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B7EBF">
      <w:pPr>
        <w:widowControl/>
        <w:jc w:val="center"/>
        <w:rPr>
          <w:rFonts w:ascii="宋体" w:hAnsi="宋体" w:eastAsia="宋体" w:cs="Times New Roman"/>
          <w:b/>
          <w:bCs/>
          <w:kern w:val="0"/>
          <w:sz w:val="52"/>
          <w:szCs w:val="52"/>
        </w:rPr>
      </w:pPr>
      <w:r>
        <w:rPr>
          <w:rFonts w:hint="eastAsia" w:ascii="宋体" w:hAnsi="宋体" w:eastAsia="宋体" w:cs="Times New Roman"/>
          <w:b/>
          <w:bCs/>
          <w:kern w:val="0"/>
          <w:sz w:val="52"/>
          <w:szCs w:val="52"/>
          <w:lang w:val="en-US" w:eastAsia="zh-CN"/>
        </w:rPr>
        <w:t>扶沟县高级中学学生餐厅中央空调购买与安装</w:t>
      </w:r>
    </w:p>
    <w:p w14:paraId="5F066631">
      <w:pPr>
        <w:widowControl/>
        <w:jc w:val="center"/>
        <w:rPr>
          <w:rFonts w:ascii="宋体" w:hAnsi="宋体" w:eastAsia="宋体" w:cs="Times New Roman"/>
          <w:b/>
          <w:bCs/>
          <w:kern w:val="0"/>
          <w:sz w:val="40"/>
          <w:szCs w:val="40"/>
        </w:rPr>
      </w:pPr>
    </w:p>
    <w:p w14:paraId="1B819B42">
      <w:pPr>
        <w:widowControl/>
        <w:ind w:firstLine="360"/>
        <w:jc w:val="center"/>
        <w:rPr>
          <w:rFonts w:hint="eastAsia" w:ascii="宋体" w:hAnsi="宋体" w:eastAsia="宋体" w:cs="Times New Roman"/>
          <w:b/>
          <w:bCs/>
          <w:kern w:val="0"/>
          <w:sz w:val="72"/>
          <w:szCs w:val="72"/>
        </w:rPr>
      </w:pPr>
    </w:p>
    <w:p w14:paraId="194E55B4">
      <w:pPr>
        <w:widowControl/>
        <w:ind w:firstLine="360"/>
        <w:jc w:val="center"/>
        <w:rPr>
          <w:rFonts w:hint="eastAsia" w:ascii="宋体" w:hAnsi="宋体" w:eastAsia="宋体" w:cs="Times New Roman"/>
          <w:b/>
          <w:bCs/>
          <w:kern w:val="0"/>
          <w:sz w:val="72"/>
          <w:szCs w:val="72"/>
        </w:rPr>
      </w:pPr>
    </w:p>
    <w:p w14:paraId="55C38A2E">
      <w:pPr>
        <w:widowControl/>
        <w:ind w:firstLine="360"/>
        <w:jc w:val="center"/>
        <w:rPr>
          <w:rFonts w:ascii="宋体" w:hAnsi="宋体" w:eastAsia="宋体" w:cs="Times New Roman"/>
          <w:b/>
          <w:bCs/>
          <w:kern w:val="0"/>
          <w:sz w:val="72"/>
          <w:szCs w:val="72"/>
        </w:rPr>
      </w:pPr>
      <w:r>
        <w:rPr>
          <w:rFonts w:hint="eastAsia" w:ascii="宋体" w:hAnsi="宋体" w:eastAsia="宋体" w:cs="Times New Roman"/>
          <w:b/>
          <w:bCs/>
          <w:kern w:val="0"/>
          <w:sz w:val="72"/>
          <w:szCs w:val="72"/>
        </w:rPr>
        <w:t>竞</w:t>
      </w:r>
      <w:r>
        <w:rPr>
          <w:rFonts w:hint="eastAsia" w:ascii="宋体" w:hAnsi="宋体" w:eastAsia="宋体" w:cs="Times New Roman"/>
          <w:b/>
          <w:bCs/>
          <w:kern w:val="0"/>
          <w:sz w:val="72"/>
          <w:szCs w:val="72"/>
          <w:lang w:val="en-US" w:eastAsia="zh-CN"/>
        </w:rPr>
        <w:t xml:space="preserve"> </w:t>
      </w:r>
      <w:r>
        <w:rPr>
          <w:rFonts w:hint="eastAsia" w:ascii="宋体" w:hAnsi="宋体" w:eastAsia="宋体" w:cs="Times New Roman"/>
          <w:b/>
          <w:bCs/>
          <w:kern w:val="0"/>
          <w:sz w:val="72"/>
          <w:szCs w:val="72"/>
        </w:rPr>
        <w:t>争</w:t>
      </w:r>
      <w:r>
        <w:rPr>
          <w:rFonts w:hint="eastAsia" w:ascii="宋体" w:hAnsi="宋体" w:eastAsia="宋体" w:cs="Times New Roman"/>
          <w:b/>
          <w:bCs/>
          <w:kern w:val="0"/>
          <w:sz w:val="72"/>
          <w:szCs w:val="72"/>
          <w:lang w:val="en-US" w:eastAsia="zh-CN"/>
        </w:rPr>
        <w:t xml:space="preserve"> </w:t>
      </w:r>
      <w:r>
        <w:rPr>
          <w:rFonts w:hint="eastAsia" w:ascii="宋体" w:hAnsi="宋体" w:eastAsia="宋体" w:cs="Times New Roman"/>
          <w:b/>
          <w:bCs/>
          <w:kern w:val="0"/>
          <w:sz w:val="72"/>
          <w:szCs w:val="72"/>
        </w:rPr>
        <w:t>性</w:t>
      </w:r>
      <w:r>
        <w:rPr>
          <w:rFonts w:hint="eastAsia" w:ascii="宋体" w:hAnsi="宋体" w:eastAsia="宋体" w:cs="Times New Roman"/>
          <w:b/>
          <w:bCs/>
          <w:kern w:val="0"/>
          <w:sz w:val="72"/>
          <w:szCs w:val="72"/>
          <w:lang w:val="en-US" w:eastAsia="zh-CN"/>
        </w:rPr>
        <w:t xml:space="preserve"> </w:t>
      </w:r>
      <w:r>
        <w:rPr>
          <w:rFonts w:hint="eastAsia" w:ascii="宋体" w:hAnsi="宋体" w:eastAsia="宋体" w:cs="Times New Roman"/>
          <w:b/>
          <w:bCs/>
          <w:kern w:val="0"/>
          <w:sz w:val="72"/>
          <w:szCs w:val="72"/>
        </w:rPr>
        <w:t>谈</w:t>
      </w:r>
      <w:r>
        <w:rPr>
          <w:rFonts w:hint="eastAsia" w:ascii="宋体" w:hAnsi="宋体" w:eastAsia="宋体" w:cs="Times New Roman"/>
          <w:b/>
          <w:bCs/>
          <w:kern w:val="0"/>
          <w:sz w:val="72"/>
          <w:szCs w:val="72"/>
          <w:lang w:val="en-US" w:eastAsia="zh-CN"/>
        </w:rPr>
        <w:t xml:space="preserve"> </w:t>
      </w:r>
      <w:r>
        <w:rPr>
          <w:rFonts w:hint="eastAsia" w:ascii="宋体" w:hAnsi="宋体" w:eastAsia="宋体" w:cs="Times New Roman"/>
          <w:b/>
          <w:bCs/>
          <w:kern w:val="0"/>
          <w:sz w:val="72"/>
          <w:szCs w:val="72"/>
        </w:rPr>
        <w:t>判</w:t>
      </w:r>
      <w:r>
        <w:rPr>
          <w:rFonts w:hint="eastAsia" w:ascii="宋体" w:hAnsi="宋体" w:eastAsia="宋体" w:cs="Times New Roman"/>
          <w:b/>
          <w:bCs/>
          <w:kern w:val="0"/>
          <w:sz w:val="72"/>
          <w:szCs w:val="72"/>
          <w:lang w:val="en-US" w:eastAsia="zh-CN"/>
        </w:rPr>
        <w:t xml:space="preserve"> </w:t>
      </w:r>
      <w:r>
        <w:rPr>
          <w:rFonts w:hint="eastAsia" w:ascii="宋体" w:hAnsi="宋体" w:eastAsia="宋体" w:cs="Times New Roman"/>
          <w:b/>
          <w:bCs/>
          <w:kern w:val="0"/>
          <w:sz w:val="72"/>
          <w:szCs w:val="72"/>
        </w:rPr>
        <w:t>文</w:t>
      </w:r>
      <w:r>
        <w:rPr>
          <w:rFonts w:hint="eastAsia" w:ascii="宋体" w:hAnsi="宋体" w:eastAsia="宋体" w:cs="Times New Roman"/>
          <w:b/>
          <w:bCs/>
          <w:kern w:val="0"/>
          <w:sz w:val="72"/>
          <w:szCs w:val="72"/>
          <w:lang w:val="en-US" w:eastAsia="zh-CN"/>
        </w:rPr>
        <w:t xml:space="preserve"> </w:t>
      </w:r>
      <w:r>
        <w:rPr>
          <w:rFonts w:hint="eastAsia" w:ascii="宋体" w:hAnsi="宋体" w:eastAsia="宋体" w:cs="Times New Roman"/>
          <w:b/>
          <w:bCs/>
          <w:kern w:val="0"/>
          <w:sz w:val="72"/>
          <w:szCs w:val="72"/>
        </w:rPr>
        <w:t>件</w:t>
      </w:r>
    </w:p>
    <w:p w14:paraId="3BF5B0AC">
      <w:pPr>
        <w:widowControl/>
        <w:jc w:val="both"/>
        <w:rPr>
          <w:rFonts w:ascii="宋体" w:hAnsi="宋体" w:eastAsia="宋体" w:cs="Times New Roman"/>
          <w:b/>
          <w:bCs/>
          <w:kern w:val="0"/>
          <w:sz w:val="18"/>
          <w:szCs w:val="18"/>
        </w:rPr>
      </w:pPr>
      <w:r>
        <w:rPr>
          <w:rFonts w:hint="eastAsia" w:ascii="宋体" w:hAnsi="宋体" w:eastAsia="宋体" w:cs="Times New Roman"/>
          <w:b/>
          <w:bCs/>
          <w:kern w:val="0"/>
          <w:sz w:val="18"/>
          <w:szCs w:val="18"/>
        </w:rPr>
        <w:t xml:space="preserve"> </w:t>
      </w:r>
    </w:p>
    <w:p w14:paraId="2FD4F9FC">
      <w:pPr>
        <w:widowControl/>
        <w:ind w:firstLine="3292" w:firstLineChars="1171"/>
        <w:jc w:val="both"/>
        <w:rPr>
          <w:rFonts w:hint="eastAsia" w:ascii="宋体" w:hAnsi="宋体" w:eastAsia="宋体" w:cs="Times New Roman"/>
          <w:b/>
          <w:bCs/>
          <w:kern w:val="0"/>
          <w:sz w:val="24"/>
          <w:szCs w:val="24"/>
          <w:lang w:val="en-US" w:eastAsia="zh-CN"/>
        </w:rPr>
      </w:pPr>
      <w:r>
        <w:rPr>
          <w:rFonts w:hint="eastAsia" w:ascii="宋体" w:hAnsi="宋体" w:eastAsia="宋体" w:cs="Times New Roman"/>
          <w:b/>
          <w:bCs/>
          <w:kern w:val="0"/>
          <w:sz w:val="28"/>
          <w:szCs w:val="28"/>
          <w:lang w:eastAsia="zh-CN"/>
        </w:rPr>
        <w:t>项目编号</w:t>
      </w:r>
      <w:r>
        <w:rPr>
          <w:rFonts w:hint="eastAsia" w:ascii="宋体" w:hAnsi="宋体" w:eastAsia="宋体" w:cs="Times New Roman"/>
          <w:b/>
          <w:bCs/>
          <w:kern w:val="0"/>
          <w:sz w:val="24"/>
          <w:szCs w:val="24"/>
        </w:rPr>
        <w:t>：</w:t>
      </w:r>
      <w:r>
        <w:rPr>
          <w:rFonts w:hint="eastAsia" w:ascii="宋体" w:hAnsi="宋体" w:eastAsia="宋体" w:cs="Times New Roman"/>
          <w:b/>
          <w:bCs/>
          <w:kern w:val="0"/>
          <w:sz w:val="24"/>
          <w:szCs w:val="24"/>
          <w:lang w:val="en-US" w:eastAsia="zh-CN"/>
        </w:rPr>
        <w:t xml:space="preserve">扶财竞谈-2025-14 </w:t>
      </w:r>
    </w:p>
    <w:p w14:paraId="588BE8A2">
      <w:pPr>
        <w:widowControl/>
        <w:ind w:firstLine="360"/>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 xml:space="preserve"> </w:t>
      </w:r>
    </w:p>
    <w:p w14:paraId="0F18EE69">
      <w:pPr>
        <w:widowControl/>
        <w:ind w:firstLine="360"/>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 xml:space="preserve"> </w:t>
      </w:r>
    </w:p>
    <w:p w14:paraId="00DC11D8">
      <w:pPr>
        <w:widowControl/>
        <w:ind w:firstLine="360"/>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 xml:space="preserve"> </w:t>
      </w:r>
    </w:p>
    <w:p w14:paraId="3A9C073E">
      <w:pPr>
        <w:widowControl/>
        <w:ind w:firstLine="360"/>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 xml:space="preserve"> </w:t>
      </w:r>
    </w:p>
    <w:p w14:paraId="021AD7D2">
      <w:pPr>
        <w:widowControl/>
        <w:ind w:firstLine="360"/>
        <w:jc w:val="center"/>
        <w:rPr>
          <w:rFonts w:ascii="宋体" w:hAnsi="宋体" w:eastAsia="宋体" w:cs="Times New Roman"/>
          <w:b/>
          <w:bCs/>
          <w:kern w:val="0"/>
          <w:sz w:val="22"/>
        </w:rPr>
      </w:pPr>
      <w:r>
        <w:rPr>
          <w:rFonts w:hint="eastAsia" w:ascii="宋体" w:hAnsi="宋体" w:eastAsia="宋体" w:cs="Times New Roman"/>
          <w:b/>
          <w:bCs/>
          <w:spacing w:val="60"/>
          <w:kern w:val="0"/>
          <w:sz w:val="24"/>
          <w:szCs w:val="24"/>
        </w:rPr>
        <w:t xml:space="preserve"> </w:t>
      </w:r>
    </w:p>
    <w:p w14:paraId="664B54F3">
      <w:pPr>
        <w:widowControl/>
        <w:ind w:firstLine="1169" w:firstLineChars="364"/>
        <w:jc w:val="left"/>
        <w:rPr>
          <w:rFonts w:ascii="宋体" w:hAnsi="宋体" w:eastAsia="宋体" w:cs="Times New Roman"/>
          <w:b/>
          <w:bCs/>
          <w:kern w:val="0"/>
          <w:sz w:val="32"/>
          <w:szCs w:val="32"/>
        </w:rPr>
      </w:pPr>
      <w:r>
        <w:rPr>
          <w:rFonts w:hint="eastAsia" w:ascii="宋体" w:hAnsi="宋体" w:eastAsia="宋体" w:cs="Times New Roman"/>
          <w:b/>
          <w:bCs/>
          <w:kern w:val="0"/>
          <w:sz w:val="32"/>
          <w:szCs w:val="32"/>
        </w:rPr>
        <w:t xml:space="preserve"> </w:t>
      </w:r>
    </w:p>
    <w:p w14:paraId="447A2F2B">
      <w:pPr>
        <w:widowControl/>
        <w:ind w:firstLine="1169" w:firstLineChars="364"/>
        <w:jc w:val="left"/>
        <w:rPr>
          <w:rFonts w:ascii="宋体" w:hAnsi="宋体" w:eastAsia="宋体" w:cs="Times New Roman"/>
          <w:b/>
          <w:bCs/>
          <w:kern w:val="0"/>
          <w:sz w:val="32"/>
          <w:szCs w:val="32"/>
        </w:rPr>
      </w:pPr>
      <w:r>
        <w:rPr>
          <w:rFonts w:hint="eastAsia" w:ascii="宋体" w:hAnsi="宋体" w:eastAsia="宋体" w:cs="Times New Roman"/>
          <w:b/>
          <w:bCs/>
          <w:kern w:val="0"/>
          <w:sz w:val="32"/>
          <w:szCs w:val="32"/>
        </w:rPr>
        <w:t xml:space="preserve"> </w:t>
      </w:r>
    </w:p>
    <w:p w14:paraId="243953C1">
      <w:pPr>
        <w:widowControl/>
        <w:ind w:firstLine="1169" w:firstLineChars="364"/>
        <w:jc w:val="left"/>
        <w:rPr>
          <w:rFonts w:hint="eastAsia" w:ascii="宋体" w:hAnsi="宋体" w:eastAsia="宋体" w:cs="Times New Roman"/>
          <w:b/>
          <w:bCs/>
          <w:kern w:val="0"/>
          <w:sz w:val="32"/>
          <w:szCs w:val="32"/>
        </w:rPr>
      </w:pPr>
      <w:r>
        <w:rPr>
          <w:rFonts w:hint="eastAsia" w:ascii="宋体" w:hAnsi="宋体" w:eastAsia="宋体" w:cs="Times New Roman"/>
          <w:b/>
          <w:bCs/>
          <w:kern w:val="0"/>
          <w:sz w:val="32"/>
          <w:szCs w:val="32"/>
        </w:rPr>
        <w:t xml:space="preserve"> </w:t>
      </w:r>
    </w:p>
    <w:p w14:paraId="4FC59B20">
      <w:pPr>
        <w:widowControl/>
        <w:ind w:firstLine="964" w:firstLineChars="300"/>
        <w:jc w:val="left"/>
        <w:rPr>
          <w:rFonts w:hint="eastAsia" w:ascii="宋体" w:hAnsi="宋体" w:eastAsia="宋体" w:cs="Times New Roman"/>
          <w:b/>
          <w:bCs/>
          <w:kern w:val="0"/>
          <w:sz w:val="32"/>
          <w:szCs w:val="32"/>
          <w:lang w:val="en-US" w:eastAsia="zh-CN"/>
        </w:rPr>
      </w:pPr>
      <w:r>
        <w:rPr>
          <w:rFonts w:hint="eastAsia" w:ascii="宋体" w:hAnsi="宋体" w:eastAsia="宋体" w:cs="Times New Roman"/>
          <w:b/>
          <w:bCs/>
          <w:kern w:val="0"/>
          <w:sz w:val="32"/>
          <w:szCs w:val="32"/>
        </w:rPr>
        <w:t xml:space="preserve"> </w:t>
      </w:r>
      <w:r>
        <w:rPr>
          <w:rFonts w:hint="eastAsia" w:ascii="宋体" w:hAnsi="宋体" w:eastAsia="宋体" w:cs="Times New Roman"/>
          <w:b/>
          <w:bCs/>
          <w:kern w:val="0"/>
          <w:sz w:val="32"/>
          <w:szCs w:val="32"/>
          <w:lang w:val="en-US" w:eastAsia="zh-CN"/>
        </w:rPr>
        <w:t xml:space="preserve"> </w:t>
      </w:r>
    </w:p>
    <w:p w14:paraId="0C87EE65">
      <w:pPr>
        <w:widowControl/>
        <w:ind w:firstLine="964" w:firstLineChars="300"/>
        <w:jc w:val="left"/>
        <w:rPr>
          <w:rFonts w:hint="eastAsia" w:ascii="宋体" w:hAnsi="宋体" w:eastAsia="宋体" w:cs="Times New Roman"/>
          <w:b/>
          <w:bCs/>
          <w:kern w:val="0"/>
          <w:sz w:val="32"/>
          <w:szCs w:val="32"/>
          <w:lang w:val="en-US" w:eastAsia="zh-CN"/>
        </w:rPr>
      </w:pPr>
    </w:p>
    <w:p w14:paraId="0C131770">
      <w:pPr>
        <w:widowControl/>
        <w:ind w:firstLine="1285" w:firstLineChars="400"/>
        <w:jc w:val="left"/>
        <w:rPr>
          <w:rFonts w:hint="eastAsia" w:ascii="宋体" w:hAnsi="宋体" w:eastAsia="宋体" w:cs="Times New Roman"/>
          <w:b/>
          <w:bCs/>
          <w:kern w:val="0"/>
          <w:sz w:val="32"/>
          <w:szCs w:val="32"/>
        </w:rPr>
      </w:pPr>
      <w:r>
        <w:rPr>
          <w:rFonts w:hint="eastAsia" w:ascii="宋体" w:hAnsi="宋体" w:eastAsia="宋体" w:cs="Times New Roman"/>
          <w:b/>
          <w:bCs/>
          <w:kern w:val="0"/>
          <w:sz w:val="32"/>
          <w:szCs w:val="32"/>
        </w:rPr>
        <w:t>采 购 人：</w:t>
      </w:r>
      <w:r>
        <w:rPr>
          <w:rFonts w:hint="eastAsia" w:ascii="宋体" w:hAnsi="宋体" w:eastAsia="宋体" w:cs="Times New Roman"/>
          <w:b/>
          <w:bCs/>
          <w:kern w:val="0"/>
          <w:sz w:val="32"/>
          <w:szCs w:val="32"/>
          <w:lang w:eastAsia="zh-CN"/>
        </w:rPr>
        <w:t>扶沟县高级中学</w:t>
      </w:r>
    </w:p>
    <w:p w14:paraId="0DA1FD84">
      <w:pPr>
        <w:widowControl/>
        <w:adjustRightInd w:val="0"/>
        <w:snapToGrid w:val="0"/>
        <w:spacing w:line="380" w:lineRule="exact"/>
        <w:ind w:right="640" w:firstLine="360"/>
        <w:jc w:val="left"/>
        <w:rPr>
          <w:rFonts w:hint="eastAsia" w:ascii="宋体" w:hAnsi="宋体" w:eastAsia="宋体" w:cs="Times New Roman"/>
          <w:b/>
          <w:bCs/>
          <w:kern w:val="0"/>
          <w:sz w:val="32"/>
          <w:szCs w:val="32"/>
        </w:rPr>
      </w:pPr>
      <w:r>
        <w:rPr>
          <w:rFonts w:hint="eastAsia" w:ascii="宋体" w:hAnsi="宋体" w:eastAsia="宋体" w:cs="Times New Roman"/>
          <w:b/>
          <w:bCs/>
          <w:kern w:val="0"/>
          <w:sz w:val="32"/>
          <w:szCs w:val="32"/>
        </w:rPr>
        <w:t xml:space="preserve">          </w:t>
      </w:r>
    </w:p>
    <w:p w14:paraId="435DB134">
      <w:pPr>
        <w:widowControl/>
        <w:adjustRightInd w:val="0"/>
        <w:snapToGrid w:val="0"/>
        <w:spacing w:line="380" w:lineRule="exact"/>
        <w:ind w:right="640" w:firstLine="1285" w:firstLineChars="400"/>
        <w:jc w:val="left"/>
        <w:rPr>
          <w:rFonts w:hint="eastAsia" w:ascii="宋体" w:hAnsi="宋体" w:eastAsia="宋体" w:cs="Times New Roman"/>
          <w:b/>
          <w:bCs/>
          <w:kern w:val="0"/>
          <w:sz w:val="32"/>
          <w:szCs w:val="32"/>
          <w:lang w:eastAsia="zh-CN"/>
        </w:rPr>
      </w:pPr>
      <w:r>
        <w:rPr>
          <w:rFonts w:hint="eastAsia" w:ascii="宋体" w:hAnsi="宋体" w:eastAsia="宋体" w:cs="Times New Roman"/>
          <w:b/>
          <w:bCs/>
          <w:kern w:val="0"/>
          <w:sz w:val="32"/>
          <w:szCs w:val="32"/>
        </w:rPr>
        <w:t>招标代理：</w:t>
      </w:r>
      <w:r>
        <w:rPr>
          <w:rFonts w:hint="eastAsia" w:ascii="宋体" w:hAnsi="宋体" w:eastAsia="宋体" w:cs="Times New Roman"/>
          <w:b/>
          <w:bCs/>
          <w:kern w:val="0"/>
          <w:sz w:val="32"/>
          <w:szCs w:val="32"/>
          <w:lang w:eastAsia="zh-CN"/>
        </w:rPr>
        <w:t xml:space="preserve">河南良智行工程管理咨询有限公司   </w:t>
      </w:r>
    </w:p>
    <w:p w14:paraId="1E76E263">
      <w:pPr>
        <w:widowControl/>
        <w:ind w:firstLine="1834" w:firstLineChars="571"/>
        <w:jc w:val="left"/>
        <w:rPr>
          <w:rFonts w:hint="eastAsia" w:ascii="宋体" w:hAnsi="宋体" w:eastAsia="宋体" w:cs="Times New Roman"/>
          <w:b/>
          <w:bCs/>
          <w:kern w:val="0"/>
          <w:sz w:val="32"/>
          <w:szCs w:val="32"/>
        </w:rPr>
      </w:pPr>
    </w:p>
    <w:p w14:paraId="237C690B">
      <w:pPr>
        <w:widowControl/>
        <w:ind w:firstLine="1834" w:firstLineChars="571"/>
        <w:jc w:val="left"/>
        <w:rPr>
          <w:rFonts w:ascii="宋体" w:hAnsi="宋体" w:eastAsia="宋体" w:cs="Times New Roman"/>
          <w:b/>
          <w:bCs/>
          <w:kern w:val="0"/>
          <w:sz w:val="32"/>
          <w:szCs w:val="32"/>
        </w:rPr>
      </w:pPr>
      <w:r>
        <w:rPr>
          <w:rFonts w:hint="eastAsia" w:ascii="宋体" w:hAnsi="宋体" w:eastAsia="宋体" w:cs="Times New Roman"/>
          <w:b/>
          <w:bCs/>
          <w:kern w:val="0"/>
          <w:sz w:val="32"/>
          <w:szCs w:val="32"/>
        </w:rPr>
        <w:t>日    期：二〇二</w:t>
      </w:r>
      <w:r>
        <w:rPr>
          <w:rFonts w:hint="eastAsia" w:ascii="宋体" w:hAnsi="宋体" w:eastAsia="宋体" w:cs="Times New Roman"/>
          <w:b/>
          <w:bCs/>
          <w:kern w:val="0"/>
          <w:sz w:val="32"/>
          <w:szCs w:val="32"/>
          <w:lang w:eastAsia="zh-CN"/>
        </w:rPr>
        <w:t>五</w:t>
      </w:r>
      <w:r>
        <w:rPr>
          <w:rFonts w:hint="eastAsia" w:ascii="宋体" w:hAnsi="宋体" w:eastAsia="宋体" w:cs="Times New Roman"/>
          <w:b/>
          <w:bCs/>
          <w:kern w:val="0"/>
          <w:sz w:val="32"/>
          <w:szCs w:val="32"/>
        </w:rPr>
        <w:t>年</w:t>
      </w:r>
      <w:r>
        <w:rPr>
          <w:rFonts w:hint="eastAsia" w:ascii="宋体" w:hAnsi="宋体" w:eastAsia="宋体" w:cs="Times New Roman"/>
          <w:b/>
          <w:bCs/>
          <w:kern w:val="0"/>
          <w:sz w:val="32"/>
          <w:szCs w:val="32"/>
          <w:lang w:eastAsia="zh-CN"/>
        </w:rPr>
        <w:t>六</w:t>
      </w:r>
      <w:r>
        <w:rPr>
          <w:rFonts w:hint="eastAsia" w:ascii="宋体" w:hAnsi="宋体" w:eastAsia="宋体" w:cs="Times New Roman"/>
          <w:b/>
          <w:bCs/>
          <w:kern w:val="0"/>
          <w:sz w:val="32"/>
          <w:szCs w:val="32"/>
        </w:rPr>
        <w:t>月</w:t>
      </w:r>
    </w:p>
    <w:p w14:paraId="6FAE6CB9">
      <w:pPr>
        <w:pStyle w:val="56"/>
        <w:jc w:val="center"/>
        <w:rPr>
          <w:rFonts w:asciiTheme="minorHAnsi" w:hAnsiTheme="minorHAnsi" w:eastAsiaTheme="minorEastAsia" w:cstheme="minorBidi"/>
          <w:b w:val="0"/>
          <w:bCs w:val="0"/>
          <w:color w:val="auto"/>
          <w:kern w:val="2"/>
          <w:sz w:val="21"/>
          <w:szCs w:val="22"/>
          <w:lang w:val="zh-CN"/>
        </w:rPr>
        <w:sectPr>
          <w:headerReference r:id="rId3" w:type="default"/>
          <w:pgSz w:w="11906" w:h="16838"/>
          <w:pgMar w:top="1440" w:right="1417" w:bottom="1440" w:left="1417" w:header="720" w:footer="720" w:gutter="0"/>
          <w:pgNumType w:start="0"/>
          <w:cols w:space="720" w:num="1"/>
          <w:docGrid w:type="lines" w:linePitch="312" w:charSpace="0"/>
        </w:sectPr>
      </w:pPr>
    </w:p>
    <w:sdt>
      <w:sdtPr>
        <w:rPr>
          <w:rFonts w:asciiTheme="minorHAnsi" w:hAnsiTheme="minorHAnsi" w:eastAsiaTheme="minorEastAsia" w:cstheme="minorBidi"/>
          <w:b w:val="0"/>
          <w:bCs w:val="0"/>
          <w:color w:val="auto"/>
          <w:kern w:val="2"/>
          <w:sz w:val="21"/>
          <w:szCs w:val="22"/>
          <w:lang w:val="zh-CN"/>
        </w:rPr>
        <w:id w:val="-2023611930"/>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14:paraId="2A14B0A3">
          <w:pPr>
            <w:pStyle w:val="56"/>
            <w:jc w:val="center"/>
            <w:rPr>
              <w:sz w:val="36"/>
              <w:szCs w:val="36"/>
            </w:rPr>
          </w:pPr>
          <w:r>
            <w:rPr>
              <w:sz w:val="36"/>
              <w:szCs w:val="36"/>
              <w:lang w:val="zh-CN"/>
            </w:rPr>
            <w:t>目录</w:t>
          </w:r>
        </w:p>
        <w:p w14:paraId="0EE7C03D">
          <w:pPr>
            <w:pStyle w:val="20"/>
            <w:tabs>
              <w:tab w:val="right" w:leader="dot" w:pos="9062"/>
            </w:tabs>
            <w:rPr>
              <w:b w:val="0"/>
              <w:i w:val="0"/>
              <w:sz w:val="21"/>
            </w:rPr>
          </w:pPr>
          <w:r>
            <w:rPr>
              <w:sz w:val="32"/>
              <w:szCs w:val="28"/>
            </w:rPr>
            <w:fldChar w:fldCharType="begin"/>
          </w:r>
          <w:r>
            <w:rPr>
              <w:sz w:val="32"/>
              <w:szCs w:val="28"/>
            </w:rPr>
            <w:instrText xml:space="preserve"> TOC \o "1-3" \h \z \u </w:instrText>
          </w:r>
          <w:r>
            <w:rPr>
              <w:sz w:val="32"/>
              <w:szCs w:val="28"/>
            </w:rPr>
            <w:fldChar w:fldCharType="separate"/>
          </w:r>
          <w:r>
            <w:fldChar w:fldCharType="begin"/>
          </w:r>
          <w:r>
            <w:instrText xml:space="preserve"> HYPERLINK \l "_Toc21609640" </w:instrText>
          </w:r>
          <w:r>
            <w:fldChar w:fldCharType="separate"/>
          </w:r>
          <w:r>
            <w:rPr>
              <w:rStyle w:val="34"/>
              <w:rFonts w:ascii="宋体" w:hAnsi="宋体" w:eastAsia="宋体" w:cs="宋体"/>
              <w:bCs/>
              <w:kern w:val="44"/>
            </w:rPr>
            <w:t>第一部分  竞争性谈判公告</w:t>
          </w:r>
          <w:r>
            <w:tab/>
          </w:r>
          <w:r>
            <w:fldChar w:fldCharType="begin"/>
          </w:r>
          <w:r>
            <w:instrText xml:space="preserve"> PAGEREF _Toc21609640 \h </w:instrText>
          </w:r>
          <w:r>
            <w:fldChar w:fldCharType="separate"/>
          </w:r>
          <w:r>
            <w:t>2</w:t>
          </w:r>
          <w:r>
            <w:fldChar w:fldCharType="end"/>
          </w:r>
          <w:r>
            <w:fldChar w:fldCharType="end"/>
          </w:r>
        </w:p>
        <w:p w14:paraId="289E8A28">
          <w:pPr>
            <w:pStyle w:val="20"/>
            <w:tabs>
              <w:tab w:val="right" w:leader="dot" w:pos="9062"/>
            </w:tabs>
            <w:rPr>
              <w:b w:val="0"/>
              <w:i w:val="0"/>
              <w:sz w:val="21"/>
            </w:rPr>
          </w:pPr>
          <w:r>
            <w:fldChar w:fldCharType="begin"/>
          </w:r>
          <w:r>
            <w:instrText xml:space="preserve"> HYPERLINK \l "_Toc21609641" </w:instrText>
          </w:r>
          <w:r>
            <w:fldChar w:fldCharType="separate"/>
          </w:r>
          <w:r>
            <w:rPr>
              <w:rStyle w:val="34"/>
            </w:rPr>
            <w:t>第二部分  供应商须知</w:t>
          </w:r>
          <w:r>
            <w:tab/>
          </w:r>
          <w:r>
            <w:fldChar w:fldCharType="begin"/>
          </w:r>
          <w:r>
            <w:instrText xml:space="preserve"> PAGEREF _Toc21609641 \h </w:instrText>
          </w:r>
          <w:r>
            <w:fldChar w:fldCharType="separate"/>
          </w:r>
          <w:r>
            <w:t>2</w:t>
          </w:r>
          <w:r>
            <w:fldChar w:fldCharType="end"/>
          </w:r>
          <w:r>
            <w:fldChar w:fldCharType="end"/>
          </w:r>
        </w:p>
        <w:p w14:paraId="179B20F1">
          <w:pPr>
            <w:pStyle w:val="20"/>
            <w:tabs>
              <w:tab w:val="right" w:leader="dot" w:pos="9062"/>
            </w:tabs>
            <w:rPr>
              <w:b w:val="0"/>
              <w:i w:val="0"/>
              <w:sz w:val="21"/>
            </w:rPr>
          </w:pPr>
          <w:r>
            <w:fldChar w:fldCharType="begin"/>
          </w:r>
          <w:r>
            <w:instrText xml:space="preserve"> HYPERLINK \l "_Toc21609642" </w:instrText>
          </w:r>
          <w:r>
            <w:fldChar w:fldCharType="separate"/>
          </w:r>
          <w:r>
            <w:rPr>
              <w:rStyle w:val="34"/>
            </w:rPr>
            <w:t>第三部分  采购清单及技术参数与要求</w:t>
          </w:r>
          <w:r>
            <w:tab/>
          </w:r>
          <w:r>
            <w:fldChar w:fldCharType="begin"/>
          </w:r>
          <w:r>
            <w:instrText xml:space="preserve"> PAGEREF _Toc21609642 \h </w:instrText>
          </w:r>
          <w:r>
            <w:fldChar w:fldCharType="separate"/>
          </w:r>
          <w:r>
            <w:t>15</w:t>
          </w:r>
          <w:r>
            <w:fldChar w:fldCharType="end"/>
          </w:r>
          <w:r>
            <w:fldChar w:fldCharType="end"/>
          </w:r>
        </w:p>
        <w:p w14:paraId="2F372455">
          <w:pPr>
            <w:pStyle w:val="20"/>
            <w:tabs>
              <w:tab w:val="right" w:leader="dot" w:pos="9062"/>
            </w:tabs>
            <w:rPr>
              <w:b w:val="0"/>
              <w:i w:val="0"/>
              <w:sz w:val="21"/>
            </w:rPr>
          </w:pPr>
          <w:r>
            <w:fldChar w:fldCharType="begin"/>
          </w:r>
          <w:r>
            <w:instrText xml:space="preserve"> HYPERLINK \l "_Toc21609643" </w:instrText>
          </w:r>
          <w:r>
            <w:fldChar w:fldCharType="separate"/>
          </w:r>
          <w:r>
            <w:rPr>
              <w:rStyle w:val="34"/>
              <w:rFonts w:ascii="宋体" w:hAnsi="宋体" w:eastAsia="宋体" w:cs="宋体"/>
              <w:bCs/>
              <w:kern w:val="44"/>
            </w:rPr>
            <w:t>第四部分  合同格式</w:t>
          </w:r>
          <w:r>
            <w:tab/>
          </w:r>
          <w:r>
            <w:fldChar w:fldCharType="begin"/>
          </w:r>
          <w:r>
            <w:instrText xml:space="preserve"> PAGEREF _Toc21609643 \h </w:instrText>
          </w:r>
          <w:r>
            <w:fldChar w:fldCharType="separate"/>
          </w:r>
          <w:r>
            <w:t>16</w:t>
          </w:r>
          <w:r>
            <w:fldChar w:fldCharType="end"/>
          </w:r>
          <w:r>
            <w:fldChar w:fldCharType="end"/>
          </w:r>
        </w:p>
        <w:p w14:paraId="49C828F2">
          <w:pPr>
            <w:pStyle w:val="20"/>
            <w:tabs>
              <w:tab w:val="right" w:leader="dot" w:pos="9062"/>
            </w:tabs>
            <w:rPr>
              <w:b w:val="0"/>
              <w:i w:val="0"/>
              <w:sz w:val="21"/>
            </w:rPr>
          </w:pPr>
          <w:r>
            <w:fldChar w:fldCharType="begin"/>
          </w:r>
          <w:r>
            <w:instrText xml:space="preserve"> HYPERLINK \l "_Toc21609644" </w:instrText>
          </w:r>
          <w:r>
            <w:fldChar w:fldCharType="separate"/>
          </w:r>
          <w:r>
            <w:rPr>
              <w:rStyle w:val="34"/>
              <w:rFonts w:ascii="宋体" w:hAnsi="宋体" w:eastAsia="宋体" w:cs="宋体"/>
              <w:bCs/>
              <w:kern w:val="44"/>
            </w:rPr>
            <w:t>第五部分  竞争性谈判响应文件格式</w:t>
          </w:r>
          <w:r>
            <w:tab/>
          </w:r>
          <w:r>
            <w:fldChar w:fldCharType="begin"/>
          </w:r>
          <w:r>
            <w:instrText xml:space="preserve"> PAGEREF _Toc21609644 \h </w:instrText>
          </w:r>
          <w:r>
            <w:fldChar w:fldCharType="separate"/>
          </w:r>
          <w:r>
            <w:t>21</w:t>
          </w:r>
          <w:r>
            <w:fldChar w:fldCharType="end"/>
          </w:r>
          <w:r>
            <w:fldChar w:fldCharType="end"/>
          </w:r>
        </w:p>
        <w:p w14:paraId="71ED4D6A">
          <w:r>
            <w:rPr>
              <w:b/>
              <w:bCs/>
              <w:sz w:val="24"/>
              <w:szCs w:val="28"/>
              <w:lang w:val="zh-CN"/>
            </w:rPr>
            <w:fldChar w:fldCharType="end"/>
          </w:r>
        </w:p>
      </w:sdtContent>
    </w:sdt>
    <w:p w14:paraId="146539D6">
      <w:pPr>
        <w:jc w:val="center"/>
        <w:rPr>
          <w:rFonts w:ascii="宋体" w:hAnsi="宋体" w:eastAsia="宋体" w:cs="Times New Roman"/>
          <w:b/>
          <w:bCs/>
          <w:kern w:val="0"/>
          <w:sz w:val="36"/>
          <w:szCs w:val="36"/>
        </w:rPr>
      </w:pPr>
    </w:p>
    <w:p w14:paraId="110BE288">
      <w:pPr>
        <w:widowControl/>
        <w:ind w:firstLine="360"/>
        <w:jc w:val="center"/>
        <w:rPr>
          <w:rFonts w:ascii="Calibri" w:hAnsi="Calibri" w:eastAsia="宋体" w:cs="Calibri"/>
          <w:szCs w:val="21"/>
        </w:rPr>
      </w:pPr>
      <w:r>
        <w:rPr>
          <w:rFonts w:ascii="Times New Roman" w:hAnsi="Times New Roman" w:eastAsia="宋体" w:cs="Calibri"/>
          <w:kern w:val="0"/>
          <w:sz w:val="22"/>
        </w:rPr>
        <w:t xml:space="preserve"> </w:t>
      </w:r>
    </w:p>
    <w:p w14:paraId="27E89528">
      <w:pPr>
        <w:widowControl/>
        <w:jc w:val="left"/>
        <w:rPr>
          <w:rFonts w:ascii="宋体" w:hAnsi="宋体" w:eastAsia="宋体" w:cs="宋体"/>
          <w:b/>
          <w:bCs/>
          <w:kern w:val="44"/>
          <w:sz w:val="32"/>
          <w:szCs w:val="32"/>
        </w:rPr>
        <w:sectPr>
          <w:footerReference r:id="rId4" w:type="default"/>
          <w:pgSz w:w="11906" w:h="16838"/>
          <w:pgMar w:top="1440" w:right="1417" w:bottom="1440" w:left="1417" w:header="720" w:footer="720" w:gutter="0"/>
          <w:pgNumType w:start="1"/>
          <w:cols w:space="720" w:num="1"/>
          <w:docGrid w:type="lines" w:linePitch="312" w:charSpace="0"/>
        </w:sectPr>
      </w:pPr>
    </w:p>
    <w:p w14:paraId="0349B3AC">
      <w:pPr>
        <w:widowControl/>
        <w:spacing w:before="100" w:beforeAutospacing="1" w:after="100" w:afterAutospacing="1"/>
        <w:ind w:left="420" w:leftChars="200" w:firstLine="1088" w:firstLineChars="271"/>
        <w:jc w:val="both"/>
        <w:outlineLvl w:val="0"/>
        <w:rPr>
          <w:rFonts w:ascii="宋体" w:hAnsi="宋体"/>
          <w:szCs w:val="21"/>
        </w:rPr>
      </w:pPr>
      <w:bookmarkStart w:id="0" w:name="_Toc276646851"/>
      <w:bookmarkEnd w:id="0"/>
      <w:bookmarkStart w:id="1" w:name="_Toc289848431"/>
      <w:bookmarkEnd w:id="1"/>
      <w:bookmarkStart w:id="2" w:name="_Toc494192859"/>
      <w:bookmarkEnd w:id="2"/>
      <w:bookmarkStart w:id="3" w:name="_Toc289848516"/>
      <w:bookmarkEnd w:id="3"/>
      <w:bookmarkStart w:id="4" w:name="_Toc289848358"/>
      <w:bookmarkEnd w:id="4"/>
      <w:bookmarkStart w:id="5" w:name="_Toc419177768"/>
      <w:bookmarkEnd w:id="5"/>
      <w:bookmarkStart w:id="6" w:name="_Toc289848542"/>
      <w:bookmarkStart w:id="7" w:name="_Toc21609640"/>
      <w:bookmarkStart w:id="8" w:name="_Toc1904_WPSOffice_Level1"/>
      <w:r>
        <w:rPr>
          <w:rFonts w:hint="eastAsia" w:ascii="宋体" w:hAnsi="宋体" w:eastAsia="宋体" w:cs="宋体"/>
          <w:b/>
          <w:bCs/>
          <w:kern w:val="44"/>
          <w:sz w:val="40"/>
          <w:szCs w:val="40"/>
        </w:rPr>
        <w:t>第一部分  竞争性谈判公告</w:t>
      </w:r>
      <w:bookmarkEnd w:id="6"/>
      <w:bookmarkEnd w:id="7"/>
      <w:bookmarkEnd w:id="8"/>
      <w:bookmarkStart w:id="9" w:name="_Toc289848540"/>
      <w:bookmarkEnd w:id="9"/>
      <w:bookmarkStart w:id="10" w:name="_Toc289848514"/>
      <w:bookmarkEnd w:id="10"/>
      <w:bookmarkStart w:id="11" w:name="_Toc289848429"/>
      <w:bookmarkEnd w:id="11"/>
      <w:bookmarkStart w:id="12" w:name="_Toc276646849"/>
      <w:bookmarkEnd w:id="12"/>
      <w:bookmarkStart w:id="13" w:name="_Toc289848356"/>
      <w:bookmarkEnd w:id="13"/>
    </w:p>
    <w:p w14:paraId="685A4679">
      <w:pPr>
        <w:jc w:val="center"/>
        <w:rPr>
          <w:rFonts w:hint="eastAsia" w:eastAsia="宋体"/>
          <w:highlight w:val="none"/>
          <w:lang w:eastAsia="zh-CN"/>
        </w:rPr>
      </w:pPr>
      <w:bookmarkStart w:id="14" w:name="_Toc29542_WPSOffice_Level1"/>
      <w:bookmarkStart w:id="15" w:name="_Toc21609641"/>
      <w:r>
        <w:rPr>
          <w:rFonts w:hint="eastAsia"/>
          <w:b/>
          <w:bCs/>
          <w:sz w:val="30"/>
          <w:szCs w:val="30"/>
          <w:highlight w:val="none"/>
          <w:lang w:eastAsia="zh-CN"/>
        </w:rPr>
        <w:t>扶沟县高级中学学生餐厅中央空调购买与安装</w:t>
      </w:r>
      <w:r>
        <w:rPr>
          <w:rFonts w:hint="eastAsia"/>
          <w:b/>
          <w:bCs/>
          <w:sz w:val="30"/>
          <w:szCs w:val="30"/>
          <w:highlight w:val="none"/>
        </w:rPr>
        <w:t>竞争性</w:t>
      </w:r>
      <w:r>
        <w:rPr>
          <w:rFonts w:hint="eastAsia"/>
          <w:b/>
          <w:bCs/>
          <w:sz w:val="30"/>
          <w:szCs w:val="30"/>
          <w:highlight w:val="none"/>
          <w:lang w:eastAsia="zh-CN"/>
        </w:rPr>
        <w:t>谈判公告</w:t>
      </w:r>
    </w:p>
    <w:p w14:paraId="736C7957">
      <w:pPr>
        <w:rPr>
          <w:rFonts w:hint="eastAsia"/>
          <w:b/>
          <w:bCs/>
          <w:highlight w:val="none"/>
        </w:rPr>
      </w:pPr>
      <w:r>
        <w:rPr>
          <w:rFonts w:hint="eastAsia"/>
          <w:b/>
          <w:bCs/>
          <w:highlight w:val="none"/>
        </w:rPr>
        <w:t>项目概况</w:t>
      </w:r>
    </w:p>
    <w:p w14:paraId="2CE46117">
      <w:pPr>
        <w:ind w:firstLine="210" w:firstLineChars="100"/>
        <w:rPr>
          <w:rFonts w:hint="eastAsia"/>
          <w:highlight w:val="none"/>
        </w:rPr>
      </w:pPr>
      <w:r>
        <w:rPr>
          <w:rFonts w:hint="eastAsia"/>
          <w:highlight w:val="none"/>
          <w:lang w:eastAsia="zh-CN"/>
        </w:rPr>
        <w:t>扶沟县高级中学学生餐厅中央空调购买与安装</w:t>
      </w:r>
      <w:r>
        <w:rPr>
          <w:rFonts w:hint="eastAsia"/>
          <w:highlight w:val="none"/>
        </w:rPr>
        <w:t>的潜在</w:t>
      </w:r>
      <w:r>
        <w:rPr>
          <w:rFonts w:hint="eastAsia"/>
          <w:highlight w:val="none"/>
          <w:lang w:eastAsia="zh-CN"/>
        </w:rPr>
        <w:t>供应商</w:t>
      </w:r>
      <w:r>
        <w:rPr>
          <w:rFonts w:hint="eastAsia"/>
          <w:highlight w:val="none"/>
        </w:rPr>
        <w:t>应在</w:t>
      </w:r>
      <w:r>
        <w:rPr>
          <w:rFonts w:hint="eastAsia"/>
          <w:highlight w:val="none"/>
          <w:lang w:eastAsia="zh-CN"/>
        </w:rPr>
        <w:t>周口市川汇区昌建MOCO新世界D栋1328室</w:t>
      </w:r>
      <w:r>
        <w:rPr>
          <w:rFonts w:hint="eastAsia"/>
          <w:highlight w:val="none"/>
        </w:rPr>
        <w:t>获取</w:t>
      </w:r>
      <w:r>
        <w:rPr>
          <w:rFonts w:hint="eastAsia"/>
          <w:highlight w:val="none"/>
          <w:lang w:eastAsia="zh-CN"/>
        </w:rPr>
        <w:t>采购文件</w:t>
      </w:r>
      <w:r>
        <w:rPr>
          <w:rFonts w:hint="eastAsia"/>
          <w:highlight w:val="none"/>
        </w:rPr>
        <w:t>，并于</w:t>
      </w:r>
      <w:r>
        <w:rPr>
          <w:rFonts w:hint="eastAsia"/>
          <w:highlight w:val="none"/>
          <w:lang w:eastAsia="zh-CN"/>
        </w:rPr>
        <w:t>202</w:t>
      </w:r>
      <w:r>
        <w:rPr>
          <w:rFonts w:hint="eastAsia"/>
          <w:highlight w:val="none"/>
          <w:lang w:val="en-US" w:eastAsia="zh-CN"/>
        </w:rPr>
        <w:t>5</w:t>
      </w:r>
      <w:r>
        <w:rPr>
          <w:rFonts w:hint="eastAsia"/>
          <w:highlight w:val="none"/>
          <w:lang w:eastAsia="zh-CN"/>
        </w:rPr>
        <w:t>年</w:t>
      </w:r>
      <w:r>
        <w:rPr>
          <w:rFonts w:hint="eastAsia"/>
          <w:highlight w:val="none"/>
          <w:lang w:val="en-US" w:eastAsia="zh-CN"/>
        </w:rPr>
        <w:t>6</w:t>
      </w:r>
      <w:r>
        <w:rPr>
          <w:rFonts w:hint="eastAsia"/>
          <w:highlight w:val="none"/>
          <w:lang w:eastAsia="zh-CN"/>
        </w:rPr>
        <w:t>月</w:t>
      </w:r>
      <w:r>
        <w:rPr>
          <w:rFonts w:hint="eastAsia"/>
          <w:highlight w:val="none"/>
          <w:lang w:val="en-US" w:eastAsia="zh-CN"/>
        </w:rPr>
        <w:t>17</w:t>
      </w:r>
      <w:r>
        <w:rPr>
          <w:rFonts w:hint="eastAsia"/>
          <w:highlight w:val="none"/>
          <w:lang w:eastAsia="zh-CN"/>
        </w:rPr>
        <w:t>日</w:t>
      </w:r>
      <w:r>
        <w:rPr>
          <w:rFonts w:hint="eastAsia"/>
          <w:highlight w:val="none"/>
          <w:lang w:val="en-US" w:eastAsia="zh-CN"/>
        </w:rPr>
        <w:t>9</w:t>
      </w:r>
      <w:r>
        <w:rPr>
          <w:rFonts w:hint="eastAsia"/>
          <w:highlight w:val="none"/>
          <w:lang w:eastAsia="zh-CN"/>
        </w:rPr>
        <w:t>时</w:t>
      </w:r>
      <w:r>
        <w:rPr>
          <w:rFonts w:hint="eastAsia"/>
          <w:highlight w:val="none"/>
          <w:lang w:val="en-US" w:eastAsia="zh-CN"/>
        </w:rPr>
        <w:t>3</w:t>
      </w:r>
      <w:r>
        <w:rPr>
          <w:rFonts w:hint="eastAsia"/>
          <w:highlight w:val="none"/>
          <w:lang w:eastAsia="zh-CN"/>
        </w:rPr>
        <w:t>0分</w:t>
      </w:r>
      <w:r>
        <w:rPr>
          <w:rFonts w:hint="eastAsia"/>
          <w:highlight w:val="none"/>
        </w:rPr>
        <w:t>（北京时间）前</w:t>
      </w:r>
      <w:r>
        <w:rPr>
          <w:rFonts w:hint="eastAsia"/>
          <w:highlight w:val="none"/>
          <w:lang w:eastAsia="zh-CN"/>
        </w:rPr>
        <w:t>提</w:t>
      </w:r>
      <w:r>
        <w:rPr>
          <w:rFonts w:hint="eastAsia"/>
          <w:highlight w:val="none"/>
        </w:rPr>
        <w:t>交响应文件。</w:t>
      </w:r>
    </w:p>
    <w:p w14:paraId="61AA375D">
      <w:pPr>
        <w:rPr>
          <w:rFonts w:hint="eastAsia"/>
          <w:highlight w:val="none"/>
        </w:rPr>
      </w:pPr>
      <w:r>
        <w:rPr>
          <w:rFonts w:hint="eastAsia"/>
          <w:b/>
          <w:bCs/>
          <w:highlight w:val="none"/>
        </w:rPr>
        <w:t>一、项目基本情况</w:t>
      </w:r>
      <w:r>
        <w:rPr>
          <w:rFonts w:hint="eastAsia"/>
          <w:highlight w:val="none"/>
        </w:rPr>
        <w:t xml:space="preserve"> </w:t>
      </w:r>
    </w:p>
    <w:p w14:paraId="1C6D42B9">
      <w:pPr>
        <w:rPr>
          <w:rFonts w:hint="default"/>
          <w:highlight w:val="none"/>
          <w:lang w:val="en-US"/>
        </w:rPr>
      </w:pPr>
      <w:r>
        <w:rPr>
          <w:rFonts w:hint="eastAsia"/>
          <w:highlight w:val="none"/>
        </w:rPr>
        <w:t>1、项目编号：</w:t>
      </w:r>
      <w:r>
        <w:rPr>
          <w:rFonts w:hint="eastAsia"/>
          <w:highlight w:val="none"/>
          <w:lang w:val="en-US" w:eastAsia="zh-CN"/>
        </w:rPr>
        <w:t>扶财竞谈-2025-14</w:t>
      </w:r>
    </w:p>
    <w:p w14:paraId="63DF6938">
      <w:pPr>
        <w:rPr>
          <w:rFonts w:hint="eastAsia"/>
          <w:highlight w:val="none"/>
        </w:rPr>
      </w:pPr>
      <w:r>
        <w:rPr>
          <w:rFonts w:hint="eastAsia"/>
          <w:highlight w:val="none"/>
        </w:rPr>
        <w:t>2、项目名称：</w:t>
      </w:r>
      <w:r>
        <w:rPr>
          <w:rFonts w:hint="eastAsia"/>
          <w:highlight w:val="none"/>
          <w:lang w:eastAsia="zh-CN"/>
        </w:rPr>
        <w:t>扶沟县高级中学学生餐厅中央空调购买与安装</w:t>
      </w:r>
    </w:p>
    <w:p w14:paraId="45379546">
      <w:pPr>
        <w:rPr>
          <w:rFonts w:hint="eastAsia" w:eastAsia="宋体"/>
          <w:highlight w:val="none"/>
          <w:lang w:eastAsia="zh-CN"/>
        </w:rPr>
      </w:pPr>
      <w:r>
        <w:rPr>
          <w:rFonts w:hint="eastAsia"/>
          <w:highlight w:val="none"/>
        </w:rPr>
        <w:t>3、采购方式：</w:t>
      </w:r>
      <w:r>
        <w:rPr>
          <w:rFonts w:hint="eastAsia"/>
          <w:highlight w:val="none"/>
          <w:lang w:eastAsia="zh-CN"/>
        </w:rPr>
        <w:t>竞争性谈判</w:t>
      </w:r>
    </w:p>
    <w:p w14:paraId="558A8744">
      <w:pPr>
        <w:rPr>
          <w:rFonts w:hint="eastAsia"/>
          <w:highlight w:val="none"/>
        </w:rPr>
      </w:pPr>
      <w:r>
        <w:rPr>
          <w:rFonts w:hint="eastAsia"/>
          <w:highlight w:val="none"/>
        </w:rPr>
        <w:t>4、预算金额：</w:t>
      </w:r>
      <w:r>
        <w:rPr>
          <w:rFonts w:hint="eastAsia"/>
          <w:highlight w:val="none"/>
          <w:lang w:eastAsia="zh-CN"/>
        </w:rPr>
        <w:t>273000.87</w:t>
      </w:r>
      <w:r>
        <w:rPr>
          <w:rFonts w:hint="eastAsia"/>
          <w:highlight w:val="none"/>
        </w:rPr>
        <w:t xml:space="preserve">元 </w:t>
      </w:r>
    </w:p>
    <w:p w14:paraId="3F3B0FC9">
      <w:pPr>
        <w:ind w:firstLine="420" w:firstLineChars="200"/>
        <w:rPr>
          <w:rFonts w:hint="eastAsia"/>
          <w:highlight w:val="none"/>
        </w:rPr>
      </w:pPr>
      <w:r>
        <w:rPr>
          <w:rFonts w:hint="eastAsia"/>
          <w:highlight w:val="none"/>
        </w:rPr>
        <w:t>最高限价：</w:t>
      </w:r>
      <w:r>
        <w:rPr>
          <w:rFonts w:hint="eastAsia"/>
          <w:highlight w:val="none"/>
          <w:lang w:val="en-US" w:eastAsia="zh-CN"/>
        </w:rPr>
        <w:t>273000.87</w:t>
      </w:r>
      <w:r>
        <w:rPr>
          <w:rFonts w:hint="eastAsia"/>
          <w:highlight w:val="none"/>
        </w:rPr>
        <w:t xml:space="preserve">元  </w:t>
      </w:r>
    </w:p>
    <w:tbl>
      <w:tblPr>
        <w:tblStyle w:val="28"/>
        <w:tblW w:w="9198"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728"/>
        <w:gridCol w:w="3377"/>
        <w:gridCol w:w="1281"/>
        <w:gridCol w:w="1979"/>
      </w:tblGrid>
      <w:tr w14:paraId="00AA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33" w:type="dxa"/>
            <w:noWrap w:val="0"/>
            <w:vAlign w:val="top"/>
          </w:tcPr>
          <w:p w14:paraId="43DB00B2">
            <w:pPr>
              <w:rPr>
                <w:rFonts w:hint="eastAsia" w:ascii="Calibri" w:hAnsi="Calibri" w:cs="Times New Roman"/>
                <w:highlight w:val="none"/>
                <w:lang w:val="en-US" w:eastAsia="zh-CN"/>
              </w:rPr>
            </w:pPr>
            <w:r>
              <w:rPr>
                <w:rFonts w:hint="eastAsia" w:ascii="Calibri" w:hAnsi="Calibri" w:cs="Times New Roman"/>
                <w:highlight w:val="none"/>
                <w:lang w:val="en-US" w:eastAsia="zh-CN"/>
              </w:rPr>
              <w:t>序号</w:t>
            </w:r>
          </w:p>
        </w:tc>
        <w:tc>
          <w:tcPr>
            <w:tcW w:w="1728" w:type="dxa"/>
            <w:noWrap w:val="0"/>
            <w:vAlign w:val="center"/>
          </w:tcPr>
          <w:p w14:paraId="2D7CD4A7">
            <w:pPr>
              <w:rPr>
                <w:rFonts w:hint="eastAsia" w:ascii="Calibri" w:hAnsi="Calibri" w:cs="Times New Roman"/>
                <w:highlight w:val="none"/>
                <w:lang w:val="en-US" w:eastAsia="zh-CN"/>
              </w:rPr>
            </w:pPr>
            <w:r>
              <w:rPr>
                <w:rFonts w:hint="default" w:ascii="Calibri" w:hAnsi="Calibri" w:cs="Times New Roman"/>
                <w:highlight w:val="none"/>
                <w:lang w:val="en-US" w:eastAsia="zh-CN"/>
              </w:rPr>
              <w:t>包号</w:t>
            </w:r>
          </w:p>
        </w:tc>
        <w:tc>
          <w:tcPr>
            <w:tcW w:w="3377" w:type="dxa"/>
            <w:noWrap w:val="0"/>
            <w:vAlign w:val="center"/>
          </w:tcPr>
          <w:p w14:paraId="1C65E9E0">
            <w:pPr>
              <w:rPr>
                <w:rFonts w:hint="eastAsia" w:ascii="Calibri" w:hAnsi="Calibri" w:cs="Times New Roman"/>
                <w:highlight w:val="none"/>
                <w:lang w:val="en-US" w:eastAsia="zh-CN"/>
              </w:rPr>
            </w:pPr>
            <w:r>
              <w:rPr>
                <w:rFonts w:hint="default" w:ascii="Calibri" w:hAnsi="Calibri" w:cs="Times New Roman"/>
                <w:highlight w:val="none"/>
                <w:lang w:val="en-US" w:eastAsia="zh-CN"/>
              </w:rPr>
              <w:t>包名称</w:t>
            </w:r>
          </w:p>
        </w:tc>
        <w:tc>
          <w:tcPr>
            <w:tcW w:w="1281" w:type="dxa"/>
            <w:noWrap w:val="0"/>
            <w:vAlign w:val="center"/>
          </w:tcPr>
          <w:p w14:paraId="59C3E0DB">
            <w:pPr>
              <w:rPr>
                <w:rFonts w:hint="eastAsia" w:ascii="Calibri" w:hAnsi="Calibri" w:cs="Times New Roman"/>
                <w:highlight w:val="none"/>
                <w:lang w:val="en-US" w:eastAsia="zh-CN"/>
              </w:rPr>
            </w:pPr>
            <w:r>
              <w:rPr>
                <w:rFonts w:hint="default" w:ascii="Calibri" w:hAnsi="Calibri" w:cs="Times New Roman"/>
                <w:highlight w:val="none"/>
                <w:lang w:val="en-US" w:eastAsia="zh-CN"/>
              </w:rPr>
              <w:t>包预算（元）</w:t>
            </w:r>
          </w:p>
        </w:tc>
        <w:tc>
          <w:tcPr>
            <w:tcW w:w="1979" w:type="dxa"/>
            <w:noWrap w:val="0"/>
            <w:vAlign w:val="center"/>
          </w:tcPr>
          <w:p w14:paraId="28CBFB12">
            <w:pPr>
              <w:rPr>
                <w:rFonts w:hint="eastAsia" w:ascii="Calibri" w:hAnsi="Calibri" w:cs="Times New Roman"/>
                <w:highlight w:val="none"/>
                <w:lang w:val="en-US" w:eastAsia="zh-CN"/>
              </w:rPr>
            </w:pPr>
            <w:r>
              <w:rPr>
                <w:rFonts w:hint="default" w:ascii="Calibri" w:hAnsi="Calibri" w:cs="Times New Roman"/>
                <w:highlight w:val="none"/>
                <w:lang w:val="en-US" w:eastAsia="zh-CN"/>
              </w:rPr>
              <w:t>包最高限价（元）</w:t>
            </w:r>
          </w:p>
        </w:tc>
      </w:tr>
      <w:tr w14:paraId="2B22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33" w:type="dxa"/>
            <w:noWrap w:val="0"/>
            <w:vAlign w:val="top"/>
          </w:tcPr>
          <w:p w14:paraId="302AF66B">
            <w:pPr>
              <w:rPr>
                <w:rFonts w:hint="eastAsia" w:eastAsia="宋体"/>
                <w:highlight w:val="none"/>
                <w:vertAlign w:val="baseline"/>
                <w:lang w:val="en-US" w:eastAsia="zh-CN"/>
              </w:rPr>
            </w:pPr>
            <w:r>
              <w:rPr>
                <w:rFonts w:hint="eastAsia"/>
                <w:highlight w:val="none"/>
                <w:vertAlign w:val="baseline"/>
                <w:lang w:val="en-US" w:eastAsia="zh-CN"/>
              </w:rPr>
              <w:t>1</w:t>
            </w:r>
          </w:p>
        </w:tc>
        <w:tc>
          <w:tcPr>
            <w:tcW w:w="1728" w:type="dxa"/>
            <w:noWrap w:val="0"/>
            <w:vAlign w:val="top"/>
          </w:tcPr>
          <w:p w14:paraId="55DEC44F">
            <w:pPr>
              <w:rPr>
                <w:rFonts w:hint="eastAsia"/>
                <w:highlight w:val="none"/>
                <w:vertAlign w:val="baseline"/>
              </w:rPr>
            </w:pPr>
            <w:r>
              <w:rPr>
                <w:rFonts w:hint="eastAsia"/>
                <w:highlight w:val="none"/>
                <w:vertAlign w:val="baseline"/>
                <w:lang w:val="en-US" w:eastAsia="zh-CN"/>
              </w:rPr>
              <w:t>扶财竞谈-2025-14</w:t>
            </w:r>
          </w:p>
        </w:tc>
        <w:tc>
          <w:tcPr>
            <w:tcW w:w="3377" w:type="dxa"/>
            <w:noWrap w:val="0"/>
            <w:vAlign w:val="top"/>
          </w:tcPr>
          <w:p w14:paraId="353BAC09">
            <w:pPr>
              <w:rPr>
                <w:rFonts w:hint="eastAsia"/>
                <w:highlight w:val="none"/>
                <w:vertAlign w:val="baseline"/>
              </w:rPr>
            </w:pPr>
            <w:r>
              <w:rPr>
                <w:rFonts w:hint="eastAsia"/>
                <w:highlight w:val="none"/>
                <w:lang w:eastAsia="zh-CN"/>
              </w:rPr>
              <w:t>扶沟县高级中学学生餐厅中央空调购买与安装</w:t>
            </w:r>
          </w:p>
        </w:tc>
        <w:tc>
          <w:tcPr>
            <w:tcW w:w="1281" w:type="dxa"/>
            <w:noWrap w:val="0"/>
            <w:vAlign w:val="top"/>
          </w:tcPr>
          <w:p w14:paraId="7EB02CA4">
            <w:pPr>
              <w:rPr>
                <w:rFonts w:hint="default"/>
                <w:highlight w:val="none"/>
                <w:vertAlign w:val="baseline"/>
                <w:lang w:val="en-US"/>
              </w:rPr>
            </w:pPr>
            <w:r>
              <w:rPr>
                <w:rFonts w:hint="eastAsia"/>
                <w:highlight w:val="none"/>
                <w:lang w:val="en-US" w:eastAsia="zh-CN"/>
              </w:rPr>
              <w:t>273000.87</w:t>
            </w:r>
          </w:p>
        </w:tc>
        <w:tc>
          <w:tcPr>
            <w:tcW w:w="1979" w:type="dxa"/>
            <w:noWrap w:val="0"/>
            <w:vAlign w:val="top"/>
          </w:tcPr>
          <w:p w14:paraId="18D629F8">
            <w:pPr>
              <w:rPr>
                <w:rFonts w:hint="default"/>
                <w:highlight w:val="none"/>
                <w:vertAlign w:val="baseline"/>
                <w:lang w:val="en-US"/>
              </w:rPr>
            </w:pPr>
            <w:r>
              <w:rPr>
                <w:rFonts w:hint="eastAsia"/>
                <w:highlight w:val="none"/>
                <w:lang w:val="en-US" w:eastAsia="zh-CN"/>
              </w:rPr>
              <w:t>273000.87</w:t>
            </w:r>
          </w:p>
        </w:tc>
      </w:tr>
    </w:tbl>
    <w:p w14:paraId="07238C2A">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Fonts w:hint="eastAsia"/>
          <w:highlight w:val="none"/>
        </w:rPr>
      </w:pPr>
      <w:r>
        <w:rPr>
          <w:rFonts w:hint="eastAsia"/>
          <w:highlight w:val="none"/>
        </w:rPr>
        <w:t>5、采购需求（包括但不限于标的的名称、数量、简要技术需求或服务要求等）</w:t>
      </w:r>
    </w:p>
    <w:p w14:paraId="603C4787">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Fonts w:hint="eastAsia"/>
          <w:highlight w:val="none"/>
        </w:rPr>
      </w:pPr>
      <w:r>
        <w:rPr>
          <w:rFonts w:hint="eastAsia"/>
          <w:highlight w:val="none"/>
        </w:rPr>
        <w:t>扶沟县高级中学学生餐厅中央空调购买与安装，具体内容详见谈判文件。</w:t>
      </w:r>
    </w:p>
    <w:p w14:paraId="7EBF23A1">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Fonts w:hint="eastAsia"/>
          <w:highlight w:val="none"/>
        </w:rPr>
      </w:pPr>
      <w:r>
        <w:rPr>
          <w:rFonts w:hint="eastAsia"/>
          <w:highlight w:val="none"/>
        </w:rPr>
        <w:t xml:space="preserve">6、合同履行期限：30天 </w:t>
      </w:r>
    </w:p>
    <w:p w14:paraId="57649698">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Fonts w:hint="eastAsia"/>
          <w:highlight w:val="none"/>
        </w:rPr>
      </w:pPr>
      <w:r>
        <w:rPr>
          <w:rFonts w:hint="eastAsia"/>
          <w:highlight w:val="none"/>
        </w:rPr>
        <w:t xml:space="preserve">7、本项目是否接受联合体投标：否 </w:t>
      </w:r>
    </w:p>
    <w:p w14:paraId="5D27FCD5">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Fonts w:hint="eastAsia" w:eastAsia="宋体"/>
          <w:highlight w:val="none"/>
          <w:lang w:eastAsia="zh-CN"/>
        </w:rPr>
      </w:pPr>
      <w:r>
        <w:rPr>
          <w:rFonts w:hint="eastAsia"/>
          <w:highlight w:val="none"/>
        </w:rPr>
        <w:t xml:space="preserve">8、是否接受进口产品：否 </w:t>
      </w:r>
    </w:p>
    <w:p w14:paraId="060F8755">
      <w:pPr>
        <w:rPr>
          <w:rFonts w:hint="eastAsia"/>
          <w:highlight w:val="none"/>
        </w:rPr>
      </w:pPr>
      <w:r>
        <w:rPr>
          <w:rFonts w:hint="eastAsia"/>
          <w:b/>
          <w:bCs/>
          <w:highlight w:val="none"/>
        </w:rPr>
        <w:t>二、申请人资格要求：</w:t>
      </w:r>
      <w:r>
        <w:rPr>
          <w:rFonts w:hint="eastAsia"/>
          <w:highlight w:val="none"/>
        </w:rPr>
        <w:t xml:space="preserve"> </w:t>
      </w:r>
    </w:p>
    <w:p w14:paraId="7D23D983">
      <w:pPr>
        <w:rPr>
          <w:rFonts w:hint="eastAsia"/>
          <w:highlight w:val="none"/>
        </w:rPr>
      </w:pPr>
      <w:r>
        <w:rPr>
          <w:rFonts w:hint="eastAsia"/>
          <w:highlight w:val="none"/>
        </w:rPr>
        <w:t>1、满足《中华人民共和国政府采购法》第二十二条规定</w:t>
      </w:r>
      <w:r>
        <w:rPr>
          <w:rFonts w:hint="eastAsia"/>
          <w:highlight w:val="none"/>
          <w:lang w:eastAsia="zh-CN"/>
        </w:rPr>
        <w:t>，</w:t>
      </w:r>
      <w:r>
        <w:rPr>
          <w:rFonts w:hint="eastAsia"/>
          <w:highlight w:val="none"/>
          <w:lang w:val="en-US" w:eastAsia="zh-CN"/>
        </w:rPr>
        <w:t>并能提供证明材料</w:t>
      </w:r>
      <w:r>
        <w:rPr>
          <w:rFonts w:hint="eastAsia"/>
          <w:highlight w:val="none"/>
        </w:rPr>
        <w:t xml:space="preserve">； </w:t>
      </w:r>
    </w:p>
    <w:p w14:paraId="41B86D5C">
      <w:pPr>
        <w:rPr>
          <w:rFonts w:hint="eastAsia"/>
          <w:highlight w:val="none"/>
        </w:rPr>
      </w:pPr>
      <w:r>
        <w:rPr>
          <w:rFonts w:hint="eastAsia"/>
          <w:highlight w:val="none"/>
        </w:rPr>
        <w:t xml:space="preserve">2、落实政府采购政策满足的资格要求： </w:t>
      </w:r>
    </w:p>
    <w:p w14:paraId="11AB1008">
      <w:pPr>
        <w:rPr>
          <w:rFonts w:hint="eastAsia"/>
          <w:highlight w:val="none"/>
        </w:rPr>
      </w:pPr>
      <w:r>
        <w:rPr>
          <w:rFonts w:hint="eastAsia"/>
          <w:highlight w:val="none"/>
        </w:rPr>
        <w:t xml:space="preserve">促进中小企业和监狱企业发展扶持政策、政府强制采购节能产品强制采购、节能产品及环境标志产品优先采购、促进残疾人就业政府采购政策。 </w:t>
      </w:r>
    </w:p>
    <w:p w14:paraId="170B33A6">
      <w:pPr>
        <w:rPr>
          <w:rFonts w:hint="eastAsia"/>
          <w:highlight w:val="none"/>
        </w:rPr>
      </w:pPr>
      <w:r>
        <w:rPr>
          <w:rFonts w:hint="eastAsia"/>
          <w:highlight w:val="none"/>
        </w:rPr>
        <w:t>3、本项目的特定资格要求</w:t>
      </w:r>
      <w:r>
        <w:rPr>
          <w:rFonts w:hint="eastAsia"/>
          <w:highlight w:val="none"/>
          <w:lang w:eastAsia="zh-CN"/>
        </w:rPr>
        <w:t>：</w:t>
      </w:r>
      <w:r>
        <w:rPr>
          <w:rFonts w:hint="eastAsia"/>
          <w:highlight w:val="none"/>
        </w:rPr>
        <w:t xml:space="preserve"> </w:t>
      </w:r>
    </w:p>
    <w:p w14:paraId="13C12B74">
      <w:pPr>
        <w:rPr>
          <w:rFonts w:hint="default" w:eastAsia="宋体"/>
          <w:highlight w:val="none"/>
          <w:lang w:val="en-US" w:eastAsia="zh-CN"/>
        </w:rPr>
      </w:pPr>
      <w:r>
        <w:rPr>
          <w:rFonts w:hint="eastAsia"/>
          <w:highlight w:val="none"/>
        </w:rPr>
        <w:t>（1）根据《关于在政府采购活动中查询及使用信用记录有关问题的通知》(财库[2016]125号)和豫财购【2016】15号的规定，对列入“信用中国”网站（www.creditchina.gov.cn）的“失信被执行人”、“重大税收违法案件当事人名单（重大税收违法失信主体）”“政府采购严重违法失信行为记录名单”</w:t>
      </w:r>
      <w:r>
        <w:rPr>
          <w:rFonts w:hint="eastAsia"/>
          <w:highlight w:val="none"/>
          <w:lang w:eastAsia="zh-CN"/>
        </w:rPr>
        <w:t>的供应商及法定代表人</w:t>
      </w:r>
      <w:r>
        <w:rPr>
          <w:rFonts w:hint="eastAsia"/>
          <w:highlight w:val="none"/>
        </w:rPr>
        <w:t>和“中国政府采购”网(www.ccgp.gov.cn)的“政府采购严重违法失信行为记录名单”的</w:t>
      </w:r>
      <w:r>
        <w:rPr>
          <w:rFonts w:hint="eastAsia"/>
          <w:highlight w:val="none"/>
          <w:lang w:eastAsia="zh-CN"/>
        </w:rPr>
        <w:t>供应商</w:t>
      </w:r>
      <w:r>
        <w:rPr>
          <w:rFonts w:hint="eastAsia"/>
          <w:highlight w:val="none"/>
        </w:rPr>
        <w:t>，将拒绝其参加政府采购活动；</w:t>
      </w:r>
      <w:r>
        <w:rPr>
          <w:rFonts w:hint="eastAsia"/>
          <w:highlight w:val="none"/>
          <w:lang w:eastAsia="zh-CN"/>
        </w:rPr>
        <w:t>附网页</w:t>
      </w:r>
      <w:r>
        <w:rPr>
          <w:rFonts w:hint="eastAsia"/>
          <w:highlight w:val="none"/>
        </w:rPr>
        <w:t>查询截图，查询日期</w:t>
      </w:r>
      <w:r>
        <w:rPr>
          <w:rFonts w:hint="eastAsia"/>
          <w:highlight w:val="none"/>
          <w:lang w:eastAsia="zh-CN"/>
        </w:rPr>
        <w:t>在</w:t>
      </w:r>
      <w:r>
        <w:rPr>
          <w:rFonts w:hint="eastAsia"/>
          <w:highlight w:val="none"/>
        </w:rPr>
        <w:t>公告发布之日起至投标截止之日止</w:t>
      </w:r>
      <w:r>
        <w:rPr>
          <w:rFonts w:hint="eastAsia"/>
          <w:highlight w:val="none"/>
          <w:lang w:eastAsia="zh-CN"/>
        </w:rPr>
        <w:t>之间有效</w:t>
      </w:r>
      <w:r>
        <w:rPr>
          <w:rFonts w:hint="eastAsia"/>
          <w:highlight w:val="none"/>
        </w:rPr>
        <w:t>。</w:t>
      </w:r>
      <w:r>
        <w:rPr>
          <w:rFonts w:hint="eastAsia"/>
          <w:highlight w:val="none"/>
        </w:rPr>
        <w:br w:type="textWrapping"/>
      </w:r>
      <w:r>
        <w:rPr>
          <w:rFonts w:hint="eastAsia" w:cs="Times New Roman"/>
          <w:kern w:val="2"/>
          <w:sz w:val="21"/>
          <w:szCs w:val="24"/>
          <w:highlight w:val="none"/>
          <w:lang w:val="en-US" w:eastAsia="zh-CN" w:bidi="ar-SA"/>
        </w:rPr>
        <w:t>（2）</w:t>
      </w:r>
      <w:r>
        <w:rPr>
          <w:rFonts w:hint="eastAsia" w:ascii="Calibri" w:hAnsi="Calibri" w:eastAsia="宋体" w:cs="Times New Roman"/>
          <w:kern w:val="2"/>
          <w:sz w:val="21"/>
          <w:szCs w:val="24"/>
          <w:highlight w:val="none"/>
          <w:lang w:val="en-US" w:eastAsia="zh-CN" w:bidi="ar-SA"/>
        </w:rPr>
        <w:t>本项目不接受联合体参加谈判。</w:t>
      </w:r>
    </w:p>
    <w:p w14:paraId="5A480FF8">
      <w:pPr>
        <w:rPr>
          <w:rFonts w:hint="eastAsia"/>
          <w:highlight w:val="none"/>
        </w:rPr>
      </w:pPr>
      <w:r>
        <w:rPr>
          <w:rFonts w:hint="eastAsia"/>
          <w:b/>
          <w:bCs/>
          <w:highlight w:val="none"/>
        </w:rPr>
        <w:t xml:space="preserve">三、获取采购文件 </w:t>
      </w:r>
    </w:p>
    <w:p w14:paraId="4660A465">
      <w:pPr>
        <w:rPr>
          <w:rFonts w:hint="eastAsia"/>
          <w:highlight w:val="none"/>
        </w:rPr>
      </w:pPr>
      <w:r>
        <w:rPr>
          <w:rFonts w:hint="eastAsia"/>
          <w:highlight w:val="none"/>
        </w:rPr>
        <w:t>1.时间：202</w:t>
      </w:r>
      <w:r>
        <w:rPr>
          <w:rFonts w:hint="eastAsia"/>
          <w:highlight w:val="none"/>
          <w:lang w:val="en-US" w:eastAsia="zh-CN"/>
        </w:rPr>
        <w:t>5</w:t>
      </w:r>
      <w:r>
        <w:rPr>
          <w:rFonts w:hint="eastAsia"/>
          <w:highlight w:val="none"/>
        </w:rPr>
        <w:t>年</w:t>
      </w:r>
      <w:r>
        <w:rPr>
          <w:rFonts w:hint="eastAsia"/>
          <w:highlight w:val="none"/>
          <w:lang w:val="en-US" w:eastAsia="zh-CN"/>
        </w:rPr>
        <w:t xml:space="preserve"> 6</w:t>
      </w:r>
      <w:r>
        <w:rPr>
          <w:rFonts w:hint="eastAsia"/>
          <w:highlight w:val="none"/>
        </w:rPr>
        <w:t>月</w:t>
      </w:r>
      <w:r>
        <w:rPr>
          <w:rFonts w:hint="eastAsia"/>
          <w:highlight w:val="none"/>
          <w:lang w:val="en-US" w:eastAsia="zh-CN"/>
        </w:rPr>
        <w:t>11</w:t>
      </w:r>
      <w:r>
        <w:rPr>
          <w:rFonts w:hint="eastAsia"/>
          <w:highlight w:val="none"/>
        </w:rPr>
        <w:t>日 至 202</w:t>
      </w:r>
      <w:r>
        <w:rPr>
          <w:rFonts w:hint="eastAsia"/>
          <w:highlight w:val="none"/>
          <w:lang w:val="en-US" w:eastAsia="zh-CN"/>
        </w:rPr>
        <w:t>5</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13</w:t>
      </w:r>
      <w:r>
        <w:rPr>
          <w:rFonts w:hint="eastAsia"/>
          <w:highlight w:val="none"/>
        </w:rPr>
        <w:t>日，每天上午0</w:t>
      </w:r>
      <w:r>
        <w:rPr>
          <w:rFonts w:hint="eastAsia"/>
          <w:highlight w:val="none"/>
          <w:lang w:val="en-US" w:eastAsia="zh-CN"/>
        </w:rPr>
        <w:t>9</w:t>
      </w:r>
      <w:r>
        <w:rPr>
          <w:rFonts w:hint="eastAsia"/>
          <w:highlight w:val="none"/>
        </w:rPr>
        <w:t>:00至1</w:t>
      </w:r>
      <w:r>
        <w:rPr>
          <w:rFonts w:hint="eastAsia"/>
          <w:highlight w:val="none"/>
          <w:lang w:val="en-US" w:eastAsia="zh-CN"/>
        </w:rPr>
        <w:t>1</w:t>
      </w:r>
      <w:r>
        <w:rPr>
          <w:rFonts w:hint="eastAsia"/>
          <w:highlight w:val="none"/>
        </w:rPr>
        <w:t>:</w:t>
      </w:r>
      <w:r>
        <w:rPr>
          <w:rFonts w:hint="eastAsia"/>
          <w:highlight w:val="none"/>
          <w:lang w:val="en-US" w:eastAsia="zh-CN"/>
        </w:rPr>
        <w:t>3</w:t>
      </w:r>
      <w:r>
        <w:rPr>
          <w:rFonts w:hint="eastAsia"/>
          <w:highlight w:val="none"/>
        </w:rPr>
        <w:t>0，下午1</w:t>
      </w:r>
      <w:r>
        <w:rPr>
          <w:rFonts w:hint="eastAsia"/>
          <w:highlight w:val="none"/>
          <w:lang w:val="en-US" w:eastAsia="zh-CN"/>
        </w:rPr>
        <w:t>4</w:t>
      </w:r>
      <w:r>
        <w:rPr>
          <w:rFonts w:hint="eastAsia"/>
          <w:highlight w:val="none"/>
        </w:rPr>
        <w:t>:00至</w:t>
      </w:r>
      <w:r>
        <w:rPr>
          <w:rFonts w:hint="eastAsia"/>
          <w:highlight w:val="none"/>
          <w:lang w:val="en-US" w:eastAsia="zh-CN"/>
        </w:rPr>
        <w:t>17</w:t>
      </w:r>
      <w:r>
        <w:rPr>
          <w:rFonts w:hint="eastAsia"/>
          <w:highlight w:val="none"/>
        </w:rPr>
        <w:t>:</w:t>
      </w:r>
      <w:r>
        <w:rPr>
          <w:rFonts w:hint="eastAsia"/>
          <w:highlight w:val="none"/>
          <w:lang w:val="en-US" w:eastAsia="zh-CN"/>
        </w:rPr>
        <w:t>00</w:t>
      </w:r>
      <w:r>
        <w:rPr>
          <w:rFonts w:hint="eastAsia"/>
          <w:highlight w:val="none"/>
        </w:rPr>
        <w:t xml:space="preserve">（北京时间，法定节假日除外。） </w:t>
      </w:r>
    </w:p>
    <w:p w14:paraId="7FDBF569">
      <w:pPr>
        <w:rPr>
          <w:rFonts w:hint="eastAsia"/>
          <w:highlight w:val="none"/>
        </w:rPr>
      </w:pPr>
      <w:r>
        <w:rPr>
          <w:rFonts w:hint="eastAsia"/>
          <w:highlight w:val="none"/>
        </w:rPr>
        <w:t>2.地点：</w:t>
      </w:r>
      <w:r>
        <w:rPr>
          <w:rFonts w:hint="eastAsia"/>
          <w:highlight w:val="none"/>
          <w:lang w:eastAsia="zh-CN"/>
        </w:rPr>
        <w:t>周口市川汇区昌建MOCO新世界D栋1328室。</w:t>
      </w:r>
      <w:r>
        <w:rPr>
          <w:rFonts w:hint="eastAsia"/>
          <w:highlight w:val="none"/>
        </w:rPr>
        <w:t xml:space="preserve"> </w:t>
      </w:r>
    </w:p>
    <w:p w14:paraId="60C3BDEA">
      <w:pPr>
        <w:rPr>
          <w:rFonts w:hint="default"/>
          <w:highlight w:val="none"/>
          <w:lang w:val="en-US"/>
        </w:rPr>
      </w:pPr>
      <w:r>
        <w:rPr>
          <w:rFonts w:hint="eastAsia"/>
          <w:highlight w:val="none"/>
        </w:rPr>
        <w:t>3.方式：</w:t>
      </w:r>
      <w:r>
        <w:rPr>
          <w:rFonts w:hint="eastAsia"/>
          <w:highlight w:val="none"/>
          <w:lang w:eastAsia="zh-CN"/>
        </w:rPr>
        <w:t>现场方式购买，</w:t>
      </w:r>
      <w:r>
        <w:rPr>
          <w:rFonts w:hint="eastAsia"/>
          <w:highlight w:val="none"/>
          <w:lang w:val="en-US" w:eastAsia="zh-CN"/>
        </w:rPr>
        <w:t>供应商须提供以下资料：携带委托人的身份证原件（需是本公司正式员工）；企业营业执照（副本）或三证合一营业执照（副本）等；信用记录网站截图；供应商认为有必要提供及申请人资格要求中的其他资料；以上证件要求提供原件并留加盖单位公章的复印件1套。</w:t>
      </w:r>
    </w:p>
    <w:p w14:paraId="0B010EB4">
      <w:pPr>
        <w:rPr>
          <w:rFonts w:hint="eastAsia"/>
          <w:highlight w:val="none"/>
        </w:rPr>
      </w:pPr>
      <w:r>
        <w:rPr>
          <w:rFonts w:hint="eastAsia"/>
          <w:highlight w:val="none"/>
        </w:rPr>
        <w:t>4.售价：</w:t>
      </w:r>
      <w:r>
        <w:rPr>
          <w:rFonts w:hint="eastAsia"/>
          <w:highlight w:val="none"/>
          <w:lang w:val="en-US" w:eastAsia="zh-CN"/>
        </w:rPr>
        <w:t>500</w:t>
      </w:r>
      <w:r>
        <w:rPr>
          <w:rFonts w:hint="eastAsia"/>
          <w:highlight w:val="none"/>
        </w:rPr>
        <w:t>元</w:t>
      </w:r>
      <w:r>
        <w:rPr>
          <w:rFonts w:hint="eastAsia"/>
          <w:highlight w:val="none"/>
          <w:lang w:val="en-US" w:eastAsia="zh-CN"/>
        </w:rPr>
        <w:t>/份，售后不退。</w:t>
      </w:r>
      <w:r>
        <w:rPr>
          <w:rFonts w:hint="eastAsia"/>
          <w:highlight w:val="none"/>
        </w:rPr>
        <w:t xml:space="preserve"> </w:t>
      </w:r>
    </w:p>
    <w:p w14:paraId="56BDF249">
      <w:pPr>
        <w:rPr>
          <w:rFonts w:hint="eastAsia"/>
          <w:highlight w:val="none"/>
        </w:rPr>
      </w:pPr>
      <w:r>
        <w:rPr>
          <w:rFonts w:hint="eastAsia"/>
          <w:b/>
          <w:bCs/>
          <w:highlight w:val="none"/>
        </w:rPr>
        <w:t>四、响应文件提交</w:t>
      </w:r>
      <w:r>
        <w:rPr>
          <w:rFonts w:hint="eastAsia"/>
          <w:highlight w:val="none"/>
        </w:rPr>
        <w:t xml:space="preserve"> </w:t>
      </w:r>
    </w:p>
    <w:p w14:paraId="45111F7A">
      <w:pPr>
        <w:rPr>
          <w:rFonts w:hint="eastAsia"/>
          <w:highlight w:val="none"/>
        </w:rPr>
      </w:pPr>
      <w:r>
        <w:rPr>
          <w:rFonts w:hint="eastAsia"/>
          <w:highlight w:val="none"/>
        </w:rPr>
        <w:t>1.时间：</w:t>
      </w:r>
      <w:r>
        <w:rPr>
          <w:rFonts w:hint="eastAsia"/>
          <w:highlight w:val="none"/>
          <w:lang w:eastAsia="zh-CN"/>
        </w:rPr>
        <w:t>202</w:t>
      </w:r>
      <w:r>
        <w:rPr>
          <w:rFonts w:hint="eastAsia"/>
          <w:highlight w:val="none"/>
          <w:lang w:val="en-US" w:eastAsia="zh-CN"/>
        </w:rPr>
        <w:t>5</w:t>
      </w:r>
      <w:r>
        <w:rPr>
          <w:rFonts w:hint="eastAsia"/>
          <w:highlight w:val="none"/>
          <w:lang w:eastAsia="zh-CN"/>
        </w:rPr>
        <w:t>年</w:t>
      </w:r>
      <w:r>
        <w:rPr>
          <w:rFonts w:hint="eastAsia"/>
          <w:highlight w:val="none"/>
          <w:lang w:val="en-US" w:eastAsia="zh-CN"/>
        </w:rPr>
        <w:t>6</w:t>
      </w:r>
      <w:r>
        <w:rPr>
          <w:rFonts w:hint="eastAsia"/>
          <w:highlight w:val="none"/>
          <w:lang w:eastAsia="zh-CN"/>
        </w:rPr>
        <w:t>月</w:t>
      </w:r>
      <w:r>
        <w:rPr>
          <w:rFonts w:hint="eastAsia"/>
          <w:highlight w:val="none"/>
          <w:lang w:val="en-US" w:eastAsia="zh-CN"/>
        </w:rPr>
        <w:t>17</w:t>
      </w:r>
      <w:r>
        <w:rPr>
          <w:rFonts w:hint="eastAsia"/>
          <w:highlight w:val="none"/>
          <w:lang w:eastAsia="zh-CN"/>
        </w:rPr>
        <w:t>日</w:t>
      </w:r>
      <w:r>
        <w:rPr>
          <w:rFonts w:hint="eastAsia"/>
          <w:highlight w:val="none"/>
          <w:lang w:val="en-US" w:eastAsia="zh-CN"/>
        </w:rPr>
        <w:t>09</w:t>
      </w:r>
      <w:r>
        <w:rPr>
          <w:rFonts w:hint="eastAsia"/>
          <w:highlight w:val="none"/>
          <w:lang w:eastAsia="zh-CN"/>
        </w:rPr>
        <w:t>时</w:t>
      </w:r>
      <w:r>
        <w:rPr>
          <w:rFonts w:hint="eastAsia"/>
          <w:highlight w:val="none"/>
          <w:lang w:val="en-US" w:eastAsia="zh-CN"/>
        </w:rPr>
        <w:t>3</w:t>
      </w:r>
      <w:r>
        <w:rPr>
          <w:rFonts w:hint="eastAsia"/>
          <w:highlight w:val="none"/>
          <w:lang w:eastAsia="zh-CN"/>
        </w:rPr>
        <w:t>0分</w:t>
      </w:r>
      <w:r>
        <w:rPr>
          <w:rFonts w:hint="eastAsia"/>
          <w:highlight w:val="none"/>
        </w:rPr>
        <w:t xml:space="preserve">（北京时间） </w:t>
      </w:r>
    </w:p>
    <w:p w14:paraId="2DC98EDB">
      <w:pPr>
        <w:rPr>
          <w:rFonts w:hint="eastAsia"/>
          <w:highlight w:val="none"/>
        </w:rPr>
      </w:pPr>
      <w:r>
        <w:rPr>
          <w:rFonts w:hint="eastAsia"/>
          <w:highlight w:val="none"/>
        </w:rPr>
        <w:t>2.地点：</w:t>
      </w:r>
      <w:r>
        <w:rPr>
          <w:rFonts w:hint="eastAsia"/>
          <w:highlight w:val="none"/>
          <w:lang w:eastAsia="zh-CN"/>
        </w:rPr>
        <w:t>周口市川汇区昌建MOCO新世界D栋1328室</w:t>
      </w:r>
    </w:p>
    <w:p w14:paraId="39B0CD36">
      <w:pPr>
        <w:rPr>
          <w:rFonts w:hint="eastAsia"/>
          <w:b/>
          <w:bCs/>
          <w:highlight w:val="none"/>
        </w:rPr>
      </w:pPr>
      <w:r>
        <w:rPr>
          <w:rFonts w:hint="eastAsia"/>
          <w:b/>
          <w:bCs/>
          <w:highlight w:val="none"/>
        </w:rPr>
        <w:t xml:space="preserve">五、响应文件开启 </w:t>
      </w:r>
    </w:p>
    <w:p w14:paraId="5D1BBD7C">
      <w:pPr>
        <w:rPr>
          <w:rFonts w:hint="eastAsia"/>
          <w:highlight w:val="none"/>
        </w:rPr>
      </w:pPr>
      <w:r>
        <w:rPr>
          <w:rFonts w:hint="eastAsia"/>
          <w:highlight w:val="none"/>
        </w:rPr>
        <w:t>1.时间：</w:t>
      </w:r>
      <w:r>
        <w:rPr>
          <w:rFonts w:hint="eastAsia"/>
          <w:highlight w:val="none"/>
          <w:lang w:eastAsia="zh-CN"/>
        </w:rPr>
        <w:t>202</w:t>
      </w:r>
      <w:r>
        <w:rPr>
          <w:rFonts w:hint="eastAsia"/>
          <w:highlight w:val="none"/>
          <w:lang w:val="en-US" w:eastAsia="zh-CN"/>
        </w:rPr>
        <w:t>5</w:t>
      </w:r>
      <w:r>
        <w:rPr>
          <w:rFonts w:hint="eastAsia"/>
          <w:highlight w:val="none"/>
          <w:lang w:eastAsia="zh-CN"/>
        </w:rPr>
        <w:t>年</w:t>
      </w:r>
      <w:r>
        <w:rPr>
          <w:rFonts w:hint="eastAsia"/>
          <w:highlight w:val="none"/>
          <w:lang w:val="en-US" w:eastAsia="zh-CN"/>
        </w:rPr>
        <w:t>6</w:t>
      </w:r>
      <w:r>
        <w:rPr>
          <w:rFonts w:hint="eastAsia"/>
          <w:highlight w:val="none"/>
          <w:lang w:eastAsia="zh-CN"/>
        </w:rPr>
        <w:t>月</w:t>
      </w:r>
      <w:r>
        <w:rPr>
          <w:rFonts w:hint="eastAsia"/>
          <w:highlight w:val="none"/>
          <w:lang w:val="en-US" w:eastAsia="zh-CN"/>
        </w:rPr>
        <w:t>17</w:t>
      </w:r>
      <w:r>
        <w:rPr>
          <w:rFonts w:hint="eastAsia"/>
          <w:highlight w:val="none"/>
          <w:lang w:eastAsia="zh-CN"/>
        </w:rPr>
        <w:t>日</w:t>
      </w:r>
      <w:r>
        <w:rPr>
          <w:rFonts w:hint="eastAsia"/>
          <w:highlight w:val="none"/>
          <w:lang w:val="en-US" w:eastAsia="zh-CN"/>
        </w:rPr>
        <w:t>09</w:t>
      </w:r>
      <w:r>
        <w:rPr>
          <w:rFonts w:hint="eastAsia"/>
          <w:highlight w:val="none"/>
          <w:lang w:eastAsia="zh-CN"/>
        </w:rPr>
        <w:t>时</w:t>
      </w:r>
      <w:r>
        <w:rPr>
          <w:rFonts w:hint="eastAsia"/>
          <w:highlight w:val="none"/>
          <w:lang w:val="en-US" w:eastAsia="zh-CN"/>
        </w:rPr>
        <w:t>3</w:t>
      </w:r>
      <w:r>
        <w:rPr>
          <w:rFonts w:hint="eastAsia"/>
          <w:highlight w:val="none"/>
          <w:lang w:eastAsia="zh-CN"/>
        </w:rPr>
        <w:t>0分</w:t>
      </w:r>
      <w:r>
        <w:rPr>
          <w:rFonts w:hint="eastAsia"/>
          <w:highlight w:val="none"/>
        </w:rPr>
        <w:t>（北京时间）</w:t>
      </w:r>
    </w:p>
    <w:p w14:paraId="5BC8838A">
      <w:pPr>
        <w:rPr>
          <w:rFonts w:hint="eastAsia"/>
          <w:highlight w:val="none"/>
          <w:lang w:eastAsia="zh-CN"/>
        </w:rPr>
      </w:pPr>
      <w:r>
        <w:rPr>
          <w:rFonts w:hint="eastAsia"/>
          <w:highlight w:val="none"/>
        </w:rPr>
        <w:t>2.地点：</w:t>
      </w:r>
      <w:r>
        <w:rPr>
          <w:rFonts w:hint="eastAsia"/>
          <w:highlight w:val="none"/>
          <w:lang w:eastAsia="zh-CN"/>
        </w:rPr>
        <w:t>周口市川汇区昌建MOCO新世界D栋1328室</w:t>
      </w:r>
    </w:p>
    <w:p w14:paraId="6E1366C4">
      <w:pPr>
        <w:rPr>
          <w:rFonts w:hint="eastAsia"/>
          <w:highlight w:val="none"/>
        </w:rPr>
      </w:pPr>
      <w:r>
        <w:rPr>
          <w:rFonts w:hint="eastAsia"/>
          <w:b/>
          <w:bCs/>
          <w:highlight w:val="none"/>
        </w:rPr>
        <w:t>六、公告期限</w:t>
      </w:r>
      <w:r>
        <w:rPr>
          <w:rFonts w:hint="eastAsia"/>
          <w:b/>
          <w:bCs/>
          <w:highlight w:val="none"/>
          <w:lang w:eastAsia="zh-CN"/>
        </w:rPr>
        <w:t>及发布媒体</w:t>
      </w:r>
      <w:r>
        <w:rPr>
          <w:rFonts w:hint="eastAsia"/>
          <w:highlight w:val="none"/>
        </w:rPr>
        <w:t xml:space="preserve"> </w:t>
      </w:r>
    </w:p>
    <w:p w14:paraId="1AFF34FC">
      <w:pPr>
        <w:rPr>
          <w:rFonts w:hint="eastAsia"/>
          <w:highlight w:val="none"/>
        </w:rPr>
      </w:pPr>
      <w:r>
        <w:rPr>
          <w:rFonts w:hint="eastAsia"/>
          <w:highlight w:val="none"/>
        </w:rPr>
        <w:t>本次</w:t>
      </w:r>
      <w:r>
        <w:rPr>
          <w:rFonts w:hint="eastAsia"/>
          <w:highlight w:val="none"/>
          <w:lang w:eastAsia="zh-CN"/>
        </w:rPr>
        <w:t>谈判公告</w:t>
      </w:r>
      <w:r>
        <w:rPr>
          <w:rFonts w:hint="eastAsia"/>
          <w:highlight w:val="none"/>
        </w:rPr>
        <w:t>在《</w:t>
      </w:r>
      <w:r>
        <w:rPr>
          <w:rFonts w:hint="eastAsia"/>
          <w:highlight w:val="none"/>
          <w:lang w:eastAsia="zh-CN"/>
        </w:rPr>
        <w:t>河南省政府采购</w:t>
      </w:r>
      <w:r>
        <w:rPr>
          <w:rFonts w:hint="eastAsia"/>
          <w:highlight w:val="none"/>
        </w:rPr>
        <w:t>网》、《周口市政府采购网》上发布。</w:t>
      </w:r>
      <w:r>
        <w:rPr>
          <w:rFonts w:hint="eastAsia"/>
          <w:highlight w:val="none"/>
          <w:lang w:eastAsia="zh-CN"/>
        </w:rPr>
        <w:t>谈判公告</w:t>
      </w:r>
      <w:r>
        <w:rPr>
          <w:rFonts w:hint="eastAsia"/>
          <w:highlight w:val="none"/>
        </w:rPr>
        <w:t>期限为</w:t>
      </w:r>
      <w:r>
        <w:rPr>
          <w:rFonts w:hint="eastAsia"/>
          <w:highlight w:val="none"/>
          <w:lang w:val="en-US" w:eastAsia="zh-CN"/>
        </w:rPr>
        <w:t>3</w:t>
      </w:r>
      <w:r>
        <w:rPr>
          <w:rFonts w:hint="eastAsia"/>
          <w:highlight w:val="none"/>
        </w:rPr>
        <w:t xml:space="preserve">个工作日。  </w:t>
      </w:r>
    </w:p>
    <w:p w14:paraId="156E7329">
      <w:pPr>
        <w:rPr>
          <w:rFonts w:hint="eastAsia"/>
          <w:highlight w:val="none"/>
        </w:rPr>
      </w:pPr>
      <w:r>
        <w:rPr>
          <w:rFonts w:hint="eastAsia"/>
          <w:b/>
          <w:bCs/>
          <w:highlight w:val="none"/>
        </w:rPr>
        <w:t>七、其他补充事宜</w:t>
      </w:r>
      <w:r>
        <w:rPr>
          <w:rFonts w:hint="eastAsia"/>
          <w:highlight w:val="none"/>
        </w:rPr>
        <w:t xml:space="preserve"> </w:t>
      </w:r>
    </w:p>
    <w:p w14:paraId="7179AA5A">
      <w:pPr>
        <w:rPr>
          <w:rFonts w:hint="eastAsia"/>
          <w:highlight w:val="none"/>
          <w:lang w:val="en-US" w:eastAsia="zh-CN"/>
        </w:rPr>
      </w:pPr>
      <w:r>
        <w:rPr>
          <w:rFonts w:hint="eastAsia"/>
          <w:highlight w:val="none"/>
          <w:lang w:val="en-US" w:eastAsia="zh-CN"/>
        </w:rPr>
        <w:t>无</w:t>
      </w:r>
    </w:p>
    <w:p w14:paraId="78533DC8">
      <w:pPr>
        <w:numPr>
          <w:ilvl w:val="0"/>
          <w:numId w:val="1"/>
        </w:numPr>
        <w:rPr>
          <w:rFonts w:hint="eastAsia"/>
          <w:b/>
          <w:bCs/>
          <w:highlight w:val="none"/>
        </w:rPr>
      </w:pPr>
      <w:r>
        <w:rPr>
          <w:rFonts w:hint="eastAsia"/>
          <w:b/>
          <w:bCs/>
          <w:highlight w:val="none"/>
        </w:rPr>
        <w:t>凡对本次</w:t>
      </w:r>
      <w:r>
        <w:rPr>
          <w:rFonts w:hint="eastAsia"/>
          <w:b/>
          <w:bCs/>
          <w:highlight w:val="none"/>
          <w:lang w:eastAsia="zh-CN"/>
        </w:rPr>
        <w:t>采购</w:t>
      </w:r>
      <w:r>
        <w:rPr>
          <w:rFonts w:hint="eastAsia"/>
          <w:b/>
          <w:bCs/>
          <w:highlight w:val="none"/>
        </w:rPr>
        <w:t>提出询问，请按以下方式联系</w:t>
      </w:r>
    </w:p>
    <w:p w14:paraId="6B0B6BD1">
      <w:pPr>
        <w:numPr>
          <w:ilvl w:val="0"/>
          <w:numId w:val="0"/>
        </w:numPr>
        <w:rPr>
          <w:rFonts w:hint="eastAsia"/>
          <w:highlight w:val="none"/>
        </w:rPr>
      </w:pPr>
      <w:r>
        <w:rPr>
          <w:rFonts w:hint="eastAsia"/>
          <w:highlight w:val="none"/>
        </w:rPr>
        <w:t>1.采购人</w:t>
      </w:r>
    </w:p>
    <w:p w14:paraId="45F99413">
      <w:pPr>
        <w:rPr>
          <w:rFonts w:hint="eastAsia"/>
          <w:highlight w:val="none"/>
        </w:rPr>
      </w:pPr>
      <w:r>
        <w:rPr>
          <w:rFonts w:hint="eastAsia"/>
          <w:highlight w:val="none"/>
        </w:rPr>
        <w:t>名    称：</w:t>
      </w:r>
      <w:r>
        <w:rPr>
          <w:rFonts w:hint="eastAsia"/>
          <w:highlight w:val="none"/>
          <w:lang w:eastAsia="zh-CN"/>
        </w:rPr>
        <w:t>扶沟县高级中学</w:t>
      </w:r>
      <w:r>
        <w:rPr>
          <w:rFonts w:hint="eastAsia"/>
          <w:highlight w:val="none"/>
        </w:rPr>
        <w:t>　　　　　　　　　　　　</w:t>
      </w:r>
    </w:p>
    <w:p w14:paraId="032E5E4F">
      <w:pPr>
        <w:rPr>
          <w:rFonts w:hint="eastAsia"/>
          <w:highlight w:val="none"/>
        </w:rPr>
      </w:pPr>
      <w:r>
        <w:rPr>
          <w:rFonts w:hint="eastAsia"/>
          <w:highlight w:val="none"/>
        </w:rPr>
        <w:t>地    址：</w:t>
      </w:r>
      <w:r>
        <w:rPr>
          <w:rFonts w:hint="eastAsia"/>
          <w:highlight w:val="none"/>
          <w:lang w:eastAsia="zh-CN"/>
        </w:rPr>
        <w:t>河南省周口市扶沟县</w:t>
      </w:r>
      <w:r>
        <w:rPr>
          <w:rFonts w:hint="eastAsia"/>
          <w:highlight w:val="none"/>
        </w:rPr>
        <w:t>　　　　　　　　　</w:t>
      </w:r>
    </w:p>
    <w:p w14:paraId="3F679492">
      <w:pPr>
        <w:rPr>
          <w:rFonts w:hint="eastAsia"/>
          <w:highlight w:val="none"/>
          <w:lang w:val="en-US"/>
        </w:rPr>
      </w:pPr>
      <w:r>
        <w:rPr>
          <w:rFonts w:hint="eastAsia"/>
          <w:highlight w:val="none"/>
        </w:rPr>
        <w:t>项目联系人：朱伟</w:t>
      </w:r>
      <w:r>
        <w:rPr>
          <w:rFonts w:hint="eastAsia"/>
          <w:highlight w:val="none"/>
          <w:lang w:val="en-US"/>
        </w:rPr>
        <w:t xml:space="preserve">  </w:t>
      </w:r>
    </w:p>
    <w:p w14:paraId="1A6897CE">
      <w:pPr>
        <w:rPr>
          <w:rFonts w:hint="eastAsia"/>
          <w:highlight w:val="none"/>
          <w:lang w:eastAsia="zh-CN"/>
        </w:rPr>
      </w:pPr>
      <w:r>
        <w:rPr>
          <w:rFonts w:hint="eastAsia"/>
          <w:highlight w:val="none"/>
        </w:rPr>
        <w:t>联系方式：</w:t>
      </w:r>
      <w:r>
        <w:rPr>
          <w:rFonts w:hint="eastAsia"/>
          <w:highlight w:val="none"/>
          <w:lang w:val="en-US" w:eastAsia="zh-CN"/>
        </w:rPr>
        <w:t>13838622753</w:t>
      </w:r>
      <w:r>
        <w:rPr>
          <w:rFonts w:hint="eastAsia"/>
          <w:highlight w:val="none"/>
          <w:lang w:eastAsia="zh-CN"/>
        </w:rPr>
        <w:t>  </w:t>
      </w:r>
    </w:p>
    <w:p w14:paraId="5F34DD87">
      <w:pPr>
        <w:rPr>
          <w:rFonts w:hint="eastAsia"/>
          <w:highlight w:val="none"/>
        </w:rPr>
      </w:pPr>
      <w:r>
        <w:rPr>
          <w:rFonts w:hint="eastAsia"/>
          <w:highlight w:val="none"/>
        </w:rPr>
        <w:t xml:space="preserve">2.采购代理机构信息（如有） </w:t>
      </w:r>
    </w:p>
    <w:p w14:paraId="0B6AF9E6">
      <w:pPr>
        <w:rPr>
          <w:rFonts w:hint="eastAsia"/>
          <w:highlight w:val="none"/>
        </w:rPr>
      </w:pPr>
      <w:r>
        <w:rPr>
          <w:rFonts w:hint="eastAsia"/>
          <w:highlight w:val="none"/>
        </w:rPr>
        <w:t>名称：</w:t>
      </w:r>
      <w:r>
        <w:rPr>
          <w:rFonts w:hint="eastAsia"/>
          <w:highlight w:val="none"/>
          <w:lang w:val="en-US" w:eastAsia="zh-CN"/>
        </w:rPr>
        <w:t xml:space="preserve">河南良智行工程管理咨询有限公司 </w:t>
      </w:r>
      <w:r>
        <w:rPr>
          <w:rFonts w:hint="eastAsia"/>
          <w:highlight w:val="none"/>
        </w:rPr>
        <w:t xml:space="preserve"> </w:t>
      </w:r>
    </w:p>
    <w:p w14:paraId="6E8770DC">
      <w:pPr>
        <w:rPr>
          <w:rFonts w:hint="eastAsia"/>
          <w:highlight w:val="none"/>
          <w:lang w:val="en-US" w:eastAsia="zh-CN"/>
        </w:rPr>
      </w:pPr>
      <w:r>
        <w:rPr>
          <w:rFonts w:hint="eastAsia"/>
          <w:highlight w:val="none"/>
        </w:rPr>
        <w:t>地址：</w:t>
      </w:r>
      <w:r>
        <w:rPr>
          <w:rFonts w:hint="eastAsia"/>
          <w:highlight w:val="none"/>
          <w:lang w:val="en-US" w:eastAsia="zh-CN"/>
        </w:rPr>
        <w:t>河南省郑州市惠济区江山路西、008乡道南弘泰小区1号楼1单元3层302号</w:t>
      </w:r>
    </w:p>
    <w:p w14:paraId="532594C3">
      <w:pPr>
        <w:rPr>
          <w:rFonts w:hint="eastAsia"/>
          <w:highlight w:val="none"/>
        </w:rPr>
      </w:pPr>
      <w:r>
        <w:rPr>
          <w:rFonts w:hint="eastAsia"/>
          <w:highlight w:val="none"/>
        </w:rPr>
        <w:t>联系人：</w:t>
      </w:r>
      <w:r>
        <w:rPr>
          <w:rFonts w:hint="eastAsia"/>
          <w:highlight w:val="none"/>
          <w:lang w:eastAsia="zh-CN"/>
        </w:rPr>
        <w:t>刘老师</w:t>
      </w:r>
      <w:r>
        <w:rPr>
          <w:rFonts w:hint="eastAsia"/>
          <w:highlight w:val="none"/>
        </w:rPr>
        <w:t xml:space="preserve"> </w:t>
      </w:r>
    </w:p>
    <w:p w14:paraId="4CB9669D">
      <w:pPr>
        <w:rPr>
          <w:rFonts w:hint="eastAsia" w:eastAsia="宋体"/>
          <w:highlight w:val="none"/>
          <w:lang w:val="en-US" w:eastAsia="zh-CN"/>
        </w:rPr>
      </w:pPr>
      <w:r>
        <w:rPr>
          <w:rFonts w:hint="eastAsia"/>
          <w:highlight w:val="none"/>
        </w:rPr>
        <w:t>联系方式：</w:t>
      </w:r>
      <w:r>
        <w:rPr>
          <w:rFonts w:hint="eastAsia"/>
          <w:highlight w:val="none"/>
          <w:lang w:eastAsia="zh-CN"/>
        </w:rPr>
        <w:t>18538653865</w:t>
      </w:r>
    </w:p>
    <w:p w14:paraId="405DD5A0">
      <w:pPr>
        <w:rPr>
          <w:rFonts w:hint="eastAsia"/>
          <w:highlight w:val="none"/>
        </w:rPr>
      </w:pPr>
      <w:r>
        <w:rPr>
          <w:rFonts w:hint="eastAsia"/>
          <w:highlight w:val="none"/>
        </w:rPr>
        <w:t xml:space="preserve">3.项目联系方式 </w:t>
      </w:r>
    </w:p>
    <w:p w14:paraId="37C3EF7F">
      <w:pPr>
        <w:rPr>
          <w:rFonts w:hint="eastAsia"/>
          <w:highlight w:val="none"/>
        </w:rPr>
      </w:pPr>
      <w:r>
        <w:rPr>
          <w:rFonts w:hint="eastAsia"/>
          <w:highlight w:val="none"/>
        </w:rPr>
        <w:t>项目联系人：</w:t>
      </w:r>
      <w:r>
        <w:rPr>
          <w:rFonts w:hint="eastAsia"/>
          <w:highlight w:val="none"/>
          <w:lang w:eastAsia="zh-CN"/>
        </w:rPr>
        <w:t>刘老师</w:t>
      </w:r>
      <w:r>
        <w:rPr>
          <w:rFonts w:hint="eastAsia"/>
          <w:highlight w:val="none"/>
        </w:rPr>
        <w:t xml:space="preserve">  </w:t>
      </w:r>
    </w:p>
    <w:p w14:paraId="04E415DA">
      <w:pPr>
        <w:rPr>
          <w:rFonts w:hint="eastAsia" w:eastAsia="宋体"/>
          <w:highlight w:val="none"/>
          <w:lang w:eastAsia="zh-CN"/>
        </w:rPr>
      </w:pPr>
      <w:r>
        <w:rPr>
          <w:rFonts w:hint="eastAsia"/>
          <w:highlight w:val="none"/>
        </w:rPr>
        <w:t>联系方式：</w:t>
      </w:r>
      <w:r>
        <w:rPr>
          <w:rFonts w:hint="eastAsia"/>
          <w:highlight w:val="none"/>
          <w:lang w:eastAsia="zh-CN"/>
        </w:rPr>
        <w:t>18538653865</w:t>
      </w:r>
    </w:p>
    <w:p w14:paraId="59D4192A">
      <w:pPr>
        <w:rPr>
          <w:rFonts w:hint="eastAsia"/>
          <w:highlight w:val="none"/>
        </w:rPr>
      </w:pPr>
      <w:r>
        <w:rPr>
          <w:rFonts w:hint="eastAsia"/>
          <w:highlight w:val="none"/>
        </w:rPr>
        <w:t>发布时间：202</w:t>
      </w:r>
      <w:r>
        <w:rPr>
          <w:rFonts w:hint="eastAsia"/>
          <w:highlight w:val="none"/>
          <w:lang w:val="en-US" w:eastAsia="zh-CN"/>
        </w:rPr>
        <w:t>5</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10</w:t>
      </w:r>
      <w:r>
        <w:rPr>
          <w:rFonts w:hint="eastAsia"/>
          <w:highlight w:val="none"/>
        </w:rPr>
        <w:t xml:space="preserve">日 </w:t>
      </w:r>
    </w:p>
    <w:p w14:paraId="16B89F77">
      <w:pPr>
        <w:rPr>
          <w:rFonts w:hint="eastAsia"/>
          <w:highlight w:val="none"/>
        </w:rPr>
      </w:pPr>
    </w:p>
    <w:p w14:paraId="33AB5859">
      <w:pPr>
        <w:rPr>
          <w:sz w:val="28"/>
          <w:szCs w:val="28"/>
        </w:rPr>
      </w:pPr>
    </w:p>
    <w:p w14:paraId="3B5DCBF1"/>
    <w:p w14:paraId="0D371C76">
      <w:pPr>
        <w:rPr>
          <w:rFonts w:hint="eastAsia"/>
          <w:sz w:val="40"/>
          <w:szCs w:val="40"/>
        </w:rPr>
      </w:pPr>
      <w:r>
        <w:rPr>
          <w:rFonts w:hint="eastAsia"/>
          <w:sz w:val="40"/>
          <w:szCs w:val="40"/>
        </w:rPr>
        <w:br w:type="page"/>
      </w:r>
    </w:p>
    <w:p w14:paraId="7804482E">
      <w:pPr>
        <w:pStyle w:val="2"/>
        <w:rPr>
          <w:rFonts w:ascii="Calibri" w:hAnsi="Calibri" w:cs="Calibri"/>
          <w:color w:val="444444"/>
          <w:kern w:val="0"/>
          <w:sz w:val="22"/>
        </w:rPr>
      </w:pPr>
      <w:r>
        <w:rPr>
          <w:rFonts w:hint="eastAsia"/>
          <w:sz w:val="40"/>
          <w:szCs w:val="40"/>
        </w:rPr>
        <w:t>第二部分  供应商须知</w:t>
      </w:r>
      <w:bookmarkEnd w:id="14"/>
      <w:bookmarkEnd w:id="15"/>
    </w:p>
    <w:p w14:paraId="0C379DF0">
      <w:pPr>
        <w:jc w:val="center"/>
        <w:rPr>
          <w:rFonts w:ascii="宋体" w:hAnsi="宋体" w:eastAsia="宋体" w:cs="宋体"/>
          <w:b/>
          <w:bCs/>
          <w:kern w:val="0"/>
          <w:sz w:val="30"/>
          <w:szCs w:val="30"/>
        </w:rPr>
      </w:pPr>
      <w:bookmarkStart w:id="16" w:name="_Toc494192867"/>
      <w:bookmarkEnd w:id="16"/>
      <w:bookmarkStart w:id="17" w:name="_Toc289848357"/>
      <w:bookmarkEnd w:id="17"/>
      <w:bookmarkStart w:id="18" w:name="_Toc276646850"/>
      <w:bookmarkEnd w:id="18"/>
      <w:bookmarkStart w:id="19" w:name="_Toc289848515"/>
      <w:bookmarkEnd w:id="19"/>
      <w:bookmarkStart w:id="20" w:name="_Toc419177777"/>
      <w:bookmarkEnd w:id="20"/>
      <w:bookmarkStart w:id="21" w:name="_Toc289848430"/>
      <w:bookmarkEnd w:id="21"/>
      <w:bookmarkStart w:id="22" w:name="_Toc289848541"/>
      <w:r>
        <w:rPr>
          <w:rFonts w:hint="eastAsia" w:ascii="宋体" w:hAnsi="宋体" w:eastAsia="宋体" w:cs="宋体"/>
          <w:b/>
          <w:bCs/>
          <w:kern w:val="0"/>
          <w:sz w:val="30"/>
          <w:szCs w:val="30"/>
        </w:rPr>
        <w:t>供应商须知前附表</w:t>
      </w:r>
      <w:bookmarkEnd w:id="22"/>
    </w:p>
    <w:tbl>
      <w:tblPr>
        <w:tblStyle w:val="27"/>
        <w:tblW w:w="9247" w:type="dxa"/>
        <w:jc w:val="center"/>
        <w:tblLayout w:type="fixed"/>
        <w:tblCellMar>
          <w:top w:w="0" w:type="dxa"/>
          <w:left w:w="108" w:type="dxa"/>
          <w:bottom w:w="0" w:type="dxa"/>
          <w:right w:w="108" w:type="dxa"/>
        </w:tblCellMar>
      </w:tblPr>
      <w:tblGrid>
        <w:gridCol w:w="1001"/>
        <w:gridCol w:w="8246"/>
      </w:tblGrid>
      <w:tr w14:paraId="6B4678F8">
        <w:tblPrEx>
          <w:tblCellMar>
            <w:top w:w="0" w:type="dxa"/>
            <w:left w:w="108" w:type="dxa"/>
            <w:bottom w:w="0" w:type="dxa"/>
            <w:right w:w="108" w:type="dxa"/>
          </w:tblCellMar>
        </w:tblPrEx>
        <w:trPr>
          <w:trHeight w:val="390"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5A03FE9A">
            <w:pPr>
              <w:widowControl/>
              <w:autoSpaceDE w:val="0"/>
              <w:autoSpaceDN w:val="0"/>
              <w:adjustRightInd w:val="0"/>
              <w:snapToGrid w:val="0"/>
              <w:spacing w:line="460" w:lineRule="exact"/>
              <w:jc w:val="center"/>
              <w:rPr>
                <w:rFonts w:ascii="宋体" w:hAnsi="宋体" w:eastAsia="宋体" w:cs="Times New Roman"/>
                <w:b/>
                <w:bCs/>
                <w:kern w:val="0"/>
                <w:szCs w:val="21"/>
              </w:rPr>
            </w:pPr>
            <w:r>
              <w:rPr>
                <w:rFonts w:hint="eastAsia" w:ascii="宋体" w:hAnsi="宋体" w:eastAsia="宋体" w:cs="Times New Roman"/>
                <w:b/>
                <w:bCs/>
                <w:kern w:val="0"/>
                <w:szCs w:val="21"/>
              </w:rPr>
              <w:t>序号</w:t>
            </w:r>
          </w:p>
        </w:tc>
        <w:tc>
          <w:tcPr>
            <w:tcW w:w="8246" w:type="dxa"/>
            <w:tcBorders>
              <w:top w:val="single" w:color="auto" w:sz="4" w:space="0"/>
              <w:left w:val="nil"/>
              <w:bottom w:val="single" w:color="auto" w:sz="4" w:space="0"/>
              <w:right w:val="single" w:color="auto" w:sz="4" w:space="0"/>
            </w:tcBorders>
            <w:vAlign w:val="center"/>
          </w:tcPr>
          <w:p w14:paraId="37727A6E">
            <w:pPr>
              <w:widowControl/>
              <w:autoSpaceDE w:val="0"/>
              <w:autoSpaceDN w:val="0"/>
              <w:adjustRightInd w:val="0"/>
              <w:snapToGrid w:val="0"/>
              <w:spacing w:line="460" w:lineRule="exact"/>
              <w:jc w:val="center"/>
              <w:rPr>
                <w:rFonts w:ascii="宋体" w:hAnsi="宋体" w:eastAsia="宋体" w:cs="Times New Roman"/>
                <w:b/>
                <w:bCs/>
                <w:kern w:val="0"/>
                <w:szCs w:val="21"/>
              </w:rPr>
            </w:pPr>
            <w:r>
              <w:rPr>
                <w:rFonts w:hint="eastAsia" w:ascii="宋体" w:hAnsi="宋体" w:eastAsia="宋体" w:cs="Times New Roman"/>
                <w:b/>
                <w:bCs/>
                <w:kern w:val="0"/>
                <w:szCs w:val="21"/>
              </w:rPr>
              <w:t>内      容     规     定</w:t>
            </w:r>
          </w:p>
        </w:tc>
      </w:tr>
      <w:tr w14:paraId="4EE6485E">
        <w:tblPrEx>
          <w:tblCellMar>
            <w:top w:w="0" w:type="dxa"/>
            <w:left w:w="108" w:type="dxa"/>
            <w:bottom w:w="0" w:type="dxa"/>
            <w:right w:w="108" w:type="dxa"/>
          </w:tblCellMar>
        </w:tblPrEx>
        <w:trPr>
          <w:trHeight w:val="523"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26D8956C">
            <w:pPr>
              <w:widowControl/>
              <w:autoSpaceDE w:val="0"/>
              <w:autoSpaceDN w:val="0"/>
              <w:adjustRightInd w:val="0"/>
              <w:snapToGrid w:val="0"/>
              <w:spacing w:line="460" w:lineRule="exact"/>
              <w:jc w:val="center"/>
              <w:rPr>
                <w:rFonts w:ascii="宋体" w:hAnsi="宋体" w:eastAsia="宋体" w:cs="Times New Roman"/>
                <w:kern w:val="0"/>
                <w:szCs w:val="21"/>
              </w:rPr>
            </w:pPr>
            <w:r>
              <w:rPr>
                <w:rFonts w:hint="eastAsia" w:ascii="宋体" w:hAnsi="宋体" w:eastAsia="宋体" w:cs="Times New Roman"/>
                <w:kern w:val="0"/>
                <w:szCs w:val="21"/>
              </w:rPr>
              <w:t>1</w:t>
            </w:r>
          </w:p>
        </w:tc>
        <w:tc>
          <w:tcPr>
            <w:tcW w:w="8246" w:type="dxa"/>
            <w:tcBorders>
              <w:top w:val="single" w:color="auto" w:sz="4" w:space="0"/>
              <w:left w:val="nil"/>
              <w:bottom w:val="single" w:color="auto" w:sz="4" w:space="0"/>
              <w:right w:val="single" w:color="auto" w:sz="4" w:space="0"/>
            </w:tcBorders>
            <w:vAlign w:val="center"/>
          </w:tcPr>
          <w:p w14:paraId="2C91494B">
            <w:pPr>
              <w:widowControl/>
              <w:adjustRightInd w:val="0"/>
              <w:snapToGrid w:val="0"/>
              <w:spacing w:line="460" w:lineRule="exact"/>
              <w:rPr>
                <w:rFonts w:ascii="宋体" w:hAnsi="宋体" w:eastAsia="宋体" w:cs="Times New Roman"/>
                <w:kern w:val="0"/>
                <w:szCs w:val="21"/>
              </w:rPr>
            </w:pPr>
            <w:r>
              <w:rPr>
                <w:rFonts w:hint="eastAsia" w:ascii="宋体" w:hAnsi="宋体" w:eastAsia="宋体" w:cs="Times New Roman"/>
                <w:kern w:val="0"/>
                <w:szCs w:val="21"/>
              </w:rPr>
              <w:t>项目名称：</w:t>
            </w:r>
            <w:r>
              <w:rPr>
                <w:rFonts w:hint="eastAsia" w:ascii="宋体" w:hAnsi="宋体" w:eastAsia="宋体" w:cs="Times New Roman"/>
                <w:kern w:val="0"/>
                <w:szCs w:val="21"/>
                <w:lang w:val="en-US" w:eastAsia="zh-CN"/>
              </w:rPr>
              <w:t>扶沟县高级中学学生餐厅中央空调购买与安装</w:t>
            </w:r>
          </w:p>
        </w:tc>
      </w:tr>
      <w:tr w14:paraId="75659C94">
        <w:tblPrEx>
          <w:tblCellMar>
            <w:top w:w="0" w:type="dxa"/>
            <w:left w:w="108" w:type="dxa"/>
            <w:bottom w:w="0" w:type="dxa"/>
            <w:right w:w="108" w:type="dxa"/>
          </w:tblCellMar>
        </w:tblPrEx>
        <w:trPr>
          <w:trHeight w:val="308"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1309752B">
            <w:pPr>
              <w:widowControl/>
              <w:autoSpaceDE w:val="0"/>
              <w:autoSpaceDN w:val="0"/>
              <w:adjustRightInd w:val="0"/>
              <w:snapToGrid w:val="0"/>
              <w:spacing w:line="460" w:lineRule="exact"/>
              <w:jc w:val="center"/>
              <w:rPr>
                <w:rFonts w:ascii="宋体" w:hAnsi="宋体" w:eastAsia="宋体" w:cs="Times New Roman"/>
                <w:kern w:val="0"/>
                <w:szCs w:val="21"/>
              </w:rPr>
            </w:pPr>
            <w:r>
              <w:rPr>
                <w:rFonts w:hint="eastAsia" w:ascii="宋体" w:hAnsi="宋体" w:eastAsia="宋体" w:cs="Times New Roman"/>
                <w:kern w:val="0"/>
                <w:szCs w:val="21"/>
              </w:rPr>
              <w:t>2</w:t>
            </w:r>
          </w:p>
        </w:tc>
        <w:tc>
          <w:tcPr>
            <w:tcW w:w="8246" w:type="dxa"/>
            <w:tcBorders>
              <w:top w:val="single" w:color="auto" w:sz="4" w:space="0"/>
              <w:left w:val="nil"/>
              <w:bottom w:val="single" w:color="auto" w:sz="4" w:space="0"/>
              <w:right w:val="single" w:color="auto" w:sz="4" w:space="0"/>
            </w:tcBorders>
            <w:vAlign w:val="center"/>
          </w:tcPr>
          <w:p w14:paraId="24674713">
            <w:pPr>
              <w:widowControl/>
              <w:adjustRightInd w:val="0"/>
              <w:snapToGrid w:val="0"/>
              <w:spacing w:line="460" w:lineRule="exact"/>
              <w:rPr>
                <w:rFonts w:hint="eastAsia" w:ascii="宋体" w:hAnsi="宋体" w:eastAsia="宋体" w:cs="Times New Roman"/>
                <w:kern w:val="0"/>
                <w:szCs w:val="21"/>
              </w:rPr>
            </w:pPr>
            <w:r>
              <w:rPr>
                <w:rFonts w:hint="eastAsia" w:ascii="宋体" w:hAnsi="宋体" w:eastAsia="宋体" w:cs="Times New Roman"/>
                <w:kern w:val="0"/>
                <w:szCs w:val="21"/>
              </w:rPr>
              <w:t>采购人：</w:t>
            </w:r>
            <w:r>
              <w:rPr>
                <w:rFonts w:hint="eastAsia" w:ascii="宋体" w:hAnsi="宋体" w:eastAsia="宋体" w:cs="Times New Roman"/>
                <w:kern w:val="0"/>
                <w:szCs w:val="21"/>
                <w:lang w:eastAsia="zh-CN"/>
              </w:rPr>
              <w:t>扶沟县高级中学</w:t>
            </w:r>
          </w:p>
          <w:p w14:paraId="6E69FDD0">
            <w:pPr>
              <w:widowControl/>
              <w:adjustRightInd w:val="0"/>
              <w:snapToGrid w:val="0"/>
              <w:spacing w:line="460" w:lineRule="exact"/>
              <w:rPr>
                <w:rFonts w:hint="eastAsia" w:ascii="宋体" w:hAnsi="宋体" w:eastAsia="宋体" w:cs="Times New Roman"/>
                <w:kern w:val="0"/>
                <w:szCs w:val="21"/>
                <w:lang w:eastAsia="zh-CN"/>
              </w:rPr>
            </w:pPr>
            <w:r>
              <w:rPr>
                <w:rFonts w:hint="eastAsia" w:ascii="宋体" w:hAnsi="宋体" w:eastAsia="宋体" w:cs="Times New Roman"/>
                <w:kern w:val="0"/>
                <w:szCs w:val="21"/>
              </w:rPr>
              <w:t>地址：</w:t>
            </w:r>
            <w:r>
              <w:rPr>
                <w:rFonts w:hint="eastAsia" w:ascii="宋体" w:hAnsi="宋体" w:eastAsia="宋体" w:cs="Times New Roman"/>
                <w:kern w:val="0"/>
                <w:szCs w:val="21"/>
                <w:lang w:eastAsia="zh-CN"/>
              </w:rPr>
              <w:t>河南省周口市扶沟县</w:t>
            </w:r>
          </w:p>
          <w:p w14:paraId="382DC5F9">
            <w:pPr>
              <w:widowControl/>
              <w:adjustRightInd w:val="0"/>
              <w:snapToGrid w:val="0"/>
              <w:spacing w:line="460" w:lineRule="exact"/>
              <w:rPr>
                <w:rFonts w:hint="eastAsia" w:ascii="宋体" w:hAnsi="宋体" w:eastAsia="宋体" w:cs="Times New Roman"/>
                <w:kern w:val="0"/>
                <w:szCs w:val="21"/>
                <w:lang w:eastAsia="zh-CN"/>
              </w:rPr>
            </w:pPr>
            <w:r>
              <w:rPr>
                <w:rFonts w:hint="eastAsia" w:ascii="宋体" w:hAnsi="宋体" w:eastAsia="宋体" w:cs="Times New Roman"/>
                <w:kern w:val="0"/>
                <w:szCs w:val="21"/>
              </w:rPr>
              <w:t>联系人：</w:t>
            </w:r>
            <w:r>
              <w:rPr>
                <w:rFonts w:hint="eastAsia" w:ascii="宋体" w:hAnsi="宋体" w:eastAsia="宋体" w:cs="Times New Roman"/>
                <w:kern w:val="0"/>
                <w:szCs w:val="21"/>
                <w:lang w:eastAsia="zh-CN"/>
              </w:rPr>
              <w:t>朱伟</w:t>
            </w:r>
          </w:p>
          <w:p w14:paraId="11F01775">
            <w:pPr>
              <w:widowControl/>
              <w:adjustRightInd w:val="0"/>
              <w:snapToGrid w:val="0"/>
              <w:spacing w:line="460" w:lineRule="exact"/>
              <w:rPr>
                <w:rFonts w:ascii="宋体" w:hAnsi="宋体" w:eastAsia="宋体" w:cs="Times New Roman"/>
                <w:kern w:val="0"/>
                <w:szCs w:val="21"/>
              </w:rPr>
            </w:pPr>
            <w:r>
              <w:rPr>
                <w:rFonts w:hint="eastAsia" w:ascii="宋体" w:hAnsi="宋体" w:eastAsia="宋体" w:cs="Times New Roman"/>
                <w:kern w:val="0"/>
                <w:szCs w:val="21"/>
              </w:rPr>
              <w:t>联系方式：</w:t>
            </w:r>
            <w:r>
              <w:rPr>
                <w:rFonts w:hint="eastAsia" w:ascii="宋体" w:hAnsi="宋体" w:eastAsia="宋体" w:cs="Times New Roman"/>
                <w:kern w:val="0"/>
                <w:szCs w:val="21"/>
                <w:lang w:val="en-US" w:eastAsia="zh-CN"/>
              </w:rPr>
              <w:t>13838622753</w:t>
            </w:r>
          </w:p>
        </w:tc>
      </w:tr>
      <w:tr w14:paraId="49A4D0D7">
        <w:tblPrEx>
          <w:tblCellMar>
            <w:top w:w="0" w:type="dxa"/>
            <w:left w:w="108" w:type="dxa"/>
            <w:bottom w:w="0" w:type="dxa"/>
            <w:right w:w="108" w:type="dxa"/>
          </w:tblCellMar>
        </w:tblPrEx>
        <w:trPr>
          <w:trHeight w:val="1755"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04C0DDDA">
            <w:pPr>
              <w:widowControl/>
              <w:autoSpaceDE w:val="0"/>
              <w:autoSpaceDN w:val="0"/>
              <w:adjustRightInd w:val="0"/>
              <w:snapToGrid w:val="0"/>
              <w:spacing w:line="460" w:lineRule="exact"/>
              <w:jc w:val="center"/>
              <w:rPr>
                <w:rFonts w:ascii="宋体" w:hAnsi="宋体" w:eastAsia="宋体" w:cs="Times New Roman"/>
                <w:kern w:val="0"/>
                <w:szCs w:val="21"/>
              </w:rPr>
            </w:pPr>
            <w:r>
              <w:rPr>
                <w:rFonts w:hint="eastAsia" w:ascii="宋体" w:hAnsi="宋体" w:eastAsia="宋体" w:cs="Times New Roman"/>
                <w:kern w:val="0"/>
                <w:szCs w:val="21"/>
              </w:rPr>
              <w:t>3</w:t>
            </w:r>
          </w:p>
        </w:tc>
        <w:tc>
          <w:tcPr>
            <w:tcW w:w="8246" w:type="dxa"/>
            <w:tcBorders>
              <w:top w:val="single" w:color="auto" w:sz="4" w:space="0"/>
              <w:left w:val="nil"/>
              <w:bottom w:val="single" w:color="auto" w:sz="4" w:space="0"/>
              <w:right w:val="single" w:color="auto" w:sz="4" w:space="0"/>
            </w:tcBorders>
            <w:vAlign w:val="center"/>
          </w:tcPr>
          <w:p w14:paraId="060283D3">
            <w:pPr>
              <w:widowControl/>
              <w:autoSpaceDE w:val="0"/>
              <w:autoSpaceDN w:val="0"/>
              <w:adjustRightInd w:val="0"/>
              <w:spacing w:line="380" w:lineRule="exact"/>
              <w:jc w:val="left"/>
              <w:rPr>
                <w:rFonts w:hint="eastAsia" w:ascii="宋体" w:hAnsi="宋体" w:eastAsia="宋体" w:cs="Times New Roman"/>
                <w:kern w:val="0"/>
                <w:szCs w:val="21"/>
              </w:rPr>
            </w:pPr>
            <w:r>
              <w:rPr>
                <w:rFonts w:hint="eastAsia" w:ascii="宋体" w:hAnsi="宋体" w:eastAsia="宋体" w:cs="Times New Roman"/>
                <w:kern w:val="0"/>
                <w:szCs w:val="21"/>
              </w:rPr>
              <w:t>名称：</w:t>
            </w:r>
            <w:r>
              <w:rPr>
                <w:rFonts w:hint="eastAsia" w:ascii="宋体" w:hAnsi="宋体" w:eastAsia="宋体" w:cs="Times New Roman"/>
                <w:kern w:val="0"/>
                <w:szCs w:val="21"/>
                <w:lang w:val="en-US" w:eastAsia="zh-CN"/>
              </w:rPr>
              <w:t xml:space="preserve">河南良智行工程管理咨询有限公司   </w:t>
            </w:r>
            <w:r>
              <w:rPr>
                <w:rFonts w:hint="eastAsia" w:ascii="宋体" w:hAnsi="宋体" w:eastAsia="宋体" w:cs="Times New Roman"/>
                <w:kern w:val="0"/>
                <w:szCs w:val="21"/>
              </w:rPr>
              <w:t xml:space="preserve"> </w:t>
            </w:r>
          </w:p>
          <w:p w14:paraId="3E8B9165">
            <w:pPr>
              <w:widowControl/>
              <w:autoSpaceDE w:val="0"/>
              <w:autoSpaceDN w:val="0"/>
              <w:adjustRightInd w:val="0"/>
              <w:spacing w:line="380" w:lineRule="exact"/>
              <w:jc w:val="left"/>
              <w:rPr>
                <w:rFonts w:hint="eastAsia" w:ascii="宋体" w:hAnsi="宋体" w:eastAsia="宋体" w:cs="Times New Roman"/>
                <w:kern w:val="0"/>
                <w:szCs w:val="21"/>
                <w:lang w:val="en-US" w:eastAsia="zh-CN"/>
              </w:rPr>
            </w:pPr>
            <w:r>
              <w:rPr>
                <w:rFonts w:hint="eastAsia" w:ascii="宋体" w:hAnsi="宋体" w:eastAsia="宋体" w:cs="Times New Roman"/>
                <w:kern w:val="0"/>
                <w:szCs w:val="21"/>
              </w:rPr>
              <w:t>地址：</w:t>
            </w:r>
            <w:r>
              <w:rPr>
                <w:rFonts w:hint="eastAsia"/>
                <w:highlight w:val="none"/>
                <w:lang w:val="en-US" w:eastAsia="zh-CN"/>
              </w:rPr>
              <w:t>河南省郑州市惠济区江山路西、008乡道南弘泰小区1号楼1单元3层302号</w:t>
            </w:r>
          </w:p>
          <w:p w14:paraId="41350782">
            <w:pPr>
              <w:widowControl/>
              <w:autoSpaceDE w:val="0"/>
              <w:autoSpaceDN w:val="0"/>
              <w:adjustRightInd w:val="0"/>
              <w:spacing w:line="380" w:lineRule="exact"/>
              <w:jc w:val="left"/>
              <w:rPr>
                <w:rFonts w:hint="eastAsia" w:ascii="宋体" w:hAnsi="宋体" w:eastAsia="宋体" w:cs="Times New Roman"/>
                <w:kern w:val="0"/>
                <w:szCs w:val="21"/>
              </w:rPr>
            </w:pPr>
            <w:r>
              <w:rPr>
                <w:rFonts w:hint="eastAsia" w:ascii="宋体" w:hAnsi="宋体" w:eastAsia="宋体" w:cs="Times New Roman"/>
                <w:kern w:val="0"/>
                <w:szCs w:val="21"/>
              </w:rPr>
              <w:t>联系人：</w:t>
            </w:r>
            <w:r>
              <w:rPr>
                <w:rFonts w:hint="eastAsia" w:ascii="宋体" w:hAnsi="宋体" w:eastAsia="宋体" w:cs="Times New Roman"/>
                <w:kern w:val="0"/>
                <w:szCs w:val="21"/>
                <w:lang w:val="en-US" w:eastAsia="zh-CN"/>
              </w:rPr>
              <w:t>刘老师</w:t>
            </w:r>
            <w:r>
              <w:rPr>
                <w:rFonts w:hint="eastAsia" w:ascii="宋体" w:hAnsi="宋体" w:eastAsia="宋体" w:cs="Times New Roman"/>
                <w:kern w:val="0"/>
                <w:szCs w:val="21"/>
              </w:rPr>
              <w:t xml:space="preserve"> </w:t>
            </w:r>
          </w:p>
          <w:p w14:paraId="70FAE763">
            <w:pPr>
              <w:widowControl/>
              <w:autoSpaceDE w:val="0"/>
              <w:autoSpaceDN w:val="0"/>
              <w:adjustRightInd w:val="0"/>
              <w:spacing w:line="380" w:lineRule="exact"/>
              <w:jc w:val="left"/>
              <w:rPr>
                <w:rFonts w:ascii="宋体" w:hAnsi="宋体" w:eastAsia="宋体" w:cs="Times New Roman"/>
                <w:kern w:val="0"/>
                <w:szCs w:val="21"/>
              </w:rPr>
            </w:pPr>
            <w:r>
              <w:rPr>
                <w:rFonts w:hint="eastAsia" w:ascii="宋体" w:hAnsi="宋体" w:eastAsia="宋体" w:cs="Times New Roman"/>
                <w:kern w:val="0"/>
                <w:szCs w:val="21"/>
              </w:rPr>
              <w:t>联系方式：</w:t>
            </w:r>
            <w:r>
              <w:rPr>
                <w:rFonts w:hint="eastAsia" w:ascii="宋体" w:hAnsi="宋体" w:eastAsia="宋体" w:cs="Times New Roman"/>
                <w:kern w:val="0"/>
                <w:szCs w:val="21"/>
                <w:lang w:val="en-US" w:eastAsia="zh-CN"/>
              </w:rPr>
              <w:t>18538653865</w:t>
            </w:r>
          </w:p>
        </w:tc>
      </w:tr>
      <w:tr w14:paraId="3A9B91EA">
        <w:tblPrEx>
          <w:tblCellMar>
            <w:top w:w="0" w:type="dxa"/>
            <w:left w:w="108" w:type="dxa"/>
            <w:bottom w:w="0" w:type="dxa"/>
            <w:right w:w="108" w:type="dxa"/>
          </w:tblCellMar>
        </w:tblPrEx>
        <w:trPr>
          <w:trHeight w:val="33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0C59CE8D">
            <w:pPr>
              <w:widowControl/>
              <w:autoSpaceDE w:val="0"/>
              <w:autoSpaceDN w:val="0"/>
              <w:adjustRightInd w:val="0"/>
              <w:snapToGrid w:val="0"/>
              <w:spacing w:line="460" w:lineRule="exact"/>
              <w:jc w:val="center"/>
              <w:rPr>
                <w:rFonts w:ascii="宋体" w:hAnsi="宋体" w:eastAsia="宋体" w:cs="Times New Roman"/>
                <w:kern w:val="0"/>
                <w:szCs w:val="21"/>
              </w:rPr>
            </w:pPr>
            <w:r>
              <w:rPr>
                <w:rFonts w:hint="eastAsia" w:ascii="宋体" w:hAnsi="宋体" w:eastAsia="宋体" w:cs="Times New Roman"/>
                <w:kern w:val="0"/>
                <w:szCs w:val="21"/>
              </w:rPr>
              <w:t>4</w:t>
            </w:r>
          </w:p>
        </w:tc>
        <w:tc>
          <w:tcPr>
            <w:tcW w:w="8246" w:type="dxa"/>
            <w:tcBorders>
              <w:top w:val="single" w:color="auto" w:sz="4" w:space="0"/>
              <w:left w:val="nil"/>
              <w:bottom w:val="single" w:color="auto" w:sz="4" w:space="0"/>
              <w:right w:val="single" w:color="auto" w:sz="4" w:space="0"/>
            </w:tcBorders>
            <w:vAlign w:val="center"/>
          </w:tcPr>
          <w:p w14:paraId="0E425E07">
            <w:pPr>
              <w:widowControl/>
              <w:autoSpaceDE w:val="0"/>
              <w:autoSpaceDN w:val="0"/>
              <w:adjustRightInd w:val="0"/>
              <w:spacing w:line="380" w:lineRule="exact"/>
              <w:ind w:firstLine="360"/>
              <w:jc w:val="left"/>
              <w:rPr>
                <w:rFonts w:ascii="宋体" w:hAnsi="宋体" w:eastAsia="宋体" w:cs="Times New Roman"/>
                <w:kern w:val="0"/>
                <w:szCs w:val="21"/>
              </w:rPr>
            </w:pPr>
            <w:r>
              <w:rPr>
                <w:rFonts w:hint="eastAsia" w:ascii="宋体" w:hAnsi="宋体" w:eastAsia="宋体" w:cs="Times New Roman"/>
                <w:kern w:val="0"/>
                <w:szCs w:val="21"/>
              </w:rPr>
              <w:t>采购方式:竞争性谈判</w:t>
            </w:r>
          </w:p>
        </w:tc>
      </w:tr>
      <w:tr w14:paraId="18B17737">
        <w:tblPrEx>
          <w:tblCellMar>
            <w:top w:w="0" w:type="dxa"/>
            <w:left w:w="108" w:type="dxa"/>
            <w:bottom w:w="0" w:type="dxa"/>
            <w:right w:w="108" w:type="dxa"/>
          </w:tblCellMar>
        </w:tblPrEx>
        <w:trPr>
          <w:trHeight w:val="311"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01799E69">
            <w:pPr>
              <w:widowControl/>
              <w:autoSpaceDE w:val="0"/>
              <w:autoSpaceDN w:val="0"/>
              <w:adjustRightInd w:val="0"/>
              <w:snapToGrid w:val="0"/>
              <w:spacing w:line="460" w:lineRule="exact"/>
              <w:jc w:val="center"/>
              <w:rPr>
                <w:rFonts w:ascii="宋体" w:hAnsi="宋体" w:eastAsia="宋体" w:cs="Times New Roman"/>
                <w:kern w:val="0"/>
                <w:szCs w:val="21"/>
              </w:rPr>
            </w:pPr>
            <w:r>
              <w:rPr>
                <w:rFonts w:hint="eastAsia" w:ascii="宋体" w:hAnsi="宋体" w:eastAsia="宋体" w:cs="Times New Roman"/>
                <w:kern w:val="0"/>
                <w:szCs w:val="21"/>
              </w:rPr>
              <w:t>5</w:t>
            </w:r>
          </w:p>
        </w:tc>
        <w:tc>
          <w:tcPr>
            <w:tcW w:w="8246" w:type="dxa"/>
            <w:tcBorders>
              <w:top w:val="single" w:color="auto" w:sz="4" w:space="0"/>
              <w:left w:val="nil"/>
              <w:bottom w:val="single" w:color="auto" w:sz="4" w:space="0"/>
              <w:right w:val="single" w:color="auto" w:sz="4" w:space="0"/>
            </w:tcBorders>
            <w:vAlign w:val="center"/>
          </w:tcPr>
          <w:p w14:paraId="532CB19C">
            <w:pPr>
              <w:widowControl/>
              <w:autoSpaceDE w:val="0"/>
              <w:autoSpaceDN w:val="0"/>
              <w:adjustRightInd w:val="0"/>
              <w:spacing w:line="380" w:lineRule="exact"/>
              <w:ind w:firstLine="360"/>
              <w:jc w:val="left"/>
              <w:rPr>
                <w:rFonts w:hint="eastAsia" w:ascii="宋体" w:hAnsi="宋体" w:cs="Times New Roman" w:eastAsiaTheme="minorEastAsia"/>
                <w:kern w:val="0"/>
                <w:szCs w:val="21"/>
                <w:lang w:eastAsia="zh-CN"/>
              </w:rPr>
            </w:pPr>
            <w:r>
              <w:rPr>
                <w:rFonts w:hint="eastAsia" w:ascii="宋体" w:hAnsi="宋体" w:eastAsia="宋体" w:cs="Times New Roman"/>
                <w:kern w:val="0"/>
                <w:szCs w:val="21"/>
              </w:rPr>
              <w:t>资金来源:</w:t>
            </w:r>
            <w:r>
              <w:rPr>
                <w:rFonts w:hint="eastAsia"/>
              </w:rPr>
              <w:t xml:space="preserve"> </w:t>
            </w:r>
            <w:r>
              <w:rPr>
                <w:rFonts w:hint="eastAsia"/>
                <w:lang w:eastAsia="zh-CN"/>
              </w:rPr>
              <w:t>自行支付</w:t>
            </w:r>
          </w:p>
        </w:tc>
      </w:tr>
      <w:tr w14:paraId="63C33B46">
        <w:tblPrEx>
          <w:tblCellMar>
            <w:top w:w="0" w:type="dxa"/>
            <w:left w:w="108" w:type="dxa"/>
            <w:bottom w:w="0" w:type="dxa"/>
            <w:right w:w="108" w:type="dxa"/>
          </w:tblCellMar>
        </w:tblPrEx>
        <w:trPr>
          <w:trHeight w:val="311"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6B005EC1">
            <w:pPr>
              <w:widowControl/>
              <w:autoSpaceDE w:val="0"/>
              <w:autoSpaceDN w:val="0"/>
              <w:adjustRightInd w:val="0"/>
              <w:snapToGrid w:val="0"/>
              <w:spacing w:line="460" w:lineRule="exact"/>
              <w:jc w:val="center"/>
              <w:rPr>
                <w:rFonts w:ascii="宋体" w:hAnsi="宋体" w:eastAsia="宋体" w:cs="Times New Roman"/>
                <w:kern w:val="0"/>
                <w:szCs w:val="21"/>
              </w:rPr>
            </w:pPr>
            <w:r>
              <w:rPr>
                <w:rFonts w:hint="eastAsia" w:ascii="宋体" w:hAnsi="宋体" w:eastAsia="宋体" w:cs="Times New Roman"/>
                <w:kern w:val="0"/>
                <w:szCs w:val="21"/>
              </w:rPr>
              <w:t>6</w:t>
            </w:r>
          </w:p>
        </w:tc>
        <w:tc>
          <w:tcPr>
            <w:tcW w:w="8246" w:type="dxa"/>
            <w:tcBorders>
              <w:top w:val="single" w:color="auto" w:sz="4" w:space="0"/>
              <w:left w:val="nil"/>
              <w:bottom w:val="single" w:color="auto" w:sz="4" w:space="0"/>
              <w:right w:val="single" w:color="auto" w:sz="4" w:space="0"/>
            </w:tcBorders>
            <w:vAlign w:val="center"/>
          </w:tcPr>
          <w:p w14:paraId="0282D019">
            <w:pPr>
              <w:widowControl/>
              <w:autoSpaceDE w:val="0"/>
              <w:autoSpaceDN w:val="0"/>
              <w:adjustRightInd w:val="0"/>
              <w:spacing w:line="380" w:lineRule="exact"/>
              <w:ind w:firstLine="360"/>
              <w:jc w:val="left"/>
              <w:rPr>
                <w:rFonts w:ascii="宋体" w:hAnsi="宋体" w:eastAsia="宋体" w:cs="Times New Roman"/>
                <w:kern w:val="0"/>
                <w:szCs w:val="21"/>
              </w:rPr>
            </w:pPr>
            <w:r>
              <w:rPr>
                <w:rFonts w:hint="eastAsia" w:ascii="宋体" w:hAnsi="宋体" w:eastAsia="宋体" w:cs="Times New Roman"/>
                <w:kern w:val="0"/>
                <w:szCs w:val="21"/>
              </w:rPr>
              <w:t>采购范围：竞争性谈判文件及采购清单包含的全部内容</w:t>
            </w:r>
          </w:p>
        </w:tc>
      </w:tr>
      <w:tr w14:paraId="172E7634">
        <w:tblPrEx>
          <w:tblCellMar>
            <w:top w:w="0" w:type="dxa"/>
            <w:left w:w="108" w:type="dxa"/>
            <w:bottom w:w="0" w:type="dxa"/>
            <w:right w:w="108" w:type="dxa"/>
          </w:tblCellMar>
        </w:tblPrEx>
        <w:trPr>
          <w:trHeight w:val="311"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0891A510">
            <w:pPr>
              <w:widowControl/>
              <w:autoSpaceDE w:val="0"/>
              <w:autoSpaceDN w:val="0"/>
              <w:adjustRightInd w:val="0"/>
              <w:snapToGrid w:val="0"/>
              <w:spacing w:line="460" w:lineRule="exact"/>
              <w:jc w:val="center"/>
              <w:rPr>
                <w:rFonts w:ascii="宋体" w:hAnsi="宋体" w:eastAsia="宋体" w:cs="Times New Roman"/>
                <w:kern w:val="0"/>
                <w:szCs w:val="21"/>
              </w:rPr>
            </w:pPr>
            <w:r>
              <w:rPr>
                <w:rFonts w:hint="eastAsia" w:ascii="宋体" w:hAnsi="宋体" w:eastAsia="宋体" w:cs="Times New Roman"/>
                <w:kern w:val="0"/>
                <w:szCs w:val="21"/>
              </w:rPr>
              <w:t>7</w:t>
            </w:r>
          </w:p>
        </w:tc>
        <w:tc>
          <w:tcPr>
            <w:tcW w:w="8246" w:type="dxa"/>
            <w:tcBorders>
              <w:top w:val="single" w:color="auto" w:sz="4" w:space="0"/>
              <w:left w:val="nil"/>
              <w:bottom w:val="single" w:color="auto" w:sz="4" w:space="0"/>
              <w:right w:val="single" w:color="auto" w:sz="4" w:space="0"/>
            </w:tcBorders>
            <w:vAlign w:val="center"/>
          </w:tcPr>
          <w:p w14:paraId="0CDA795A">
            <w:pPr>
              <w:widowControl/>
              <w:autoSpaceDE w:val="0"/>
              <w:autoSpaceDN w:val="0"/>
              <w:adjustRightInd w:val="0"/>
              <w:spacing w:line="380" w:lineRule="exact"/>
              <w:ind w:firstLine="360"/>
              <w:jc w:val="left"/>
              <w:rPr>
                <w:rFonts w:ascii="宋体" w:hAnsi="宋体" w:eastAsia="宋体" w:cs="Times New Roman"/>
                <w:kern w:val="0"/>
                <w:szCs w:val="21"/>
              </w:rPr>
            </w:pPr>
            <w:r>
              <w:rPr>
                <w:rFonts w:hint="eastAsia" w:ascii="宋体" w:hAnsi="宋体" w:eastAsia="宋体" w:cs="Times New Roman"/>
                <w:kern w:val="0"/>
                <w:szCs w:val="21"/>
              </w:rPr>
              <w:t>交货地点：采购人指定地点</w:t>
            </w:r>
          </w:p>
        </w:tc>
      </w:tr>
      <w:tr w14:paraId="47EB9A34">
        <w:tblPrEx>
          <w:tblCellMar>
            <w:top w:w="0" w:type="dxa"/>
            <w:left w:w="108" w:type="dxa"/>
            <w:bottom w:w="0" w:type="dxa"/>
            <w:right w:w="108" w:type="dxa"/>
          </w:tblCellMar>
        </w:tblPrEx>
        <w:trPr>
          <w:trHeight w:val="33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5621158D">
            <w:pPr>
              <w:widowControl/>
              <w:autoSpaceDE w:val="0"/>
              <w:autoSpaceDN w:val="0"/>
              <w:adjustRightInd w:val="0"/>
              <w:snapToGrid w:val="0"/>
              <w:spacing w:line="460" w:lineRule="exact"/>
              <w:jc w:val="center"/>
              <w:rPr>
                <w:rFonts w:ascii="宋体" w:hAnsi="宋体" w:eastAsia="宋体" w:cs="Times New Roman"/>
                <w:kern w:val="0"/>
                <w:szCs w:val="21"/>
              </w:rPr>
            </w:pPr>
            <w:r>
              <w:rPr>
                <w:rFonts w:hint="eastAsia" w:ascii="宋体" w:hAnsi="宋体" w:eastAsia="宋体" w:cs="Times New Roman"/>
                <w:kern w:val="0"/>
                <w:szCs w:val="21"/>
              </w:rPr>
              <w:t>8</w:t>
            </w:r>
          </w:p>
        </w:tc>
        <w:tc>
          <w:tcPr>
            <w:tcW w:w="8246" w:type="dxa"/>
            <w:tcBorders>
              <w:top w:val="single" w:color="auto" w:sz="4" w:space="0"/>
              <w:left w:val="nil"/>
              <w:bottom w:val="single" w:color="auto" w:sz="4" w:space="0"/>
              <w:right w:val="single" w:color="auto" w:sz="4" w:space="0"/>
            </w:tcBorders>
            <w:vAlign w:val="center"/>
          </w:tcPr>
          <w:p w14:paraId="15CB19ED">
            <w:pPr>
              <w:widowControl/>
              <w:autoSpaceDE w:val="0"/>
              <w:autoSpaceDN w:val="0"/>
              <w:adjustRightInd w:val="0"/>
              <w:spacing w:line="380" w:lineRule="exact"/>
              <w:ind w:firstLine="420" w:firstLineChars="200"/>
              <w:jc w:val="left"/>
              <w:rPr>
                <w:rFonts w:hint="eastAsia" w:ascii="宋体" w:hAnsi="宋体" w:eastAsia="宋体" w:cs="Times New Roman"/>
                <w:kern w:val="0"/>
                <w:szCs w:val="21"/>
                <w:lang w:val="en-US" w:eastAsia="zh-CN"/>
              </w:rPr>
            </w:pPr>
            <w:r>
              <w:rPr>
                <w:rFonts w:hint="eastAsia" w:ascii="宋体" w:hAnsi="宋体" w:eastAsia="宋体" w:cs="Times New Roman"/>
                <w:kern w:val="0"/>
                <w:szCs w:val="21"/>
                <w:lang w:val="en-US" w:eastAsia="zh-CN"/>
              </w:rPr>
              <w:t>质量：合格</w:t>
            </w:r>
          </w:p>
        </w:tc>
      </w:tr>
      <w:tr w14:paraId="57FFEEE7">
        <w:tblPrEx>
          <w:tblCellMar>
            <w:top w:w="0" w:type="dxa"/>
            <w:left w:w="108" w:type="dxa"/>
            <w:bottom w:w="0" w:type="dxa"/>
            <w:right w:w="108" w:type="dxa"/>
          </w:tblCellMar>
        </w:tblPrEx>
        <w:trPr>
          <w:trHeight w:val="33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5E5BBE8D">
            <w:pPr>
              <w:widowControl/>
              <w:autoSpaceDE w:val="0"/>
              <w:autoSpaceDN w:val="0"/>
              <w:adjustRightInd w:val="0"/>
              <w:snapToGrid w:val="0"/>
              <w:spacing w:line="460" w:lineRule="exact"/>
              <w:jc w:val="center"/>
              <w:rPr>
                <w:rFonts w:ascii="宋体" w:hAnsi="宋体" w:eastAsia="宋体" w:cs="Times New Roman"/>
                <w:kern w:val="0"/>
                <w:szCs w:val="21"/>
              </w:rPr>
            </w:pPr>
            <w:r>
              <w:rPr>
                <w:rFonts w:hint="eastAsia" w:ascii="宋体" w:hAnsi="宋体" w:eastAsia="宋体" w:cs="Times New Roman"/>
                <w:kern w:val="0"/>
                <w:szCs w:val="21"/>
              </w:rPr>
              <w:t>9</w:t>
            </w:r>
          </w:p>
        </w:tc>
        <w:tc>
          <w:tcPr>
            <w:tcW w:w="8246" w:type="dxa"/>
            <w:tcBorders>
              <w:top w:val="single" w:color="auto" w:sz="4" w:space="0"/>
              <w:left w:val="nil"/>
              <w:bottom w:val="single" w:color="auto" w:sz="4" w:space="0"/>
              <w:right w:val="single" w:color="auto" w:sz="4" w:space="0"/>
            </w:tcBorders>
            <w:vAlign w:val="center"/>
          </w:tcPr>
          <w:p w14:paraId="495BA732">
            <w:pPr>
              <w:widowControl/>
              <w:autoSpaceDE w:val="0"/>
              <w:autoSpaceDN w:val="0"/>
              <w:adjustRightInd w:val="0"/>
              <w:spacing w:line="380" w:lineRule="exact"/>
              <w:ind w:firstLine="360"/>
              <w:jc w:val="left"/>
              <w:rPr>
                <w:rFonts w:hint="default" w:ascii="宋体" w:hAnsi="宋体" w:eastAsia="宋体" w:cs="Times New Roman"/>
                <w:kern w:val="0"/>
                <w:szCs w:val="21"/>
                <w:lang w:val="en-US"/>
              </w:rPr>
            </w:pPr>
            <w:r>
              <w:rPr>
                <w:rFonts w:hint="eastAsia" w:ascii="宋体" w:hAnsi="宋体" w:eastAsia="宋体" w:cs="Times New Roman"/>
                <w:kern w:val="0"/>
                <w:szCs w:val="21"/>
                <w:lang w:eastAsia="zh-CN"/>
              </w:rPr>
              <w:t>交货期：</w:t>
            </w:r>
            <w:r>
              <w:rPr>
                <w:rFonts w:hint="eastAsia"/>
                <w:color w:val="000000"/>
                <w:lang w:val="en-US" w:eastAsia="zh-CN"/>
              </w:rPr>
              <w:t xml:space="preserve">30天 </w:t>
            </w:r>
            <w:bookmarkStart w:id="147" w:name="_GoBack"/>
            <w:bookmarkEnd w:id="147"/>
          </w:p>
        </w:tc>
      </w:tr>
      <w:tr w14:paraId="422883DF">
        <w:tblPrEx>
          <w:tblCellMar>
            <w:top w:w="0" w:type="dxa"/>
            <w:left w:w="108" w:type="dxa"/>
            <w:bottom w:w="0" w:type="dxa"/>
            <w:right w:w="108" w:type="dxa"/>
          </w:tblCellMar>
        </w:tblPrEx>
        <w:trPr>
          <w:trHeight w:val="33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64050438">
            <w:pPr>
              <w:widowControl/>
              <w:autoSpaceDE w:val="0"/>
              <w:autoSpaceDN w:val="0"/>
              <w:adjustRightInd w:val="0"/>
              <w:snapToGrid w:val="0"/>
              <w:spacing w:line="460" w:lineRule="exact"/>
              <w:jc w:val="center"/>
              <w:rPr>
                <w:rFonts w:ascii="宋体" w:hAnsi="宋体" w:eastAsia="宋体" w:cs="Times New Roman"/>
                <w:kern w:val="0"/>
                <w:szCs w:val="21"/>
              </w:rPr>
            </w:pPr>
            <w:r>
              <w:rPr>
                <w:rFonts w:hint="eastAsia" w:ascii="宋体" w:hAnsi="宋体" w:eastAsia="宋体" w:cs="Times New Roman"/>
                <w:kern w:val="0"/>
                <w:szCs w:val="21"/>
              </w:rPr>
              <w:t>1</w:t>
            </w:r>
            <w:r>
              <w:rPr>
                <w:rFonts w:ascii="宋体" w:hAnsi="宋体" w:eastAsia="宋体" w:cs="Times New Roman"/>
                <w:kern w:val="0"/>
                <w:szCs w:val="21"/>
              </w:rPr>
              <w:t>0</w:t>
            </w:r>
          </w:p>
        </w:tc>
        <w:tc>
          <w:tcPr>
            <w:tcW w:w="8246" w:type="dxa"/>
            <w:tcBorders>
              <w:top w:val="single" w:color="auto" w:sz="4" w:space="0"/>
              <w:left w:val="nil"/>
              <w:bottom w:val="single" w:color="auto" w:sz="4" w:space="0"/>
              <w:right w:val="single" w:color="auto" w:sz="4" w:space="0"/>
            </w:tcBorders>
            <w:vAlign w:val="center"/>
          </w:tcPr>
          <w:p w14:paraId="70C10232">
            <w:pPr>
              <w:widowControl/>
              <w:autoSpaceDE w:val="0"/>
              <w:autoSpaceDN w:val="0"/>
              <w:adjustRightInd w:val="0"/>
              <w:spacing w:line="380" w:lineRule="exact"/>
              <w:ind w:firstLine="360"/>
              <w:jc w:val="left"/>
              <w:rPr>
                <w:rFonts w:hint="eastAsia" w:ascii="宋体" w:hAnsi="宋体" w:eastAsia="宋体" w:cs="Times New Roman"/>
                <w:kern w:val="0"/>
                <w:szCs w:val="21"/>
                <w:lang w:eastAsia="zh-CN"/>
              </w:rPr>
            </w:pPr>
            <w:r>
              <w:rPr>
                <w:rFonts w:hint="eastAsia" w:ascii="宋体" w:hAnsi="宋体" w:eastAsia="宋体" w:cs="Times New Roman"/>
                <w:kern w:val="0"/>
                <w:szCs w:val="21"/>
              </w:rPr>
              <w:t>质保期：</w:t>
            </w:r>
            <w:r>
              <w:rPr>
                <w:rFonts w:hint="eastAsia" w:ascii="宋体" w:hAnsi="宋体" w:eastAsia="宋体" w:cs="Times New Roman"/>
                <w:kern w:val="0"/>
                <w:szCs w:val="21"/>
                <w:lang w:eastAsia="zh-CN"/>
              </w:rPr>
              <w:t>双方签订合同时约定</w:t>
            </w:r>
          </w:p>
        </w:tc>
      </w:tr>
      <w:tr w14:paraId="0075F76B">
        <w:tblPrEx>
          <w:tblCellMar>
            <w:top w:w="0" w:type="dxa"/>
            <w:left w:w="108" w:type="dxa"/>
            <w:bottom w:w="0" w:type="dxa"/>
            <w:right w:w="108" w:type="dxa"/>
          </w:tblCellMar>
        </w:tblPrEx>
        <w:trPr>
          <w:trHeight w:val="33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0EA2AF36">
            <w:pPr>
              <w:widowControl/>
              <w:autoSpaceDE w:val="0"/>
              <w:autoSpaceDN w:val="0"/>
              <w:adjustRightInd w:val="0"/>
              <w:snapToGrid w:val="0"/>
              <w:spacing w:line="460" w:lineRule="exact"/>
              <w:jc w:val="center"/>
              <w:rPr>
                <w:rFonts w:ascii="宋体" w:hAnsi="宋体" w:eastAsia="宋体" w:cs="Times New Roman"/>
                <w:kern w:val="0"/>
                <w:szCs w:val="21"/>
              </w:rPr>
            </w:pPr>
            <w:r>
              <w:rPr>
                <w:rFonts w:hint="eastAsia" w:ascii="宋体" w:hAnsi="宋体" w:eastAsia="宋体" w:cs="Times New Roman"/>
                <w:kern w:val="0"/>
                <w:szCs w:val="21"/>
              </w:rPr>
              <w:t>1</w:t>
            </w:r>
            <w:r>
              <w:rPr>
                <w:rFonts w:ascii="宋体" w:hAnsi="宋体" w:eastAsia="宋体" w:cs="Times New Roman"/>
                <w:kern w:val="0"/>
                <w:szCs w:val="21"/>
              </w:rPr>
              <w:t>1</w:t>
            </w:r>
          </w:p>
        </w:tc>
        <w:tc>
          <w:tcPr>
            <w:tcW w:w="8246" w:type="dxa"/>
            <w:tcBorders>
              <w:top w:val="single" w:color="auto" w:sz="4" w:space="0"/>
              <w:left w:val="nil"/>
              <w:bottom w:val="single" w:color="auto" w:sz="4" w:space="0"/>
              <w:right w:val="single" w:color="auto" w:sz="4" w:space="0"/>
            </w:tcBorders>
            <w:vAlign w:val="center"/>
          </w:tcPr>
          <w:p w14:paraId="78CE9E6B">
            <w:pPr>
              <w:widowControl/>
              <w:autoSpaceDE w:val="0"/>
              <w:autoSpaceDN w:val="0"/>
              <w:adjustRightInd w:val="0"/>
              <w:spacing w:line="380" w:lineRule="exact"/>
              <w:ind w:firstLine="360"/>
              <w:jc w:val="left"/>
              <w:rPr>
                <w:rFonts w:hint="eastAsia" w:ascii="宋体" w:hAnsi="宋体" w:eastAsia="宋体" w:cs="Times New Roman"/>
                <w:kern w:val="0"/>
                <w:szCs w:val="21"/>
              </w:rPr>
            </w:pPr>
            <w:r>
              <w:rPr>
                <w:rFonts w:hint="eastAsia" w:ascii="宋体" w:hAnsi="宋体" w:eastAsia="宋体" w:cs="Times New Roman"/>
                <w:kern w:val="0"/>
                <w:szCs w:val="21"/>
              </w:rPr>
              <w:t xml:space="preserve">供应商资格条件：  </w:t>
            </w:r>
          </w:p>
          <w:p w14:paraId="13B078C7">
            <w:pPr>
              <w:widowControl/>
              <w:numPr>
                <w:ilvl w:val="0"/>
                <w:numId w:val="2"/>
              </w:numPr>
              <w:autoSpaceDE w:val="0"/>
              <w:autoSpaceDN w:val="0"/>
              <w:adjustRightInd w:val="0"/>
              <w:spacing w:line="380" w:lineRule="exact"/>
              <w:ind w:firstLine="360"/>
              <w:jc w:val="left"/>
              <w:rPr>
                <w:rFonts w:hint="eastAsia" w:ascii="宋体" w:hAnsi="宋体" w:eastAsia="宋体" w:cs="Times New Roman"/>
                <w:kern w:val="0"/>
                <w:szCs w:val="21"/>
                <w:lang w:val="en-US" w:eastAsia="zh-CN"/>
              </w:rPr>
            </w:pPr>
            <w:r>
              <w:rPr>
                <w:rFonts w:hint="eastAsia" w:ascii="宋体" w:hAnsi="宋体" w:eastAsia="宋体" w:cs="Times New Roman"/>
                <w:kern w:val="0"/>
                <w:szCs w:val="21"/>
                <w:lang w:val="en-US" w:eastAsia="zh-CN"/>
              </w:rPr>
              <w:t>供应商具备《中华人民共和国政府采购法》第二十二条规定的条件,并提供证明资料；</w:t>
            </w:r>
          </w:p>
          <w:p w14:paraId="7C4E7678">
            <w:pPr>
              <w:widowControl/>
              <w:numPr>
                <w:ilvl w:val="0"/>
                <w:numId w:val="0"/>
              </w:numPr>
              <w:autoSpaceDE w:val="0"/>
              <w:autoSpaceDN w:val="0"/>
              <w:adjustRightInd w:val="0"/>
              <w:spacing w:line="380" w:lineRule="exact"/>
              <w:ind w:firstLine="420" w:firstLineChars="200"/>
              <w:jc w:val="left"/>
              <w:rPr>
                <w:rFonts w:hint="eastAsia" w:ascii="宋体" w:hAnsi="宋体" w:eastAsia="宋体" w:cs="Times New Roman"/>
                <w:kern w:val="0"/>
                <w:szCs w:val="21"/>
              </w:rPr>
            </w:pPr>
            <w:r>
              <w:rPr>
                <w:rFonts w:hint="eastAsia" w:ascii="宋体" w:hAnsi="宋体" w:eastAsia="宋体" w:cs="Times New Roman"/>
                <w:kern w:val="0"/>
                <w:szCs w:val="21"/>
                <w:lang w:val="en-US" w:eastAsia="zh-CN"/>
              </w:rPr>
              <w:t>(1)</w:t>
            </w:r>
            <w:r>
              <w:rPr>
                <w:rFonts w:hint="eastAsia" w:ascii="宋体" w:hAnsi="宋体" w:eastAsia="宋体" w:cs="Times New Roman"/>
                <w:kern w:val="0"/>
                <w:szCs w:val="21"/>
              </w:rPr>
              <w:t>具有独立承担民事责任的能力；</w:t>
            </w:r>
          </w:p>
          <w:p w14:paraId="35BA6109">
            <w:pPr>
              <w:widowControl/>
              <w:autoSpaceDE w:val="0"/>
              <w:autoSpaceDN w:val="0"/>
              <w:adjustRightInd w:val="0"/>
              <w:spacing w:line="380" w:lineRule="exact"/>
              <w:ind w:firstLine="360"/>
              <w:jc w:val="left"/>
              <w:rPr>
                <w:rFonts w:hint="eastAsia" w:ascii="宋体" w:hAnsi="宋体" w:eastAsia="宋体" w:cs="Times New Roman"/>
                <w:kern w:val="0"/>
                <w:szCs w:val="21"/>
              </w:rPr>
            </w:pPr>
            <w:r>
              <w:rPr>
                <w:rFonts w:hint="eastAsia" w:ascii="宋体" w:hAnsi="宋体" w:eastAsia="宋体" w:cs="Times New Roman"/>
                <w:kern w:val="0"/>
                <w:szCs w:val="21"/>
                <w:lang w:val="en-US" w:eastAsia="zh-CN"/>
              </w:rPr>
              <w:t>(2)</w:t>
            </w:r>
            <w:r>
              <w:rPr>
                <w:rFonts w:hint="eastAsia" w:ascii="宋体" w:hAnsi="宋体" w:eastAsia="宋体" w:cs="Times New Roman"/>
                <w:kern w:val="0"/>
                <w:szCs w:val="21"/>
              </w:rPr>
              <w:t>具有良好的商业信誉和健全的财务会计制度；</w:t>
            </w:r>
          </w:p>
          <w:p w14:paraId="3F73AFBC">
            <w:pPr>
              <w:widowControl/>
              <w:autoSpaceDE w:val="0"/>
              <w:autoSpaceDN w:val="0"/>
              <w:adjustRightInd w:val="0"/>
              <w:spacing w:line="380" w:lineRule="exact"/>
              <w:ind w:firstLine="360"/>
              <w:jc w:val="left"/>
              <w:rPr>
                <w:rFonts w:hint="eastAsia" w:ascii="宋体" w:hAnsi="宋体" w:eastAsia="宋体" w:cs="Times New Roman"/>
                <w:kern w:val="0"/>
                <w:szCs w:val="21"/>
              </w:rPr>
            </w:pPr>
            <w:r>
              <w:rPr>
                <w:rFonts w:hint="eastAsia" w:ascii="宋体" w:hAnsi="宋体" w:eastAsia="宋体" w:cs="Times New Roman"/>
                <w:kern w:val="0"/>
                <w:szCs w:val="21"/>
                <w:lang w:val="en-US" w:eastAsia="zh-CN"/>
              </w:rPr>
              <w:t>(3)</w:t>
            </w:r>
            <w:r>
              <w:rPr>
                <w:rFonts w:hint="eastAsia" w:ascii="宋体" w:hAnsi="宋体" w:eastAsia="宋体" w:cs="Times New Roman"/>
                <w:kern w:val="0"/>
                <w:szCs w:val="21"/>
              </w:rPr>
              <w:t>具有履行合同所必需的设备和专业技术能力；</w:t>
            </w:r>
          </w:p>
          <w:p w14:paraId="130328B2">
            <w:pPr>
              <w:widowControl/>
              <w:autoSpaceDE w:val="0"/>
              <w:autoSpaceDN w:val="0"/>
              <w:adjustRightInd w:val="0"/>
              <w:spacing w:line="380" w:lineRule="exact"/>
              <w:ind w:firstLine="360"/>
              <w:jc w:val="left"/>
              <w:rPr>
                <w:rFonts w:hint="eastAsia" w:ascii="宋体" w:hAnsi="宋体" w:eastAsia="宋体" w:cs="Times New Roman"/>
                <w:kern w:val="0"/>
                <w:szCs w:val="21"/>
              </w:rPr>
            </w:pPr>
            <w:r>
              <w:rPr>
                <w:rFonts w:hint="eastAsia" w:ascii="宋体" w:hAnsi="宋体" w:eastAsia="宋体" w:cs="Times New Roman"/>
                <w:kern w:val="0"/>
                <w:szCs w:val="21"/>
                <w:lang w:val="en-US" w:eastAsia="zh-CN"/>
              </w:rPr>
              <w:t>(4)</w:t>
            </w:r>
            <w:r>
              <w:rPr>
                <w:rFonts w:hint="eastAsia" w:ascii="宋体" w:hAnsi="宋体" w:eastAsia="宋体" w:cs="Times New Roman"/>
                <w:kern w:val="0"/>
                <w:szCs w:val="21"/>
              </w:rPr>
              <w:t>有依法缴纳税收和社会保障资金的良好记录；</w:t>
            </w:r>
          </w:p>
          <w:p w14:paraId="4B0A1860">
            <w:pPr>
              <w:widowControl/>
              <w:autoSpaceDE w:val="0"/>
              <w:autoSpaceDN w:val="0"/>
              <w:adjustRightInd w:val="0"/>
              <w:spacing w:line="380" w:lineRule="exact"/>
              <w:ind w:firstLine="360"/>
              <w:jc w:val="left"/>
              <w:rPr>
                <w:rFonts w:hint="eastAsia" w:ascii="宋体" w:hAnsi="宋体" w:eastAsia="宋体" w:cs="Times New Roman"/>
                <w:kern w:val="0"/>
                <w:szCs w:val="21"/>
              </w:rPr>
            </w:pPr>
            <w:r>
              <w:rPr>
                <w:rFonts w:hint="eastAsia" w:ascii="宋体" w:hAnsi="宋体" w:eastAsia="宋体" w:cs="Times New Roman"/>
                <w:kern w:val="0"/>
                <w:szCs w:val="21"/>
                <w:lang w:val="en-US" w:eastAsia="zh-CN"/>
              </w:rPr>
              <w:t>(5)</w:t>
            </w:r>
            <w:r>
              <w:rPr>
                <w:rFonts w:hint="eastAsia" w:ascii="宋体" w:hAnsi="宋体" w:eastAsia="宋体" w:cs="Times New Roman"/>
                <w:kern w:val="0"/>
                <w:szCs w:val="21"/>
              </w:rPr>
              <w:t>参加政府采购活动前三年内，在经营活动中没有重大违法记录；</w:t>
            </w:r>
          </w:p>
          <w:p w14:paraId="7F6C1AF5">
            <w:pPr>
              <w:widowControl/>
              <w:autoSpaceDE w:val="0"/>
              <w:autoSpaceDN w:val="0"/>
              <w:adjustRightInd w:val="0"/>
              <w:spacing w:line="380" w:lineRule="exact"/>
              <w:ind w:firstLine="360"/>
              <w:jc w:val="left"/>
              <w:rPr>
                <w:rFonts w:hint="eastAsia" w:ascii="宋体" w:hAnsi="宋体" w:eastAsia="宋体" w:cs="Times New Roman"/>
                <w:kern w:val="0"/>
                <w:szCs w:val="21"/>
                <w:lang w:val="en-US" w:eastAsia="zh-CN"/>
              </w:rPr>
            </w:pPr>
            <w:r>
              <w:rPr>
                <w:rFonts w:hint="eastAsia" w:ascii="宋体" w:hAnsi="宋体" w:eastAsia="宋体" w:cs="Times New Roman"/>
                <w:kern w:val="0"/>
                <w:szCs w:val="21"/>
                <w:lang w:val="en-US" w:eastAsia="zh-CN"/>
              </w:rPr>
              <w:t>(6)</w:t>
            </w:r>
            <w:r>
              <w:rPr>
                <w:rFonts w:hint="eastAsia" w:ascii="宋体" w:hAnsi="宋体" w:eastAsia="宋体" w:cs="Times New Roman"/>
                <w:kern w:val="0"/>
                <w:szCs w:val="21"/>
              </w:rPr>
              <w:t>法律、行政法规规定的其他条件；</w:t>
            </w:r>
          </w:p>
          <w:p w14:paraId="543F5604">
            <w:pPr>
              <w:widowControl/>
              <w:autoSpaceDE w:val="0"/>
              <w:autoSpaceDN w:val="0"/>
              <w:adjustRightInd w:val="0"/>
              <w:spacing w:line="380" w:lineRule="exact"/>
              <w:ind w:firstLine="210" w:firstLineChars="100"/>
              <w:jc w:val="left"/>
              <w:rPr>
                <w:rFonts w:ascii="宋体" w:hAnsi="宋体" w:eastAsia="宋体" w:cs="Times New Roman"/>
                <w:kern w:val="0"/>
                <w:szCs w:val="21"/>
              </w:rPr>
            </w:pPr>
            <w:r>
              <w:rPr>
                <w:rFonts w:hint="eastAsia"/>
                <w:highlight w:val="none"/>
              </w:rPr>
              <w:t>（1）根据《关于在政府采购活动中查询及使用信用记录有关问题的通知》(财库[2016]125号)和豫财购【2016】15号的规定，对列入“信用中国”网站（www.creditchina.gov.cn）的“失信被执行人”、“重大税收违法案件当事人名单（重大税收违法失信主体）”“政府采购严重违法失信行为记录名单”</w:t>
            </w:r>
            <w:r>
              <w:rPr>
                <w:rFonts w:hint="eastAsia"/>
                <w:highlight w:val="none"/>
                <w:lang w:eastAsia="zh-CN"/>
              </w:rPr>
              <w:t>的供应商及法定代表人</w:t>
            </w:r>
            <w:r>
              <w:rPr>
                <w:rFonts w:hint="eastAsia"/>
                <w:highlight w:val="none"/>
              </w:rPr>
              <w:t>和“中国政府采购”网(www.ccgp.gov.cn)的“政府采购严重违法失信行为记录名单”的</w:t>
            </w:r>
            <w:r>
              <w:rPr>
                <w:rFonts w:hint="eastAsia"/>
                <w:highlight w:val="none"/>
                <w:lang w:eastAsia="zh-CN"/>
              </w:rPr>
              <w:t>供应商</w:t>
            </w:r>
            <w:r>
              <w:rPr>
                <w:rFonts w:hint="eastAsia"/>
                <w:highlight w:val="none"/>
              </w:rPr>
              <w:t>，将拒绝其参加政府采购活动；</w:t>
            </w:r>
            <w:r>
              <w:rPr>
                <w:rFonts w:hint="eastAsia"/>
                <w:highlight w:val="none"/>
                <w:lang w:eastAsia="zh-CN"/>
              </w:rPr>
              <w:t>附网页</w:t>
            </w:r>
            <w:r>
              <w:rPr>
                <w:rFonts w:hint="eastAsia"/>
                <w:highlight w:val="none"/>
              </w:rPr>
              <w:t>查询截图，查询日期</w:t>
            </w:r>
            <w:r>
              <w:rPr>
                <w:rFonts w:hint="eastAsia"/>
                <w:highlight w:val="none"/>
                <w:lang w:eastAsia="zh-CN"/>
              </w:rPr>
              <w:t>在</w:t>
            </w:r>
            <w:r>
              <w:rPr>
                <w:rFonts w:hint="eastAsia"/>
                <w:highlight w:val="none"/>
              </w:rPr>
              <w:t>公告发布之日起至投标截止之日止</w:t>
            </w:r>
            <w:r>
              <w:rPr>
                <w:rFonts w:hint="eastAsia"/>
                <w:highlight w:val="none"/>
                <w:lang w:eastAsia="zh-CN"/>
              </w:rPr>
              <w:t>之间有效</w:t>
            </w:r>
            <w:r>
              <w:rPr>
                <w:rFonts w:hint="eastAsia"/>
                <w:highlight w:val="none"/>
              </w:rPr>
              <w:t>。</w:t>
            </w:r>
            <w:r>
              <w:rPr>
                <w:rFonts w:hint="eastAsia"/>
                <w:highlight w:val="none"/>
              </w:rPr>
              <w:br w:type="textWrapping"/>
            </w:r>
            <w:r>
              <w:rPr>
                <w:rFonts w:hint="eastAsia" w:cs="Times New Roman"/>
                <w:kern w:val="2"/>
                <w:sz w:val="21"/>
                <w:szCs w:val="24"/>
                <w:highlight w:val="none"/>
                <w:lang w:val="en-US" w:eastAsia="zh-CN" w:bidi="ar-SA"/>
              </w:rPr>
              <w:t>（2）</w:t>
            </w:r>
            <w:r>
              <w:rPr>
                <w:rFonts w:hint="eastAsia" w:ascii="Calibri" w:hAnsi="Calibri" w:eastAsia="宋体" w:cs="Times New Roman"/>
                <w:kern w:val="2"/>
                <w:sz w:val="21"/>
                <w:szCs w:val="24"/>
                <w:highlight w:val="none"/>
                <w:lang w:val="en-US" w:eastAsia="zh-CN" w:bidi="ar-SA"/>
              </w:rPr>
              <w:t>本项目不接受联合体参加谈判。</w:t>
            </w:r>
          </w:p>
        </w:tc>
      </w:tr>
      <w:tr w14:paraId="53B929B4">
        <w:tblPrEx>
          <w:tblCellMar>
            <w:top w:w="0" w:type="dxa"/>
            <w:left w:w="108" w:type="dxa"/>
            <w:bottom w:w="0" w:type="dxa"/>
            <w:right w:w="108" w:type="dxa"/>
          </w:tblCellMar>
        </w:tblPrEx>
        <w:trPr>
          <w:trHeight w:val="33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6E21C6D3">
            <w:pPr>
              <w:widowControl/>
              <w:autoSpaceDE w:val="0"/>
              <w:autoSpaceDN w:val="0"/>
              <w:adjustRightInd w:val="0"/>
              <w:snapToGrid w:val="0"/>
              <w:spacing w:line="460" w:lineRule="exact"/>
              <w:jc w:val="center"/>
              <w:rPr>
                <w:rFonts w:ascii="宋体" w:hAnsi="宋体" w:eastAsia="宋体" w:cs="Times New Roman"/>
                <w:kern w:val="0"/>
                <w:szCs w:val="21"/>
              </w:rPr>
            </w:pPr>
            <w:r>
              <w:rPr>
                <w:rFonts w:hint="eastAsia" w:ascii="宋体" w:hAnsi="宋体" w:eastAsia="宋体" w:cs="Times New Roman"/>
                <w:kern w:val="0"/>
                <w:szCs w:val="21"/>
              </w:rPr>
              <w:t>1</w:t>
            </w:r>
            <w:r>
              <w:rPr>
                <w:rFonts w:ascii="宋体" w:hAnsi="宋体" w:eastAsia="宋体" w:cs="Times New Roman"/>
                <w:kern w:val="0"/>
                <w:szCs w:val="21"/>
              </w:rPr>
              <w:t>2</w:t>
            </w:r>
          </w:p>
        </w:tc>
        <w:tc>
          <w:tcPr>
            <w:tcW w:w="8246" w:type="dxa"/>
            <w:tcBorders>
              <w:top w:val="single" w:color="auto" w:sz="4" w:space="0"/>
              <w:left w:val="nil"/>
              <w:bottom w:val="single" w:color="auto" w:sz="4" w:space="0"/>
              <w:right w:val="single" w:color="auto" w:sz="4" w:space="0"/>
            </w:tcBorders>
            <w:vAlign w:val="center"/>
          </w:tcPr>
          <w:p w14:paraId="7AC87379">
            <w:pPr>
              <w:widowControl/>
              <w:autoSpaceDE w:val="0"/>
              <w:autoSpaceDN w:val="0"/>
              <w:adjustRightInd w:val="0"/>
              <w:snapToGrid w:val="0"/>
              <w:spacing w:line="460" w:lineRule="exact"/>
              <w:rPr>
                <w:rFonts w:ascii="宋体" w:hAnsi="宋体" w:eastAsia="宋体" w:cs="Times New Roman"/>
                <w:kern w:val="0"/>
                <w:szCs w:val="21"/>
              </w:rPr>
            </w:pPr>
            <w:r>
              <w:rPr>
                <w:rFonts w:hint="eastAsia" w:ascii="宋体" w:hAnsi="宋体" w:eastAsia="宋体" w:cs="Times New Roman"/>
                <w:kern w:val="0"/>
                <w:szCs w:val="21"/>
              </w:rPr>
              <w:t>竞争性谈判响应文件正本壹份, 副本</w:t>
            </w:r>
            <w:r>
              <w:rPr>
                <w:rFonts w:hint="eastAsia" w:ascii="宋体" w:hAnsi="宋体" w:eastAsia="宋体" w:cs="Times New Roman"/>
                <w:kern w:val="0"/>
                <w:szCs w:val="21"/>
                <w:lang w:eastAsia="zh-CN"/>
              </w:rPr>
              <w:t>贰</w:t>
            </w:r>
            <w:r>
              <w:rPr>
                <w:rFonts w:hint="eastAsia" w:ascii="宋体" w:hAnsi="宋体" w:eastAsia="宋体" w:cs="Times New Roman"/>
                <w:kern w:val="0"/>
                <w:szCs w:val="21"/>
              </w:rPr>
              <w:t>份。</w:t>
            </w:r>
          </w:p>
          <w:p w14:paraId="71CF2FE0">
            <w:pPr>
              <w:widowControl/>
              <w:autoSpaceDE w:val="0"/>
              <w:autoSpaceDN w:val="0"/>
              <w:adjustRightInd w:val="0"/>
              <w:snapToGrid w:val="0"/>
              <w:spacing w:line="460" w:lineRule="exact"/>
              <w:rPr>
                <w:rFonts w:ascii="宋体" w:hAnsi="宋体" w:eastAsia="宋体" w:cs="Times New Roman"/>
                <w:kern w:val="0"/>
                <w:szCs w:val="21"/>
              </w:rPr>
            </w:pPr>
            <w:r>
              <w:rPr>
                <w:rFonts w:hint="eastAsia" w:ascii="宋体" w:hAnsi="宋体" w:eastAsia="宋体" w:cs="Times New Roman"/>
                <w:kern w:val="0"/>
                <w:szCs w:val="21"/>
              </w:rPr>
              <w:t>文件的装订：按A4规格标准打印，胶装成册，文字要清晰，语意要明确，并按竞争性谈判文件的要求签字盖章。</w:t>
            </w:r>
          </w:p>
        </w:tc>
      </w:tr>
      <w:tr w14:paraId="3967E19C">
        <w:tblPrEx>
          <w:tblCellMar>
            <w:top w:w="0" w:type="dxa"/>
            <w:left w:w="108" w:type="dxa"/>
            <w:bottom w:w="0" w:type="dxa"/>
            <w:right w:w="108" w:type="dxa"/>
          </w:tblCellMar>
        </w:tblPrEx>
        <w:trPr>
          <w:trHeight w:val="378"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22932C57">
            <w:pPr>
              <w:widowControl/>
              <w:autoSpaceDE w:val="0"/>
              <w:autoSpaceDN w:val="0"/>
              <w:adjustRightInd w:val="0"/>
              <w:snapToGrid w:val="0"/>
              <w:spacing w:line="460" w:lineRule="exact"/>
              <w:jc w:val="center"/>
              <w:rPr>
                <w:rFonts w:ascii="宋体" w:hAnsi="宋体" w:eastAsia="宋体" w:cs="Times New Roman"/>
                <w:kern w:val="0"/>
                <w:szCs w:val="21"/>
              </w:rPr>
            </w:pPr>
            <w:r>
              <w:rPr>
                <w:rFonts w:hint="eastAsia" w:ascii="宋体" w:hAnsi="宋体" w:eastAsia="宋体" w:cs="Times New Roman"/>
                <w:kern w:val="0"/>
                <w:szCs w:val="21"/>
              </w:rPr>
              <w:t>1</w:t>
            </w:r>
            <w:r>
              <w:rPr>
                <w:rFonts w:ascii="宋体" w:hAnsi="宋体" w:eastAsia="宋体" w:cs="Times New Roman"/>
                <w:kern w:val="0"/>
                <w:szCs w:val="21"/>
              </w:rPr>
              <w:t>3</w:t>
            </w:r>
          </w:p>
        </w:tc>
        <w:tc>
          <w:tcPr>
            <w:tcW w:w="8246" w:type="dxa"/>
            <w:tcBorders>
              <w:top w:val="single" w:color="auto" w:sz="4" w:space="0"/>
              <w:left w:val="nil"/>
              <w:bottom w:val="single" w:color="auto" w:sz="4" w:space="0"/>
              <w:right w:val="single" w:color="auto" w:sz="4" w:space="0"/>
            </w:tcBorders>
            <w:vAlign w:val="center"/>
          </w:tcPr>
          <w:p w14:paraId="0F1C616D">
            <w:pPr>
              <w:widowControl/>
              <w:autoSpaceDE w:val="0"/>
              <w:autoSpaceDN w:val="0"/>
              <w:adjustRightInd w:val="0"/>
              <w:snapToGrid w:val="0"/>
              <w:spacing w:line="460" w:lineRule="exact"/>
              <w:rPr>
                <w:rFonts w:ascii="宋体" w:hAnsi="宋体" w:eastAsia="宋体" w:cs="Times New Roman"/>
                <w:kern w:val="0"/>
                <w:szCs w:val="21"/>
              </w:rPr>
            </w:pPr>
            <w:r>
              <w:rPr>
                <w:rFonts w:hint="eastAsia" w:ascii="宋体" w:hAnsi="宋体" w:eastAsia="宋体" w:cs="Times New Roman"/>
                <w:kern w:val="0"/>
                <w:szCs w:val="21"/>
              </w:rPr>
              <w:t>竞争性谈判响应文件的的密封：竞争性谈判申请单位应将竞争性谈判响应文件的正、副本文件密封在一个密封包内，包装封面上加盖竞争性谈判申请单位印鉴并标明如下内容：</w:t>
            </w:r>
          </w:p>
          <w:p w14:paraId="30E2C46A">
            <w:pPr>
              <w:widowControl/>
              <w:autoSpaceDE w:val="0"/>
              <w:autoSpaceDN w:val="0"/>
              <w:adjustRightInd w:val="0"/>
              <w:snapToGrid w:val="0"/>
              <w:spacing w:line="460" w:lineRule="exact"/>
              <w:rPr>
                <w:rFonts w:ascii="宋体" w:hAnsi="宋体" w:eastAsia="宋体" w:cs="Times New Roman"/>
                <w:kern w:val="0"/>
                <w:szCs w:val="21"/>
              </w:rPr>
            </w:pPr>
            <w:r>
              <w:rPr>
                <w:rFonts w:hint="eastAsia" w:ascii="宋体" w:hAnsi="宋体" w:eastAsia="宋体" w:cs="Times New Roman"/>
                <w:kern w:val="0"/>
                <w:szCs w:val="21"/>
              </w:rPr>
              <w:t>a) 采购人名称：</w:t>
            </w:r>
            <w:r>
              <w:rPr>
                <w:rFonts w:hint="eastAsia" w:ascii="宋体" w:hAnsi="宋体" w:eastAsia="宋体" w:cs="Times New Roman"/>
                <w:kern w:val="0"/>
                <w:szCs w:val="21"/>
                <w:u w:val="single"/>
              </w:rPr>
              <w:t xml:space="preserve">                          </w:t>
            </w:r>
          </w:p>
          <w:p w14:paraId="07FF5C5E">
            <w:pPr>
              <w:widowControl/>
              <w:autoSpaceDE w:val="0"/>
              <w:autoSpaceDN w:val="0"/>
              <w:adjustRightInd w:val="0"/>
              <w:snapToGrid w:val="0"/>
              <w:spacing w:line="460" w:lineRule="exact"/>
              <w:rPr>
                <w:rFonts w:ascii="宋体" w:hAnsi="宋体" w:eastAsia="宋体" w:cs="Times New Roman"/>
                <w:kern w:val="0"/>
                <w:szCs w:val="21"/>
                <w:u w:val="single"/>
              </w:rPr>
            </w:pPr>
            <w:r>
              <w:rPr>
                <w:rFonts w:hint="eastAsia" w:ascii="宋体" w:hAnsi="宋体" w:eastAsia="宋体" w:cs="Times New Roman"/>
                <w:kern w:val="0"/>
                <w:szCs w:val="21"/>
              </w:rPr>
              <w:t>b) 项目名称：</w:t>
            </w:r>
            <w:r>
              <w:rPr>
                <w:rFonts w:hint="eastAsia" w:ascii="宋体" w:hAnsi="宋体" w:eastAsia="宋体" w:cs="Times New Roman"/>
                <w:kern w:val="0"/>
                <w:szCs w:val="21"/>
                <w:u w:val="single"/>
              </w:rPr>
              <w:t xml:space="preserve">                          </w:t>
            </w:r>
          </w:p>
          <w:p w14:paraId="7ECECCB7">
            <w:pPr>
              <w:widowControl/>
              <w:autoSpaceDE w:val="0"/>
              <w:autoSpaceDN w:val="0"/>
              <w:adjustRightInd w:val="0"/>
              <w:snapToGrid w:val="0"/>
              <w:spacing w:line="460" w:lineRule="exact"/>
              <w:rPr>
                <w:rFonts w:ascii="宋体" w:hAnsi="宋体" w:eastAsia="宋体" w:cs="Times New Roman"/>
                <w:kern w:val="0"/>
                <w:szCs w:val="21"/>
              </w:rPr>
            </w:pPr>
            <w:r>
              <w:rPr>
                <w:rFonts w:hint="eastAsia" w:ascii="宋体" w:hAnsi="宋体" w:eastAsia="宋体" w:cs="Times New Roman"/>
                <w:kern w:val="0"/>
                <w:szCs w:val="21"/>
              </w:rPr>
              <w:t>c) 竞争性谈判申请单位名称:（加盖公章）</w:t>
            </w:r>
          </w:p>
          <w:p w14:paraId="0CD9CC39">
            <w:pPr>
              <w:widowControl/>
              <w:autoSpaceDE w:val="0"/>
              <w:autoSpaceDN w:val="0"/>
              <w:adjustRightInd w:val="0"/>
              <w:snapToGrid w:val="0"/>
              <w:spacing w:line="460" w:lineRule="exact"/>
              <w:rPr>
                <w:rFonts w:ascii="宋体" w:hAnsi="宋体" w:eastAsia="宋体" w:cs="Times New Roman"/>
                <w:kern w:val="0"/>
                <w:szCs w:val="21"/>
              </w:rPr>
            </w:pPr>
            <w:r>
              <w:rPr>
                <w:rFonts w:hint="eastAsia" w:ascii="宋体" w:hAnsi="宋体" w:eastAsia="宋体" w:cs="Times New Roman"/>
                <w:kern w:val="0"/>
                <w:szCs w:val="21"/>
              </w:rPr>
              <w:t>d）</w:t>
            </w:r>
            <w:r>
              <w:rPr>
                <w:rFonts w:hint="eastAsia" w:ascii="宋体" w:hAnsi="宋体" w:eastAsia="宋体" w:cs="Times New Roman"/>
                <w:kern w:val="0"/>
                <w:szCs w:val="21"/>
                <w:lang w:val="en-US" w:eastAsia="zh-CN"/>
              </w:rPr>
              <w:t>2025</w:t>
            </w:r>
            <w:r>
              <w:rPr>
                <w:rFonts w:hint="eastAsia" w:ascii="宋体" w:hAnsi="宋体" w:eastAsia="宋体" w:cs="Times New Roman"/>
                <w:kern w:val="0"/>
                <w:szCs w:val="21"/>
              </w:rPr>
              <w:t>年</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月</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日上午   :   前不得拆封</w:t>
            </w:r>
          </w:p>
        </w:tc>
      </w:tr>
      <w:tr w14:paraId="741D7E43">
        <w:tblPrEx>
          <w:tblCellMar>
            <w:top w:w="0" w:type="dxa"/>
            <w:left w:w="108" w:type="dxa"/>
            <w:bottom w:w="0" w:type="dxa"/>
            <w:right w:w="108" w:type="dxa"/>
          </w:tblCellMar>
        </w:tblPrEx>
        <w:trPr>
          <w:cantSplit/>
          <w:trHeight w:val="69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332EF457">
            <w:pPr>
              <w:widowControl/>
              <w:autoSpaceDE w:val="0"/>
              <w:autoSpaceDN w:val="0"/>
              <w:adjustRightInd w:val="0"/>
              <w:snapToGrid w:val="0"/>
              <w:spacing w:line="460" w:lineRule="exact"/>
              <w:jc w:val="center"/>
              <w:rPr>
                <w:rFonts w:ascii="宋体" w:hAnsi="宋体" w:eastAsia="宋体" w:cs="Times New Roman"/>
                <w:kern w:val="0"/>
                <w:szCs w:val="21"/>
              </w:rPr>
            </w:pPr>
            <w:r>
              <w:rPr>
                <w:rFonts w:hint="eastAsia" w:ascii="宋体" w:hAnsi="宋体" w:eastAsia="宋体" w:cs="Times New Roman"/>
                <w:kern w:val="0"/>
                <w:szCs w:val="21"/>
              </w:rPr>
              <w:t>1</w:t>
            </w:r>
            <w:r>
              <w:rPr>
                <w:rFonts w:ascii="宋体" w:hAnsi="宋体" w:eastAsia="宋体" w:cs="Times New Roman"/>
                <w:kern w:val="0"/>
                <w:szCs w:val="21"/>
              </w:rPr>
              <w:t>4</w:t>
            </w:r>
          </w:p>
        </w:tc>
        <w:tc>
          <w:tcPr>
            <w:tcW w:w="8246" w:type="dxa"/>
            <w:tcBorders>
              <w:top w:val="single" w:color="auto" w:sz="4" w:space="0"/>
              <w:left w:val="nil"/>
              <w:bottom w:val="single" w:color="auto" w:sz="4" w:space="0"/>
              <w:right w:val="single" w:color="auto" w:sz="4" w:space="0"/>
            </w:tcBorders>
            <w:vAlign w:val="center"/>
          </w:tcPr>
          <w:p w14:paraId="0098EA07">
            <w:pPr>
              <w:widowControl/>
              <w:autoSpaceDE w:val="0"/>
              <w:autoSpaceDN w:val="0"/>
              <w:adjustRightInd w:val="0"/>
              <w:snapToGrid w:val="0"/>
              <w:spacing w:line="460" w:lineRule="exact"/>
              <w:rPr>
                <w:rFonts w:hint="eastAsia" w:ascii="宋体" w:hAnsi="宋体" w:eastAsia="宋体" w:cs="Times New Roman"/>
                <w:kern w:val="0"/>
                <w:szCs w:val="21"/>
              </w:rPr>
            </w:pPr>
            <w:r>
              <w:rPr>
                <w:rFonts w:hint="eastAsia" w:ascii="宋体" w:hAnsi="宋体" w:eastAsia="宋体" w:cs="Times New Roman"/>
                <w:kern w:val="0"/>
                <w:szCs w:val="21"/>
              </w:rPr>
              <w:t>竞争性谈判响应文件递交截止期：</w:t>
            </w:r>
            <w:r>
              <w:rPr>
                <w:rFonts w:hint="eastAsia"/>
                <w:lang w:eastAsia="zh-CN"/>
              </w:rPr>
              <w:t>2025年6月17日9时30分（北京时间）</w:t>
            </w:r>
            <w:r>
              <w:rPr>
                <w:rFonts w:hint="eastAsia"/>
              </w:rPr>
              <w:t xml:space="preserve"> </w:t>
            </w:r>
            <w:r>
              <w:rPr>
                <w:rFonts w:hint="eastAsia" w:ascii="宋体" w:hAnsi="宋体" w:eastAsia="宋体" w:cs="Times New Roman"/>
                <w:kern w:val="0"/>
                <w:szCs w:val="21"/>
              </w:rPr>
              <w:t xml:space="preserve"> </w:t>
            </w:r>
          </w:p>
          <w:p w14:paraId="6ACD6CA9">
            <w:pPr>
              <w:widowControl/>
              <w:autoSpaceDE w:val="0"/>
              <w:autoSpaceDN w:val="0"/>
              <w:adjustRightInd w:val="0"/>
              <w:snapToGrid w:val="0"/>
              <w:spacing w:line="460" w:lineRule="exact"/>
              <w:rPr>
                <w:rFonts w:ascii="宋体" w:hAnsi="宋体" w:eastAsia="宋体" w:cs="Times New Roman"/>
                <w:kern w:val="0"/>
                <w:szCs w:val="21"/>
              </w:rPr>
            </w:pPr>
            <w:r>
              <w:rPr>
                <w:rFonts w:hint="eastAsia" w:ascii="宋体" w:hAnsi="宋体" w:eastAsia="宋体" w:cs="Times New Roman"/>
                <w:kern w:val="0"/>
                <w:szCs w:val="21"/>
              </w:rPr>
              <w:t>竞争性谈判响应文件递交地点：</w:t>
            </w:r>
            <w:r>
              <w:rPr>
                <w:rFonts w:hint="eastAsia" w:ascii="宋体" w:hAnsi="宋体" w:eastAsia="宋体" w:cs="Times New Roman"/>
                <w:kern w:val="0"/>
                <w:szCs w:val="21"/>
                <w:lang w:eastAsia="zh-CN"/>
              </w:rPr>
              <w:t>周口市川汇区昌建MOCO新世界D栋1328室</w:t>
            </w:r>
          </w:p>
        </w:tc>
      </w:tr>
      <w:tr w14:paraId="7185A9AC">
        <w:tblPrEx>
          <w:tblCellMar>
            <w:top w:w="0" w:type="dxa"/>
            <w:left w:w="108" w:type="dxa"/>
            <w:bottom w:w="0" w:type="dxa"/>
            <w:right w:w="108" w:type="dxa"/>
          </w:tblCellMar>
        </w:tblPrEx>
        <w:trPr>
          <w:cantSplit/>
          <w:trHeight w:val="98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303B72C6">
            <w:pPr>
              <w:widowControl/>
              <w:autoSpaceDE w:val="0"/>
              <w:autoSpaceDN w:val="0"/>
              <w:adjustRightInd w:val="0"/>
              <w:snapToGrid w:val="0"/>
              <w:spacing w:line="460" w:lineRule="exact"/>
              <w:jc w:val="center"/>
              <w:rPr>
                <w:rFonts w:ascii="宋体" w:hAnsi="宋体" w:eastAsia="宋体" w:cs="Times New Roman"/>
                <w:kern w:val="0"/>
                <w:szCs w:val="21"/>
              </w:rPr>
            </w:pPr>
            <w:r>
              <w:rPr>
                <w:rFonts w:ascii="宋体" w:hAnsi="宋体" w:eastAsia="宋体" w:cs="Times New Roman"/>
                <w:kern w:val="0"/>
                <w:szCs w:val="21"/>
              </w:rPr>
              <w:t>15</w:t>
            </w:r>
          </w:p>
        </w:tc>
        <w:tc>
          <w:tcPr>
            <w:tcW w:w="8246" w:type="dxa"/>
            <w:tcBorders>
              <w:top w:val="single" w:color="auto" w:sz="4" w:space="0"/>
              <w:left w:val="nil"/>
              <w:bottom w:val="single" w:color="auto" w:sz="4" w:space="0"/>
              <w:right w:val="single" w:color="auto" w:sz="4" w:space="0"/>
            </w:tcBorders>
            <w:vAlign w:val="center"/>
          </w:tcPr>
          <w:p w14:paraId="1C5E1537">
            <w:pPr>
              <w:widowControl/>
              <w:autoSpaceDE w:val="0"/>
              <w:autoSpaceDN w:val="0"/>
              <w:adjustRightInd w:val="0"/>
              <w:snapToGrid w:val="0"/>
              <w:spacing w:line="460" w:lineRule="exact"/>
              <w:rPr>
                <w:rFonts w:ascii="宋体" w:hAnsi="宋体" w:eastAsia="宋体" w:cs="Times New Roman"/>
                <w:kern w:val="0"/>
                <w:szCs w:val="21"/>
              </w:rPr>
            </w:pPr>
            <w:r>
              <w:rPr>
                <w:rFonts w:hint="eastAsia" w:ascii="宋体" w:hAnsi="宋体" w:eastAsia="宋体" w:cs="Times New Roman"/>
                <w:kern w:val="0"/>
                <w:szCs w:val="21"/>
              </w:rPr>
              <w:t>开标时间: 同竞争性谈判响应文件递交截止时间</w:t>
            </w:r>
          </w:p>
          <w:p w14:paraId="55C9BF3D">
            <w:pPr>
              <w:widowControl/>
              <w:shd w:val="clear" w:color="auto" w:fill="FFFFFF"/>
              <w:spacing w:line="460" w:lineRule="exact"/>
              <w:rPr>
                <w:rFonts w:ascii="宋体" w:hAnsi="宋体" w:eastAsia="宋体" w:cs="Times New Roman"/>
                <w:kern w:val="0"/>
                <w:szCs w:val="21"/>
              </w:rPr>
            </w:pPr>
            <w:r>
              <w:rPr>
                <w:rFonts w:hint="eastAsia" w:ascii="宋体" w:hAnsi="宋体" w:eastAsia="宋体" w:cs="Times New Roman"/>
                <w:kern w:val="0"/>
                <w:szCs w:val="21"/>
              </w:rPr>
              <w:t>开标地点: 同竞争性谈判响应文件递交地点</w:t>
            </w:r>
          </w:p>
        </w:tc>
      </w:tr>
      <w:tr w14:paraId="2EFF758B">
        <w:tblPrEx>
          <w:tblCellMar>
            <w:top w:w="0" w:type="dxa"/>
            <w:left w:w="108" w:type="dxa"/>
            <w:bottom w:w="0" w:type="dxa"/>
            <w:right w:w="108" w:type="dxa"/>
          </w:tblCellMar>
        </w:tblPrEx>
        <w:trPr>
          <w:cantSplit/>
          <w:trHeight w:val="415"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19212728">
            <w:pPr>
              <w:widowControl/>
              <w:autoSpaceDE w:val="0"/>
              <w:autoSpaceDN w:val="0"/>
              <w:adjustRightInd w:val="0"/>
              <w:snapToGrid w:val="0"/>
              <w:spacing w:line="460" w:lineRule="exact"/>
              <w:jc w:val="center"/>
              <w:rPr>
                <w:rFonts w:ascii="宋体" w:hAnsi="宋体" w:eastAsia="宋体" w:cs="Times New Roman"/>
                <w:kern w:val="0"/>
                <w:szCs w:val="21"/>
              </w:rPr>
            </w:pPr>
            <w:r>
              <w:rPr>
                <w:rFonts w:hint="eastAsia" w:ascii="宋体" w:hAnsi="宋体" w:eastAsia="宋体" w:cs="Times New Roman"/>
                <w:kern w:val="0"/>
                <w:szCs w:val="21"/>
              </w:rPr>
              <w:t>1</w:t>
            </w:r>
            <w:r>
              <w:rPr>
                <w:rFonts w:ascii="宋体" w:hAnsi="宋体" w:eastAsia="宋体" w:cs="Times New Roman"/>
                <w:kern w:val="0"/>
                <w:szCs w:val="21"/>
              </w:rPr>
              <w:t>6</w:t>
            </w:r>
          </w:p>
        </w:tc>
        <w:tc>
          <w:tcPr>
            <w:tcW w:w="8246" w:type="dxa"/>
            <w:tcBorders>
              <w:top w:val="single" w:color="auto" w:sz="4" w:space="0"/>
              <w:left w:val="nil"/>
              <w:bottom w:val="single" w:color="auto" w:sz="4" w:space="0"/>
              <w:right w:val="single" w:color="auto" w:sz="4" w:space="0"/>
            </w:tcBorders>
            <w:vAlign w:val="center"/>
          </w:tcPr>
          <w:p w14:paraId="4EE9D01F">
            <w:pPr>
              <w:widowControl/>
              <w:autoSpaceDE w:val="0"/>
              <w:autoSpaceDN w:val="0"/>
              <w:adjustRightInd w:val="0"/>
              <w:snapToGrid w:val="0"/>
              <w:spacing w:line="460" w:lineRule="exact"/>
              <w:rPr>
                <w:rFonts w:ascii="宋体" w:hAnsi="宋体" w:eastAsia="宋体" w:cs="Times New Roman"/>
                <w:kern w:val="0"/>
                <w:szCs w:val="21"/>
              </w:rPr>
            </w:pPr>
            <w:r>
              <w:rPr>
                <w:rFonts w:hint="eastAsia" w:ascii="宋体" w:hAnsi="宋体" w:eastAsia="宋体" w:cs="Times New Roman"/>
                <w:kern w:val="0"/>
                <w:szCs w:val="21"/>
              </w:rPr>
              <w:t>谈判程序：见竞争性谈判文件</w:t>
            </w:r>
          </w:p>
        </w:tc>
      </w:tr>
      <w:tr w14:paraId="4ECF8C97">
        <w:tblPrEx>
          <w:tblCellMar>
            <w:top w:w="0" w:type="dxa"/>
            <w:left w:w="108" w:type="dxa"/>
            <w:bottom w:w="0" w:type="dxa"/>
            <w:right w:w="108" w:type="dxa"/>
          </w:tblCellMar>
        </w:tblPrEx>
        <w:trPr>
          <w:cantSplit/>
          <w:trHeight w:val="659" w:hRule="atLeast"/>
          <w:jc w:val="center"/>
        </w:trPr>
        <w:tc>
          <w:tcPr>
            <w:tcW w:w="1001" w:type="dxa"/>
            <w:tcBorders>
              <w:top w:val="single" w:color="auto" w:sz="4" w:space="0"/>
              <w:left w:val="single" w:color="auto" w:sz="4" w:space="0"/>
              <w:bottom w:val="nil"/>
              <w:right w:val="single" w:color="auto" w:sz="4" w:space="0"/>
            </w:tcBorders>
            <w:vAlign w:val="center"/>
          </w:tcPr>
          <w:p w14:paraId="0C925DC6">
            <w:pPr>
              <w:widowControl/>
              <w:autoSpaceDE w:val="0"/>
              <w:autoSpaceDN w:val="0"/>
              <w:adjustRightInd w:val="0"/>
              <w:snapToGrid w:val="0"/>
              <w:spacing w:line="460" w:lineRule="exact"/>
              <w:jc w:val="center"/>
              <w:rPr>
                <w:rFonts w:ascii="宋体" w:hAnsi="宋体" w:eastAsia="宋体" w:cs="Times New Roman"/>
                <w:kern w:val="0"/>
                <w:szCs w:val="21"/>
              </w:rPr>
            </w:pPr>
            <w:r>
              <w:rPr>
                <w:rFonts w:hint="eastAsia" w:ascii="宋体" w:hAnsi="宋体" w:eastAsia="宋体" w:cs="Times New Roman"/>
                <w:kern w:val="0"/>
                <w:szCs w:val="21"/>
              </w:rPr>
              <w:t>1</w:t>
            </w:r>
            <w:r>
              <w:rPr>
                <w:rFonts w:ascii="宋体" w:hAnsi="宋体" w:eastAsia="宋体" w:cs="Times New Roman"/>
                <w:kern w:val="0"/>
                <w:szCs w:val="21"/>
              </w:rPr>
              <w:t>7</w:t>
            </w:r>
          </w:p>
        </w:tc>
        <w:tc>
          <w:tcPr>
            <w:tcW w:w="8246" w:type="dxa"/>
            <w:tcBorders>
              <w:top w:val="single" w:color="auto" w:sz="4" w:space="0"/>
              <w:left w:val="nil"/>
              <w:bottom w:val="single" w:color="auto" w:sz="4" w:space="0"/>
              <w:right w:val="single" w:color="auto" w:sz="4" w:space="0"/>
            </w:tcBorders>
            <w:vAlign w:val="center"/>
          </w:tcPr>
          <w:p w14:paraId="250195CF">
            <w:pPr>
              <w:widowControl/>
              <w:autoSpaceDE w:val="0"/>
              <w:autoSpaceDN w:val="0"/>
              <w:adjustRightInd w:val="0"/>
              <w:snapToGrid w:val="0"/>
              <w:spacing w:line="460" w:lineRule="exact"/>
              <w:rPr>
                <w:rFonts w:ascii="宋体" w:hAnsi="宋体" w:eastAsia="宋体" w:cs="Times New Roman"/>
                <w:kern w:val="0"/>
                <w:szCs w:val="21"/>
              </w:rPr>
            </w:pPr>
            <w:r>
              <w:rPr>
                <w:rFonts w:hint="eastAsia" w:ascii="宋体" w:hAnsi="宋体" w:eastAsia="宋体" w:cs="Times New Roman"/>
                <w:kern w:val="0"/>
                <w:szCs w:val="21"/>
                <w:lang w:eastAsia="zh-CN"/>
              </w:rPr>
              <w:t>竞争性谈判小组成员</w:t>
            </w:r>
            <w:r>
              <w:rPr>
                <w:rFonts w:hint="eastAsia" w:ascii="宋体" w:hAnsi="宋体" w:eastAsia="宋体" w:cs="Times New Roman"/>
                <w:kern w:val="0"/>
                <w:szCs w:val="21"/>
              </w:rPr>
              <w:t>构成:3人；</w:t>
            </w:r>
          </w:p>
          <w:p w14:paraId="7C96951C">
            <w:pPr>
              <w:widowControl/>
              <w:autoSpaceDE w:val="0"/>
              <w:autoSpaceDN w:val="0"/>
              <w:adjustRightInd w:val="0"/>
              <w:snapToGrid w:val="0"/>
              <w:spacing w:line="460" w:lineRule="exact"/>
              <w:rPr>
                <w:rFonts w:ascii="宋体" w:hAnsi="宋体" w:eastAsia="宋体" w:cs="Times New Roman"/>
                <w:kern w:val="0"/>
                <w:szCs w:val="21"/>
              </w:rPr>
            </w:pPr>
            <w:r>
              <w:rPr>
                <w:rFonts w:hint="eastAsia" w:ascii="宋体" w:hAnsi="宋体" w:eastAsia="宋体" w:cs="Times New Roman"/>
                <w:kern w:val="0"/>
                <w:szCs w:val="21"/>
              </w:rPr>
              <w:t>技术经济专家确定方式：从相关专家库中随机抽取；</w:t>
            </w:r>
          </w:p>
          <w:p w14:paraId="4B6AB919">
            <w:pPr>
              <w:widowControl/>
              <w:autoSpaceDE w:val="0"/>
              <w:autoSpaceDN w:val="0"/>
              <w:adjustRightInd w:val="0"/>
              <w:snapToGrid w:val="0"/>
              <w:spacing w:line="460" w:lineRule="exact"/>
              <w:rPr>
                <w:rFonts w:ascii="宋体" w:hAnsi="宋体" w:eastAsia="宋体" w:cs="Times New Roman"/>
                <w:kern w:val="0"/>
                <w:szCs w:val="21"/>
              </w:rPr>
            </w:pPr>
            <w:r>
              <w:rPr>
                <w:rFonts w:hint="eastAsia" w:ascii="宋体" w:hAnsi="宋体" w:eastAsia="宋体" w:cs="Times New Roman"/>
                <w:kern w:val="0"/>
                <w:szCs w:val="21"/>
              </w:rPr>
              <w:t>是否授权</w:t>
            </w:r>
            <w:r>
              <w:rPr>
                <w:rFonts w:hint="eastAsia" w:ascii="宋体" w:hAnsi="宋体" w:eastAsia="宋体" w:cs="Times New Roman"/>
                <w:kern w:val="0"/>
                <w:szCs w:val="21"/>
                <w:lang w:eastAsia="zh-CN"/>
              </w:rPr>
              <w:t>竞争性谈判小组成员</w:t>
            </w:r>
            <w:r>
              <w:rPr>
                <w:rFonts w:hint="eastAsia" w:ascii="宋体" w:hAnsi="宋体" w:eastAsia="宋体" w:cs="Times New Roman"/>
                <w:kern w:val="0"/>
                <w:szCs w:val="21"/>
              </w:rPr>
              <w:t>确定成交供应商：否</w:t>
            </w:r>
          </w:p>
          <w:p w14:paraId="753C908C">
            <w:pPr>
              <w:widowControl/>
              <w:adjustRightInd w:val="0"/>
              <w:snapToGrid w:val="0"/>
              <w:spacing w:line="460" w:lineRule="exact"/>
              <w:rPr>
                <w:rFonts w:ascii="宋体" w:hAnsi="宋体" w:eastAsia="宋体" w:cs="Times New Roman"/>
                <w:kern w:val="0"/>
                <w:szCs w:val="21"/>
              </w:rPr>
            </w:pPr>
            <w:r>
              <w:rPr>
                <w:rFonts w:hint="eastAsia" w:ascii="宋体" w:hAnsi="宋体" w:eastAsia="宋体" w:cs="Times New Roman"/>
                <w:kern w:val="0"/>
                <w:szCs w:val="21"/>
              </w:rPr>
              <w:t>推荐的中标候选人数：1-3人。</w:t>
            </w:r>
          </w:p>
        </w:tc>
      </w:tr>
      <w:tr w14:paraId="45E541C7">
        <w:tblPrEx>
          <w:tblCellMar>
            <w:top w:w="0" w:type="dxa"/>
            <w:left w:w="108" w:type="dxa"/>
            <w:bottom w:w="0" w:type="dxa"/>
            <w:right w:w="108" w:type="dxa"/>
          </w:tblCellMar>
        </w:tblPrEx>
        <w:trPr>
          <w:cantSplit/>
          <w:trHeight w:val="516" w:hRule="atLeast"/>
          <w:jc w:val="center"/>
        </w:trPr>
        <w:tc>
          <w:tcPr>
            <w:tcW w:w="1001" w:type="dxa"/>
            <w:tcBorders>
              <w:top w:val="single" w:color="auto" w:sz="4" w:space="0"/>
              <w:left w:val="single" w:color="auto" w:sz="4" w:space="0"/>
              <w:bottom w:val="nil"/>
              <w:right w:val="single" w:color="auto" w:sz="4" w:space="0"/>
            </w:tcBorders>
            <w:vAlign w:val="center"/>
          </w:tcPr>
          <w:p w14:paraId="58018200">
            <w:pPr>
              <w:widowControl/>
              <w:autoSpaceDE w:val="0"/>
              <w:autoSpaceDN w:val="0"/>
              <w:adjustRightInd w:val="0"/>
              <w:snapToGrid w:val="0"/>
              <w:spacing w:line="460" w:lineRule="exact"/>
              <w:jc w:val="center"/>
              <w:rPr>
                <w:rFonts w:ascii="宋体" w:hAnsi="宋体" w:eastAsia="宋体" w:cs="Times New Roman"/>
                <w:kern w:val="0"/>
                <w:szCs w:val="21"/>
              </w:rPr>
            </w:pPr>
            <w:r>
              <w:rPr>
                <w:rFonts w:hint="eastAsia" w:ascii="宋体" w:hAnsi="宋体" w:eastAsia="宋体" w:cs="Times New Roman"/>
                <w:kern w:val="0"/>
                <w:szCs w:val="21"/>
              </w:rPr>
              <w:t>1</w:t>
            </w:r>
            <w:r>
              <w:rPr>
                <w:rFonts w:ascii="宋体" w:hAnsi="宋体" w:eastAsia="宋体" w:cs="Times New Roman"/>
                <w:kern w:val="0"/>
                <w:szCs w:val="21"/>
              </w:rPr>
              <w:t>8</w:t>
            </w:r>
          </w:p>
        </w:tc>
        <w:tc>
          <w:tcPr>
            <w:tcW w:w="8246" w:type="dxa"/>
            <w:tcBorders>
              <w:top w:val="single" w:color="auto" w:sz="4" w:space="0"/>
              <w:left w:val="nil"/>
              <w:bottom w:val="single" w:color="auto" w:sz="4" w:space="0"/>
              <w:right w:val="single" w:color="auto" w:sz="4" w:space="0"/>
            </w:tcBorders>
            <w:vAlign w:val="center"/>
          </w:tcPr>
          <w:p w14:paraId="114AEBB7">
            <w:pPr>
              <w:widowControl/>
              <w:autoSpaceDE w:val="0"/>
              <w:autoSpaceDN w:val="0"/>
              <w:adjustRightInd w:val="0"/>
              <w:snapToGrid w:val="0"/>
              <w:spacing w:line="460" w:lineRule="exact"/>
              <w:rPr>
                <w:rFonts w:ascii="宋体" w:hAnsi="宋体" w:eastAsia="宋体" w:cs="Times New Roman"/>
                <w:kern w:val="0"/>
                <w:szCs w:val="21"/>
              </w:rPr>
            </w:pPr>
            <w:r>
              <w:rPr>
                <w:rFonts w:hint="eastAsia" w:ascii="宋体" w:hAnsi="宋体" w:eastAsia="宋体" w:cs="Times New Roman"/>
                <w:kern w:val="0"/>
                <w:szCs w:val="21"/>
              </w:rPr>
              <w:t>竞争性谈判申请有效期：开标之日起60日历天</w:t>
            </w:r>
          </w:p>
        </w:tc>
      </w:tr>
      <w:tr w14:paraId="2B522943">
        <w:tblPrEx>
          <w:tblCellMar>
            <w:top w:w="0" w:type="dxa"/>
            <w:left w:w="108" w:type="dxa"/>
            <w:bottom w:w="0" w:type="dxa"/>
            <w:right w:w="108" w:type="dxa"/>
          </w:tblCellMar>
        </w:tblPrEx>
        <w:trPr>
          <w:cantSplit/>
          <w:trHeight w:val="610" w:hRule="atLeast"/>
          <w:jc w:val="center"/>
        </w:trPr>
        <w:tc>
          <w:tcPr>
            <w:tcW w:w="1001" w:type="dxa"/>
            <w:tcBorders>
              <w:top w:val="single" w:color="auto" w:sz="4" w:space="0"/>
              <w:left w:val="single" w:color="auto" w:sz="4" w:space="0"/>
              <w:bottom w:val="nil"/>
              <w:right w:val="single" w:color="auto" w:sz="4" w:space="0"/>
            </w:tcBorders>
            <w:vAlign w:val="center"/>
          </w:tcPr>
          <w:p w14:paraId="141C303F">
            <w:pPr>
              <w:widowControl/>
              <w:autoSpaceDE w:val="0"/>
              <w:autoSpaceDN w:val="0"/>
              <w:adjustRightInd w:val="0"/>
              <w:snapToGrid w:val="0"/>
              <w:spacing w:line="460" w:lineRule="exact"/>
              <w:jc w:val="center"/>
              <w:rPr>
                <w:rFonts w:ascii="宋体" w:hAnsi="宋体" w:eastAsia="宋体" w:cs="Times New Roman"/>
                <w:kern w:val="0"/>
                <w:szCs w:val="21"/>
              </w:rPr>
            </w:pPr>
            <w:r>
              <w:rPr>
                <w:rFonts w:hint="eastAsia" w:ascii="宋体" w:hAnsi="宋体" w:eastAsia="宋体" w:cs="Times New Roman"/>
                <w:kern w:val="0"/>
                <w:szCs w:val="21"/>
              </w:rPr>
              <w:t>1</w:t>
            </w:r>
            <w:r>
              <w:rPr>
                <w:rFonts w:ascii="宋体" w:hAnsi="宋体" w:eastAsia="宋体" w:cs="Times New Roman"/>
                <w:kern w:val="0"/>
                <w:szCs w:val="21"/>
              </w:rPr>
              <w:t>9</w:t>
            </w:r>
          </w:p>
        </w:tc>
        <w:tc>
          <w:tcPr>
            <w:tcW w:w="8246" w:type="dxa"/>
            <w:tcBorders>
              <w:top w:val="single" w:color="auto" w:sz="4" w:space="0"/>
              <w:left w:val="nil"/>
              <w:bottom w:val="single" w:color="auto" w:sz="4" w:space="0"/>
              <w:right w:val="single" w:color="auto" w:sz="4" w:space="0"/>
            </w:tcBorders>
            <w:vAlign w:val="center"/>
          </w:tcPr>
          <w:p w14:paraId="307EC343">
            <w:pPr>
              <w:widowControl/>
              <w:topLinePunct/>
              <w:spacing w:before="100" w:beforeAutospacing="1" w:line="460" w:lineRule="exact"/>
              <w:rPr>
                <w:rFonts w:ascii="宋体" w:hAnsi="宋体" w:eastAsia="宋体" w:cs="Times New Roman"/>
                <w:kern w:val="0"/>
                <w:szCs w:val="21"/>
              </w:rPr>
            </w:pPr>
            <w:r>
              <w:rPr>
                <w:rFonts w:hint="eastAsia" w:ascii="宋体" w:hAnsi="宋体" w:eastAsia="宋体" w:cs="Times New Roman"/>
                <w:kern w:val="0"/>
                <w:szCs w:val="21"/>
              </w:rPr>
              <w:t>付款方式：</w:t>
            </w:r>
            <w:r>
              <w:rPr>
                <w:rFonts w:hint="eastAsia" w:ascii="宋体" w:hAnsi="宋体" w:eastAsia="宋体" w:cs="Times New Roman"/>
                <w:kern w:val="0"/>
                <w:szCs w:val="21"/>
                <w:lang w:eastAsia="zh-CN"/>
              </w:rPr>
              <w:t>双方签订合同时约定</w:t>
            </w:r>
          </w:p>
        </w:tc>
      </w:tr>
      <w:tr w14:paraId="1DA44DE0">
        <w:tblPrEx>
          <w:tblCellMar>
            <w:top w:w="0" w:type="dxa"/>
            <w:left w:w="108" w:type="dxa"/>
            <w:bottom w:w="0" w:type="dxa"/>
            <w:right w:w="108" w:type="dxa"/>
          </w:tblCellMar>
        </w:tblPrEx>
        <w:trPr>
          <w:cantSplit/>
          <w:trHeight w:val="343"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28499006">
            <w:pPr>
              <w:widowControl/>
              <w:autoSpaceDE w:val="0"/>
              <w:autoSpaceDN w:val="0"/>
              <w:adjustRightInd w:val="0"/>
              <w:snapToGrid w:val="0"/>
              <w:spacing w:line="460" w:lineRule="exact"/>
              <w:jc w:val="center"/>
              <w:rPr>
                <w:rFonts w:ascii="宋体" w:hAnsi="宋体" w:eastAsia="宋体" w:cs="Times New Roman"/>
                <w:kern w:val="0"/>
                <w:szCs w:val="21"/>
              </w:rPr>
            </w:pPr>
            <w:r>
              <w:rPr>
                <w:rFonts w:ascii="宋体" w:hAnsi="宋体" w:eastAsia="宋体" w:cs="Times New Roman"/>
                <w:kern w:val="0"/>
                <w:szCs w:val="21"/>
              </w:rPr>
              <w:t>20</w:t>
            </w:r>
          </w:p>
        </w:tc>
        <w:tc>
          <w:tcPr>
            <w:tcW w:w="8246" w:type="dxa"/>
            <w:tcBorders>
              <w:top w:val="single" w:color="auto" w:sz="4" w:space="0"/>
              <w:left w:val="nil"/>
              <w:bottom w:val="single" w:color="auto" w:sz="4" w:space="0"/>
              <w:right w:val="single" w:color="auto" w:sz="4" w:space="0"/>
            </w:tcBorders>
            <w:vAlign w:val="center"/>
          </w:tcPr>
          <w:p w14:paraId="0F09A45E">
            <w:pPr>
              <w:widowControl/>
              <w:adjustRightInd w:val="0"/>
              <w:snapToGrid w:val="0"/>
              <w:spacing w:line="460" w:lineRule="exact"/>
              <w:rPr>
                <w:rFonts w:ascii="宋体" w:hAnsi="宋体" w:eastAsia="宋体" w:cs="Times New Roman"/>
                <w:kern w:val="0"/>
                <w:szCs w:val="21"/>
              </w:rPr>
            </w:pPr>
            <w:r>
              <w:rPr>
                <w:rFonts w:hint="eastAsia" w:ascii="宋体" w:hAnsi="宋体" w:eastAsia="宋体" w:cs="Times New Roman"/>
                <w:kern w:val="0"/>
                <w:szCs w:val="21"/>
              </w:rPr>
              <w:t>代理服务费: 根据河南省招标投标协会关于印发《河南省招标代理服务收费指导意见》的通知（豫招协[2023]002号）规定</w:t>
            </w:r>
            <w:r>
              <w:rPr>
                <w:rFonts w:hint="eastAsia" w:ascii="宋体" w:hAnsi="宋体" w:eastAsia="宋体" w:cs="Times New Roman"/>
                <w:kern w:val="0"/>
                <w:szCs w:val="21"/>
                <w:lang w:eastAsia="zh-CN"/>
              </w:rPr>
              <w:t>的</w:t>
            </w:r>
            <w:r>
              <w:rPr>
                <w:rFonts w:hint="eastAsia" w:ascii="宋体" w:hAnsi="宋体" w:eastAsia="宋体" w:cs="Times New Roman"/>
                <w:kern w:val="0"/>
                <w:szCs w:val="21"/>
              </w:rPr>
              <w:t>标准计取。由成交供应商向招标代理机构交纳。</w:t>
            </w:r>
          </w:p>
        </w:tc>
      </w:tr>
      <w:tr w14:paraId="2EA18733">
        <w:tblPrEx>
          <w:tblCellMar>
            <w:top w:w="0" w:type="dxa"/>
            <w:left w:w="108" w:type="dxa"/>
            <w:bottom w:w="0" w:type="dxa"/>
            <w:right w:w="108" w:type="dxa"/>
          </w:tblCellMar>
        </w:tblPrEx>
        <w:trPr>
          <w:trHeight w:val="191"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4AEBF217">
            <w:pPr>
              <w:widowControl/>
              <w:autoSpaceDE w:val="0"/>
              <w:autoSpaceDN w:val="0"/>
              <w:adjustRightInd w:val="0"/>
              <w:snapToGrid w:val="0"/>
              <w:spacing w:line="460" w:lineRule="exact"/>
              <w:jc w:val="center"/>
              <w:rPr>
                <w:rFonts w:ascii="宋体" w:hAnsi="宋体" w:eastAsia="宋体" w:cs="Times New Roman"/>
                <w:kern w:val="0"/>
                <w:szCs w:val="21"/>
              </w:rPr>
            </w:pPr>
            <w:r>
              <w:rPr>
                <w:rFonts w:hint="eastAsia" w:ascii="宋体" w:hAnsi="宋体" w:eastAsia="宋体" w:cs="Times New Roman"/>
                <w:kern w:val="0"/>
                <w:szCs w:val="21"/>
              </w:rPr>
              <w:t>2</w:t>
            </w:r>
            <w:r>
              <w:rPr>
                <w:rFonts w:ascii="宋体" w:hAnsi="宋体" w:eastAsia="宋体" w:cs="Times New Roman"/>
                <w:kern w:val="0"/>
                <w:szCs w:val="21"/>
              </w:rPr>
              <w:t>1</w:t>
            </w:r>
          </w:p>
        </w:tc>
        <w:tc>
          <w:tcPr>
            <w:tcW w:w="8246" w:type="dxa"/>
            <w:tcBorders>
              <w:top w:val="single" w:color="auto" w:sz="4" w:space="0"/>
              <w:left w:val="nil"/>
              <w:bottom w:val="single" w:color="auto" w:sz="4" w:space="0"/>
              <w:right w:val="single" w:color="auto" w:sz="4" w:space="0"/>
            </w:tcBorders>
            <w:vAlign w:val="center"/>
          </w:tcPr>
          <w:p w14:paraId="48322774">
            <w:pPr>
              <w:widowControl/>
              <w:adjustRightInd w:val="0"/>
              <w:snapToGrid w:val="0"/>
              <w:spacing w:line="460" w:lineRule="exact"/>
              <w:rPr>
                <w:rFonts w:ascii="宋体" w:hAnsi="宋体" w:eastAsia="宋体" w:cs="Times New Roman"/>
                <w:b/>
                <w:bCs/>
                <w:kern w:val="0"/>
                <w:szCs w:val="21"/>
              </w:rPr>
            </w:pPr>
            <w:r>
              <w:rPr>
                <w:rFonts w:hint="eastAsia" w:ascii="宋体" w:hAnsi="宋体" w:eastAsia="宋体" w:cs="Times New Roman"/>
                <w:b/>
                <w:bCs/>
                <w:kern w:val="0"/>
                <w:szCs w:val="21"/>
              </w:rPr>
              <w:t>本项目设招标控制价：￥</w:t>
            </w:r>
            <w:r>
              <w:rPr>
                <w:rFonts w:hint="eastAsia" w:ascii="宋体" w:hAnsi="宋体" w:eastAsia="宋体" w:cs="Times New Roman"/>
                <w:b/>
                <w:bCs/>
                <w:kern w:val="0"/>
                <w:szCs w:val="21"/>
                <w:lang w:eastAsia="zh-CN"/>
              </w:rPr>
              <w:t>273000.87</w:t>
            </w:r>
            <w:r>
              <w:rPr>
                <w:rFonts w:hint="eastAsia" w:ascii="宋体" w:hAnsi="宋体" w:eastAsia="宋体" w:cs="Times New Roman"/>
                <w:b/>
                <w:bCs/>
                <w:kern w:val="0"/>
                <w:szCs w:val="21"/>
              </w:rPr>
              <w:t xml:space="preserve">元  </w:t>
            </w:r>
            <w:r>
              <w:rPr>
                <w:rFonts w:hint="eastAsia" w:ascii="宋体" w:hAnsi="宋体" w:eastAsia="宋体" w:cs="Times New Roman"/>
                <w:b/>
                <w:bCs/>
                <w:kern w:val="0"/>
                <w:szCs w:val="21"/>
                <w:lang w:val="en-US" w:eastAsia="zh-CN"/>
              </w:rPr>
              <w:t xml:space="preserve"> </w:t>
            </w:r>
          </w:p>
          <w:p w14:paraId="5BADE2B7">
            <w:pPr>
              <w:widowControl/>
              <w:adjustRightInd w:val="0"/>
              <w:snapToGrid w:val="0"/>
              <w:spacing w:line="460" w:lineRule="exact"/>
              <w:rPr>
                <w:rFonts w:ascii="宋体" w:hAnsi="宋体" w:eastAsia="宋体" w:cs="Times New Roman"/>
                <w:kern w:val="0"/>
                <w:szCs w:val="21"/>
              </w:rPr>
            </w:pPr>
            <w:r>
              <w:rPr>
                <w:rFonts w:hint="eastAsia" w:ascii="宋体" w:hAnsi="宋体" w:eastAsia="宋体" w:cs="Times New Roman"/>
                <w:b/>
                <w:bCs/>
                <w:kern w:val="0"/>
                <w:szCs w:val="21"/>
              </w:rPr>
              <w:t>竞争性谈判申请报价高于招标控制价的视无效投标。</w:t>
            </w:r>
          </w:p>
        </w:tc>
      </w:tr>
      <w:tr w14:paraId="6EB36E35">
        <w:tblPrEx>
          <w:tblCellMar>
            <w:top w:w="0" w:type="dxa"/>
            <w:left w:w="108" w:type="dxa"/>
            <w:bottom w:w="0" w:type="dxa"/>
            <w:right w:w="108" w:type="dxa"/>
          </w:tblCellMar>
        </w:tblPrEx>
        <w:trPr>
          <w:cantSplit/>
          <w:trHeight w:val="652"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103DBE38">
            <w:pPr>
              <w:widowControl/>
              <w:autoSpaceDE w:val="0"/>
              <w:autoSpaceDN w:val="0"/>
              <w:adjustRightInd w:val="0"/>
              <w:snapToGrid w:val="0"/>
              <w:spacing w:line="460" w:lineRule="exact"/>
              <w:jc w:val="center"/>
              <w:rPr>
                <w:rFonts w:ascii="宋体" w:hAnsi="宋体" w:eastAsia="宋体" w:cs="Times New Roman"/>
                <w:kern w:val="0"/>
                <w:szCs w:val="21"/>
              </w:rPr>
            </w:pPr>
            <w:r>
              <w:rPr>
                <w:rFonts w:hint="eastAsia" w:ascii="宋体" w:hAnsi="宋体" w:eastAsia="宋体" w:cs="Times New Roman"/>
                <w:kern w:val="0"/>
                <w:szCs w:val="21"/>
              </w:rPr>
              <w:t>2</w:t>
            </w:r>
            <w:r>
              <w:rPr>
                <w:rFonts w:ascii="宋体" w:hAnsi="宋体" w:eastAsia="宋体" w:cs="Times New Roman"/>
                <w:kern w:val="0"/>
                <w:szCs w:val="21"/>
              </w:rPr>
              <w:t>2</w:t>
            </w:r>
          </w:p>
        </w:tc>
        <w:tc>
          <w:tcPr>
            <w:tcW w:w="8246" w:type="dxa"/>
            <w:tcBorders>
              <w:top w:val="single" w:color="auto" w:sz="4" w:space="0"/>
              <w:left w:val="nil"/>
              <w:bottom w:val="single" w:color="auto" w:sz="4" w:space="0"/>
              <w:right w:val="single" w:color="auto" w:sz="4" w:space="0"/>
            </w:tcBorders>
            <w:vAlign w:val="center"/>
          </w:tcPr>
          <w:p w14:paraId="5F4B02D4">
            <w:pPr>
              <w:widowControl/>
              <w:adjustRightInd w:val="0"/>
              <w:snapToGrid w:val="0"/>
              <w:spacing w:line="460" w:lineRule="exact"/>
              <w:rPr>
                <w:rFonts w:ascii="宋体" w:hAnsi="宋体" w:eastAsia="宋体" w:cs="Times New Roman"/>
                <w:kern w:val="0"/>
                <w:szCs w:val="21"/>
              </w:rPr>
            </w:pPr>
            <w:r>
              <w:rPr>
                <w:rFonts w:hint="eastAsia" w:ascii="宋体" w:hAnsi="宋体" w:eastAsia="宋体" w:cs="Times New Roman"/>
                <w:kern w:val="0"/>
                <w:szCs w:val="21"/>
              </w:rPr>
              <w:t>履约保证金：</w:t>
            </w:r>
          </w:p>
          <w:p w14:paraId="02656C67">
            <w:pPr>
              <w:widowControl/>
              <w:adjustRightInd w:val="0"/>
              <w:snapToGrid w:val="0"/>
              <w:spacing w:line="460" w:lineRule="exact"/>
              <w:rPr>
                <w:rFonts w:ascii="宋体" w:hAnsi="宋体" w:eastAsia="宋体" w:cs="Times New Roman"/>
                <w:kern w:val="0"/>
                <w:szCs w:val="21"/>
              </w:rPr>
            </w:pPr>
            <w:r>
              <w:rPr>
                <w:rFonts w:hint="eastAsia" w:ascii="宋体" w:hAnsi="宋体" w:eastAsia="宋体" w:cs="Times New Roman"/>
                <w:kern w:val="0"/>
                <w:szCs w:val="21"/>
              </w:rPr>
              <w:t>中标人在收到中标通知书后，在与采购人签订合同前，按双方协议向采购人提交履约保证金</w:t>
            </w:r>
          </w:p>
        </w:tc>
      </w:tr>
      <w:tr w14:paraId="0F5F7295">
        <w:tblPrEx>
          <w:tblCellMar>
            <w:top w:w="0" w:type="dxa"/>
            <w:left w:w="108" w:type="dxa"/>
            <w:bottom w:w="0" w:type="dxa"/>
            <w:right w:w="108" w:type="dxa"/>
          </w:tblCellMar>
        </w:tblPrEx>
        <w:trPr>
          <w:cantSplit/>
          <w:trHeight w:val="50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076572B1">
            <w:pPr>
              <w:widowControl/>
              <w:autoSpaceDE w:val="0"/>
              <w:autoSpaceDN w:val="0"/>
              <w:adjustRightInd w:val="0"/>
              <w:snapToGrid w:val="0"/>
              <w:spacing w:line="460" w:lineRule="exact"/>
              <w:jc w:val="center"/>
              <w:rPr>
                <w:rFonts w:ascii="宋体" w:hAnsi="宋体" w:eastAsia="宋体" w:cs="Times New Roman"/>
                <w:kern w:val="0"/>
                <w:szCs w:val="21"/>
              </w:rPr>
            </w:pPr>
            <w:r>
              <w:rPr>
                <w:rFonts w:hint="eastAsia" w:ascii="宋体" w:hAnsi="宋体" w:eastAsia="宋体" w:cs="Times New Roman"/>
                <w:kern w:val="0"/>
                <w:szCs w:val="21"/>
              </w:rPr>
              <w:t>2</w:t>
            </w:r>
            <w:r>
              <w:rPr>
                <w:rFonts w:ascii="宋体" w:hAnsi="宋体" w:eastAsia="宋体" w:cs="Times New Roman"/>
                <w:kern w:val="0"/>
                <w:szCs w:val="21"/>
              </w:rPr>
              <w:t>3</w:t>
            </w:r>
          </w:p>
        </w:tc>
        <w:tc>
          <w:tcPr>
            <w:tcW w:w="8246" w:type="dxa"/>
            <w:tcBorders>
              <w:top w:val="single" w:color="auto" w:sz="4" w:space="0"/>
              <w:left w:val="nil"/>
              <w:bottom w:val="single" w:color="auto" w:sz="4" w:space="0"/>
              <w:right w:val="single" w:color="auto" w:sz="4" w:space="0"/>
            </w:tcBorders>
            <w:vAlign w:val="center"/>
          </w:tcPr>
          <w:p w14:paraId="250BFD2B">
            <w:pPr>
              <w:widowControl/>
              <w:adjustRightInd w:val="0"/>
              <w:snapToGrid w:val="0"/>
              <w:spacing w:line="460" w:lineRule="exact"/>
              <w:rPr>
                <w:rFonts w:ascii="宋体" w:hAnsi="宋体" w:eastAsia="宋体" w:cs="Times New Roman"/>
                <w:b/>
                <w:bCs/>
                <w:kern w:val="0"/>
                <w:szCs w:val="21"/>
              </w:rPr>
            </w:pPr>
            <w:r>
              <w:rPr>
                <w:rFonts w:hint="eastAsia" w:ascii="宋体" w:hAnsi="宋体" w:eastAsia="宋体" w:cs="Times New Roman"/>
                <w:kern w:val="0"/>
                <w:szCs w:val="21"/>
              </w:rPr>
              <w:t>供应商提供的补充资料均需在评标工作当日谈判会结束前提供，供应商在谈判会结束后递交的任何补充、澄清、说明、证明、承诺等资料均不再给予认定，供应商自行承担未能按时提供上述资料造成的后果。</w:t>
            </w:r>
          </w:p>
        </w:tc>
      </w:tr>
      <w:tr w14:paraId="0C4EF488">
        <w:tblPrEx>
          <w:tblCellMar>
            <w:top w:w="0" w:type="dxa"/>
            <w:left w:w="108" w:type="dxa"/>
            <w:bottom w:w="0" w:type="dxa"/>
            <w:right w:w="108" w:type="dxa"/>
          </w:tblCellMar>
        </w:tblPrEx>
        <w:trPr>
          <w:cantSplit/>
          <w:trHeight w:val="50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7B4097D0">
            <w:pPr>
              <w:widowControl/>
              <w:autoSpaceDE w:val="0"/>
              <w:autoSpaceDN w:val="0"/>
              <w:adjustRightInd w:val="0"/>
              <w:snapToGrid w:val="0"/>
              <w:spacing w:line="460" w:lineRule="exact"/>
              <w:jc w:val="center"/>
              <w:rPr>
                <w:rFonts w:ascii="宋体" w:hAnsi="宋体" w:eastAsia="宋体" w:cs="Times New Roman"/>
                <w:kern w:val="0"/>
                <w:szCs w:val="21"/>
              </w:rPr>
            </w:pPr>
            <w:r>
              <w:rPr>
                <w:rFonts w:hint="eastAsia" w:ascii="宋体" w:hAnsi="宋体" w:eastAsia="宋体" w:cs="Times New Roman"/>
                <w:kern w:val="0"/>
                <w:szCs w:val="21"/>
              </w:rPr>
              <w:t>2</w:t>
            </w:r>
            <w:r>
              <w:rPr>
                <w:rFonts w:ascii="宋体" w:hAnsi="宋体" w:eastAsia="宋体" w:cs="Times New Roman"/>
                <w:kern w:val="0"/>
                <w:szCs w:val="21"/>
              </w:rPr>
              <w:t>4</w:t>
            </w:r>
          </w:p>
        </w:tc>
        <w:tc>
          <w:tcPr>
            <w:tcW w:w="8246" w:type="dxa"/>
            <w:tcBorders>
              <w:top w:val="single" w:color="auto" w:sz="4" w:space="0"/>
              <w:left w:val="nil"/>
              <w:bottom w:val="single" w:color="auto" w:sz="4" w:space="0"/>
              <w:right w:val="single" w:color="auto" w:sz="4" w:space="0"/>
            </w:tcBorders>
            <w:vAlign w:val="center"/>
          </w:tcPr>
          <w:p w14:paraId="513516D7">
            <w:pPr>
              <w:widowControl/>
              <w:adjustRightInd w:val="0"/>
              <w:snapToGrid w:val="0"/>
              <w:spacing w:line="460" w:lineRule="exact"/>
              <w:rPr>
                <w:rFonts w:ascii="宋体" w:hAnsi="宋体" w:eastAsia="宋体" w:cs="Times New Roman"/>
                <w:kern w:val="0"/>
                <w:szCs w:val="21"/>
              </w:rPr>
            </w:pPr>
            <w:r>
              <w:rPr>
                <w:rFonts w:hint="eastAsia" w:ascii="宋体" w:hAnsi="宋体" w:eastAsia="宋体" w:cs="Times New Roman"/>
                <w:kern w:val="0"/>
                <w:szCs w:val="21"/>
              </w:rPr>
              <w:t>其它未尽事宜，按国家有关法律、法规执行；</w:t>
            </w:r>
          </w:p>
        </w:tc>
      </w:tr>
      <w:tr w14:paraId="087E51BD">
        <w:tblPrEx>
          <w:tblCellMar>
            <w:top w:w="0" w:type="dxa"/>
            <w:left w:w="108" w:type="dxa"/>
            <w:bottom w:w="0" w:type="dxa"/>
            <w:right w:w="108" w:type="dxa"/>
          </w:tblCellMar>
        </w:tblPrEx>
        <w:trPr>
          <w:cantSplit/>
          <w:trHeight w:val="50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55A09E93">
            <w:pPr>
              <w:widowControl/>
              <w:autoSpaceDE w:val="0"/>
              <w:autoSpaceDN w:val="0"/>
              <w:adjustRightInd w:val="0"/>
              <w:snapToGrid w:val="0"/>
              <w:spacing w:line="460" w:lineRule="exact"/>
              <w:jc w:val="center"/>
              <w:rPr>
                <w:rFonts w:ascii="宋体" w:hAnsi="宋体" w:eastAsia="宋体" w:cs="Times New Roman"/>
                <w:kern w:val="0"/>
                <w:szCs w:val="21"/>
              </w:rPr>
            </w:pPr>
            <w:r>
              <w:rPr>
                <w:rFonts w:hint="eastAsia" w:ascii="宋体" w:hAnsi="宋体" w:eastAsia="宋体" w:cs="Times New Roman"/>
                <w:kern w:val="0"/>
                <w:szCs w:val="21"/>
              </w:rPr>
              <w:t>2</w:t>
            </w:r>
            <w:r>
              <w:rPr>
                <w:rFonts w:ascii="宋体" w:hAnsi="宋体" w:eastAsia="宋体" w:cs="Times New Roman"/>
                <w:kern w:val="0"/>
                <w:szCs w:val="21"/>
              </w:rPr>
              <w:t>5</w:t>
            </w:r>
          </w:p>
        </w:tc>
        <w:tc>
          <w:tcPr>
            <w:tcW w:w="8246" w:type="dxa"/>
            <w:tcBorders>
              <w:top w:val="single" w:color="auto" w:sz="4" w:space="0"/>
              <w:left w:val="nil"/>
              <w:bottom w:val="single" w:color="auto" w:sz="4" w:space="0"/>
              <w:right w:val="single" w:color="auto" w:sz="4" w:space="0"/>
            </w:tcBorders>
            <w:vAlign w:val="center"/>
          </w:tcPr>
          <w:p w14:paraId="199F79D6">
            <w:pPr>
              <w:widowControl/>
              <w:adjustRightInd w:val="0"/>
              <w:snapToGrid w:val="0"/>
              <w:spacing w:line="460" w:lineRule="exact"/>
              <w:rPr>
                <w:rFonts w:ascii="宋体" w:hAnsi="宋体" w:eastAsia="宋体" w:cs="Times New Roman"/>
                <w:kern w:val="0"/>
                <w:szCs w:val="21"/>
              </w:rPr>
            </w:pPr>
            <w:r>
              <w:rPr>
                <w:rFonts w:hint="eastAsia" w:ascii="宋体" w:hAnsi="宋体" w:eastAsia="宋体" w:cs="Times New Roman"/>
                <w:kern w:val="0"/>
                <w:szCs w:val="21"/>
              </w:rPr>
              <w:t>谈判文件的最终解释权归采购人。</w:t>
            </w:r>
          </w:p>
        </w:tc>
      </w:tr>
    </w:tbl>
    <w:p w14:paraId="11C69768">
      <w:pPr>
        <w:rPr>
          <w:rFonts w:ascii="宋体" w:hAnsi="宋体" w:eastAsia="宋体" w:cs="宋体"/>
          <w:b/>
          <w:bCs/>
          <w:kern w:val="0"/>
          <w:sz w:val="30"/>
          <w:szCs w:val="30"/>
        </w:rPr>
      </w:pPr>
      <w:r>
        <w:rPr>
          <w:rFonts w:hint="eastAsia" w:ascii="宋体" w:hAnsi="宋体" w:eastAsia="宋体" w:cs="宋体"/>
          <w:b/>
          <w:bCs/>
          <w:kern w:val="0"/>
          <w:sz w:val="30"/>
          <w:szCs w:val="30"/>
        </w:rPr>
        <w:br w:type="page"/>
      </w:r>
      <w:bookmarkStart w:id="23" w:name="_Toc403030969"/>
      <w:bookmarkEnd w:id="23"/>
      <w:bookmarkStart w:id="24" w:name="_Toc494192868"/>
      <w:r>
        <w:rPr>
          <w:rFonts w:hint="eastAsia" w:ascii="宋体" w:hAnsi="宋体" w:eastAsia="宋体" w:cs="宋体"/>
          <w:b/>
          <w:bCs/>
          <w:kern w:val="0"/>
          <w:sz w:val="30"/>
          <w:szCs w:val="30"/>
        </w:rPr>
        <w:t>一、导</w:t>
      </w:r>
      <w:r>
        <w:rPr>
          <w:rFonts w:ascii="宋体" w:hAnsi="宋体" w:eastAsia="宋体" w:cs="宋体"/>
          <w:b/>
          <w:bCs/>
          <w:kern w:val="0"/>
          <w:sz w:val="30"/>
          <w:szCs w:val="30"/>
        </w:rPr>
        <w:t xml:space="preserve">   </w:t>
      </w:r>
      <w:r>
        <w:rPr>
          <w:rFonts w:hint="eastAsia" w:ascii="宋体" w:hAnsi="宋体" w:eastAsia="宋体" w:cs="宋体"/>
          <w:b/>
          <w:bCs/>
          <w:kern w:val="0"/>
          <w:sz w:val="30"/>
          <w:szCs w:val="30"/>
        </w:rPr>
        <w:t>言</w:t>
      </w:r>
      <w:bookmarkEnd w:id="24"/>
    </w:p>
    <w:p w14:paraId="5D97F520">
      <w:pPr>
        <w:rPr>
          <w:rFonts w:ascii="宋体" w:hAnsi="宋体" w:eastAsia="宋体" w:cs="Times New Roman"/>
          <w:b/>
          <w:bCs/>
          <w:kern w:val="0"/>
          <w:szCs w:val="21"/>
        </w:rPr>
      </w:pPr>
      <w:r>
        <w:rPr>
          <w:rFonts w:hint="eastAsia" w:ascii="宋体" w:hAnsi="宋体" w:eastAsia="宋体" w:cs="Times New Roman"/>
          <w:b/>
          <w:bCs/>
          <w:kern w:val="0"/>
          <w:szCs w:val="21"/>
        </w:rPr>
        <w:t>1.项目概况</w:t>
      </w:r>
    </w:p>
    <w:p w14:paraId="03AB3E7B">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1.1本项目已由有关部门批准，现已具备招标条件并进行竞争性谈判。</w:t>
      </w:r>
    </w:p>
    <w:p w14:paraId="3A2215CA">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1.2采 购 人：</w:t>
      </w:r>
      <w:r>
        <w:rPr>
          <w:rFonts w:hint="eastAsia" w:ascii="宋体" w:hAnsi="宋体" w:eastAsia="宋体" w:cs="Times New Roman"/>
          <w:kern w:val="0"/>
          <w:szCs w:val="21"/>
          <w:lang w:eastAsia="zh-CN"/>
        </w:rPr>
        <w:t>扶沟县高级中学</w:t>
      </w:r>
    </w:p>
    <w:p w14:paraId="43296625">
      <w:pPr>
        <w:widowControl/>
        <w:spacing w:line="360" w:lineRule="auto"/>
        <w:ind w:firstLine="420" w:firstLineChars="200"/>
        <w:jc w:val="left"/>
        <w:rPr>
          <w:rFonts w:hint="eastAsia" w:ascii="宋体" w:hAnsi="宋体" w:eastAsia="宋体" w:cs="Times New Roman"/>
          <w:kern w:val="0"/>
          <w:szCs w:val="21"/>
          <w:lang w:eastAsia="zh-CN"/>
        </w:rPr>
      </w:pPr>
      <w:r>
        <w:rPr>
          <w:rFonts w:hint="eastAsia" w:ascii="宋体" w:hAnsi="宋体" w:eastAsia="宋体" w:cs="Times New Roman"/>
          <w:kern w:val="0"/>
          <w:szCs w:val="21"/>
        </w:rPr>
        <w:t>1.3代理机构：</w:t>
      </w:r>
      <w:r>
        <w:rPr>
          <w:rFonts w:hint="eastAsia" w:ascii="宋体" w:hAnsi="宋体" w:eastAsia="宋体" w:cs="Times New Roman"/>
          <w:kern w:val="0"/>
          <w:szCs w:val="21"/>
          <w:lang w:eastAsia="zh-CN"/>
        </w:rPr>
        <w:t xml:space="preserve">河南良智行工程管理咨询有限公司   </w:t>
      </w:r>
    </w:p>
    <w:p w14:paraId="1B65CAB5">
      <w:pPr>
        <w:widowControl/>
        <w:spacing w:line="360" w:lineRule="auto"/>
        <w:ind w:firstLine="420" w:firstLineChars="200"/>
        <w:jc w:val="left"/>
        <w:rPr>
          <w:rFonts w:hint="eastAsia" w:ascii="宋体" w:hAnsi="宋体" w:eastAsia="宋体" w:cs="Times New Roman"/>
          <w:kern w:val="0"/>
          <w:szCs w:val="21"/>
          <w:lang w:val="en-US" w:eastAsia="zh-CN"/>
        </w:rPr>
      </w:pPr>
      <w:r>
        <w:rPr>
          <w:rFonts w:hint="eastAsia" w:ascii="宋体" w:hAnsi="宋体" w:eastAsia="宋体" w:cs="Times New Roman"/>
          <w:kern w:val="0"/>
          <w:szCs w:val="21"/>
        </w:rPr>
        <w:t>1.4项目名称：</w:t>
      </w:r>
      <w:r>
        <w:rPr>
          <w:rFonts w:hint="eastAsia" w:ascii="宋体" w:hAnsi="宋体" w:eastAsia="宋体" w:cs="Times New Roman"/>
          <w:kern w:val="0"/>
          <w:szCs w:val="21"/>
          <w:lang w:val="en-US" w:eastAsia="zh-CN"/>
        </w:rPr>
        <w:t>扶沟县高级中学学生餐厅中央空调购买与安装</w:t>
      </w:r>
    </w:p>
    <w:p w14:paraId="2B1FD9DC">
      <w:pPr>
        <w:widowControl/>
        <w:spacing w:line="360" w:lineRule="auto"/>
        <w:ind w:firstLine="420" w:firstLineChars="200"/>
        <w:jc w:val="left"/>
        <w:rPr>
          <w:rFonts w:hint="eastAsia" w:ascii="宋体" w:hAnsi="宋体" w:eastAsia="宋体" w:cs="Times New Roman"/>
          <w:kern w:val="0"/>
          <w:szCs w:val="21"/>
          <w:lang w:eastAsia="zh-CN"/>
        </w:rPr>
      </w:pPr>
      <w:r>
        <w:rPr>
          <w:rFonts w:hint="eastAsia" w:ascii="宋体" w:hAnsi="宋体" w:eastAsia="宋体" w:cs="Times New Roman"/>
          <w:kern w:val="0"/>
          <w:szCs w:val="21"/>
        </w:rPr>
        <w:t>1.5资金来源：</w:t>
      </w:r>
      <w:r>
        <w:rPr>
          <w:rFonts w:hint="eastAsia" w:ascii="宋体" w:hAnsi="宋体" w:eastAsia="宋体" w:cs="Times New Roman"/>
          <w:kern w:val="0"/>
          <w:szCs w:val="21"/>
          <w:lang w:eastAsia="zh-CN"/>
        </w:rPr>
        <w:t>自行支付</w:t>
      </w:r>
    </w:p>
    <w:p w14:paraId="5CC04DEC">
      <w:pPr>
        <w:rPr>
          <w:rFonts w:ascii="宋体" w:hAnsi="宋体" w:eastAsia="宋体" w:cs="Times New Roman"/>
          <w:b/>
          <w:bCs/>
          <w:kern w:val="0"/>
          <w:szCs w:val="21"/>
        </w:rPr>
      </w:pPr>
      <w:r>
        <w:rPr>
          <w:rFonts w:hint="eastAsia" w:ascii="宋体" w:hAnsi="宋体" w:eastAsia="宋体" w:cs="Times New Roman"/>
          <w:b/>
          <w:bCs/>
          <w:kern w:val="0"/>
          <w:szCs w:val="21"/>
        </w:rPr>
        <w:t>2.采购范围</w:t>
      </w:r>
    </w:p>
    <w:p w14:paraId="05FC80A6">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lang w:eastAsia="zh-CN"/>
        </w:rPr>
        <w:t>扶沟县高级中学学生餐厅中央空调购买与安装</w:t>
      </w:r>
      <w:r>
        <w:rPr>
          <w:rFonts w:hint="eastAsia" w:ascii="宋体" w:hAnsi="宋体" w:eastAsia="宋体" w:cs="Times New Roman"/>
          <w:kern w:val="0"/>
          <w:szCs w:val="21"/>
        </w:rPr>
        <w:t>，详见采购清单及技术参数与要求。</w:t>
      </w:r>
    </w:p>
    <w:p w14:paraId="5B2E842D">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采购人有权调整中标单位的承包范围，中标单位不得有异议，也不能要求调整各单项报价，否则采购人有权终止中标单位的中标资格并没收其履约保证金。</w:t>
      </w:r>
    </w:p>
    <w:p w14:paraId="60809684">
      <w:pPr>
        <w:rPr>
          <w:rFonts w:ascii="宋体" w:hAnsi="宋体" w:eastAsia="宋体" w:cs="Times New Roman"/>
          <w:b/>
          <w:bCs/>
          <w:kern w:val="0"/>
          <w:szCs w:val="21"/>
        </w:rPr>
      </w:pPr>
      <w:r>
        <w:rPr>
          <w:rFonts w:hint="eastAsia" w:ascii="宋体" w:hAnsi="宋体" w:eastAsia="宋体" w:cs="Times New Roman"/>
          <w:b/>
          <w:bCs/>
          <w:kern w:val="0"/>
          <w:szCs w:val="21"/>
        </w:rPr>
        <w:t>3.参与竞争性谈判费用</w:t>
      </w:r>
    </w:p>
    <w:p w14:paraId="3A73C970">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竞争性谈判申请单位在竞争性谈判申请过程中发生的一切费用，不论中标与否，均由其自行承担。供应商一旦中标，将按照国家发展和改革委员会计价格(2002)1980号文件所规定的收费标准和发改办价格(2003)857号文的规定，按中标价格计算向招标代理机构付招标代理费用。</w:t>
      </w:r>
    </w:p>
    <w:p w14:paraId="5990B35E">
      <w:pPr>
        <w:rPr>
          <w:rFonts w:ascii="宋体" w:hAnsi="宋体" w:eastAsia="宋体" w:cs="Times New Roman"/>
          <w:b/>
          <w:bCs/>
          <w:kern w:val="0"/>
          <w:szCs w:val="21"/>
        </w:rPr>
      </w:pPr>
      <w:r>
        <w:rPr>
          <w:rFonts w:hint="eastAsia" w:ascii="宋体" w:hAnsi="宋体" w:eastAsia="宋体" w:cs="Times New Roman"/>
          <w:b/>
          <w:bCs/>
          <w:kern w:val="0"/>
          <w:szCs w:val="21"/>
        </w:rPr>
        <w:t>供货及安装期</w:t>
      </w:r>
    </w:p>
    <w:p w14:paraId="58316992">
      <w:pPr>
        <w:rPr>
          <w:rFonts w:ascii="宋体" w:hAnsi="宋体" w:eastAsia="宋体" w:cs="Times New Roman"/>
          <w:kern w:val="0"/>
          <w:szCs w:val="21"/>
        </w:rPr>
      </w:pPr>
      <w:r>
        <w:rPr>
          <w:rFonts w:hint="eastAsia" w:ascii="宋体" w:hAnsi="宋体" w:eastAsia="宋体" w:cs="Times New Roman"/>
          <w:kern w:val="0"/>
          <w:szCs w:val="21"/>
        </w:rPr>
        <w:t>参看 “供应商须知前附表”。</w:t>
      </w:r>
    </w:p>
    <w:p w14:paraId="0B6D54AB">
      <w:pPr>
        <w:rPr>
          <w:rFonts w:ascii="宋体" w:hAnsi="宋体" w:eastAsia="宋体" w:cs="Times New Roman"/>
          <w:b/>
          <w:bCs/>
          <w:kern w:val="0"/>
          <w:szCs w:val="21"/>
        </w:rPr>
      </w:pPr>
      <w:r>
        <w:rPr>
          <w:rFonts w:hint="eastAsia" w:ascii="宋体" w:hAnsi="宋体" w:eastAsia="宋体" w:cs="Times New Roman"/>
          <w:b/>
          <w:bCs/>
          <w:kern w:val="0"/>
          <w:szCs w:val="21"/>
        </w:rPr>
        <w:t>供应商资格条件</w:t>
      </w:r>
    </w:p>
    <w:p w14:paraId="1CF8F42A">
      <w:pPr>
        <w:rPr>
          <w:rFonts w:ascii="宋体" w:hAnsi="宋体" w:eastAsia="宋体" w:cs="Times New Roman"/>
          <w:kern w:val="0"/>
          <w:szCs w:val="21"/>
        </w:rPr>
      </w:pPr>
      <w:r>
        <w:rPr>
          <w:rFonts w:hint="eastAsia" w:ascii="宋体" w:hAnsi="宋体" w:eastAsia="宋体" w:cs="Times New Roman"/>
          <w:kern w:val="0"/>
          <w:szCs w:val="21"/>
        </w:rPr>
        <w:t>参看 “供应商须知前附表”</w:t>
      </w:r>
    </w:p>
    <w:p w14:paraId="6683D3E8">
      <w:pPr>
        <w:rPr>
          <w:rFonts w:ascii="宋体" w:hAnsi="宋体" w:eastAsia="宋体" w:cs="Times New Roman"/>
          <w:b/>
          <w:bCs/>
          <w:kern w:val="0"/>
          <w:szCs w:val="21"/>
        </w:rPr>
      </w:pPr>
      <w:r>
        <w:rPr>
          <w:rFonts w:hint="eastAsia" w:ascii="宋体" w:hAnsi="宋体" w:eastAsia="宋体" w:cs="Times New Roman"/>
          <w:b/>
          <w:bCs/>
          <w:kern w:val="0"/>
          <w:szCs w:val="21"/>
        </w:rPr>
        <w:t>6.竞争性谈判申请要求</w:t>
      </w:r>
    </w:p>
    <w:p w14:paraId="65922F14">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6.1本项目不允许同一竞争性谈判申请单位提交两份或两份以上不同实质内容的竞争性谈判响应文件。</w:t>
      </w:r>
    </w:p>
    <w:p w14:paraId="072BD4DA">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6.2不论竞争性谈判申请结果如何，招标单位对供应商的竞争性谈判响应文件均不退还，且不对此作任何解释。</w:t>
      </w:r>
    </w:p>
    <w:p w14:paraId="2244700D">
      <w:pPr>
        <w:rPr>
          <w:rFonts w:ascii="宋体" w:hAnsi="宋体" w:eastAsia="宋体" w:cs="Times New Roman"/>
          <w:b/>
          <w:bCs/>
          <w:kern w:val="0"/>
          <w:szCs w:val="21"/>
        </w:rPr>
      </w:pPr>
      <w:r>
        <w:rPr>
          <w:rFonts w:hint="eastAsia" w:ascii="宋体" w:hAnsi="宋体" w:eastAsia="宋体" w:cs="Times New Roman"/>
          <w:b/>
          <w:bCs/>
          <w:kern w:val="0"/>
          <w:szCs w:val="21"/>
        </w:rPr>
        <w:t>7.定义及解释</w:t>
      </w:r>
    </w:p>
    <w:p w14:paraId="75D6F89E">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7.1货物：系指供应商为完成本项目的货物。</w:t>
      </w:r>
    </w:p>
    <w:p w14:paraId="0A21F1A9">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7.2采购人（业主）：</w:t>
      </w:r>
      <w:r>
        <w:rPr>
          <w:rFonts w:hint="eastAsia" w:ascii="宋体" w:hAnsi="宋体" w:eastAsia="宋体" w:cs="Times New Roman"/>
          <w:kern w:val="0"/>
          <w:szCs w:val="21"/>
          <w:lang w:eastAsia="zh-CN"/>
        </w:rPr>
        <w:t>扶沟县高级中学</w:t>
      </w:r>
      <w:r>
        <w:rPr>
          <w:rFonts w:hint="eastAsia" w:ascii="宋体" w:hAnsi="宋体" w:eastAsia="宋体" w:cs="Times New Roman"/>
          <w:kern w:val="0"/>
          <w:szCs w:val="21"/>
        </w:rPr>
        <w:t>。</w:t>
      </w:r>
    </w:p>
    <w:p w14:paraId="0BA71388">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7.3供应商：是指响应竞争性谈判、参加竞争性谈判申请竞争的法人或者其它组织。</w:t>
      </w:r>
    </w:p>
    <w:p w14:paraId="2F249F5F">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7.4竞争性谈判委员会：系指依法组建的专门负责本次招标评标工作的临时机构。</w:t>
      </w:r>
    </w:p>
    <w:p w14:paraId="3272B451">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7.5日期：系指公历日。</w:t>
      </w:r>
    </w:p>
    <w:p w14:paraId="03A881A2">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7.6竞争性谈判文件中所规定的“书面形式”，是指任何手写、打印或印刷的通讯，包括电报和传真发送。</w:t>
      </w:r>
    </w:p>
    <w:p w14:paraId="161CBF4F">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7.7合格的供应商为资格审查通过的具有独立法人资格的申请人。</w:t>
      </w:r>
    </w:p>
    <w:p w14:paraId="58C65992">
      <w:pPr>
        <w:rPr>
          <w:rFonts w:ascii="宋体" w:hAnsi="宋体" w:eastAsia="宋体" w:cs="Times New Roman"/>
          <w:b/>
          <w:bCs/>
          <w:kern w:val="0"/>
          <w:szCs w:val="21"/>
        </w:rPr>
      </w:pPr>
      <w:r>
        <w:rPr>
          <w:rFonts w:hint="eastAsia" w:ascii="宋体" w:hAnsi="宋体" w:eastAsia="宋体" w:cs="Times New Roman"/>
          <w:b/>
          <w:bCs/>
          <w:kern w:val="0"/>
          <w:szCs w:val="21"/>
        </w:rPr>
        <w:t>8.保证</w:t>
      </w:r>
    </w:p>
    <w:p w14:paraId="756785EF">
      <w:pPr>
        <w:widowControl/>
        <w:spacing w:line="360" w:lineRule="auto"/>
        <w:ind w:firstLine="420" w:firstLineChars="200"/>
        <w:jc w:val="left"/>
        <w:rPr>
          <w:rFonts w:ascii="宋体" w:hAnsi="宋体" w:eastAsia="宋体" w:cs="宋体"/>
          <w:b/>
          <w:bCs/>
          <w:kern w:val="0"/>
          <w:sz w:val="30"/>
          <w:szCs w:val="30"/>
        </w:rPr>
      </w:pPr>
      <w:r>
        <w:rPr>
          <w:rFonts w:hint="eastAsia" w:ascii="宋体" w:hAnsi="宋体" w:eastAsia="宋体" w:cs="Times New Roman"/>
          <w:kern w:val="0"/>
          <w:szCs w:val="21"/>
        </w:rPr>
        <w:t>供应商应保证在竞争性谈判响应文件中所提交的资料和数据是真实的,并能在承诺的时间内及时的完成竞争性谈判响应文件承诺的所有内容及服务。</w:t>
      </w:r>
      <w:bookmarkStart w:id="25" w:name="_Toc289848517"/>
      <w:bookmarkEnd w:id="25"/>
      <w:bookmarkStart w:id="26" w:name="_Toc289848432"/>
      <w:bookmarkEnd w:id="26"/>
      <w:bookmarkStart w:id="27" w:name="_Toc403030970"/>
      <w:bookmarkEnd w:id="27"/>
      <w:bookmarkStart w:id="28" w:name="_Toc289848543"/>
      <w:bookmarkEnd w:id="28"/>
      <w:bookmarkStart w:id="29" w:name="_Toc276646852"/>
      <w:bookmarkEnd w:id="29"/>
      <w:bookmarkStart w:id="30" w:name="_Toc289848359"/>
      <w:bookmarkEnd w:id="30"/>
      <w:bookmarkStart w:id="31" w:name="_Toc494192869"/>
    </w:p>
    <w:p w14:paraId="53990830">
      <w:pPr>
        <w:rPr>
          <w:rFonts w:ascii="宋体" w:hAnsi="宋体" w:eastAsia="宋体" w:cs="宋体"/>
          <w:b/>
          <w:bCs/>
          <w:kern w:val="0"/>
          <w:sz w:val="30"/>
          <w:szCs w:val="30"/>
        </w:rPr>
      </w:pPr>
      <w:r>
        <w:rPr>
          <w:rFonts w:hint="eastAsia" w:ascii="宋体" w:hAnsi="宋体" w:eastAsia="宋体" w:cs="宋体"/>
          <w:b/>
          <w:bCs/>
          <w:kern w:val="0"/>
          <w:sz w:val="30"/>
          <w:szCs w:val="30"/>
        </w:rPr>
        <w:t>二、</w:t>
      </w:r>
      <w:bookmarkEnd w:id="31"/>
      <w:r>
        <w:rPr>
          <w:rFonts w:hint="eastAsia" w:ascii="宋体" w:hAnsi="宋体" w:eastAsia="宋体" w:cs="宋体"/>
          <w:b/>
          <w:bCs/>
          <w:kern w:val="0"/>
          <w:sz w:val="30"/>
          <w:szCs w:val="30"/>
        </w:rPr>
        <w:t>竞争性谈判文件</w:t>
      </w:r>
    </w:p>
    <w:p w14:paraId="6143BEC6">
      <w:pPr>
        <w:rPr>
          <w:rFonts w:ascii="宋体" w:hAnsi="宋体" w:eastAsia="宋体" w:cs="Times New Roman"/>
          <w:b/>
          <w:bCs/>
          <w:kern w:val="0"/>
          <w:szCs w:val="21"/>
        </w:rPr>
      </w:pPr>
      <w:r>
        <w:rPr>
          <w:rFonts w:hint="eastAsia" w:ascii="宋体" w:hAnsi="宋体" w:eastAsia="宋体" w:cs="Times New Roman"/>
          <w:b/>
          <w:bCs/>
          <w:kern w:val="0"/>
          <w:szCs w:val="21"/>
        </w:rPr>
        <w:t>9.竞争性谈判文件的组成</w:t>
      </w:r>
    </w:p>
    <w:p w14:paraId="6B973041">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9.1竞争性谈判文件包括下列内容及按第9.3、9.4条款内容发出的补充文件。</w:t>
      </w:r>
    </w:p>
    <w:p w14:paraId="63C22AF0">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第一部分   竞争性谈判公告</w:t>
      </w:r>
    </w:p>
    <w:p w14:paraId="256C22C1">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第二部分   供应商须知</w:t>
      </w:r>
    </w:p>
    <w:p w14:paraId="616B8DD6">
      <w:pPr>
        <w:widowControl/>
        <w:spacing w:line="360" w:lineRule="auto"/>
        <w:ind w:firstLine="420" w:firstLineChars="200"/>
        <w:jc w:val="left"/>
        <w:rPr>
          <w:rFonts w:ascii="宋体" w:hAnsi="宋体" w:eastAsia="宋体" w:cs="Times New Roman"/>
          <w:color w:val="0000FF"/>
          <w:kern w:val="0"/>
          <w:szCs w:val="21"/>
        </w:rPr>
      </w:pPr>
      <w:r>
        <w:rPr>
          <w:rFonts w:hint="eastAsia" w:ascii="宋体" w:hAnsi="宋体" w:eastAsia="宋体" w:cs="Times New Roman"/>
          <w:kern w:val="0"/>
          <w:szCs w:val="21"/>
        </w:rPr>
        <w:t>第三部分   采购清单及技术参数与要求</w:t>
      </w:r>
    </w:p>
    <w:p w14:paraId="02FC89B0">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第四部分   合同格式</w:t>
      </w:r>
    </w:p>
    <w:p w14:paraId="5C0D6181">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第五部分   竞争性谈判响应文件格式</w:t>
      </w:r>
    </w:p>
    <w:p w14:paraId="60B92575">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9.2谈判人应详细阅读竞争性谈判文件中的所有条款内容、格式、表格和所涉及的相关规范。如果谈判人不按竞争性谈判文件的要求提交竞争性谈判响应文件和资料的，或者竞争性谈判响应文件没有对竞争性谈判文件提出的实质性要求和条件作出响应，将导致竞争性谈判响应文件不被接受，其后果由供应商自己负责。</w:t>
      </w:r>
    </w:p>
    <w:p w14:paraId="20AD28D4">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9.3竞争性谈判文件的澄清</w:t>
      </w:r>
    </w:p>
    <w:p w14:paraId="054E913C">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要求澄清竞争性谈判文件的供应商应以书面形式并加盖企业公章按供应商须知前附表中的地址告知采购人。采购人将答复发给所有竞争性谈判文件收受人(包括对要求澄清问题的说明，但不指明问题的来源)。</w:t>
      </w:r>
    </w:p>
    <w:p w14:paraId="6FE0A0D8">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9.4竞争性谈判文件的修正</w:t>
      </w:r>
    </w:p>
    <w:p w14:paraId="09F291F3">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9.4.1在竞争性谈判申请截止前，无论出于何种原因，采购人可以用补充文件的方式修正竞争性谈判文件。该补充文件将成为竞争性谈判文件的一部分。</w:t>
      </w:r>
    </w:p>
    <w:p w14:paraId="58DDB39E">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9.4.2补充文件将以书面方式发给所有竞争性谈判文件收受人，竞争性谈判文件收受人应以书面形式回复采购人确认收到每一份补充文件。</w:t>
      </w:r>
    </w:p>
    <w:p w14:paraId="7DE11BE2">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9.4.3为使供应商有足够的时间按修正的竞争性谈判文件准备竞争性谈判响应文件，采购人可以酌情延长竞争性谈判申请截止时间，并将此变更通知所有竞争性谈判文件收受人。</w:t>
      </w:r>
    </w:p>
    <w:p w14:paraId="6337175C">
      <w:pPr>
        <w:widowControl/>
        <w:spacing w:line="360" w:lineRule="auto"/>
        <w:jc w:val="left"/>
        <w:rPr>
          <w:rFonts w:ascii="宋体" w:hAnsi="宋体" w:eastAsia="宋体" w:cs="Times New Roman"/>
          <w:kern w:val="0"/>
          <w:szCs w:val="21"/>
        </w:rPr>
      </w:pPr>
      <w:r>
        <w:rPr>
          <w:rFonts w:hint="eastAsia" w:ascii="宋体" w:hAnsi="宋体" w:eastAsia="宋体" w:cs="Times New Roman"/>
          <w:kern w:val="0"/>
          <w:szCs w:val="21"/>
        </w:rPr>
        <w:t xml:space="preserve"> </w:t>
      </w:r>
    </w:p>
    <w:p w14:paraId="1E1E2599">
      <w:pPr>
        <w:rPr>
          <w:rFonts w:ascii="宋体" w:hAnsi="宋体" w:eastAsia="宋体" w:cs="宋体"/>
          <w:b/>
          <w:bCs/>
          <w:kern w:val="0"/>
          <w:sz w:val="30"/>
          <w:szCs w:val="30"/>
        </w:rPr>
      </w:pPr>
      <w:bookmarkStart w:id="32" w:name="_Toc289848544"/>
      <w:bookmarkEnd w:id="32"/>
      <w:bookmarkStart w:id="33" w:name="_Toc289848518"/>
      <w:bookmarkEnd w:id="33"/>
      <w:bookmarkStart w:id="34" w:name="_Toc276646853"/>
      <w:bookmarkEnd w:id="34"/>
      <w:bookmarkStart w:id="35" w:name="_Toc403030971"/>
      <w:bookmarkEnd w:id="35"/>
      <w:bookmarkStart w:id="36" w:name="_Toc289848360"/>
      <w:bookmarkEnd w:id="36"/>
      <w:bookmarkStart w:id="37" w:name="_Toc289848433"/>
      <w:bookmarkEnd w:id="37"/>
      <w:bookmarkStart w:id="38" w:name="_Toc494192870"/>
      <w:r>
        <w:rPr>
          <w:rFonts w:hint="eastAsia" w:ascii="宋体" w:hAnsi="宋体" w:eastAsia="宋体" w:cs="宋体"/>
          <w:b/>
          <w:bCs/>
          <w:kern w:val="0"/>
          <w:sz w:val="30"/>
          <w:szCs w:val="30"/>
        </w:rPr>
        <w:t>三、竞争性谈判响应文件的编制</w:t>
      </w:r>
      <w:bookmarkEnd w:id="38"/>
    </w:p>
    <w:p w14:paraId="3B722D7F">
      <w:pPr>
        <w:rPr>
          <w:rFonts w:ascii="宋体" w:hAnsi="宋体" w:eastAsia="宋体" w:cs="Times New Roman"/>
          <w:b/>
          <w:bCs/>
          <w:kern w:val="0"/>
          <w:sz w:val="24"/>
          <w:szCs w:val="24"/>
        </w:rPr>
      </w:pPr>
      <w:r>
        <w:rPr>
          <w:rFonts w:hint="eastAsia" w:ascii="宋体" w:hAnsi="宋体" w:eastAsia="宋体" w:cs="Times New Roman"/>
          <w:b/>
          <w:bCs/>
          <w:kern w:val="0"/>
          <w:sz w:val="24"/>
          <w:szCs w:val="24"/>
        </w:rPr>
        <w:t>10.竞争性谈判响应文件</w:t>
      </w:r>
    </w:p>
    <w:p w14:paraId="6E20F1CA">
      <w:pPr>
        <w:widowControl/>
        <w:spacing w:line="360" w:lineRule="auto"/>
        <w:ind w:firstLine="422" w:firstLineChars="200"/>
        <w:jc w:val="left"/>
        <w:rPr>
          <w:rFonts w:ascii="宋体" w:hAnsi="宋体" w:eastAsia="宋体" w:cs="Times New Roman"/>
          <w:b/>
          <w:bCs/>
          <w:kern w:val="0"/>
          <w:szCs w:val="21"/>
        </w:rPr>
      </w:pPr>
      <w:r>
        <w:rPr>
          <w:rFonts w:hint="eastAsia" w:ascii="宋体" w:hAnsi="宋体" w:eastAsia="宋体" w:cs="Times New Roman"/>
          <w:b/>
          <w:bCs/>
          <w:kern w:val="0"/>
          <w:szCs w:val="21"/>
        </w:rPr>
        <w:t>10.1竞争性谈判响应文件的组成</w:t>
      </w:r>
    </w:p>
    <w:p w14:paraId="2A93DCC0">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10.1.1 竞争性谈判投标函</w:t>
      </w:r>
    </w:p>
    <w:p w14:paraId="04998324">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10.1.2竞争性谈判投标函附表</w:t>
      </w:r>
    </w:p>
    <w:p w14:paraId="191BAD87">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10.1.3 法定代表人授权委托书</w:t>
      </w:r>
    </w:p>
    <w:p w14:paraId="7D3F5CAA">
      <w:pPr>
        <w:widowControl/>
        <w:spacing w:line="360" w:lineRule="auto"/>
        <w:ind w:firstLine="420" w:firstLineChars="200"/>
        <w:jc w:val="left"/>
        <w:rPr>
          <w:rFonts w:hint="eastAsia" w:ascii="宋体" w:hAnsi="宋体" w:eastAsia="宋体" w:cs="Times New Roman"/>
          <w:kern w:val="0"/>
          <w:szCs w:val="21"/>
          <w:lang w:eastAsia="zh-CN"/>
        </w:rPr>
      </w:pPr>
      <w:r>
        <w:rPr>
          <w:rFonts w:hint="eastAsia" w:ascii="宋体" w:hAnsi="宋体" w:eastAsia="宋体" w:cs="Times New Roman"/>
          <w:kern w:val="0"/>
          <w:szCs w:val="21"/>
        </w:rPr>
        <w:t xml:space="preserve">10.1.4 </w:t>
      </w:r>
      <w:r>
        <w:rPr>
          <w:rFonts w:hint="eastAsia" w:ascii="宋体" w:hAnsi="宋体" w:eastAsia="宋体" w:cs="Times New Roman"/>
          <w:kern w:val="0"/>
          <w:szCs w:val="21"/>
          <w:lang w:eastAsia="zh-CN"/>
        </w:rPr>
        <w:t>企业证明资料</w:t>
      </w:r>
    </w:p>
    <w:p w14:paraId="3B024B0A">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10.1.5 投标承诺函</w:t>
      </w:r>
    </w:p>
    <w:p w14:paraId="13B9BEDC">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10.1.6竞争性谈判申请货物分项报价表</w:t>
      </w:r>
    </w:p>
    <w:p w14:paraId="6DB88048">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lang w:val="en-US" w:eastAsia="zh-CN"/>
        </w:rPr>
        <w:t>10.1.7</w:t>
      </w:r>
      <w:r>
        <w:rPr>
          <w:rFonts w:hint="eastAsia" w:ascii="宋体" w:hAnsi="宋体" w:eastAsia="宋体" w:cs="Times New Roman"/>
          <w:kern w:val="0"/>
          <w:szCs w:val="21"/>
        </w:rPr>
        <w:t>反商业贿赂承诺书</w:t>
      </w:r>
    </w:p>
    <w:p w14:paraId="75940B3A">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10.1.</w:t>
      </w:r>
      <w:r>
        <w:rPr>
          <w:rFonts w:hint="eastAsia" w:ascii="宋体" w:hAnsi="宋体" w:eastAsia="宋体" w:cs="Times New Roman"/>
          <w:kern w:val="0"/>
          <w:szCs w:val="21"/>
          <w:lang w:val="en-US" w:eastAsia="zh-CN"/>
        </w:rPr>
        <w:t>8</w:t>
      </w:r>
      <w:r>
        <w:rPr>
          <w:rFonts w:hint="eastAsia" w:ascii="宋体" w:hAnsi="宋体" w:eastAsia="宋体" w:cs="Times New Roman"/>
          <w:kern w:val="0"/>
          <w:szCs w:val="21"/>
        </w:rPr>
        <w:t>售后服务承诺</w:t>
      </w:r>
    </w:p>
    <w:p w14:paraId="27FC3CBD">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10.1.</w:t>
      </w:r>
      <w:r>
        <w:rPr>
          <w:rFonts w:hint="eastAsia" w:ascii="宋体" w:hAnsi="宋体" w:eastAsia="宋体" w:cs="Times New Roman"/>
          <w:kern w:val="0"/>
          <w:szCs w:val="21"/>
          <w:lang w:val="en-US" w:eastAsia="zh-CN"/>
        </w:rPr>
        <w:t>9</w:t>
      </w:r>
      <w:r>
        <w:rPr>
          <w:rFonts w:hint="eastAsia" w:ascii="宋体" w:hAnsi="宋体" w:eastAsia="宋体" w:cs="Times New Roman"/>
          <w:kern w:val="0"/>
          <w:szCs w:val="21"/>
        </w:rPr>
        <w:t>供应商认为需要提供的其他证明材料</w:t>
      </w:r>
    </w:p>
    <w:p w14:paraId="7497CEB1">
      <w:pPr>
        <w:widowControl/>
        <w:spacing w:line="360" w:lineRule="auto"/>
        <w:ind w:firstLine="422" w:firstLineChars="200"/>
        <w:jc w:val="left"/>
        <w:rPr>
          <w:rFonts w:ascii="宋体" w:hAnsi="宋体" w:eastAsia="宋体" w:cs="Times New Roman"/>
          <w:b/>
          <w:bCs/>
          <w:kern w:val="0"/>
          <w:szCs w:val="21"/>
        </w:rPr>
      </w:pPr>
      <w:r>
        <w:rPr>
          <w:rFonts w:hint="eastAsia" w:ascii="宋体" w:hAnsi="宋体" w:eastAsia="宋体" w:cs="Times New Roman"/>
          <w:b/>
          <w:bCs/>
          <w:kern w:val="0"/>
          <w:szCs w:val="21"/>
        </w:rPr>
        <w:t>10.2竞争性谈判响应文件编制要求</w:t>
      </w:r>
    </w:p>
    <w:p w14:paraId="488C90A1">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10.2.1竞争性谈判申请单位应按竞争性谈判文件提供的竞争性谈判申请格式和要求编制竞争性谈判响应文件。竞争性谈判响应文件应按A4规格标准打印，胶装成册，文字要清晰，语意要明确，并按竞争性谈判文件的要求签字盖章。</w:t>
      </w:r>
    </w:p>
    <w:p w14:paraId="02049785">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10.2.2竞争性谈判响应文件应尽量避免涂改和插字，若为了改正错误必须这样做时，均应由法定代表人(或委托代理人)在修改处签名或加盖印鉴确认。</w:t>
      </w:r>
    </w:p>
    <w:p w14:paraId="6B39AD85">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10.2.3竞争性谈判响应文件正本和副本的封面或扉页应标明的内容详见“竞争性谈判响应文件格式”。</w:t>
      </w:r>
    </w:p>
    <w:p w14:paraId="35D49C10">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10.2.4竞争性谈判响应文件的封面上应分别标明“正本”或“副本”字样。</w:t>
      </w:r>
    </w:p>
    <w:p w14:paraId="5216F507">
      <w:pPr>
        <w:widowControl/>
        <w:spacing w:line="360" w:lineRule="auto"/>
        <w:ind w:firstLine="442" w:firstLineChars="200"/>
        <w:jc w:val="left"/>
        <w:rPr>
          <w:rFonts w:ascii="宋体" w:hAnsi="宋体" w:eastAsia="宋体" w:cs="Times New Roman"/>
          <w:b/>
          <w:bCs/>
          <w:kern w:val="0"/>
          <w:sz w:val="22"/>
        </w:rPr>
      </w:pPr>
      <w:r>
        <w:rPr>
          <w:rFonts w:hint="eastAsia" w:ascii="宋体" w:hAnsi="宋体" w:eastAsia="宋体" w:cs="Times New Roman"/>
          <w:b/>
          <w:bCs/>
          <w:kern w:val="0"/>
          <w:sz w:val="22"/>
        </w:rPr>
        <w:t>10.3竞争性谈判响应文件的份数</w:t>
      </w:r>
    </w:p>
    <w:p w14:paraId="6D40EBA3">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详见供应商须知前附表。</w:t>
      </w:r>
    </w:p>
    <w:p w14:paraId="61FEB093">
      <w:pPr>
        <w:widowControl/>
        <w:spacing w:line="360" w:lineRule="auto"/>
        <w:ind w:firstLine="422" w:firstLineChars="200"/>
        <w:jc w:val="left"/>
        <w:rPr>
          <w:rFonts w:ascii="宋体" w:hAnsi="宋体" w:eastAsia="宋体" w:cs="Times New Roman"/>
          <w:b/>
          <w:bCs/>
          <w:kern w:val="0"/>
          <w:szCs w:val="21"/>
        </w:rPr>
      </w:pPr>
      <w:r>
        <w:rPr>
          <w:rFonts w:hint="eastAsia" w:ascii="宋体" w:hAnsi="宋体" w:eastAsia="宋体" w:cs="Times New Roman"/>
          <w:b/>
          <w:bCs/>
          <w:kern w:val="0"/>
          <w:szCs w:val="21"/>
        </w:rPr>
        <w:t>10.4竞争性谈判响应文件的修改与撤回</w:t>
      </w:r>
    </w:p>
    <w:p w14:paraId="56FED635">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如供应商需要修改或撤回其竞争性谈判响应文件，必须在本竞争性谈判文件规定的竞争性谈判申请截止时间前将修改或撤回其竞争性谈判响应文件的书面通知送达招标单位。上述书面通知应按本竞争性谈判文件的规定进行编制、密封和标记，并标明“修改”或“撤回”字样。供应商不得在竞争性谈判申请截止时间后修改和撤回竞争性谈判响应文件。</w:t>
      </w:r>
    </w:p>
    <w:p w14:paraId="7B8DDCE4">
      <w:pPr>
        <w:widowControl/>
        <w:spacing w:line="360" w:lineRule="auto"/>
        <w:ind w:firstLine="422" w:firstLineChars="200"/>
        <w:jc w:val="left"/>
        <w:rPr>
          <w:rFonts w:ascii="宋体" w:hAnsi="宋体" w:eastAsia="宋体" w:cs="Times New Roman"/>
          <w:b/>
          <w:bCs/>
          <w:kern w:val="0"/>
          <w:szCs w:val="21"/>
        </w:rPr>
      </w:pPr>
      <w:r>
        <w:rPr>
          <w:rFonts w:hint="eastAsia" w:ascii="宋体" w:hAnsi="宋体" w:eastAsia="宋体" w:cs="Times New Roman"/>
          <w:b/>
          <w:bCs/>
          <w:kern w:val="0"/>
          <w:szCs w:val="21"/>
        </w:rPr>
        <w:t>10.5竞争性谈判响应文件有效期</w:t>
      </w:r>
    </w:p>
    <w:p w14:paraId="2B6A7A42">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竞争性谈判响应文件自本竞争性谈判文件规定的竞争性谈判申请截止时间起生效，其有效期为60天(日历天)。</w:t>
      </w:r>
    </w:p>
    <w:p w14:paraId="2AA3D7DA">
      <w:pPr>
        <w:widowControl/>
        <w:spacing w:line="360" w:lineRule="auto"/>
        <w:ind w:firstLine="422" w:firstLineChars="200"/>
        <w:jc w:val="left"/>
        <w:rPr>
          <w:rFonts w:ascii="宋体" w:hAnsi="宋体" w:eastAsia="宋体" w:cs="Times New Roman"/>
          <w:b/>
          <w:bCs/>
          <w:kern w:val="0"/>
          <w:szCs w:val="21"/>
        </w:rPr>
      </w:pPr>
      <w:r>
        <w:rPr>
          <w:rFonts w:hint="eastAsia" w:ascii="宋体" w:hAnsi="宋体" w:eastAsia="宋体" w:cs="Times New Roman"/>
          <w:b/>
          <w:bCs/>
          <w:kern w:val="0"/>
          <w:szCs w:val="21"/>
        </w:rPr>
        <w:t>10.6特别说明</w:t>
      </w:r>
      <w:r>
        <w:rPr>
          <w:rFonts w:hint="eastAsia" w:ascii="宋体" w:hAnsi="宋体" w:eastAsia="宋体" w:cs="Times New Roman"/>
          <w:b/>
          <w:bCs/>
          <w:kern w:val="0"/>
          <w:szCs w:val="21"/>
        </w:rPr>
        <w:tab/>
      </w:r>
    </w:p>
    <w:p w14:paraId="48FB3670">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10.6.1竞争性谈判申请语言： 供应商提交的竞争性谈判响应文件以及供应商与采购人就有关竞争性谈判申请的所有往来函电均应使用中文。供应商提供的支持文件和印刷的文件可以用英文，但相应内容应附有中文翻译本，在解释时以中文翻译本为准。</w:t>
      </w:r>
    </w:p>
    <w:p w14:paraId="54E505B2">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10.6.2计量：在竞争性谈判响应文件中以及所有供应商与采购人构往来文件中的所有计量单位和规格说明都必须用公制标准表示。</w:t>
      </w:r>
    </w:p>
    <w:p w14:paraId="74A7DFD5">
      <w:pPr>
        <w:widowControl/>
        <w:spacing w:line="360" w:lineRule="auto"/>
        <w:ind w:firstLine="422" w:firstLineChars="200"/>
        <w:jc w:val="left"/>
        <w:rPr>
          <w:rFonts w:ascii="宋体" w:hAnsi="宋体" w:eastAsia="宋体" w:cs="Times New Roman"/>
          <w:b/>
          <w:bCs/>
          <w:kern w:val="0"/>
          <w:szCs w:val="21"/>
        </w:rPr>
      </w:pPr>
      <w:r>
        <w:rPr>
          <w:rFonts w:hint="eastAsia" w:ascii="宋体" w:hAnsi="宋体" w:eastAsia="宋体" w:cs="Times New Roman"/>
          <w:b/>
          <w:bCs/>
          <w:kern w:val="0"/>
          <w:szCs w:val="21"/>
        </w:rPr>
        <w:t xml:space="preserve">10.7竞争性谈判申请货物和服务的报价 </w:t>
      </w:r>
    </w:p>
    <w:p w14:paraId="6BACE4B0">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10.7.1供应商对所投货物和服务自行填报竞争性谈判申请报价表。</w:t>
      </w:r>
    </w:p>
    <w:p w14:paraId="3C540AF7">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10.7.2 如竞争性谈判申请报价表中的大写金额和小写金额不一致的，以大写金额为准；总价金额与单价金额不一致的，以单价金额为准，但单价金额小数点有明显错误的除外；对不同文字文本竞争性谈判响应文件的解释发生异议的，以中文文本为准。</w:t>
      </w:r>
    </w:p>
    <w:p w14:paraId="79174B53">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10.7.3 供应商每次报价只能提出一个不变价格，采购人不接受任何选择价。</w:t>
      </w:r>
    </w:p>
    <w:p w14:paraId="112F22E8">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10.7.4 全部报价均应以人民币为计量币种，并以人民币进行结算。</w:t>
      </w:r>
    </w:p>
    <w:p w14:paraId="595AC7B4">
      <w:pPr>
        <w:rPr>
          <w:rFonts w:ascii="宋体" w:hAnsi="宋体" w:eastAsia="宋体" w:cs="宋体"/>
          <w:b/>
          <w:bCs/>
          <w:kern w:val="0"/>
          <w:sz w:val="30"/>
          <w:szCs w:val="30"/>
        </w:rPr>
      </w:pPr>
      <w:r>
        <w:rPr>
          <w:rFonts w:hint="eastAsia" w:ascii="宋体" w:hAnsi="宋体" w:eastAsia="宋体" w:cs="Times New Roman"/>
          <w:b/>
          <w:bCs/>
          <w:kern w:val="0"/>
          <w:szCs w:val="21"/>
        </w:rPr>
        <w:t xml:space="preserve"> </w:t>
      </w:r>
      <w:r>
        <w:rPr>
          <w:rFonts w:hint="eastAsia" w:ascii="宋体" w:hAnsi="宋体" w:eastAsia="宋体" w:cs="宋体"/>
          <w:b/>
          <w:bCs/>
          <w:kern w:val="0"/>
          <w:sz w:val="30"/>
          <w:szCs w:val="30"/>
        </w:rPr>
        <w:t>四、竞争性谈判响应文件的密封与递交</w:t>
      </w:r>
    </w:p>
    <w:p w14:paraId="047DD5EA">
      <w:pPr>
        <w:rPr>
          <w:rFonts w:ascii="宋体" w:hAnsi="宋体" w:eastAsia="宋体" w:cs="Times New Roman"/>
          <w:b/>
          <w:bCs/>
          <w:kern w:val="0"/>
          <w:szCs w:val="21"/>
        </w:rPr>
      </w:pPr>
      <w:r>
        <w:rPr>
          <w:rFonts w:hint="eastAsia" w:ascii="宋体" w:hAnsi="宋体" w:eastAsia="宋体" w:cs="Times New Roman"/>
          <w:b/>
          <w:bCs/>
          <w:kern w:val="0"/>
          <w:szCs w:val="21"/>
        </w:rPr>
        <w:t>12.竞争性谈判响应文件的密封</w:t>
      </w:r>
    </w:p>
    <w:p w14:paraId="67F2048A">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竞争性谈判申请单位应将竞争性谈判响应文件的正副本密封在一个密封包内，包装封面上加盖竞争性谈判申请单位印鉴，需标明的内容见.竞争性谈判须知前附表。</w:t>
      </w:r>
    </w:p>
    <w:p w14:paraId="53584AF4">
      <w:pPr>
        <w:rPr>
          <w:rFonts w:ascii="宋体" w:hAnsi="宋体" w:eastAsia="宋体" w:cs="Times New Roman"/>
          <w:b/>
          <w:bCs/>
          <w:kern w:val="0"/>
          <w:szCs w:val="21"/>
        </w:rPr>
      </w:pPr>
      <w:r>
        <w:rPr>
          <w:rFonts w:hint="eastAsia" w:ascii="宋体" w:hAnsi="宋体" w:eastAsia="宋体" w:cs="Times New Roman"/>
          <w:b/>
          <w:bCs/>
          <w:kern w:val="0"/>
          <w:szCs w:val="21"/>
        </w:rPr>
        <w:t>13.竞争性谈判响应文件的递交</w:t>
      </w:r>
    </w:p>
    <w:p w14:paraId="477300CB">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供应商应在竞争性谈判须知前附表规定的时间将竞争性谈判响应文件递交至前附表指定的开标地点，密封不符合本谈判文件要求的竞争性谈判响应文件将被拒收。</w:t>
      </w:r>
    </w:p>
    <w:p w14:paraId="71D54C1A">
      <w:pPr>
        <w:rPr>
          <w:rFonts w:ascii="宋体" w:hAnsi="宋体" w:eastAsia="宋体" w:cs="Times New Roman"/>
          <w:b/>
          <w:bCs/>
          <w:kern w:val="0"/>
          <w:szCs w:val="21"/>
        </w:rPr>
      </w:pPr>
      <w:r>
        <w:rPr>
          <w:rFonts w:hint="eastAsia" w:ascii="宋体" w:hAnsi="宋体" w:eastAsia="宋体" w:cs="Times New Roman"/>
          <w:b/>
          <w:bCs/>
          <w:kern w:val="0"/>
          <w:szCs w:val="21"/>
        </w:rPr>
        <w:t>14.竞争性谈判申请截止时间</w:t>
      </w:r>
    </w:p>
    <w:p w14:paraId="4135AB59">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竞争性谈判申请截止时间为竞争性谈判须知前附表规定的时间。</w:t>
      </w:r>
    </w:p>
    <w:p w14:paraId="2E7F9CC3">
      <w:pPr>
        <w:rPr>
          <w:rFonts w:ascii="宋体" w:hAnsi="宋体" w:eastAsia="宋体" w:cs="Times New Roman"/>
          <w:b/>
          <w:bCs/>
          <w:kern w:val="0"/>
          <w:szCs w:val="21"/>
        </w:rPr>
      </w:pPr>
      <w:r>
        <w:rPr>
          <w:rFonts w:hint="eastAsia" w:ascii="宋体" w:hAnsi="宋体" w:eastAsia="宋体" w:cs="Times New Roman"/>
          <w:b/>
          <w:bCs/>
          <w:kern w:val="0"/>
          <w:szCs w:val="21"/>
        </w:rPr>
        <w:t>15.迟到的竞争性谈判响应文件</w:t>
      </w:r>
    </w:p>
    <w:p w14:paraId="518B9FF6">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在本竞争性谈判文件规定的竞争性谈判申请截止时间以后送达的竞争性谈判响应文件，招标单位将拒收。</w:t>
      </w:r>
    </w:p>
    <w:p w14:paraId="2912F0D8">
      <w:pPr>
        <w:rPr>
          <w:rFonts w:ascii="宋体" w:hAnsi="宋体" w:eastAsia="宋体" w:cs="宋体"/>
          <w:b/>
          <w:bCs/>
          <w:kern w:val="0"/>
          <w:sz w:val="30"/>
          <w:szCs w:val="30"/>
        </w:rPr>
      </w:pPr>
      <w:bookmarkStart w:id="39" w:name="_Toc289848435"/>
      <w:bookmarkEnd w:id="39"/>
      <w:bookmarkStart w:id="40" w:name="_Toc289848546"/>
      <w:bookmarkEnd w:id="40"/>
      <w:bookmarkStart w:id="41" w:name="_Toc289848520"/>
      <w:bookmarkEnd w:id="41"/>
      <w:bookmarkStart w:id="42" w:name="_Toc276646855"/>
      <w:bookmarkEnd w:id="42"/>
      <w:bookmarkStart w:id="43" w:name="_Toc403030973"/>
      <w:bookmarkEnd w:id="43"/>
      <w:bookmarkStart w:id="44" w:name="_Toc289848362"/>
      <w:bookmarkEnd w:id="44"/>
      <w:bookmarkStart w:id="45" w:name="_Toc494192872"/>
      <w:r>
        <w:rPr>
          <w:rFonts w:hint="eastAsia" w:ascii="宋体" w:hAnsi="宋体" w:eastAsia="宋体" w:cs="宋体"/>
          <w:b/>
          <w:bCs/>
          <w:kern w:val="0"/>
          <w:sz w:val="30"/>
          <w:szCs w:val="30"/>
        </w:rPr>
        <w:t>五、</w:t>
      </w:r>
      <w:bookmarkEnd w:id="45"/>
      <w:r>
        <w:rPr>
          <w:rFonts w:hint="eastAsia" w:ascii="宋体" w:hAnsi="宋体" w:eastAsia="宋体" w:cs="宋体"/>
          <w:b/>
          <w:bCs/>
          <w:kern w:val="0"/>
          <w:sz w:val="30"/>
          <w:szCs w:val="30"/>
        </w:rPr>
        <w:t>竞争性谈判程序</w:t>
      </w:r>
    </w:p>
    <w:p w14:paraId="12A75ABE">
      <w:pPr>
        <w:rPr>
          <w:rFonts w:ascii="宋体" w:hAnsi="宋体" w:eastAsia="宋体" w:cs="Times New Roman"/>
          <w:b/>
          <w:bCs/>
          <w:kern w:val="0"/>
          <w:szCs w:val="21"/>
        </w:rPr>
      </w:pPr>
      <w:r>
        <w:rPr>
          <w:rFonts w:hint="eastAsia" w:ascii="宋体" w:hAnsi="宋体" w:eastAsia="宋体" w:cs="Times New Roman"/>
          <w:b/>
          <w:bCs/>
          <w:kern w:val="0"/>
          <w:szCs w:val="21"/>
        </w:rPr>
        <w:t>16.谈判</w:t>
      </w:r>
    </w:p>
    <w:p w14:paraId="76867BF8">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16.1谈判在竞争性谈判须知前附表中规定的时间和地点进行。申请人法人授权代表应持授权委托书与身份证签到以证明其出席。在竞争性谈判时，请申请人携带加盖公章的“竞争性谈判最终报价单”、授权委托书及密封报价使用的信封，在二次报价时使用。</w:t>
      </w:r>
    </w:p>
    <w:p w14:paraId="103340E4">
      <w:pPr>
        <w:widowControl/>
        <w:spacing w:line="360" w:lineRule="auto"/>
        <w:ind w:firstLine="422" w:firstLineChars="200"/>
        <w:jc w:val="left"/>
        <w:rPr>
          <w:rFonts w:ascii="宋体" w:hAnsi="宋体" w:eastAsia="宋体" w:cs="Times New Roman"/>
          <w:b/>
          <w:bCs/>
          <w:kern w:val="0"/>
          <w:szCs w:val="21"/>
        </w:rPr>
      </w:pPr>
      <w:r>
        <w:rPr>
          <w:rFonts w:hint="eastAsia" w:ascii="宋体" w:hAnsi="宋体" w:eastAsia="宋体" w:cs="Times New Roman"/>
          <w:b/>
          <w:bCs/>
          <w:kern w:val="0"/>
          <w:szCs w:val="21"/>
        </w:rPr>
        <w:t>16.2 竞争性谈判响应文件有下列情形之一的，采购人不予受理：</w:t>
      </w:r>
    </w:p>
    <w:p w14:paraId="24F4B313">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16.2.1 竞争性谈判申请截止时间后送达的；</w:t>
      </w:r>
    </w:p>
    <w:p w14:paraId="10EE7F16">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16.2.2未按竞争性谈判文件要求密封及签章的；</w:t>
      </w:r>
    </w:p>
    <w:p w14:paraId="2AB5A0D4">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16.2.3供应商法人授权代表未到场的。</w:t>
      </w:r>
      <w:r>
        <w:rPr>
          <w:rFonts w:hint="eastAsia" w:ascii="宋体" w:hAnsi="宋体" w:eastAsia="宋体" w:cs="Times New Roman"/>
          <w:kern w:val="0"/>
          <w:szCs w:val="21"/>
        </w:rPr>
        <w:tab/>
      </w:r>
    </w:p>
    <w:p w14:paraId="4FDF1331">
      <w:pPr>
        <w:rPr>
          <w:rFonts w:ascii="宋体" w:hAnsi="宋体" w:eastAsia="宋体" w:cs="Times New Roman"/>
          <w:b/>
          <w:bCs/>
          <w:kern w:val="0"/>
          <w:szCs w:val="21"/>
        </w:rPr>
      </w:pPr>
      <w:r>
        <w:rPr>
          <w:rFonts w:hint="eastAsia" w:ascii="宋体" w:hAnsi="宋体" w:eastAsia="宋体" w:cs="Times New Roman"/>
          <w:b/>
          <w:bCs/>
          <w:kern w:val="0"/>
          <w:szCs w:val="21"/>
        </w:rPr>
        <w:t>17.谈判委员会</w:t>
      </w:r>
    </w:p>
    <w:p w14:paraId="6E4988D8">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谈判委员会组成：按照相关法律的规定，谈判由依法组建的谈判委员会负责。参加谈判的专家在财政部门组建的专家库中随机抽取。</w:t>
      </w:r>
    </w:p>
    <w:p w14:paraId="57F775A4">
      <w:pPr>
        <w:rPr>
          <w:rFonts w:ascii="宋体" w:hAnsi="宋体" w:eastAsia="宋体" w:cs="Times New Roman"/>
          <w:b/>
          <w:bCs/>
          <w:kern w:val="0"/>
          <w:szCs w:val="21"/>
        </w:rPr>
      </w:pPr>
      <w:r>
        <w:rPr>
          <w:rFonts w:hint="eastAsia" w:ascii="宋体" w:hAnsi="宋体" w:eastAsia="宋体" w:cs="Times New Roman"/>
          <w:b/>
          <w:bCs/>
          <w:kern w:val="0"/>
          <w:szCs w:val="21"/>
        </w:rPr>
        <w:t>18.谈判原则</w:t>
      </w:r>
    </w:p>
    <w:p w14:paraId="1904FDE8">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18.1 公开、公平、公正，科学、择优。</w:t>
      </w:r>
    </w:p>
    <w:p w14:paraId="4F3112DE">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18.2 最低价中标。</w:t>
      </w:r>
    </w:p>
    <w:p w14:paraId="5AFB0BA7">
      <w:pPr>
        <w:rPr>
          <w:rFonts w:ascii="宋体" w:hAnsi="宋体" w:eastAsia="宋体" w:cs="Times New Roman"/>
          <w:b/>
          <w:bCs/>
          <w:kern w:val="0"/>
          <w:szCs w:val="21"/>
        </w:rPr>
      </w:pPr>
      <w:r>
        <w:rPr>
          <w:rFonts w:hint="eastAsia" w:ascii="宋体" w:hAnsi="宋体" w:eastAsia="宋体" w:cs="Times New Roman"/>
          <w:b/>
          <w:bCs/>
          <w:kern w:val="0"/>
          <w:szCs w:val="21"/>
        </w:rPr>
        <w:t>19.谈判纪律</w:t>
      </w:r>
    </w:p>
    <w:p w14:paraId="75C20863">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19.1谈判委员会成员和参与谈判工作的有关人员不得透露对竞争性谈判响应文件的评审比较、中标候选人的推荐情况以及与谈判有关的其它情况。</w:t>
      </w:r>
    </w:p>
    <w:p w14:paraId="0DEBC426">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19.2 除供应商须知第9条款的规定以外，开标以后至授予中标通知书前，任何供应商均不得就与其竞争性谈判响应文件有关的问题主动与采购人联系。</w:t>
      </w:r>
    </w:p>
    <w:p w14:paraId="7CFEDFD3">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19.3如果供应商试图对谈判委员会的谈判施加影响，将导致该供应商的竞争性谈判响应文件被废标。</w:t>
      </w:r>
    </w:p>
    <w:p w14:paraId="688E9F56">
      <w:pPr>
        <w:rPr>
          <w:rFonts w:ascii="宋体" w:hAnsi="宋体" w:eastAsia="宋体" w:cs="Times New Roman"/>
          <w:b/>
          <w:bCs/>
          <w:kern w:val="0"/>
          <w:szCs w:val="21"/>
        </w:rPr>
      </w:pPr>
      <w:r>
        <w:rPr>
          <w:rFonts w:hint="eastAsia" w:ascii="宋体" w:hAnsi="宋体" w:eastAsia="宋体" w:cs="Times New Roman"/>
          <w:b/>
          <w:bCs/>
          <w:kern w:val="0"/>
          <w:szCs w:val="21"/>
        </w:rPr>
        <w:t>20.竞争性谈判响应文件的澄清与修正</w:t>
      </w:r>
    </w:p>
    <w:p w14:paraId="45A11E04">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20.1谈判委员会可以要求供应商对竞争性谈判响应文件中含义不明确的内容作必要的澄清或者说明，但是澄清或者说明不得超出竞争性谈判响应文件的范围或者改变竞争性谈判响应文件的实质性内容。澄清的要求和供应商的答复均应采取书面形式。供应商的答复必须经法定代表人或授权代表签字，作为竞争性谈判响应文件的组成部分。</w:t>
      </w:r>
    </w:p>
    <w:p w14:paraId="27597535">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 xml:space="preserve">20.2 算术错误将按以下方法更正，如果供应商不接受对其错误的更正，其竞争性谈判申请将被拒绝： </w:t>
      </w:r>
    </w:p>
    <w:p w14:paraId="1E2C2E1B">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20.2.1总价金额与单价金额不一致的，以及分项价汇总之和与总价不一致的，则以单价和分项价为准修改总价，但单价金额小数点有明显错误的除外。</w:t>
      </w:r>
    </w:p>
    <w:p w14:paraId="74B1F8A4">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20.2.2 如竞争性谈判申请报价表中大写金额与小写金额不一致的，以大写金额为准。</w:t>
      </w:r>
    </w:p>
    <w:p w14:paraId="5BF83787">
      <w:pPr>
        <w:rPr>
          <w:rFonts w:ascii="宋体" w:hAnsi="宋体" w:eastAsia="宋体" w:cs="Times New Roman"/>
          <w:b/>
          <w:bCs/>
          <w:kern w:val="0"/>
          <w:szCs w:val="21"/>
        </w:rPr>
      </w:pPr>
      <w:bookmarkStart w:id="46" w:name="_Toc31446144"/>
      <w:bookmarkEnd w:id="46"/>
      <w:r>
        <w:rPr>
          <w:rFonts w:hint="eastAsia" w:ascii="宋体" w:hAnsi="宋体" w:eastAsia="宋体" w:cs="Times New Roman"/>
          <w:b/>
          <w:bCs/>
          <w:kern w:val="0"/>
          <w:szCs w:val="21"/>
        </w:rPr>
        <w:t>21.谈判文件的审查</w:t>
      </w:r>
    </w:p>
    <w:p w14:paraId="689A27D7">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lang w:eastAsia="zh-CN"/>
        </w:rPr>
        <w:t>竞争性谈判小组成员</w:t>
      </w:r>
      <w:r>
        <w:rPr>
          <w:rFonts w:hint="eastAsia" w:ascii="宋体" w:hAnsi="宋体" w:eastAsia="宋体" w:cs="Times New Roman"/>
          <w:kern w:val="0"/>
          <w:szCs w:val="21"/>
        </w:rPr>
        <w:t>首先对竞争性谈判响应文件进行检查，以确定竞争性谈判响应文件内容是否完整、有无计算错误、文件是否正确签署、竞争性谈判响应文件总体编排是否有序等。竞争性谈判响应文件有下列情况之一者，将视为无效标：</w:t>
      </w:r>
    </w:p>
    <w:p w14:paraId="389DE0CC">
      <w:pPr>
        <w:keepNext/>
        <w:keepLines/>
        <w:spacing w:before="100" w:after="100" w:line="360" w:lineRule="auto"/>
        <w:ind w:firstLine="422" w:firstLineChars="200"/>
        <w:jc w:val="left"/>
        <w:rPr>
          <w:rFonts w:ascii="宋体" w:hAnsi="宋体" w:eastAsia="宋体" w:cs="Times New Roman"/>
          <w:b/>
          <w:bCs/>
          <w:kern w:val="0"/>
          <w:szCs w:val="21"/>
        </w:rPr>
      </w:pPr>
      <w:r>
        <w:rPr>
          <w:rFonts w:hint="eastAsia" w:ascii="宋体" w:hAnsi="宋体" w:eastAsia="宋体" w:cs="Times New Roman"/>
          <w:b/>
          <w:bCs/>
          <w:kern w:val="0"/>
          <w:szCs w:val="21"/>
        </w:rPr>
        <w:t>21.1 未提供有效的营业执照、组织机构代码证、税务登记证；</w:t>
      </w:r>
    </w:p>
    <w:p w14:paraId="13C9B5B0">
      <w:pPr>
        <w:keepNext/>
        <w:keepLines/>
        <w:spacing w:before="100" w:after="100" w:line="360" w:lineRule="auto"/>
        <w:ind w:firstLine="422" w:firstLineChars="200"/>
        <w:jc w:val="left"/>
        <w:rPr>
          <w:rFonts w:ascii="宋体" w:hAnsi="宋体" w:eastAsia="宋体" w:cs="Times New Roman"/>
          <w:b/>
          <w:bCs/>
          <w:kern w:val="0"/>
          <w:szCs w:val="21"/>
        </w:rPr>
      </w:pPr>
      <w:r>
        <w:rPr>
          <w:rFonts w:hint="eastAsia" w:ascii="宋体" w:hAnsi="宋体" w:eastAsia="宋体" w:cs="Times New Roman"/>
          <w:b/>
          <w:bCs/>
          <w:kern w:val="0"/>
          <w:szCs w:val="21"/>
        </w:rPr>
        <w:t>21.</w:t>
      </w:r>
      <w:r>
        <w:rPr>
          <w:rFonts w:ascii="宋体" w:hAnsi="宋体" w:eastAsia="宋体" w:cs="Times New Roman"/>
          <w:b/>
          <w:bCs/>
          <w:kern w:val="0"/>
          <w:szCs w:val="21"/>
        </w:rPr>
        <w:t>2</w:t>
      </w:r>
      <w:r>
        <w:rPr>
          <w:rFonts w:hint="eastAsia" w:ascii="宋体" w:hAnsi="宋体" w:eastAsia="宋体" w:cs="Times New Roman"/>
          <w:b/>
          <w:bCs/>
          <w:kern w:val="0"/>
          <w:szCs w:val="21"/>
        </w:rPr>
        <w:t xml:space="preserve"> 竞争性谈判申请文件没有供应商法定代表人或授权代表签字和加盖公章；</w:t>
      </w:r>
    </w:p>
    <w:p w14:paraId="3697F3B0">
      <w:pPr>
        <w:keepNext/>
        <w:keepLines/>
        <w:spacing w:before="100" w:after="100" w:line="360" w:lineRule="auto"/>
        <w:ind w:firstLine="422" w:firstLineChars="200"/>
        <w:jc w:val="left"/>
        <w:rPr>
          <w:rFonts w:ascii="宋体" w:hAnsi="宋体" w:eastAsia="宋体" w:cs="Times New Roman"/>
          <w:b/>
          <w:bCs/>
          <w:kern w:val="0"/>
          <w:szCs w:val="21"/>
        </w:rPr>
      </w:pPr>
      <w:r>
        <w:rPr>
          <w:rFonts w:hint="eastAsia" w:ascii="宋体" w:hAnsi="宋体" w:eastAsia="宋体" w:cs="Times New Roman"/>
          <w:b/>
          <w:bCs/>
          <w:kern w:val="0"/>
          <w:szCs w:val="21"/>
        </w:rPr>
        <w:t>21.</w:t>
      </w:r>
      <w:r>
        <w:rPr>
          <w:rFonts w:ascii="宋体" w:hAnsi="宋体" w:eastAsia="宋体" w:cs="Times New Roman"/>
          <w:b/>
          <w:bCs/>
          <w:kern w:val="0"/>
          <w:szCs w:val="21"/>
        </w:rPr>
        <w:t>3</w:t>
      </w:r>
      <w:r>
        <w:rPr>
          <w:rFonts w:hint="eastAsia" w:ascii="宋体" w:hAnsi="宋体" w:eastAsia="宋体" w:cs="Times New Roman"/>
          <w:b/>
          <w:bCs/>
          <w:kern w:val="0"/>
          <w:szCs w:val="21"/>
        </w:rPr>
        <w:t xml:space="preserve"> 竞争性谈判申请文件没有载明招标项目完成期限或超过竞争性谈判文件规定的期限；</w:t>
      </w:r>
    </w:p>
    <w:p w14:paraId="781F41B0">
      <w:pPr>
        <w:keepNext/>
        <w:keepLines/>
        <w:spacing w:before="100" w:after="100" w:line="360" w:lineRule="auto"/>
        <w:ind w:firstLine="422" w:firstLineChars="200"/>
        <w:jc w:val="left"/>
        <w:rPr>
          <w:rFonts w:ascii="宋体" w:hAnsi="宋体" w:eastAsia="宋体" w:cs="Times New Roman"/>
          <w:b/>
          <w:bCs/>
          <w:kern w:val="0"/>
          <w:szCs w:val="21"/>
        </w:rPr>
      </w:pPr>
      <w:r>
        <w:rPr>
          <w:rFonts w:hint="eastAsia" w:ascii="宋体" w:hAnsi="宋体" w:eastAsia="宋体" w:cs="Times New Roman"/>
          <w:b/>
          <w:bCs/>
          <w:kern w:val="0"/>
          <w:szCs w:val="21"/>
        </w:rPr>
        <w:t>21.</w:t>
      </w:r>
      <w:r>
        <w:rPr>
          <w:rFonts w:ascii="宋体" w:hAnsi="宋体" w:eastAsia="宋体" w:cs="Times New Roman"/>
          <w:b/>
          <w:bCs/>
          <w:kern w:val="0"/>
          <w:szCs w:val="21"/>
        </w:rPr>
        <w:t>4</w:t>
      </w:r>
      <w:r>
        <w:rPr>
          <w:rFonts w:hint="eastAsia" w:ascii="宋体" w:hAnsi="宋体" w:eastAsia="宋体" w:cs="Times New Roman"/>
          <w:b/>
          <w:bCs/>
          <w:kern w:val="0"/>
          <w:szCs w:val="21"/>
        </w:rPr>
        <w:t xml:space="preserve"> 供应商的竞争性谈判申请报价超过货物采购限价；</w:t>
      </w:r>
    </w:p>
    <w:p w14:paraId="1D792014">
      <w:pPr>
        <w:keepNext/>
        <w:keepLines/>
        <w:spacing w:before="100" w:after="100" w:line="360" w:lineRule="auto"/>
        <w:ind w:firstLine="422" w:firstLineChars="200"/>
        <w:jc w:val="left"/>
        <w:rPr>
          <w:rFonts w:ascii="宋体" w:hAnsi="宋体" w:eastAsia="宋体" w:cs="Times New Roman"/>
          <w:b/>
          <w:bCs/>
          <w:kern w:val="0"/>
          <w:szCs w:val="21"/>
        </w:rPr>
      </w:pPr>
      <w:r>
        <w:rPr>
          <w:rFonts w:hint="eastAsia" w:ascii="宋体" w:hAnsi="宋体" w:eastAsia="宋体" w:cs="Times New Roman"/>
          <w:b/>
          <w:bCs/>
          <w:kern w:val="0"/>
          <w:szCs w:val="21"/>
        </w:rPr>
        <w:t>21.</w:t>
      </w:r>
      <w:r>
        <w:rPr>
          <w:rFonts w:ascii="宋体" w:hAnsi="宋体" w:eastAsia="宋体" w:cs="Times New Roman"/>
          <w:b/>
          <w:bCs/>
          <w:kern w:val="0"/>
          <w:szCs w:val="21"/>
        </w:rPr>
        <w:t>5</w:t>
      </w:r>
      <w:r>
        <w:rPr>
          <w:rFonts w:hint="eastAsia" w:ascii="宋体" w:hAnsi="宋体" w:eastAsia="宋体" w:cs="Times New Roman"/>
          <w:b/>
          <w:bCs/>
          <w:kern w:val="0"/>
          <w:szCs w:val="21"/>
        </w:rPr>
        <w:t xml:space="preserve"> 明显不符合技术规格、技术标准的要求；</w:t>
      </w:r>
    </w:p>
    <w:p w14:paraId="610D3830">
      <w:pPr>
        <w:keepNext/>
        <w:keepLines/>
        <w:spacing w:before="100" w:after="100" w:line="360" w:lineRule="auto"/>
        <w:ind w:firstLine="422" w:firstLineChars="200"/>
        <w:jc w:val="left"/>
        <w:rPr>
          <w:rFonts w:ascii="宋体" w:hAnsi="宋体" w:eastAsia="宋体" w:cs="Times New Roman"/>
          <w:b/>
          <w:bCs/>
          <w:kern w:val="0"/>
          <w:szCs w:val="21"/>
        </w:rPr>
      </w:pPr>
      <w:r>
        <w:rPr>
          <w:rFonts w:hint="eastAsia" w:ascii="宋体" w:hAnsi="宋体" w:eastAsia="宋体" w:cs="Times New Roman"/>
          <w:b/>
          <w:bCs/>
          <w:kern w:val="0"/>
          <w:szCs w:val="21"/>
        </w:rPr>
        <w:t>21.</w:t>
      </w:r>
      <w:r>
        <w:rPr>
          <w:rFonts w:ascii="宋体" w:hAnsi="宋体" w:eastAsia="宋体" w:cs="Times New Roman"/>
          <w:b/>
          <w:bCs/>
          <w:kern w:val="0"/>
          <w:szCs w:val="21"/>
        </w:rPr>
        <w:t>6</w:t>
      </w:r>
      <w:r>
        <w:rPr>
          <w:rFonts w:hint="eastAsia" w:ascii="宋体" w:hAnsi="宋体" w:eastAsia="宋体" w:cs="Times New Roman"/>
          <w:b/>
          <w:bCs/>
          <w:kern w:val="0"/>
          <w:szCs w:val="21"/>
        </w:rPr>
        <w:t>竞争性谈判申请文件附有采购人不能接受的条件。</w:t>
      </w:r>
    </w:p>
    <w:p w14:paraId="2E26E588">
      <w:pPr>
        <w:rPr>
          <w:rFonts w:ascii="宋体" w:hAnsi="宋体" w:eastAsia="宋体" w:cs="Times New Roman"/>
          <w:b/>
          <w:bCs/>
          <w:kern w:val="0"/>
          <w:szCs w:val="21"/>
        </w:rPr>
      </w:pPr>
      <w:r>
        <w:rPr>
          <w:rFonts w:hint="eastAsia" w:ascii="宋体" w:hAnsi="宋体" w:eastAsia="宋体" w:cs="Times New Roman"/>
          <w:b/>
          <w:bCs/>
          <w:kern w:val="0"/>
          <w:szCs w:val="21"/>
        </w:rPr>
        <w:t>22.推荐中标候选人</w:t>
      </w:r>
    </w:p>
    <w:p w14:paraId="687EB44A">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通过审查的供应商可进行再次报价，供应商的排名按最终报价从低到高顺序排列。最低价者为第一中标候选人，依次类推。</w:t>
      </w:r>
    </w:p>
    <w:p w14:paraId="1ADA16C1">
      <w:pPr>
        <w:rPr>
          <w:rFonts w:ascii="宋体" w:hAnsi="宋体" w:eastAsia="宋体" w:cs="Times New Roman"/>
          <w:b/>
          <w:bCs/>
          <w:kern w:val="0"/>
          <w:szCs w:val="21"/>
        </w:rPr>
      </w:pPr>
      <w:r>
        <w:rPr>
          <w:rFonts w:hint="eastAsia" w:ascii="宋体" w:hAnsi="宋体" w:eastAsia="宋体" w:cs="Times New Roman"/>
          <w:b/>
          <w:bCs/>
          <w:kern w:val="0"/>
          <w:szCs w:val="21"/>
        </w:rPr>
        <w:t>23.定标</w:t>
      </w:r>
    </w:p>
    <w:p w14:paraId="204C91C7">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23.1谈判委员会按照竞争性谈判文件中谈判标准的规定评定供应商名次。</w:t>
      </w:r>
    </w:p>
    <w:p w14:paraId="71ACD2FC">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23.2供应商的排名按最终报价从低到高顺序排列。</w:t>
      </w:r>
    </w:p>
    <w:p w14:paraId="33EF37CA">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23.2.1若前位中标候选人放弃中标、因不可抗力提出不能履行合同，可以按顺序向下确定中标人。</w:t>
      </w:r>
    </w:p>
    <w:p w14:paraId="6D5B7097">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23.2.2 若前位中标候选人确有重大实质性问题或违法行为，经监督部门认可后中标无效。应当按照中标条件从其余供应商中重新确定中标人或者重新招标。</w:t>
      </w:r>
    </w:p>
    <w:p w14:paraId="621DF223">
      <w:pPr>
        <w:rPr>
          <w:rFonts w:ascii="宋体" w:hAnsi="宋体" w:eastAsia="宋体" w:cs="Times New Roman"/>
          <w:b/>
          <w:bCs/>
          <w:kern w:val="0"/>
          <w:szCs w:val="21"/>
        </w:rPr>
      </w:pPr>
      <w:r>
        <w:rPr>
          <w:rFonts w:hint="eastAsia" w:ascii="宋体" w:hAnsi="宋体" w:eastAsia="宋体" w:cs="Times New Roman"/>
          <w:b/>
          <w:bCs/>
          <w:kern w:val="0"/>
          <w:szCs w:val="21"/>
        </w:rPr>
        <w:t>24.其它</w:t>
      </w:r>
    </w:p>
    <w:p w14:paraId="73D23B46">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24.1本竞争性谈判文件未尽事宜按现行招标投标有关法律法规和规定执行。如竞争性谈判申请单位在本次竞争性谈判活动中有违反相关法律法规的将根据相关法律法规和规定对其进行处罚。</w:t>
      </w:r>
    </w:p>
    <w:p w14:paraId="33416702">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24.2本竞争性谈判文件根椐国家有关规定和参照国际惯例编制，解释权属采购人。</w:t>
      </w:r>
    </w:p>
    <w:p w14:paraId="1BE09635">
      <w:pPr>
        <w:rPr>
          <w:rFonts w:ascii="宋体" w:hAnsi="宋体" w:eastAsia="宋体" w:cs="宋体"/>
          <w:b/>
          <w:bCs/>
          <w:kern w:val="0"/>
          <w:sz w:val="30"/>
          <w:szCs w:val="30"/>
        </w:rPr>
      </w:pPr>
      <w:bookmarkStart w:id="47" w:name="_Toc289848548"/>
      <w:bookmarkEnd w:id="47"/>
      <w:bookmarkStart w:id="48" w:name="_Toc289848437"/>
      <w:bookmarkEnd w:id="48"/>
      <w:bookmarkStart w:id="49" w:name="_Toc403030974"/>
      <w:bookmarkEnd w:id="49"/>
      <w:bookmarkStart w:id="50" w:name="_Toc289848364"/>
      <w:bookmarkEnd w:id="50"/>
      <w:bookmarkStart w:id="51" w:name="_Toc196563814"/>
      <w:bookmarkEnd w:id="51"/>
      <w:bookmarkStart w:id="52" w:name="_Toc276646857"/>
      <w:bookmarkEnd w:id="52"/>
      <w:bookmarkStart w:id="53" w:name="_Toc197258117"/>
      <w:bookmarkEnd w:id="53"/>
      <w:bookmarkStart w:id="54" w:name="_Toc289848522"/>
      <w:bookmarkEnd w:id="54"/>
      <w:bookmarkStart w:id="55" w:name="_Toc494192873"/>
      <w:r>
        <w:rPr>
          <w:rFonts w:hint="eastAsia" w:ascii="宋体" w:hAnsi="宋体" w:eastAsia="宋体" w:cs="宋体"/>
          <w:b/>
          <w:bCs/>
          <w:kern w:val="0"/>
          <w:sz w:val="30"/>
          <w:szCs w:val="30"/>
        </w:rPr>
        <w:t>六、授予合同</w:t>
      </w:r>
      <w:bookmarkEnd w:id="55"/>
    </w:p>
    <w:p w14:paraId="2EA779EA">
      <w:pPr>
        <w:rPr>
          <w:rFonts w:ascii="宋体" w:hAnsi="宋体" w:eastAsia="宋体" w:cs="Times New Roman"/>
          <w:b/>
          <w:bCs/>
          <w:kern w:val="0"/>
          <w:szCs w:val="21"/>
        </w:rPr>
      </w:pPr>
      <w:r>
        <w:rPr>
          <w:rFonts w:hint="eastAsia" w:ascii="宋体" w:hAnsi="宋体" w:eastAsia="宋体" w:cs="Times New Roman"/>
          <w:b/>
          <w:bCs/>
          <w:kern w:val="0"/>
          <w:szCs w:val="21"/>
        </w:rPr>
        <w:t>25.中标通知及签订合同</w:t>
      </w:r>
    </w:p>
    <w:p w14:paraId="51631426">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25.1在竞争性谈判申请有效期内，中标结果以书面形式通知中标人。</w:t>
      </w:r>
    </w:p>
    <w:p w14:paraId="56AD2EB1">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25.2对未中标的供应商，不作任何未中标原因的解释，所有竞争性谈判响应文件不予退还。</w:t>
      </w:r>
    </w:p>
    <w:p w14:paraId="438C956F">
      <w:pPr>
        <w:rPr>
          <w:rFonts w:ascii="宋体" w:hAnsi="宋体" w:eastAsia="宋体" w:cs="Times New Roman"/>
          <w:b/>
          <w:bCs/>
          <w:kern w:val="0"/>
          <w:szCs w:val="21"/>
        </w:rPr>
      </w:pPr>
      <w:r>
        <w:rPr>
          <w:rFonts w:hint="eastAsia" w:ascii="宋体" w:hAnsi="宋体" w:eastAsia="宋体" w:cs="Times New Roman"/>
          <w:b/>
          <w:bCs/>
          <w:kern w:val="0"/>
          <w:szCs w:val="21"/>
        </w:rPr>
        <w:t>26.履约保证金：</w:t>
      </w:r>
      <w:r>
        <w:rPr>
          <w:rFonts w:hint="eastAsia" w:ascii="宋体" w:hAnsi="宋体" w:eastAsia="宋体" w:cs="Times New Roman"/>
          <w:kern w:val="0"/>
          <w:szCs w:val="21"/>
        </w:rPr>
        <w:t>中标人在收到中标通知书后，在与采购人签订合同前，按双方协议向采购人提交履约保证金</w:t>
      </w:r>
    </w:p>
    <w:p w14:paraId="4C57D42D">
      <w:pPr>
        <w:rPr>
          <w:rFonts w:ascii="宋体" w:hAnsi="宋体" w:eastAsia="宋体" w:cs="Times New Roman"/>
          <w:b/>
          <w:bCs/>
          <w:kern w:val="0"/>
          <w:szCs w:val="21"/>
        </w:rPr>
      </w:pPr>
      <w:r>
        <w:rPr>
          <w:rFonts w:hint="eastAsia" w:ascii="宋体" w:hAnsi="宋体" w:eastAsia="宋体" w:cs="Times New Roman"/>
          <w:b/>
          <w:bCs/>
          <w:kern w:val="0"/>
          <w:szCs w:val="21"/>
        </w:rPr>
        <w:t>27.签订合同</w:t>
      </w:r>
    </w:p>
    <w:p w14:paraId="27343AFD">
      <w:pPr>
        <w:rPr>
          <w:rFonts w:ascii="宋体" w:hAnsi="宋体" w:eastAsia="宋体" w:cs="Times New Roman"/>
          <w:kern w:val="0"/>
          <w:szCs w:val="21"/>
        </w:rPr>
      </w:pPr>
      <w:r>
        <w:rPr>
          <w:rFonts w:hint="eastAsia" w:ascii="宋体" w:hAnsi="宋体" w:eastAsia="宋体" w:cs="Times New Roman"/>
          <w:kern w:val="0"/>
          <w:szCs w:val="21"/>
        </w:rPr>
        <w:t>27.1 中标人收到中标通知书后，应在30日内与采购人签订合同。</w:t>
      </w:r>
    </w:p>
    <w:p w14:paraId="599ACCF4">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27.2 竞争性谈判文件、中标人竞争性谈判响应文件以及中标人在评标时澄清问题的答复内容等均作为合同的不可分割的组成部分。</w:t>
      </w:r>
    </w:p>
    <w:p w14:paraId="14FACC99">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27.3 若中标人未能或拒绝按竞争性谈判文件要求及其竞争性谈判响应文件内容与采购人签订合同，采购人可以根据推荐次序另选中标人。</w:t>
      </w:r>
    </w:p>
    <w:p w14:paraId="713AEF59">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27.4 授标时更改招标服务、货物数量的权力</w:t>
      </w:r>
    </w:p>
    <w:p w14:paraId="1F7B0EBC">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采购人在授予合同时有权对竞争性谈判文件中规定的货物数量和服务予以增加或减少，但不得对单价或其它主要条款和条件做实质性改变。</w:t>
      </w:r>
    </w:p>
    <w:p w14:paraId="6F4D1091">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27.5 知识产权</w:t>
      </w:r>
    </w:p>
    <w:p w14:paraId="2EA734CD">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27.5.1供应商应保证，采购人在中华人民共和国使用服务或货物时，如有第三方向采购人提出侵犯其专利权、商标权或其它知识产权的主张，该责任应由供应商承担。</w:t>
      </w:r>
    </w:p>
    <w:p w14:paraId="583E19F7">
      <w:pPr>
        <w:widowControl/>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27.5.2竞争性谈判申请报价应包含所有应向所有权人支付的专利权、商标权或其它知识产权的有关税费</w:t>
      </w:r>
    </w:p>
    <w:p w14:paraId="555295DC">
      <w:pPr>
        <w:widowControl/>
        <w:spacing w:line="360" w:lineRule="auto"/>
        <w:ind w:firstLine="420" w:firstLineChars="200"/>
        <w:jc w:val="left"/>
        <w:rPr>
          <w:rFonts w:ascii="宋体" w:hAnsi="宋体" w:eastAsia="宋体" w:cs="Times New Roman"/>
          <w:kern w:val="0"/>
          <w:szCs w:val="21"/>
        </w:rPr>
      </w:pPr>
    </w:p>
    <w:p w14:paraId="25D3F6DA">
      <w:pPr>
        <w:widowControl/>
        <w:spacing w:line="360" w:lineRule="auto"/>
        <w:ind w:firstLine="420" w:firstLineChars="200"/>
        <w:jc w:val="left"/>
        <w:rPr>
          <w:rFonts w:ascii="宋体" w:hAnsi="宋体" w:eastAsia="宋体" w:cs="Times New Roman"/>
          <w:kern w:val="0"/>
          <w:szCs w:val="21"/>
        </w:rPr>
      </w:pPr>
    </w:p>
    <w:p w14:paraId="31738DFD">
      <w:pPr>
        <w:widowControl/>
        <w:spacing w:line="360" w:lineRule="auto"/>
        <w:ind w:firstLine="420" w:firstLineChars="200"/>
        <w:jc w:val="left"/>
        <w:rPr>
          <w:rFonts w:ascii="宋体" w:hAnsi="宋体" w:eastAsia="宋体" w:cs="Times New Roman"/>
          <w:kern w:val="0"/>
          <w:szCs w:val="21"/>
        </w:rPr>
      </w:pPr>
    </w:p>
    <w:p w14:paraId="6B18F1A3">
      <w:pPr>
        <w:widowControl/>
        <w:spacing w:line="360" w:lineRule="auto"/>
        <w:ind w:firstLine="420" w:firstLineChars="200"/>
        <w:jc w:val="left"/>
        <w:rPr>
          <w:rFonts w:ascii="宋体" w:hAnsi="宋体" w:eastAsia="宋体" w:cs="Times New Roman"/>
          <w:kern w:val="0"/>
          <w:szCs w:val="21"/>
        </w:rPr>
      </w:pPr>
    </w:p>
    <w:p w14:paraId="0B5B7F6A">
      <w:pPr>
        <w:widowControl/>
        <w:spacing w:line="360" w:lineRule="auto"/>
        <w:ind w:firstLine="420" w:firstLineChars="200"/>
        <w:jc w:val="left"/>
        <w:rPr>
          <w:rFonts w:ascii="宋体" w:hAnsi="宋体" w:eastAsia="宋体" w:cs="Times New Roman"/>
          <w:kern w:val="0"/>
          <w:szCs w:val="21"/>
        </w:rPr>
      </w:pPr>
    </w:p>
    <w:p w14:paraId="2A5E1C58">
      <w:pPr>
        <w:widowControl/>
        <w:spacing w:line="360" w:lineRule="auto"/>
        <w:ind w:firstLine="420" w:firstLineChars="200"/>
        <w:jc w:val="left"/>
        <w:rPr>
          <w:rFonts w:ascii="宋体" w:hAnsi="宋体" w:eastAsia="宋体" w:cs="Times New Roman"/>
          <w:kern w:val="0"/>
          <w:szCs w:val="21"/>
        </w:rPr>
      </w:pPr>
    </w:p>
    <w:p w14:paraId="3100C3D5">
      <w:pPr>
        <w:widowControl/>
        <w:spacing w:line="360" w:lineRule="auto"/>
        <w:ind w:firstLine="420" w:firstLineChars="200"/>
        <w:jc w:val="left"/>
        <w:rPr>
          <w:rFonts w:ascii="宋体" w:hAnsi="宋体" w:eastAsia="宋体" w:cs="Times New Roman"/>
          <w:kern w:val="0"/>
          <w:szCs w:val="21"/>
        </w:rPr>
      </w:pPr>
    </w:p>
    <w:p w14:paraId="5780816F">
      <w:pPr>
        <w:widowControl/>
        <w:spacing w:line="360" w:lineRule="auto"/>
        <w:ind w:firstLine="420" w:firstLineChars="200"/>
        <w:jc w:val="left"/>
        <w:rPr>
          <w:rFonts w:ascii="宋体" w:hAnsi="宋体" w:eastAsia="宋体" w:cs="Times New Roman"/>
          <w:kern w:val="0"/>
          <w:szCs w:val="21"/>
        </w:rPr>
      </w:pPr>
    </w:p>
    <w:p w14:paraId="7888CF83">
      <w:pPr>
        <w:widowControl/>
        <w:spacing w:line="360" w:lineRule="auto"/>
        <w:ind w:firstLine="420" w:firstLineChars="200"/>
        <w:jc w:val="left"/>
        <w:rPr>
          <w:rFonts w:ascii="宋体" w:hAnsi="宋体" w:eastAsia="宋体" w:cs="Times New Roman"/>
          <w:kern w:val="0"/>
          <w:szCs w:val="21"/>
        </w:rPr>
      </w:pPr>
    </w:p>
    <w:p w14:paraId="7F347A02">
      <w:pPr>
        <w:widowControl/>
        <w:spacing w:line="360" w:lineRule="auto"/>
        <w:ind w:firstLine="420" w:firstLineChars="200"/>
        <w:jc w:val="left"/>
        <w:rPr>
          <w:rFonts w:ascii="宋体" w:hAnsi="宋体" w:eastAsia="宋体" w:cs="Times New Roman"/>
          <w:kern w:val="0"/>
          <w:szCs w:val="21"/>
        </w:rPr>
      </w:pPr>
    </w:p>
    <w:p w14:paraId="2374B1F9">
      <w:pPr>
        <w:widowControl/>
        <w:spacing w:line="360" w:lineRule="auto"/>
        <w:ind w:firstLine="420" w:firstLineChars="200"/>
        <w:jc w:val="left"/>
        <w:rPr>
          <w:rFonts w:ascii="宋体" w:hAnsi="宋体" w:eastAsia="宋体" w:cs="Times New Roman"/>
          <w:kern w:val="0"/>
          <w:szCs w:val="21"/>
        </w:rPr>
      </w:pPr>
    </w:p>
    <w:p w14:paraId="782CC6CA">
      <w:pPr>
        <w:widowControl/>
        <w:spacing w:line="360" w:lineRule="auto"/>
        <w:ind w:firstLine="420" w:firstLineChars="200"/>
        <w:jc w:val="left"/>
        <w:rPr>
          <w:rFonts w:ascii="宋体" w:hAnsi="宋体" w:eastAsia="宋体" w:cs="Times New Roman"/>
          <w:kern w:val="0"/>
          <w:szCs w:val="21"/>
        </w:rPr>
      </w:pPr>
    </w:p>
    <w:p w14:paraId="3C5C5E94">
      <w:r>
        <w:rPr>
          <w:rFonts w:hint="eastAsia"/>
        </w:rPr>
        <w:tab/>
      </w:r>
      <w:bookmarkStart w:id="56" w:name="_Toc289848550"/>
      <w:r>
        <w:rPr>
          <w:rFonts w:hint="eastAsia"/>
        </w:rPr>
        <w:t xml:space="preserve">                    </w:t>
      </w:r>
      <w:bookmarkStart w:id="57" w:name="_Toc18878_WPSOffice_Level1"/>
    </w:p>
    <w:p w14:paraId="0641C7EA">
      <w:pPr>
        <w:pStyle w:val="2"/>
        <w:rPr>
          <w:sz w:val="40"/>
          <w:szCs w:val="40"/>
        </w:rPr>
      </w:pPr>
      <w:bookmarkStart w:id="58" w:name="_Toc21609642"/>
      <w:r>
        <w:rPr>
          <w:rFonts w:hint="eastAsia"/>
          <w:sz w:val="40"/>
          <w:szCs w:val="40"/>
        </w:rPr>
        <w:t>第三部分  采购清单及技术参数与要求</w:t>
      </w:r>
      <w:bookmarkEnd w:id="57"/>
      <w:bookmarkEnd w:id="58"/>
      <w:bookmarkStart w:id="59" w:name="_Toc289848366"/>
      <w:bookmarkEnd w:id="59"/>
      <w:bookmarkStart w:id="60" w:name="_Toc494192874"/>
      <w:bookmarkEnd w:id="60"/>
      <w:bookmarkStart w:id="61" w:name="_Toc403030975"/>
      <w:bookmarkEnd w:id="61"/>
      <w:bookmarkStart w:id="62" w:name="_Toc289848439"/>
      <w:bookmarkEnd w:id="62"/>
      <w:bookmarkStart w:id="63" w:name="_Toc289848524"/>
      <w:bookmarkEnd w:id="63"/>
    </w:p>
    <w:bookmarkEnd w:id="56"/>
    <w:p w14:paraId="40DA22BD">
      <w:pPr>
        <w:rPr>
          <w:rFonts w:hint="eastAsia" w:ascii="宋体" w:hAnsi="宋体" w:eastAsia="宋体" w:cs="宋体"/>
          <w:b/>
          <w:bCs/>
          <w:kern w:val="44"/>
          <w:sz w:val="44"/>
          <w:szCs w:val="44"/>
          <w:lang w:val="en-US" w:eastAsia="zh-CN"/>
        </w:rPr>
      </w:pPr>
      <w:bookmarkStart w:id="64" w:name="_Toc21609643"/>
      <w:bookmarkStart w:id="65" w:name="_Toc8204_WPSOffice_Level1"/>
      <w:r>
        <w:rPr>
          <w:rFonts w:hint="eastAsia" w:ascii="宋体" w:hAnsi="宋体" w:eastAsia="宋体" w:cs="宋体"/>
          <w:b/>
          <w:bCs/>
          <w:kern w:val="44"/>
          <w:sz w:val="44"/>
          <w:szCs w:val="44"/>
          <w:lang w:eastAsia="zh-CN"/>
        </w:rPr>
        <w:t>详见</w:t>
      </w:r>
      <w:r>
        <w:rPr>
          <w:rFonts w:hint="eastAsia" w:ascii="宋体" w:hAnsi="宋体" w:eastAsia="宋体" w:cs="宋体"/>
          <w:b/>
          <w:bCs/>
          <w:kern w:val="44"/>
          <w:sz w:val="44"/>
          <w:szCs w:val="44"/>
          <w:lang w:val="en-US" w:eastAsia="zh-CN"/>
        </w:rPr>
        <w:t>EXCEL版本清单</w:t>
      </w:r>
    </w:p>
    <w:p w14:paraId="483C839A">
      <w:pPr>
        <w:rPr>
          <w:rFonts w:hint="eastAsia" w:ascii="宋体" w:hAnsi="宋体" w:eastAsia="宋体" w:cs="宋体"/>
          <w:b/>
          <w:bCs/>
          <w:kern w:val="44"/>
          <w:sz w:val="44"/>
          <w:szCs w:val="44"/>
          <w:lang w:val="en-US" w:eastAsia="zh-CN"/>
        </w:rPr>
      </w:pPr>
      <w:r>
        <w:rPr>
          <w:rFonts w:hint="eastAsia" w:ascii="宋体" w:hAnsi="宋体" w:eastAsia="宋体" w:cs="宋体"/>
          <w:b/>
          <w:bCs/>
          <w:kern w:val="44"/>
          <w:sz w:val="44"/>
          <w:szCs w:val="44"/>
          <w:lang w:val="en-US" w:eastAsia="zh-CN"/>
        </w:rPr>
        <w:br w:type="textWrapping"/>
      </w:r>
    </w:p>
    <w:p w14:paraId="3E89EB25">
      <w:pPr>
        <w:rPr>
          <w:rFonts w:hint="eastAsia" w:eastAsia="宋体"/>
          <w:lang w:val="en-US" w:eastAsia="zh-CN"/>
        </w:rPr>
      </w:pPr>
    </w:p>
    <w:p w14:paraId="719846F7">
      <w:pPr>
        <w:rPr>
          <w:rFonts w:hint="eastAsia" w:eastAsia="宋体"/>
          <w:lang w:val="en-US" w:eastAsia="zh-CN"/>
        </w:rPr>
      </w:pPr>
    </w:p>
    <w:p w14:paraId="13402BCF">
      <w:pPr>
        <w:rPr>
          <w:rFonts w:hint="eastAsia" w:eastAsia="宋体"/>
          <w:lang w:val="en-US" w:eastAsia="zh-CN"/>
        </w:rPr>
      </w:pPr>
    </w:p>
    <w:p w14:paraId="7EC1EADE">
      <w:pPr>
        <w:rPr>
          <w:rFonts w:hint="eastAsia" w:ascii="宋体" w:hAnsi="宋体" w:eastAsia="宋体" w:cs="宋体"/>
          <w:b/>
          <w:bCs/>
          <w:kern w:val="44"/>
          <w:sz w:val="44"/>
          <w:szCs w:val="44"/>
        </w:rPr>
      </w:pPr>
    </w:p>
    <w:p w14:paraId="3A1A8D20">
      <w:pPr>
        <w:rPr>
          <w:rFonts w:hint="eastAsia" w:ascii="宋体" w:hAnsi="宋体" w:eastAsia="宋体" w:cs="宋体"/>
          <w:b/>
          <w:bCs/>
          <w:kern w:val="44"/>
          <w:sz w:val="44"/>
          <w:szCs w:val="44"/>
        </w:rPr>
      </w:pPr>
      <w:r>
        <w:rPr>
          <w:rFonts w:hint="eastAsia" w:ascii="宋体" w:hAnsi="宋体" w:eastAsia="宋体" w:cs="宋体"/>
          <w:b/>
          <w:bCs/>
          <w:kern w:val="44"/>
          <w:sz w:val="44"/>
          <w:szCs w:val="44"/>
        </w:rPr>
        <w:br w:type="page"/>
      </w:r>
    </w:p>
    <w:p w14:paraId="28313596">
      <w:pPr>
        <w:widowControl/>
        <w:ind w:firstLine="360"/>
        <w:jc w:val="left"/>
        <w:rPr>
          <w:rFonts w:hint="eastAsia" w:ascii="宋体" w:hAnsi="宋体" w:eastAsia="宋体" w:cs="宋体"/>
          <w:b/>
          <w:bCs/>
          <w:kern w:val="44"/>
          <w:sz w:val="44"/>
          <w:szCs w:val="44"/>
          <w:lang w:eastAsia="zh-CN"/>
        </w:rPr>
      </w:pPr>
      <w:r>
        <w:rPr>
          <w:rFonts w:hint="eastAsia" w:ascii="宋体" w:hAnsi="宋体" w:eastAsia="宋体" w:cs="宋体"/>
          <w:b/>
          <w:bCs/>
          <w:kern w:val="44"/>
          <w:sz w:val="44"/>
          <w:szCs w:val="44"/>
        </w:rPr>
        <w:t>第四部分  合同格式</w:t>
      </w:r>
      <w:bookmarkEnd w:id="64"/>
      <w:bookmarkEnd w:id="65"/>
      <w:r>
        <w:rPr>
          <w:rFonts w:hint="eastAsia" w:ascii="宋体" w:hAnsi="宋体" w:eastAsia="宋体" w:cs="宋体"/>
          <w:b/>
          <w:bCs/>
          <w:kern w:val="44"/>
          <w:sz w:val="44"/>
          <w:szCs w:val="44"/>
          <w:lang w:eastAsia="zh-CN"/>
        </w:rPr>
        <w:t>（仅供参考,具体格式以签订合同时采购单位提供的为准）</w:t>
      </w:r>
    </w:p>
    <w:p w14:paraId="0C5A2B7F">
      <w:pPr>
        <w:widowControl/>
        <w:ind w:firstLine="360"/>
        <w:jc w:val="left"/>
        <w:rPr>
          <w:rFonts w:ascii="宋体" w:hAnsi="宋体" w:eastAsia="宋体" w:cs="Times New Roman"/>
          <w:kern w:val="0"/>
          <w:sz w:val="22"/>
        </w:rPr>
      </w:pPr>
      <w:r>
        <w:rPr>
          <w:rFonts w:hint="eastAsia" w:ascii="宋体" w:hAnsi="宋体" w:eastAsia="宋体" w:cs="Times New Roman"/>
          <w:kern w:val="0"/>
          <w:sz w:val="22"/>
        </w:rPr>
        <w:t xml:space="preserve"> </w:t>
      </w:r>
    </w:p>
    <w:p w14:paraId="5999C11D">
      <w:pPr>
        <w:keepNext/>
        <w:keepLines/>
        <w:adjustRightInd w:val="0"/>
        <w:spacing w:line="360" w:lineRule="auto"/>
        <w:ind w:right="1050" w:rightChars="500"/>
        <w:jc w:val="center"/>
        <w:textAlignment w:val="baseline"/>
        <w:outlineLvl w:val="0"/>
        <w:rPr>
          <w:rFonts w:ascii="宋体" w:hAnsi="宋体" w:eastAsia="宋体" w:cs="宋体"/>
          <w:b/>
          <w:bCs/>
          <w:kern w:val="44"/>
          <w:sz w:val="44"/>
          <w:szCs w:val="44"/>
        </w:rPr>
      </w:pPr>
    </w:p>
    <w:p w14:paraId="35D1C80A">
      <w:pPr>
        <w:widowControl/>
        <w:ind w:firstLine="360"/>
        <w:jc w:val="left"/>
        <w:rPr>
          <w:rFonts w:ascii="宋体" w:hAnsi="宋体" w:eastAsia="宋体" w:cs="Times New Roman"/>
          <w:kern w:val="0"/>
          <w:sz w:val="22"/>
        </w:rPr>
      </w:pPr>
      <w:r>
        <w:rPr>
          <w:rFonts w:hint="eastAsia" w:ascii="宋体" w:hAnsi="宋体" w:eastAsia="宋体" w:cs="Times New Roman"/>
          <w:kern w:val="0"/>
          <w:sz w:val="22"/>
        </w:rPr>
        <w:t xml:space="preserve"> </w:t>
      </w:r>
    </w:p>
    <w:p w14:paraId="671B2BD3">
      <w:pPr>
        <w:pStyle w:val="3"/>
        <w:spacing w:before="0" w:after="0" w:line="500" w:lineRule="exact"/>
        <w:ind w:firstLine="0"/>
        <w:rPr>
          <w:rFonts w:hint="eastAsia" w:ascii="宋体" w:hAnsi="宋体" w:eastAsia="宋体" w:cs="宋体"/>
          <w:b w:val="0"/>
          <w:sz w:val="44"/>
          <w:szCs w:val="44"/>
          <w:highlight w:val="none"/>
          <w:lang w:val="en-US"/>
        </w:rPr>
      </w:pPr>
      <w:bookmarkStart w:id="66" w:name="_Toc289848367"/>
      <w:bookmarkEnd w:id="66"/>
      <w:bookmarkStart w:id="67" w:name="_Toc289848440"/>
      <w:bookmarkEnd w:id="67"/>
      <w:bookmarkStart w:id="68" w:name="_Toc276646860"/>
      <w:bookmarkEnd w:id="68"/>
      <w:bookmarkStart w:id="69" w:name="_Toc289848551"/>
      <w:bookmarkEnd w:id="69"/>
      <w:bookmarkStart w:id="70" w:name="_Toc289848525"/>
      <w:bookmarkEnd w:id="70"/>
      <w:r>
        <w:rPr>
          <w:rFonts w:hint="eastAsia" w:ascii="宋体" w:hAnsi="宋体" w:eastAsia="宋体" w:cs="宋体"/>
          <w:b/>
          <w:bCs/>
          <w:sz w:val="32"/>
          <w:szCs w:val="32"/>
          <w:highlight w:val="none"/>
          <w:lang w:val="en-US"/>
        </w:rPr>
        <w:t xml:space="preserve"> 周口市政府采购合同（货物类）标准文本</w:t>
      </w:r>
    </w:p>
    <w:p w14:paraId="1186F44B">
      <w:pPr>
        <w:rPr>
          <w:rFonts w:hint="eastAsia" w:ascii="宋体" w:hAnsi="宋体" w:eastAsia="宋体" w:cs="宋体"/>
          <w:sz w:val="32"/>
          <w:szCs w:val="32"/>
          <w:highlight w:val="none"/>
          <w:lang w:val="en-US"/>
        </w:rPr>
      </w:pPr>
    </w:p>
    <w:p w14:paraId="446DA8C5">
      <w:pPr>
        <w:pStyle w:val="67"/>
        <w:spacing w:beforeLines="0" w:afterLines="0"/>
        <w:ind w:left="0"/>
        <w:rPr>
          <w:rFonts w:hint="eastAsia" w:ascii="宋体" w:hAnsi="宋体" w:eastAsia="宋体" w:cs="宋体"/>
          <w:sz w:val="32"/>
          <w:szCs w:val="32"/>
          <w:highlight w:val="none"/>
          <w:lang w:val="en-US"/>
        </w:rPr>
      </w:pPr>
    </w:p>
    <w:p w14:paraId="4A3D0E70">
      <w:pPr>
        <w:pStyle w:val="67"/>
        <w:spacing w:beforeLines="0" w:afterLines="0"/>
        <w:ind w:left="0"/>
        <w:rPr>
          <w:rFonts w:hint="eastAsia" w:ascii="宋体" w:hAnsi="宋体" w:eastAsia="宋体" w:cs="宋体"/>
          <w:sz w:val="32"/>
          <w:szCs w:val="32"/>
          <w:highlight w:val="none"/>
          <w:lang w:val="en-US"/>
        </w:rPr>
      </w:pPr>
    </w:p>
    <w:p w14:paraId="51AA2F83">
      <w:pPr>
        <w:pStyle w:val="67"/>
        <w:spacing w:beforeLines="0" w:afterLines="0"/>
        <w:ind w:left="0"/>
        <w:rPr>
          <w:rFonts w:hint="eastAsia" w:ascii="宋体" w:hAnsi="宋体" w:eastAsia="宋体" w:cs="宋体"/>
          <w:sz w:val="30"/>
          <w:szCs w:val="30"/>
          <w:highlight w:val="none"/>
          <w:lang w:val="en-US"/>
        </w:rPr>
      </w:pPr>
    </w:p>
    <w:p w14:paraId="081032B4">
      <w:pPr>
        <w:pStyle w:val="67"/>
        <w:spacing w:beforeLines="0" w:afterLines="0"/>
        <w:ind w:left="0"/>
        <w:rPr>
          <w:rFonts w:hint="eastAsia" w:ascii="宋体" w:hAnsi="宋体" w:eastAsia="宋体" w:cs="宋体"/>
          <w:sz w:val="30"/>
          <w:szCs w:val="30"/>
          <w:highlight w:val="none"/>
          <w:lang w:val="en-US"/>
        </w:rPr>
      </w:pPr>
    </w:p>
    <w:p w14:paraId="699C7022">
      <w:pPr>
        <w:pStyle w:val="67"/>
        <w:spacing w:beforeLines="0" w:afterLines="0"/>
        <w:ind w:left="0"/>
        <w:rPr>
          <w:rFonts w:hint="eastAsia" w:ascii="宋体" w:hAnsi="宋体" w:eastAsia="宋体" w:cs="宋体"/>
          <w:sz w:val="30"/>
          <w:szCs w:val="30"/>
          <w:highlight w:val="none"/>
          <w:lang w:val="en-US"/>
        </w:rPr>
      </w:pPr>
    </w:p>
    <w:p w14:paraId="49B19DA0">
      <w:pPr>
        <w:pStyle w:val="67"/>
        <w:spacing w:beforeLines="0" w:afterLines="0"/>
        <w:ind w:left="0"/>
        <w:rPr>
          <w:rFonts w:hint="eastAsia" w:ascii="宋体" w:hAnsi="宋体" w:eastAsia="宋体" w:cs="宋体"/>
          <w:sz w:val="30"/>
          <w:szCs w:val="30"/>
          <w:highlight w:val="none"/>
          <w:lang w:val="en-US"/>
        </w:rPr>
      </w:pPr>
    </w:p>
    <w:p w14:paraId="4FC996B9">
      <w:pPr>
        <w:pStyle w:val="67"/>
        <w:spacing w:beforeLines="0" w:afterLines="0"/>
        <w:ind w:left="0"/>
        <w:rPr>
          <w:rFonts w:hint="eastAsia" w:ascii="宋体" w:hAnsi="宋体" w:eastAsia="宋体" w:cs="宋体"/>
          <w:sz w:val="30"/>
          <w:szCs w:val="30"/>
          <w:highlight w:val="none"/>
          <w:lang w:val="en-US"/>
        </w:rPr>
      </w:pPr>
    </w:p>
    <w:p w14:paraId="78952A9A">
      <w:pPr>
        <w:pStyle w:val="67"/>
        <w:spacing w:beforeLines="0" w:afterLines="0"/>
        <w:ind w:left="0"/>
        <w:rPr>
          <w:rFonts w:hint="eastAsia" w:ascii="宋体" w:hAnsi="宋体" w:eastAsia="宋体" w:cs="宋体"/>
          <w:sz w:val="30"/>
          <w:szCs w:val="30"/>
          <w:highlight w:val="none"/>
          <w:lang w:val="en-US"/>
        </w:rPr>
      </w:pPr>
    </w:p>
    <w:p w14:paraId="1A5351E2">
      <w:pPr>
        <w:pStyle w:val="67"/>
        <w:spacing w:beforeLines="0" w:afterLines="0"/>
        <w:ind w:left="0"/>
        <w:rPr>
          <w:rFonts w:hint="eastAsia" w:ascii="宋体" w:hAnsi="宋体" w:eastAsia="宋体" w:cs="宋体"/>
          <w:sz w:val="30"/>
          <w:szCs w:val="30"/>
          <w:highlight w:val="none"/>
          <w:lang w:val="en-US"/>
        </w:rPr>
      </w:pPr>
      <w:r>
        <w:rPr>
          <w:rFonts w:hint="eastAsia" w:ascii="宋体" w:hAnsi="宋体" w:eastAsia="宋体" w:cs="宋体"/>
          <w:sz w:val="30"/>
          <w:szCs w:val="30"/>
          <w:highlight w:val="none"/>
          <w:lang w:val="en-US"/>
        </w:rPr>
        <w:t>政府采购项目名称：</w:t>
      </w:r>
    </w:p>
    <w:p w14:paraId="65FDB2BA">
      <w:pPr>
        <w:pStyle w:val="67"/>
        <w:spacing w:beforeLines="0" w:afterLines="0"/>
        <w:ind w:left="0"/>
        <w:rPr>
          <w:rFonts w:hint="eastAsia" w:ascii="宋体" w:hAnsi="宋体" w:eastAsia="宋体" w:cs="宋体"/>
          <w:sz w:val="30"/>
          <w:szCs w:val="30"/>
          <w:highlight w:val="none"/>
          <w:lang w:val="en-US"/>
        </w:rPr>
      </w:pPr>
      <w:r>
        <w:rPr>
          <w:rFonts w:hint="eastAsia" w:ascii="宋体" w:hAnsi="宋体" w:eastAsia="宋体" w:cs="宋体"/>
          <w:sz w:val="30"/>
          <w:szCs w:val="30"/>
          <w:highlight w:val="none"/>
          <w:lang w:val="en-US"/>
        </w:rPr>
        <w:t>政府采购项目编号：</w:t>
      </w:r>
    </w:p>
    <w:p w14:paraId="70FA6B7C">
      <w:pPr>
        <w:pStyle w:val="67"/>
        <w:spacing w:beforeLines="0" w:afterLines="0"/>
        <w:ind w:left="0"/>
        <w:rPr>
          <w:rFonts w:hint="eastAsia" w:ascii="宋体" w:hAnsi="宋体" w:eastAsia="宋体" w:cs="宋体"/>
          <w:sz w:val="30"/>
          <w:szCs w:val="30"/>
          <w:highlight w:val="none"/>
          <w:lang w:val="en-US"/>
        </w:rPr>
      </w:pPr>
      <w:r>
        <w:rPr>
          <w:rFonts w:hint="eastAsia" w:ascii="宋体" w:hAnsi="宋体" w:eastAsia="宋体" w:cs="宋体"/>
          <w:sz w:val="30"/>
          <w:szCs w:val="30"/>
          <w:highlight w:val="none"/>
          <w:lang w:val="en-US"/>
        </w:rPr>
        <w:t>采      购    人：</w:t>
      </w:r>
    </w:p>
    <w:p w14:paraId="03FA5B97">
      <w:pPr>
        <w:pStyle w:val="67"/>
        <w:spacing w:beforeLines="0" w:afterLines="0"/>
        <w:ind w:left="0"/>
        <w:rPr>
          <w:rFonts w:hint="eastAsia" w:ascii="宋体" w:hAnsi="宋体" w:eastAsia="宋体" w:cs="宋体"/>
          <w:sz w:val="30"/>
          <w:szCs w:val="30"/>
          <w:highlight w:val="none"/>
          <w:lang w:val="en-US"/>
        </w:rPr>
      </w:pPr>
      <w:r>
        <w:rPr>
          <w:rFonts w:hint="eastAsia" w:ascii="宋体" w:hAnsi="宋体" w:eastAsia="宋体" w:cs="宋体"/>
          <w:sz w:val="30"/>
          <w:szCs w:val="30"/>
          <w:highlight w:val="none"/>
          <w:lang w:val="en-US"/>
        </w:rPr>
        <w:t>供      应    商：</w:t>
      </w:r>
    </w:p>
    <w:p w14:paraId="0DBC21B6">
      <w:pPr>
        <w:pStyle w:val="67"/>
        <w:spacing w:beforeLines="0" w:afterLines="0"/>
        <w:ind w:left="0"/>
        <w:rPr>
          <w:rFonts w:hint="eastAsia" w:ascii="宋体" w:hAnsi="宋体" w:eastAsia="宋体" w:cs="宋体"/>
          <w:sz w:val="30"/>
          <w:szCs w:val="30"/>
          <w:highlight w:val="none"/>
          <w:lang w:val="en-US"/>
        </w:rPr>
      </w:pPr>
      <w:r>
        <w:rPr>
          <w:rFonts w:hint="eastAsia" w:ascii="宋体" w:hAnsi="宋体" w:eastAsia="宋体" w:cs="宋体"/>
          <w:sz w:val="30"/>
          <w:szCs w:val="30"/>
          <w:highlight w:val="none"/>
          <w:lang w:val="en-US"/>
        </w:rPr>
        <w:t>合  同  签 订 地：</w:t>
      </w:r>
    </w:p>
    <w:p w14:paraId="46C8B6D2">
      <w:pPr>
        <w:pStyle w:val="67"/>
        <w:spacing w:beforeLines="0" w:afterLines="0"/>
        <w:ind w:left="0"/>
        <w:rPr>
          <w:rFonts w:hint="eastAsia" w:ascii="宋体" w:hAnsi="宋体" w:eastAsia="宋体" w:cs="宋体"/>
          <w:sz w:val="30"/>
          <w:szCs w:val="30"/>
          <w:highlight w:val="none"/>
          <w:lang w:val="en-US"/>
        </w:rPr>
      </w:pPr>
      <w:r>
        <w:rPr>
          <w:rFonts w:hint="eastAsia" w:ascii="宋体" w:hAnsi="宋体" w:eastAsia="宋体" w:cs="宋体"/>
          <w:sz w:val="30"/>
          <w:szCs w:val="30"/>
          <w:highlight w:val="none"/>
          <w:lang w:val="en-US"/>
        </w:rPr>
        <w:t>合 同 签订 时 间：</w:t>
      </w:r>
    </w:p>
    <w:p w14:paraId="69DE0FC6">
      <w:pPr>
        <w:pStyle w:val="67"/>
        <w:spacing w:beforeLines="0" w:afterLines="0"/>
        <w:ind w:left="0"/>
        <w:rPr>
          <w:rFonts w:hint="eastAsia" w:ascii="宋体" w:hAnsi="宋体" w:eastAsia="宋体" w:cs="宋体"/>
          <w:sz w:val="30"/>
          <w:szCs w:val="30"/>
          <w:highlight w:val="none"/>
          <w:lang w:val="en-US"/>
        </w:rPr>
      </w:pPr>
    </w:p>
    <w:p w14:paraId="1B59AA3D">
      <w:pPr>
        <w:pStyle w:val="67"/>
        <w:spacing w:beforeLines="0" w:afterLines="0"/>
        <w:ind w:left="0"/>
        <w:rPr>
          <w:rFonts w:hint="eastAsia" w:ascii="宋体" w:hAnsi="宋体" w:eastAsia="宋体" w:cs="宋体"/>
          <w:sz w:val="30"/>
          <w:szCs w:val="30"/>
          <w:highlight w:val="none"/>
          <w:lang w:val="en-US"/>
        </w:rPr>
      </w:pPr>
    </w:p>
    <w:p w14:paraId="3B28A90F">
      <w:pPr>
        <w:pStyle w:val="67"/>
        <w:spacing w:beforeLines="0" w:afterLines="0"/>
        <w:ind w:left="0"/>
        <w:jc w:val="center"/>
        <w:rPr>
          <w:rFonts w:hint="eastAsia" w:ascii="宋体" w:hAnsi="宋体" w:eastAsia="宋体" w:cs="宋体"/>
          <w:sz w:val="32"/>
          <w:szCs w:val="32"/>
          <w:highlight w:val="none"/>
        </w:rPr>
      </w:pPr>
    </w:p>
    <w:p w14:paraId="37DF860A">
      <w:pPr>
        <w:pStyle w:val="67"/>
        <w:spacing w:beforeLines="0" w:afterLines="0" w:line="460" w:lineRule="exact"/>
        <w:ind w:left="0"/>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合同签订指引</w:t>
      </w:r>
    </w:p>
    <w:p w14:paraId="689C7C05">
      <w:pPr>
        <w:pStyle w:val="67"/>
        <w:spacing w:beforeLines="0" w:afterLines="0" w:line="460" w:lineRule="exact"/>
        <w:ind w:left="0" w:firstLine="420" w:firstLineChars="200"/>
        <w:jc w:val="both"/>
        <w:rPr>
          <w:rFonts w:hint="eastAsia" w:ascii="宋体" w:hAnsi="宋体" w:eastAsia="宋体" w:cs="宋体"/>
          <w:sz w:val="21"/>
          <w:szCs w:val="21"/>
          <w:highlight w:val="none"/>
        </w:rPr>
      </w:pPr>
    </w:p>
    <w:p w14:paraId="1D8AB113">
      <w:pPr>
        <w:pStyle w:val="67"/>
        <w:spacing w:beforeLines="0" w:afterLines="0" w:line="46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一、采购人在签订合同时应提供的资料：</w:t>
      </w:r>
    </w:p>
    <w:p w14:paraId="1933B529">
      <w:pPr>
        <w:pStyle w:val="67"/>
        <w:spacing w:beforeLines="0" w:afterLines="0" w:line="46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1、该政府采购项目的</w:t>
      </w:r>
      <w:r>
        <w:rPr>
          <w:rFonts w:hint="eastAsia" w:ascii="宋体" w:hAnsi="宋体" w:eastAsia="宋体" w:cs="宋体"/>
          <w:sz w:val="21"/>
          <w:szCs w:val="21"/>
          <w:highlight w:val="none"/>
        </w:rPr>
        <w:t>招标采购文件（以网上发布内容为准）；</w:t>
      </w:r>
    </w:p>
    <w:p w14:paraId="6A3F3B34">
      <w:pPr>
        <w:pStyle w:val="67"/>
        <w:spacing w:beforeLines="0" w:afterLines="0" w:line="46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2、该政府采购项目</w:t>
      </w:r>
      <w:r>
        <w:rPr>
          <w:rFonts w:hint="eastAsia" w:ascii="宋体" w:hAnsi="宋体" w:eastAsia="宋体" w:cs="宋体"/>
          <w:sz w:val="21"/>
          <w:szCs w:val="21"/>
          <w:highlight w:val="none"/>
        </w:rPr>
        <w:t>招标文件的澄清和修改内容（公告内容）；</w:t>
      </w:r>
    </w:p>
    <w:p w14:paraId="764F189B">
      <w:pPr>
        <w:pStyle w:val="67"/>
        <w:spacing w:beforeLines="0" w:afterLines="0" w:line="46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3、该政府采购项目评审报告；</w:t>
      </w:r>
    </w:p>
    <w:p w14:paraId="4E196A67">
      <w:pPr>
        <w:pStyle w:val="67"/>
        <w:spacing w:beforeLines="0" w:afterLines="0" w:line="46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4、采购单位法人授权委托书（法人到场并签字的除外）；</w:t>
      </w:r>
    </w:p>
    <w:p w14:paraId="32656BE6">
      <w:pPr>
        <w:pStyle w:val="67"/>
        <w:spacing w:beforeLines="0" w:afterLines="0" w:line="46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5、采购单位被授权人身份证件（法人到场并签字的除外）；</w:t>
      </w:r>
    </w:p>
    <w:p w14:paraId="40C17104">
      <w:pPr>
        <w:pStyle w:val="67"/>
        <w:spacing w:beforeLines="0" w:afterLines="0" w:line="46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6、采购人和中标供应商约定的其它内容（不得超出</w:t>
      </w:r>
      <w:r>
        <w:rPr>
          <w:rFonts w:hint="eastAsia" w:ascii="宋体" w:hAnsi="宋体" w:eastAsia="宋体" w:cs="宋体"/>
          <w:sz w:val="21"/>
          <w:szCs w:val="21"/>
          <w:highlight w:val="none"/>
        </w:rPr>
        <w:t>招标采购文件实质性内容</w:t>
      </w:r>
      <w:r>
        <w:rPr>
          <w:rFonts w:hint="eastAsia" w:ascii="宋体" w:hAnsi="宋体" w:eastAsia="宋体" w:cs="宋体"/>
          <w:sz w:val="21"/>
          <w:szCs w:val="21"/>
          <w:highlight w:val="none"/>
          <w:lang w:val="en-US"/>
        </w:rPr>
        <w:t>）。</w:t>
      </w:r>
    </w:p>
    <w:p w14:paraId="1B5D4864">
      <w:pPr>
        <w:pStyle w:val="67"/>
        <w:spacing w:beforeLines="0" w:afterLines="0" w:line="46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二、</w:t>
      </w:r>
      <w:r>
        <w:rPr>
          <w:rFonts w:hint="eastAsia" w:ascii="宋体" w:hAnsi="宋体" w:eastAsia="宋体" w:cs="宋体"/>
          <w:sz w:val="21"/>
          <w:szCs w:val="21"/>
          <w:highlight w:val="none"/>
        </w:rPr>
        <w:t>供应商在签订合同时应提供的资料：</w:t>
      </w:r>
    </w:p>
    <w:p w14:paraId="4A411E48">
      <w:pPr>
        <w:pStyle w:val="67"/>
        <w:spacing w:beforeLines="0" w:afterLines="0" w:line="46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1、该政府采购项目的</w:t>
      </w:r>
      <w:r>
        <w:rPr>
          <w:rFonts w:hint="eastAsia" w:ascii="宋体" w:hAnsi="宋体" w:eastAsia="宋体" w:cs="宋体"/>
          <w:sz w:val="21"/>
          <w:szCs w:val="21"/>
          <w:highlight w:val="none"/>
        </w:rPr>
        <w:t>投标文件（纸质或</w:t>
      </w:r>
      <w:r>
        <w:rPr>
          <w:rFonts w:hint="eastAsia" w:ascii="宋体" w:hAnsi="宋体" w:eastAsia="宋体" w:cs="宋体"/>
          <w:sz w:val="21"/>
          <w:szCs w:val="21"/>
          <w:highlight w:val="none"/>
          <w:lang w:val="en-US"/>
        </w:rPr>
        <w:t>DPF格式的电子</w:t>
      </w:r>
      <w:r>
        <w:rPr>
          <w:rFonts w:hint="eastAsia" w:ascii="宋体" w:hAnsi="宋体" w:eastAsia="宋体" w:cs="宋体"/>
          <w:sz w:val="21"/>
          <w:szCs w:val="21"/>
          <w:highlight w:val="none"/>
        </w:rPr>
        <w:t>投标文件）；</w:t>
      </w:r>
    </w:p>
    <w:p w14:paraId="4C64D571">
      <w:pPr>
        <w:pStyle w:val="67"/>
        <w:spacing w:beforeLines="0" w:afterLines="0" w:line="46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2、针对该项目评审时评审委员会提出的质询答复（纸质并签章）；</w:t>
      </w:r>
    </w:p>
    <w:p w14:paraId="7898B7A8">
      <w:pPr>
        <w:pStyle w:val="67"/>
        <w:spacing w:beforeLines="0" w:afterLines="0" w:line="46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3、该政府采购项目中标通知书；</w:t>
      </w:r>
    </w:p>
    <w:p w14:paraId="027782FE">
      <w:pPr>
        <w:pStyle w:val="67"/>
        <w:spacing w:beforeLines="0" w:afterLines="0" w:line="46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4、供应商法人授权委托书（法人到场并签字的除外）；</w:t>
      </w:r>
    </w:p>
    <w:p w14:paraId="16837AA4">
      <w:pPr>
        <w:pStyle w:val="67"/>
        <w:spacing w:beforeLines="0" w:afterLines="0" w:line="46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5、供应商被授权人身份证件（法人到场并签字的除外）；</w:t>
      </w:r>
    </w:p>
    <w:p w14:paraId="48938E82">
      <w:pPr>
        <w:pStyle w:val="67"/>
        <w:spacing w:beforeLines="0" w:afterLines="0" w:line="46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6、供应商和采购人约定的其它内容（不得超出</w:t>
      </w:r>
      <w:r>
        <w:rPr>
          <w:rFonts w:hint="eastAsia" w:ascii="宋体" w:hAnsi="宋体" w:eastAsia="宋体" w:cs="宋体"/>
          <w:sz w:val="21"/>
          <w:szCs w:val="21"/>
          <w:highlight w:val="none"/>
        </w:rPr>
        <w:t>招标采购文件实质性内容</w:t>
      </w:r>
      <w:r>
        <w:rPr>
          <w:rFonts w:hint="eastAsia" w:ascii="宋体" w:hAnsi="宋体" w:eastAsia="宋体" w:cs="宋体"/>
          <w:sz w:val="21"/>
          <w:szCs w:val="21"/>
          <w:highlight w:val="none"/>
          <w:lang w:val="en-US"/>
        </w:rPr>
        <w:t>）。</w:t>
      </w:r>
    </w:p>
    <w:p w14:paraId="224AF749">
      <w:pPr>
        <w:pStyle w:val="67"/>
        <w:spacing w:beforeLines="0" w:afterLines="0" w:line="460" w:lineRule="exact"/>
        <w:ind w:left="0" w:firstLine="420" w:firstLineChars="200"/>
        <w:jc w:val="both"/>
        <w:rPr>
          <w:rFonts w:hint="eastAsia" w:ascii="宋体" w:hAnsi="宋体" w:eastAsia="宋体" w:cs="宋体"/>
          <w:sz w:val="30"/>
          <w:szCs w:val="30"/>
          <w:highlight w:val="none"/>
        </w:rPr>
      </w:pPr>
      <w:r>
        <w:rPr>
          <w:rFonts w:hint="eastAsia" w:ascii="宋体" w:hAnsi="宋体" w:eastAsia="宋体" w:cs="宋体"/>
          <w:sz w:val="21"/>
          <w:szCs w:val="21"/>
          <w:highlight w:val="none"/>
        </w:rPr>
        <w:t>三、本合同签订后二个工作日内有采购人在“周口市政府采购网”上进行合同公示。</w:t>
      </w:r>
    </w:p>
    <w:p w14:paraId="32DB8251">
      <w:pPr>
        <w:pStyle w:val="67"/>
        <w:spacing w:beforeLines="0" w:afterLines="0" w:line="460" w:lineRule="exact"/>
        <w:ind w:left="0" w:firstLine="640" w:firstLineChars="200"/>
        <w:jc w:val="center"/>
        <w:rPr>
          <w:rFonts w:hint="eastAsia" w:ascii="宋体" w:hAnsi="宋体" w:eastAsia="宋体" w:cs="宋体"/>
          <w:bCs/>
          <w:sz w:val="32"/>
          <w:szCs w:val="32"/>
          <w:highlight w:val="none"/>
        </w:rPr>
      </w:pPr>
    </w:p>
    <w:p w14:paraId="375E8D02">
      <w:pPr>
        <w:pStyle w:val="67"/>
        <w:spacing w:beforeLines="0" w:afterLines="0" w:line="460" w:lineRule="exact"/>
        <w:ind w:left="0" w:firstLine="640" w:firstLineChars="200"/>
        <w:jc w:val="center"/>
        <w:rPr>
          <w:rFonts w:hint="eastAsia" w:ascii="宋体" w:hAnsi="宋体" w:eastAsia="宋体" w:cs="宋体"/>
          <w:sz w:val="32"/>
          <w:szCs w:val="32"/>
          <w:highlight w:val="none"/>
        </w:rPr>
      </w:pPr>
      <w:r>
        <w:rPr>
          <w:rFonts w:hint="eastAsia" w:ascii="宋体" w:hAnsi="宋体" w:eastAsia="宋体" w:cs="宋体"/>
          <w:bCs/>
          <w:sz w:val="32"/>
          <w:szCs w:val="32"/>
          <w:highlight w:val="none"/>
        </w:rPr>
        <w:t>供应商履约验收指引</w:t>
      </w:r>
    </w:p>
    <w:p w14:paraId="0B190C48">
      <w:pPr>
        <w:pStyle w:val="67"/>
        <w:numPr>
          <w:ilvl w:val="0"/>
          <w:numId w:val="3"/>
        </w:numPr>
        <w:spacing w:beforeLines="0" w:afterLines="0" w:line="460" w:lineRule="exact"/>
        <w:ind w:left="0" w:firstLine="420" w:firstLineChars="200"/>
        <w:jc w:val="both"/>
        <w:rPr>
          <w:rFonts w:hint="eastAsia" w:ascii="宋体" w:hAnsi="宋体" w:eastAsia="宋体" w:cs="宋体"/>
          <w:szCs w:val="27"/>
          <w:highlight w:val="none"/>
        </w:rPr>
      </w:pPr>
      <w:r>
        <w:rPr>
          <w:rFonts w:hint="eastAsia" w:ascii="宋体" w:hAnsi="宋体" w:eastAsia="宋体" w:cs="宋体"/>
          <w:sz w:val="21"/>
          <w:szCs w:val="21"/>
          <w:highlight w:val="none"/>
          <w:lang w:val="en-US"/>
        </w:rPr>
        <w:t>供应商不得</w:t>
      </w:r>
      <w:r>
        <w:rPr>
          <w:rFonts w:hint="eastAsia" w:ascii="宋体" w:hAnsi="宋体" w:eastAsia="宋体" w:cs="宋体"/>
          <w:sz w:val="21"/>
          <w:szCs w:val="21"/>
          <w:highlight w:val="none"/>
        </w:rPr>
        <w:t>擅自变更合同标的物内容；</w:t>
      </w:r>
    </w:p>
    <w:p w14:paraId="70DB427B">
      <w:pPr>
        <w:pStyle w:val="67"/>
        <w:spacing w:beforeLines="0" w:afterLines="0" w:line="46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不得以次充好、高投低配，确因在合同执行中不可抗力因素造成的，应提供相关依据；</w:t>
      </w:r>
    </w:p>
    <w:p w14:paraId="39CA6B4C">
      <w:pPr>
        <w:pStyle w:val="67"/>
        <w:spacing w:beforeLines="0" w:afterLines="0" w:line="46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3、</w:t>
      </w:r>
      <w:r>
        <w:rPr>
          <w:rFonts w:hint="eastAsia" w:ascii="宋体" w:hAnsi="宋体" w:eastAsia="宋体" w:cs="宋体"/>
          <w:sz w:val="21"/>
          <w:szCs w:val="21"/>
          <w:highlight w:val="none"/>
        </w:rPr>
        <w:t>对因客观上采购人采购需求发生变化造成的，应提供采、供双方的纸质备忘录材料；</w:t>
      </w:r>
    </w:p>
    <w:p w14:paraId="5A90EA9E">
      <w:pPr>
        <w:pStyle w:val="67"/>
        <w:spacing w:beforeLines="0" w:afterLines="0" w:line="46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4、在满足</w:t>
      </w:r>
      <w:r>
        <w:rPr>
          <w:rFonts w:hint="eastAsia" w:ascii="宋体" w:hAnsi="宋体" w:eastAsia="宋体" w:cs="宋体"/>
          <w:sz w:val="21"/>
          <w:szCs w:val="21"/>
          <w:highlight w:val="none"/>
        </w:rPr>
        <w:t>验收条件</w:t>
      </w:r>
      <w:r>
        <w:rPr>
          <w:rFonts w:hint="eastAsia" w:ascii="宋体" w:hAnsi="宋体" w:eastAsia="宋体" w:cs="宋体"/>
          <w:sz w:val="21"/>
          <w:szCs w:val="21"/>
          <w:highlight w:val="none"/>
          <w:lang w:val="en-US"/>
        </w:rPr>
        <w:t>5个工作日</w:t>
      </w:r>
      <w:r>
        <w:rPr>
          <w:rFonts w:hint="eastAsia" w:ascii="宋体" w:hAnsi="宋体" w:eastAsia="宋体" w:cs="宋体"/>
          <w:sz w:val="21"/>
          <w:szCs w:val="21"/>
          <w:highlight w:val="none"/>
        </w:rPr>
        <w:t>内通知采购人组织验收；</w:t>
      </w:r>
    </w:p>
    <w:p w14:paraId="69969B5E">
      <w:pPr>
        <w:pStyle w:val="67"/>
        <w:spacing w:beforeLines="0" w:afterLines="0" w:line="46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5、供应商应提供需验收物品的清单、参数、使用手册、人员培训情况等资料；</w:t>
      </w:r>
    </w:p>
    <w:p w14:paraId="4CE03381">
      <w:pPr>
        <w:pStyle w:val="67"/>
        <w:spacing w:beforeLines="0" w:afterLines="0" w:line="46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6、采、供</w:t>
      </w:r>
      <w:r>
        <w:rPr>
          <w:rFonts w:hint="eastAsia" w:ascii="宋体" w:hAnsi="宋体" w:eastAsia="宋体" w:cs="宋体"/>
          <w:sz w:val="21"/>
          <w:szCs w:val="21"/>
          <w:highlight w:val="none"/>
        </w:rPr>
        <w:t>双方约定的验收机构及相关人员组成情况。</w:t>
      </w:r>
    </w:p>
    <w:p w14:paraId="2CB38D16">
      <w:pPr>
        <w:pStyle w:val="67"/>
        <w:spacing w:beforeLines="0" w:afterLines="0" w:line="460" w:lineRule="exact"/>
        <w:ind w:left="0" w:firstLine="420" w:firstLineChars="200"/>
        <w:jc w:val="both"/>
        <w:rPr>
          <w:rFonts w:hint="eastAsia" w:ascii="宋体" w:hAnsi="宋体" w:eastAsia="宋体" w:cs="宋体"/>
          <w:szCs w:val="27"/>
          <w:highlight w:val="none"/>
        </w:rPr>
      </w:pPr>
      <w:r>
        <w:rPr>
          <w:rFonts w:hint="eastAsia" w:ascii="宋体" w:hAnsi="宋体" w:eastAsia="宋体" w:cs="宋体"/>
          <w:sz w:val="21"/>
          <w:szCs w:val="21"/>
          <w:highlight w:val="none"/>
          <w:lang w:val="en-US"/>
        </w:rPr>
        <w:t>7、督促采购人在项目验收结束并达到相关要求后一个工作日内，在</w:t>
      </w:r>
      <w:r>
        <w:rPr>
          <w:rFonts w:hint="eastAsia" w:ascii="宋体" w:hAnsi="宋体" w:eastAsia="宋体" w:cs="宋体"/>
          <w:sz w:val="21"/>
          <w:szCs w:val="21"/>
          <w:highlight w:val="none"/>
        </w:rPr>
        <w:t>“周口市政府采购网”上进行“履约验收”公示。</w:t>
      </w:r>
    </w:p>
    <w:p w14:paraId="24411BA4">
      <w:pPr>
        <w:pStyle w:val="3"/>
        <w:spacing w:before="0" w:after="0" w:line="520" w:lineRule="exact"/>
        <w:ind w:firstLine="0"/>
        <w:rPr>
          <w:rFonts w:hint="eastAsia" w:ascii="宋体" w:hAnsi="宋体" w:eastAsia="宋体" w:cs="宋体"/>
          <w:b w:val="0"/>
          <w:szCs w:val="36"/>
          <w:highlight w:val="none"/>
        </w:rPr>
      </w:pPr>
      <w:bookmarkStart w:id="71" w:name="_Toc220232392"/>
      <w:r>
        <w:rPr>
          <w:rFonts w:hint="eastAsia" w:ascii="宋体" w:hAnsi="宋体" w:eastAsia="宋体" w:cs="宋体"/>
          <w:b w:val="0"/>
          <w:highlight w:val="none"/>
        </w:rPr>
        <w:t>采购合同</w:t>
      </w:r>
      <w:bookmarkEnd w:id="71"/>
      <w:r>
        <w:rPr>
          <w:rFonts w:hint="eastAsia" w:ascii="宋体" w:hAnsi="宋体" w:eastAsia="宋体" w:cs="宋体"/>
          <w:b w:val="0"/>
          <w:highlight w:val="none"/>
        </w:rPr>
        <w:t>内容</w:t>
      </w:r>
    </w:p>
    <w:p w14:paraId="0D6C6120">
      <w:pPr>
        <w:spacing w:line="520" w:lineRule="exact"/>
        <w:ind w:firstLine="420" w:firstLineChars="200"/>
        <w:jc w:val="both"/>
        <w:rPr>
          <w:rFonts w:hint="eastAsia" w:ascii="宋体" w:hAnsi="宋体" w:eastAsia="宋体" w:cs="宋体"/>
          <w:szCs w:val="27"/>
          <w:highlight w:val="none"/>
        </w:rPr>
      </w:pPr>
    </w:p>
    <w:p w14:paraId="14FB9FB9">
      <w:pPr>
        <w:spacing w:line="360" w:lineRule="auto"/>
        <w:ind w:firstLine="420" w:firstLineChars="200"/>
        <w:jc w:val="both"/>
        <w:rPr>
          <w:rFonts w:hint="eastAsia" w:ascii="宋体" w:hAnsi="宋体" w:eastAsia="宋体" w:cs="宋体"/>
          <w:szCs w:val="27"/>
          <w:highlight w:val="none"/>
          <w:u w:val="single"/>
        </w:rPr>
      </w:pPr>
      <w:r>
        <w:rPr>
          <w:rFonts w:hint="eastAsia" w:ascii="宋体" w:hAnsi="宋体" w:eastAsia="宋体" w:cs="宋体"/>
          <w:szCs w:val="27"/>
          <w:highlight w:val="none"/>
        </w:rPr>
        <w:t xml:space="preserve">采购人（甲方）： </w:t>
      </w:r>
    </w:p>
    <w:p w14:paraId="38BAEADE">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供应商（乙方）：</w:t>
      </w:r>
    </w:p>
    <w:p w14:paraId="02BE0562">
      <w:pPr>
        <w:spacing w:line="360" w:lineRule="auto"/>
        <w:ind w:firstLine="420" w:firstLineChars="200"/>
        <w:jc w:val="both"/>
        <w:rPr>
          <w:rFonts w:hint="eastAsia" w:ascii="宋体" w:hAnsi="宋体" w:eastAsia="宋体" w:cs="宋体"/>
          <w:szCs w:val="27"/>
          <w:highlight w:val="none"/>
          <w:u w:val="single"/>
        </w:rPr>
      </w:pPr>
      <w:r>
        <w:rPr>
          <w:rFonts w:hint="eastAsia" w:ascii="宋体" w:hAnsi="宋体" w:eastAsia="宋体" w:cs="宋体"/>
          <w:szCs w:val="27"/>
          <w:highlight w:val="none"/>
        </w:rPr>
        <w:t>签订地点：</w:t>
      </w:r>
    </w:p>
    <w:p w14:paraId="387507D0">
      <w:pPr>
        <w:spacing w:line="360" w:lineRule="auto"/>
        <w:ind w:firstLine="420" w:firstLineChars="200"/>
        <w:jc w:val="both"/>
        <w:rPr>
          <w:rFonts w:hint="eastAsia" w:ascii="宋体" w:hAnsi="宋体" w:eastAsia="宋体" w:cs="宋体"/>
          <w:szCs w:val="27"/>
          <w:highlight w:val="none"/>
          <w:u w:val="single"/>
        </w:rPr>
      </w:pPr>
      <w:r>
        <w:rPr>
          <w:rFonts w:hint="eastAsia" w:ascii="宋体" w:hAnsi="宋体" w:eastAsia="宋体" w:cs="宋体"/>
          <w:szCs w:val="27"/>
          <w:highlight w:val="none"/>
        </w:rPr>
        <w:t>项目名称：</w:t>
      </w:r>
    </w:p>
    <w:p w14:paraId="73FCD496">
      <w:pPr>
        <w:spacing w:line="360" w:lineRule="auto"/>
        <w:ind w:firstLine="420" w:firstLineChars="200"/>
        <w:jc w:val="both"/>
        <w:rPr>
          <w:rFonts w:hint="eastAsia" w:ascii="宋体" w:hAnsi="宋体" w:eastAsia="宋体" w:cs="宋体"/>
          <w:szCs w:val="27"/>
          <w:highlight w:val="none"/>
          <w:u w:val="single"/>
        </w:rPr>
      </w:pPr>
      <w:r>
        <w:rPr>
          <w:rFonts w:hint="eastAsia" w:ascii="宋体" w:hAnsi="宋体" w:eastAsia="宋体" w:cs="宋体"/>
          <w:szCs w:val="27"/>
          <w:highlight w:val="none"/>
        </w:rPr>
        <w:t>项目编号：</w:t>
      </w:r>
    </w:p>
    <w:p w14:paraId="004CDA63">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szCs w:val="27"/>
          <w:highlight w:val="none"/>
        </w:rPr>
        <w:t>财政委托号：</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(财政资金项目必须填写)</w:t>
      </w:r>
    </w:p>
    <w:p w14:paraId="7C62516E">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szCs w:val="27"/>
          <w:highlight w:val="none"/>
        </w:rPr>
        <w:t>本项目经批准采用</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采购方式，经本项目评审委员会认真评审，决定将采购合同授予乙方。为进一步明确双方的责任，确保合同的顺利履行，根据《中华人民共和国采购法》、《中华人民共和国</w:t>
      </w:r>
      <w:r>
        <w:rPr>
          <w:rFonts w:hint="eastAsia" w:cs="宋体"/>
          <w:szCs w:val="27"/>
          <w:highlight w:val="none"/>
          <w:lang w:eastAsia="zh-CN"/>
        </w:rPr>
        <w:t>民法典</w:t>
      </w:r>
      <w:r>
        <w:rPr>
          <w:rFonts w:hint="eastAsia" w:ascii="宋体" w:hAnsi="宋体" w:eastAsia="宋体" w:cs="宋体"/>
          <w:szCs w:val="27"/>
          <w:highlight w:val="none"/>
        </w:rPr>
        <w:t>》之规定，经甲乙双方充分协商，特订立本合同，以便共同遵守。</w:t>
      </w:r>
    </w:p>
    <w:p w14:paraId="798397D1">
      <w:pPr>
        <w:spacing w:line="360" w:lineRule="auto"/>
        <w:ind w:firstLine="422" w:firstLineChars="200"/>
        <w:jc w:val="both"/>
        <w:rPr>
          <w:rFonts w:hint="eastAsia" w:ascii="宋体" w:hAnsi="宋体" w:eastAsia="宋体" w:cs="宋体"/>
          <w:highlight w:val="none"/>
          <w:u w:val="single"/>
        </w:rPr>
      </w:pPr>
      <w:r>
        <w:rPr>
          <w:rFonts w:hint="eastAsia" w:ascii="宋体" w:hAnsi="宋体" w:eastAsia="宋体" w:cs="宋体"/>
          <w:b/>
          <w:bCs/>
          <w:szCs w:val="27"/>
          <w:highlight w:val="none"/>
        </w:rPr>
        <w:t>第一条</w:t>
      </w:r>
      <w:r>
        <w:rPr>
          <w:rFonts w:hint="eastAsia" w:ascii="宋体" w:hAnsi="宋体" w:eastAsia="宋体" w:cs="宋体"/>
          <w:szCs w:val="27"/>
          <w:highlight w:val="none"/>
        </w:rPr>
        <w:t>   产品的名称、品种、规格、数量和价格：（若产品过多则见附表，如有附表则必须加盖印章）</w:t>
      </w:r>
    </w:p>
    <w:tbl>
      <w:tblPr>
        <w:tblStyle w:val="27"/>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4BCF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31B8D4B9">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产品名称</w:t>
            </w:r>
          </w:p>
        </w:tc>
        <w:tc>
          <w:tcPr>
            <w:tcW w:w="1623" w:type="dxa"/>
            <w:noWrap w:val="0"/>
            <w:vAlign w:val="top"/>
          </w:tcPr>
          <w:p w14:paraId="056215BB">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规格型号</w:t>
            </w:r>
          </w:p>
        </w:tc>
        <w:tc>
          <w:tcPr>
            <w:tcW w:w="902" w:type="dxa"/>
            <w:noWrap w:val="0"/>
            <w:vAlign w:val="top"/>
          </w:tcPr>
          <w:p w14:paraId="39D12D1E">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单位</w:t>
            </w:r>
          </w:p>
        </w:tc>
        <w:tc>
          <w:tcPr>
            <w:tcW w:w="902" w:type="dxa"/>
            <w:noWrap w:val="0"/>
            <w:vAlign w:val="top"/>
          </w:tcPr>
          <w:p w14:paraId="0F6D6B47">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数量</w:t>
            </w:r>
          </w:p>
        </w:tc>
        <w:tc>
          <w:tcPr>
            <w:tcW w:w="1071" w:type="dxa"/>
            <w:noWrap w:val="0"/>
            <w:vAlign w:val="top"/>
          </w:tcPr>
          <w:p w14:paraId="7D7DA81C">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单价</w:t>
            </w:r>
          </w:p>
        </w:tc>
        <w:tc>
          <w:tcPr>
            <w:tcW w:w="1250" w:type="dxa"/>
            <w:noWrap w:val="0"/>
            <w:vAlign w:val="top"/>
          </w:tcPr>
          <w:p w14:paraId="26291B73">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小计</w:t>
            </w:r>
          </w:p>
        </w:tc>
        <w:tc>
          <w:tcPr>
            <w:tcW w:w="1106" w:type="dxa"/>
            <w:noWrap w:val="0"/>
            <w:vAlign w:val="top"/>
          </w:tcPr>
          <w:p w14:paraId="6A798AC2">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备注</w:t>
            </w:r>
          </w:p>
        </w:tc>
      </w:tr>
      <w:tr w14:paraId="041F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68511513">
            <w:pPr>
              <w:spacing w:line="360" w:lineRule="auto"/>
              <w:ind w:firstLine="420" w:firstLineChars="200"/>
              <w:jc w:val="both"/>
              <w:rPr>
                <w:rFonts w:hint="eastAsia" w:ascii="宋体" w:hAnsi="宋体" w:eastAsia="宋体" w:cs="宋体"/>
                <w:highlight w:val="none"/>
              </w:rPr>
            </w:pPr>
          </w:p>
        </w:tc>
        <w:tc>
          <w:tcPr>
            <w:tcW w:w="1623" w:type="dxa"/>
            <w:noWrap w:val="0"/>
            <w:vAlign w:val="top"/>
          </w:tcPr>
          <w:p w14:paraId="739C4138">
            <w:pPr>
              <w:spacing w:line="360" w:lineRule="auto"/>
              <w:ind w:firstLine="420" w:firstLineChars="200"/>
              <w:jc w:val="both"/>
              <w:rPr>
                <w:rFonts w:hint="eastAsia" w:ascii="宋体" w:hAnsi="宋体" w:eastAsia="宋体" w:cs="宋体"/>
                <w:highlight w:val="none"/>
              </w:rPr>
            </w:pPr>
          </w:p>
        </w:tc>
        <w:tc>
          <w:tcPr>
            <w:tcW w:w="902" w:type="dxa"/>
            <w:noWrap w:val="0"/>
            <w:vAlign w:val="top"/>
          </w:tcPr>
          <w:p w14:paraId="704D049E">
            <w:pPr>
              <w:spacing w:line="360" w:lineRule="auto"/>
              <w:ind w:firstLine="420" w:firstLineChars="200"/>
              <w:jc w:val="both"/>
              <w:rPr>
                <w:rFonts w:hint="eastAsia" w:ascii="宋体" w:hAnsi="宋体" w:eastAsia="宋体" w:cs="宋体"/>
                <w:highlight w:val="none"/>
              </w:rPr>
            </w:pPr>
          </w:p>
        </w:tc>
        <w:tc>
          <w:tcPr>
            <w:tcW w:w="902" w:type="dxa"/>
            <w:noWrap w:val="0"/>
            <w:vAlign w:val="top"/>
          </w:tcPr>
          <w:p w14:paraId="4EE20944">
            <w:pPr>
              <w:spacing w:line="360" w:lineRule="auto"/>
              <w:ind w:firstLine="420" w:firstLineChars="200"/>
              <w:jc w:val="both"/>
              <w:rPr>
                <w:rFonts w:hint="eastAsia" w:ascii="宋体" w:hAnsi="宋体" w:eastAsia="宋体" w:cs="宋体"/>
                <w:highlight w:val="none"/>
              </w:rPr>
            </w:pPr>
          </w:p>
        </w:tc>
        <w:tc>
          <w:tcPr>
            <w:tcW w:w="1071" w:type="dxa"/>
            <w:noWrap w:val="0"/>
            <w:vAlign w:val="top"/>
          </w:tcPr>
          <w:p w14:paraId="1C3565CB">
            <w:pPr>
              <w:spacing w:line="360" w:lineRule="auto"/>
              <w:ind w:firstLine="420" w:firstLineChars="200"/>
              <w:jc w:val="both"/>
              <w:rPr>
                <w:rFonts w:hint="eastAsia" w:ascii="宋体" w:hAnsi="宋体" w:eastAsia="宋体" w:cs="宋体"/>
                <w:highlight w:val="none"/>
              </w:rPr>
            </w:pPr>
          </w:p>
        </w:tc>
        <w:tc>
          <w:tcPr>
            <w:tcW w:w="1250" w:type="dxa"/>
            <w:noWrap w:val="0"/>
            <w:vAlign w:val="top"/>
          </w:tcPr>
          <w:p w14:paraId="7E8A562A">
            <w:pPr>
              <w:spacing w:line="360" w:lineRule="auto"/>
              <w:ind w:firstLine="420" w:firstLineChars="200"/>
              <w:jc w:val="both"/>
              <w:rPr>
                <w:rFonts w:hint="eastAsia" w:ascii="宋体" w:hAnsi="宋体" w:eastAsia="宋体" w:cs="宋体"/>
                <w:highlight w:val="none"/>
              </w:rPr>
            </w:pPr>
          </w:p>
        </w:tc>
        <w:tc>
          <w:tcPr>
            <w:tcW w:w="1106" w:type="dxa"/>
            <w:noWrap w:val="0"/>
            <w:vAlign w:val="top"/>
          </w:tcPr>
          <w:p w14:paraId="33CA1A5E">
            <w:pPr>
              <w:spacing w:line="360" w:lineRule="auto"/>
              <w:ind w:firstLine="420" w:firstLineChars="200"/>
              <w:jc w:val="both"/>
              <w:rPr>
                <w:rFonts w:hint="eastAsia" w:ascii="宋体" w:hAnsi="宋体" w:eastAsia="宋体" w:cs="宋体"/>
                <w:highlight w:val="none"/>
              </w:rPr>
            </w:pPr>
          </w:p>
        </w:tc>
      </w:tr>
      <w:tr w14:paraId="6199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4910CF81">
            <w:pPr>
              <w:spacing w:line="360" w:lineRule="auto"/>
              <w:ind w:firstLine="420" w:firstLineChars="200"/>
              <w:jc w:val="both"/>
              <w:rPr>
                <w:rFonts w:hint="eastAsia" w:ascii="宋体" w:hAnsi="宋体" w:eastAsia="宋体" w:cs="宋体"/>
                <w:highlight w:val="none"/>
              </w:rPr>
            </w:pPr>
          </w:p>
        </w:tc>
        <w:tc>
          <w:tcPr>
            <w:tcW w:w="1623" w:type="dxa"/>
            <w:noWrap w:val="0"/>
            <w:vAlign w:val="top"/>
          </w:tcPr>
          <w:p w14:paraId="46AA8B1F">
            <w:pPr>
              <w:spacing w:line="360" w:lineRule="auto"/>
              <w:ind w:firstLine="420" w:firstLineChars="200"/>
              <w:jc w:val="both"/>
              <w:rPr>
                <w:rFonts w:hint="eastAsia" w:ascii="宋体" w:hAnsi="宋体" w:eastAsia="宋体" w:cs="宋体"/>
                <w:highlight w:val="none"/>
              </w:rPr>
            </w:pPr>
          </w:p>
        </w:tc>
        <w:tc>
          <w:tcPr>
            <w:tcW w:w="902" w:type="dxa"/>
            <w:noWrap w:val="0"/>
            <w:vAlign w:val="top"/>
          </w:tcPr>
          <w:p w14:paraId="1F95DC4C">
            <w:pPr>
              <w:spacing w:line="360" w:lineRule="auto"/>
              <w:ind w:firstLine="420" w:firstLineChars="200"/>
              <w:jc w:val="both"/>
              <w:rPr>
                <w:rFonts w:hint="eastAsia" w:ascii="宋体" w:hAnsi="宋体" w:eastAsia="宋体" w:cs="宋体"/>
                <w:highlight w:val="none"/>
              </w:rPr>
            </w:pPr>
          </w:p>
        </w:tc>
        <w:tc>
          <w:tcPr>
            <w:tcW w:w="902" w:type="dxa"/>
            <w:noWrap w:val="0"/>
            <w:vAlign w:val="top"/>
          </w:tcPr>
          <w:p w14:paraId="0ECD2398">
            <w:pPr>
              <w:spacing w:line="360" w:lineRule="auto"/>
              <w:ind w:firstLine="420" w:firstLineChars="200"/>
              <w:jc w:val="both"/>
              <w:rPr>
                <w:rFonts w:hint="eastAsia" w:ascii="宋体" w:hAnsi="宋体" w:eastAsia="宋体" w:cs="宋体"/>
                <w:highlight w:val="none"/>
              </w:rPr>
            </w:pPr>
          </w:p>
        </w:tc>
        <w:tc>
          <w:tcPr>
            <w:tcW w:w="1071" w:type="dxa"/>
            <w:noWrap w:val="0"/>
            <w:vAlign w:val="top"/>
          </w:tcPr>
          <w:p w14:paraId="2EABFBC8">
            <w:pPr>
              <w:spacing w:line="360" w:lineRule="auto"/>
              <w:ind w:firstLine="420" w:firstLineChars="200"/>
              <w:jc w:val="both"/>
              <w:rPr>
                <w:rFonts w:hint="eastAsia" w:ascii="宋体" w:hAnsi="宋体" w:eastAsia="宋体" w:cs="宋体"/>
                <w:highlight w:val="none"/>
              </w:rPr>
            </w:pPr>
          </w:p>
        </w:tc>
        <w:tc>
          <w:tcPr>
            <w:tcW w:w="1250" w:type="dxa"/>
            <w:noWrap w:val="0"/>
            <w:vAlign w:val="top"/>
          </w:tcPr>
          <w:p w14:paraId="4F5FDC3C">
            <w:pPr>
              <w:spacing w:line="360" w:lineRule="auto"/>
              <w:ind w:firstLine="420" w:firstLineChars="200"/>
              <w:jc w:val="both"/>
              <w:rPr>
                <w:rFonts w:hint="eastAsia" w:ascii="宋体" w:hAnsi="宋体" w:eastAsia="宋体" w:cs="宋体"/>
                <w:highlight w:val="none"/>
              </w:rPr>
            </w:pPr>
          </w:p>
        </w:tc>
        <w:tc>
          <w:tcPr>
            <w:tcW w:w="1106" w:type="dxa"/>
            <w:noWrap w:val="0"/>
            <w:vAlign w:val="top"/>
          </w:tcPr>
          <w:p w14:paraId="561B2672">
            <w:pPr>
              <w:spacing w:line="360" w:lineRule="auto"/>
              <w:ind w:firstLine="420" w:firstLineChars="200"/>
              <w:jc w:val="both"/>
              <w:rPr>
                <w:rFonts w:hint="eastAsia" w:ascii="宋体" w:hAnsi="宋体" w:eastAsia="宋体" w:cs="宋体"/>
                <w:highlight w:val="none"/>
              </w:rPr>
            </w:pPr>
          </w:p>
        </w:tc>
      </w:tr>
      <w:tr w14:paraId="752F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743FA972">
            <w:pPr>
              <w:spacing w:line="360" w:lineRule="auto"/>
              <w:ind w:firstLine="420" w:firstLineChars="200"/>
              <w:jc w:val="both"/>
              <w:rPr>
                <w:rFonts w:hint="eastAsia" w:ascii="宋体" w:hAnsi="宋体" w:eastAsia="宋体" w:cs="宋体"/>
                <w:highlight w:val="none"/>
              </w:rPr>
            </w:pPr>
          </w:p>
        </w:tc>
        <w:tc>
          <w:tcPr>
            <w:tcW w:w="1623" w:type="dxa"/>
            <w:noWrap w:val="0"/>
            <w:vAlign w:val="top"/>
          </w:tcPr>
          <w:p w14:paraId="098DC563">
            <w:pPr>
              <w:spacing w:line="360" w:lineRule="auto"/>
              <w:ind w:firstLine="420" w:firstLineChars="200"/>
              <w:jc w:val="both"/>
              <w:rPr>
                <w:rFonts w:hint="eastAsia" w:ascii="宋体" w:hAnsi="宋体" w:eastAsia="宋体" w:cs="宋体"/>
                <w:highlight w:val="none"/>
              </w:rPr>
            </w:pPr>
          </w:p>
        </w:tc>
        <w:tc>
          <w:tcPr>
            <w:tcW w:w="902" w:type="dxa"/>
            <w:noWrap w:val="0"/>
            <w:vAlign w:val="top"/>
          </w:tcPr>
          <w:p w14:paraId="7464EF0A">
            <w:pPr>
              <w:spacing w:line="360" w:lineRule="auto"/>
              <w:ind w:firstLine="420" w:firstLineChars="200"/>
              <w:jc w:val="both"/>
              <w:rPr>
                <w:rFonts w:hint="eastAsia" w:ascii="宋体" w:hAnsi="宋体" w:eastAsia="宋体" w:cs="宋体"/>
                <w:highlight w:val="none"/>
              </w:rPr>
            </w:pPr>
          </w:p>
        </w:tc>
        <w:tc>
          <w:tcPr>
            <w:tcW w:w="902" w:type="dxa"/>
            <w:noWrap w:val="0"/>
            <w:vAlign w:val="top"/>
          </w:tcPr>
          <w:p w14:paraId="0DBC3C57">
            <w:pPr>
              <w:spacing w:line="360" w:lineRule="auto"/>
              <w:ind w:firstLine="420" w:firstLineChars="200"/>
              <w:jc w:val="both"/>
              <w:rPr>
                <w:rFonts w:hint="eastAsia" w:ascii="宋体" w:hAnsi="宋体" w:eastAsia="宋体" w:cs="宋体"/>
                <w:highlight w:val="none"/>
              </w:rPr>
            </w:pPr>
          </w:p>
        </w:tc>
        <w:tc>
          <w:tcPr>
            <w:tcW w:w="1071" w:type="dxa"/>
            <w:noWrap w:val="0"/>
            <w:vAlign w:val="top"/>
          </w:tcPr>
          <w:p w14:paraId="18AE1436">
            <w:pPr>
              <w:spacing w:line="360" w:lineRule="auto"/>
              <w:ind w:firstLine="420" w:firstLineChars="200"/>
              <w:jc w:val="both"/>
              <w:rPr>
                <w:rFonts w:hint="eastAsia" w:ascii="宋体" w:hAnsi="宋体" w:eastAsia="宋体" w:cs="宋体"/>
                <w:highlight w:val="none"/>
              </w:rPr>
            </w:pPr>
          </w:p>
        </w:tc>
        <w:tc>
          <w:tcPr>
            <w:tcW w:w="1250" w:type="dxa"/>
            <w:noWrap w:val="0"/>
            <w:vAlign w:val="top"/>
          </w:tcPr>
          <w:p w14:paraId="312E5C6B">
            <w:pPr>
              <w:spacing w:line="360" w:lineRule="auto"/>
              <w:ind w:firstLine="420" w:firstLineChars="200"/>
              <w:jc w:val="both"/>
              <w:rPr>
                <w:rFonts w:hint="eastAsia" w:ascii="宋体" w:hAnsi="宋体" w:eastAsia="宋体" w:cs="宋体"/>
                <w:highlight w:val="none"/>
              </w:rPr>
            </w:pPr>
          </w:p>
        </w:tc>
        <w:tc>
          <w:tcPr>
            <w:tcW w:w="1106" w:type="dxa"/>
            <w:noWrap w:val="0"/>
            <w:vAlign w:val="top"/>
          </w:tcPr>
          <w:p w14:paraId="7F6172E4">
            <w:pPr>
              <w:spacing w:line="360" w:lineRule="auto"/>
              <w:ind w:firstLine="420" w:firstLineChars="200"/>
              <w:jc w:val="both"/>
              <w:rPr>
                <w:rFonts w:hint="eastAsia" w:ascii="宋体" w:hAnsi="宋体" w:eastAsia="宋体" w:cs="宋体"/>
                <w:highlight w:val="none"/>
              </w:rPr>
            </w:pPr>
          </w:p>
        </w:tc>
      </w:tr>
      <w:tr w14:paraId="11C2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noWrap w:val="0"/>
            <w:vAlign w:val="top"/>
          </w:tcPr>
          <w:p w14:paraId="05432BD6">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合同总价款（大小写）：</w:t>
            </w:r>
          </w:p>
          <w:p w14:paraId="5594DFAD">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szCs w:val="28"/>
                <w:highlight w:val="none"/>
              </w:rPr>
              <w:t>备注：上述产品报价含产品生产、运输&lt;送达至甲方指定地点并下货&gt;、安装、调试、检验及售后服务、税金、劳保基金、人员培训等费用。</w:t>
            </w:r>
          </w:p>
        </w:tc>
      </w:tr>
    </w:tbl>
    <w:p w14:paraId="25C5F21D">
      <w:pPr>
        <w:spacing w:line="360" w:lineRule="auto"/>
        <w:ind w:firstLine="422" w:firstLineChars="200"/>
        <w:jc w:val="both"/>
        <w:rPr>
          <w:rFonts w:hint="eastAsia" w:ascii="宋体" w:hAnsi="宋体" w:eastAsia="宋体" w:cs="宋体"/>
          <w:highlight w:val="none"/>
        </w:rPr>
      </w:pPr>
      <w:r>
        <w:rPr>
          <w:rFonts w:hint="eastAsia" w:ascii="宋体" w:hAnsi="宋体" w:eastAsia="宋体" w:cs="宋体"/>
          <w:b/>
          <w:bCs/>
          <w:szCs w:val="27"/>
          <w:highlight w:val="none"/>
        </w:rPr>
        <w:t xml:space="preserve">第二条  </w:t>
      </w:r>
      <w:r>
        <w:rPr>
          <w:rFonts w:hint="eastAsia" w:ascii="宋体" w:hAnsi="宋体" w:eastAsia="宋体" w:cs="宋体"/>
          <w:szCs w:val="27"/>
          <w:highlight w:val="none"/>
        </w:rPr>
        <w:t>产品的技术标准（包括质量要求），按下列第（ ）项执行：</w:t>
      </w:r>
    </w:p>
    <w:p w14:paraId="0FA2BF04">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①按国家标准执行；②按部颁标准执行；③若无以上标准，则应不低于同行业质量标准；④有特殊要求的，按甲乙双方在合同中商定的技术条件、样品或补充的技术要求执行；</w:t>
      </w:r>
    </w:p>
    <w:p w14:paraId="09FA7598">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highlight w:val="none"/>
        </w:rPr>
        <w:t>乙方提供和交付的货物技术标准应与招标采购文件规定的技术标准相一致。若技术标准中无相应规定，所投货物应符合相应的国际标准或原产地国家有关部门最新颁布的相应的正式标准。</w:t>
      </w:r>
    </w:p>
    <w:p w14:paraId="0A6618EC">
      <w:pPr>
        <w:spacing w:line="360" w:lineRule="auto"/>
        <w:ind w:firstLine="420" w:firstLineChars="200"/>
        <w:jc w:val="both"/>
        <w:rPr>
          <w:rFonts w:hint="eastAsia" w:ascii="宋体" w:hAnsi="宋体" w:eastAsia="宋体" w:cs="宋体"/>
          <w:szCs w:val="27"/>
          <w:highlight w:val="none"/>
          <w:u w:val="single"/>
        </w:rPr>
      </w:pPr>
      <w:r>
        <w:rPr>
          <w:rFonts w:hint="eastAsia" w:ascii="宋体" w:hAnsi="宋体" w:eastAsia="宋体" w:cs="宋体"/>
          <w:szCs w:val="27"/>
          <w:highlight w:val="none"/>
        </w:rPr>
        <w:t>进口产品的质量标准为</w:t>
      </w:r>
      <w:r>
        <w:rPr>
          <w:rFonts w:hint="eastAsia" w:ascii="宋体" w:hAnsi="宋体" w:eastAsia="宋体" w:cs="宋体"/>
          <w:szCs w:val="27"/>
          <w:highlight w:val="none"/>
          <w:u w:val="single"/>
        </w:rPr>
        <w:t xml:space="preserve">                                             </w:t>
      </w:r>
      <w:r>
        <w:rPr>
          <w:rFonts w:hint="eastAsia" w:ascii="宋体" w:hAnsi="宋体" w:eastAsia="宋体" w:cs="宋体"/>
          <w:highlight w:val="none"/>
        </w:rPr>
        <w:t>。</w:t>
      </w:r>
    </w:p>
    <w:p w14:paraId="34398330">
      <w:pPr>
        <w:pStyle w:val="16"/>
        <w:spacing w:line="360" w:lineRule="auto"/>
        <w:ind w:left="0"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14:paraId="07F4C949">
      <w:pPr>
        <w:pStyle w:val="16"/>
        <w:spacing w:line="360" w:lineRule="auto"/>
        <w:ind w:left="0" w:firstLine="482" w:firstLineChars="200"/>
        <w:jc w:val="both"/>
        <w:rPr>
          <w:rFonts w:hint="eastAsia" w:ascii="宋体" w:hAnsi="宋体" w:eastAsia="宋体" w:cs="宋体"/>
          <w:sz w:val="24"/>
          <w:highlight w:val="none"/>
        </w:rPr>
      </w:pPr>
      <w:r>
        <w:rPr>
          <w:rFonts w:hint="eastAsia" w:ascii="宋体" w:hAnsi="宋体" w:eastAsia="宋体" w:cs="宋体"/>
          <w:b/>
          <w:bCs/>
          <w:sz w:val="24"/>
          <w:highlight w:val="none"/>
        </w:rPr>
        <w:t>第三条</w:t>
      </w:r>
      <w:r>
        <w:rPr>
          <w:rFonts w:hint="eastAsia" w:ascii="宋体" w:hAnsi="宋体" w:eastAsia="宋体" w:cs="宋体"/>
          <w:sz w:val="24"/>
          <w:highlight w:val="none"/>
        </w:rPr>
        <w:t>产品的包装标准和包装物的供应与回收</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36B1285F">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（国家或行业主管部门有技术规定的，按技术规定执行；国家与行业主管部门无技术规定的，由甲乙双方商定。）</w:t>
      </w:r>
    </w:p>
    <w:p w14:paraId="16194336">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szCs w:val="27"/>
          <w:highlight w:val="none"/>
        </w:rPr>
        <w:t>【注：合同中约定的包装标准应与乙方在投标文件中承诺的一致，且投标文件应作为合同附件与合同具有同等法律效力。】</w:t>
      </w:r>
    </w:p>
    <w:p w14:paraId="386CA116">
      <w:pPr>
        <w:spacing w:line="360" w:lineRule="auto"/>
        <w:ind w:firstLine="422" w:firstLineChars="200"/>
        <w:jc w:val="both"/>
        <w:rPr>
          <w:rFonts w:hint="eastAsia" w:ascii="宋体" w:hAnsi="宋体" w:eastAsia="宋体" w:cs="宋体"/>
          <w:szCs w:val="27"/>
          <w:highlight w:val="none"/>
        </w:rPr>
      </w:pPr>
      <w:r>
        <w:rPr>
          <w:rFonts w:hint="eastAsia" w:ascii="宋体" w:hAnsi="宋体" w:eastAsia="宋体" w:cs="宋体"/>
          <w:b/>
          <w:bCs/>
          <w:szCs w:val="27"/>
          <w:highlight w:val="none"/>
        </w:rPr>
        <w:t xml:space="preserve">第四条  </w:t>
      </w:r>
      <w:r>
        <w:rPr>
          <w:rFonts w:hint="eastAsia" w:ascii="宋体" w:hAnsi="宋体" w:eastAsia="宋体" w:cs="宋体"/>
          <w:szCs w:val="27"/>
          <w:highlight w:val="none"/>
        </w:rPr>
        <w:t>产品的交货方法、到货地点和</w:t>
      </w:r>
      <w:r>
        <w:rPr>
          <w:rFonts w:hint="eastAsia" w:ascii="宋体" w:hAnsi="宋体" w:eastAsia="宋体" w:cs="宋体"/>
          <w:szCs w:val="27"/>
          <w:highlight w:val="none"/>
          <w:lang w:eastAsia="zh-CN"/>
        </w:rPr>
        <w:t>供货期</w:t>
      </w:r>
      <w:r>
        <w:rPr>
          <w:rFonts w:hint="eastAsia" w:ascii="宋体" w:hAnsi="宋体" w:eastAsia="宋体" w:cs="宋体"/>
          <w:szCs w:val="27"/>
          <w:highlight w:val="none"/>
        </w:rPr>
        <w:t>限</w:t>
      </w:r>
    </w:p>
    <w:p w14:paraId="1A7F2000">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szCs w:val="27"/>
          <w:highlight w:val="none"/>
        </w:rPr>
        <w:t>1.交货方法，按下列第（ ）项执行：</w:t>
      </w:r>
    </w:p>
    <w:p w14:paraId="12EA7CC6">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szCs w:val="27"/>
          <w:highlight w:val="none"/>
        </w:rPr>
        <w:t>①乙方送货上门；②乙方代运；③甲方自提自运。</w:t>
      </w:r>
    </w:p>
    <w:p w14:paraId="248C3F5D">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2.到货地点：</w:t>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甲方指定的任何地点，安装并调试.)</w:t>
      </w:r>
    </w:p>
    <w:p w14:paraId="7D996C34">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3.产品的</w:t>
      </w:r>
      <w:r>
        <w:rPr>
          <w:rFonts w:hint="eastAsia" w:ascii="宋体" w:hAnsi="宋体" w:eastAsia="宋体" w:cs="宋体"/>
          <w:szCs w:val="27"/>
          <w:highlight w:val="none"/>
          <w:lang w:eastAsia="zh-CN"/>
        </w:rPr>
        <w:t>供货期</w:t>
      </w:r>
      <w:r>
        <w:rPr>
          <w:rFonts w:hint="eastAsia" w:ascii="宋体" w:hAnsi="宋体" w:eastAsia="宋体" w:cs="宋体"/>
          <w:szCs w:val="27"/>
          <w:highlight w:val="none"/>
        </w:rPr>
        <w:t>限</w:t>
      </w:r>
      <w:r>
        <w:rPr>
          <w:rFonts w:hint="eastAsia" w:ascii="宋体" w:hAnsi="宋体" w:eastAsia="宋体" w:cs="宋体"/>
          <w:szCs w:val="27"/>
          <w:highlight w:val="none"/>
          <w:u w:val="single"/>
        </w:rPr>
        <w:t>                         </w:t>
      </w:r>
      <w:r>
        <w:rPr>
          <w:rFonts w:hint="eastAsia" w:ascii="宋体" w:hAnsi="宋体" w:eastAsia="宋体" w:cs="宋体"/>
          <w:szCs w:val="27"/>
          <w:highlight w:val="none"/>
        </w:rPr>
        <w:t>。</w:t>
      </w:r>
    </w:p>
    <w:p w14:paraId="247F5E46">
      <w:pPr>
        <w:spacing w:line="360" w:lineRule="auto"/>
        <w:ind w:firstLine="422" w:firstLineChars="200"/>
        <w:jc w:val="both"/>
        <w:rPr>
          <w:rFonts w:hint="eastAsia" w:ascii="宋体" w:hAnsi="宋体" w:eastAsia="宋体" w:cs="宋体"/>
          <w:szCs w:val="27"/>
          <w:highlight w:val="none"/>
        </w:rPr>
      </w:pPr>
      <w:r>
        <w:rPr>
          <w:rFonts w:hint="eastAsia" w:ascii="宋体" w:hAnsi="宋体" w:eastAsia="宋体" w:cs="宋体"/>
          <w:b/>
          <w:bCs/>
          <w:szCs w:val="27"/>
          <w:highlight w:val="none"/>
        </w:rPr>
        <w:t>第五条</w:t>
      </w:r>
      <w:r>
        <w:rPr>
          <w:rFonts w:hint="eastAsia" w:ascii="宋体" w:hAnsi="宋体" w:eastAsia="宋体" w:cs="宋体"/>
          <w:szCs w:val="27"/>
          <w:highlight w:val="none"/>
        </w:rPr>
        <w:t xml:space="preserve">  合同总价款</w:t>
      </w:r>
    </w:p>
    <w:p w14:paraId="52C73570">
      <w:pPr>
        <w:spacing w:line="360" w:lineRule="auto"/>
        <w:ind w:firstLine="420" w:firstLineChars="200"/>
        <w:jc w:val="both"/>
        <w:rPr>
          <w:rFonts w:hint="eastAsia" w:ascii="宋体" w:hAnsi="宋体" w:eastAsia="宋体" w:cs="宋体"/>
          <w:szCs w:val="27"/>
          <w:highlight w:val="none"/>
          <w:u w:val="single"/>
        </w:rPr>
      </w:pPr>
      <w:r>
        <w:rPr>
          <w:rFonts w:hint="eastAsia" w:ascii="宋体" w:hAnsi="宋体" w:eastAsia="宋体" w:cs="宋体"/>
          <w:szCs w:val="27"/>
          <w:highlight w:val="none"/>
        </w:rPr>
        <w:t>合同总价款（大小写）：</w:t>
      </w:r>
      <w:r>
        <w:rPr>
          <w:rFonts w:hint="eastAsia" w:ascii="宋体" w:hAnsi="宋体" w:eastAsia="宋体" w:cs="宋体"/>
          <w:szCs w:val="27"/>
          <w:highlight w:val="none"/>
          <w:u w:val="single"/>
        </w:rPr>
        <w:t xml:space="preserve">                        </w:t>
      </w:r>
    </w:p>
    <w:p w14:paraId="0BA64432">
      <w:pPr>
        <w:numPr>
          <w:ilvl w:val="0"/>
          <w:numId w:val="4"/>
        </w:numPr>
        <w:spacing w:line="360" w:lineRule="auto"/>
        <w:ind w:left="0" w:firstLine="420" w:firstLineChars="200"/>
        <w:jc w:val="both"/>
        <w:rPr>
          <w:rFonts w:hint="eastAsia" w:ascii="宋体" w:hAnsi="宋体" w:eastAsia="宋体" w:cs="宋体"/>
          <w:highlight w:val="none"/>
        </w:rPr>
      </w:pPr>
      <w:r>
        <w:rPr>
          <w:rFonts w:hint="eastAsia" w:ascii="宋体" w:hAnsi="宋体" w:eastAsia="宋体" w:cs="宋体"/>
          <w:highlight w:val="none"/>
        </w:rPr>
        <w:t xml:space="preserve">付款条件                  </w:t>
      </w:r>
    </w:p>
    <w:p w14:paraId="5B9756B8">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本合同以人民币付款。</w:t>
      </w:r>
    </w:p>
    <w:p w14:paraId="6AC7E2F7">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该项目是否实行预付款：</w:t>
      </w:r>
    </w:p>
    <w:p w14:paraId="656ECCF5">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实行预付款的条件和比例：</w:t>
      </w:r>
    </w:p>
    <w:p w14:paraId="37470A53">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合同款项结算方式和支付比例：</w:t>
      </w:r>
      <w:r>
        <w:rPr>
          <w:rFonts w:hint="eastAsia" w:ascii="宋体" w:hAnsi="宋体" w:eastAsia="宋体" w:cs="宋体"/>
          <w:highlight w:val="none"/>
          <w:lang w:val="en-US"/>
        </w:rPr>
        <w:t xml:space="preserve">   </w:t>
      </w:r>
    </w:p>
    <w:p w14:paraId="3A5003D6">
      <w:pPr>
        <w:spacing w:line="360" w:lineRule="auto"/>
        <w:ind w:firstLine="420" w:firstLineChars="200"/>
        <w:jc w:val="both"/>
        <w:rPr>
          <w:rFonts w:hint="eastAsia" w:ascii="宋体" w:hAnsi="宋体" w:eastAsia="宋体" w:cs="宋体"/>
          <w:b/>
          <w:bCs/>
          <w:szCs w:val="27"/>
          <w:highlight w:val="none"/>
        </w:rPr>
      </w:pPr>
      <w:r>
        <w:rPr>
          <w:rFonts w:hint="eastAsia" w:ascii="宋体" w:hAnsi="宋体" w:eastAsia="宋体" w:cs="宋体"/>
          <w:highlight w:val="none"/>
          <w:lang w:val="en-US"/>
        </w:rPr>
        <w:t>(</w:t>
      </w:r>
      <w:r>
        <w:rPr>
          <w:rFonts w:hint="eastAsia" w:ascii="宋体" w:hAnsi="宋体" w:eastAsia="宋体" w:cs="宋体"/>
          <w:highlight w:val="none"/>
        </w:rPr>
        <w:t>具体付款方式</w:t>
      </w:r>
      <w:r>
        <w:rPr>
          <w:rFonts w:hint="eastAsia" w:ascii="宋体" w:hAnsi="宋体" w:eastAsia="宋体" w:cs="宋体"/>
          <w:highlight w:val="none"/>
          <w:u w:val="single"/>
        </w:rPr>
        <w:t>按投标人须知前附表以及采、购双方的具体约定</w:t>
      </w:r>
    </w:p>
    <w:p w14:paraId="45F4A97E">
      <w:pPr>
        <w:numPr>
          <w:ilvl w:val="0"/>
          <w:numId w:val="4"/>
        </w:numPr>
        <w:spacing w:line="360" w:lineRule="auto"/>
        <w:ind w:left="0"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验收方法</w:t>
      </w:r>
    </w:p>
    <w:p w14:paraId="174E60B5">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1.乙方安装调试后，在</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天内通知甲方组织验收，采购代理机构保留受托参与本项目验收的权利。验收不合格的，乙方应负责重新提供达到本合同约定的质量要求的产品。</w:t>
      </w:r>
    </w:p>
    <w:p w14:paraId="372F6212">
      <w:pPr>
        <w:pStyle w:val="11"/>
        <w:spacing w:line="360" w:lineRule="auto"/>
        <w:ind w:firstLine="480" w:firstLineChars="200"/>
        <w:jc w:val="both"/>
        <w:rPr>
          <w:rFonts w:hint="eastAsia" w:ascii="宋体" w:hAnsi="宋体" w:eastAsia="宋体" w:cs="宋体"/>
          <w:sz w:val="24"/>
          <w:szCs w:val="27"/>
          <w:highlight w:val="none"/>
        </w:rPr>
      </w:pPr>
      <w:r>
        <w:rPr>
          <w:rFonts w:hint="eastAsia" w:ascii="宋体" w:hAnsi="宋体" w:eastAsia="宋体" w:cs="宋体"/>
          <w:sz w:val="24"/>
          <w:szCs w:val="27"/>
          <w:highlight w:val="none"/>
        </w:rPr>
        <w:t>2.甲、乙双方应严格履行合同有关条款，如果验收过程中发现乙方在没有征得采购人同意的情况下擅自变更合同标的物，将拒绝通过验收，由此引起的一切后果及损失由乙方承担。</w:t>
      </w:r>
    </w:p>
    <w:p w14:paraId="3FC098B1">
      <w:pPr>
        <w:pStyle w:val="11"/>
        <w:spacing w:line="360" w:lineRule="auto"/>
        <w:ind w:firstLine="480" w:firstLineChars="200"/>
        <w:jc w:val="both"/>
        <w:rPr>
          <w:rFonts w:hint="eastAsia" w:ascii="宋体" w:hAnsi="宋体" w:eastAsia="宋体" w:cs="宋体"/>
          <w:sz w:val="24"/>
          <w:szCs w:val="27"/>
          <w:highlight w:val="none"/>
        </w:rPr>
      </w:pPr>
      <w:r>
        <w:rPr>
          <w:rFonts w:hint="eastAsia" w:ascii="宋体" w:hAnsi="宋体" w:eastAsia="宋体" w:cs="宋体"/>
          <w:sz w:val="24"/>
          <w:szCs w:val="27"/>
          <w:highlight w:val="none"/>
        </w:rPr>
        <w:t>3.甲方应承担项目验收的主体责任。项目验收时，应成立三人以上（由甲、乙双方、资产管理人、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1C174927">
      <w:pPr>
        <w:pStyle w:val="11"/>
        <w:spacing w:line="360" w:lineRule="auto"/>
        <w:ind w:firstLine="480" w:firstLineChars="200"/>
        <w:jc w:val="both"/>
        <w:rPr>
          <w:rFonts w:hint="eastAsia" w:ascii="宋体" w:hAnsi="宋体" w:eastAsia="宋体" w:cs="宋体"/>
          <w:sz w:val="24"/>
          <w:szCs w:val="27"/>
          <w:highlight w:val="none"/>
          <w:lang w:val="en-US"/>
        </w:rPr>
      </w:pPr>
      <w:r>
        <w:rPr>
          <w:rFonts w:hint="eastAsia" w:ascii="宋体" w:hAnsi="宋体" w:eastAsia="宋体" w:cs="宋体"/>
          <w:sz w:val="24"/>
          <w:szCs w:val="27"/>
          <w:highlight w:val="none"/>
          <w:lang w:val="en-US"/>
        </w:rPr>
        <w:t>4、甲方视情况可以邀请参加本项目的其他投标人或者第三方机构参与验收，参与验收的投标人或者第三方机构的意见作为验收书的参考资料一并存档。</w:t>
      </w:r>
    </w:p>
    <w:p w14:paraId="3FADB203">
      <w:pPr>
        <w:pStyle w:val="11"/>
        <w:spacing w:line="360" w:lineRule="auto"/>
        <w:ind w:firstLine="480" w:firstLineChars="200"/>
        <w:jc w:val="both"/>
        <w:rPr>
          <w:rFonts w:hint="eastAsia" w:ascii="宋体" w:hAnsi="宋体" w:eastAsia="宋体" w:cs="宋体"/>
          <w:sz w:val="24"/>
          <w:szCs w:val="27"/>
          <w:highlight w:val="none"/>
        </w:rPr>
      </w:pPr>
      <w:r>
        <w:rPr>
          <w:rFonts w:hint="eastAsia" w:ascii="宋体" w:hAnsi="宋体" w:eastAsia="宋体" w:cs="宋体"/>
          <w:sz w:val="24"/>
          <w:szCs w:val="27"/>
          <w:highlight w:val="none"/>
          <w:lang w:val="en-US"/>
        </w:rPr>
        <w:t xml:space="preserve">   </w:t>
      </w:r>
      <w:r>
        <w:rPr>
          <w:rFonts w:hint="eastAsia" w:ascii="宋体" w:hAnsi="宋体" w:eastAsia="宋体" w:cs="宋体"/>
          <w:sz w:val="24"/>
          <w:szCs w:val="27"/>
          <w:highlight w:val="none"/>
        </w:rPr>
        <w:t>涉及安全、消防、环保等其他需要由质检或行业主管部门进行验收的项目，必须邀请相关部门或相关专家参与验收。</w:t>
      </w:r>
    </w:p>
    <w:p w14:paraId="2249CE7C">
      <w:pPr>
        <w:pStyle w:val="11"/>
        <w:spacing w:line="360" w:lineRule="auto"/>
        <w:ind w:firstLine="480" w:firstLineChars="200"/>
        <w:jc w:val="both"/>
        <w:rPr>
          <w:rFonts w:hint="eastAsia" w:ascii="宋体" w:hAnsi="宋体" w:eastAsia="宋体" w:cs="宋体"/>
          <w:b/>
          <w:bCs/>
          <w:sz w:val="24"/>
          <w:highlight w:val="none"/>
          <w:u w:val="single"/>
        </w:rPr>
      </w:pPr>
      <w:r>
        <w:rPr>
          <w:rFonts w:hint="eastAsia" w:ascii="宋体" w:hAnsi="宋体" w:eastAsia="宋体" w:cs="宋体"/>
          <w:sz w:val="24"/>
          <w:szCs w:val="27"/>
          <w:highlight w:val="none"/>
        </w:rPr>
        <w:t>检测、验收费用承担方式：</w:t>
      </w:r>
    </w:p>
    <w:p w14:paraId="02760E9C">
      <w:pPr>
        <w:spacing w:line="360" w:lineRule="auto"/>
        <w:ind w:firstLine="422" w:firstLineChars="200"/>
        <w:jc w:val="both"/>
        <w:rPr>
          <w:rFonts w:hint="eastAsia" w:ascii="宋体" w:hAnsi="宋体" w:eastAsia="宋体" w:cs="宋体"/>
          <w:highlight w:val="none"/>
        </w:rPr>
      </w:pPr>
      <w:r>
        <w:rPr>
          <w:rFonts w:hint="eastAsia" w:ascii="宋体" w:hAnsi="宋体" w:eastAsia="宋体" w:cs="宋体"/>
          <w:b/>
          <w:bCs/>
          <w:szCs w:val="27"/>
          <w:highlight w:val="none"/>
        </w:rPr>
        <w:t>第八条 </w:t>
      </w:r>
      <w:r>
        <w:rPr>
          <w:rFonts w:hint="eastAsia" w:ascii="宋体" w:hAnsi="宋体" w:eastAsia="宋体" w:cs="宋体"/>
          <w:szCs w:val="27"/>
          <w:highlight w:val="none"/>
        </w:rPr>
        <w:t xml:space="preserve"> 对产品提出异议的时间和办法</w:t>
      </w:r>
    </w:p>
    <w:p w14:paraId="45D46E30">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szCs w:val="27"/>
          <w:highlight w:val="none"/>
        </w:rPr>
        <w:t>1.甲方在验收中，如果发现产品不符合合同约定的，应一面妥为保管，一面在</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工作日内向乙方书面提出异议，并抄送采购代理机构，具体说明产品不符合规定的内容并附相关验收材料，同时提出不符合规定产品的处理意见。</w:t>
      </w:r>
    </w:p>
    <w:p w14:paraId="1B5DF34A">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szCs w:val="27"/>
          <w:highlight w:val="none"/>
        </w:rPr>
        <w:t>2.甲方因使用、保管、保养不善等造成产品质量下降的，不得提出异议。</w:t>
      </w:r>
    </w:p>
    <w:p w14:paraId="14EB32D1">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szCs w:val="27"/>
          <w:highlight w:val="none"/>
        </w:rPr>
        <w:t xml:space="preserve">3.乙方在接到甲方异议后，应在 </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 xml:space="preserve"> 工作日内负责处理，否则，即视为默认甲方提出的异议和处理意见。</w:t>
      </w:r>
    </w:p>
    <w:p w14:paraId="3B23AAF1">
      <w:pPr>
        <w:spacing w:line="360" w:lineRule="auto"/>
        <w:ind w:firstLine="422" w:firstLineChars="200"/>
        <w:jc w:val="both"/>
        <w:rPr>
          <w:rFonts w:hint="eastAsia" w:ascii="宋体" w:hAnsi="宋体" w:eastAsia="宋体" w:cs="宋体"/>
          <w:szCs w:val="27"/>
          <w:highlight w:val="none"/>
        </w:rPr>
      </w:pPr>
      <w:r>
        <w:rPr>
          <w:rFonts w:hint="eastAsia" w:ascii="宋体" w:hAnsi="宋体" w:eastAsia="宋体" w:cs="宋体"/>
          <w:b/>
          <w:bCs/>
          <w:szCs w:val="27"/>
          <w:highlight w:val="none"/>
        </w:rPr>
        <w:t>第九条</w:t>
      </w:r>
      <w:r>
        <w:rPr>
          <w:rFonts w:hint="eastAsia" w:ascii="宋体" w:hAnsi="宋体" w:eastAsia="宋体" w:cs="宋体"/>
          <w:szCs w:val="27"/>
          <w:highlight w:val="none"/>
        </w:rPr>
        <w:t xml:space="preserve">  乙方应提供完善周到的技术支持和售后服务，否则甲方视情节轻重从乙方的质量保证金中扣除部分或全部补偿甲方。</w:t>
      </w:r>
    </w:p>
    <w:p w14:paraId="2800EBF9">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1.保修</w:t>
      </w:r>
    </w:p>
    <w:p w14:paraId="1CE07299">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乙方对其所提供的货物免费保修</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年，保修期从</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开始。乙方应在接到报修通知后</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天内上门维修，负责更换有瑕疵的货物、部件或提供相应的质量保证期内的服务。由此造成的损失，甲方保留索赔的权利。</w:t>
      </w:r>
    </w:p>
    <w:p w14:paraId="5C15A0A3">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如果乙方在收到报修通知后</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天内没有弥补缺陷，甲方可采取必要的补救措施，但费用和风险由乙方承担。</w:t>
      </w:r>
    </w:p>
    <w:p w14:paraId="322146B2">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2.维修</w:t>
      </w:r>
    </w:p>
    <w:p w14:paraId="4C5D335E">
      <w:pPr>
        <w:pStyle w:val="16"/>
        <w:spacing w:line="360" w:lineRule="auto"/>
        <w:ind w:left="0"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保修期届满后，乙方应对其提供的货物负有维修义务，但所涉及的费用由甲方承担。</w:t>
      </w:r>
    </w:p>
    <w:p w14:paraId="3606D218">
      <w:pPr>
        <w:spacing w:line="360" w:lineRule="auto"/>
        <w:ind w:firstLine="422" w:firstLineChars="200"/>
        <w:jc w:val="both"/>
        <w:rPr>
          <w:rFonts w:hint="eastAsia" w:ascii="宋体" w:hAnsi="宋体" w:eastAsia="宋体" w:cs="宋体"/>
          <w:highlight w:val="none"/>
        </w:rPr>
      </w:pPr>
      <w:r>
        <w:rPr>
          <w:rFonts w:hint="eastAsia" w:ascii="宋体" w:hAnsi="宋体" w:eastAsia="宋体" w:cs="宋体"/>
          <w:b/>
          <w:bCs/>
          <w:szCs w:val="27"/>
          <w:highlight w:val="none"/>
        </w:rPr>
        <w:t>第十条</w:t>
      </w:r>
      <w:r>
        <w:rPr>
          <w:rFonts w:hint="eastAsia" w:ascii="宋体" w:hAnsi="宋体" w:eastAsia="宋体" w:cs="宋体"/>
          <w:szCs w:val="27"/>
          <w:highlight w:val="none"/>
        </w:rPr>
        <w:t>  乙方的违约责任</w:t>
      </w:r>
    </w:p>
    <w:p w14:paraId="48A5B914">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szCs w:val="27"/>
          <w:highlight w:val="none"/>
        </w:rPr>
        <w:t>1.乙方不能交货的，应向甲方偿付不能交货部分货款的</w:t>
      </w:r>
      <w:r>
        <w:rPr>
          <w:rFonts w:hint="eastAsia" w:ascii="宋体" w:hAnsi="宋体" w:eastAsia="宋体" w:cs="宋体"/>
          <w:szCs w:val="27"/>
          <w:highlight w:val="none"/>
          <w:u w:val="single"/>
        </w:rPr>
        <w:t>      %</w:t>
      </w:r>
      <w:r>
        <w:rPr>
          <w:rFonts w:hint="eastAsia" w:ascii="宋体" w:hAnsi="宋体" w:eastAsia="宋体" w:cs="宋体"/>
          <w:szCs w:val="27"/>
          <w:highlight w:val="none"/>
        </w:rPr>
        <w:t>（通用产品的幅度为1%－5%，专用产品的幅度为10%－30%）的违约金。</w:t>
      </w:r>
    </w:p>
    <w:p w14:paraId="7D188C46">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2.乙方所交产品不符合合同规定的，如果甲方同意利用，应当按质论价；如果甲方不能利用的，应根据产品的具体情况，由乙方负责包换或包修，并承担修理、调换或退货而支付的实际费用,</w:t>
      </w:r>
      <w:r>
        <w:rPr>
          <w:rFonts w:hint="eastAsia" w:ascii="宋体" w:hAnsi="宋体" w:eastAsia="宋体" w:cs="宋体"/>
          <w:highlight w:val="none"/>
        </w:rPr>
        <w:t>同时，乙方应按规定，对更换件相应延长质量保证期，并赔偿甲方相应的损失。</w:t>
      </w:r>
      <w:r>
        <w:rPr>
          <w:rFonts w:hint="eastAsia" w:ascii="宋体" w:hAnsi="宋体" w:eastAsia="宋体" w:cs="宋体"/>
          <w:szCs w:val="27"/>
          <w:highlight w:val="none"/>
        </w:rPr>
        <w:t>乙方不能修理或者不能调换的，按不能交货处理。</w:t>
      </w:r>
    </w:p>
    <w:p w14:paraId="27DB407E">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szCs w:val="27"/>
          <w:highlight w:val="none"/>
        </w:rPr>
        <w:t>3.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w:t>
      </w:r>
      <w:r>
        <w:rPr>
          <w:rFonts w:hint="eastAsia" w:ascii="宋体" w:hAnsi="宋体" w:eastAsia="宋体" w:cs="宋体"/>
          <w:highlight w:val="none"/>
        </w:rPr>
        <w:t>每件货物包装箱内应附一份详细装箱单和质量证书。为进口件的，应出具报关手续和原产地、原产工厂证明、报关手续和商检证明等。</w:t>
      </w:r>
    </w:p>
    <w:p w14:paraId="5738964C">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szCs w:val="27"/>
          <w:highlight w:val="none"/>
        </w:rPr>
        <w:t>4.</w:t>
      </w:r>
      <w:r>
        <w:rPr>
          <w:rFonts w:hint="eastAsia" w:ascii="宋体" w:hAnsi="宋体" w:eastAsia="宋体" w:cs="宋体"/>
          <w:highlight w:val="none"/>
        </w:rPr>
        <w:t>如果乙方没有按照规定的时间交货、完成货物安装和提供服务，应向甲方支付违约金，违约金从货款中扣除，按每周迟交货物或未提供服务交货价的0.5%计收。但违约金的最高限额为迟交货物或提供服务合同价的5%。一周按7天计算，不足7天按一周计算。如果达到最高限额，甲方应考虑终止合同，</w:t>
      </w:r>
      <w:r>
        <w:rPr>
          <w:rFonts w:hint="eastAsia" w:ascii="宋体" w:hAnsi="宋体" w:eastAsia="宋体" w:cs="宋体"/>
          <w:szCs w:val="27"/>
          <w:highlight w:val="none"/>
        </w:rPr>
        <w:t>由此给甲方造成的损失由乙方承担。</w:t>
      </w:r>
    </w:p>
    <w:p w14:paraId="29877900">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5.乙方提前交货的产品、多交的产品和不符合合同规定的产品，甲方在代保管期内实际支付的保管、保养等费用以及非因甲方保管不善而发生的损失，应当由乙方承担。</w:t>
      </w:r>
    </w:p>
    <w:p w14:paraId="381E8AF8">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6.乙方应对其所提供的货物承担所有权担保责任，并应保证甲方在中华人民共和国内使用该货物时不侵犯第三人的知识产权。否则乙方应承担由此引起的一切法律责任及费用。</w:t>
      </w:r>
    </w:p>
    <w:p w14:paraId="66E7EAA0">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szCs w:val="27"/>
          <w:highlight w:val="none"/>
        </w:rPr>
        <w:t>7.任何一方未经对方同意而单方面终止合同的，应向对方赔偿相当于本合同总价款</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违约金。</w:t>
      </w:r>
    </w:p>
    <w:p w14:paraId="172A8FD7">
      <w:pPr>
        <w:spacing w:line="360" w:lineRule="auto"/>
        <w:ind w:firstLine="422" w:firstLineChars="200"/>
        <w:jc w:val="both"/>
        <w:rPr>
          <w:rFonts w:hint="eastAsia" w:ascii="宋体" w:hAnsi="宋体" w:eastAsia="宋体" w:cs="宋体"/>
          <w:highlight w:val="none"/>
        </w:rPr>
      </w:pPr>
      <w:r>
        <w:rPr>
          <w:rFonts w:hint="eastAsia" w:ascii="宋体" w:hAnsi="宋体" w:eastAsia="宋体" w:cs="宋体"/>
          <w:b/>
          <w:bCs/>
          <w:szCs w:val="27"/>
          <w:highlight w:val="none"/>
        </w:rPr>
        <w:t>第十一条</w:t>
      </w:r>
      <w:r>
        <w:rPr>
          <w:rFonts w:hint="eastAsia" w:ascii="宋体" w:hAnsi="宋体" w:eastAsia="宋体" w:cs="宋体"/>
          <w:szCs w:val="27"/>
          <w:highlight w:val="none"/>
        </w:rPr>
        <w:t>  甲方的违约责任</w:t>
      </w:r>
    </w:p>
    <w:p w14:paraId="3A00F7CA">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szCs w:val="27"/>
          <w:highlight w:val="none"/>
        </w:rPr>
        <w:t>1.甲方中途退货，应向乙方偿付退货部分货款</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%（通用产品的幅度为1%~5%专用产品的幅度为15%-30%）的违约金。</w:t>
      </w:r>
    </w:p>
    <w:p w14:paraId="62F753C2">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2.甲方违反合同规定拒绝接货的，应当承担由此造成的损失。</w:t>
      </w:r>
    </w:p>
    <w:p w14:paraId="26722BF5">
      <w:pPr>
        <w:spacing w:line="360" w:lineRule="auto"/>
        <w:ind w:firstLine="420" w:firstLineChars="200"/>
        <w:jc w:val="both"/>
        <w:rPr>
          <w:rFonts w:hint="eastAsia" w:ascii="宋体" w:hAnsi="宋体" w:eastAsia="宋体" w:cs="宋体"/>
          <w:szCs w:val="27"/>
          <w:highlight w:val="none"/>
          <w:u w:val="single"/>
        </w:rPr>
      </w:pPr>
      <w:r>
        <w:rPr>
          <w:rFonts w:hint="eastAsia" w:ascii="宋体" w:hAnsi="宋体" w:eastAsia="宋体" w:cs="宋体"/>
          <w:szCs w:val="27"/>
          <w:highlight w:val="none"/>
        </w:rPr>
        <w:t>3. 甲方未按照合同约定支付货款，应向乙方违约金</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元。</w:t>
      </w:r>
    </w:p>
    <w:p w14:paraId="54CE6587">
      <w:pPr>
        <w:spacing w:line="360" w:lineRule="auto"/>
        <w:ind w:firstLine="422" w:firstLineChars="200"/>
        <w:jc w:val="both"/>
        <w:rPr>
          <w:rFonts w:hint="eastAsia" w:ascii="宋体" w:hAnsi="宋体" w:eastAsia="宋体" w:cs="宋体"/>
          <w:b/>
          <w:highlight w:val="none"/>
        </w:rPr>
      </w:pPr>
      <w:r>
        <w:rPr>
          <w:rFonts w:hint="eastAsia" w:ascii="宋体" w:hAnsi="宋体" w:eastAsia="宋体" w:cs="宋体"/>
          <w:b/>
          <w:bCs/>
          <w:szCs w:val="27"/>
          <w:highlight w:val="none"/>
        </w:rPr>
        <w:t>第十二条 </w:t>
      </w:r>
      <w:r>
        <w:rPr>
          <w:rFonts w:hint="eastAsia" w:ascii="宋体" w:hAnsi="宋体" w:eastAsia="宋体" w:cs="宋体"/>
          <w:szCs w:val="27"/>
          <w:highlight w:val="none"/>
        </w:rPr>
        <w:t xml:space="preserve"> 不可抗力</w:t>
      </w:r>
    </w:p>
    <w:p w14:paraId="05951CC1">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szCs w:val="27"/>
          <w:highlight w:val="none"/>
        </w:rPr>
        <w:t>.</w:t>
      </w:r>
      <w:r>
        <w:rPr>
          <w:rFonts w:hint="eastAsia" w:ascii="宋体" w:hAnsi="宋体" w:eastAsia="宋体" w:cs="宋体"/>
          <w:highlight w:val="none"/>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72616202">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highlight w:val="none"/>
        </w:rPr>
        <w:t>2</w:t>
      </w:r>
      <w:r>
        <w:rPr>
          <w:rFonts w:hint="eastAsia" w:ascii="宋体" w:hAnsi="宋体" w:eastAsia="宋体" w:cs="宋体"/>
          <w:szCs w:val="27"/>
          <w:highlight w:val="none"/>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1E08A78D">
      <w:pPr>
        <w:spacing w:line="360" w:lineRule="auto"/>
        <w:ind w:firstLine="422" w:firstLineChars="200"/>
        <w:jc w:val="both"/>
        <w:rPr>
          <w:rFonts w:hint="eastAsia" w:ascii="宋体" w:hAnsi="宋体" w:eastAsia="宋体" w:cs="宋体"/>
          <w:b/>
          <w:bCs/>
          <w:szCs w:val="27"/>
          <w:highlight w:val="none"/>
        </w:rPr>
      </w:pPr>
      <w:r>
        <w:rPr>
          <w:rFonts w:hint="eastAsia" w:ascii="宋体" w:hAnsi="宋体" w:eastAsia="宋体" w:cs="宋体"/>
          <w:b/>
          <w:bCs/>
          <w:szCs w:val="27"/>
          <w:highlight w:val="none"/>
        </w:rPr>
        <w:t xml:space="preserve">第十三条  </w:t>
      </w:r>
      <w:r>
        <w:rPr>
          <w:rFonts w:hint="eastAsia" w:ascii="宋体" w:hAnsi="宋体" w:eastAsia="宋体" w:cs="宋体"/>
          <w:szCs w:val="27"/>
          <w:highlight w:val="none"/>
        </w:rPr>
        <w:t>履约（或质量）保证金</w:t>
      </w:r>
    </w:p>
    <w:p w14:paraId="2CD5A5D0">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szCs w:val="27"/>
          <w:highlight w:val="none"/>
        </w:rPr>
        <w:t>.</w:t>
      </w:r>
      <w:r>
        <w:rPr>
          <w:rFonts w:hint="eastAsia" w:ascii="宋体" w:hAnsi="宋体" w:eastAsia="宋体" w:cs="宋体"/>
          <w:highlight w:val="none"/>
        </w:rPr>
        <w:t>本项目不收取</w:t>
      </w:r>
      <w:r>
        <w:rPr>
          <w:rFonts w:hint="eastAsia" w:ascii="宋体" w:hAnsi="宋体" w:eastAsia="宋体" w:cs="宋体"/>
          <w:szCs w:val="27"/>
          <w:highlight w:val="none"/>
        </w:rPr>
        <w:t>履约保证金</w:t>
      </w:r>
      <w:r>
        <w:rPr>
          <w:rFonts w:hint="eastAsia" w:ascii="宋体" w:hAnsi="宋体" w:eastAsia="宋体" w:cs="宋体"/>
          <w:highlight w:val="none"/>
        </w:rPr>
        <w:t>。</w:t>
      </w:r>
      <w:r>
        <w:rPr>
          <w:rFonts w:hint="eastAsia" w:ascii="宋体" w:hAnsi="宋体" w:eastAsia="宋体" w:cs="宋体"/>
          <w:szCs w:val="27"/>
          <w:highlight w:val="none"/>
        </w:rPr>
        <w:t>确需收取履约保证金的，</w:t>
      </w:r>
      <w:r>
        <w:rPr>
          <w:rFonts w:hint="eastAsia" w:ascii="宋体" w:hAnsi="宋体" w:eastAsia="宋体" w:cs="宋体"/>
          <w:highlight w:val="none"/>
        </w:rPr>
        <w:t>甲方不得要求乙方以现款的形式提供。乙方提供的履约保证金按规定格式以银行保函形式提供，与此有关的费用由卖方承担。</w:t>
      </w:r>
    </w:p>
    <w:p w14:paraId="2020EB8C">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szCs w:val="27"/>
          <w:highlight w:val="none"/>
        </w:rPr>
        <w:t>.</w:t>
      </w:r>
      <w:r>
        <w:rPr>
          <w:rFonts w:hint="eastAsia" w:ascii="宋体" w:hAnsi="宋体" w:eastAsia="宋体" w:cs="宋体"/>
          <w:highlight w:val="none"/>
        </w:rPr>
        <w:t>若确需质量保证金的，质量保证金不得超过合同总价款的</w:t>
      </w:r>
      <w:r>
        <w:rPr>
          <w:rFonts w:hint="eastAsia" w:ascii="宋体" w:hAnsi="宋体" w:eastAsia="宋体" w:cs="宋体"/>
          <w:highlight w:val="none"/>
          <w:lang w:val="en-US"/>
        </w:rPr>
        <w:t>5%。</w:t>
      </w:r>
    </w:p>
    <w:p w14:paraId="7A82BA87">
      <w:pPr>
        <w:spacing w:line="360" w:lineRule="auto"/>
        <w:ind w:firstLine="420" w:firstLineChars="200"/>
        <w:jc w:val="both"/>
        <w:rPr>
          <w:rFonts w:hint="eastAsia" w:ascii="宋体" w:hAnsi="宋体" w:eastAsia="宋体" w:cs="宋体"/>
          <w:highlight w:val="none"/>
        </w:rPr>
      </w:pPr>
    </w:p>
    <w:p w14:paraId="5FC4AD7C">
      <w:pPr>
        <w:pStyle w:val="68"/>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szCs w:val="27"/>
          <w:highlight w:val="none"/>
        </w:rPr>
        <w:t>.</w:t>
      </w:r>
      <w:r>
        <w:rPr>
          <w:rFonts w:hint="eastAsia" w:ascii="宋体" w:hAnsi="宋体" w:eastAsia="宋体" w:cs="宋体"/>
          <w:highlight w:val="none"/>
        </w:rPr>
        <w:t>如乙方未能履行其合同规定的任何义务，甲方有权从履约保证金中取得补偿。</w:t>
      </w:r>
    </w:p>
    <w:p w14:paraId="44656FD7">
      <w:pPr>
        <w:spacing w:line="360" w:lineRule="auto"/>
        <w:ind w:firstLine="422" w:firstLineChars="200"/>
        <w:jc w:val="both"/>
        <w:rPr>
          <w:rFonts w:hint="eastAsia" w:ascii="宋体" w:hAnsi="宋体" w:eastAsia="宋体" w:cs="宋体"/>
          <w:b/>
          <w:highlight w:val="none"/>
        </w:rPr>
      </w:pPr>
      <w:r>
        <w:rPr>
          <w:rFonts w:hint="eastAsia" w:ascii="宋体" w:hAnsi="宋体" w:eastAsia="宋体" w:cs="宋体"/>
          <w:b/>
          <w:bCs/>
          <w:szCs w:val="27"/>
          <w:highlight w:val="none"/>
        </w:rPr>
        <w:t xml:space="preserve">第十四条 </w:t>
      </w:r>
      <w:r>
        <w:rPr>
          <w:rFonts w:hint="eastAsia" w:ascii="宋体" w:hAnsi="宋体" w:eastAsia="宋体" w:cs="宋体"/>
          <w:bCs/>
          <w:highlight w:val="none"/>
        </w:rPr>
        <w:t>转让与分包</w:t>
      </w:r>
    </w:p>
    <w:p w14:paraId="36527054">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szCs w:val="27"/>
          <w:highlight w:val="none"/>
        </w:rPr>
        <w:t>.</w:t>
      </w:r>
      <w:r>
        <w:rPr>
          <w:rFonts w:hint="eastAsia" w:ascii="宋体" w:hAnsi="宋体" w:eastAsia="宋体" w:cs="宋体"/>
          <w:highlight w:val="none"/>
        </w:rPr>
        <w:t>除甲方事先书面同意外，乙方不得部分转让或全部转让其应履行的合同义务。</w:t>
      </w:r>
    </w:p>
    <w:p w14:paraId="2DB0DDE1">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szCs w:val="27"/>
          <w:highlight w:val="none"/>
        </w:rPr>
        <w:t>.</w:t>
      </w:r>
      <w:r>
        <w:rPr>
          <w:rFonts w:hint="eastAsia" w:ascii="宋体" w:hAnsi="宋体" w:eastAsia="宋体" w:cs="宋体"/>
          <w:highlight w:val="none"/>
        </w:rPr>
        <w:t>乙方应在投标文件中或以其他书面形式对甲方确认本合同项下所授予的所有分包合同。但该确认不解除乙方承担的本合同下的任何责任或义务。意即在本合同项下，乙方对甲方负总责。</w:t>
      </w:r>
    </w:p>
    <w:p w14:paraId="7C728E63">
      <w:pPr>
        <w:spacing w:line="360" w:lineRule="auto"/>
        <w:ind w:firstLine="422" w:firstLineChars="200"/>
        <w:jc w:val="both"/>
        <w:rPr>
          <w:rFonts w:hint="eastAsia" w:ascii="宋体" w:hAnsi="宋体" w:eastAsia="宋体" w:cs="宋体"/>
          <w:b/>
          <w:highlight w:val="none"/>
        </w:rPr>
      </w:pPr>
      <w:r>
        <w:rPr>
          <w:rFonts w:hint="eastAsia" w:ascii="宋体" w:hAnsi="宋体" w:eastAsia="宋体" w:cs="宋体"/>
          <w:b/>
          <w:bCs/>
          <w:szCs w:val="27"/>
          <w:highlight w:val="none"/>
        </w:rPr>
        <w:t xml:space="preserve">第十五条 </w:t>
      </w:r>
      <w:r>
        <w:rPr>
          <w:rFonts w:hint="eastAsia" w:ascii="宋体" w:hAnsi="宋体" w:eastAsia="宋体" w:cs="宋体"/>
          <w:bCs/>
          <w:highlight w:val="none"/>
        </w:rPr>
        <w:t>合同文件及资料的使用</w:t>
      </w:r>
    </w:p>
    <w:p w14:paraId="6B16E791">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szCs w:val="27"/>
          <w:highlight w:val="none"/>
        </w:rPr>
        <w:t>.</w:t>
      </w:r>
      <w:r>
        <w:rPr>
          <w:rFonts w:hint="eastAsia" w:ascii="宋体" w:hAnsi="宋体" w:eastAsia="宋体" w:cs="宋体"/>
          <w:highlight w:val="none"/>
        </w:rPr>
        <w:t>乙方在未经甲方同意的情况下，不得将合同、合同中的规定、有关计划、图纸、样本或甲方为上述内容向乙方提供的资料透露给任何人。</w:t>
      </w:r>
    </w:p>
    <w:p w14:paraId="63D52308">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szCs w:val="27"/>
          <w:highlight w:val="none"/>
        </w:rPr>
        <w:t>.</w:t>
      </w:r>
      <w:r>
        <w:rPr>
          <w:rFonts w:hint="eastAsia" w:ascii="宋体" w:hAnsi="宋体" w:eastAsia="宋体" w:cs="宋体"/>
          <w:highlight w:val="none"/>
        </w:rPr>
        <w:t>除非执行合同需要，在事先未得到甲方同意的情况下，乙方不得使用前款所列的任何文件和资料。</w:t>
      </w:r>
    </w:p>
    <w:p w14:paraId="0FBD1CCD">
      <w:pPr>
        <w:spacing w:line="360" w:lineRule="auto"/>
        <w:ind w:firstLine="422" w:firstLineChars="200"/>
        <w:jc w:val="both"/>
        <w:rPr>
          <w:rFonts w:hint="eastAsia" w:ascii="宋体" w:hAnsi="宋体" w:eastAsia="宋体" w:cs="宋体"/>
          <w:szCs w:val="27"/>
          <w:highlight w:val="none"/>
        </w:rPr>
      </w:pPr>
      <w:r>
        <w:rPr>
          <w:rFonts w:hint="eastAsia" w:ascii="宋体" w:hAnsi="宋体" w:eastAsia="宋体" w:cs="宋体"/>
          <w:b/>
          <w:bCs/>
          <w:szCs w:val="27"/>
          <w:highlight w:val="none"/>
        </w:rPr>
        <w:t>第十六条 </w:t>
      </w:r>
      <w:r>
        <w:rPr>
          <w:rFonts w:hint="eastAsia" w:ascii="宋体" w:hAnsi="宋体" w:eastAsia="宋体" w:cs="宋体"/>
          <w:szCs w:val="27"/>
          <w:highlight w:val="none"/>
        </w:rPr>
        <w:t>合同纠纷调处</w:t>
      </w:r>
    </w:p>
    <w:p w14:paraId="51E0DDB3">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szCs w:val="27"/>
          <w:highlight w:val="none"/>
        </w:rPr>
        <w:t>.按本合同规定应该偿付的违约金、赔偿金、保管保养费和各种经济损失，应当在明确责任后10天内，按银行规定的结算办法付清，否则按逾期付款处理。但任何一方不得自行扣发货物或扣付货款来充抵。</w:t>
      </w:r>
    </w:p>
    <w:p w14:paraId="39A584C9">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highlight w:val="none"/>
        </w:rPr>
        <w:t>2</w:t>
      </w:r>
      <w:r>
        <w:rPr>
          <w:rFonts w:hint="eastAsia" w:ascii="宋体" w:hAnsi="宋体" w:eastAsia="宋体" w:cs="宋体"/>
          <w:szCs w:val="27"/>
          <w:highlight w:val="none"/>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eastAsia="宋体" w:cs="宋体"/>
          <w:b/>
          <w:bCs/>
          <w:szCs w:val="27"/>
          <w:highlight w:val="none"/>
          <w:u w:val="single"/>
        </w:rPr>
        <w:t>周口仲裁委员会</w:t>
      </w:r>
      <w:r>
        <w:rPr>
          <w:rFonts w:hint="eastAsia" w:ascii="宋体" w:hAnsi="宋体" w:eastAsia="宋体" w:cs="宋体"/>
          <w:szCs w:val="27"/>
          <w:highlight w:val="none"/>
        </w:rPr>
        <w:t>申请仲裁。②向</w:t>
      </w:r>
      <w:r>
        <w:rPr>
          <w:rFonts w:hint="eastAsia" w:ascii="宋体" w:hAnsi="宋体" w:eastAsia="宋体" w:cs="宋体"/>
          <w:highlight w:val="none"/>
        </w:rPr>
        <w:t>合同签订地有级别管辖权的</w:t>
      </w:r>
      <w:r>
        <w:rPr>
          <w:rFonts w:hint="eastAsia" w:ascii="宋体" w:hAnsi="宋体" w:eastAsia="宋体" w:cs="宋体"/>
          <w:szCs w:val="27"/>
          <w:highlight w:val="none"/>
        </w:rPr>
        <w:t>人民法院起诉。</w:t>
      </w:r>
    </w:p>
    <w:p w14:paraId="3633F596">
      <w:pPr>
        <w:pStyle w:val="67"/>
        <w:spacing w:beforeLines="0" w:afterLines="0"/>
        <w:ind w:left="0" w:firstLine="420" w:firstLineChars="200"/>
        <w:jc w:val="both"/>
        <w:rPr>
          <w:rFonts w:hint="eastAsia" w:ascii="宋体" w:hAnsi="宋体" w:eastAsia="宋体" w:cs="宋体"/>
          <w:highlight w:val="none"/>
          <w:lang w:val="en-US"/>
        </w:rPr>
      </w:pPr>
      <w:r>
        <w:rPr>
          <w:rFonts w:hint="eastAsia" w:ascii="宋体" w:hAnsi="宋体" w:eastAsia="宋体" w:cs="宋体"/>
          <w:szCs w:val="27"/>
          <w:highlight w:val="none"/>
          <w:lang w:val="en-US"/>
        </w:rPr>
        <w:t>3、甲、乙双方均有权利向本项目具有监管职能的政府采购监督管理部门举报反映对方在合同履约中的违法违纪行为。</w:t>
      </w:r>
    </w:p>
    <w:p w14:paraId="5ACA79BD">
      <w:pPr>
        <w:spacing w:line="360" w:lineRule="auto"/>
        <w:ind w:firstLine="422" w:firstLineChars="200"/>
        <w:jc w:val="both"/>
        <w:rPr>
          <w:rFonts w:hint="eastAsia" w:ascii="宋体" w:hAnsi="宋体" w:eastAsia="宋体" w:cs="宋体"/>
          <w:szCs w:val="27"/>
          <w:highlight w:val="none"/>
        </w:rPr>
      </w:pPr>
      <w:r>
        <w:rPr>
          <w:rFonts w:hint="eastAsia" w:ascii="宋体" w:hAnsi="宋体" w:eastAsia="宋体" w:cs="宋体"/>
          <w:b/>
          <w:bCs/>
          <w:szCs w:val="27"/>
          <w:highlight w:val="none"/>
        </w:rPr>
        <w:t xml:space="preserve">第十七条  </w:t>
      </w:r>
      <w:r>
        <w:rPr>
          <w:rFonts w:hint="eastAsia" w:ascii="宋体" w:hAnsi="宋体" w:eastAsia="宋体" w:cs="宋体"/>
          <w:szCs w:val="27"/>
          <w:highlight w:val="none"/>
        </w:rPr>
        <w:t>下列关于采购代理机构名称</w:t>
      </w:r>
      <w:r>
        <w:rPr>
          <w:rFonts w:hint="eastAsia" w:ascii="宋体" w:hAnsi="宋体" w:eastAsia="宋体" w:cs="宋体"/>
          <w:szCs w:val="27"/>
          <w:highlight w:val="none"/>
          <w:u w:val="single"/>
        </w:rPr>
        <w:t>某项目（项目编号：某编号）</w:t>
      </w:r>
      <w:r>
        <w:rPr>
          <w:rFonts w:hint="eastAsia" w:ascii="宋体" w:hAnsi="宋体" w:eastAsia="宋体" w:cs="宋体"/>
          <w:szCs w:val="27"/>
          <w:highlight w:val="none"/>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321C3DCA">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 xml:space="preserve">    </w:t>
      </w:r>
      <w:r>
        <w:rPr>
          <w:rFonts w:hint="eastAsia" w:ascii="宋体" w:hAnsi="宋体" w:eastAsia="宋体" w:cs="宋体"/>
          <w:highlight w:val="none"/>
        </w:rPr>
        <w:t>本合同一式</w:t>
      </w:r>
      <w:r>
        <w:rPr>
          <w:rFonts w:hint="eastAsia" w:ascii="宋体" w:hAnsi="宋体" w:eastAsia="宋体" w:cs="宋体"/>
          <w:highlight w:val="none"/>
          <w:u w:val="single"/>
        </w:rPr>
        <w:t xml:space="preserve">   </w:t>
      </w:r>
      <w:r>
        <w:rPr>
          <w:rFonts w:hint="eastAsia" w:ascii="宋体" w:hAnsi="宋体" w:eastAsia="宋体" w:cs="宋体"/>
          <w:highlight w:val="none"/>
        </w:rPr>
        <w:t>份，甲乙双方各执</w:t>
      </w:r>
      <w:r>
        <w:rPr>
          <w:rFonts w:hint="eastAsia" w:ascii="宋体" w:hAnsi="宋体" w:eastAsia="宋体" w:cs="宋体"/>
          <w:highlight w:val="none"/>
          <w:u w:val="single"/>
        </w:rPr>
        <w:t xml:space="preserve">   </w:t>
      </w:r>
      <w:r>
        <w:rPr>
          <w:rFonts w:hint="eastAsia" w:ascii="宋体" w:hAnsi="宋体" w:eastAsia="宋体" w:cs="宋体"/>
          <w:highlight w:val="none"/>
        </w:rPr>
        <w:t>份，自双方当事人签字盖章之日起生效。</w:t>
      </w:r>
    </w:p>
    <w:p w14:paraId="58DA9AA2">
      <w:pPr>
        <w:spacing w:line="360" w:lineRule="auto"/>
        <w:ind w:firstLine="420" w:firstLineChars="200"/>
        <w:jc w:val="both"/>
        <w:rPr>
          <w:rFonts w:hint="eastAsia" w:ascii="宋体" w:hAnsi="宋体" w:eastAsia="宋体" w:cs="宋体"/>
          <w:szCs w:val="27"/>
          <w:highlight w:val="none"/>
        </w:rPr>
      </w:pPr>
    </w:p>
    <w:p w14:paraId="226C10A3">
      <w:pPr>
        <w:spacing w:line="360" w:lineRule="auto"/>
        <w:ind w:firstLine="420" w:firstLineChars="200"/>
        <w:jc w:val="both"/>
        <w:rPr>
          <w:rFonts w:hint="eastAsia" w:ascii="宋体" w:hAnsi="宋体" w:eastAsia="宋体" w:cs="宋体"/>
          <w:szCs w:val="27"/>
          <w:highlight w:val="none"/>
        </w:rPr>
      </w:pPr>
    </w:p>
    <w:p w14:paraId="615EEEEB">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 xml:space="preserve">采购人（甲方）：    （公章）           供货人（乙方）：     （公章）  </w:t>
      </w:r>
    </w:p>
    <w:p w14:paraId="44FE0094">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szCs w:val="27"/>
          <w:highlight w:val="none"/>
        </w:rPr>
        <w:t>地址：                               地址：</w:t>
      </w:r>
    </w:p>
    <w:p w14:paraId="7EA3DABD">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法定代表人：                         法定代表人：</w:t>
      </w:r>
    </w:p>
    <w:p w14:paraId="1FF1B2EE">
      <w:pPr>
        <w:spacing w:line="360" w:lineRule="auto"/>
        <w:ind w:firstLine="420" w:firstLineChars="200"/>
        <w:jc w:val="both"/>
        <w:rPr>
          <w:rFonts w:hint="eastAsia" w:ascii="宋体" w:hAnsi="宋体" w:eastAsia="宋体" w:cs="宋体"/>
          <w:highlight w:val="none"/>
          <w:u w:val="single"/>
        </w:rPr>
      </w:pPr>
      <w:r>
        <w:rPr>
          <w:rFonts w:hint="eastAsia" w:ascii="宋体" w:hAnsi="宋体" w:eastAsia="宋体" w:cs="宋体"/>
          <w:szCs w:val="27"/>
          <w:highlight w:val="none"/>
        </w:rPr>
        <w:t>委托代理人：                         委托代理人：</w:t>
      </w:r>
    </w:p>
    <w:p w14:paraId="0C021E5B">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highlight w:val="none"/>
        </w:rPr>
        <w:t>电话：                               电话：</w:t>
      </w:r>
    </w:p>
    <w:p w14:paraId="3716D18F">
      <w:pPr>
        <w:spacing w:line="360" w:lineRule="auto"/>
        <w:ind w:firstLine="420" w:firstLineChars="200"/>
        <w:jc w:val="both"/>
        <w:rPr>
          <w:rFonts w:hint="eastAsia" w:ascii="宋体" w:hAnsi="宋体" w:eastAsia="宋体" w:cs="宋体"/>
          <w:szCs w:val="27"/>
          <w:highlight w:val="none"/>
        </w:rPr>
      </w:pPr>
      <w:r>
        <w:rPr>
          <w:rFonts w:hint="eastAsia" w:ascii="宋体" w:hAnsi="宋体" w:eastAsia="宋体" w:cs="宋体"/>
          <w:szCs w:val="27"/>
          <w:highlight w:val="none"/>
        </w:rPr>
        <w:t>开户银行：                           开户银行：</w:t>
      </w:r>
    </w:p>
    <w:p w14:paraId="0480EFB9">
      <w:pPr>
        <w:spacing w:line="360" w:lineRule="auto"/>
        <w:ind w:firstLine="420" w:firstLineChars="200"/>
        <w:jc w:val="both"/>
        <w:rPr>
          <w:rFonts w:hint="eastAsia" w:ascii="宋体" w:hAnsi="宋体" w:eastAsia="宋体" w:cs="宋体"/>
          <w:highlight w:val="none"/>
        </w:rPr>
      </w:pPr>
      <w:r>
        <w:rPr>
          <w:rFonts w:hint="eastAsia" w:ascii="宋体" w:hAnsi="宋体" w:eastAsia="宋体" w:cs="宋体"/>
          <w:szCs w:val="27"/>
          <w:highlight w:val="none"/>
        </w:rPr>
        <w:t>账号：                               账号：</w:t>
      </w:r>
    </w:p>
    <w:p w14:paraId="7563FF89">
      <w:pPr>
        <w:spacing w:line="640" w:lineRule="exact"/>
        <w:ind w:firstLine="1575" w:firstLineChars="750"/>
        <w:jc w:val="both"/>
        <w:rPr>
          <w:rFonts w:hint="eastAsia" w:ascii="宋体" w:hAnsi="宋体" w:eastAsia="宋体" w:cs="宋体"/>
          <w:szCs w:val="27"/>
          <w:highlight w:val="none"/>
          <w:u w:val="single"/>
        </w:rPr>
      </w:pPr>
    </w:p>
    <w:p w14:paraId="440614A4">
      <w:pPr>
        <w:spacing w:line="500" w:lineRule="exact"/>
        <w:rPr>
          <w:rFonts w:hint="eastAsia" w:ascii="宋体" w:hAnsi="宋体" w:eastAsia="宋体" w:cs="宋体"/>
          <w:sz w:val="24"/>
          <w:highlight w:val="none"/>
        </w:rPr>
      </w:pP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年</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月</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 xml:space="preserve">日           </w:t>
      </w:r>
      <w:r>
        <w:rPr>
          <w:rFonts w:hint="eastAsia" w:ascii="宋体" w:hAnsi="宋体" w:eastAsia="宋体" w:cs="宋体"/>
          <w:szCs w:val="27"/>
          <w:highlight w:val="none"/>
          <w:lang w:val="en-US"/>
        </w:rPr>
        <w:t xml:space="preserve">             </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年</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月</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日</w:t>
      </w:r>
    </w:p>
    <w:p w14:paraId="245C1A99">
      <w:pPr>
        <w:spacing w:line="500" w:lineRule="exact"/>
        <w:rPr>
          <w:rFonts w:hint="eastAsia" w:ascii="宋体" w:hAnsi="宋体" w:eastAsia="宋体" w:cs="宋体"/>
          <w:b/>
          <w:bCs/>
          <w:sz w:val="24"/>
          <w:highlight w:val="none"/>
        </w:rPr>
      </w:pPr>
    </w:p>
    <w:p w14:paraId="3201A08D">
      <w:pPr>
        <w:widowControl/>
        <w:spacing w:line="360" w:lineRule="auto"/>
        <w:ind w:firstLine="360"/>
        <w:jc w:val="right"/>
        <w:rPr>
          <w:rFonts w:ascii="宋体" w:hAnsi="宋体" w:eastAsia="宋体" w:cs="Times New Roman"/>
          <w:kern w:val="0"/>
          <w:sz w:val="24"/>
          <w:szCs w:val="24"/>
        </w:rPr>
      </w:pPr>
      <w:r>
        <w:rPr>
          <w:rFonts w:hint="eastAsia" w:ascii="宋体" w:hAnsi="宋体" w:eastAsia="宋体" w:cs="Times New Roman"/>
          <w:kern w:val="0"/>
          <w:szCs w:val="21"/>
        </w:rPr>
        <w:t>本合同版本仅供参考，最终以采购人确定的版本为准。</w:t>
      </w:r>
    </w:p>
    <w:p w14:paraId="38B32C3E">
      <w:pPr>
        <w:widowControl/>
        <w:snapToGrid w:val="0"/>
        <w:spacing w:line="360" w:lineRule="auto"/>
        <w:ind w:firstLine="360"/>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 xml:space="preserve"> </w:t>
      </w:r>
    </w:p>
    <w:p w14:paraId="0C9B6A77">
      <w:pPr>
        <w:keepNext/>
        <w:keepLines/>
        <w:adjustRightInd w:val="0"/>
        <w:spacing w:line="400" w:lineRule="exact"/>
        <w:jc w:val="center"/>
        <w:textAlignment w:val="baseline"/>
        <w:outlineLvl w:val="0"/>
        <w:rPr>
          <w:rFonts w:ascii="宋体" w:hAnsi="宋体" w:eastAsia="宋体" w:cs="宋体"/>
          <w:b/>
          <w:bCs/>
          <w:kern w:val="44"/>
          <w:sz w:val="28"/>
          <w:szCs w:val="28"/>
        </w:rPr>
      </w:pPr>
      <w:r>
        <w:rPr>
          <w:rFonts w:hint="eastAsia" w:ascii="宋体" w:hAnsi="宋体" w:eastAsia="宋体" w:cs="宋体"/>
          <w:b/>
          <w:bCs/>
          <w:kern w:val="44"/>
          <w:sz w:val="28"/>
          <w:szCs w:val="28"/>
        </w:rPr>
        <w:br w:type="page"/>
      </w:r>
      <w:bookmarkStart w:id="72" w:name="_Toc494192876"/>
      <w:bookmarkEnd w:id="72"/>
      <w:bookmarkStart w:id="73" w:name="_Toc4875_WPSOffice_Level1"/>
    </w:p>
    <w:p w14:paraId="74E075DF">
      <w:pPr>
        <w:keepNext/>
        <w:keepLines/>
        <w:adjustRightInd w:val="0"/>
        <w:spacing w:line="400" w:lineRule="exact"/>
        <w:jc w:val="center"/>
        <w:textAlignment w:val="baseline"/>
        <w:outlineLvl w:val="0"/>
        <w:rPr>
          <w:rFonts w:ascii="宋体" w:hAnsi="宋体" w:eastAsia="宋体" w:cs="宋体"/>
          <w:b/>
          <w:bCs/>
          <w:kern w:val="44"/>
          <w:sz w:val="24"/>
          <w:szCs w:val="24"/>
        </w:rPr>
      </w:pPr>
      <w:bookmarkStart w:id="74" w:name="_Toc21609644"/>
      <w:r>
        <w:rPr>
          <w:rFonts w:hint="eastAsia" w:ascii="宋体" w:hAnsi="宋体" w:eastAsia="宋体" w:cs="宋体"/>
          <w:b/>
          <w:bCs/>
          <w:kern w:val="44"/>
          <w:sz w:val="40"/>
          <w:szCs w:val="40"/>
        </w:rPr>
        <w:t>第五部分  竞争性谈判响应文件格式</w:t>
      </w:r>
      <w:bookmarkEnd w:id="73"/>
      <w:bookmarkEnd w:id="74"/>
    </w:p>
    <w:p w14:paraId="06CF8A69">
      <w:pPr>
        <w:widowControl/>
        <w:snapToGrid w:val="0"/>
        <w:spacing w:line="500" w:lineRule="exact"/>
        <w:ind w:firstLine="480"/>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p>
    <w:p w14:paraId="09DB0F91">
      <w:pPr>
        <w:ind w:firstLine="360"/>
        <w:jc w:val="right"/>
        <w:rPr>
          <w:rFonts w:ascii="宋体" w:hAnsi="Courier New" w:eastAsia="宋体" w:cs="宋体"/>
          <w:b/>
          <w:bCs/>
          <w:kern w:val="0"/>
          <w:sz w:val="22"/>
        </w:rPr>
      </w:pPr>
      <w:bookmarkStart w:id="75" w:name="_Toc8873_WPSOffice_Level1"/>
      <w:bookmarkStart w:id="76" w:name="_Toc4740_WPSOffice_Level1"/>
      <w:r>
        <w:rPr>
          <w:rFonts w:hint="eastAsia" w:ascii="宋体" w:hAnsi="宋体" w:eastAsia="宋体" w:cs="宋体"/>
          <w:b/>
          <w:bCs/>
          <w:kern w:val="0"/>
          <w:sz w:val="22"/>
        </w:rPr>
        <w:t>正本或副本</w:t>
      </w:r>
      <w:bookmarkEnd w:id="75"/>
      <w:bookmarkEnd w:id="76"/>
    </w:p>
    <w:p w14:paraId="0BCDB048">
      <w:pPr>
        <w:widowControl/>
        <w:jc w:val="center"/>
        <w:rPr>
          <w:rFonts w:hint="eastAsia" w:ascii="宋体" w:hAnsi="宋体" w:eastAsia="宋体" w:cs="Times New Roman"/>
          <w:b/>
          <w:bCs/>
          <w:kern w:val="0"/>
          <w:sz w:val="44"/>
          <w:szCs w:val="44"/>
          <w:lang w:eastAsia="zh-CN"/>
        </w:rPr>
      </w:pPr>
      <w:r>
        <w:rPr>
          <w:rFonts w:hint="eastAsia" w:ascii="宋体" w:hAnsi="宋体" w:eastAsia="宋体" w:cs="Times New Roman"/>
          <w:b/>
          <w:bCs/>
          <w:kern w:val="0"/>
          <w:sz w:val="44"/>
          <w:szCs w:val="44"/>
          <w:lang w:eastAsia="zh-CN"/>
        </w:rPr>
        <w:t>项目名称</w:t>
      </w:r>
    </w:p>
    <w:p w14:paraId="099BB59B">
      <w:pPr>
        <w:widowControl/>
        <w:ind w:firstLine="360"/>
        <w:jc w:val="center"/>
        <w:rPr>
          <w:rFonts w:hint="eastAsia" w:ascii="宋体" w:hAnsi="宋体" w:eastAsia="宋体" w:cs="Times New Roman"/>
          <w:b/>
          <w:bCs/>
          <w:kern w:val="0"/>
          <w:sz w:val="44"/>
          <w:szCs w:val="44"/>
        </w:rPr>
      </w:pPr>
      <w:bookmarkStart w:id="77" w:name="_Toc29371_WPSOffice_Level1"/>
      <w:bookmarkStart w:id="78" w:name="_Toc18826_WPSOffice_Level1"/>
    </w:p>
    <w:p w14:paraId="0C919088">
      <w:pPr>
        <w:widowControl/>
        <w:ind w:firstLine="360"/>
        <w:jc w:val="center"/>
        <w:rPr>
          <w:rFonts w:ascii="宋体" w:hAnsi="宋体" w:eastAsia="宋体" w:cs="Times New Roman"/>
          <w:b/>
          <w:bCs/>
          <w:kern w:val="0"/>
          <w:sz w:val="44"/>
          <w:szCs w:val="44"/>
        </w:rPr>
      </w:pPr>
      <w:r>
        <w:rPr>
          <w:rFonts w:hint="eastAsia" w:ascii="宋体" w:hAnsi="宋体" w:eastAsia="宋体" w:cs="Times New Roman"/>
          <w:b/>
          <w:bCs/>
          <w:kern w:val="0"/>
          <w:sz w:val="44"/>
          <w:szCs w:val="44"/>
        </w:rPr>
        <w:t>竞争性谈判响应文件</w:t>
      </w:r>
      <w:bookmarkEnd w:id="77"/>
      <w:bookmarkEnd w:id="78"/>
    </w:p>
    <w:p w14:paraId="2C00E76C">
      <w:pPr>
        <w:widowControl/>
        <w:spacing w:line="360" w:lineRule="auto"/>
        <w:ind w:firstLine="360"/>
        <w:jc w:val="center"/>
        <w:rPr>
          <w:rFonts w:ascii="宋体" w:hAnsi="宋体" w:eastAsia="宋体" w:cs="Times New Roman"/>
          <w:b/>
          <w:bCs/>
          <w:kern w:val="0"/>
          <w:sz w:val="28"/>
          <w:szCs w:val="28"/>
        </w:rPr>
      </w:pPr>
      <w:r>
        <w:rPr>
          <w:rFonts w:hint="eastAsia" w:ascii="宋体" w:hAnsi="宋体" w:eastAsia="宋体" w:cs="Times New Roman"/>
          <w:b/>
          <w:bCs/>
          <w:kern w:val="0"/>
          <w:sz w:val="28"/>
          <w:szCs w:val="28"/>
        </w:rPr>
        <w:t xml:space="preserve"> </w:t>
      </w:r>
    </w:p>
    <w:p w14:paraId="5FCED865">
      <w:pPr>
        <w:widowControl/>
        <w:spacing w:line="360" w:lineRule="auto"/>
        <w:ind w:firstLine="360"/>
        <w:jc w:val="center"/>
        <w:rPr>
          <w:rFonts w:ascii="宋体" w:hAnsi="宋体" w:eastAsia="宋体" w:cs="Times New Roman"/>
          <w:b/>
          <w:bCs/>
          <w:kern w:val="0"/>
          <w:sz w:val="28"/>
          <w:szCs w:val="28"/>
        </w:rPr>
      </w:pPr>
      <w:r>
        <w:rPr>
          <w:rFonts w:hint="eastAsia" w:ascii="宋体" w:hAnsi="宋体" w:eastAsia="宋体" w:cs="Times New Roman"/>
          <w:b/>
          <w:bCs/>
          <w:kern w:val="0"/>
          <w:sz w:val="28"/>
          <w:szCs w:val="28"/>
        </w:rPr>
        <w:t xml:space="preserve"> </w:t>
      </w:r>
    </w:p>
    <w:p w14:paraId="4D852AD1">
      <w:pPr>
        <w:widowControl/>
        <w:spacing w:line="360" w:lineRule="auto"/>
        <w:ind w:firstLine="360"/>
        <w:jc w:val="center"/>
        <w:rPr>
          <w:rFonts w:ascii="宋体" w:hAnsi="宋体" w:eastAsia="宋体" w:cs="Times New Roman"/>
          <w:b/>
          <w:bCs/>
          <w:kern w:val="0"/>
          <w:sz w:val="28"/>
          <w:szCs w:val="28"/>
        </w:rPr>
      </w:pPr>
      <w:r>
        <w:rPr>
          <w:rFonts w:hint="eastAsia" w:ascii="宋体" w:hAnsi="宋体" w:eastAsia="宋体" w:cs="Times New Roman"/>
          <w:b/>
          <w:bCs/>
          <w:kern w:val="0"/>
          <w:sz w:val="28"/>
          <w:szCs w:val="28"/>
        </w:rPr>
        <w:t xml:space="preserve"> </w:t>
      </w:r>
    </w:p>
    <w:p w14:paraId="00E30870">
      <w:pPr>
        <w:widowControl/>
        <w:spacing w:line="360" w:lineRule="auto"/>
        <w:ind w:firstLine="360"/>
        <w:jc w:val="center"/>
        <w:rPr>
          <w:rFonts w:ascii="宋体" w:hAnsi="宋体" w:eastAsia="宋体" w:cs="Times New Roman"/>
          <w:b/>
          <w:bCs/>
          <w:kern w:val="0"/>
          <w:sz w:val="28"/>
          <w:szCs w:val="28"/>
        </w:rPr>
      </w:pPr>
      <w:r>
        <w:rPr>
          <w:rFonts w:hint="eastAsia" w:ascii="宋体" w:hAnsi="宋体" w:eastAsia="宋体" w:cs="Times New Roman"/>
          <w:b/>
          <w:bCs/>
          <w:kern w:val="0"/>
          <w:sz w:val="28"/>
          <w:szCs w:val="28"/>
        </w:rPr>
        <w:t xml:space="preserve"> </w:t>
      </w:r>
    </w:p>
    <w:p w14:paraId="62F33372">
      <w:pPr>
        <w:widowControl/>
        <w:spacing w:line="360" w:lineRule="auto"/>
        <w:ind w:firstLine="360"/>
        <w:jc w:val="center"/>
        <w:rPr>
          <w:rFonts w:ascii="宋体" w:hAnsi="宋体" w:eastAsia="宋体" w:cs="Times New Roman"/>
          <w:b/>
          <w:bCs/>
          <w:kern w:val="0"/>
          <w:sz w:val="28"/>
          <w:szCs w:val="28"/>
        </w:rPr>
      </w:pPr>
      <w:r>
        <w:rPr>
          <w:rFonts w:hint="eastAsia" w:ascii="宋体" w:hAnsi="宋体" w:eastAsia="宋体" w:cs="Times New Roman"/>
          <w:b/>
          <w:bCs/>
          <w:kern w:val="0"/>
          <w:sz w:val="28"/>
          <w:szCs w:val="28"/>
        </w:rPr>
        <w:t xml:space="preserve"> </w:t>
      </w:r>
    </w:p>
    <w:p w14:paraId="56161484">
      <w:pPr>
        <w:widowControl/>
        <w:spacing w:line="360" w:lineRule="auto"/>
        <w:ind w:firstLine="360"/>
        <w:jc w:val="center"/>
        <w:rPr>
          <w:rFonts w:ascii="宋体" w:hAnsi="宋体" w:eastAsia="宋体" w:cs="Times New Roman"/>
          <w:b/>
          <w:bCs/>
          <w:kern w:val="0"/>
          <w:sz w:val="28"/>
          <w:szCs w:val="28"/>
        </w:rPr>
      </w:pPr>
      <w:r>
        <w:rPr>
          <w:rFonts w:hint="eastAsia" w:ascii="宋体" w:hAnsi="宋体" w:eastAsia="宋体" w:cs="Times New Roman"/>
          <w:b/>
          <w:bCs/>
          <w:kern w:val="0"/>
          <w:sz w:val="28"/>
          <w:szCs w:val="28"/>
        </w:rPr>
        <w:t xml:space="preserve"> </w:t>
      </w:r>
    </w:p>
    <w:p w14:paraId="7F48D778">
      <w:pPr>
        <w:widowControl/>
        <w:spacing w:line="360" w:lineRule="auto"/>
        <w:ind w:firstLine="360"/>
        <w:jc w:val="center"/>
        <w:rPr>
          <w:rFonts w:ascii="宋体" w:hAnsi="宋体" w:eastAsia="宋体" w:cs="Times New Roman"/>
          <w:b/>
          <w:bCs/>
          <w:kern w:val="0"/>
          <w:sz w:val="28"/>
          <w:szCs w:val="28"/>
        </w:rPr>
      </w:pPr>
      <w:r>
        <w:rPr>
          <w:rFonts w:hint="eastAsia" w:ascii="宋体" w:hAnsi="宋体" w:eastAsia="宋体" w:cs="Times New Roman"/>
          <w:b/>
          <w:bCs/>
          <w:kern w:val="0"/>
          <w:sz w:val="28"/>
          <w:szCs w:val="28"/>
        </w:rPr>
        <w:t xml:space="preserve"> </w:t>
      </w:r>
    </w:p>
    <w:p w14:paraId="07684E90">
      <w:pPr>
        <w:widowControl/>
        <w:spacing w:line="360" w:lineRule="auto"/>
        <w:ind w:firstLine="360"/>
        <w:jc w:val="center"/>
        <w:rPr>
          <w:rFonts w:ascii="宋体" w:hAnsi="宋体" w:eastAsia="宋体" w:cs="Times New Roman"/>
          <w:b/>
          <w:bCs/>
          <w:kern w:val="0"/>
          <w:sz w:val="28"/>
          <w:szCs w:val="28"/>
        </w:rPr>
      </w:pPr>
      <w:r>
        <w:rPr>
          <w:rFonts w:hint="eastAsia" w:ascii="宋体" w:hAnsi="宋体" w:eastAsia="宋体" w:cs="Times New Roman"/>
          <w:b/>
          <w:bCs/>
          <w:kern w:val="0"/>
          <w:sz w:val="28"/>
          <w:szCs w:val="28"/>
        </w:rPr>
        <w:t xml:space="preserve"> </w:t>
      </w:r>
    </w:p>
    <w:p w14:paraId="048608EE">
      <w:pPr>
        <w:widowControl/>
        <w:spacing w:line="360" w:lineRule="auto"/>
        <w:ind w:firstLine="360"/>
        <w:jc w:val="center"/>
        <w:rPr>
          <w:rFonts w:ascii="宋体" w:hAnsi="宋体" w:eastAsia="宋体" w:cs="Times New Roman"/>
          <w:b/>
          <w:bCs/>
          <w:kern w:val="0"/>
          <w:sz w:val="28"/>
          <w:szCs w:val="28"/>
        </w:rPr>
      </w:pPr>
      <w:r>
        <w:rPr>
          <w:rFonts w:hint="eastAsia" w:ascii="宋体" w:hAnsi="宋体" w:eastAsia="宋体" w:cs="Times New Roman"/>
          <w:b/>
          <w:bCs/>
          <w:kern w:val="0"/>
          <w:sz w:val="28"/>
          <w:szCs w:val="28"/>
        </w:rPr>
        <w:t xml:space="preserve"> </w:t>
      </w:r>
    </w:p>
    <w:p w14:paraId="345C92FE">
      <w:pPr>
        <w:widowControl/>
        <w:spacing w:line="360" w:lineRule="auto"/>
        <w:ind w:firstLine="360"/>
        <w:jc w:val="center"/>
        <w:rPr>
          <w:rFonts w:ascii="宋体" w:hAnsi="宋体" w:eastAsia="宋体" w:cs="Times New Roman"/>
          <w:b/>
          <w:bCs/>
          <w:kern w:val="0"/>
          <w:sz w:val="28"/>
          <w:szCs w:val="28"/>
        </w:rPr>
      </w:pPr>
      <w:r>
        <w:rPr>
          <w:rFonts w:hint="eastAsia" w:ascii="宋体" w:hAnsi="宋体" w:eastAsia="宋体" w:cs="Times New Roman"/>
          <w:b/>
          <w:bCs/>
          <w:kern w:val="0"/>
          <w:sz w:val="28"/>
          <w:szCs w:val="28"/>
        </w:rPr>
        <w:t xml:space="preserve"> </w:t>
      </w:r>
    </w:p>
    <w:p w14:paraId="378B80E1">
      <w:pPr>
        <w:widowControl/>
        <w:spacing w:line="360" w:lineRule="auto"/>
        <w:ind w:firstLine="840" w:firstLineChars="300"/>
        <w:jc w:val="left"/>
        <w:rPr>
          <w:rFonts w:ascii="宋体" w:hAnsi="宋体" w:eastAsia="宋体" w:cs="Times New Roman"/>
          <w:kern w:val="0"/>
          <w:sz w:val="28"/>
          <w:szCs w:val="28"/>
        </w:rPr>
      </w:pPr>
      <w:bookmarkStart w:id="79" w:name="_Toc25574_WPSOffice_Level1"/>
      <w:bookmarkStart w:id="80" w:name="_Toc12655_WPSOffice_Level1"/>
      <w:r>
        <w:rPr>
          <w:rFonts w:hint="eastAsia" w:ascii="宋体" w:hAnsi="宋体" w:eastAsia="宋体" w:cs="Times New Roman"/>
          <w:kern w:val="0"/>
          <w:sz w:val="28"/>
          <w:szCs w:val="28"/>
        </w:rPr>
        <w:t>申请人名称：</w:t>
      </w:r>
      <w:r>
        <w:rPr>
          <w:rFonts w:hint="eastAsia" w:ascii="宋体" w:hAnsi="宋体" w:eastAsia="宋体" w:cs="Times New Roman"/>
          <w:kern w:val="0"/>
          <w:sz w:val="28"/>
          <w:szCs w:val="28"/>
          <w:u w:val="single"/>
        </w:rPr>
        <w:t xml:space="preserve">                  </w:t>
      </w:r>
      <w:r>
        <w:rPr>
          <w:rFonts w:hint="eastAsia" w:ascii="宋体" w:hAnsi="宋体" w:eastAsia="宋体" w:cs="Times New Roman"/>
          <w:kern w:val="0"/>
          <w:sz w:val="28"/>
          <w:szCs w:val="28"/>
        </w:rPr>
        <w:t>（加盖申请人公章）</w:t>
      </w:r>
      <w:bookmarkEnd w:id="79"/>
      <w:bookmarkEnd w:id="80"/>
    </w:p>
    <w:p w14:paraId="5FA97A5A">
      <w:pPr>
        <w:widowControl/>
        <w:spacing w:line="360" w:lineRule="auto"/>
        <w:ind w:firstLine="840" w:firstLineChars="300"/>
        <w:jc w:val="left"/>
        <w:rPr>
          <w:rFonts w:ascii="宋体" w:hAnsi="宋体" w:eastAsia="宋体" w:cs="Times New Roman"/>
          <w:kern w:val="0"/>
          <w:sz w:val="28"/>
          <w:szCs w:val="28"/>
        </w:rPr>
      </w:pPr>
      <w:bookmarkStart w:id="81" w:name="_Toc7399_WPSOffice_Level1"/>
      <w:bookmarkStart w:id="82" w:name="_Toc5962_WPSOffice_Level1"/>
      <w:r>
        <w:rPr>
          <w:rFonts w:hint="eastAsia" w:ascii="宋体" w:hAnsi="宋体" w:eastAsia="宋体" w:cs="Times New Roman"/>
          <w:kern w:val="0"/>
          <w:sz w:val="28"/>
          <w:szCs w:val="28"/>
        </w:rPr>
        <w:t>法定代表人或委托代理人：</w:t>
      </w:r>
      <w:r>
        <w:rPr>
          <w:rFonts w:hint="eastAsia" w:ascii="宋体" w:hAnsi="宋体" w:eastAsia="宋体" w:cs="Times New Roman"/>
          <w:kern w:val="0"/>
          <w:sz w:val="28"/>
          <w:szCs w:val="28"/>
          <w:u w:val="single"/>
        </w:rPr>
        <w:t xml:space="preserve">               </w:t>
      </w:r>
      <w:r>
        <w:rPr>
          <w:rFonts w:hint="eastAsia" w:ascii="宋体" w:hAnsi="宋体" w:eastAsia="宋体" w:cs="Times New Roman"/>
          <w:kern w:val="0"/>
          <w:sz w:val="28"/>
          <w:szCs w:val="28"/>
        </w:rPr>
        <w:t xml:space="preserve"> （签字</w:t>
      </w:r>
      <w:r>
        <w:rPr>
          <w:rFonts w:hint="eastAsia" w:ascii="宋体" w:hAnsi="宋体" w:eastAsia="宋体" w:cs="Times New Roman"/>
          <w:kern w:val="0"/>
          <w:sz w:val="28"/>
          <w:szCs w:val="28"/>
          <w:lang w:eastAsia="zh-CN"/>
        </w:rPr>
        <w:t>或盖章</w:t>
      </w:r>
      <w:r>
        <w:rPr>
          <w:rFonts w:hint="eastAsia" w:ascii="宋体" w:hAnsi="宋体" w:eastAsia="宋体" w:cs="Times New Roman"/>
          <w:kern w:val="0"/>
          <w:sz w:val="28"/>
          <w:szCs w:val="28"/>
        </w:rPr>
        <w:t>）</w:t>
      </w:r>
      <w:bookmarkEnd w:id="81"/>
      <w:bookmarkEnd w:id="82"/>
    </w:p>
    <w:p w14:paraId="33F3F5A1">
      <w:pPr>
        <w:widowControl/>
        <w:ind w:firstLine="360"/>
        <w:jc w:val="center"/>
        <w:rPr>
          <w:rFonts w:ascii="宋体" w:hAnsi="宋体" w:eastAsia="宋体" w:cs="Times New Roman"/>
          <w:kern w:val="0"/>
          <w:sz w:val="28"/>
          <w:szCs w:val="28"/>
        </w:rPr>
      </w:pPr>
      <w:r>
        <w:rPr>
          <w:rFonts w:hint="eastAsia" w:ascii="宋体" w:hAnsi="宋体" w:eastAsia="宋体" w:cs="Times New Roman"/>
          <w:kern w:val="0"/>
          <w:sz w:val="28"/>
          <w:szCs w:val="28"/>
          <w:u w:val="single"/>
        </w:rPr>
        <w:t xml:space="preserve">         </w:t>
      </w:r>
      <w:bookmarkStart w:id="83" w:name="_Toc1095_WPSOffice_Level1"/>
      <w:r>
        <w:rPr>
          <w:rFonts w:hint="eastAsia" w:ascii="宋体" w:hAnsi="宋体" w:eastAsia="宋体" w:cs="Times New Roman"/>
          <w:kern w:val="0"/>
          <w:sz w:val="28"/>
          <w:szCs w:val="28"/>
        </w:rPr>
        <w:t>年</w:t>
      </w:r>
      <w:r>
        <w:rPr>
          <w:rFonts w:hint="eastAsia" w:ascii="宋体" w:hAnsi="宋体" w:eastAsia="宋体" w:cs="Times New Roman"/>
          <w:kern w:val="0"/>
          <w:sz w:val="28"/>
          <w:szCs w:val="28"/>
          <w:u w:val="single"/>
        </w:rPr>
        <w:t xml:space="preserve">         </w:t>
      </w:r>
      <w:r>
        <w:rPr>
          <w:rFonts w:hint="eastAsia" w:ascii="宋体" w:hAnsi="宋体" w:eastAsia="宋体" w:cs="Times New Roman"/>
          <w:kern w:val="0"/>
          <w:sz w:val="28"/>
          <w:szCs w:val="28"/>
        </w:rPr>
        <w:t>月</w:t>
      </w:r>
      <w:r>
        <w:rPr>
          <w:rFonts w:hint="eastAsia" w:ascii="宋体" w:hAnsi="宋体" w:eastAsia="宋体" w:cs="Times New Roman"/>
          <w:kern w:val="0"/>
          <w:sz w:val="28"/>
          <w:szCs w:val="28"/>
          <w:u w:val="single"/>
        </w:rPr>
        <w:t xml:space="preserve">         </w:t>
      </w:r>
      <w:r>
        <w:rPr>
          <w:rFonts w:hint="eastAsia" w:ascii="宋体" w:hAnsi="宋体" w:eastAsia="宋体" w:cs="Times New Roman"/>
          <w:kern w:val="0"/>
          <w:sz w:val="28"/>
          <w:szCs w:val="28"/>
        </w:rPr>
        <w:t>日</w:t>
      </w:r>
      <w:bookmarkEnd w:id="83"/>
    </w:p>
    <w:p w14:paraId="04ECFA1A">
      <w:pPr>
        <w:jc w:val="center"/>
        <w:rPr>
          <w:rFonts w:ascii="Times New Roman" w:hAnsi="Times New Roman" w:eastAsia="宋体" w:cs="Times New Roman"/>
          <w:b/>
          <w:bCs/>
          <w:kern w:val="0"/>
          <w:sz w:val="22"/>
        </w:rPr>
      </w:pPr>
      <w:r>
        <w:rPr>
          <w:rFonts w:ascii="Times New Roman" w:hAnsi="Times New Roman" w:eastAsia="宋体" w:cs="Times New Roman"/>
          <w:kern w:val="0"/>
          <w:sz w:val="22"/>
        </w:rPr>
        <w:br w:type="page"/>
      </w:r>
      <w:bookmarkStart w:id="84" w:name="_Toc289848442"/>
      <w:bookmarkEnd w:id="84"/>
      <w:bookmarkStart w:id="85" w:name="_Toc276646862"/>
      <w:bookmarkEnd w:id="85"/>
      <w:bookmarkStart w:id="86" w:name="_Toc289848527"/>
      <w:bookmarkEnd w:id="86"/>
      <w:bookmarkStart w:id="87" w:name="_Toc234295186"/>
      <w:bookmarkEnd w:id="87"/>
      <w:bookmarkStart w:id="88" w:name="_Toc234300777"/>
      <w:bookmarkEnd w:id="88"/>
      <w:bookmarkStart w:id="89" w:name="_Toc403030978"/>
      <w:bookmarkEnd w:id="89"/>
      <w:bookmarkStart w:id="90" w:name="_Toc289848553"/>
      <w:bookmarkEnd w:id="90"/>
      <w:bookmarkStart w:id="91" w:name="_Toc289848369"/>
      <w:bookmarkEnd w:id="91"/>
      <w:bookmarkStart w:id="92" w:name="_Toc494192877"/>
      <w:bookmarkStart w:id="93" w:name="_Toc5208_WPSOffice_Level1"/>
      <w:r>
        <w:rPr>
          <w:rFonts w:hint="eastAsia" w:ascii="宋体" w:hAnsi="宋体" w:eastAsia="宋体" w:cs="Times New Roman"/>
          <w:b/>
          <w:bCs/>
          <w:kern w:val="0"/>
          <w:sz w:val="30"/>
          <w:szCs w:val="30"/>
        </w:rPr>
        <w:t>1</w:t>
      </w:r>
      <w:bookmarkEnd w:id="92"/>
      <w:r>
        <w:rPr>
          <w:rFonts w:hint="eastAsia" w:ascii="宋体" w:hAnsi="宋体" w:eastAsia="宋体" w:cs="Times New Roman"/>
          <w:b/>
          <w:bCs/>
          <w:kern w:val="0"/>
          <w:sz w:val="30"/>
          <w:szCs w:val="30"/>
        </w:rPr>
        <w:t>.竞争性谈判投标函</w:t>
      </w:r>
      <w:bookmarkEnd w:id="93"/>
    </w:p>
    <w:p w14:paraId="6318FD54">
      <w:pPr>
        <w:widowControl/>
        <w:spacing w:line="500" w:lineRule="exact"/>
        <w:ind w:firstLine="36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14:paraId="533AEC1D">
      <w:pPr>
        <w:widowControl/>
        <w:spacing w:line="440" w:lineRule="exact"/>
        <w:ind w:firstLine="360"/>
        <w:jc w:val="left"/>
        <w:rPr>
          <w:rFonts w:ascii="宋体" w:hAnsi="宋体" w:eastAsia="宋体" w:cs="宋体"/>
          <w:kern w:val="0"/>
          <w:sz w:val="24"/>
          <w:szCs w:val="24"/>
        </w:rPr>
      </w:pPr>
      <w:bookmarkStart w:id="94" w:name="_Toc276646863"/>
      <w:bookmarkEnd w:id="94"/>
      <w:bookmarkStart w:id="95" w:name="_Toc128818793"/>
      <w:bookmarkEnd w:id="95"/>
      <w:bookmarkStart w:id="96" w:name="_Toc289848370"/>
      <w:bookmarkEnd w:id="96"/>
      <w:bookmarkStart w:id="97" w:name="_Toc289848443"/>
      <w:bookmarkEnd w:id="97"/>
      <w:bookmarkStart w:id="98" w:name="_Toc289848528"/>
      <w:bookmarkEnd w:id="98"/>
      <w:bookmarkStart w:id="99" w:name="_Toc97467174"/>
      <w:bookmarkEnd w:id="99"/>
      <w:bookmarkStart w:id="100" w:name="_Toc289848554"/>
      <w:r>
        <w:rPr>
          <w:rFonts w:hint="eastAsia" w:ascii="宋体" w:hAnsi="宋体" w:eastAsia="宋体" w:cs="宋体"/>
          <w:kern w:val="0"/>
          <w:sz w:val="24"/>
          <w:szCs w:val="24"/>
        </w:rPr>
        <w:t>致：</w:t>
      </w:r>
      <w:bookmarkEnd w:id="100"/>
      <w:r>
        <w:rPr>
          <w:rFonts w:hint="eastAsia" w:ascii="宋体" w:hAnsi="宋体" w:eastAsia="宋体" w:cs="宋体"/>
          <w:kern w:val="0"/>
          <w:sz w:val="24"/>
          <w:szCs w:val="24"/>
          <w:lang w:eastAsia="zh-CN"/>
        </w:rPr>
        <w:t>扶沟县高级中学</w:t>
      </w:r>
    </w:p>
    <w:p w14:paraId="073FCC6C">
      <w:pPr>
        <w:widowControl/>
        <w:spacing w:line="440" w:lineRule="exact"/>
        <w:ind w:firstLine="360"/>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我们收到了</w:t>
      </w:r>
      <w:r>
        <w:rPr>
          <w:rFonts w:hint="eastAsia" w:ascii="宋体" w:hAnsi="宋体" w:eastAsia="宋体" w:cs="Times New Roman"/>
          <w:b/>
          <w:bCs/>
          <w:kern w:val="0"/>
          <w:sz w:val="24"/>
          <w:szCs w:val="24"/>
          <w:u w:val="single"/>
        </w:rPr>
        <w:t xml:space="preserve">          （项目名称）</w:t>
      </w:r>
      <w:r>
        <w:rPr>
          <w:rFonts w:hint="eastAsia" w:ascii="宋体" w:hAnsi="宋体" w:eastAsia="宋体" w:cs="Times New Roman"/>
          <w:kern w:val="0"/>
          <w:sz w:val="24"/>
          <w:szCs w:val="24"/>
        </w:rPr>
        <w:t>的竞争性谈判文件，经详细研究，我们决定参加该项目竞争性谈判活动并参与谈判，我们郑重声明以下诸点并负法律责任。</w:t>
      </w:r>
    </w:p>
    <w:p w14:paraId="71CDCCFD">
      <w:pPr>
        <w:widowControl/>
        <w:spacing w:line="440" w:lineRule="exact"/>
        <w:ind w:firstLine="360"/>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(1) 愿按照竞争性谈判文件中的条款和要求，提供货物和服务，报价为：(人民币大写)__________元（￥:</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），明细见“竞争性谈判申请设备分项报价表”。</w:t>
      </w:r>
    </w:p>
    <w:p w14:paraId="47AE6D08">
      <w:pPr>
        <w:widowControl/>
        <w:spacing w:line="440" w:lineRule="exact"/>
        <w:ind w:firstLine="360"/>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(2) 如果我们的竞争性谈判申请文件被接受，我们将履行竞争性谈判文件中规定的各项要求。</w:t>
      </w:r>
    </w:p>
    <w:p w14:paraId="1CC23EA3">
      <w:pPr>
        <w:widowControl/>
        <w:spacing w:line="440" w:lineRule="exact"/>
        <w:ind w:firstLine="360"/>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(3) 我们同意按竞争性谈判文件中的规定，本竞争性谈判申请文件的有效期为开标后60天。如果中标，有效期延长至合同终止日止。</w:t>
      </w:r>
    </w:p>
    <w:p w14:paraId="384A3A24">
      <w:pPr>
        <w:widowControl/>
        <w:spacing w:line="440" w:lineRule="exact"/>
        <w:ind w:firstLine="360"/>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(4) 我们愿提供竞争性谈判文件中要求的所有文件资料。</w:t>
      </w:r>
    </w:p>
    <w:p w14:paraId="429B5AAF">
      <w:pPr>
        <w:widowControl/>
        <w:spacing w:line="440" w:lineRule="exact"/>
        <w:ind w:firstLine="450"/>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5</w:t>
      </w:r>
      <w:r>
        <w:rPr>
          <w:rFonts w:hint="eastAsia" w:ascii="宋体" w:hAnsi="宋体" w:eastAsia="宋体" w:cs="Times New Roman"/>
          <w:kern w:val="0"/>
          <w:sz w:val="24"/>
          <w:szCs w:val="24"/>
        </w:rPr>
        <w:t>) 我们承认最低报价是中标的依据。</w:t>
      </w:r>
    </w:p>
    <w:p w14:paraId="6DD125F6">
      <w:pPr>
        <w:widowControl/>
        <w:spacing w:line="440" w:lineRule="exact"/>
        <w:ind w:firstLine="360"/>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6</w:t>
      </w:r>
      <w:r>
        <w:rPr>
          <w:rFonts w:hint="eastAsia" w:ascii="宋体" w:hAnsi="宋体" w:eastAsia="宋体" w:cs="Times New Roman"/>
          <w:kern w:val="0"/>
          <w:sz w:val="24"/>
          <w:szCs w:val="24"/>
        </w:rPr>
        <w:t>) 我们已经详细审核了全部竞争性谈判文件，包括修改、补充的文件(如果有的话)和参考资料及有关附件，我们完全理解并同意放弃对这方面有不明及误解的权利。</w:t>
      </w:r>
    </w:p>
    <w:p w14:paraId="51218CE5">
      <w:pPr>
        <w:widowControl/>
        <w:spacing w:line="440" w:lineRule="exact"/>
        <w:ind w:firstLine="600" w:firstLineChars="250"/>
        <w:jc w:val="left"/>
        <w:rPr>
          <w:rFonts w:ascii="宋体" w:hAnsi="宋体" w:eastAsia="宋体" w:cs="Times New Roman"/>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7</w:t>
      </w:r>
      <w:r>
        <w:rPr>
          <w:rFonts w:hint="eastAsia" w:ascii="宋体" w:hAnsi="宋体" w:eastAsia="宋体" w:cs="Times New Roman"/>
          <w:kern w:val="0"/>
          <w:sz w:val="24"/>
          <w:szCs w:val="24"/>
        </w:rPr>
        <w:t>) 我们愿按《中华人民共和国合同法》履行自己的全部责任。</w:t>
      </w:r>
    </w:p>
    <w:p w14:paraId="162F6DB4">
      <w:pPr>
        <w:widowControl/>
        <w:spacing w:line="440" w:lineRule="exact"/>
        <w:ind w:left="628" w:hanging="523"/>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r>
        <w:rPr>
          <w:rFonts w:ascii="宋体" w:hAnsi="宋体" w:eastAsia="宋体" w:cs="Times New Roman"/>
          <w:kern w:val="0"/>
          <w:sz w:val="24"/>
          <w:szCs w:val="24"/>
        </w:rPr>
        <w:t>8</w:t>
      </w:r>
      <w:r>
        <w:rPr>
          <w:rFonts w:hint="eastAsia" w:ascii="宋体" w:hAnsi="宋体" w:eastAsia="宋体" w:cs="Times New Roman"/>
          <w:kern w:val="0"/>
          <w:sz w:val="24"/>
          <w:szCs w:val="24"/>
        </w:rPr>
        <w:t>) 与本竞争性谈判申请有关的正式通讯地址：</w:t>
      </w:r>
    </w:p>
    <w:p w14:paraId="0C841CEE">
      <w:pPr>
        <w:widowControl/>
        <w:spacing w:line="440" w:lineRule="exact"/>
        <w:ind w:left="628" w:hanging="523"/>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p>
    <w:p w14:paraId="0F83439D">
      <w:pPr>
        <w:widowControl/>
        <w:spacing w:line="440" w:lineRule="exact"/>
        <w:ind w:firstLine="360"/>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地址：                                邮编：</w:t>
      </w:r>
    </w:p>
    <w:p w14:paraId="54D13215">
      <w:pPr>
        <w:widowControl/>
        <w:spacing w:line="440" w:lineRule="exact"/>
        <w:ind w:firstLine="360"/>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电话：                                传真：</w:t>
      </w:r>
    </w:p>
    <w:p w14:paraId="032C594E">
      <w:pPr>
        <w:widowControl/>
        <w:spacing w:line="440" w:lineRule="exact"/>
        <w:ind w:firstLine="360"/>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供应商名称：(盖章)                    </w:t>
      </w:r>
    </w:p>
    <w:p w14:paraId="7EB31D00">
      <w:pPr>
        <w:widowControl/>
        <w:spacing w:line="440" w:lineRule="exact"/>
        <w:ind w:firstLine="600" w:firstLineChars="250"/>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法定代表人或授权代理人：(签字</w:t>
      </w:r>
      <w:r>
        <w:rPr>
          <w:rFonts w:hint="eastAsia" w:ascii="宋体" w:hAnsi="宋体" w:eastAsia="宋体" w:cs="Times New Roman"/>
          <w:kern w:val="0"/>
          <w:sz w:val="24"/>
          <w:szCs w:val="24"/>
          <w:lang w:eastAsia="zh-CN"/>
        </w:rPr>
        <w:t>或盖章</w:t>
      </w:r>
      <w:r>
        <w:rPr>
          <w:rFonts w:hint="eastAsia" w:ascii="宋体" w:hAnsi="宋体" w:eastAsia="宋体" w:cs="Times New Roman"/>
          <w:kern w:val="0"/>
          <w:sz w:val="24"/>
          <w:szCs w:val="24"/>
        </w:rPr>
        <w:t>)</w:t>
      </w:r>
    </w:p>
    <w:p w14:paraId="19F6F143">
      <w:pPr>
        <w:widowControl/>
        <w:spacing w:line="440" w:lineRule="exact"/>
        <w:ind w:firstLine="5760" w:firstLineChars="2400"/>
        <w:jc w:val="left"/>
        <w:rPr>
          <w:rFonts w:ascii="宋体" w:hAnsi="宋体" w:eastAsia="宋体" w:cs="Times New Roman"/>
          <w:kern w:val="0"/>
          <w:sz w:val="24"/>
          <w:szCs w:val="24"/>
        </w:rPr>
      </w:pPr>
      <w:r>
        <w:rPr>
          <w:rFonts w:hint="eastAsia" w:ascii="宋体" w:hAnsi="宋体" w:eastAsia="宋体" w:cs="Times New Roman"/>
          <w:kern w:val="0"/>
          <w:sz w:val="24"/>
          <w:szCs w:val="24"/>
        </w:rPr>
        <w:t>年    月    日</w:t>
      </w:r>
    </w:p>
    <w:p w14:paraId="68F6F2CB">
      <w:pPr>
        <w:jc w:val="center"/>
        <w:rPr>
          <w:rFonts w:ascii="宋体" w:hAnsi="宋体" w:eastAsia="宋体" w:cs="Times New Roman"/>
          <w:b/>
          <w:bCs/>
          <w:kern w:val="0"/>
          <w:sz w:val="22"/>
        </w:rPr>
      </w:pPr>
      <w:r>
        <w:rPr>
          <w:rFonts w:hint="eastAsia" w:ascii="宋体" w:hAnsi="宋体" w:eastAsia="宋体" w:cs="Times New Roman"/>
          <w:kern w:val="0"/>
          <w:sz w:val="22"/>
        </w:rPr>
        <w:br w:type="page"/>
      </w:r>
      <w:bookmarkStart w:id="101" w:name="_Toc403030979"/>
      <w:bookmarkEnd w:id="101"/>
      <w:bookmarkStart w:id="102" w:name="_Toc494192878"/>
      <w:bookmarkStart w:id="103" w:name="_Toc1785_WPSOffice_Level1"/>
      <w:r>
        <w:rPr>
          <w:rFonts w:hint="eastAsia" w:ascii="宋体" w:hAnsi="宋体" w:eastAsia="宋体" w:cs="Times New Roman"/>
          <w:b/>
          <w:bCs/>
          <w:kern w:val="0"/>
          <w:sz w:val="24"/>
          <w:szCs w:val="24"/>
        </w:rPr>
        <w:t>2</w:t>
      </w:r>
      <w:bookmarkEnd w:id="102"/>
      <w:r>
        <w:rPr>
          <w:rFonts w:hint="eastAsia" w:ascii="宋体" w:hAnsi="宋体" w:eastAsia="宋体" w:cs="Times New Roman"/>
          <w:b/>
          <w:bCs/>
          <w:kern w:val="0"/>
          <w:sz w:val="30"/>
          <w:szCs w:val="30"/>
        </w:rPr>
        <w:t>.竞争性谈判投标函附表</w:t>
      </w:r>
      <w:bookmarkEnd w:id="103"/>
    </w:p>
    <w:tbl>
      <w:tblPr>
        <w:tblStyle w:val="27"/>
        <w:tblW w:w="9480" w:type="dxa"/>
        <w:tblInd w:w="108" w:type="dxa"/>
        <w:tblLayout w:type="fixed"/>
        <w:tblCellMar>
          <w:top w:w="0" w:type="dxa"/>
          <w:left w:w="108" w:type="dxa"/>
          <w:bottom w:w="0" w:type="dxa"/>
          <w:right w:w="108" w:type="dxa"/>
        </w:tblCellMar>
      </w:tblPr>
      <w:tblGrid>
        <w:gridCol w:w="1956"/>
        <w:gridCol w:w="7524"/>
      </w:tblGrid>
      <w:tr w14:paraId="58C834C9">
        <w:tblPrEx>
          <w:tblCellMar>
            <w:top w:w="0" w:type="dxa"/>
            <w:left w:w="108" w:type="dxa"/>
            <w:bottom w:w="0" w:type="dxa"/>
            <w:right w:w="108" w:type="dxa"/>
          </w:tblCellMar>
        </w:tblPrEx>
        <w:trPr>
          <w:trHeight w:val="956" w:hRule="atLeast"/>
        </w:trPr>
        <w:tc>
          <w:tcPr>
            <w:tcW w:w="1956" w:type="dxa"/>
            <w:tcBorders>
              <w:top w:val="single" w:color="auto" w:sz="12" w:space="0"/>
              <w:left w:val="single" w:color="auto" w:sz="12" w:space="0"/>
              <w:bottom w:val="single" w:color="auto" w:sz="4" w:space="0"/>
              <w:right w:val="single" w:color="auto" w:sz="4" w:space="0"/>
            </w:tcBorders>
            <w:vAlign w:val="center"/>
          </w:tcPr>
          <w:p w14:paraId="5498BFEE">
            <w:pPr>
              <w:widowControl/>
              <w:jc w:val="center"/>
              <w:rPr>
                <w:rFonts w:ascii="宋体" w:hAnsi="宋体" w:eastAsia="宋体" w:cs="Times New Roman"/>
                <w:kern w:val="0"/>
                <w:szCs w:val="21"/>
              </w:rPr>
            </w:pPr>
            <w:bookmarkStart w:id="104" w:name="_Toc289848555"/>
            <w:bookmarkEnd w:id="104"/>
            <w:bookmarkStart w:id="105" w:name="_Toc289848371"/>
            <w:bookmarkEnd w:id="105"/>
            <w:bookmarkStart w:id="106" w:name="_Toc289848444"/>
            <w:bookmarkEnd w:id="106"/>
            <w:bookmarkStart w:id="107" w:name="_Toc276646864"/>
            <w:bookmarkEnd w:id="107"/>
            <w:bookmarkStart w:id="108" w:name="_Toc289848529"/>
            <w:r>
              <w:rPr>
                <w:rFonts w:hint="eastAsia" w:ascii="宋体" w:hAnsi="宋体" w:eastAsia="宋体" w:cs="Times New Roman"/>
                <w:kern w:val="0"/>
                <w:szCs w:val="21"/>
              </w:rPr>
              <w:t>项目</w:t>
            </w:r>
          </w:p>
        </w:tc>
        <w:tc>
          <w:tcPr>
            <w:tcW w:w="7524" w:type="dxa"/>
            <w:tcBorders>
              <w:top w:val="single" w:color="auto" w:sz="12" w:space="0"/>
              <w:left w:val="nil"/>
              <w:bottom w:val="single" w:color="auto" w:sz="4" w:space="0"/>
              <w:right w:val="single" w:color="auto" w:sz="12" w:space="0"/>
            </w:tcBorders>
            <w:vAlign w:val="center"/>
          </w:tcPr>
          <w:p w14:paraId="104A72FD">
            <w:pPr>
              <w:widowControl/>
              <w:ind w:firstLine="360"/>
              <w:jc w:val="left"/>
              <w:rPr>
                <w:rFonts w:ascii="宋体" w:hAnsi="宋体" w:eastAsia="宋体" w:cs="Times New Roman"/>
                <w:kern w:val="0"/>
                <w:szCs w:val="21"/>
              </w:rPr>
            </w:pPr>
          </w:p>
          <w:p w14:paraId="665809A3">
            <w:pPr>
              <w:widowControl/>
              <w:jc w:val="center"/>
              <w:rPr>
                <w:rFonts w:ascii="宋体" w:hAnsi="宋体" w:eastAsia="宋体" w:cs="Times New Roman"/>
                <w:b/>
                <w:bCs/>
                <w:kern w:val="0"/>
                <w:szCs w:val="21"/>
              </w:rPr>
            </w:pPr>
            <w:r>
              <w:rPr>
                <w:rFonts w:hint="eastAsia" w:ascii="宋体" w:hAnsi="宋体" w:eastAsia="宋体" w:cs="Times New Roman"/>
                <w:kern w:val="0"/>
                <w:sz w:val="24"/>
                <w:szCs w:val="24"/>
                <w:lang w:eastAsia="zh-CN"/>
              </w:rPr>
              <w:t>扶沟县高级中学学生餐厅中央空调购买与安装</w:t>
            </w:r>
          </w:p>
        </w:tc>
      </w:tr>
      <w:tr w14:paraId="0DA39C53">
        <w:tblPrEx>
          <w:tblCellMar>
            <w:top w:w="0" w:type="dxa"/>
            <w:left w:w="108" w:type="dxa"/>
            <w:bottom w:w="0" w:type="dxa"/>
            <w:right w:w="108" w:type="dxa"/>
          </w:tblCellMar>
        </w:tblPrEx>
        <w:trPr>
          <w:trHeight w:val="957" w:hRule="atLeast"/>
        </w:trPr>
        <w:tc>
          <w:tcPr>
            <w:tcW w:w="1956" w:type="dxa"/>
            <w:tcBorders>
              <w:top w:val="single" w:color="auto" w:sz="4" w:space="0"/>
              <w:left w:val="single" w:color="auto" w:sz="12" w:space="0"/>
              <w:bottom w:val="single" w:color="auto" w:sz="4" w:space="0"/>
              <w:right w:val="single" w:color="auto" w:sz="4" w:space="0"/>
            </w:tcBorders>
            <w:vAlign w:val="center"/>
          </w:tcPr>
          <w:p w14:paraId="193AE5A3">
            <w:pPr>
              <w:widowControl/>
              <w:jc w:val="center"/>
              <w:rPr>
                <w:rFonts w:ascii="宋体" w:hAnsi="宋体" w:eastAsia="宋体" w:cs="Times New Roman"/>
                <w:kern w:val="0"/>
                <w:szCs w:val="21"/>
              </w:rPr>
            </w:pPr>
            <w:r>
              <w:rPr>
                <w:rFonts w:hint="eastAsia" w:ascii="宋体" w:hAnsi="宋体" w:eastAsia="宋体" w:cs="Times New Roman"/>
                <w:kern w:val="0"/>
                <w:szCs w:val="21"/>
              </w:rPr>
              <w:t>供应商</w:t>
            </w:r>
          </w:p>
        </w:tc>
        <w:tc>
          <w:tcPr>
            <w:tcW w:w="7524" w:type="dxa"/>
            <w:tcBorders>
              <w:top w:val="single" w:color="auto" w:sz="4" w:space="0"/>
              <w:left w:val="nil"/>
              <w:bottom w:val="single" w:color="auto" w:sz="4" w:space="0"/>
              <w:right w:val="single" w:color="auto" w:sz="12" w:space="0"/>
            </w:tcBorders>
            <w:vAlign w:val="center"/>
          </w:tcPr>
          <w:p w14:paraId="2A454493">
            <w:pPr>
              <w:widowControl/>
              <w:jc w:val="center"/>
              <w:rPr>
                <w:rFonts w:ascii="宋体" w:hAnsi="宋体" w:eastAsia="宋体" w:cs="Times New Roman"/>
                <w:kern w:val="0"/>
                <w:szCs w:val="21"/>
              </w:rPr>
            </w:pPr>
          </w:p>
        </w:tc>
      </w:tr>
      <w:tr w14:paraId="5B7913BF">
        <w:tblPrEx>
          <w:tblCellMar>
            <w:top w:w="0" w:type="dxa"/>
            <w:left w:w="108" w:type="dxa"/>
            <w:bottom w:w="0" w:type="dxa"/>
            <w:right w:w="108" w:type="dxa"/>
          </w:tblCellMar>
        </w:tblPrEx>
        <w:trPr>
          <w:trHeight w:val="1668" w:hRule="atLeast"/>
        </w:trPr>
        <w:tc>
          <w:tcPr>
            <w:tcW w:w="1956" w:type="dxa"/>
            <w:tcBorders>
              <w:top w:val="single" w:color="auto" w:sz="4" w:space="0"/>
              <w:left w:val="single" w:color="auto" w:sz="12" w:space="0"/>
              <w:bottom w:val="single" w:color="auto" w:sz="4" w:space="0"/>
              <w:right w:val="single" w:color="auto" w:sz="4" w:space="0"/>
            </w:tcBorders>
            <w:vAlign w:val="center"/>
          </w:tcPr>
          <w:p w14:paraId="3CCE8F03">
            <w:pPr>
              <w:widowControl/>
              <w:jc w:val="center"/>
              <w:rPr>
                <w:rFonts w:ascii="宋体" w:hAnsi="宋体" w:eastAsia="宋体" w:cs="Times New Roman"/>
                <w:kern w:val="0"/>
                <w:szCs w:val="21"/>
              </w:rPr>
            </w:pPr>
            <w:r>
              <w:rPr>
                <w:rFonts w:hint="eastAsia" w:ascii="宋体" w:hAnsi="宋体" w:eastAsia="宋体" w:cs="Times New Roman"/>
                <w:kern w:val="0"/>
                <w:szCs w:val="21"/>
              </w:rPr>
              <w:t>报价</w:t>
            </w:r>
          </w:p>
        </w:tc>
        <w:tc>
          <w:tcPr>
            <w:tcW w:w="7524" w:type="dxa"/>
            <w:tcBorders>
              <w:top w:val="single" w:color="auto" w:sz="4" w:space="0"/>
              <w:left w:val="nil"/>
              <w:bottom w:val="single" w:color="auto" w:sz="4" w:space="0"/>
              <w:right w:val="single" w:color="auto" w:sz="12" w:space="0"/>
            </w:tcBorders>
            <w:vAlign w:val="center"/>
          </w:tcPr>
          <w:p w14:paraId="6A671A61">
            <w:pPr>
              <w:widowControl/>
              <w:spacing w:line="500" w:lineRule="exact"/>
              <w:jc w:val="center"/>
              <w:rPr>
                <w:rFonts w:ascii="宋体" w:hAnsi="宋体" w:eastAsia="宋体" w:cs="Times New Roman"/>
                <w:b/>
                <w:bCs/>
                <w:kern w:val="0"/>
                <w:szCs w:val="21"/>
              </w:rPr>
            </w:pPr>
            <w:r>
              <w:rPr>
                <w:rFonts w:hint="eastAsia" w:ascii="宋体" w:hAnsi="宋体" w:eastAsia="宋体" w:cs="Times New Roman"/>
                <w:b/>
                <w:bCs/>
                <w:kern w:val="0"/>
                <w:szCs w:val="21"/>
              </w:rPr>
              <w:t>大写：</w:t>
            </w:r>
            <w:r>
              <w:rPr>
                <w:rFonts w:hint="eastAsia" w:ascii="宋体" w:hAnsi="宋体" w:eastAsia="宋体" w:cs="Times New Roman"/>
                <w:b/>
                <w:bCs/>
                <w:kern w:val="0"/>
                <w:szCs w:val="21"/>
                <w:u w:val="single"/>
              </w:rPr>
              <w:t xml:space="preserve">              </w:t>
            </w:r>
            <w:r>
              <w:rPr>
                <w:rFonts w:hint="eastAsia" w:ascii="宋体" w:hAnsi="宋体" w:eastAsia="宋体" w:cs="Times New Roman"/>
                <w:b/>
                <w:bCs/>
                <w:kern w:val="0"/>
                <w:szCs w:val="21"/>
              </w:rPr>
              <w:t>元</w:t>
            </w:r>
          </w:p>
          <w:p w14:paraId="2749F04C">
            <w:pPr>
              <w:widowControl/>
              <w:jc w:val="center"/>
              <w:rPr>
                <w:rFonts w:ascii="宋体" w:hAnsi="宋体" w:eastAsia="宋体" w:cs="Times New Roman"/>
                <w:kern w:val="0"/>
                <w:szCs w:val="21"/>
              </w:rPr>
            </w:pPr>
            <w:r>
              <w:rPr>
                <w:rFonts w:hint="eastAsia" w:ascii="宋体" w:hAnsi="宋体" w:eastAsia="宋体" w:cs="Times New Roman"/>
                <w:b/>
                <w:bCs/>
                <w:kern w:val="0"/>
                <w:szCs w:val="21"/>
              </w:rPr>
              <w:t>小写：</w:t>
            </w:r>
            <w:r>
              <w:rPr>
                <w:rFonts w:hint="eastAsia" w:ascii="宋体" w:hAnsi="宋体" w:eastAsia="宋体" w:cs="Times New Roman"/>
                <w:b/>
                <w:bCs/>
                <w:kern w:val="0"/>
                <w:szCs w:val="21"/>
                <w:u w:val="single"/>
              </w:rPr>
              <w:t xml:space="preserve">￥：           </w:t>
            </w:r>
            <w:r>
              <w:rPr>
                <w:rFonts w:hint="eastAsia" w:ascii="宋体" w:hAnsi="宋体" w:eastAsia="宋体" w:cs="Times New Roman"/>
                <w:b/>
                <w:bCs/>
                <w:kern w:val="0"/>
                <w:szCs w:val="21"/>
              </w:rPr>
              <w:t>元</w:t>
            </w:r>
          </w:p>
        </w:tc>
      </w:tr>
      <w:tr w14:paraId="1B06887E">
        <w:tblPrEx>
          <w:tblCellMar>
            <w:top w:w="0" w:type="dxa"/>
            <w:left w:w="108" w:type="dxa"/>
            <w:bottom w:w="0" w:type="dxa"/>
            <w:right w:w="108" w:type="dxa"/>
          </w:tblCellMar>
        </w:tblPrEx>
        <w:trPr>
          <w:trHeight w:val="957" w:hRule="atLeast"/>
        </w:trPr>
        <w:tc>
          <w:tcPr>
            <w:tcW w:w="1956" w:type="dxa"/>
            <w:tcBorders>
              <w:top w:val="single" w:color="auto" w:sz="4" w:space="0"/>
              <w:left w:val="single" w:color="auto" w:sz="12" w:space="0"/>
              <w:bottom w:val="single" w:color="auto" w:sz="4" w:space="0"/>
              <w:right w:val="single" w:color="auto" w:sz="4" w:space="0"/>
            </w:tcBorders>
            <w:vAlign w:val="center"/>
          </w:tcPr>
          <w:p w14:paraId="16D45D5F">
            <w:pPr>
              <w:widowControl/>
              <w:jc w:val="center"/>
              <w:rPr>
                <w:rFonts w:ascii="宋体" w:hAnsi="宋体" w:eastAsia="宋体" w:cs="Times New Roman"/>
                <w:kern w:val="0"/>
                <w:szCs w:val="21"/>
              </w:rPr>
            </w:pPr>
            <w:r>
              <w:rPr>
                <w:rFonts w:hint="eastAsia" w:ascii="宋体" w:hAnsi="宋体" w:eastAsia="宋体" w:cs="Times New Roman"/>
                <w:kern w:val="0"/>
                <w:szCs w:val="21"/>
              </w:rPr>
              <w:t>响应范围</w:t>
            </w:r>
          </w:p>
        </w:tc>
        <w:tc>
          <w:tcPr>
            <w:tcW w:w="7524" w:type="dxa"/>
            <w:tcBorders>
              <w:top w:val="single" w:color="auto" w:sz="4" w:space="0"/>
              <w:left w:val="nil"/>
              <w:bottom w:val="single" w:color="auto" w:sz="4" w:space="0"/>
              <w:right w:val="single" w:color="auto" w:sz="12" w:space="0"/>
            </w:tcBorders>
            <w:vAlign w:val="center"/>
          </w:tcPr>
          <w:p w14:paraId="08A045EF">
            <w:pPr>
              <w:widowControl/>
              <w:spacing w:line="500" w:lineRule="exact"/>
              <w:jc w:val="center"/>
              <w:rPr>
                <w:rFonts w:ascii="宋体" w:hAnsi="宋体" w:eastAsia="宋体" w:cs="Times New Roman"/>
                <w:kern w:val="0"/>
                <w:szCs w:val="21"/>
              </w:rPr>
            </w:pPr>
            <w:r>
              <w:rPr>
                <w:rFonts w:hint="eastAsia" w:ascii="宋体" w:hAnsi="宋体" w:eastAsia="宋体" w:cs="Times New Roman"/>
                <w:kern w:val="0"/>
                <w:szCs w:val="21"/>
                <w:u w:val="single"/>
                <w:lang w:eastAsia="zh-CN"/>
              </w:rPr>
              <w:t>竞争性谈判文件及</w:t>
            </w:r>
            <w:r>
              <w:rPr>
                <w:rFonts w:hint="eastAsia" w:ascii="宋体" w:hAnsi="宋体" w:eastAsia="宋体" w:cs="Times New Roman"/>
                <w:kern w:val="0"/>
                <w:szCs w:val="21"/>
                <w:u w:val="single"/>
              </w:rPr>
              <w:t>采购清单包含的全部内容</w:t>
            </w:r>
          </w:p>
        </w:tc>
      </w:tr>
      <w:tr w14:paraId="58F55DF0">
        <w:tblPrEx>
          <w:tblCellMar>
            <w:top w:w="0" w:type="dxa"/>
            <w:left w:w="108" w:type="dxa"/>
            <w:bottom w:w="0" w:type="dxa"/>
            <w:right w:w="108" w:type="dxa"/>
          </w:tblCellMar>
        </w:tblPrEx>
        <w:trPr>
          <w:trHeight w:val="957" w:hRule="atLeast"/>
        </w:trPr>
        <w:tc>
          <w:tcPr>
            <w:tcW w:w="1956" w:type="dxa"/>
            <w:tcBorders>
              <w:top w:val="single" w:color="auto" w:sz="4" w:space="0"/>
              <w:left w:val="single" w:color="auto" w:sz="12" w:space="0"/>
              <w:bottom w:val="single" w:color="auto" w:sz="4" w:space="0"/>
              <w:right w:val="single" w:color="auto" w:sz="4" w:space="0"/>
            </w:tcBorders>
            <w:vAlign w:val="center"/>
          </w:tcPr>
          <w:p w14:paraId="36964615">
            <w:pPr>
              <w:widowControl/>
              <w:jc w:val="center"/>
              <w:rPr>
                <w:rFonts w:ascii="宋体" w:hAnsi="宋体" w:eastAsia="宋体" w:cs="Times New Roman"/>
                <w:kern w:val="0"/>
                <w:szCs w:val="21"/>
              </w:rPr>
            </w:pPr>
            <w:r>
              <w:rPr>
                <w:rFonts w:hint="eastAsia" w:ascii="宋体" w:hAnsi="宋体" w:eastAsia="宋体" w:cs="Times New Roman"/>
                <w:kern w:val="0"/>
                <w:szCs w:val="21"/>
              </w:rPr>
              <w:t>交货地点</w:t>
            </w:r>
          </w:p>
        </w:tc>
        <w:tc>
          <w:tcPr>
            <w:tcW w:w="7524" w:type="dxa"/>
            <w:tcBorders>
              <w:top w:val="single" w:color="auto" w:sz="4" w:space="0"/>
              <w:left w:val="nil"/>
              <w:bottom w:val="single" w:color="auto" w:sz="4" w:space="0"/>
              <w:right w:val="single" w:color="auto" w:sz="12" w:space="0"/>
            </w:tcBorders>
            <w:vAlign w:val="center"/>
          </w:tcPr>
          <w:p w14:paraId="0570EE1E">
            <w:pPr>
              <w:widowControl/>
              <w:spacing w:line="500" w:lineRule="exact"/>
              <w:jc w:val="center"/>
              <w:rPr>
                <w:rFonts w:ascii="宋体" w:hAnsi="宋体" w:eastAsia="宋体" w:cs="Times New Roman"/>
                <w:kern w:val="0"/>
                <w:szCs w:val="21"/>
              </w:rPr>
            </w:pPr>
            <w:r>
              <w:rPr>
                <w:rFonts w:hint="eastAsia" w:ascii="宋体" w:hAnsi="宋体" w:eastAsia="宋体" w:cs="Times New Roman"/>
                <w:kern w:val="0"/>
                <w:szCs w:val="21"/>
                <w:u w:val="single"/>
              </w:rPr>
              <w:t>采购人指定地点</w:t>
            </w:r>
          </w:p>
        </w:tc>
      </w:tr>
      <w:tr w14:paraId="3756D575">
        <w:tblPrEx>
          <w:tblCellMar>
            <w:top w:w="0" w:type="dxa"/>
            <w:left w:w="108" w:type="dxa"/>
            <w:bottom w:w="0" w:type="dxa"/>
            <w:right w:w="108" w:type="dxa"/>
          </w:tblCellMar>
        </w:tblPrEx>
        <w:trPr>
          <w:trHeight w:val="1261" w:hRule="atLeast"/>
        </w:trPr>
        <w:tc>
          <w:tcPr>
            <w:tcW w:w="1956" w:type="dxa"/>
            <w:tcBorders>
              <w:top w:val="single" w:color="auto" w:sz="4" w:space="0"/>
              <w:left w:val="single" w:color="auto" w:sz="12" w:space="0"/>
              <w:bottom w:val="single" w:color="auto" w:sz="4" w:space="0"/>
              <w:right w:val="single" w:color="auto" w:sz="4" w:space="0"/>
            </w:tcBorders>
            <w:vAlign w:val="center"/>
          </w:tcPr>
          <w:p w14:paraId="46C8A316">
            <w:pPr>
              <w:widowControl/>
              <w:jc w:val="center"/>
              <w:rPr>
                <w:rFonts w:hint="eastAsia" w:ascii="宋体" w:hAnsi="宋体" w:eastAsia="宋体" w:cs="Times New Roman"/>
                <w:bCs/>
                <w:kern w:val="0"/>
                <w:szCs w:val="21"/>
                <w:lang w:eastAsia="zh-CN"/>
              </w:rPr>
            </w:pPr>
            <w:r>
              <w:rPr>
                <w:rFonts w:hint="eastAsia" w:ascii="宋体" w:hAnsi="宋体" w:eastAsia="宋体" w:cs="Times New Roman"/>
                <w:bCs/>
                <w:kern w:val="0"/>
                <w:szCs w:val="21"/>
                <w:lang w:eastAsia="zh-CN"/>
              </w:rPr>
              <w:t>交货期</w:t>
            </w:r>
          </w:p>
        </w:tc>
        <w:tc>
          <w:tcPr>
            <w:tcW w:w="7524" w:type="dxa"/>
            <w:tcBorders>
              <w:top w:val="single" w:color="auto" w:sz="4" w:space="0"/>
              <w:left w:val="nil"/>
              <w:bottom w:val="single" w:color="auto" w:sz="4" w:space="0"/>
              <w:right w:val="single" w:color="auto" w:sz="12" w:space="0"/>
            </w:tcBorders>
            <w:vAlign w:val="center"/>
          </w:tcPr>
          <w:p w14:paraId="581C9481">
            <w:pPr>
              <w:widowControl/>
              <w:jc w:val="center"/>
              <w:rPr>
                <w:rFonts w:ascii="宋体" w:hAnsi="宋体" w:eastAsia="宋体" w:cs="Times New Roman"/>
                <w:kern w:val="0"/>
                <w:szCs w:val="21"/>
                <w:u w:val="single"/>
              </w:rPr>
            </w:pPr>
          </w:p>
        </w:tc>
      </w:tr>
      <w:tr w14:paraId="2C6FA965">
        <w:tblPrEx>
          <w:tblCellMar>
            <w:top w:w="0" w:type="dxa"/>
            <w:left w:w="108" w:type="dxa"/>
            <w:bottom w:w="0" w:type="dxa"/>
            <w:right w:w="108" w:type="dxa"/>
          </w:tblCellMar>
        </w:tblPrEx>
        <w:trPr>
          <w:trHeight w:val="1120" w:hRule="atLeast"/>
        </w:trPr>
        <w:tc>
          <w:tcPr>
            <w:tcW w:w="1956" w:type="dxa"/>
            <w:tcBorders>
              <w:top w:val="single" w:color="auto" w:sz="4" w:space="0"/>
              <w:left w:val="single" w:color="auto" w:sz="12" w:space="0"/>
              <w:bottom w:val="single" w:color="auto" w:sz="4" w:space="0"/>
              <w:right w:val="single" w:color="auto" w:sz="4" w:space="0"/>
            </w:tcBorders>
            <w:vAlign w:val="center"/>
          </w:tcPr>
          <w:p w14:paraId="7DBEB1AF">
            <w:pPr>
              <w:widowControl/>
              <w:jc w:val="center"/>
              <w:rPr>
                <w:rFonts w:ascii="宋体" w:hAnsi="宋体" w:eastAsia="宋体" w:cs="Times New Roman"/>
                <w:kern w:val="0"/>
                <w:szCs w:val="21"/>
              </w:rPr>
            </w:pPr>
            <w:r>
              <w:rPr>
                <w:rFonts w:hint="eastAsia" w:ascii="宋体" w:hAnsi="宋体" w:eastAsia="宋体" w:cs="Times New Roman"/>
                <w:kern w:val="0"/>
                <w:szCs w:val="21"/>
              </w:rPr>
              <w:t>竞争性谈判申请有效期</w:t>
            </w:r>
          </w:p>
        </w:tc>
        <w:tc>
          <w:tcPr>
            <w:tcW w:w="7524" w:type="dxa"/>
            <w:tcBorders>
              <w:top w:val="single" w:color="auto" w:sz="4" w:space="0"/>
              <w:left w:val="nil"/>
              <w:bottom w:val="single" w:color="auto" w:sz="4" w:space="0"/>
              <w:right w:val="single" w:color="auto" w:sz="12" w:space="0"/>
            </w:tcBorders>
            <w:vAlign w:val="center"/>
          </w:tcPr>
          <w:p w14:paraId="0F316F17">
            <w:pPr>
              <w:widowControl/>
              <w:jc w:val="center"/>
              <w:rPr>
                <w:rFonts w:ascii="宋体" w:hAnsi="宋体" w:eastAsia="宋体" w:cs="Times New Roman"/>
                <w:kern w:val="0"/>
                <w:szCs w:val="21"/>
                <w:u w:val="single"/>
              </w:rPr>
            </w:pPr>
            <w:r>
              <w:rPr>
                <w:rFonts w:hint="eastAsia" w:ascii="宋体" w:hAnsi="宋体" w:eastAsia="宋体" w:cs="Times New Roman"/>
                <w:kern w:val="0"/>
                <w:szCs w:val="21"/>
                <w:u w:val="single"/>
              </w:rPr>
              <w:t>开标之日起60日历天</w:t>
            </w:r>
          </w:p>
        </w:tc>
      </w:tr>
      <w:tr w14:paraId="03A3BDCE">
        <w:tblPrEx>
          <w:tblCellMar>
            <w:top w:w="0" w:type="dxa"/>
            <w:left w:w="108" w:type="dxa"/>
            <w:bottom w:w="0" w:type="dxa"/>
            <w:right w:w="108" w:type="dxa"/>
          </w:tblCellMar>
        </w:tblPrEx>
        <w:trPr>
          <w:trHeight w:val="1120" w:hRule="atLeast"/>
        </w:trPr>
        <w:tc>
          <w:tcPr>
            <w:tcW w:w="1956" w:type="dxa"/>
            <w:tcBorders>
              <w:top w:val="single" w:color="auto" w:sz="4" w:space="0"/>
              <w:left w:val="single" w:color="auto" w:sz="12" w:space="0"/>
              <w:bottom w:val="single" w:color="auto" w:sz="4" w:space="0"/>
              <w:right w:val="single" w:color="auto" w:sz="4" w:space="0"/>
            </w:tcBorders>
            <w:vAlign w:val="center"/>
          </w:tcPr>
          <w:p w14:paraId="2522656C">
            <w:pPr>
              <w:widowControl/>
              <w:jc w:val="center"/>
              <w:rPr>
                <w:rFonts w:ascii="宋体" w:hAnsi="宋体" w:eastAsia="宋体" w:cs="Times New Roman"/>
                <w:kern w:val="0"/>
                <w:szCs w:val="21"/>
              </w:rPr>
            </w:pPr>
            <w:r>
              <w:rPr>
                <w:rFonts w:hint="eastAsia" w:ascii="宋体" w:hAnsi="宋体" w:eastAsia="宋体" w:cs="Times New Roman"/>
                <w:kern w:val="0"/>
                <w:szCs w:val="21"/>
              </w:rPr>
              <w:t>质保期</w:t>
            </w:r>
          </w:p>
        </w:tc>
        <w:tc>
          <w:tcPr>
            <w:tcW w:w="7524" w:type="dxa"/>
            <w:tcBorders>
              <w:top w:val="single" w:color="auto" w:sz="4" w:space="0"/>
              <w:left w:val="nil"/>
              <w:bottom w:val="single" w:color="auto" w:sz="4" w:space="0"/>
              <w:right w:val="single" w:color="auto" w:sz="12" w:space="0"/>
            </w:tcBorders>
            <w:vAlign w:val="center"/>
          </w:tcPr>
          <w:p w14:paraId="71E1CCC1">
            <w:pPr>
              <w:widowControl/>
              <w:jc w:val="center"/>
              <w:rPr>
                <w:rFonts w:hint="eastAsia" w:ascii="宋体" w:hAnsi="宋体" w:eastAsia="宋体" w:cs="Times New Roman"/>
                <w:kern w:val="0"/>
                <w:szCs w:val="21"/>
                <w:lang w:eastAsia="zh-CN"/>
              </w:rPr>
            </w:pPr>
            <w:r>
              <w:rPr>
                <w:rFonts w:hint="eastAsia" w:ascii="宋体" w:hAnsi="宋体" w:eastAsia="宋体" w:cs="Times New Roman"/>
                <w:kern w:val="0"/>
                <w:szCs w:val="21"/>
                <w:u w:val="single"/>
                <w:lang w:eastAsia="zh-CN"/>
              </w:rPr>
              <w:t>双方签订合同时约定</w:t>
            </w:r>
          </w:p>
        </w:tc>
      </w:tr>
      <w:tr w14:paraId="36F67BB4">
        <w:tblPrEx>
          <w:tblCellMar>
            <w:top w:w="0" w:type="dxa"/>
            <w:left w:w="108" w:type="dxa"/>
            <w:bottom w:w="0" w:type="dxa"/>
            <w:right w:w="108" w:type="dxa"/>
          </w:tblCellMar>
        </w:tblPrEx>
        <w:trPr>
          <w:trHeight w:val="1098" w:hRule="atLeast"/>
        </w:trPr>
        <w:tc>
          <w:tcPr>
            <w:tcW w:w="1956" w:type="dxa"/>
            <w:tcBorders>
              <w:top w:val="single" w:color="auto" w:sz="4" w:space="0"/>
              <w:left w:val="single" w:color="auto" w:sz="12" w:space="0"/>
              <w:bottom w:val="single" w:color="auto" w:sz="12" w:space="0"/>
              <w:right w:val="single" w:color="auto" w:sz="4" w:space="0"/>
            </w:tcBorders>
            <w:vAlign w:val="center"/>
          </w:tcPr>
          <w:p w14:paraId="16C1589F">
            <w:pPr>
              <w:widowControl/>
              <w:jc w:val="center"/>
              <w:rPr>
                <w:rFonts w:ascii="宋体" w:hAnsi="宋体" w:eastAsia="宋体" w:cs="Times New Roman"/>
                <w:kern w:val="0"/>
                <w:szCs w:val="21"/>
              </w:rPr>
            </w:pPr>
            <w:r>
              <w:rPr>
                <w:rFonts w:hint="eastAsia" w:ascii="宋体" w:hAnsi="宋体" w:eastAsia="宋体" w:cs="Times New Roman"/>
                <w:kern w:val="0"/>
                <w:szCs w:val="21"/>
              </w:rPr>
              <w:t>其他说明</w:t>
            </w:r>
          </w:p>
        </w:tc>
        <w:tc>
          <w:tcPr>
            <w:tcW w:w="7524" w:type="dxa"/>
            <w:tcBorders>
              <w:top w:val="single" w:color="auto" w:sz="4" w:space="0"/>
              <w:left w:val="nil"/>
              <w:bottom w:val="single" w:color="auto" w:sz="12" w:space="0"/>
              <w:right w:val="single" w:color="auto" w:sz="12" w:space="0"/>
            </w:tcBorders>
          </w:tcPr>
          <w:p w14:paraId="3362660D">
            <w:pPr>
              <w:widowControl/>
              <w:jc w:val="left"/>
              <w:rPr>
                <w:rFonts w:ascii="宋体" w:hAnsi="宋体" w:eastAsia="宋体" w:cs="Times New Roman"/>
                <w:kern w:val="0"/>
                <w:szCs w:val="21"/>
              </w:rPr>
            </w:pPr>
          </w:p>
        </w:tc>
      </w:tr>
    </w:tbl>
    <w:p w14:paraId="104EA475">
      <w:pPr>
        <w:widowControl/>
        <w:spacing w:line="360" w:lineRule="auto"/>
        <w:ind w:firstLine="3120" w:firstLineChars="1300"/>
        <w:jc w:val="left"/>
        <w:rPr>
          <w:rFonts w:ascii="宋体" w:hAnsi="宋体" w:eastAsia="宋体" w:cs="Times New Roman"/>
          <w:kern w:val="0"/>
          <w:sz w:val="24"/>
          <w:szCs w:val="24"/>
        </w:rPr>
      </w:pPr>
      <w:r>
        <w:rPr>
          <w:rFonts w:hint="eastAsia" w:ascii="宋体" w:hAnsi="宋体" w:eastAsia="宋体" w:cs="Times New Roman"/>
          <w:kern w:val="0"/>
          <w:sz w:val="24"/>
          <w:szCs w:val="24"/>
        </w:rPr>
        <w:t>供应商：（盖章）</w:t>
      </w:r>
      <w:bookmarkEnd w:id="108"/>
    </w:p>
    <w:p w14:paraId="1827679C">
      <w:pPr>
        <w:widowControl/>
        <w:spacing w:line="360" w:lineRule="auto"/>
        <w:ind w:right="57" w:firstLine="3120" w:firstLineChars="1300"/>
        <w:jc w:val="left"/>
        <w:rPr>
          <w:rFonts w:ascii="宋体" w:hAnsi="宋体" w:eastAsia="宋体" w:cs="Times New Roman"/>
          <w:kern w:val="0"/>
          <w:sz w:val="24"/>
          <w:szCs w:val="24"/>
        </w:rPr>
      </w:pPr>
      <w:r>
        <w:rPr>
          <w:rFonts w:hint="eastAsia" w:ascii="宋体" w:hAnsi="宋体" w:eastAsia="宋体" w:cs="Times New Roman"/>
          <w:kern w:val="0"/>
          <w:sz w:val="24"/>
          <w:szCs w:val="24"/>
        </w:rPr>
        <w:t>法定代表人或授权委托代理人：（签字</w:t>
      </w:r>
      <w:r>
        <w:rPr>
          <w:rFonts w:hint="eastAsia" w:ascii="宋体" w:hAnsi="宋体" w:eastAsia="宋体" w:cs="Times New Roman"/>
          <w:kern w:val="0"/>
          <w:sz w:val="24"/>
          <w:szCs w:val="24"/>
          <w:lang w:eastAsia="zh-CN"/>
        </w:rPr>
        <w:t>或盖章</w:t>
      </w:r>
      <w:r>
        <w:rPr>
          <w:rFonts w:hint="eastAsia" w:ascii="宋体" w:hAnsi="宋体" w:eastAsia="宋体" w:cs="Times New Roman"/>
          <w:kern w:val="0"/>
          <w:sz w:val="24"/>
          <w:szCs w:val="24"/>
        </w:rPr>
        <w:t>）</w:t>
      </w:r>
    </w:p>
    <w:p w14:paraId="2F5C60E8">
      <w:pPr>
        <w:widowControl/>
        <w:spacing w:line="360" w:lineRule="auto"/>
        <w:ind w:right="57" w:firstLine="4080" w:firstLineChars="1700"/>
        <w:jc w:val="left"/>
        <w:rPr>
          <w:rFonts w:ascii="宋体" w:hAnsi="宋体" w:eastAsia="宋体" w:cs="Times New Roman"/>
          <w:kern w:val="0"/>
          <w:sz w:val="24"/>
          <w:szCs w:val="24"/>
        </w:rPr>
      </w:pPr>
      <w:r>
        <w:rPr>
          <w:rFonts w:hint="eastAsia" w:ascii="宋体" w:hAnsi="宋体" w:eastAsia="宋体" w:cs="Times New Roman"/>
          <w:kern w:val="0"/>
          <w:sz w:val="24"/>
          <w:szCs w:val="24"/>
        </w:rPr>
        <w:t>日  期：    年    月    日</w:t>
      </w:r>
    </w:p>
    <w:p w14:paraId="36C4AA93">
      <w:pPr>
        <w:widowControl/>
        <w:spacing w:line="500" w:lineRule="exact"/>
        <w:ind w:firstLine="5220" w:firstLineChars="2175"/>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p>
    <w:p w14:paraId="57868484">
      <w:pPr>
        <w:widowControl/>
        <w:spacing w:line="500" w:lineRule="exact"/>
        <w:ind w:firstLine="360"/>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p>
    <w:p w14:paraId="06F62F14">
      <w:pPr>
        <w:widowControl/>
        <w:spacing w:line="500" w:lineRule="exact"/>
        <w:ind w:firstLine="360"/>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p>
    <w:p w14:paraId="69AF032F">
      <w:pPr>
        <w:jc w:val="center"/>
        <w:rPr>
          <w:rFonts w:ascii="宋体" w:hAnsi="宋体" w:eastAsia="宋体" w:cs="Times New Roman"/>
          <w:b/>
          <w:bCs/>
          <w:kern w:val="0"/>
          <w:sz w:val="30"/>
          <w:szCs w:val="30"/>
        </w:rPr>
      </w:pPr>
      <w:r>
        <w:rPr>
          <w:rFonts w:hint="eastAsia" w:ascii="宋体" w:hAnsi="宋体" w:eastAsia="宋体" w:cs="Times New Roman"/>
          <w:kern w:val="0"/>
          <w:sz w:val="22"/>
        </w:rPr>
        <w:br w:type="page"/>
      </w:r>
      <w:bookmarkStart w:id="109" w:name="_Toc403030980"/>
      <w:bookmarkEnd w:id="109"/>
      <w:bookmarkStart w:id="110" w:name="_Toc289848552"/>
      <w:bookmarkEnd w:id="110"/>
      <w:bookmarkStart w:id="111" w:name="_Toc289848368"/>
      <w:bookmarkEnd w:id="111"/>
      <w:bookmarkStart w:id="112" w:name="_Toc289848441"/>
      <w:bookmarkEnd w:id="112"/>
      <w:bookmarkStart w:id="113" w:name="_Toc289848526"/>
      <w:bookmarkEnd w:id="113"/>
      <w:bookmarkStart w:id="114" w:name="_Toc276646861"/>
      <w:bookmarkEnd w:id="114"/>
      <w:bookmarkStart w:id="115" w:name="_Toc494192879"/>
      <w:bookmarkStart w:id="116" w:name="_Toc3786_WPSOffice_Level1"/>
      <w:r>
        <w:rPr>
          <w:rFonts w:hint="eastAsia" w:ascii="宋体" w:hAnsi="宋体" w:eastAsia="宋体" w:cs="Times New Roman"/>
          <w:b/>
          <w:bCs/>
          <w:kern w:val="0"/>
          <w:sz w:val="30"/>
          <w:szCs w:val="30"/>
        </w:rPr>
        <w:t>3.</w:t>
      </w:r>
      <w:bookmarkEnd w:id="115"/>
      <w:r>
        <w:rPr>
          <w:rFonts w:hint="eastAsia" w:ascii="宋体" w:hAnsi="宋体" w:eastAsia="宋体" w:cs="Times New Roman"/>
          <w:b/>
          <w:bCs/>
          <w:kern w:val="0"/>
          <w:sz w:val="30"/>
          <w:szCs w:val="30"/>
        </w:rPr>
        <w:t>法定代表人授权委托书</w:t>
      </w:r>
      <w:bookmarkEnd w:id="116"/>
    </w:p>
    <w:p w14:paraId="677A5ECB">
      <w:pPr>
        <w:widowControl/>
        <w:spacing w:line="500" w:lineRule="exact"/>
        <w:ind w:firstLine="360"/>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p>
    <w:p w14:paraId="437A4ACC">
      <w:pPr>
        <w:widowControl/>
        <w:spacing w:line="360" w:lineRule="auto"/>
        <w:ind w:firstLine="360"/>
        <w:jc w:val="left"/>
        <w:rPr>
          <w:rFonts w:ascii="宋体" w:hAnsi="宋体" w:eastAsia="宋体" w:cs="Times New Roman"/>
          <w:kern w:val="0"/>
          <w:szCs w:val="21"/>
          <w:u w:val="single"/>
        </w:rPr>
      </w:pPr>
      <w:r>
        <w:rPr>
          <w:rFonts w:hint="eastAsia" w:ascii="宋体" w:hAnsi="宋体" w:eastAsia="宋体" w:cs="Times New Roman"/>
          <w:kern w:val="0"/>
          <w:szCs w:val="21"/>
        </w:rPr>
        <w:t>致：</w:t>
      </w:r>
      <w:r>
        <w:rPr>
          <w:rFonts w:hint="eastAsia" w:ascii="宋体" w:hAnsi="宋体" w:eastAsia="宋体" w:cs="Times New Roman"/>
          <w:kern w:val="0"/>
          <w:szCs w:val="21"/>
          <w:u w:val="single"/>
          <w:lang w:eastAsia="zh-CN"/>
        </w:rPr>
        <w:t>扶沟县高级中学</w:t>
      </w:r>
    </w:p>
    <w:p w14:paraId="257B00D6">
      <w:pPr>
        <w:widowControl/>
        <w:shd w:val="clear" w:color="auto" w:fill="FFFFFF"/>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兹授权</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代表我公司参加贵公司组织的</w:t>
      </w:r>
      <w:r>
        <w:rPr>
          <w:rFonts w:hint="eastAsia" w:ascii="宋体" w:hAnsi="宋体" w:eastAsia="宋体" w:cs="Times New Roman"/>
          <w:kern w:val="0"/>
          <w:szCs w:val="21"/>
          <w:u w:val="single"/>
          <w:lang w:eastAsia="zh-CN"/>
        </w:rPr>
        <w:t>扶沟县高级中学学生餐厅中央空调购买与安装</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竞争性谈判活动。该被授权人代表我公司所签署的一切合同等相关法律文书，均由我公司承担法律责任。</w:t>
      </w:r>
    </w:p>
    <w:p w14:paraId="0E6B4023">
      <w:pPr>
        <w:widowControl/>
        <w:spacing w:line="360" w:lineRule="auto"/>
        <w:ind w:firstLine="420"/>
        <w:jc w:val="left"/>
        <w:rPr>
          <w:rFonts w:ascii="宋体" w:hAnsi="宋体" w:eastAsia="宋体" w:cs="Times New Roman"/>
          <w:kern w:val="0"/>
          <w:szCs w:val="21"/>
          <w:u w:val="single"/>
        </w:rPr>
      </w:pPr>
      <w:r>
        <w:rPr>
          <w:rFonts w:hint="eastAsia" w:ascii="宋体" w:hAnsi="宋体" w:eastAsia="宋体" w:cs="Times New Roman"/>
          <w:kern w:val="0"/>
          <w:szCs w:val="21"/>
        </w:rPr>
        <w:t>被授权人姓名：</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 xml:space="preserve">  性别：</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 xml:space="preserve">  年龄：</w:t>
      </w:r>
      <w:r>
        <w:rPr>
          <w:rFonts w:hint="eastAsia" w:ascii="宋体" w:hAnsi="宋体" w:eastAsia="宋体" w:cs="Times New Roman"/>
          <w:kern w:val="0"/>
          <w:szCs w:val="21"/>
          <w:u w:val="single"/>
        </w:rPr>
        <w:t xml:space="preserve">      </w:t>
      </w:r>
    </w:p>
    <w:p w14:paraId="775D4081">
      <w:pPr>
        <w:widowControl/>
        <w:spacing w:line="360" w:lineRule="auto"/>
        <w:ind w:firstLine="420"/>
        <w:jc w:val="left"/>
        <w:rPr>
          <w:rFonts w:ascii="宋体" w:hAnsi="宋体" w:eastAsia="宋体" w:cs="Times New Roman"/>
          <w:kern w:val="0"/>
          <w:szCs w:val="21"/>
          <w:u w:val="single"/>
        </w:rPr>
      </w:pPr>
      <w:r>
        <w:rPr>
          <w:rFonts w:hint="eastAsia" w:ascii="宋体" w:hAnsi="宋体" w:eastAsia="宋体" w:cs="Times New Roman"/>
          <w:kern w:val="0"/>
          <w:szCs w:val="21"/>
        </w:rPr>
        <w:t>职务：</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 xml:space="preserve">       身份证号：</w:t>
      </w:r>
      <w:r>
        <w:rPr>
          <w:rFonts w:hint="eastAsia" w:ascii="宋体" w:hAnsi="宋体" w:eastAsia="宋体" w:cs="Times New Roman"/>
          <w:kern w:val="0"/>
          <w:szCs w:val="21"/>
          <w:u w:val="single"/>
        </w:rPr>
        <w:t xml:space="preserve">                </w:t>
      </w:r>
    </w:p>
    <w:p w14:paraId="11526306">
      <w:pPr>
        <w:widowControl/>
        <w:spacing w:line="360" w:lineRule="auto"/>
        <w:ind w:firstLine="420"/>
        <w:jc w:val="left"/>
        <w:rPr>
          <w:rFonts w:ascii="宋体" w:hAnsi="宋体" w:eastAsia="宋体" w:cs="Times New Roman"/>
          <w:kern w:val="0"/>
          <w:szCs w:val="21"/>
        </w:rPr>
      </w:pPr>
      <w:r>
        <w:rPr>
          <w:rFonts w:hint="eastAsia" w:ascii="宋体" w:hAnsi="宋体" w:eastAsia="宋体" w:cs="Times New Roman"/>
          <w:kern w:val="0"/>
          <w:szCs w:val="21"/>
        </w:rPr>
        <w:t>授权权限为：本项目谈判及履约期间。</w:t>
      </w:r>
    </w:p>
    <w:p w14:paraId="29B959F1">
      <w:pPr>
        <w:widowControl/>
        <w:spacing w:line="360" w:lineRule="auto"/>
        <w:ind w:firstLine="360"/>
        <w:jc w:val="left"/>
        <w:rPr>
          <w:rFonts w:ascii="宋体" w:hAnsi="宋体" w:eastAsia="宋体" w:cs="Times New Roman"/>
          <w:kern w:val="0"/>
          <w:szCs w:val="21"/>
        </w:rPr>
      </w:pPr>
      <w:r>
        <w:rPr>
          <w:rFonts w:hint="eastAsia" w:ascii="宋体" w:hAnsi="宋体" w:eastAsia="宋体" w:cs="Times New Roman"/>
          <w:kern w:val="0"/>
          <w:szCs w:val="21"/>
        </w:rPr>
        <w:t>本授权书有效期限为：</w:t>
      </w:r>
      <w:r>
        <w:rPr>
          <w:rFonts w:hint="eastAsia" w:ascii="宋体" w:hAnsi="宋体" w:eastAsia="宋体" w:cs="Times New Roman"/>
          <w:kern w:val="0"/>
          <w:szCs w:val="21"/>
          <w:u w:val="single"/>
        </w:rPr>
        <w:t>开标之日起60日历天</w:t>
      </w:r>
      <w:r>
        <w:rPr>
          <w:rFonts w:hint="eastAsia" w:ascii="宋体" w:hAnsi="宋体" w:eastAsia="宋体" w:cs="Times New Roman"/>
          <w:kern w:val="0"/>
          <w:szCs w:val="21"/>
        </w:rPr>
        <w:t>，特此声明。</w:t>
      </w:r>
    </w:p>
    <w:p w14:paraId="02E72196">
      <w:pPr>
        <w:widowControl/>
        <w:spacing w:line="360" w:lineRule="auto"/>
        <w:ind w:firstLine="420"/>
        <w:jc w:val="left"/>
        <w:rPr>
          <w:rFonts w:ascii="宋体" w:hAnsi="宋体" w:eastAsia="宋体" w:cs="Times New Roman"/>
          <w:kern w:val="0"/>
          <w:szCs w:val="21"/>
        </w:rPr>
      </w:pPr>
      <w:r>
        <w:rPr>
          <w:rFonts w:hint="eastAsia" w:ascii="宋体" w:hAnsi="宋体" w:eastAsia="宋体" w:cs="Times New Roman"/>
          <w:kern w:val="0"/>
          <w:szCs w:val="21"/>
        </w:rPr>
        <w:t>授权单位（公章）：</w:t>
      </w:r>
    </w:p>
    <w:p w14:paraId="28DEFC2F">
      <w:pPr>
        <w:widowControl/>
        <w:spacing w:line="360" w:lineRule="auto"/>
        <w:ind w:firstLine="420"/>
        <w:jc w:val="left"/>
        <w:rPr>
          <w:rFonts w:ascii="宋体" w:hAnsi="宋体" w:eastAsia="宋体" w:cs="Times New Roman"/>
          <w:kern w:val="0"/>
          <w:szCs w:val="21"/>
        </w:rPr>
      </w:pPr>
      <w:r>
        <w:rPr>
          <w:rFonts w:hint="eastAsia" w:ascii="宋体" w:hAnsi="宋体" w:eastAsia="宋体" w:cs="Times New Roman"/>
          <w:kern w:val="0"/>
          <w:szCs w:val="21"/>
        </w:rPr>
        <w:t>授权人地址：</w:t>
      </w:r>
    </w:p>
    <w:p w14:paraId="36DF65C1">
      <w:pPr>
        <w:widowControl/>
        <w:spacing w:line="360" w:lineRule="auto"/>
        <w:ind w:firstLine="420"/>
        <w:jc w:val="left"/>
        <w:rPr>
          <w:rFonts w:ascii="宋体" w:hAnsi="宋体" w:eastAsia="宋体" w:cs="Times New Roman"/>
          <w:kern w:val="0"/>
          <w:szCs w:val="21"/>
        </w:rPr>
      </w:pPr>
      <w:r>
        <w:rPr>
          <w:rFonts w:hint="eastAsia" w:ascii="宋体" w:hAnsi="宋体" w:eastAsia="宋体" w:cs="Times New Roman"/>
          <w:kern w:val="0"/>
          <w:szCs w:val="21"/>
        </w:rPr>
        <w:t>授权单位法人代表（签字或盖章）：</w:t>
      </w:r>
    </w:p>
    <w:p w14:paraId="4CBE0BEB">
      <w:pPr>
        <w:widowControl/>
        <w:spacing w:line="360" w:lineRule="auto"/>
        <w:ind w:firstLine="420"/>
        <w:jc w:val="left"/>
        <w:rPr>
          <w:rFonts w:ascii="宋体" w:hAnsi="宋体" w:eastAsia="宋体" w:cs="Times New Roman"/>
          <w:kern w:val="0"/>
          <w:szCs w:val="21"/>
        </w:rPr>
      </w:pPr>
      <w:r>
        <w:rPr>
          <w:rFonts w:hint="eastAsia" w:ascii="宋体" w:hAnsi="宋体" w:eastAsia="宋体" w:cs="Times New Roman"/>
          <w:kern w:val="0"/>
          <w:szCs w:val="21"/>
        </w:rPr>
        <w:t>被授权人（签字</w:t>
      </w:r>
      <w:r>
        <w:rPr>
          <w:rFonts w:hint="eastAsia" w:ascii="宋体" w:hAnsi="宋体" w:eastAsia="宋体" w:cs="Times New Roman"/>
          <w:kern w:val="0"/>
          <w:szCs w:val="21"/>
          <w:lang w:eastAsia="zh-CN"/>
        </w:rPr>
        <w:t>或盖章</w:t>
      </w:r>
      <w:r>
        <w:rPr>
          <w:rFonts w:hint="eastAsia" w:ascii="宋体" w:hAnsi="宋体" w:eastAsia="宋体" w:cs="Times New Roman"/>
          <w:kern w:val="0"/>
          <w:szCs w:val="21"/>
        </w:rPr>
        <w:t>）：</w:t>
      </w:r>
    </w:p>
    <w:p w14:paraId="79016479">
      <w:pPr>
        <w:widowControl/>
        <w:spacing w:line="360" w:lineRule="auto"/>
        <w:ind w:firstLine="420"/>
        <w:jc w:val="left"/>
        <w:rPr>
          <w:rFonts w:ascii="宋体" w:hAnsi="宋体" w:eastAsia="宋体" w:cs="Times New Roman"/>
          <w:kern w:val="0"/>
          <w:szCs w:val="21"/>
        </w:rPr>
      </w:pPr>
      <w:r>
        <w:rPr>
          <w:rFonts w:hint="eastAsia" w:ascii="宋体" w:hAnsi="宋体" w:eastAsia="宋体" w:cs="Times New Roman"/>
          <w:kern w:val="0"/>
          <w:szCs w:val="21"/>
        </w:rPr>
        <w:t>邮编：                  传真：                    电话：</w:t>
      </w:r>
    </w:p>
    <w:p w14:paraId="7B54B8A1">
      <w:pPr>
        <w:widowControl/>
        <w:spacing w:line="360" w:lineRule="auto"/>
        <w:ind w:firstLine="420"/>
        <w:jc w:val="left"/>
        <w:rPr>
          <w:rFonts w:ascii="宋体" w:hAnsi="宋体" w:eastAsia="宋体" w:cs="Times New Roman"/>
          <w:kern w:val="0"/>
          <w:szCs w:val="21"/>
        </w:rPr>
      </w:pPr>
    </w:p>
    <w:p w14:paraId="73C76CAA">
      <w:pPr>
        <w:widowControl/>
        <w:spacing w:line="360" w:lineRule="auto"/>
        <w:ind w:firstLine="420"/>
        <w:jc w:val="left"/>
        <w:rPr>
          <w:rFonts w:ascii="宋体" w:hAnsi="宋体" w:eastAsia="宋体" w:cs="Times New Roman"/>
          <w:kern w:val="0"/>
          <w:szCs w:val="21"/>
        </w:rPr>
      </w:pPr>
    </w:p>
    <w:p w14:paraId="4A28705D">
      <w:pPr>
        <w:widowControl/>
        <w:spacing w:line="360" w:lineRule="auto"/>
        <w:ind w:firstLine="420"/>
        <w:jc w:val="center"/>
        <w:rPr>
          <w:rFonts w:ascii="仿宋_GB2312" w:hAnsi="仿宋_GB2312" w:eastAsia="宋体" w:cs="宋体"/>
          <w:kern w:val="0"/>
          <w:sz w:val="28"/>
          <w:szCs w:val="28"/>
        </w:rPr>
      </w:pPr>
      <w:r>
        <w:rPr>
          <w:rFonts w:hint="eastAsia" w:ascii="仿宋_GB2312" w:hAnsi="仿宋_GB2312" w:eastAsia="宋体" w:cs="宋体"/>
          <w:kern w:val="0"/>
          <w:sz w:val="28"/>
          <w:szCs w:val="28"/>
        </w:rPr>
        <w:t>附法人及被授权人身份证复印件</w:t>
      </w:r>
    </w:p>
    <w:p w14:paraId="3E9B8ABA">
      <w:pPr>
        <w:widowControl/>
        <w:spacing w:line="360" w:lineRule="auto"/>
        <w:ind w:firstLine="420"/>
        <w:jc w:val="center"/>
        <w:rPr>
          <w:rFonts w:ascii="仿宋_GB2312" w:hAnsi="仿宋_GB2312" w:eastAsia="宋体" w:cs="宋体"/>
          <w:kern w:val="0"/>
          <w:sz w:val="28"/>
          <w:szCs w:val="28"/>
        </w:rPr>
      </w:pPr>
    </w:p>
    <w:p w14:paraId="78591A77">
      <w:pPr>
        <w:widowControl/>
        <w:spacing w:line="360" w:lineRule="auto"/>
        <w:ind w:firstLine="420"/>
        <w:jc w:val="center"/>
        <w:rPr>
          <w:rFonts w:ascii="宋体" w:hAnsi="宋体" w:eastAsia="宋体" w:cs="Times New Roman"/>
          <w:kern w:val="0"/>
          <w:szCs w:val="21"/>
        </w:rPr>
      </w:pPr>
    </w:p>
    <w:p w14:paraId="592E8ABA">
      <w:pPr>
        <w:widowControl/>
        <w:spacing w:line="360" w:lineRule="auto"/>
        <w:ind w:firstLine="360"/>
        <w:jc w:val="right"/>
        <w:rPr>
          <w:rFonts w:ascii="宋体" w:hAnsi="宋体" w:eastAsia="宋体" w:cs="Times New Roman"/>
          <w:kern w:val="0"/>
          <w:szCs w:val="21"/>
        </w:rPr>
      </w:pPr>
      <w:r>
        <w:rPr>
          <w:rFonts w:hint="eastAsia" w:ascii="宋体" w:hAnsi="宋体" w:eastAsia="宋体" w:cs="Times New Roman"/>
          <w:kern w:val="0"/>
          <w:szCs w:val="21"/>
        </w:rPr>
        <w:t xml:space="preserve"> </w:t>
      </w:r>
    </w:p>
    <w:p w14:paraId="6B1BD866">
      <w:pPr>
        <w:widowControl/>
        <w:spacing w:line="360" w:lineRule="auto"/>
        <w:ind w:firstLine="360"/>
        <w:jc w:val="right"/>
        <w:rPr>
          <w:rFonts w:ascii="宋体" w:hAnsi="宋体" w:eastAsia="宋体" w:cs="Times New Roman"/>
          <w:kern w:val="0"/>
          <w:sz w:val="24"/>
          <w:szCs w:val="24"/>
        </w:rPr>
      </w:pPr>
      <w:r>
        <w:rPr>
          <w:rFonts w:hint="eastAsia" w:ascii="宋体" w:hAnsi="宋体" w:eastAsia="宋体" w:cs="Times New Roman"/>
          <w:kern w:val="0"/>
          <w:szCs w:val="21"/>
        </w:rPr>
        <w:t xml:space="preserve">      年     月    日</w:t>
      </w:r>
      <w:r>
        <w:rPr>
          <w:rFonts w:hint="eastAsia" w:ascii="宋体" w:hAnsi="宋体" w:eastAsia="宋体" w:cs="Times New Roman"/>
          <w:b/>
          <w:bCs/>
          <w:kern w:val="0"/>
          <w:sz w:val="24"/>
          <w:szCs w:val="24"/>
        </w:rPr>
        <w:br w:type="page"/>
      </w:r>
    </w:p>
    <w:p w14:paraId="6878C5D2">
      <w:pPr>
        <w:jc w:val="center"/>
        <w:rPr>
          <w:rFonts w:hint="eastAsia" w:ascii="宋体" w:hAnsi="宋体" w:eastAsia="宋体" w:cs="Times New Roman"/>
          <w:b/>
          <w:bCs/>
          <w:kern w:val="0"/>
          <w:sz w:val="30"/>
          <w:szCs w:val="30"/>
          <w:lang w:eastAsia="zh-CN"/>
        </w:rPr>
      </w:pPr>
      <w:bookmarkStart w:id="117" w:name="_Toc403030981"/>
      <w:bookmarkEnd w:id="117"/>
      <w:bookmarkStart w:id="118" w:name="_Toc16302_WPSOffice_Level1"/>
      <w:bookmarkStart w:id="119" w:name="_Toc494192880"/>
      <w:r>
        <w:rPr>
          <w:rFonts w:hint="eastAsia" w:ascii="宋体" w:hAnsi="宋体" w:eastAsia="宋体" w:cs="Times New Roman"/>
          <w:b/>
          <w:bCs/>
          <w:kern w:val="0"/>
          <w:sz w:val="30"/>
          <w:szCs w:val="30"/>
        </w:rPr>
        <w:t>4.</w:t>
      </w:r>
      <w:bookmarkEnd w:id="118"/>
      <w:bookmarkEnd w:id="119"/>
      <w:r>
        <w:rPr>
          <w:rFonts w:hint="eastAsia" w:ascii="宋体" w:hAnsi="宋体" w:eastAsia="宋体" w:cs="Times New Roman"/>
          <w:b/>
          <w:bCs/>
          <w:kern w:val="0"/>
          <w:sz w:val="30"/>
          <w:szCs w:val="30"/>
          <w:lang w:eastAsia="zh-CN"/>
        </w:rPr>
        <w:t>企业证明资料</w:t>
      </w:r>
    </w:p>
    <w:p w14:paraId="5249F1BA">
      <w:pPr>
        <w:widowControl/>
        <w:ind w:firstLine="360"/>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p>
    <w:p w14:paraId="251FA33A">
      <w:pPr>
        <w:widowControl/>
        <w:ind w:firstLine="360"/>
        <w:jc w:val="left"/>
        <w:rPr>
          <w:rFonts w:ascii="宋体" w:hAnsi="宋体" w:eastAsia="宋体" w:cs="Times New Roman"/>
          <w:kern w:val="0"/>
          <w:sz w:val="22"/>
        </w:rPr>
      </w:pPr>
      <w:r>
        <w:rPr>
          <w:rFonts w:hint="eastAsia" w:ascii="宋体" w:hAnsi="宋体" w:eastAsia="宋体" w:cs="Times New Roman"/>
          <w:kern w:val="0"/>
          <w:sz w:val="22"/>
        </w:rPr>
        <w:t xml:space="preserve"> </w:t>
      </w:r>
    </w:p>
    <w:p w14:paraId="3BBCEE1D">
      <w:pPr>
        <w:jc w:val="center"/>
        <w:rPr>
          <w:rFonts w:ascii="Times New Roman" w:hAnsi="Times New Roman" w:eastAsia="宋体" w:cs="Times New Roman"/>
          <w:b/>
          <w:bCs/>
          <w:kern w:val="0"/>
          <w:sz w:val="22"/>
        </w:rPr>
      </w:pPr>
      <w:r>
        <w:rPr>
          <w:rFonts w:hint="eastAsia" w:ascii="宋体" w:hAnsi="宋体" w:eastAsia="宋体" w:cs="Times New Roman"/>
          <w:kern w:val="0"/>
          <w:sz w:val="22"/>
        </w:rPr>
        <w:br w:type="page"/>
      </w:r>
      <w:bookmarkStart w:id="120" w:name="_Toc225738986"/>
      <w:bookmarkEnd w:id="120"/>
      <w:bookmarkStart w:id="121" w:name="_Toc193505088"/>
      <w:bookmarkEnd w:id="121"/>
      <w:bookmarkStart w:id="122" w:name="_Toc494192881"/>
      <w:bookmarkEnd w:id="122"/>
      <w:bookmarkStart w:id="123" w:name="_Toc419177791"/>
      <w:bookmarkEnd w:id="123"/>
      <w:bookmarkStart w:id="124" w:name="_Toc403030986"/>
      <w:bookmarkEnd w:id="124"/>
      <w:bookmarkStart w:id="125" w:name="_Toc197258133"/>
      <w:bookmarkEnd w:id="125"/>
      <w:bookmarkStart w:id="126" w:name="_Toc210299562"/>
      <w:bookmarkEnd w:id="126"/>
      <w:bookmarkStart w:id="127" w:name="_Toc197257505"/>
      <w:bookmarkStart w:id="128" w:name="_Toc23982_WPSOffice_Level1"/>
      <w:r>
        <w:rPr>
          <w:rFonts w:hint="eastAsia" w:ascii="宋体" w:hAnsi="宋体" w:eastAsia="宋体" w:cs="Times New Roman"/>
          <w:b/>
          <w:bCs/>
          <w:kern w:val="0"/>
          <w:sz w:val="30"/>
          <w:szCs w:val="30"/>
        </w:rPr>
        <w:t>5.</w:t>
      </w:r>
      <w:bookmarkEnd w:id="127"/>
      <w:bookmarkEnd w:id="128"/>
      <w:r>
        <w:rPr>
          <w:rFonts w:hint="eastAsia" w:ascii="宋体" w:hAnsi="宋体" w:eastAsia="宋体" w:cs="Times New Roman"/>
          <w:b/>
          <w:bCs/>
          <w:kern w:val="0"/>
          <w:sz w:val="30"/>
          <w:szCs w:val="30"/>
        </w:rPr>
        <w:t>投标承诺函</w:t>
      </w:r>
    </w:p>
    <w:p w14:paraId="342A0E9A">
      <w:pPr>
        <w:widowControl/>
        <w:shd w:val="clear" w:color="auto" w:fill="FFFFFF"/>
        <w:jc w:val="center"/>
        <w:rPr>
          <w:rFonts w:ascii="Microsoft YaHei UI" w:hAnsi="Microsoft YaHei UI" w:eastAsia="Microsoft YaHei UI" w:cs="宋体"/>
          <w:color w:val="333333"/>
          <w:spacing w:val="8"/>
          <w:kern w:val="0"/>
          <w:sz w:val="26"/>
          <w:szCs w:val="26"/>
        </w:rPr>
      </w:pPr>
      <w:r>
        <w:rPr>
          <w:rFonts w:hint="eastAsia" w:ascii="宋体" w:hAnsi="宋体" w:eastAsia="宋体" w:cs="Times New Roman"/>
          <w:kern w:val="0"/>
          <w:sz w:val="22"/>
        </w:rPr>
        <w:t xml:space="preserve"> </w:t>
      </w:r>
      <w:r>
        <w:rPr>
          <w:rFonts w:hint="eastAsia" w:ascii="宋体" w:hAnsi="宋体" w:eastAsia="宋体" w:cs="宋体"/>
          <w:b/>
          <w:bCs/>
          <w:color w:val="333333"/>
          <w:spacing w:val="8"/>
          <w:kern w:val="0"/>
          <w:sz w:val="24"/>
          <w:szCs w:val="24"/>
        </w:rPr>
        <w:t>投标承诺函</w:t>
      </w:r>
    </w:p>
    <w:p w14:paraId="38D78C78">
      <w:pPr>
        <w:widowControl/>
        <w:shd w:val="clear" w:color="auto" w:fill="FFFFFF"/>
        <w:spacing w:line="405" w:lineRule="atLeast"/>
        <w:rPr>
          <w:rFonts w:ascii="Microsoft YaHei UI" w:hAnsi="Microsoft YaHei UI" w:eastAsia="Microsoft YaHei UI" w:cs="宋体"/>
          <w:color w:val="333333"/>
          <w:spacing w:val="8"/>
          <w:kern w:val="0"/>
          <w:sz w:val="26"/>
          <w:szCs w:val="26"/>
        </w:rPr>
      </w:pPr>
      <w:r>
        <w:rPr>
          <w:rFonts w:hint="eastAsia" w:ascii="宋体" w:hAnsi="宋体" w:eastAsia="宋体" w:cs="宋体"/>
          <w:color w:val="000000"/>
          <w:kern w:val="0"/>
          <w:sz w:val="24"/>
          <w:szCs w:val="24"/>
        </w:rPr>
        <w:t>致</w:t>
      </w:r>
      <w:r>
        <w:rPr>
          <w:rFonts w:hint="eastAsia" w:ascii="宋体" w:hAnsi="宋体" w:eastAsia="宋体" w:cs="宋体"/>
          <w:color w:val="333333"/>
          <w:spacing w:val="8"/>
          <w:kern w:val="0"/>
          <w:sz w:val="24"/>
          <w:szCs w:val="24"/>
        </w:rPr>
        <w:t>：</w:t>
      </w:r>
      <w:r>
        <w:rPr>
          <w:rFonts w:hint="eastAsia" w:ascii="宋体" w:hAnsi="宋体" w:eastAsia="宋体" w:cs="宋体"/>
          <w:color w:val="333333"/>
          <w:spacing w:val="8"/>
          <w:kern w:val="0"/>
          <w:sz w:val="24"/>
          <w:szCs w:val="24"/>
          <w:lang w:eastAsia="zh-CN"/>
        </w:rPr>
        <w:t>扶沟县高级中学</w:t>
      </w:r>
    </w:p>
    <w:p w14:paraId="665FE1C6">
      <w:pPr>
        <w:widowControl/>
        <w:shd w:val="clear" w:color="auto" w:fill="FFFFFF"/>
        <w:spacing w:line="360" w:lineRule="atLeast"/>
        <w:ind w:firstLine="48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我公司作为本次采购项目的供应商，根据竞争性谈判文件要求，现郑重承诺如下：</w:t>
      </w:r>
    </w:p>
    <w:p w14:paraId="3D83A17D">
      <w:pPr>
        <w:widowControl/>
        <w:shd w:val="clear" w:color="auto" w:fill="FFFFFF"/>
        <w:spacing w:line="360" w:lineRule="atLeast"/>
        <w:ind w:firstLine="48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一、具备《中华人民共和国政府采购法》第二十二条第一款和本项目规定的条件：</w:t>
      </w:r>
    </w:p>
    <w:p w14:paraId="7FD72AEF">
      <w:pPr>
        <w:widowControl/>
        <w:shd w:val="clear" w:color="auto" w:fill="FFFFFF"/>
        <w:spacing w:line="360" w:lineRule="atLeast"/>
        <w:ind w:firstLine="48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（一）具有独立承担民事责任的能力； 　　</w:t>
      </w:r>
    </w:p>
    <w:p w14:paraId="49D7706C">
      <w:pPr>
        <w:widowControl/>
        <w:shd w:val="clear" w:color="auto" w:fill="FFFFFF"/>
        <w:spacing w:line="360" w:lineRule="atLeast"/>
        <w:ind w:firstLine="48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（二）具有良好的商业信誉和健全的财务会计制度； 　</w:t>
      </w:r>
    </w:p>
    <w:p w14:paraId="63F02739">
      <w:pPr>
        <w:widowControl/>
        <w:shd w:val="clear" w:color="auto" w:fill="FFFFFF"/>
        <w:spacing w:line="360" w:lineRule="atLeast"/>
        <w:ind w:firstLine="48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（三）具有履行合同所必需的设备和专业技术能力； 　　</w:t>
      </w:r>
    </w:p>
    <w:p w14:paraId="37078295">
      <w:pPr>
        <w:widowControl/>
        <w:shd w:val="clear" w:color="auto" w:fill="FFFFFF"/>
        <w:spacing w:line="360" w:lineRule="atLeast"/>
        <w:ind w:firstLine="48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（四）有依法缴纳税收和社会保障资金的良好记录； 　　</w:t>
      </w:r>
    </w:p>
    <w:p w14:paraId="292530F8">
      <w:pPr>
        <w:widowControl/>
        <w:shd w:val="clear" w:color="auto" w:fill="FFFFFF"/>
        <w:spacing w:line="360" w:lineRule="atLeast"/>
        <w:ind w:firstLine="48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（五）参加政府采购活动前三年内，在经营活动中没有重大违法记录；</w:t>
      </w:r>
    </w:p>
    <w:p w14:paraId="2FF98A1A">
      <w:pPr>
        <w:widowControl/>
        <w:shd w:val="clear" w:color="auto" w:fill="FFFFFF"/>
        <w:spacing w:line="360" w:lineRule="atLeast"/>
        <w:ind w:firstLine="48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（六）法律、行政法规规定的其他条件；</w:t>
      </w:r>
    </w:p>
    <w:p w14:paraId="63B4A645">
      <w:pPr>
        <w:widowControl/>
        <w:shd w:val="clear" w:color="auto" w:fill="FFFFFF"/>
        <w:spacing w:line="360" w:lineRule="atLeast"/>
        <w:ind w:firstLine="48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（七）根据采购项目提出的特殊条件。</w:t>
      </w:r>
    </w:p>
    <w:p w14:paraId="6EF5A3B0">
      <w:pPr>
        <w:widowControl/>
        <w:shd w:val="clear" w:color="auto" w:fill="FFFFFF"/>
        <w:spacing w:line="360" w:lineRule="atLeast"/>
        <w:ind w:firstLine="48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二、完全接受和满足本项目竞争性谈判文件中规定的实质性要求，如对竞争性谈判文件有异议，已经在竞争性谈判响应文件递交截止时间届满前依法进行维权救济，不存在对竞争性谈判文件有异议的同时又参加竞争性谈判以求侥幸中标或者为实现其他非法目的的行为。</w:t>
      </w:r>
    </w:p>
    <w:p w14:paraId="0AB572DE">
      <w:pPr>
        <w:widowControl/>
        <w:shd w:val="clear" w:color="auto" w:fill="FFFFFF"/>
        <w:spacing w:line="360" w:lineRule="atLeast"/>
        <w:ind w:firstLine="48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三、参加本次采购活动，不存在与单位负责人为同一人或者存在直接控股、管理关系的其他供应商参与同一合同项下的政府采购活动的行为。    </w:t>
      </w:r>
    </w:p>
    <w:p w14:paraId="136D84BE">
      <w:pPr>
        <w:widowControl/>
        <w:shd w:val="clear" w:color="auto" w:fill="FFFFFF"/>
        <w:spacing w:line="360" w:lineRule="atLeast"/>
        <w:ind w:firstLine="48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四、参加本次采购活动，不存在为采购项目提供整体设计、规范编制或者项目管理、监理、检测等服务的行为。</w:t>
      </w:r>
    </w:p>
    <w:p w14:paraId="2F4A65D7">
      <w:pPr>
        <w:widowControl/>
        <w:shd w:val="clear" w:color="auto" w:fill="FFFFFF"/>
        <w:spacing w:line="360" w:lineRule="atLeast"/>
        <w:ind w:firstLine="48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五、参加本次采购活动，不存在和其他供应商在同一合同项下的采购项目中，同时委托同一个自然人、同一家庭的人员、同一单位的人员作为代理人的行为。</w:t>
      </w:r>
    </w:p>
    <w:p w14:paraId="087E3545">
      <w:pPr>
        <w:widowControl/>
        <w:shd w:val="clear" w:color="auto" w:fill="FFFFFF"/>
        <w:spacing w:line="360" w:lineRule="atLeast"/>
        <w:ind w:firstLine="48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六、供应商参加本次采购活动要求在近三年内供应商和其法定代表人没有行贿犯罪行为。</w:t>
      </w:r>
    </w:p>
    <w:p w14:paraId="5D14A6F8">
      <w:pPr>
        <w:widowControl/>
        <w:shd w:val="clear" w:color="auto" w:fill="FFFFFF"/>
        <w:spacing w:line="360" w:lineRule="atLeast"/>
        <w:ind w:firstLine="48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七、参加本次采购活动，不存在联合体投标。</w:t>
      </w:r>
    </w:p>
    <w:p w14:paraId="5FFFF88D">
      <w:pPr>
        <w:widowControl/>
        <w:shd w:val="clear" w:color="auto" w:fill="FFFFFF"/>
        <w:spacing w:line="360" w:lineRule="atLeast"/>
        <w:ind w:firstLine="480"/>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八、竞争性谈判响应文件中提供的能够给予我公司带来优惠、好处的任何材料资料和技术、服务、商务等响应承诺情况都是真实的、有效的、合法的。</w:t>
      </w:r>
    </w:p>
    <w:p w14:paraId="586AEADF">
      <w:pPr>
        <w:widowControl/>
        <w:shd w:val="clear" w:color="auto" w:fill="FFFFFF"/>
        <w:spacing w:line="405" w:lineRule="atLeas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14:paraId="1050677A">
      <w:pPr>
        <w:widowControl/>
        <w:shd w:val="clear" w:color="auto" w:fill="FFFFFF"/>
        <w:spacing w:line="405" w:lineRule="atLeas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    十、存在以下行为之一的愿意接受相关部门的处理：</w:t>
      </w:r>
    </w:p>
    <w:p w14:paraId="2C8A20E3">
      <w:pPr>
        <w:widowControl/>
        <w:shd w:val="clear" w:color="auto" w:fill="FFFFFF"/>
        <w:spacing w:line="405" w:lineRule="atLeas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   （一）竞争性谈判申请有效期内撤销竞争性谈判响应文件的；</w:t>
      </w:r>
    </w:p>
    <w:p w14:paraId="2555731F">
      <w:pPr>
        <w:widowControl/>
        <w:shd w:val="clear" w:color="auto" w:fill="FFFFFF"/>
        <w:spacing w:line="405" w:lineRule="atLeas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   （二）在采购人确定中标人以前放弃中标候选资格的；</w:t>
      </w:r>
    </w:p>
    <w:p w14:paraId="6B7A9C44">
      <w:pPr>
        <w:widowControl/>
        <w:shd w:val="clear" w:color="auto" w:fill="FFFFFF"/>
        <w:spacing w:line="405" w:lineRule="atLeas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   （三）由于中标人的原因未能按照竞争性谈判文件的规定与采购人签订合同；</w:t>
      </w:r>
    </w:p>
    <w:p w14:paraId="47E0D84E">
      <w:pPr>
        <w:widowControl/>
        <w:shd w:val="clear" w:color="auto" w:fill="FFFFFF"/>
        <w:spacing w:line="405" w:lineRule="atLeas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   （四）由于中标人的原因未能按照竞争性谈判文件的规定交纳履约保证金；</w:t>
      </w:r>
    </w:p>
    <w:p w14:paraId="529EBC09">
      <w:pPr>
        <w:widowControl/>
        <w:shd w:val="clear" w:color="auto" w:fill="FFFFFF"/>
        <w:spacing w:line="405" w:lineRule="atLeas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   （五）在竞争性谈判响应文件中提供虚假材料谋取中标；</w:t>
      </w:r>
    </w:p>
    <w:p w14:paraId="250C970D">
      <w:pPr>
        <w:widowControl/>
        <w:shd w:val="clear" w:color="auto" w:fill="FFFFFF"/>
        <w:spacing w:line="405" w:lineRule="atLeas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   （六）与采购人、其他供应商或者采购代理机构恶意串通的；</w:t>
      </w:r>
    </w:p>
    <w:p w14:paraId="4C76E2B2">
      <w:pPr>
        <w:widowControl/>
        <w:shd w:val="clear" w:color="auto" w:fill="FFFFFF"/>
        <w:spacing w:line="405" w:lineRule="atLeas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   （七）竞争性谈判申请有效期，供应商在政府采购活动中有违法、违规、违纪行为。</w:t>
      </w:r>
    </w:p>
    <w:p w14:paraId="5EA9C046">
      <w:pPr>
        <w:widowControl/>
        <w:shd w:val="clear" w:color="auto" w:fill="FFFFFF"/>
        <w:spacing w:line="405" w:lineRule="atLeas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 由此产生的一切法律后果和责任由我公司承担。我公司声明放弃对此提出任何异议和追索的权利。</w:t>
      </w:r>
    </w:p>
    <w:p w14:paraId="5F2F20C0">
      <w:pPr>
        <w:widowControl/>
        <w:shd w:val="clear" w:color="auto" w:fill="FFFFFF"/>
        <w:spacing w:line="405" w:lineRule="atLeast"/>
        <w:ind w:firstLine="690"/>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本公司对上述承诺的内容事项真实性负责。如经查实上述承诺的内容事项存在虚假，我公司愿意接受以提供虚假材料谋取中标追究法律责任。</w:t>
      </w:r>
    </w:p>
    <w:p w14:paraId="744DCC7C">
      <w:pPr>
        <w:widowControl/>
        <w:shd w:val="clear" w:color="auto" w:fill="FFFFFF"/>
        <w:spacing w:line="360" w:lineRule="atLeast"/>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       </w:t>
      </w:r>
    </w:p>
    <w:p w14:paraId="5B84FAA2">
      <w:pPr>
        <w:widowControl/>
        <w:shd w:val="clear" w:color="auto" w:fill="FFFFFF"/>
        <w:spacing w:line="360" w:lineRule="atLeast"/>
        <w:ind w:firstLine="465"/>
        <w:jc w:val="left"/>
        <w:rPr>
          <w:rFonts w:ascii="宋体" w:hAnsi="宋体" w:eastAsia="宋体" w:cs="宋体"/>
          <w:color w:val="333333"/>
          <w:spacing w:val="8"/>
          <w:kern w:val="0"/>
          <w:sz w:val="24"/>
          <w:szCs w:val="24"/>
        </w:rPr>
      </w:pPr>
    </w:p>
    <w:p w14:paraId="6401014B">
      <w:pPr>
        <w:widowControl/>
        <w:shd w:val="clear" w:color="auto" w:fill="FFFFFF"/>
        <w:spacing w:line="360" w:lineRule="atLeast"/>
        <w:ind w:firstLine="465"/>
        <w:jc w:val="left"/>
        <w:rPr>
          <w:rFonts w:ascii="宋体" w:hAnsi="宋体" w:eastAsia="宋体" w:cs="宋体"/>
          <w:color w:val="333333"/>
          <w:spacing w:val="8"/>
          <w:kern w:val="0"/>
          <w:sz w:val="24"/>
          <w:szCs w:val="24"/>
        </w:rPr>
      </w:pPr>
    </w:p>
    <w:p w14:paraId="0076563E">
      <w:pPr>
        <w:widowControl/>
        <w:shd w:val="clear" w:color="auto" w:fill="FFFFFF"/>
        <w:spacing w:line="360" w:lineRule="atLeast"/>
        <w:ind w:firstLine="465"/>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供应商名称：</w:t>
      </w:r>
      <w:r>
        <w:rPr>
          <w:rFonts w:hint="eastAsia" w:ascii="宋体" w:hAnsi="宋体" w:eastAsia="宋体" w:cs="宋体"/>
          <w:color w:val="333333"/>
          <w:spacing w:val="8"/>
          <w:kern w:val="0"/>
          <w:sz w:val="24"/>
          <w:szCs w:val="24"/>
          <w:u w:val="single"/>
        </w:rPr>
        <w:t>                  </w:t>
      </w:r>
      <w:r>
        <w:rPr>
          <w:rFonts w:hint="eastAsia" w:ascii="宋体" w:hAnsi="宋体" w:eastAsia="宋体" w:cs="宋体"/>
          <w:color w:val="333333"/>
          <w:spacing w:val="8"/>
          <w:kern w:val="0"/>
          <w:sz w:val="24"/>
          <w:szCs w:val="24"/>
        </w:rPr>
        <w:t>（盖章）</w:t>
      </w:r>
    </w:p>
    <w:p w14:paraId="0F3B3CF6">
      <w:pPr>
        <w:widowControl/>
        <w:shd w:val="clear" w:color="auto" w:fill="FFFFFF"/>
        <w:spacing w:line="360" w:lineRule="atLeast"/>
        <w:ind w:firstLine="465"/>
        <w:jc w:val="left"/>
        <w:rPr>
          <w:rFonts w:ascii="宋体" w:hAnsi="宋体" w:eastAsia="宋体" w:cs="宋体"/>
          <w:color w:val="333333"/>
          <w:spacing w:val="8"/>
          <w:kern w:val="0"/>
          <w:sz w:val="24"/>
          <w:szCs w:val="24"/>
        </w:rPr>
      </w:pPr>
    </w:p>
    <w:p w14:paraId="029EFDC6">
      <w:pPr>
        <w:widowControl/>
        <w:shd w:val="clear" w:color="auto" w:fill="FFFFFF"/>
        <w:spacing w:line="360" w:lineRule="atLeast"/>
        <w:ind w:firstLine="465"/>
        <w:jc w:val="left"/>
        <w:rPr>
          <w:rFonts w:ascii="宋体" w:hAnsi="宋体" w:eastAsia="宋体" w:cs="宋体"/>
          <w:color w:val="333333"/>
          <w:spacing w:val="8"/>
          <w:kern w:val="0"/>
          <w:sz w:val="24"/>
          <w:szCs w:val="24"/>
        </w:rPr>
      </w:pPr>
    </w:p>
    <w:p w14:paraId="28463BDC">
      <w:pPr>
        <w:widowControl/>
        <w:shd w:val="clear" w:color="auto" w:fill="FFFFFF"/>
        <w:spacing w:line="360" w:lineRule="atLeast"/>
        <w:ind w:firstLine="465"/>
        <w:jc w:val="left"/>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法定代表人或授权代表：</w:t>
      </w:r>
      <w:r>
        <w:rPr>
          <w:rFonts w:hint="eastAsia" w:ascii="宋体" w:hAnsi="宋体" w:eastAsia="宋体" w:cs="宋体"/>
          <w:color w:val="333333"/>
          <w:spacing w:val="8"/>
          <w:kern w:val="0"/>
          <w:sz w:val="24"/>
          <w:szCs w:val="24"/>
          <w:u w:val="single"/>
        </w:rPr>
        <w:t>           </w:t>
      </w:r>
      <w:r>
        <w:rPr>
          <w:rFonts w:hint="eastAsia" w:ascii="宋体" w:hAnsi="宋体" w:eastAsia="宋体" w:cs="宋体"/>
          <w:color w:val="333333"/>
          <w:spacing w:val="8"/>
          <w:kern w:val="0"/>
          <w:sz w:val="24"/>
          <w:szCs w:val="24"/>
        </w:rPr>
        <w:t>（签字或盖章）</w:t>
      </w:r>
    </w:p>
    <w:p w14:paraId="6BA193B6">
      <w:pPr>
        <w:widowControl/>
        <w:shd w:val="clear" w:color="auto" w:fill="FFFFFF"/>
        <w:ind w:firstLine="480"/>
        <w:rPr>
          <w:rFonts w:ascii="宋体" w:hAnsi="宋体" w:eastAsia="宋体" w:cs="宋体"/>
          <w:color w:val="333333"/>
          <w:spacing w:val="8"/>
          <w:kern w:val="0"/>
          <w:sz w:val="24"/>
          <w:szCs w:val="24"/>
        </w:rPr>
      </w:pPr>
    </w:p>
    <w:p w14:paraId="7EEC67E6">
      <w:pPr>
        <w:widowControl/>
        <w:shd w:val="clear" w:color="auto" w:fill="FFFFFF"/>
        <w:ind w:firstLine="480"/>
        <w:rPr>
          <w:rFonts w:ascii="宋体" w:hAnsi="宋体" w:eastAsia="宋体" w:cs="宋体"/>
          <w:color w:val="333333"/>
          <w:spacing w:val="8"/>
          <w:kern w:val="0"/>
          <w:sz w:val="24"/>
          <w:szCs w:val="24"/>
        </w:rPr>
      </w:pPr>
    </w:p>
    <w:p w14:paraId="56B793FC">
      <w:pPr>
        <w:widowControl/>
        <w:shd w:val="clear" w:color="auto" w:fill="FFFFFF"/>
        <w:ind w:firstLine="480"/>
        <w:rPr>
          <w:rFonts w:ascii="Microsoft YaHei UI" w:hAnsi="Microsoft YaHei UI" w:eastAsia="Microsoft YaHei UI" w:cs="宋体"/>
          <w:color w:val="333333"/>
          <w:spacing w:val="8"/>
          <w:kern w:val="0"/>
          <w:sz w:val="26"/>
          <w:szCs w:val="26"/>
        </w:rPr>
      </w:pPr>
      <w:r>
        <w:rPr>
          <w:rFonts w:hint="eastAsia" w:ascii="宋体" w:hAnsi="宋体" w:eastAsia="宋体" w:cs="宋体"/>
          <w:color w:val="333333"/>
          <w:spacing w:val="8"/>
          <w:kern w:val="0"/>
          <w:sz w:val="24"/>
          <w:szCs w:val="24"/>
        </w:rPr>
        <w:t>日期：</w:t>
      </w:r>
      <w:r>
        <w:rPr>
          <w:rFonts w:hint="eastAsia" w:ascii="宋体" w:hAnsi="宋体" w:eastAsia="宋体" w:cs="宋体"/>
          <w:color w:val="333333"/>
          <w:spacing w:val="8"/>
          <w:kern w:val="0"/>
          <w:sz w:val="24"/>
          <w:szCs w:val="24"/>
          <w:u w:val="single"/>
        </w:rPr>
        <w:t>              </w:t>
      </w:r>
    </w:p>
    <w:p w14:paraId="51D558B7"/>
    <w:p w14:paraId="3E6B12F0">
      <w:pPr>
        <w:widowControl/>
        <w:spacing w:line="600" w:lineRule="exact"/>
        <w:ind w:firstLine="360"/>
        <w:jc w:val="left"/>
        <w:rPr>
          <w:rFonts w:ascii="Microsoft YaHei UI" w:hAnsi="Microsoft YaHei UI" w:eastAsia="Microsoft YaHei UI"/>
          <w:color w:val="333333"/>
          <w:spacing w:val="8"/>
          <w:sz w:val="26"/>
          <w:szCs w:val="26"/>
        </w:rPr>
      </w:pPr>
    </w:p>
    <w:p w14:paraId="6ED0734A">
      <w:pPr>
        <w:pStyle w:val="23"/>
        <w:shd w:val="clear" w:color="auto" w:fill="FFFFFF"/>
        <w:spacing w:before="0" w:beforeAutospacing="0" w:after="0" w:afterAutospacing="0"/>
        <w:jc w:val="both"/>
        <w:rPr>
          <w:rFonts w:ascii="Microsoft YaHei UI" w:hAnsi="Microsoft YaHei UI" w:eastAsia="Microsoft YaHei UI"/>
          <w:color w:val="333333"/>
          <w:spacing w:val="8"/>
          <w:sz w:val="26"/>
          <w:szCs w:val="26"/>
        </w:rPr>
      </w:pPr>
    </w:p>
    <w:p w14:paraId="7BFAE9D9">
      <w:pPr>
        <w:widowControl/>
        <w:spacing w:line="360" w:lineRule="auto"/>
        <w:ind w:right="57" w:firstLine="4080" w:firstLineChars="1700"/>
        <w:jc w:val="left"/>
        <w:rPr>
          <w:rFonts w:ascii="宋体" w:hAnsi="宋体" w:eastAsia="宋体" w:cs="Times New Roman"/>
          <w:kern w:val="0"/>
          <w:sz w:val="24"/>
          <w:szCs w:val="24"/>
        </w:rPr>
      </w:pPr>
    </w:p>
    <w:p w14:paraId="749F1ED6">
      <w:pPr>
        <w:jc w:val="center"/>
        <w:rPr>
          <w:rFonts w:ascii="宋体" w:hAnsi="宋体" w:eastAsia="宋体" w:cs="Times New Roman"/>
          <w:b/>
          <w:bCs/>
          <w:kern w:val="0"/>
          <w:sz w:val="30"/>
          <w:szCs w:val="30"/>
        </w:rPr>
      </w:pPr>
      <w:r>
        <w:rPr>
          <w:rFonts w:ascii="Times New Roman" w:hAnsi="Times New Roman" w:eastAsia="宋体" w:cs="Times New Roman"/>
          <w:kern w:val="0"/>
          <w:sz w:val="22"/>
        </w:rPr>
        <w:br w:type="page"/>
      </w:r>
      <w:bookmarkStart w:id="129" w:name="_Toc419177792"/>
      <w:bookmarkEnd w:id="129"/>
      <w:bookmarkStart w:id="130" w:name="_Toc494192882"/>
      <w:bookmarkStart w:id="131" w:name="_Toc5273_WPSOffice_Level1"/>
      <w:r>
        <w:rPr>
          <w:rFonts w:hint="eastAsia" w:ascii="宋体" w:hAnsi="宋体" w:eastAsia="宋体" w:cs="Times New Roman"/>
          <w:b/>
          <w:bCs/>
          <w:kern w:val="0"/>
          <w:sz w:val="30"/>
          <w:szCs w:val="30"/>
        </w:rPr>
        <w:t>6.竞争性谈判申请货物分项报价表</w:t>
      </w:r>
      <w:bookmarkEnd w:id="130"/>
      <w:bookmarkEnd w:id="131"/>
    </w:p>
    <w:tbl>
      <w:tblPr>
        <w:tblStyle w:val="27"/>
        <w:tblW w:w="8598" w:type="dxa"/>
        <w:tblInd w:w="0" w:type="dxa"/>
        <w:tblLayout w:type="autofit"/>
        <w:tblCellMar>
          <w:top w:w="0" w:type="dxa"/>
          <w:left w:w="10" w:type="dxa"/>
          <w:bottom w:w="0" w:type="dxa"/>
          <w:right w:w="10" w:type="dxa"/>
        </w:tblCellMar>
      </w:tblPr>
      <w:tblGrid>
        <w:gridCol w:w="813"/>
        <w:gridCol w:w="4654"/>
        <w:gridCol w:w="1043"/>
        <w:gridCol w:w="1043"/>
        <w:gridCol w:w="1045"/>
      </w:tblGrid>
      <w:tr w14:paraId="6F409E0F">
        <w:tblPrEx>
          <w:tblCellMar>
            <w:top w:w="0" w:type="dxa"/>
            <w:left w:w="10" w:type="dxa"/>
            <w:bottom w:w="0" w:type="dxa"/>
            <w:right w:w="10" w:type="dxa"/>
          </w:tblCellMar>
        </w:tblPrEx>
        <w:trPr>
          <w:trHeight w:val="467" w:hRule="atLeast"/>
        </w:trPr>
        <w:tc>
          <w:tcPr>
            <w:tcW w:w="813"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197A2176">
            <w:pPr>
              <w:jc w:val="center"/>
              <w:rPr>
                <w:rFonts w:ascii="宋体" w:hAnsi="宋体" w:eastAsia="宋体" w:cs="宋体"/>
              </w:rPr>
            </w:pPr>
            <w:r>
              <w:rPr>
                <w:rFonts w:ascii="宋体" w:hAnsi="宋体" w:eastAsia="宋体" w:cs="宋体"/>
                <w:sz w:val="24"/>
              </w:rPr>
              <w:t>序号</w:t>
            </w:r>
          </w:p>
        </w:tc>
        <w:tc>
          <w:tcPr>
            <w:tcW w:w="4654"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7134BE99">
            <w:pPr>
              <w:jc w:val="center"/>
              <w:rPr>
                <w:rFonts w:ascii="宋体" w:hAnsi="宋体" w:eastAsia="宋体" w:cs="宋体"/>
              </w:rPr>
            </w:pPr>
            <w:r>
              <w:rPr>
                <w:rFonts w:ascii="宋体" w:hAnsi="宋体" w:eastAsia="宋体" w:cs="宋体"/>
                <w:sz w:val="24"/>
              </w:rPr>
              <w:t>货物名称（标明生产厂家</w:t>
            </w:r>
            <w:r>
              <w:rPr>
                <w:rFonts w:hint="eastAsia" w:ascii="宋体" w:hAnsi="宋体" w:eastAsia="宋体" w:cs="宋体"/>
                <w:sz w:val="24"/>
                <w:lang w:eastAsia="zh-CN"/>
              </w:rPr>
              <w:t>全称</w:t>
            </w:r>
            <w:r>
              <w:rPr>
                <w:rFonts w:ascii="宋体" w:hAnsi="宋体" w:eastAsia="宋体" w:cs="宋体"/>
                <w:sz w:val="24"/>
              </w:rPr>
              <w:t>、品牌、型号等）</w:t>
            </w:r>
          </w:p>
        </w:tc>
        <w:tc>
          <w:tcPr>
            <w:tcW w:w="1043"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7BABE129">
            <w:pPr>
              <w:jc w:val="center"/>
              <w:rPr>
                <w:rFonts w:ascii="宋体" w:hAnsi="宋体" w:eastAsia="宋体" w:cs="宋体"/>
              </w:rPr>
            </w:pPr>
            <w:r>
              <w:rPr>
                <w:rFonts w:ascii="宋体" w:hAnsi="宋体" w:eastAsia="宋体" w:cs="宋体"/>
                <w:sz w:val="24"/>
              </w:rPr>
              <w:t>数量</w:t>
            </w:r>
          </w:p>
        </w:tc>
        <w:tc>
          <w:tcPr>
            <w:tcW w:w="104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09781693">
            <w:pPr>
              <w:jc w:val="center"/>
              <w:rPr>
                <w:rFonts w:ascii="宋体" w:hAnsi="宋体" w:eastAsia="宋体" w:cs="宋体"/>
              </w:rPr>
            </w:pPr>
            <w:r>
              <w:rPr>
                <w:rFonts w:ascii="宋体" w:hAnsi="宋体" w:eastAsia="宋体" w:cs="宋体"/>
                <w:sz w:val="24"/>
              </w:rPr>
              <w:t>单价</w:t>
            </w:r>
          </w:p>
        </w:tc>
        <w:tc>
          <w:tcPr>
            <w:tcW w:w="104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3D05F74">
            <w:pPr>
              <w:jc w:val="center"/>
              <w:rPr>
                <w:rFonts w:ascii="宋体" w:hAnsi="宋体" w:eastAsia="宋体" w:cs="宋体"/>
              </w:rPr>
            </w:pPr>
            <w:r>
              <w:rPr>
                <w:rFonts w:ascii="宋体" w:hAnsi="宋体" w:eastAsia="宋体" w:cs="宋体"/>
                <w:sz w:val="24"/>
              </w:rPr>
              <w:t>小计</w:t>
            </w:r>
          </w:p>
        </w:tc>
      </w:tr>
      <w:tr w14:paraId="7EAC21E8">
        <w:tblPrEx>
          <w:tblCellMar>
            <w:top w:w="0" w:type="dxa"/>
            <w:left w:w="10" w:type="dxa"/>
            <w:bottom w:w="0" w:type="dxa"/>
            <w:right w:w="10" w:type="dxa"/>
          </w:tblCellMar>
        </w:tblPrEx>
        <w:trPr>
          <w:trHeight w:val="467" w:hRule="atLeast"/>
        </w:trPr>
        <w:tc>
          <w:tcPr>
            <w:tcW w:w="8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A0A0FF">
            <w:pPr>
              <w:jc w:val="center"/>
              <w:rPr>
                <w:rFonts w:ascii="宋体" w:hAnsi="宋体" w:eastAsia="宋体" w:cs="宋体"/>
                <w:sz w:val="22"/>
              </w:rPr>
            </w:pPr>
          </w:p>
        </w:tc>
        <w:tc>
          <w:tcPr>
            <w:tcW w:w="4654"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14:paraId="662161A5">
            <w:pPr>
              <w:jc w:val="center"/>
              <w:rPr>
                <w:rFonts w:ascii="宋体" w:hAnsi="宋体" w:eastAsia="宋体" w:cs="宋体"/>
                <w:sz w:val="22"/>
              </w:rPr>
            </w:pPr>
          </w:p>
        </w:tc>
        <w:tc>
          <w:tcPr>
            <w:tcW w:w="1043"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0AF6A753">
            <w:pPr>
              <w:jc w:val="center"/>
              <w:rPr>
                <w:rFonts w:ascii="宋体" w:hAnsi="宋体" w:eastAsia="宋体" w:cs="宋体"/>
                <w:sz w:val="22"/>
              </w:rPr>
            </w:pPr>
          </w:p>
        </w:tc>
        <w:tc>
          <w:tcPr>
            <w:tcW w:w="104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57CE8495">
            <w:pPr>
              <w:jc w:val="center"/>
              <w:rPr>
                <w:rFonts w:ascii="宋体" w:hAnsi="宋体" w:eastAsia="宋体" w:cs="宋体"/>
                <w:sz w:val="22"/>
              </w:rPr>
            </w:pPr>
          </w:p>
        </w:tc>
        <w:tc>
          <w:tcPr>
            <w:tcW w:w="104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3E482C7">
            <w:pPr>
              <w:jc w:val="center"/>
              <w:rPr>
                <w:rFonts w:ascii="宋体" w:hAnsi="宋体" w:eastAsia="宋体" w:cs="宋体"/>
                <w:sz w:val="22"/>
              </w:rPr>
            </w:pPr>
          </w:p>
        </w:tc>
      </w:tr>
      <w:tr w14:paraId="72501D64">
        <w:tblPrEx>
          <w:tblCellMar>
            <w:top w:w="0" w:type="dxa"/>
            <w:left w:w="10" w:type="dxa"/>
            <w:bottom w:w="0" w:type="dxa"/>
            <w:right w:w="10" w:type="dxa"/>
          </w:tblCellMar>
        </w:tblPrEx>
        <w:trPr>
          <w:trHeight w:val="467" w:hRule="atLeast"/>
        </w:trPr>
        <w:tc>
          <w:tcPr>
            <w:tcW w:w="8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67E633">
            <w:pPr>
              <w:jc w:val="center"/>
              <w:rPr>
                <w:rFonts w:ascii="宋体" w:hAnsi="宋体" w:eastAsia="宋体" w:cs="宋体"/>
                <w:sz w:val="22"/>
              </w:rPr>
            </w:pPr>
          </w:p>
        </w:tc>
        <w:tc>
          <w:tcPr>
            <w:tcW w:w="4654"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14:paraId="5DE04887">
            <w:pPr>
              <w:jc w:val="center"/>
              <w:rPr>
                <w:rFonts w:ascii="宋体" w:hAnsi="宋体" w:eastAsia="宋体" w:cs="宋体"/>
                <w:sz w:val="22"/>
              </w:rPr>
            </w:pPr>
          </w:p>
        </w:tc>
        <w:tc>
          <w:tcPr>
            <w:tcW w:w="1043"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061EF4E5">
            <w:pPr>
              <w:jc w:val="center"/>
              <w:rPr>
                <w:rFonts w:ascii="宋体" w:hAnsi="宋体" w:eastAsia="宋体" w:cs="宋体"/>
                <w:sz w:val="22"/>
              </w:rPr>
            </w:pPr>
          </w:p>
        </w:tc>
        <w:tc>
          <w:tcPr>
            <w:tcW w:w="104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11885CA2">
            <w:pPr>
              <w:jc w:val="center"/>
              <w:rPr>
                <w:rFonts w:ascii="宋体" w:hAnsi="宋体" w:eastAsia="宋体" w:cs="宋体"/>
                <w:sz w:val="22"/>
              </w:rPr>
            </w:pPr>
          </w:p>
        </w:tc>
        <w:tc>
          <w:tcPr>
            <w:tcW w:w="104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6E5FBD5">
            <w:pPr>
              <w:jc w:val="center"/>
              <w:rPr>
                <w:rFonts w:ascii="宋体" w:hAnsi="宋体" w:eastAsia="宋体" w:cs="宋体"/>
                <w:sz w:val="22"/>
              </w:rPr>
            </w:pPr>
          </w:p>
        </w:tc>
      </w:tr>
      <w:tr w14:paraId="33AB2E7D">
        <w:tblPrEx>
          <w:tblCellMar>
            <w:top w:w="0" w:type="dxa"/>
            <w:left w:w="10" w:type="dxa"/>
            <w:bottom w:w="0" w:type="dxa"/>
            <w:right w:w="10" w:type="dxa"/>
          </w:tblCellMar>
        </w:tblPrEx>
        <w:trPr>
          <w:trHeight w:val="467" w:hRule="atLeast"/>
        </w:trPr>
        <w:tc>
          <w:tcPr>
            <w:tcW w:w="8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D8D13C">
            <w:pPr>
              <w:jc w:val="center"/>
              <w:rPr>
                <w:rFonts w:ascii="宋体" w:hAnsi="宋体" w:eastAsia="宋体" w:cs="宋体"/>
                <w:sz w:val="22"/>
              </w:rPr>
            </w:pPr>
          </w:p>
        </w:tc>
        <w:tc>
          <w:tcPr>
            <w:tcW w:w="4654"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14:paraId="11697FA2">
            <w:pPr>
              <w:jc w:val="center"/>
              <w:rPr>
                <w:rFonts w:ascii="宋体" w:hAnsi="宋体" w:eastAsia="宋体" w:cs="宋体"/>
                <w:sz w:val="22"/>
              </w:rPr>
            </w:pPr>
          </w:p>
        </w:tc>
        <w:tc>
          <w:tcPr>
            <w:tcW w:w="1043"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178B9DBE">
            <w:pPr>
              <w:jc w:val="center"/>
              <w:rPr>
                <w:rFonts w:ascii="宋体" w:hAnsi="宋体" w:eastAsia="宋体" w:cs="宋体"/>
                <w:sz w:val="22"/>
              </w:rPr>
            </w:pPr>
          </w:p>
        </w:tc>
        <w:tc>
          <w:tcPr>
            <w:tcW w:w="104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4E2C2F87">
            <w:pPr>
              <w:jc w:val="center"/>
              <w:rPr>
                <w:rFonts w:ascii="宋体" w:hAnsi="宋体" w:eastAsia="宋体" w:cs="宋体"/>
                <w:sz w:val="22"/>
              </w:rPr>
            </w:pPr>
          </w:p>
        </w:tc>
        <w:tc>
          <w:tcPr>
            <w:tcW w:w="104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0B8C020">
            <w:pPr>
              <w:jc w:val="center"/>
              <w:rPr>
                <w:rFonts w:ascii="宋体" w:hAnsi="宋体" w:eastAsia="宋体" w:cs="宋体"/>
                <w:sz w:val="22"/>
              </w:rPr>
            </w:pPr>
          </w:p>
        </w:tc>
      </w:tr>
      <w:tr w14:paraId="49FF1F87">
        <w:tblPrEx>
          <w:tblCellMar>
            <w:top w:w="0" w:type="dxa"/>
            <w:left w:w="10" w:type="dxa"/>
            <w:bottom w:w="0" w:type="dxa"/>
            <w:right w:w="10" w:type="dxa"/>
          </w:tblCellMar>
        </w:tblPrEx>
        <w:trPr>
          <w:trHeight w:val="467" w:hRule="atLeast"/>
        </w:trPr>
        <w:tc>
          <w:tcPr>
            <w:tcW w:w="8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DC6FA3">
            <w:pPr>
              <w:jc w:val="center"/>
              <w:rPr>
                <w:rFonts w:ascii="宋体" w:hAnsi="宋体" w:eastAsia="宋体" w:cs="宋体"/>
                <w:sz w:val="22"/>
              </w:rPr>
            </w:pPr>
          </w:p>
        </w:tc>
        <w:tc>
          <w:tcPr>
            <w:tcW w:w="4654"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14:paraId="1F099CE0">
            <w:pPr>
              <w:jc w:val="center"/>
              <w:rPr>
                <w:rFonts w:ascii="宋体" w:hAnsi="宋体" w:eastAsia="宋体" w:cs="宋体"/>
                <w:sz w:val="22"/>
              </w:rPr>
            </w:pPr>
          </w:p>
        </w:tc>
        <w:tc>
          <w:tcPr>
            <w:tcW w:w="1043"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62C12F4B">
            <w:pPr>
              <w:jc w:val="center"/>
              <w:rPr>
                <w:rFonts w:ascii="宋体" w:hAnsi="宋体" w:eastAsia="宋体" w:cs="宋体"/>
                <w:sz w:val="22"/>
              </w:rPr>
            </w:pPr>
          </w:p>
        </w:tc>
        <w:tc>
          <w:tcPr>
            <w:tcW w:w="1043"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07A7CAF3">
            <w:pPr>
              <w:jc w:val="center"/>
              <w:rPr>
                <w:rFonts w:ascii="宋体" w:hAnsi="宋体" w:eastAsia="宋体" w:cs="宋体"/>
                <w:sz w:val="22"/>
              </w:rPr>
            </w:pPr>
          </w:p>
        </w:tc>
        <w:tc>
          <w:tcPr>
            <w:tcW w:w="104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1AA2430">
            <w:pPr>
              <w:jc w:val="center"/>
              <w:rPr>
                <w:rFonts w:ascii="宋体" w:hAnsi="宋体" w:eastAsia="宋体" w:cs="宋体"/>
                <w:sz w:val="22"/>
              </w:rPr>
            </w:pPr>
          </w:p>
        </w:tc>
      </w:tr>
      <w:tr w14:paraId="4FBE418B">
        <w:tblPrEx>
          <w:tblCellMar>
            <w:top w:w="0" w:type="dxa"/>
            <w:left w:w="10" w:type="dxa"/>
            <w:bottom w:w="0" w:type="dxa"/>
            <w:right w:w="10" w:type="dxa"/>
          </w:tblCellMar>
        </w:tblPrEx>
        <w:trPr>
          <w:trHeight w:val="467" w:hRule="atLeast"/>
        </w:trPr>
        <w:tc>
          <w:tcPr>
            <w:tcW w:w="8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B4C5D5">
            <w:pPr>
              <w:jc w:val="center"/>
              <w:rPr>
                <w:rFonts w:ascii="宋体" w:hAnsi="宋体" w:eastAsia="宋体" w:cs="宋体"/>
                <w:sz w:val="22"/>
              </w:rPr>
            </w:pPr>
          </w:p>
        </w:tc>
        <w:tc>
          <w:tcPr>
            <w:tcW w:w="4654"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tcPr>
          <w:p w14:paraId="2C8C6873">
            <w:pPr>
              <w:jc w:val="center"/>
              <w:rPr>
                <w:rFonts w:ascii="宋体" w:hAnsi="宋体" w:eastAsia="宋体" w:cs="宋体"/>
                <w:sz w:val="22"/>
              </w:rPr>
            </w:pPr>
          </w:p>
        </w:tc>
        <w:tc>
          <w:tcPr>
            <w:tcW w:w="1043"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57C0CF">
            <w:pPr>
              <w:jc w:val="center"/>
              <w:rPr>
                <w:rFonts w:ascii="宋体" w:hAnsi="宋体" w:eastAsia="宋体" w:cs="宋体"/>
                <w:sz w:val="22"/>
              </w:rPr>
            </w:pPr>
          </w:p>
        </w:tc>
        <w:tc>
          <w:tcPr>
            <w:tcW w:w="1043"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14:paraId="65064F0F">
            <w:pPr>
              <w:jc w:val="center"/>
              <w:rPr>
                <w:rFonts w:ascii="宋体" w:hAnsi="宋体" w:eastAsia="宋体" w:cs="宋体"/>
                <w:sz w:val="22"/>
              </w:rPr>
            </w:pPr>
          </w:p>
        </w:tc>
        <w:tc>
          <w:tcPr>
            <w:tcW w:w="1045" w:type="dxa"/>
            <w:tcBorders>
              <w:top w:val="single" w:color="000000" w:sz="6" w:space="0"/>
              <w:left w:val="single" w:color="000000" w:sz="6" w:space="0"/>
              <w:bottom w:val="single" w:color="000000" w:sz="4" w:space="0"/>
              <w:right w:val="single" w:color="000000" w:sz="6" w:space="0"/>
            </w:tcBorders>
            <w:shd w:val="clear" w:color="000000" w:fill="FFFFFF"/>
            <w:tcMar>
              <w:left w:w="108" w:type="dxa"/>
              <w:right w:w="108" w:type="dxa"/>
            </w:tcMar>
            <w:vAlign w:val="center"/>
          </w:tcPr>
          <w:p w14:paraId="155E4D1A">
            <w:pPr>
              <w:jc w:val="center"/>
              <w:rPr>
                <w:rFonts w:ascii="宋体" w:hAnsi="宋体" w:eastAsia="宋体" w:cs="宋体"/>
                <w:sz w:val="22"/>
              </w:rPr>
            </w:pPr>
          </w:p>
        </w:tc>
      </w:tr>
      <w:tr w14:paraId="2AEA42E6">
        <w:tblPrEx>
          <w:tblCellMar>
            <w:top w:w="0" w:type="dxa"/>
            <w:left w:w="10" w:type="dxa"/>
            <w:bottom w:w="0" w:type="dxa"/>
            <w:right w:w="10" w:type="dxa"/>
          </w:tblCellMar>
        </w:tblPrEx>
        <w:trPr>
          <w:trHeight w:val="460" w:hRule="atLeast"/>
        </w:trPr>
        <w:tc>
          <w:tcPr>
            <w:tcW w:w="8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B62CB4">
            <w:pPr>
              <w:jc w:val="center"/>
              <w:rPr>
                <w:rFonts w:ascii="宋体" w:hAnsi="宋体" w:eastAsia="宋体" w:cs="宋体"/>
                <w:sz w:val="22"/>
              </w:rPr>
            </w:pPr>
          </w:p>
        </w:tc>
        <w:tc>
          <w:tcPr>
            <w:tcW w:w="4654"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14:paraId="22E8A498">
            <w:pPr>
              <w:jc w:val="center"/>
              <w:rPr>
                <w:rFonts w:ascii="宋体" w:hAnsi="宋体" w:eastAsia="宋体" w:cs="宋体"/>
                <w:sz w:val="22"/>
              </w:rPr>
            </w:pPr>
          </w:p>
        </w:tc>
        <w:tc>
          <w:tcPr>
            <w:tcW w:w="1043"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6238795D">
            <w:pPr>
              <w:jc w:val="center"/>
              <w:rPr>
                <w:rFonts w:ascii="宋体" w:hAnsi="宋体" w:eastAsia="宋体" w:cs="宋体"/>
                <w:sz w:val="22"/>
              </w:rPr>
            </w:pPr>
          </w:p>
        </w:tc>
        <w:tc>
          <w:tcPr>
            <w:tcW w:w="104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5D280BD4">
            <w:pPr>
              <w:jc w:val="center"/>
              <w:rPr>
                <w:rFonts w:ascii="宋体" w:hAnsi="宋体" w:eastAsia="宋体" w:cs="宋体"/>
                <w:sz w:val="22"/>
              </w:rPr>
            </w:pPr>
          </w:p>
        </w:tc>
        <w:tc>
          <w:tcPr>
            <w:tcW w:w="1045"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75B7A7E">
            <w:pPr>
              <w:jc w:val="center"/>
              <w:rPr>
                <w:rFonts w:ascii="宋体" w:hAnsi="宋体" w:eastAsia="宋体" w:cs="宋体"/>
                <w:sz w:val="22"/>
              </w:rPr>
            </w:pPr>
          </w:p>
        </w:tc>
      </w:tr>
      <w:tr w14:paraId="2C234A61">
        <w:tblPrEx>
          <w:tblCellMar>
            <w:top w:w="0" w:type="dxa"/>
            <w:left w:w="10" w:type="dxa"/>
            <w:bottom w:w="0" w:type="dxa"/>
            <w:right w:w="10" w:type="dxa"/>
          </w:tblCellMar>
        </w:tblPrEx>
        <w:trPr>
          <w:trHeight w:val="467" w:hRule="atLeast"/>
        </w:trPr>
        <w:tc>
          <w:tcPr>
            <w:tcW w:w="8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90E9C7">
            <w:pPr>
              <w:jc w:val="center"/>
              <w:rPr>
                <w:rFonts w:ascii="宋体" w:hAnsi="宋体" w:eastAsia="宋体" w:cs="宋体"/>
                <w:sz w:val="22"/>
              </w:rPr>
            </w:pPr>
          </w:p>
        </w:tc>
        <w:tc>
          <w:tcPr>
            <w:tcW w:w="4654"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14:paraId="4074D828">
            <w:pPr>
              <w:jc w:val="center"/>
              <w:rPr>
                <w:rFonts w:ascii="宋体" w:hAnsi="宋体" w:eastAsia="宋体" w:cs="宋体"/>
                <w:sz w:val="22"/>
              </w:rPr>
            </w:pPr>
          </w:p>
        </w:tc>
        <w:tc>
          <w:tcPr>
            <w:tcW w:w="1043"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411B2733">
            <w:pPr>
              <w:jc w:val="center"/>
              <w:rPr>
                <w:rFonts w:ascii="宋体" w:hAnsi="宋体" w:eastAsia="宋体" w:cs="宋体"/>
                <w:sz w:val="22"/>
              </w:rPr>
            </w:pPr>
          </w:p>
        </w:tc>
        <w:tc>
          <w:tcPr>
            <w:tcW w:w="104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5A578BF9">
            <w:pPr>
              <w:jc w:val="center"/>
              <w:rPr>
                <w:rFonts w:ascii="宋体" w:hAnsi="宋体" w:eastAsia="宋体" w:cs="宋体"/>
                <w:sz w:val="22"/>
              </w:rPr>
            </w:pPr>
          </w:p>
        </w:tc>
        <w:tc>
          <w:tcPr>
            <w:tcW w:w="1045"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990F741">
            <w:pPr>
              <w:jc w:val="center"/>
              <w:rPr>
                <w:rFonts w:ascii="宋体" w:hAnsi="宋体" w:eastAsia="宋体" w:cs="宋体"/>
                <w:sz w:val="22"/>
              </w:rPr>
            </w:pPr>
          </w:p>
        </w:tc>
      </w:tr>
      <w:tr w14:paraId="2F28FCD4">
        <w:tblPrEx>
          <w:tblCellMar>
            <w:top w:w="0" w:type="dxa"/>
            <w:left w:w="10" w:type="dxa"/>
            <w:bottom w:w="0" w:type="dxa"/>
            <w:right w:w="10" w:type="dxa"/>
          </w:tblCellMar>
        </w:tblPrEx>
        <w:trPr>
          <w:trHeight w:val="467" w:hRule="atLeast"/>
        </w:trPr>
        <w:tc>
          <w:tcPr>
            <w:tcW w:w="8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65DEA7">
            <w:pPr>
              <w:jc w:val="center"/>
              <w:rPr>
                <w:rFonts w:ascii="宋体" w:hAnsi="宋体" w:eastAsia="宋体" w:cs="宋体"/>
                <w:sz w:val="22"/>
              </w:rPr>
            </w:pPr>
          </w:p>
        </w:tc>
        <w:tc>
          <w:tcPr>
            <w:tcW w:w="4654"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14:paraId="09358699">
            <w:pPr>
              <w:jc w:val="center"/>
              <w:rPr>
                <w:rFonts w:ascii="宋体" w:hAnsi="宋体" w:eastAsia="宋体" w:cs="宋体"/>
                <w:sz w:val="22"/>
              </w:rPr>
            </w:pPr>
          </w:p>
        </w:tc>
        <w:tc>
          <w:tcPr>
            <w:tcW w:w="1043"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64D4F972">
            <w:pPr>
              <w:jc w:val="center"/>
              <w:rPr>
                <w:rFonts w:ascii="宋体" w:hAnsi="宋体" w:eastAsia="宋体" w:cs="宋体"/>
                <w:sz w:val="22"/>
              </w:rPr>
            </w:pPr>
          </w:p>
        </w:tc>
        <w:tc>
          <w:tcPr>
            <w:tcW w:w="104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69E0B862">
            <w:pPr>
              <w:jc w:val="center"/>
              <w:rPr>
                <w:rFonts w:ascii="宋体" w:hAnsi="宋体" w:eastAsia="宋体" w:cs="宋体"/>
                <w:sz w:val="22"/>
              </w:rPr>
            </w:pPr>
          </w:p>
        </w:tc>
        <w:tc>
          <w:tcPr>
            <w:tcW w:w="1045"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92CF71E">
            <w:pPr>
              <w:jc w:val="center"/>
              <w:rPr>
                <w:rFonts w:ascii="宋体" w:hAnsi="宋体" w:eastAsia="宋体" w:cs="宋体"/>
                <w:sz w:val="22"/>
              </w:rPr>
            </w:pPr>
          </w:p>
        </w:tc>
      </w:tr>
      <w:tr w14:paraId="5C30FA7F">
        <w:tblPrEx>
          <w:tblCellMar>
            <w:top w:w="0" w:type="dxa"/>
            <w:left w:w="10" w:type="dxa"/>
            <w:bottom w:w="0" w:type="dxa"/>
            <w:right w:w="10" w:type="dxa"/>
          </w:tblCellMar>
        </w:tblPrEx>
        <w:trPr>
          <w:trHeight w:val="467" w:hRule="atLeast"/>
        </w:trPr>
        <w:tc>
          <w:tcPr>
            <w:tcW w:w="8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B19FD4">
            <w:pPr>
              <w:jc w:val="center"/>
              <w:rPr>
                <w:rFonts w:ascii="宋体" w:hAnsi="宋体" w:eastAsia="宋体" w:cs="宋体"/>
                <w:sz w:val="22"/>
              </w:rPr>
            </w:pPr>
          </w:p>
        </w:tc>
        <w:tc>
          <w:tcPr>
            <w:tcW w:w="4654"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14:paraId="1A4F7A5E">
            <w:pPr>
              <w:jc w:val="center"/>
              <w:rPr>
                <w:rFonts w:ascii="宋体" w:hAnsi="宋体" w:eastAsia="宋体" w:cs="宋体"/>
                <w:sz w:val="22"/>
              </w:rPr>
            </w:pPr>
          </w:p>
        </w:tc>
        <w:tc>
          <w:tcPr>
            <w:tcW w:w="1043"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30E67E72">
            <w:pPr>
              <w:jc w:val="center"/>
              <w:rPr>
                <w:rFonts w:ascii="宋体" w:hAnsi="宋体" w:eastAsia="宋体" w:cs="宋体"/>
                <w:sz w:val="22"/>
              </w:rPr>
            </w:pPr>
          </w:p>
        </w:tc>
        <w:tc>
          <w:tcPr>
            <w:tcW w:w="1043"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27741BCC">
            <w:pPr>
              <w:jc w:val="center"/>
              <w:rPr>
                <w:rFonts w:ascii="宋体" w:hAnsi="宋体" w:eastAsia="宋体" w:cs="宋体"/>
                <w:sz w:val="22"/>
              </w:rPr>
            </w:pPr>
          </w:p>
        </w:tc>
        <w:tc>
          <w:tcPr>
            <w:tcW w:w="1045"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29CBAE6">
            <w:pPr>
              <w:jc w:val="center"/>
              <w:rPr>
                <w:rFonts w:ascii="宋体" w:hAnsi="宋体" w:eastAsia="宋体" w:cs="宋体"/>
                <w:sz w:val="22"/>
              </w:rPr>
            </w:pPr>
          </w:p>
        </w:tc>
      </w:tr>
      <w:tr w14:paraId="2E245A55">
        <w:tblPrEx>
          <w:tblCellMar>
            <w:top w:w="0" w:type="dxa"/>
            <w:left w:w="10" w:type="dxa"/>
            <w:bottom w:w="0" w:type="dxa"/>
            <w:right w:w="10" w:type="dxa"/>
          </w:tblCellMar>
        </w:tblPrEx>
        <w:trPr>
          <w:trHeight w:val="488" w:hRule="atLeast"/>
        </w:trPr>
        <w:tc>
          <w:tcPr>
            <w:tcW w:w="8598" w:type="dxa"/>
            <w:gridSpan w:val="5"/>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5D639E7">
            <w:pPr>
              <w:jc w:val="center"/>
            </w:pPr>
            <w:r>
              <w:rPr>
                <w:rFonts w:ascii="宋体" w:hAnsi="宋体" w:eastAsia="宋体" w:cs="宋体"/>
                <w:sz w:val="24"/>
              </w:rPr>
              <w:t>总价（人民币大写）：￥</w:t>
            </w:r>
            <w:r>
              <w:rPr>
                <w:rFonts w:ascii="Times New Roman" w:hAnsi="Times New Roman" w:eastAsia="Times New Roman" w:cs="Times New Roman"/>
                <w:sz w:val="24"/>
              </w:rPr>
              <w:t xml:space="preserve">     </w:t>
            </w:r>
            <w:r>
              <w:rPr>
                <w:rFonts w:ascii="宋体" w:hAnsi="宋体" w:eastAsia="宋体" w:cs="宋体"/>
                <w:sz w:val="24"/>
              </w:rPr>
              <w:t>元</w:t>
            </w:r>
          </w:p>
        </w:tc>
      </w:tr>
    </w:tbl>
    <w:p w14:paraId="0A267854">
      <w:pPr>
        <w:widowControl/>
        <w:spacing w:line="500" w:lineRule="exact"/>
        <w:ind w:firstLine="360"/>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以上表格仅供参考，可自拟表格。</w:t>
      </w:r>
    </w:p>
    <w:p w14:paraId="0CEAED90">
      <w:pPr>
        <w:widowControl/>
        <w:spacing w:line="500" w:lineRule="exact"/>
        <w:ind w:firstLine="360"/>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p>
    <w:p w14:paraId="0336C77B">
      <w:pPr>
        <w:widowControl/>
        <w:spacing w:line="500" w:lineRule="exact"/>
        <w:ind w:firstLine="360"/>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p>
    <w:p w14:paraId="64F45CBC">
      <w:pPr>
        <w:widowControl/>
        <w:spacing w:line="500" w:lineRule="exact"/>
        <w:ind w:firstLine="360"/>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p>
    <w:p w14:paraId="41CC3339">
      <w:pPr>
        <w:widowControl/>
        <w:spacing w:line="500" w:lineRule="exact"/>
        <w:ind w:firstLine="360"/>
        <w:jc w:val="left"/>
        <w:rPr>
          <w:rFonts w:ascii="宋体" w:hAnsi="宋体" w:eastAsia="宋体" w:cs="Times New Roman"/>
          <w:kern w:val="0"/>
          <w:sz w:val="24"/>
          <w:szCs w:val="24"/>
        </w:rPr>
      </w:pPr>
      <w:r>
        <w:rPr>
          <w:rFonts w:hint="eastAsia" w:ascii="宋体" w:hAnsi="宋体" w:eastAsia="宋体" w:cs="Times New Roman"/>
          <w:kern w:val="0"/>
          <w:sz w:val="24"/>
          <w:szCs w:val="24"/>
        </w:rPr>
        <w:t>供应商：（盖章）</w:t>
      </w:r>
    </w:p>
    <w:p w14:paraId="38717852">
      <w:pPr>
        <w:widowControl/>
        <w:spacing w:line="500" w:lineRule="exact"/>
        <w:ind w:firstLine="360"/>
        <w:jc w:val="left"/>
        <w:rPr>
          <w:rFonts w:ascii="宋体" w:hAnsi="宋体" w:eastAsia="宋体" w:cs="Times New Roman"/>
          <w:kern w:val="0"/>
          <w:sz w:val="24"/>
          <w:szCs w:val="24"/>
        </w:rPr>
      </w:pPr>
      <w:r>
        <w:rPr>
          <w:rFonts w:hint="eastAsia" w:ascii="宋体" w:hAnsi="宋体" w:eastAsia="宋体" w:cs="Times New Roman"/>
          <w:kern w:val="0"/>
          <w:sz w:val="24"/>
          <w:szCs w:val="24"/>
        </w:rPr>
        <w:t>法人代表或授权代表：（签字或盖章）</w:t>
      </w:r>
    </w:p>
    <w:p w14:paraId="7FBD47DD">
      <w:pPr>
        <w:widowControl/>
        <w:spacing w:line="500" w:lineRule="exact"/>
        <w:ind w:firstLine="360"/>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p>
    <w:p w14:paraId="2F7D5E53">
      <w:pPr>
        <w:widowControl/>
        <w:spacing w:line="500" w:lineRule="exact"/>
        <w:ind w:firstLine="360"/>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年    月    日</w:t>
      </w:r>
    </w:p>
    <w:p w14:paraId="1A11E2B2">
      <w:pPr>
        <w:rPr>
          <w:rFonts w:hint="eastAsia" w:ascii="宋体" w:hAnsi="宋体" w:eastAsia="宋体" w:cs="Times New Roman"/>
          <w:b/>
          <w:bCs/>
          <w:kern w:val="0"/>
          <w:sz w:val="30"/>
          <w:szCs w:val="30"/>
          <w:lang w:val="en-US" w:eastAsia="zh-CN"/>
        </w:rPr>
      </w:pPr>
      <w:r>
        <w:rPr>
          <w:rFonts w:hint="eastAsia" w:ascii="宋体" w:hAnsi="宋体" w:eastAsia="宋体" w:cs="Times New Roman"/>
          <w:kern w:val="0"/>
          <w:sz w:val="22"/>
        </w:rPr>
        <w:br w:type="page"/>
      </w:r>
      <w:bookmarkStart w:id="132" w:name="_Toc419177794"/>
      <w:bookmarkEnd w:id="132"/>
      <w:bookmarkStart w:id="133" w:name="_Toc5188_WPSOffice_Level1"/>
      <w:bookmarkStart w:id="134" w:name="_Toc494192883"/>
    </w:p>
    <w:p w14:paraId="486266F7">
      <w:pPr>
        <w:jc w:val="center"/>
        <w:rPr>
          <w:rFonts w:ascii="宋体" w:hAnsi="宋体" w:eastAsia="宋体" w:cs="Times New Roman"/>
          <w:b/>
          <w:bCs/>
          <w:kern w:val="0"/>
          <w:sz w:val="30"/>
          <w:szCs w:val="30"/>
        </w:rPr>
      </w:pPr>
      <w:r>
        <w:rPr>
          <w:rFonts w:hint="eastAsia" w:ascii="宋体" w:hAnsi="宋体" w:eastAsia="宋体" w:cs="Times New Roman"/>
          <w:b/>
          <w:bCs/>
          <w:kern w:val="0"/>
          <w:sz w:val="30"/>
          <w:szCs w:val="30"/>
          <w:lang w:val="en-US" w:eastAsia="zh-CN"/>
        </w:rPr>
        <w:t>7</w:t>
      </w:r>
      <w:r>
        <w:rPr>
          <w:rFonts w:hint="eastAsia" w:ascii="宋体" w:hAnsi="宋体" w:eastAsia="宋体" w:cs="Times New Roman"/>
          <w:b/>
          <w:bCs/>
          <w:kern w:val="0"/>
          <w:sz w:val="30"/>
          <w:szCs w:val="30"/>
        </w:rPr>
        <w:t>.反商业贿赂承诺书</w:t>
      </w:r>
      <w:bookmarkEnd w:id="133"/>
      <w:bookmarkEnd w:id="134"/>
    </w:p>
    <w:p w14:paraId="27A8B4C3">
      <w:pPr>
        <w:widowControl/>
        <w:ind w:firstLine="360"/>
        <w:jc w:val="center"/>
        <w:rPr>
          <w:rFonts w:ascii="Times New Roman" w:hAnsi="Times New Roman" w:eastAsia="宋体" w:cs="Times New Roman"/>
          <w:b/>
          <w:bCs/>
          <w:kern w:val="0"/>
          <w:sz w:val="22"/>
        </w:rPr>
      </w:pPr>
      <w:r>
        <w:rPr>
          <w:rFonts w:ascii="Times New Roman" w:hAnsi="Times New Roman" w:eastAsia="宋体" w:cs="Times New Roman"/>
          <w:b/>
          <w:bCs/>
          <w:kern w:val="0"/>
          <w:sz w:val="22"/>
        </w:rPr>
        <w:t xml:space="preserve"> </w:t>
      </w:r>
    </w:p>
    <w:p w14:paraId="1187942A">
      <w:pPr>
        <w:widowControl/>
        <w:spacing w:line="500" w:lineRule="exact"/>
        <w:ind w:firstLine="360"/>
        <w:jc w:val="left"/>
        <w:rPr>
          <w:rFonts w:ascii="宋体" w:hAnsi="宋体" w:eastAsia="宋体" w:cs="宋体"/>
          <w:kern w:val="0"/>
          <w:sz w:val="24"/>
          <w:szCs w:val="24"/>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扶沟县高级中学</w:t>
      </w:r>
    </w:p>
    <w:p w14:paraId="2EF763E6">
      <w:pPr>
        <w:widowControl/>
        <w:spacing w:line="360" w:lineRule="auto"/>
        <w:ind w:firstLine="448" w:firstLineChars="187"/>
        <w:jc w:val="left"/>
        <w:rPr>
          <w:rFonts w:ascii="宋体" w:hAnsi="宋体" w:eastAsia="宋体" w:cs="Times New Roman"/>
          <w:kern w:val="0"/>
          <w:sz w:val="24"/>
          <w:szCs w:val="24"/>
        </w:rPr>
      </w:pPr>
      <w:r>
        <w:rPr>
          <w:rFonts w:hint="eastAsia" w:ascii="宋体" w:hAnsi="宋体" w:eastAsia="宋体" w:cs="Times New Roman"/>
          <w:kern w:val="0"/>
          <w:sz w:val="24"/>
          <w:szCs w:val="24"/>
        </w:rPr>
        <w:t>我公司承诺：</w:t>
      </w:r>
    </w:p>
    <w:p w14:paraId="4C6E05B2">
      <w:pPr>
        <w:widowControl/>
        <w:spacing w:line="360" w:lineRule="auto"/>
        <w:ind w:firstLine="448" w:firstLineChars="187"/>
        <w:jc w:val="left"/>
        <w:rPr>
          <w:rFonts w:ascii="宋体" w:hAnsi="宋体" w:eastAsia="宋体" w:cs="Times New Roman"/>
          <w:kern w:val="0"/>
          <w:sz w:val="24"/>
          <w:szCs w:val="24"/>
        </w:rPr>
      </w:pPr>
      <w:r>
        <w:rPr>
          <w:rFonts w:hint="eastAsia" w:ascii="宋体" w:hAnsi="宋体" w:eastAsia="宋体" w:cs="Times New Roman"/>
          <w:kern w:val="0"/>
          <w:sz w:val="24"/>
          <w:szCs w:val="24"/>
        </w:rPr>
        <w:t>在</w:t>
      </w:r>
      <w:r>
        <w:rPr>
          <w:rFonts w:hint="eastAsia" w:ascii="宋体" w:hAnsi="宋体" w:eastAsia="宋体" w:cs="Times New Roman"/>
          <w:kern w:val="0"/>
          <w:sz w:val="24"/>
          <w:szCs w:val="24"/>
          <w:u w:val="single"/>
        </w:rPr>
        <w:t xml:space="preserve">   （竞争性谈判申请项目名称 ）</w:t>
      </w:r>
      <w:r>
        <w:rPr>
          <w:rFonts w:hint="eastAsia" w:ascii="宋体" w:hAnsi="宋体" w:eastAsia="宋体" w:cs="Times New Roman"/>
          <w:kern w:val="0"/>
          <w:sz w:val="24"/>
          <w:szCs w:val="24"/>
        </w:rPr>
        <w:t>招标活动中，我公司保证做到：</w:t>
      </w:r>
    </w:p>
    <w:p w14:paraId="11EA42BE">
      <w:pPr>
        <w:widowControl/>
        <w:spacing w:line="360" w:lineRule="auto"/>
        <w:ind w:firstLine="448" w:firstLineChars="187"/>
        <w:jc w:val="left"/>
        <w:rPr>
          <w:rFonts w:ascii="宋体" w:hAnsi="宋体" w:eastAsia="宋体" w:cs="Times New Roman"/>
          <w:kern w:val="0"/>
          <w:sz w:val="24"/>
          <w:szCs w:val="24"/>
        </w:rPr>
      </w:pPr>
      <w:r>
        <w:rPr>
          <w:rFonts w:hint="eastAsia" w:ascii="宋体" w:hAnsi="宋体" w:eastAsia="宋体" w:cs="Times New Roman"/>
          <w:kern w:val="0"/>
          <w:sz w:val="24"/>
          <w:szCs w:val="24"/>
        </w:rPr>
        <w:t>一、公平竞争参加本次招标活动。</w:t>
      </w:r>
    </w:p>
    <w:p w14:paraId="7BD6C852">
      <w:pPr>
        <w:widowControl/>
        <w:spacing w:line="360" w:lineRule="auto"/>
        <w:ind w:firstLine="448" w:firstLineChars="187"/>
        <w:jc w:val="left"/>
        <w:rPr>
          <w:rFonts w:ascii="宋体" w:hAnsi="宋体" w:eastAsia="宋体" w:cs="Times New Roman"/>
          <w:kern w:val="0"/>
          <w:sz w:val="24"/>
          <w:szCs w:val="24"/>
        </w:rPr>
      </w:pPr>
      <w:r>
        <w:rPr>
          <w:rFonts w:hint="eastAsia" w:ascii="宋体" w:hAnsi="宋体" w:eastAsia="宋体" w:cs="Times New Roman"/>
          <w:kern w:val="0"/>
          <w:sz w:val="24"/>
          <w:szCs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F6564B4">
      <w:pPr>
        <w:widowControl/>
        <w:spacing w:line="360" w:lineRule="auto"/>
        <w:ind w:firstLine="448" w:firstLineChars="187"/>
        <w:jc w:val="left"/>
        <w:rPr>
          <w:rFonts w:ascii="宋体" w:hAnsi="宋体" w:eastAsia="宋体" w:cs="Times New Roman"/>
          <w:kern w:val="0"/>
          <w:sz w:val="24"/>
          <w:szCs w:val="24"/>
        </w:rPr>
      </w:pPr>
      <w:r>
        <w:rPr>
          <w:rFonts w:hint="eastAsia" w:ascii="宋体" w:hAnsi="宋体" w:eastAsia="宋体" w:cs="Times New Roman"/>
          <w:kern w:val="0"/>
          <w:sz w:val="24"/>
          <w:szCs w:val="24"/>
        </w:rPr>
        <w:t>三、若出现上述行为，我公司及参与竞争性谈判申请的工作人员愿意接受按照国家法律法规等有关规定给予的处罚。</w:t>
      </w:r>
    </w:p>
    <w:p w14:paraId="20384C63">
      <w:pPr>
        <w:widowControl/>
        <w:spacing w:line="360" w:lineRule="auto"/>
        <w:ind w:firstLine="360"/>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p>
    <w:p w14:paraId="7EEF56C9">
      <w:pPr>
        <w:widowControl/>
        <w:spacing w:line="360" w:lineRule="auto"/>
        <w:ind w:firstLine="360"/>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p>
    <w:p w14:paraId="4A00B881">
      <w:pPr>
        <w:widowControl/>
        <w:spacing w:line="360" w:lineRule="auto"/>
        <w:ind w:left="2268" w:leftChars="1080" w:firstLine="1720" w:firstLineChars="717"/>
        <w:jc w:val="left"/>
        <w:rPr>
          <w:rFonts w:ascii="宋体" w:hAnsi="宋体" w:eastAsia="宋体" w:cs="Times New Roman"/>
          <w:kern w:val="0"/>
          <w:sz w:val="24"/>
          <w:szCs w:val="24"/>
        </w:rPr>
      </w:pPr>
      <w:r>
        <w:rPr>
          <w:rFonts w:hint="eastAsia" w:ascii="宋体" w:hAnsi="宋体" w:eastAsia="宋体" w:cs="Times New Roman"/>
          <w:kern w:val="0"/>
          <w:sz w:val="24"/>
          <w:szCs w:val="24"/>
        </w:rPr>
        <w:t>公司法人代表（签字</w:t>
      </w:r>
      <w:r>
        <w:rPr>
          <w:rFonts w:hint="eastAsia" w:ascii="宋体" w:hAnsi="宋体" w:eastAsia="宋体" w:cs="Times New Roman"/>
          <w:kern w:val="0"/>
          <w:sz w:val="24"/>
          <w:szCs w:val="24"/>
          <w:lang w:eastAsia="zh-CN"/>
        </w:rPr>
        <w:t>或盖章</w:t>
      </w:r>
      <w:r>
        <w:rPr>
          <w:rFonts w:hint="eastAsia" w:ascii="宋体" w:hAnsi="宋体" w:eastAsia="宋体" w:cs="Times New Roman"/>
          <w:kern w:val="0"/>
          <w:sz w:val="24"/>
          <w:szCs w:val="24"/>
        </w:rPr>
        <w:t>）：</w:t>
      </w:r>
    </w:p>
    <w:p w14:paraId="16977796">
      <w:pPr>
        <w:widowControl/>
        <w:spacing w:line="360" w:lineRule="auto"/>
        <w:ind w:left="2268" w:leftChars="1080" w:firstLine="1720" w:firstLineChars="717"/>
        <w:jc w:val="left"/>
        <w:rPr>
          <w:rFonts w:ascii="宋体" w:hAnsi="宋体" w:eastAsia="宋体" w:cs="Times New Roman"/>
          <w:kern w:val="0"/>
          <w:sz w:val="24"/>
          <w:szCs w:val="24"/>
        </w:rPr>
      </w:pPr>
      <w:r>
        <w:rPr>
          <w:rFonts w:hint="eastAsia" w:ascii="宋体" w:hAnsi="宋体" w:eastAsia="宋体" w:cs="Times New Roman"/>
          <w:kern w:val="0"/>
          <w:sz w:val="24"/>
          <w:szCs w:val="24"/>
        </w:rPr>
        <w:t>法人授权代表（签字</w:t>
      </w:r>
      <w:r>
        <w:rPr>
          <w:rFonts w:hint="eastAsia" w:ascii="宋体" w:hAnsi="宋体" w:eastAsia="宋体" w:cs="Times New Roman"/>
          <w:kern w:val="0"/>
          <w:sz w:val="24"/>
          <w:szCs w:val="24"/>
          <w:lang w:eastAsia="zh-CN"/>
        </w:rPr>
        <w:t>或盖章</w:t>
      </w:r>
      <w:r>
        <w:rPr>
          <w:rFonts w:hint="eastAsia" w:ascii="宋体" w:hAnsi="宋体" w:eastAsia="宋体" w:cs="Times New Roman"/>
          <w:kern w:val="0"/>
          <w:sz w:val="24"/>
          <w:szCs w:val="24"/>
        </w:rPr>
        <w:t>）：</w:t>
      </w:r>
    </w:p>
    <w:p w14:paraId="3DA683D9">
      <w:pPr>
        <w:widowControl/>
        <w:spacing w:line="360" w:lineRule="auto"/>
        <w:ind w:left="2268" w:leftChars="1080" w:firstLine="1720" w:firstLineChars="717"/>
        <w:jc w:val="left"/>
        <w:rPr>
          <w:rFonts w:ascii="宋体" w:hAnsi="宋体" w:eastAsia="宋体" w:cs="Times New Roman"/>
          <w:kern w:val="0"/>
          <w:sz w:val="24"/>
          <w:szCs w:val="24"/>
        </w:rPr>
      </w:pPr>
      <w:r>
        <w:rPr>
          <w:rFonts w:hint="eastAsia" w:ascii="宋体" w:hAnsi="宋体" w:eastAsia="宋体" w:cs="Times New Roman"/>
          <w:kern w:val="0"/>
          <w:sz w:val="24"/>
          <w:szCs w:val="24"/>
        </w:rPr>
        <w:t>供应商：（公章）</w:t>
      </w:r>
    </w:p>
    <w:p w14:paraId="2451D93A">
      <w:pPr>
        <w:widowControl/>
        <w:spacing w:line="360" w:lineRule="auto"/>
        <w:ind w:left="2268" w:leftChars="1080" w:firstLine="1720" w:firstLineChars="717"/>
        <w:jc w:val="left"/>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p>
    <w:p w14:paraId="14B6949D">
      <w:pPr>
        <w:ind w:firstLine="360"/>
        <w:jc w:val="right"/>
        <w:rPr>
          <w:rFonts w:ascii="宋体" w:hAnsi="宋体" w:eastAsia="宋体" w:cs="宋体"/>
          <w:kern w:val="0"/>
          <w:sz w:val="24"/>
          <w:szCs w:val="24"/>
        </w:rPr>
      </w:pPr>
      <w:r>
        <w:rPr>
          <w:rFonts w:hint="eastAsia" w:ascii="宋体" w:hAnsi="宋体" w:eastAsia="宋体" w:cs="宋体"/>
          <w:kern w:val="0"/>
          <w:sz w:val="24"/>
          <w:szCs w:val="24"/>
        </w:rPr>
        <w:t>年   月   日</w:t>
      </w:r>
    </w:p>
    <w:p w14:paraId="00E26009">
      <w:pPr>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br w:type="page"/>
      </w:r>
      <w:bookmarkStart w:id="135" w:name="_Toc289848562"/>
      <w:bookmarkEnd w:id="135"/>
      <w:bookmarkStart w:id="136" w:name="_Toc289848451"/>
      <w:bookmarkEnd w:id="136"/>
      <w:bookmarkStart w:id="137" w:name="_Toc419177797"/>
      <w:bookmarkEnd w:id="137"/>
      <w:bookmarkStart w:id="138" w:name="_Toc289848536"/>
      <w:bookmarkEnd w:id="138"/>
      <w:bookmarkStart w:id="139" w:name="_Toc289848378"/>
      <w:bookmarkEnd w:id="139"/>
      <w:bookmarkStart w:id="140" w:name="_Toc276646871"/>
      <w:bookmarkEnd w:id="140"/>
      <w:bookmarkStart w:id="141" w:name="_Toc494192884"/>
      <w:bookmarkStart w:id="142" w:name="_Toc25200_WPSOffice_Level1"/>
    </w:p>
    <w:p w14:paraId="338EEC86">
      <w:pPr>
        <w:jc w:val="center"/>
        <w:rPr>
          <w:rFonts w:ascii="宋体" w:hAnsi="宋体" w:eastAsia="宋体" w:cs="Times New Roman"/>
          <w:b/>
          <w:bCs/>
          <w:kern w:val="0"/>
          <w:sz w:val="30"/>
          <w:szCs w:val="30"/>
        </w:rPr>
      </w:pPr>
      <w:r>
        <w:rPr>
          <w:rFonts w:hint="eastAsia" w:ascii="宋体" w:hAnsi="宋体" w:eastAsia="宋体" w:cs="Times New Roman"/>
          <w:b/>
          <w:bCs/>
          <w:kern w:val="0"/>
          <w:sz w:val="30"/>
          <w:szCs w:val="30"/>
          <w:lang w:val="en-US" w:eastAsia="zh-CN"/>
        </w:rPr>
        <w:t>8</w:t>
      </w:r>
      <w:r>
        <w:rPr>
          <w:rFonts w:hint="eastAsia" w:ascii="宋体" w:hAnsi="宋体" w:eastAsia="宋体" w:cs="Times New Roman"/>
          <w:b/>
          <w:bCs/>
          <w:kern w:val="0"/>
          <w:sz w:val="30"/>
          <w:szCs w:val="30"/>
        </w:rPr>
        <w:t>.售后服务承诺</w:t>
      </w:r>
      <w:bookmarkEnd w:id="141"/>
      <w:bookmarkEnd w:id="142"/>
    </w:p>
    <w:p w14:paraId="0EE3CBB4">
      <w:pPr>
        <w:widowControl/>
        <w:ind w:firstLine="360"/>
        <w:jc w:val="center"/>
        <w:rPr>
          <w:rFonts w:ascii="宋体" w:hAnsi="宋体" w:eastAsia="宋体" w:cs="Times New Roman"/>
          <w:kern w:val="0"/>
          <w:sz w:val="18"/>
          <w:szCs w:val="18"/>
        </w:rPr>
      </w:pPr>
      <w:r>
        <w:rPr>
          <w:rFonts w:hint="eastAsia" w:ascii="宋体" w:hAnsi="宋体" w:eastAsia="宋体" w:cs="Times New Roman"/>
          <w:kern w:val="0"/>
          <w:sz w:val="18"/>
          <w:szCs w:val="18"/>
        </w:rPr>
        <w:t xml:space="preserve"> </w:t>
      </w:r>
    </w:p>
    <w:p w14:paraId="244106F3">
      <w:pPr>
        <w:rPr>
          <w:rFonts w:hint="eastAsia" w:ascii="宋体" w:hAnsi="宋体" w:eastAsia="宋体" w:cs="Times New Roman"/>
          <w:b/>
          <w:bCs/>
          <w:kern w:val="0"/>
          <w:sz w:val="30"/>
          <w:szCs w:val="30"/>
          <w:lang w:val="en-US" w:eastAsia="zh-CN"/>
        </w:rPr>
      </w:pPr>
      <w:r>
        <w:rPr>
          <w:rFonts w:hint="eastAsia" w:ascii="宋体" w:hAnsi="宋体" w:eastAsia="宋体" w:cs="Times New Roman"/>
          <w:b/>
          <w:bCs/>
          <w:kern w:val="0"/>
          <w:sz w:val="30"/>
          <w:szCs w:val="30"/>
          <w:lang w:val="en-US" w:eastAsia="zh-CN"/>
        </w:rPr>
        <w:br w:type="page"/>
      </w:r>
    </w:p>
    <w:p w14:paraId="3766AA4C">
      <w:pPr>
        <w:numPr>
          <w:ilvl w:val="0"/>
          <w:numId w:val="0"/>
        </w:numPr>
        <w:jc w:val="both"/>
        <w:rPr>
          <w:rFonts w:hint="eastAsia" w:ascii="宋体" w:hAnsi="宋体" w:eastAsia="宋体" w:cs="Times New Roman"/>
          <w:b/>
          <w:bCs/>
          <w:kern w:val="0"/>
          <w:sz w:val="30"/>
          <w:szCs w:val="30"/>
        </w:rPr>
      </w:pPr>
      <w:r>
        <w:rPr>
          <w:rFonts w:hint="eastAsia" w:ascii="宋体" w:hAnsi="宋体" w:eastAsia="宋体" w:cs="Times New Roman"/>
          <w:b/>
          <w:bCs/>
          <w:kern w:val="0"/>
          <w:sz w:val="30"/>
          <w:szCs w:val="30"/>
          <w:lang w:val="en-US" w:eastAsia="zh-CN"/>
        </w:rPr>
        <w:t>9.</w:t>
      </w:r>
      <w:bookmarkStart w:id="143" w:name="_Toc419177798"/>
      <w:bookmarkEnd w:id="143"/>
      <w:bookmarkStart w:id="144" w:name="_Toc494192885"/>
      <w:bookmarkStart w:id="145" w:name="_Toc8470_WPSOffice_Level1"/>
      <w:r>
        <w:rPr>
          <w:rFonts w:hint="eastAsia" w:ascii="宋体" w:hAnsi="宋体" w:eastAsia="宋体" w:cs="Times New Roman"/>
          <w:b/>
          <w:bCs/>
          <w:kern w:val="0"/>
          <w:sz w:val="30"/>
          <w:szCs w:val="30"/>
        </w:rPr>
        <w:t>供应商认为需要提供的其他证明性材料</w:t>
      </w:r>
      <w:bookmarkEnd w:id="144"/>
      <w:bookmarkEnd w:id="145"/>
      <w:bookmarkStart w:id="146" w:name="_Toc494192886"/>
      <w:bookmarkEnd w:id="146"/>
    </w:p>
    <w:p w14:paraId="45614DAF">
      <w:pPr>
        <w:pStyle w:val="59"/>
        <w:jc w:val="center"/>
        <w:rPr>
          <w:rFonts w:ascii="宋体" w:hAnsi="宋体"/>
          <w:sz w:val="30"/>
          <w:szCs w:val="24"/>
        </w:rPr>
      </w:pPr>
      <w:r>
        <w:rPr>
          <w:rFonts w:hint="eastAsia" w:ascii="宋体" w:hAnsi="宋体"/>
          <w:sz w:val="30"/>
          <w:szCs w:val="24"/>
          <w:lang w:val="en-US" w:eastAsia="zh-CN"/>
        </w:rPr>
        <w:t>1</w:t>
      </w:r>
      <w:r>
        <w:rPr>
          <w:rFonts w:hint="eastAsia" w:ascii="宋体" w:hAnsi="宋体"/>
          <w:sz w:val="30"/>
          <w:szCs w:val="24"/>
        </w:rPr>
        <w:t>、政府采购供应商诚信承诺书</w:t>
      </w:r>
    </w:p>
    <w:p w14:paraId="3768DE4D">
      <w:pPr>
        <w:spacing w:line="640" w:lineRule="exact"/>
        <w:ind w:firstLine="480" w:firstLineChars="200"/>
        <w:rPr>
          <w:rFonts w:ascii="宋体" w:hAnsi="宋体"/>
          <w:kern w:val="0"/>
          <w:sz w:val="24"/>
        </w:rPr>
      </w:pPr>
      <w:r>
        <w:rPr>
          <w:rFonts w:hint="eastAsia" w:ascii="宋体" w:hAnsi="宋体"/>
          <w:kern w:val="0"/>
          <w:sz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559D259F">
      <w:pPr>
        <w:spacing w:line="640" w:lineRule="exact"/>
        <w:ind w:firstLine="403" w:firstLineChars="168"/>
        <w:rPr>
          <w:rFonts w:ascii="宋体" w:hAnsi="宋体"/>
          <w:kern w:val="0"/>
          <w:sz w:val="24"/>
        </w:rPr>
      </w:pPr>
      <w:r>
        <w:rPr>
          <w:rFonts w:hint="eastAsia" w:ascii="宋体" w:hAnsi="宋体"/>
          <w:kern w:val="0"/>
          <w:sz w:val="24"/>
        </w:rPr>
        <w:t>（一）提供虚假材料谋取中标;</w:t>
      </w:r>
    </w:p>
    <w:p w14:paraId="253E7117">
      <w:pPr>
        <w:spacing w:line="640" w:lineRule="exact"/>
        <w:ind w:firstLine="403" w:firstLineChars="168"/>
        <w:rPr>
          <w:rFonts w:ascii="宋体" w:hAnsi="宋体"/>
          <w:kern w:val="0"/>
          <w:sz w:val="24"/>
        </w:rPr>
      </w:pPr>
      <w:r>
        <w:rPr>
          <w:rFonts w:hint="eastAsia" w:ascii="宋体" w:hAnsi="宋体"/>
          <w:kern w:val="0"/>
          <w:sz w:val="24"/>
        </w:rPr>
        <w:t>（二）采取不正当手段诋毁、排挤其他供应商;</w:t>
      </w:r>
    </w:p>
    <w:p w14:paraId="2E35C5C1">
      <w:pPr>
        <w:spacing w:line="640" w:lineRule="exact"/>
        <w:ind w:firstLine="403" w:firstLineChars="168"/>
        <w:rPr>
          <w:rFonts w:ascii="宋体" w:hAnsi="宋体"/>
          <w:kern w:val="0"/>
          <w:sz w:val="24"/>
        </w:rPr>
      </w:pPr>
      <w:r>
        <w:rPr>
          <w:rFonts w:hint="eastAsia" w:ascii="宋体" w:hAnsi="宋体"/>
          <w:kern w:val="0"/>
          <w:sz w:val="24"/>
        </w:rPr>
        <w:t>（三）与招标采购单位、其他供应商恶意串通;</w:t>
      </w:r>
    </w:p>
    <w:p w14:paraId="363A1902">
      <w:pPr>
        <w:spacing w:line="640" w:lineRule="exact"/>
        <w:ind w:firstLine="403" w:firstLineChars="168"/>
        <w:rPr>
          <w:rFonts w:ascii="宋体" w:hAnsi="宋体"/>
          <w:kern w:val="0"/>
          <w:sz w:val="24"/>
        </w:rPr>
      </w:pPr>
      <w:r>
        <w:rPr>
          <w:rFonts w:hint="eastAsia" w:ascii="宋体" w:hAnsi="宋体"/>
          <w:kern w:val="0"/>
          <w:sz w:val="24"/>
        </w:rPr>
        <w:t>（四）向招标采购单位或提供其他不正当利益;</w:t>
      </w:r>
    </w:p>
    <w:p w14:paraId="0E6CF120">
      <w:pPr>
        <w:spacing w:line="640" w:lineRule="exact"/>
        <w:ind w:firstLine="403" w:firstLineChars="168"/>
        <w:rPr>
          <w:rFonts w:ascii="宋体" w:hAnsi="宋体"/>
          <w:kern w:val="0"/>
          <w:sz w:val="24"/>
        </w:rPr>
      </w:pPr>
      <w:r>
        <w:rPr>
          <w:rFonts w:hint="eastAsia" w:ascii="宋体" w:hAnsi="宋体"/>
          <w:kern w:val="0"/>
          <w:sz w:val="24"/>
        </w:rPr>
        <w:t>（五）在招标过程中与招标采购单位进行协商谈判、不按照招标文件和投标文件订立合同，或者与采购人另立背离合同实质性内容协议;</w:t>
      </w:r>
    </w:p>
    <w:p w14:paraId="760B910E">
      <w:pPr>
        <w:spacing w:line="640" w:lineRule="exact"/>
        <w:ind w:firstLine="403" w:firstLineChars="168"/>
        <w:rPr>
          <w:rFonts w:ascii="宋体" w:hAnsi="宋体"/>
          <w:kern w:val="0"/>
          <w:sz w:val="24"/>
        </w:rPr>
      </w:pPr>
      <w:r>
        <w:rPr>
          <w:rFonts w:hint="eastAsia" w:ascii="宋体" w:hAnsi="宋体"/>
          <w:kern w:val="0"/>
          <w:sz w:val="24"/>
        </w:rPr>
        <w:t>（六）开标后擅自撤销投标，影响招标继续进行的或领取招标文件纳投标保证金后不投标导致废标;</w:t>
      </w:r>
    </w:p>
    <w:p w14:paraId="3112DA14">
      <w:pPr>
        <w:spacing w:line="640" w:lineRule="exact"/>
        <w:ind w:firstLine="403" w:firstLineChars="168"/>
        <w:rPr>
          <w:rFonts w:ascii="宋体" w:hAnsi="宋体"/>
          <w:kern w:val="0"/>
          <w:sz w:val="24"/>
        </w:rPr>
      </w:pPr>
      <w:r>
        <w:rPr>
          <w:rFonts w:hint="eastAsia" w:ascii="宋体" w:hAnsi="宋体"/>
          <w:kern w:val="0"/>
          <w:sz w:val="24"/>
        </w:rPr>
        <w:t>（七）中标后无正当理由，在规定时间内不与采购单位签订合同;</w:t>
      </w:r>
    </w:p>
    <w:p w14:paraId="3B52814A">
      <w:pPr>
        <w:spacing w:line="640" w:lineRule="exact"/>
        <w:ind w:firstLine="403" w:firstLineChars="168"/>
        <w:rPr>
          <w:rFonts w:ascii="宋体" w:hAnsi="宋体"/>
          <w:kern w:val="0"/>
          <w:sz w:val="24"/>
        </w:rPr>
      </w:pPr>
      <w:r>
        <w:rPr>
          <w:rFonts w:hint="eastAsia" w:ascii="宋体" w:hAnsi="宋体"/>
          <w:kern w:val="0"/>
          <w:sz w:val="24"/>
        </w:rPr>
        <w:t>（八）将中标项目转让给他人或非法分包他人;</w:t>
      </w:r>
    </w:p>
    <w:p w14:paraId="668730A2">
      <w:pPr>
        <w:spacing w:line="640" w:lineRule="exact"/>
        <w:ind w:firstLine="403" w:firstLineChars="168"/>
        <w:rPr>
          <w:rFonts w:ascii="宋体" w:hAnsi="宋体"/>
          <w:kern w:val="0"/>
          <w:sz w:val="24"/>
        </w:rPr>
      </w:pPr>
      <w:r>
        <w:rPr>
          <w:rFonts w:hint="eastAsia" w:ascii="宋体" w:hAnsi="宋体"/>
          <w:kern w:val="0"/>
          <w:sz w:val="24"/>
        </w:rPr>
        <w:t>（九）无正当理由，拒绝履行合同义务;</w:t>
      </w:r>
    </w:p>
    <w:p w14:paraId="5E6F6A33">
      <w:pPr>
        <w:spacing w:line="640" w:lineRule="exact"/>
        <w:ind w:firstLine="403" w:firstLineChars="168"/>
        <w:rPr>
          <w:rFonts w:ascii="宋体" w:hAnsi="宋体"/>
          <w:kern w:val="0"/>
          <w:sz w:val="24"/>
        </w:rPr>
      </w:pPr>
      <w:r>
        <w:rPr>
          <w:rFonts w:hint="eastAsia" w:ascii="宋体" w:hAnsi="宋体"/>
          <w:kern w:val="0"/>
          <w:sz w:val="24"/>
        </w:rPr>
        <w:t>（十）无正当理由放弃中标（成交）项目;</w:t>
      </w:r>
    </w:p>
    <w:p w14:paraId="446BC824">
      <w:pPr>
        <w:spacing w:line="640" w:lineRule="exact"/>
        <w:ind w:firstLine="403" w:firstLineChars="168"/>
        <w:rPr>
          <w:rFonts w:ascii="宋体" w:hAnsi="宋体"/>
          <w:kern w:val="0"/>
          <w:sz w:val="24"/>
        </w:rPr>
      </w:pPr>
      <w:r>
        <w:rPr>
          <w:rFonts w:hint="eastAsia" w:ascii="宋体" w:hAnsi="宋体"/>
          <w:kern w:val="0"/>
          <w:sz w:val="24"/>
        </w:rPr>
        <w:t>（十ー）擅自或与与采购人串通或接受采购人要求，在履约合同中通过减少货物数量，更换品牌、降低配置、技术要求、质量和服务标准等，却仍按原合同进行虚假验收或终止政府采购合同;</w:t>
      </w:r>
    </w:p>
    <w:p w14:paraId="4AC8982F">
      <w:pPr>
        <w:spacing w:line="640" w:lineRule="exact"/>
        <w:ind w:firstLine="403" w:firstLineChars="168"/>
        <w:rPr>
          <w:rFonts w:ascii="宋体" w:hAnsi="宋体"/>
          <w:kern w:val="0"/>
          <w:sz w:val="24"/>
        </w:rPr>
      </w:pPr>
      <w:r>
        <w:rPr>
          <w:rFonts w:hint="eastAsia" w:ascii="宋体" w:hAnsi="宋体"/>
          <w:kern w:val="0"/>
          <w:sz w:val="24"/>
        </w:rPr>
        <w:t>（十二）与采购人串通，对尚未履约完毕的采购项目出具虚假验收报告；</w:t>
      </w:r>
    </w:p>
    <w:p w14:paraId="5F5F6207">
      <w:pPr>
        <w:spacing w:line="640" w:lineRule="exact"/>
        <w:ind w:firstLine="403" w:firstLineChars="168"/>
        <w:rPr>
          <w:rFonts w:ascii="宋体" w:hAnsi="宋体"/>
          <w:kern w:val="0"/>
          <w:sz w:val="24"/>
        </w:rPr>
      </w:pPr>
      <w:r>
        <w:rPr>
          <w:rFonts w:hint="eastAsia" w:ascii="宋体" w:hAnsi="宋体"/>
          <w:kern w:val="0"/>
          <w:sz w:val="24"/>
        </w:rPr>
        <w:t>（十三）无不可抗力因素，拒绝提供售后服务、售后服务态度恶劣、故意提高维修配件价格（高于市场平均价）；</w:t>
      </w:r>
    </w:p>
    <w:p w14:paraId="10D62696">
      <w:pPr>
        <w:spacing w:line="640" w:lineRule="exact"/>
        <w:ind w:firstLine="360" w:firstLineChars="150"/>
        <w:rPr>
          <w:rFonts w:ascii="宋体" w:hAnsi="宋体"/>
          <w:kern w:val="0"/>
          <w:sz w:val="24"/>
        </w:rPr>
      </w:pPr>
      <w:r>
        <w:rPr>
          <w:rFonts w:hint="eastAsia" w:ascii="宋体" w:hAnsi="宋体"/>
          <w:kern w:val="0"/>
          <w:sz w:val="24"/>
        </w:rPr>
        <w:t>（十四）开标后对招标文件的相关内容再进行质疑；</w:t>
      </w:r>
    </w:p>
    <w:p w14:paraId="0DA816BE">
      <w:pPr>
        <w:spacing w:line="640" w:lineRule="exact"/>
        <w:ind w:firstLine="360" w:firstLineChars="150"/>
        <w:rPr>
          <w:rFonts w:ascii="宋体" w:hAnsi="宋体"/>
          <w:kern w:val="0"/>
          <w:sz w:val="24"/>
        </w:rPr>
      </w:pPr>
      <w:r>
        <w:rPr>
          <w:rFonts w:hint="eastAsia" w:ascii="宋体" w:hAnsi="宋体"/>
          <w:kern w:val="0"/>
          <w:sz w:val="24"/>
        </w:rPr>
        <w:t>（十五）恶意投诉的行为：投诉经查无实据的、捏造事实或者提供虚假设诉材料；</w:t>
      </w:r>
    </w:p>
    <w:p w14:paraId="7F7EEA83">
      <w:pPr>
        <w:spacing w:line="640" w:lineRule="exact"/>
        <w:ind w:firstLine="360" w:firstLineChars="150"/>
        <w:rPr>
          <w:rFonts w:ascii="宋体" w:hAnsi="宋体"/>
          <w:kern w:val="0"/>
          <w:sz w:val="24"/>
        </w:rPr>
      </w:pPr>
      <w:r>
        <w:rPr>
          <w:rFonts w:hint="eastAsia" w:ascii="宋体" w:hAnsi="宋体"/>
          <w:kern w:val="0"/>
          <w:sz w:val="24"/>
        </w:rPr>
        <w:t>（十六）拒绝有关部门监督检查或者提供虚假情况；</w:t>
      </w:r>
    </w:p>
    <w:p w14:paraId="7B873716">
      <w:pPr>
        <w:spacing w:line="640" w:lineRule="exact"/>
        <w:ind w:firstLine="360" w:firstLineChars="150"/>
        <w:rPr>
          <w:rFonts w:ascii="宋体" w:hAnsi="宋体"/>
          <w:kern w:val="0"/>
          <w:sz w:val="24"/>
        </w:rPr>
      </w:pPr>
      <w:r>
        <w:rPr>
          <w:rFonts w:hint="eastAsia" w:ascii="宋体" w:hAnsi="宋体"/>
          <w:kern w:val="0"/>
          <w:sz w:val="24"/>
        </w:rPr>
        <w:t>（十七）政府采购监管部门认定的其他政府采购活动中的不诚信行为。</w:t>
      </w:r>
    </w:p>
    <w:p w14:paraId="19F50E54">
      <w:pPr>
        <w:spacing w:line="640" w:lineRule="exact"/>
        <w:rPr>
          <w:rFonts w:ascii="宋体" w:hAnsi="宋体"/>
          <w:kern w:val="0"/>
          <w:sz w:val="24"/>
        </w:rPr>
      </w:pPr>
    </w:p>
    <w:p w14:paraId="6A86C945">
      <w:pPr>
        <w:spacing w:line="640" w:lineRule="exact"/>
        <w:ind w:firstLine="1560" w:firstLineChars="650"/>
        <w:rPr>
          <w:rFonts w:ascii="宋体" w:hAnsi="宋体"/>
          <w:kern w:val="0"/>
          <w:sz w:val="24"/>
        </w:rPr>
      </w:pPr>
      <w:r>
        <w:rPr>
          <w:rFonts w:hint="eastAsia" w:ascii="宋体" w:hAnsi="宋体"/>
          <w:kern w:val="0"/>
          <w:sz w:val="24"/>
        </w:rPr>
        <w:t>供应商名称：（盖章）</w:t>
      </w:r>
    </w:p>
    <w:p w14:paraId="34EF8508">
      <w:pPr>
        <w:spacing w:line="640" w:lineRule="exact"/>
        <w:ind w:right="640" w:firstLine="1560" w:firstLineChars="650"/>
        <w:rPr>
          <w:rFonts w:ascii="宋体" w:hAnsi="宋体"/>
          <w:kern w:val="0"/>
          <w:sz w:val="24"/>
        </w:rPr>
      </w:pPr>
    </w:p>
    <w:p w14:paraId="5A757385">
      <w:pPr>
        <w:spacing w:line="640" w:lineRule="exact"/>
        <w:ind w:right="640" w:firstLine="1560" w:firstLineChars="650"/>
        <w:rPr>
          <w:rFonts w:ascii="宋体" w:hAnsi="宋体"/>
          <w:kern w:val="0"/>
          <w:sz w:val="24"/>
        </w:rPr>
      </w:pPr>
      <w:r>
        <w:rPr>
          <w:rFonts w:hint="eastAsia" w:ascii="宋体" w:hAnsi="宋体"/>
          <w:kern w:val="0"/>
          <w:sz w:val="24"/>
        </w:rPr>
        <w:t>法人代表或授权委托人：（签字</w:t>
      </w:r>
      <w:r>
        <w:rPr>
          <w:rFonts w:hint="eastAsia" w:ascii="宋体" w:hAnsi="宋体"/>
          <w:kern w:val="0"/>
          <w:sz w:val="24"/>
          <w:lang w:eastAsia="zh-CN"/>
        </w:rPr>
        <w:t>或盖章</w:t>
      </w:r>
      <w:r>
        <w:rPr>
          <w:rFonts w:hint="eastAsia" w:ascii="宋体" w:hAnsi="宋体"/>
          <w:kern w:val="0"/>
          <w:sz w:val="24"/>
        </w:rPr>
        <w:t>）</w:t>
      </w:r>
    </w:p>
    <w:p w14:paraId="18C629C8">
      <w:pPr>
        <w:spacing w:line="640" w:lineRule="exact"/>
        <w:jc w:val="center"/>
        <w:rPr>
          <w:rFonts w:ascii="宋体" w:hAnsi="宋体"/>
          <w:kern w:val="0"/>
          <w:sz w:val="24"/>
        </w:rPr>
      </w:pPr>
    </w:p>
    <w:p w14:paraId="14B5DD83">
      <w:pPr>
        <w:spacing w:line="640" w:lineRule="exact"/>
        <w:ind w:firstLine="1560" w:firstLineChars="650"/>
        <w:rPr>
          <w:rFonts w:hint="eastAsia" w:ascii="宋体" w:hAnsi="宋体"/>
          <w:kern w:val="0"/>
          <w:sz w:val="24"/>
        </w:rPr>
      </w:pPr>
      <w:r>
        <w:rPr>
          <w:rFonts w:hint="eastAsia" w:ascii="宋体" w:hAnsi="宋体"/>
          <w:kern w:val="0"/>
          <w:sz w:val="24"/>
        </w:rPr>
        <w:t>日期：      年   月    日</w:t>
      </w:r>
    </w:p>
    <w:p w14:paraId="35F9DF3D">
      <w:pPr>
        <w:rPr>
          <w:rFonts w:hint="eastAsia" w:ascii="宋体" w:hAnsi="宋体"/>
          <w:kern w:val="0"/>
          <w:sz w:val="24"/>
        </w:rPr>
      </w:pPr>
      <w:r>
        <w:rPr>
          <w:rFonts w:hint="eastAsia" w:ascii="宋体" w:hAnsi="宋体"/>
          <w:kern w:val="0"/>
          <w:sz w:val="24"/>
        </w:rPr>
        <w:br w:type="page"/>
      </w:r>
    </w:p>
    <w:p w14:paraId="7A4427F3">
      <w:pPr>
        <w:jc w:val="center"/>
        <w:rPr>
          <w:rFonts w:hint="eastAsia" w:ascii="宋体" w:hAnsi="宋体" w:eastAsia="宋体" w:cs="Times New Roman"/>
          <w:kern w:val="2"/>
          <w:sz w:val="30"/>
          <w:szCs w:val="24"/>
          <w:lang w:val="en-US" w:eastAsia="zh-CN" w:bidi="ar-SA"/>
        </w:rPr>
      </w:pPr>
      <w:r>
        <w:rPr>
          <w:rFonts w:hint="eastAsia" w:ascii="宋体" w:hAnsi="宋体" w:eastAsia="宋体" w:cs="Times New Roman"/>
          <w:kern w:val="2"/>
          <w:sz w:val="30"/>
          <w:szCs w:val="24"/>
          <w:lang w:val="en-US" w:eastAsia="zh-CN" w:bidi="ar-SA"/>
        </w:rPr>
        <w:t>2、中小企业声明函（货物）</w:t>
      </w:r>
    </w:p>
    <w:p w14:paraId="689A594C">
      <w:pPr>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31499F62">
      <w:pPr>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14:paraId="552F4F0C">
      <w:pPr>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14:paraId="0820D888">
      <w:pPr>
        <w:rPr>
          <w:rFonts w:ascii="宋体" w:hAnsi="宋体" w:eastAsia="宋体" w:cs="宋体"/>
          <w:sz w:val="24"/>
          <w:szCs w:val="24"/>
        </w:rPr>
      </w:pPr>
      <w:r>
        <w:rPr>
          <w:rFonts w:hint="eastAsia" w:ascii="宋体" w:hAnsi="宋体" w:eastAsia="宋体" w:cs="宋体"/>
          <w:sz w:val="24"/>
          <w:szCs w:val="24"/>
        </w:rPr>
        <w:t>……</w:t>
      </w:r>
    </w:p>
    <w:p w14:paraId="4A35C2AE">
      <w:pPr>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 为大企业的情形，也不存在与大企业的负责人为同一人的情形。</w:t>
      </w:r>
    </w:p>
    <w:p w14:paraId="2ED850BD">
      <w:pPr>
        <w:ind w:firstLine="480" w:firstLineChars="200"/>
        <w:rPr>
          <w:rFonts w:ascii="宋体" w:hAnsi="宋体" w:eastAsia="宋体" w:cs="宋体"/>
          <w:sz w:val="24"/>
          <w:szCs w:val="24"/>
        </w:rPr>
      </w:pPr>
      <w:r>
        <w:rPr>
          <w:rFonts w:hint="eastAsia" w:ascii="宋体" w:hAnsi="宋体" w:eastAsia="宋体" w:cs="宋体"/>
          <w:sz w:val="24"/>
          <w:szCs w:val="24"/>
        </w:rPr>
        <w:t>本企业对上述声明内容的真实性负责。如有虚假，将依 法承担相应责任。</w:t>
      </w:r>
    </w:p>
    <w:p w14:paraId="61BF58A7">
      <w:pPr>
        <w:ind w:firstLine="3840" w:firstLineChars="1600"/>
        <w:rPr>
          <w:rFonts w:ascii="宋体" w:hAnsi="宋体" w:eastAsia="宋体" w:cs="宋体"/>
          <w:sz w:val="24"/>
          <w:szCs w:val="24"/>
        </w:rPr>
      </w:pPr>
      <w:r>
        <w:rPr>
          <w:rFonts w:hint="eastAsia" w:ascii="宋体" w:hAnsi="宋体" w:eastAsia="宋体" w:cs="宋体"/>
          <w:sz w:val="24"/>
          <w:szCs w:val="24"/>
        </w:rPr>
        <w:t xml:space="preserve">企业名称（盖章）： </w:t>
      </w:r>
    </w:p>
    <w:p w14:paraId="4C55F9FB">
      <w:pPr>
        <w:spacing w:line="360" w:lineRule="auto"/>
        <w:ind w:firstLine="5040" w:firstLineChars="2100"/>
        <w:rPr>
          <w:rFonts w:ascii="宋体" w:hAnsi="宋体" w:eastAsia="宋体" w:cs="宋体"/>
          <w:sz w:val="24"/>
          <w:szCs w:val="24"/>
        </w:rPr>
      </w:pPr>
      <w:r>
        <w:rPr>
          <w:rFonts w:hint="eastAsia" w:ascii="宋体" w:hAnsi="宋体" w:eastAsia="宋体" w:cs="宋体"/>
          <w:sz w:val="24"/>
          <w:szCs w:val="24"/>
        </w:rPr>
        <w:t>日 期：</w:t>
      </w:r>
    </w:p>
    <w:p w14:paraId="6DAD4C60">
      <w:pPr>
        <w:spacing w:line="360" w:lineRule="auto"/>
        <w:rPr>
          <w:rFonts w:ascii="宋体" w:hAnsi="宋体" w:eastAsia="宋体" w:cs="宋体"/>
          <w:sz w:val="24"/>
        </w:rPr>
      </w:pPr>
    </w:p>
    <w:p w14:paraId="0448295C"/>
    <w:p w14:paraId="7343B2F2">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注：1.从业人员、营业收入、资产总额填报上一年度数据，无上一年度数据的新成立企业可不填报。</w:t>
      </w:r>
    </w:p>
    <w:p w14:paraId="18856DC3">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2.本项目如是只面向中小企业采购的应当必须提供。</w:t>
      </w:r>
    </w:p>
    <w:p w14:paraId="1245AB71">
      <w:pPr>
        <w:spacing w:line="360" w:lineRule="auto"/>
        <w:rPr>
          <w:rFonts w:ascii="宋体" w:hAnsi="宋体" w:eastAsia="宋体" w:cs="宋体"/>
          <w:sz w:val="24"/>
        </w:rPr>
      </w:pPr>
    </w:p>
    <w:p w14:paraId="2DDCE017">
      <w:pPr>
        <w:pStyle w:val="3"/>
      </w:pPr>
    </w:p>
    <w:p w14:paraId="09C76F84">
      <w:pPr>
        <w:pStyle w:val="3"/>
        <w:numPr>
          <w:ilvl w:val="0"/>
          <w:numId w:val="0"/>
        </w:numPr>
        <w:ind w:leftChars="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6152F">
    <w:pPr>
      <w:pStyle w:val="18"/>
      <w:jc w:val="center"/>
    </w:pPr>
    <w:r>
      <w:fldChar w:fldCharType="begin"/>
    </w:r>
    <w:r>
      <w:instrText xml:space="preserve"> PAGE   \* MERGEFORMAT </w:instrText>
    </w:r>
    <w:r>
      <w:fldChar w:fldCharType="separate"/>
    </w:r>
    <w:r>
      <w:rPr>
        <w:lang w:val="zh-CN"/>
      </w:rPr>
      <w:t>36</w:t>
    </w:r>
    <w:r>
      <w:rPr>
        <w:lang w:val="zh-CN"/>
      </w:rPr>
      <w:fldChar w:fldCharType="end"/>
    </w:r>
  </w:p>
  <w:p w14:paraId="60835A27">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A289C">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29787"/>
    <w:multiLevelType w:val="singleLevel"/>
    <w:tmpl w:val="BF029787"/>
    <w:lvl w:ilvl="0" w:tentative="0">
      <w:start w:val="1"/>
      <w:numFmt w:val="decimal"/>
      <w:suff w:val="nothing"/>
      <w:lvlText w:val="%1、"/>
      <w:lvlJc w:val="left"/>
    </w:lvl>
  </w:abstractNum>
  <w:abstractNum w:abstractNumId="1">
    <w:nsid w:val="00000010"/>
    <w:multiLevelType w:val="multilevel"/>
    <w:tmpl w:val="00000010"/>
    <w:lvl w:ilvl="0" w:tentative="0">
      <w:start w:val="6"/>
      <w:numFmt w:val="japaneseCounting"/>
      <w:lvlText w:val="第%1条"/>
      <w:lvlJc w:val="left"/>
      <w:pPr>
        <w:tabs>
          <w:tab w:val="left" w:pos="1125"/>
        </w:tabs>
        <w:ind w:left="1125" w:hanging="1125"/>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E5FD018"/>
    <w:multiLevelType w:val="singleLevel"/>
    <w:tmpl w:val="1E5FD018"/>
    <w:lvl w:ilvl="0" w:tentative="0">
      <w:start w:val="8"/>
      <w:numFmt w:val="chineseCounting"/>
      <w:suff w:val="nothing"/>
      <w:lvlText w:val="%1、"/>
      <w:lvlJc w:val="left"/>
      <w:rPr>
        <w:rFonts w:hint="eastAsia"/>
      </w:rPr>
    </w:lvl>
  </w:abstractNum>
  <w:abstractNum w:abstractNumId="3">
    <w:nsid w:val="6058BAAF"/>
    <w:multiLevelType w:val="singleLevel"/>
    <w:tmpl w:val="6058BAAF"/>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ZiZGYxNzc3NGVkZGU3Mzk4YTRhZjM5NzdlMzBlODcifQ=="/>
  </w:docVars>
  <w:rsids>
    <w:rsidRoot w:val="00172A27"/>
    <w:rsid w:val="00012BFD"/>
    <w:rsid w:val="00017E65"/>
    <w:rsid w:val="00054635"/>
    <w:rsid w:val="00057B03"/>
    <w:rsid w:val="000B3B0F"/>
    <w:rsid w:val="000B4B66"/>
    <w:rsid w:val="000C081C"/>
    <w:rsid w:val="000C4349"/>
    <w:rsid w:val="000C6434"/>
    <w:rsid w:val="000D2173"/>
    <w:rsid w:val="00106ECF"/>
    <w:rsid w:val="00112B66"/>
    <w:rsid w:val="00117B7E"/>
    <w:rsid w:val="00151066"/>
    <w:rsid w:val="00156BF1"/>
    <w:rsid w:val="00172A27"/>
    <w:rsid w:val="00191A23"/>
    <w:rsid w:val="001A7148"/>
    <w:rsid w:val="001D4021"/>
    <w:rsid w:val="001D5D14"/>
    <w:rsid w:val="001D5FCC"/>
    <w:rsid w:val="001E5BED"/>
    <w:rsid w:val="00205056"/>
    <w:rsid w:val="002141BF"/>
    <w:rsid w:val="002167D2"/>
    <w:rsid w:val="002338A0"/>
    <w:rsid w:val="002C5602"/>
    <w:rsid w:val="002F17D4"/>
    <w:rsid w:val="00331A6D"/>
    <w:rsid w:val="00334181"/>
    <w:rsid w:val="00365827"/>
    <w:rsid w:val="003719BF"/>
    <w:rsid w:val="00376B2F"/>
    <w:rsid w:val="003868E3"/>
    <w:rsid w:val="00387F44"/>
    <w:rsid w:val="0039215E"/>
    <w:rsid w:val="003A5A2A"/>
    <w:rsid w:val="003B38C9"/>
    <w:rsid w:val="003D3203"/>
    <w:rsid w:val="004660F3"/>
    <w:rsid w:val="004A7932"/>
    <w:rsid w:val="004C6F6B"/>
    <w:rsid w:val="004E1274"/>
    <w:rsid w:val="004E404C"/>
    <w:rsid w:val="00536DB0"/>
    <w:rsid w:val="005443BE"/>
    <w:rsid w:val="00574FB3"/>
    <w:rsid w:val="00581088"/>
    <w:rsid w:val="005B07E0"/>
    <w:rsid w:val="005B43E3"/>
    <w:rsid w:val="006044D7"/>
    <w:rsid w:val="00615276"/>
    <w:rsid w:val="00622810"/>
    <w:rsid w:val="00645BD1"/>
    <w:rsid w:val="006721FC"/>
    <w:rsid w:val="006A6484"/>
    <w:rsid w:val="006C1649"/>
    <w:rsid w:val="006D2233"/>
    <w:rsid w:val="006D2785"/>
    <w:rsid w:val="00747BFB"/>
    <w:rsid w:val="0075039D"/>
    <w:rsid w:val="00755800"/>
    <w:rsid w:val="00761DBC"/>
    <w:rsid w:val="007659A5"/>
    <w:rsid w:val="0076685F"/>
    <w:rsid w:val="0076777E"/>
    <w:rsid w:val="0077552B"/>
    <w:rsid w:val="00785AEB"/>
    <w:rsid w:val="007B0224"/>
    <w:rsid w:val="007B7C1B"/>
    <w:rsid w:val="007D2070"/>
    <w:rsid w:val="007D33B2"/>
    <w:rsid w:val="007E697F"/>
    <w:rsid w:val="00800676"/>
    <w:rsid w:val="008153CA"/>
    <w:rsid w:val="00816C6A"/>
    <w:rsid w:val="00832644"/>
    <w:rsid w:val="00840294"/>
    <w:rsid w:val="008734B1"/>
    <w:rsid w:val="008741F6"/>
    <w:rsid w:val="00887999"/>
    <w:rsid w:val="008A5FA8"/>
    <w:rsid w:val="008C06A4"/>
    <w:rsid w:val="008C3661"/>
    <w:rsid w:val="008E39FF"/>
    <w:rsid w:val="008F0A12"/>
    <w:rsid w:val="008F3FEE"/>
    <w:rsid w:val="009057CB"/>
    <w:rsid w:val="00910776"/>
    <w:rsid w:val="00925EFE"/>
    <w:rsid w:val="00927B8A"/>
    <w:rsid w:val="00930F4D"/>
    <w:rsid w:val="00935B5C"/>
    <w:rsid w:val="00936C0F"/>
    <w:rsid w:val="0094068B"/>
    <w:rsid w:val="00955697"/>
    <w:rsid w:val="009628DB"/>
    <w:rsid w:val="00966CBB"/>
    <w:rsid w:val="009775F3"/>
    <w:rsid w:val="00993E1E"/>
    <w:rsid w:val="009A163E"/>
    <w:rsid w:val="009A1AE0"/>
    <w:rsid w:val="009D7C1D"/>
    <w:rsid w:val="009F71DA"/>
    <w:rsid w:val="00A27EBD"/>
    <w:rsid w:val="00A35D36"/>
    <w:rsid w:val="00A51771"/>
    <w:rsid w:val="00A54536"/>
    <w:rsid w:val="00A57B96"/>
    <w:rsid w:val="00A67F1A"/>
    <w:rsid w:val="00A8603C"/>
    <w:rsid w:val="00AA29D4"/>
    <w:rsid w:val="00AA4C7C"/>
    <w:rsid w:val="00AE2FF8"/>
    <w:rsid w:val="00AF3913"/>
    <w:rsid w:val="00B22C98"/>
    <w:rsid w:val="00B248BD"/>
    <w:rsid w:val="00B37EF3"/>
    <w:rsid w:val="00B60451"/>
    <w:rsid w:val="00B736E7"/>
    <w:rsid w:val="00B80C1A"/>
    <w:rsid w:val="00B92F5A"/>
    <w:rsid w:val="00BA1D67"/>
    <w:rsid w:val="00BA5D42"/>
    <w:rsid w:val="00BB1E6C"/>
    <w:rsid w:val="00BD7F06"/>
    <w:rsid w:val="00C07C09"/>
    <w:rsid w:val="00C21B96"/>
    <w:rsid w:val="00C2442D"/>
    <w:rsid w:val="00C31407"/>
    <w:rsid w:val="00C31687"/>
    <w:rsid w:val="00C56C61"/>
    <w:rsid w:val="00C66804"/>
    <w:rsid w:val="00C81CA4"/>
    <w:rsid w:val="00C83375"/>
    <w:rsid w:val="00CA5DB6"/>
    <w:rsid w:val="00CB0A46"/>
    <w:rsid w:val="00CC123A"/>
    <w:rsid w:val="00CC38C1"/>
    <w:rsid w:val="00CC7CAC"/>
    <w:rsid w:val="00CD3981"/>
    <w:rsid w:val="00CE0427"/>
    <w:rsid w:val="00CE17F6"/>
    <w:rsid w:val="00CF4620"/>
    <w:rsid w:val="00CF52C8"/>
    <w:rsid w:val="00CF5620"/>
    <w:rsid w:val="00D05A5F"/>
    <w:rsid w:val="00D30CE3"/>
    <w:rsid w:val="00D32062"/>
    <w:rsid w:val="00D331E7"/>
    <w:rsid w:val="00D50FCC"/>
    <w:rsid w:val="00D7408D"/>
    <w:rsid w:val="00E2231C"/>
    <w:rsid w:val="00E51516"/>
    <w:rsid w:val="00E5622E"/>
    <w:rsid w:val="00E87EA1"/>
    <w:rsid w:val="00EB1502"/>
    <w:rsid w:val="00EC04DC"/>
    <w:rsid w:val="00EC5A14"/>
    <w:rsid w:val="00EE18AD"/>
    <w:rsid w:val="00EF580A"/>
    <w:rsid w:val="00F1042B"/>
    <w:rsid w:val="00F26525"/>
    <w:rsid w:val="00F30778"/>
    <w:rsid w:val="00F350AA"/>
    <w:rsid w:val="00F3582F"/>
    <w:rsid w:val="00F35ED3"/>
    <w:rsid w:val="00F509C2"/>
    <w:rsid w:val="00F50D32"/>
    <w:rsid w:val="00F52786"/>
    <w:rsid w:val="00F549CB"/>
    <w:rsid w:val="00F549FA"/>
    <w:rsid w:val="00F7236B"/>
    <w:rsid w:val="00F8372B"/>
    <w:rsid w:val="00F95A02"/>
    <w:rsid w:val="00F97366"/>
    <w:rsid w:val="00FA2C77"/>
    <w:rsid w:val="00FA733D"/>
    <w:rsid w:val="00FB32BB"/>
    <w:rsid w:val="00FB5B7E"/>
    <w:rsid w:val="00FC67B3"/>
    <w:rsid w:val="00FD4545"/>
    <w:rsid w:val="00FD6C7D"/>
    <w:rsid w:val="00FE7BED"/>
    <w:rsid w:val="00FF62F0"/>
    <w:rsid w:val="00FF6D73"/>
    <w:rsid w:val="010A4945"/>
    <w:rsid w:val="01CF67F0"/>
    <w:rsid w:val="01D92490"/>
    <w:rsid w:val="01F642F9"/>
    <w:rsid w:val="01F67FA4"/>
    <w:rsid w:val="02015F2B"/>
    <w:rsid w:val="026426B3"/>
    <w:rsid w:val="02951502"/>
    <w:rsid w:val="029D74B7"/>
    <w:rsid w:val="02F111B8"/>
    <w:rsid w:val="030E20C6"/>
    <w:rsid w:val="032F2E31"/>
    <w:rsid w:val="035148F2"/>
    <w:rsid w:val="035D27A3"/>
    <w:rsid w:val="03861CF6"/>
    <w:rsid w:val="03B3598F"/>
    <w:rsid w:val="03B70180"/>
    <w:rsid w:val="03DE571A"/>
    <w:rsid w:val="040E5B58"/>
    <w:rsid w:val="042108BD"/>
    <w:rsid w:val="042C5892"/>
    <w:rsid w:val="04BF3B82"/>
    <w:rsid w:val="05561C21"/>
    <w:rsid w:val="05A47C73"/>
    <w:rsid w:val="05FC5D7A"/>
    <w:rsid w:val="06510134"/>
    <w:rsid w:val="066E05C7"/>
    <w:rsid w:val="06CF58D2"/>
    <w:rsid w:val="06E2019F"/>
    <w:rsid w:val="07440038"/>
    <w:rsid w:val="07B40502"/>
    <w:rsid w:val="07DC0C42"/>
    <w:rsid w:val="08590BB5"/>
    <w:rsid w:val="08A73FA4"/>
    <w:rsid w:val="08AB21B6"/>
    <w:rsid w:val="08C05D2A"/>
    <w:rsid w:val="08DB4C6F"/>
    <w:rsid w:val="090915C6"/>
    <w:rsid w:val="096B2CA8"/>
    <w:rsid w:val="099738E6"/>
    <w:rsid w:val="0AAB3DA5"/>
    <w:rsid w:val="0AD67434"/>
    <w:rsid w:val="0AF3003D"/>
    <w:rsid w:val="0B5E15BB"/>
    <w:rsid w:val="0BE131E9"/>
    <w:rsid w:val="0C0436BA"/>
    <w:rsid w:val="0C257ED9"/>
    <w:rsid w:val="0C516510"/>
    <w:rsid w:val="0C57275F"/>
    <w:rsid w:val="0C581BC9"/>
    <w:rsid w:val="0D0302FC"/>
    <w:rsid w:val="0D15073F"/>
    <w:rsid w:val="0D5776A4"/>
    <w:rsid w:val="0D8A3417"/>
    <w:rsid w:val="0D9D7711"/>
    <w:rsid w:val="0DCD4F19"/>
    <w:rsid w:val="0DDD18F4"/>
    <w:rsid w:val="0E216741"/>
    <w:rsid w:val="0E5A4605"/>
    <w:rsid w:val="0E5B24D8"/>
    <w:rsid w:val="0E625C06"/>
    <w:rsid w:val="0EB36BBE"/>
    <w:rsid w:val="0EF3490F"/>
    <w:rsid w:val="0F2E067D"/>
    <w:rsid w:val="0F64599D"/>
    <w:rsid w:val="0FB861B9"/>
    <w:rsid w:val="0FBA388B"/>
    <w:rsid w:val="0FD90DFC"/>
    <w:rsid w:val="103024A3"/>
    <w:rsid w:val="103D361E"/>
    <w:rsid w:val="105C1028"/>
    <w:rsid w:val="10AB3132"/>
    <w:rsid w:val="10E14C6A"/>
    <w:rsid w:val="10ED4569"/>
    <w:rsid w:val="10F83957"/>
    <w:rsid w:val="10FB631A"/>
    <w:rsid w:val="1100089A"/>
    <w:rsid w:val="11042BD2"/>
    <w:rsid w:val="11283BA0"/>
    <w:rsid w:val="11291BB8"/>
    <w:rsid w:val="12013D73"/>
    <w:rsid w:val="124C6F87"/>
    <w:rsid w:val="129A749C"/>
    <w:rsid w:val="12D41B1D"/>
    <w:rsid w:val="13135720"/>
    <w:rsid w:val="13275AE4"/>
    <w:rsid w:val="13741168"/>
    <w:rsid w:val="13744209"/>
    <w:rsid w:val="13BF1C64"/>
    <w:rsid w:val="13CE3880"/>
    <w:rsid w:val="141156E2"/>
    <w:rsid w:val="14271CED"/>
    <w:rsid w:val="148947BA"/>
    <w:rsid w:val="149457FF"/>
    <w:rsid w:val="14A90B73"/>
    <w:rsid w:val="14EC4D48"/>
    <w:rsid w:val="14F53DD6"/>
    <w:rsid w:val="15525B81"/>
    <w:rsid w:val="1556536B"/>
    <w:rsid w:val="15625A67"/>
    <w:rsid w:val="15A148B2"/>
    <w:rsid w:val="15E57F21"/>
    <w:rsid w:val="15F2733B"/>
    <w:rsid w:val="163267F4"/>
    <w:rsid w:val="16422DDF"/>
    <w:rsid w:val="170F6BB0"/>
    <w:rsid w:val="176D1741"/>
    <w:rsid w:val="17811A4D"/>
    <w:rsid w:val="17C22A3C"/>
    <w:rsid w:val="17CF5066"/>
    <w:rsid w:val="1818627A"/>
    <w:rsid w:val="18365A0D"/>
    <w:rsid w:val="184C348B"/>
    <w:rsid w:val="187C3D68"/>
    <w:rsid w:val="189820FF"/>
    <w:rsid w:val="18C35D7B"/>
    <w:rsid w:val="18EB42D2"/>
    <w:rsid w:val="190F343D"/>
    <w:rsid w:val="191A1631"/>
    <w:rsid w:val="1976323F"/>
    <w:rsid w:val="19784EB0"/>
    <w:rsid w:val="197D0B9A"/>
    <w:rsid w:val="19973DFA"/>
    <w:rsid w:val="19D32D27"/>
    <w:rsid w:val="1A346E49"/>
    <w:rsid w:val="1A522A24"/>
    <w:rsid w:val="1A550D31"/>
    <w:rsid w:val="1A6F7078"/>
    <w:rsid w:val="1A832961"/>
    <w:rsid w:val="1B09565B"/>
    <w:rsid w:val="1B186EB5"/>
    <w:rsid w:val="1B1E2658"/>
    <w:rsid w:val="1B951334"/>
    <w:rsid w:val="1BC26190"/>
    <w:rsid w:val="1BCE7B65"/>
    <w:rsid w:val="1C065895"/>
    <w:rsid w:val="1C383EE9"/>
    <w:rsid w:val="1C70025A"/>
    <w:rsid w:val="1CA15C8E"/>
    <w:rsid w:val="1CAF0568"/>
    <w:rsid w:val="1CEF4217"/>
    <w:rsid w:val="1D0D31E0"/>
    <w:rsid w:val="1D2D4BC3"/>
    <w:rsid w:val="1DCE4CBF"/>
    <w:rsid w:val="1E076B56"/>
    <w:rsid w:val="1EF06DCE"/>
    <w:rsid w:val="1F402AD2"/>
    <w:rsid w:val="1F435519"/>
    <w:rsid w:val="1F746898"/>
    <w:rsid w:val="1FF94013"/>
    <w:rsid w:val="20032AF1"/>
    <w:rsid w:val="201A4A3C"/>
    <w:rsid w:val="20253D50"/>
    <w:rsid w:val="20422D70"/>
    <w:rsid w:val="20985E7D"/>
    <w:rsid w:val="20F65B92"/>
    <w:rsid w:val="211F6BD1"/>
    <w:rsid w:val="21217CDB"/>
    <w:rsid w:val="215A09BE"/>
    <w:rsid w:val="218447B7"/>
    <w:rsid w:val="21BA0C65"/>
    <w:rsid w:val="21FB7646"/>
    <w:rsid w:val="22777381"/>
    <w:rsid w:val="22CC31F6"/>
    <w:rsid w:val="22FD3081"/>
    <w:rsid w:val="231E77CA"/>
    <w:rsid w:val="23394517"/>
    <w:rsid w:val="23A304F8"/>
    <w:rsid w:val="2448159E"/>
    <w:rsid w:val="24624DAF"/>
    <w:rsid w:val="24D4598D"/>
    <w:rsid w:val="250220D7"/>
    <w:rsid w:val="255675E6"/>
    <w:rsid w:val="255A6D3F"/>
    <w:rsid w:val="25B70F90"/>
    <w:rsid w:val="2636773A"/>
    <w:rsid w:val="263C6C71"/>
    <w:rsid w:val="26417BA2"/>
    <w:rsid w:val="265B2DA8"/>
    <w:rsid w:val="26A961CF"/>
    <w:rsid w:val="26CE7D2E"/>
    <w:rsid w:val="27027B2E"/>
    <w:rsid w:val="271635D9"/>
    <w:rsid w:val="275C365C"/>
    <w:rsid w:val="27AD3439"/>
    <w:rsid w:val="27E0674E"/>
    <w:rsid w:val="284570BC"/>
    <w:rsid w:val="28703ACC"/>
    <w:rsid w:val="28D863AB"/>
    <w:rsid w:val="29853D03"/>
    <w:rsid w:val="29AA043F"/>
    <w:rsid w:val="29DD03DE"/>
    <w:rsid w:val="2A127040"/>
    <w:rsid w:val="2A3A115B"/>
    <w:rsid w:val="2A5D25F5"/>
    <w:rsid w:val="2A851023"/>
    <w:rsid w:val="2A9325E6"/>
    <w:rsid w:val="2AAB4E76"/>
    <w:rsid w:val="2AB54BCD"/>
    <w:rsid w:val="2AF568B4"/>
    <w:rsid w:val="2AFE4906"/>
    <w:rsid w:val="2B0C42D2"/>
    <w:rsid w:val="2B1407B1"/>
    <w:rsid w:val="2B1F1DC3"/>
    <w:rsid w:val="2B7975ED"/>
    <w:rsid w:val="2B8A2A62"/>
    <w:rsid w:val="2C0335D2"/>
    <w:rsid w:val="2C3D22C5"/>
    <w:rsid w:val="2C442C9C"/>
    <w:rsid w:val="2C845486"/>
    <w:rsid w:val="2C8A5ED1"/>
    <w:rsid w:val="2CBF13F3"/>
    <w:rsid w:val="2CF93A0F"/>
    <w:rsid w:val="2CFC5020"/>
    <w:rsid w:val="2D20156B"/>
    <w:rsid w:val="2D663C16"/>
    <w:rsid w:val="2D7C6DDA"/>
    <w:rsid w:val="2E0C6E38"/>
    <w:rsid w:val="2E797BF2"/>
    <w:rsid w:val="2E8F3C39"/>
    <w:rsid w:val="2F195228"/>
    <w:rsid w:val="2F2A22E7"/>
    <w:rsid w:val="2F314FE5"/>
    <w:rsid w:val="2FB20B8D"/>
    <w:rsid w:val="30112089"/>
    <w:rsid w:val="303073E0"/>
    <w:rsid w:val="30410A4F"/>
    <w:rsid w:val="3075792B"/>
    <w:rsid w:val="309D380B"/>
    <w:rsid w:val="30A01D20"/>
    <w:rsid w:val="30E6401D"/>
    <w:rsid w:val="313C59EB"/>
    <w:rsid w:val="315F0A0D"/>
    <w:rsid w:val="31912ADE"/>
    <w:rsid w:val="319808DD"/>
    <w:rsid w:val="321F7165"/>
    <w:rsid w:val="32477BCB"/>
    <w:rsid w:val="32672D23"/>
    <w:rsid w:val="326922BC"/>
    <w:rsid w:val="32760945"/>
    <w:rsid w:val="3289650F"/>
    <w:rsid w:val="32C739DA"/>
    <w:rsid w:val="32F7389B"/>
    <w:rsid w:val="33381FC0"/>
    <w:rsid w:val="336A62FA"/>
    <w:rsid w:val="337A7C17"/>
    <w:rsid w:val="342C3531"/>
    <w:rsid w:val="343B1E92"/>
    <w:rsid w:val="34785A28"/>
    <w:rsid w:val="34C82FCB"/>
    <w:rsid w:val="34D41728"/>
    <w:rsid w:val="35742A40"/>
    <w:rsid w:val="35BC265C"/>
    <w:rsid w:val="35CC2C1D"/>
    <w:rsid w:val="35DD17F7"/>
    <w:rsid w:val="362767BB"/>
    <w:rsid w:val="362D38B4"/>
    <w:rsid w:val="36BC6493"/>
    <w:rsid w:val="36CD318D"/>
    <w:rsid w:val="3711260B"/>
    <w:rsid w:val="373303C3"/>
    <w:rsid w:val="373F5DD2"/>
    <w:rsid w:val="37C54DE2"/>
    <w:rsid w:val="382213AD"/>
    <w:rsid w:val="3841247A"/>
    <w:rsid w:val="38542D76"/>
    <w:rsid w:val="3873580C"/>
    <w:rsid w:val="38A63F32"/>
    <w:rsid w:val="38AF27CE"/>
    <w:rsid w:val="39070C21"/>
    <w:rsid w:val="39480FA3"/>
    <w:rsid w:val="39817B3B"/>
    <w:rsid w:val="39F87D24"/>
    <w:rsid w:val="3A0040C4"/>
    <w:rsid w:val="3A227EC7"/>
    <w:rsid w:val="3A4E2847"/>
    <w:rsid w:val="3A4F3206"/>
    <w:rsid w:val="3A663E7F"/>
    <w:rsid w:val="3A715747"/>
    <w:rsid w:val="3A7B7653"/>
    <w:rsid w:val="3A9A7767"/>
    <w:rsid w:val="3AB02D93"/>
    <w:rsid w:val="3AB85E6F"/>
    <w:rsid w:val="3B712F63"/>
    <w:rsid w:val="3CC822FC"/>
    <w:rsid w:val="3CD71D7F"/>
    <w:rsid w:val="3D39390C"/>
    <w:rsid w:val="3D3A53FC"/>
    <w:rsid w:val="3D620098"/>
    <w:rsid w:val="3D903536"/>
    <w:rsid w:val="3D9335A6"/>
    <w:rsid w:val="3DCF7C1A"/>
    <w:rsid w:val="3DD82E39"/>
    <w:rsid w:val="3DDD4153"/>
    <w:rsid w:val="3E306BB8"/>
    <w:rsid w:val="3E4E4EA4"/>
    <w:rsid w:val="3E6E0DD4"/>
    <w:rsid w:val="3EA10CD4"/>
    <w:rsid w:val="3EA115FB"/>
    <w:rsid w:val="3ECE276D"/>
    <w:rsid w:val="3ED4720F"/>
    <w:rsid w:val="3EE2759E"/>
    <w:rsid w:val="3EF42D0A"/>
    <w:rsid w:val="3F077523"/>
    <w:rsid w:val="3F29326D"/>
    <w:rsid w:val="3F470CE4"/>
    <w:rsid w:val="3F5C2C6C"/>
    <w:rsid w:val="3FA508F1"/>
    <w:rsid w:val="3FD348A0"/>
    <w:rsid w:val="400B7EC8"/>
    <w:rsid w:val="403752AE"/>
    <w:rsid w:val="40426D1A"/>
    <w:rsid w:val="405C784D"/>
    <w:rsid w:val="405E5242"/>
    <w:rsid w:val="40725986"/>
    <w:rsid w:val="40761E5D"/>
    <w:rsid w:val="40780B99"/>
    <w:rsid w:val="40842A6F"/>
    <w:rsid w:val="409D6F0D"/>
    <w:rsid w:val="40B6674F"/>
    <w:rsid w:val="40C87272"/>
    <w:rsid w:val="4160693D"/>
    <w:rsid w:val="41A33AC5"/>
    <w:rsid w:val="41D30C90"/>
    <w:rsid w:val="420A02A6"/>
    <w:rsid w:val="422E2192"/>
    <w:rsid w:val="424803B9"/>
    <w:rsid w:val="42702A99"/>
    <w:rsid w:val="427E3089"/>
    <w:rsid w:val="42B324AD"/>
    <w:rsid w:val="42B924C3"/>
    <w:rsid w:val="42BB74CD"/>
    <w:rsid w:val="43212E32"/>
    <w:rsid w:val="435D1533"/>
    <w:rsid w:val="435F774C"/>
    <w:rsid w:val="43725839"/>
    <w:rsid w:val="43844630"/>
    <w:rsid w:val="43C16BDB"/>
    <w:rsid w:val="43FE3887"/>
    <w:rsid w:val="4476713A"/>
    <w:rsid w:val="44A818BD"/>
    <w:rsid w:val="44C9094B"/>
    <w:rsid w:val="44D45167"/>
    <w:rsid w:val="45553191"/>
    <w:rsid w:val="45690FB3"/>
    <w:rsid w:val="45941B53"/>
    <w:rsid w:val="45AC20FA"/>
    <w:rsid w:val="45BD3624"/>
    <w:rsid w:val="45C53311"/>
    <w:rsid w:val="45D16BF2"/>
    <w:rsid w:val="45E50727"/>
    <w:rsid w:val="45F11042"/>
    <w:rsid w:val="46285499"/>
    <w:rsid w:val="466F1F67"/>
    <w:rsid w:val="46AC6D17"/>
    <w:rsid w:val="46C242D9"/>
    <w:rsid w:val="46E30BA3"/>
    <w:rsid w:val="47131192"/>
    <w:rsid w:val="476C68B6"/>
    <w:rsid w:val="47733CC9"/>
    <w:rsid w:val="48353ACB"/>
    <w:rsid w:val="48380E0F"/>
    <w:rsid w:val="48873EBA"/>
    <w:rsid w:val="48A203D1"/>
    <w:rsid w:val="48AB35F2"/>
    <w:rsid w:val="48C23613"/>
    <w:rsid w:val="48CE486F"/>
    <w:rsid w:val="49920531"/>
    <w:rsid w:val="49B078FC"/>
    <w:rsid w:val="49D10EB0"/>
    <w:rsid w:val="4A0D3931"/>
    <w:rsid w:val="4A372F81"/>
    <w:rsid w:val="4A9155D1"/>
    <w:rsid w:val="4AB1125A"/>
    <w:rsid w:val="4AB84B93"/>
    <w:rsid w:val="4AC87288"/>
    <w:rsid w:val="4AF04EE3"/>
    <w:rsid w:val="4AF04F7D"/>
    <w:rsid w:val="4AF9637C"/>
    <w:rsid w:val="4B1D2126"/>
    <w:rsid w:val="4B2676A4"/>
    <w:rsid w:val="4B274408"/>
    <w:rsid w:val="4B585BDC"/>
    <w:rsid w:val="4B616322"/>
    <w:rsid w:val="4B6E7106"/>
    <w:rsid w:val="4B9071C0"/>
    <w:rsid w:val="4BB54EB0"/>
    <w:rsid w:val="4BC001E9"/>
    <w:rsid w:val="4C043300"/>
    <w:rsid w:val="4C1E20FF"/>
    <w:rsid w:val="4C424698"/>
    <w:rsid w:val="4C4B02DD"/>
    <w:rsid w:val="4C5637A1"/>
    <w:rsid w:val="4C6E16B9"/>
    <w:rsid w:val="4CB253F0"/>
    <w:rsid w:val="4CB408A4"/>
    <w:rsid w:val="4CCC0820"/>
    <w:rsid w:val="4D3D46F3"/>
    <w:rsid w:val="4DEE5603"/>
    <w:rsid w:val="4E3D34CE"/>
    <w:rsid w:val="4E72697D"/>
    <w:rsid w:val="4E901E4A"/>
    <w:rsid w:val="4EA04E35"/>
    <w:rsid w:val="4EAB68D0"/>
    <w:rsid w:val="4ED91662"/>
    <w:rsid w:val="4F1F2C2D"/>
    <w:rsid w:val="4FD10942"/>
    <w:rsid w:val="4FD80627"/>
    <w:rsid w:val="4FF21718"/>
    <w:rsid w:val="5005173D"/>
    <w:rsid w:val="502D548E"/>
    <w:rsid w:val="504F095C"/>
    <w:rsid w:val="5072280C"/>
    <w:rsid w:val="507F4876"/>
    <w:rsid w:val="50965822"/>
    <w:rsid w:val="50A27ADD"/>
    <w:rsid w:val="50FB180C"/>
    <w:rsid w:val="51656F29"/>
    <w:rsid w:val="517320C7"/>
    <w:rsid w:val="51790D94"/>
    <w:rsid w:val="518475FD"/>
    <w:rsid w:val="51A36717"/>
    <w:rsid w:val="52097713"/>
    <w:rsid w:val="523E348F"/>
    <w:rsid w:val="524C014D"/>
    <w:rsid w:val="52705725"/>
    <w:rsid w:val="52850FE9"/>
    <w:rsid w:val="52D16953"/>
    <w:rsid w:val="531B5A39"/>
    <w:rsid w:val="534C6BD8"/>
    <w:rsid w:val="536746F1"/>
    <w:rsid w:val="53726941"/>
    <w:rsid w:val="537A758C"/>
    <w:rsid w:val="53AD0489"/>
    <w:rsid w:val="53EE3D6B"/>
    <w:rsid w:val="541A31BB"/>
    <w:rsid w:val="542762F3"/>
    <w:rsid w:val="54333CB0"/>
    <w:rsid w:val="543816C4"/>
    <w:rsid w:val="54421001"/>
    <w:rsid w:val="547036E9"/>
    <w:rsid w:val="54912E37"/>
    <w:rsid w:val="549311FA"/>
    <w:rsid w:val="54A90768"/>
    <w:rsid w:val="54F805CF"/>
    <w:rsid w:val="553D0C28"/>
    <w:rsid w:val="556C7745"/>
    <w:rsid w:val="55C53951"/>
    <w:rsid w:val="560205C2"/>
    <w:rsid w:val="562301D7"/>
    <w:rsid w:val="568F479D"/>
    <w:rsid w:val="56A70597"/>
    <w:rsid w:val="56CB789C"/>
    <w:rsid w:val="56E977D5"/>
    <w:rsid w:val="56EF0EC3"/>
    <w:rsid w:val="56F53460"/>
    <w:rsid w:val="56F63C18"/>
    <w:rsid w:val="57052883"/>
    <w:rsid w:val="571222BE"/>
    <w:rsid w:val="57236E8F"/>
    <w:rsid w:val="57283B03"/>
    <w:rsid w:val="577721DF"/>
    <w:rsid w:val="57B23FB5"/>
    <w:rsid w:val="57D20A89"/>
    <w:rsid w:val="57F7672A"/>
    <w:rsid w:val="58103E48"/>
    <w:rsid w:val="58560ED6"/>
    <w:rsid w:val="58C919AA"/>
    <w:rsid w:val="596B6067"/>
    <w:rsid w:val="5979438D"/>
    <w:rsid w:val="598E0F4B"/>
    <w:rsid w:val="59C25901"/>
    <w:rsid w:val="59ED268D"/>
    <w:rsid w:val="5A1376C1"/>
    <w:rsid w:val="5A163EF0"/>
    <w:rsid w:val="5A2E0292"/>
    <w:rsid w:val="5A3469F6"/>
    <w:rsid w:val="5AC266B1"/>
    <w:rsid w:val="5B2B0DDC"/>
    <w:rsid w:val="5B2C7AA0"/>
    <w:rsid w:val="5B5B2D16"/>
    <w:rsid w:val="5B7D0374"/>
    <w:rsid w:val="5B86383C"/>
    <w:rsid w:val="5BB37952"/>
    <w:rsid w:val="5BE71672"/>
    <w:rsid w:val="5C66359B"/>
    <w:rsid w:val="5C89289F"/>
    <w:rsid w:val="5C903CC3"/>
    <w:rsid w:val="5CB47BCD"/>
    <w:rsid w:val="5CBC46AE"/>
    <w:rsid w:val="5D026013"/>
    <w:rsid w:val="5D54633B"/>
    <w:rsid w:val="5D6A34D9"/>
    <w:rsid w:val="5D704EBA"/>
    <w:rsid w:val="5D7A7A20"/>
    <w:rsid w:val="5D9A0E61"/>
    <w:rsid w:val="5DAB3C17"/>
    <w:rsid w:val="5DB776EE"/>
    <w:rsid w:val="5E296328"/>
    <w:rsid w:val="5E4E2CF8"/>
    <w:rsid w:val="5E7703C6"/>
    <w:rsid w:val="5F0A7465"/>
    <w:rsid w:val="5F42795B"/>
    <w:rsid w:val="5F5A2394"/>
    <w:rsid w:val="5FAC0F15"/>
    <w:rsid w:val="6040232E"/>
    <w:rsid w:val="604E2C29"/>
    <w:rsid w:val="60FB7087"/>
    <w:rsid w:val="61027CD0"/>
    <w:rsid w:val="610C2A11"/>
    <w:rsid w:val="614645E5"/>
    <w:rsid w:val="615C3754"/>
    <w:rsid w:val="616A3D0A"/>
    <w:rsid w:val="6199775F"/>
    <w:rsid w:val="61BD77AD"/>
    <w:rsid w:val="61F8738E"/>
    <w:rsid w:val="62024D83"/>
    <w:rsid w:val="625642AF"/>
    <w:rsid w:val="62671BE6"/>
    <w:rsid w:val="62F9419A"/>
    <w:rsid w:val="63C37342"/>
    <w:rsid w:val="63FA2F59"/>
    <w:rsid w:val="643E11D1"/>
    <w:rsid w:val="64746F86"/>
    <w:rsid w:val="647B7EAB"/>
    <w:rsid w:val="65395234"/>
    <w:rsid w:val="6541751D"/>
    <w:rsid w:val="6591568E"/>
    <w:rsid w:val="65E537F0"/>
    <w:rsid w:val="65F53FE5"/>
    <w:rsid w:val="66132DFF"/>
    <w:rsid w:val="663D144F"/>
    <w:rsid w:val="665048EF"/>
    <w:rsid w:val="66573FDC"/>
    <w:rsid w:val="66B0423A"/>
    <w:rsid w:val="66B85D2B"/>
    <w:rsid w:val="66BC5FE9"/>
    <w:rsid w:val="670802C0"/>
    <w:rsid w:val="67150816"/>
    <w:rsid w:val="67161162"/>
    <w:rsid w:val="67442A53"/>
    <w:rsid w:val="674F1442"/>
    <w:rsid w:val="6783782C"/>
    <w:rsid w:val="67B71322"/>
    <w:rsid w:val="67BE20F9"/>
    <w:rsid w:val="67CE68FE"/>
    <w:rsid w:val="67DC3CBB"/>
    <w:rsid w:val="68113E9D"/>
    <w:rsid w:val="683A24C2"/>
    <w:rsid w:val="68494963"/>
    <w:rsid w:val="68737A6F"/>
    <w:rsid w:val="6889325A"/>
    <w:rsid w:val="68FD4CDF"/>
    <w:rsid w:val="698E2580"/>
    <w:rsid w:val="69D93AA8"/>
    <w:rsid w:val="69F55293"/>
    <w:rsid w:val="6A12527F"/>
    <w:rsid w:val="6A243C65"/>
    <w:rsid w:val="6A753AE1"/>
    <w:rsid w:val="6A7C175E"/>
    <w:rsid w:val="6ACC6BFE"/>
    <w:rsid w:val="6AD914F3"/>
    <w:rsid w:val="6AE57E51"/>
    <w:rsid w:val="6AFB6213"/>
    <w:rsid w:val="6BA047ED"/>
    <w:rsid w:val="6BDC2CCA"/>
    <w:rsid w:val="6BE34889"/>
    <w:rsid w:val="6BE922AE"/>
    <w:rsid w:val="6BFC4A6F"/>
    <w:rsid w:val="6C196A5F"/>
    <w:rsid w:val="6C6730D2"/>
    <w:rsid w:val="6C8C6F00"/>
    <w:rsid w:val="6C9E6AAE"/>
    <w:rsid w:val="6CD95442"/>
    <w:rsid w:val="6CFF6AD5"/>
    <w:rsid w:val="6D7E425D"/>
    <w:rsid w:val="6DBA29DE"/>
    <w:rsid w:val="6DD33D03"/>
    <w:rsid w:val="6E93356D"/>
    <w:rsid w:val="6F286EE4"/>
    <w:rsid w:val="6F423C82"/>
    <w:rsid w:val="6F525ABA"/>
    <w:rsid w:val="6F5536C9"/>
    <w:rsid w:val="6F5E3AC0"/>
    <w:rsid w:val="6F7D5FD4"/>
    <w:rsid w:val="6FBE71BB"/>
    <w:rsid w:val="704E397A"/>
    <w:rsid w:val="709442C0"/>
    <w:rsid w:val="709F69B3"/>
    <w:rsid w:val="70A5515F"/>
    <w:rsid w:val="70D62312"/>
    <w:rsid w:val="70D9219F"/>
    <w:rsid w:val="71336A37"/>
    <w:rsid w:val="715B1EC0"/>
    <w:rsid w:val="71BF2690"/>
    <w:rsid w:val="71ED5344"/>
    <w:rsid w:val="7212789C"/>
    <w:rsid w:val="725D0DFD"/>
    <w:rsid w:val="727265E0"/>
    <w:rsid w:val="72871A19"/>
    <w:rsid w:val="72913DA0"/>
    <w:rsid w:val="7297277B"/>
    <w:rsid w:val="72987600"/>
    <w:rsid w:val="72A910C6"/>
    <w:rsid w:val="72AA74DF"/>
    <w:rsid w:val="72E06781"/>
    <w:rsid w:val="730E7A61"/>
    <w:rsid w:val="738300F1"/>
    <w:rsid w:val="73CA57C2"/>
    <w:rsid w:val="741A5464"/>
    <w:rsid w:val="74717880"/>
    <w:rsid w:val="748170CB"/>
    <w:rsid w:val="749C33DB"/>
    <w:rsid w:val="74EE1F27"/>
    <w:rsid w:val="75023A71"/>
    <w:rsid w:val="7587622B"/>
    <w:rsid w:val="761F52D1"/>
    <w:rsid w:val="76AE2B8E"/>
    <w:rsid w:val="76B613F9"/>
    <w:rsid w:val="76BF7817"/>
    <w:rsid w:val="76D445B0"/>
    <w:rsid w:val="770549DB"/>
    <w:rsid w:val="770A3E54"/>
    <w:rsid w:val="770D7782"/>
    <w:rsid w:val="77100887"/>
    <w:rsid w:val="771B70D6"/>
    <w:rsid w:val="774519F3"/>
    <w:rsid w:val="774B4531"/>
    <w:rsid w:val="77A62592"/>
    <w:rsid w:val="77A86B72"/>
    <w:rsid w:val="7806129A"/>
    <w:rsid w:val="784A063B"/>
    <w:rsid w:val="78901F24"/>
    <w:rsid w:val="78B1628B"/>
    <w:rsid w:val="78C62745"/>
    <w:rsid w:val="79D22103"/>
    <w:rsid w:val="79D43CD8"/>
    <w:rsid w:val="79F74B0B"/>
    <w:rsid w:val="7AEA5766"/>
    <w:rsid w:val="7B362A78"/>
    <w:rsid w:val="7B494AFB"/>
    <w:rsid w:val="7B892C10"/>
    <w:rsid w:val="7BB21313"/>
    <w:rsid w:val="7BB6586D"/>
    <w:rsid w:val="7BDD1BD4"/>
    <w:rsid w:val="7C850CA9"/>
    <w:rsid w:val="7C9D4858"/>
    <w:rsid w:val="7D083224"/>
    <w:rsid w:val="7D73761E"/>
    <w:rsid w:val="7D7D678B"/>
    <w:rsid w:val="7DFD3CDE"/>
    <w:rsid w:val="7E0F4F36"/>
    <w:rsid w:val="7E514D79"/>
    <w:rsid w:val="7EBF7C28"/>
    <w:rsid w:val="7EEF08ED"/>
    <w:rsid w:val="7EF568D1"/>
    <w:rsid w:val="7F3F4653"/>
    <w:rsid w:val="7F6356D8"/>
    <w:rsid w:val="7FC93EBA"/>
    <w:rsid w:val="7FF02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39"/>
    <w:qFormat/>
    <w:uiPriority w:val="99"/>
    <w:pPr>
      <w:spacing w:before="0" w:after="0" w:line="360" w:lineRule="auto"/>
      <w:ind w:left="0" w:firstLine="0"/>
      <w:outlineLvl w:val="0"/>
    </w:pPr>
    <w:rPr>
      <w:rFonts w:ascii="宋体" w:hAnsi="宋体"/>
      <w:kern w:val="44"/>
      <w:sz w:val="28"/>
      <w:szCs w:val="28"/>
    </w:rPr>
  </w:style>
  <w:style w:type="paragraph" w:styleId="3">
    <w:name w:val="heading 2"/>
    <w:basedOn w:val="1"/>
    <w:next w:val="1"/>
    <w:link w:val="40"/>
    <w:qFormat/>
    <w:uiPriority w:val="99"/>
    <w:pPr>
      <w:keepNext/>
      <w:keepLines/>
      <w:adjustRightInd w:val="0"/>
      <w:spacing w:before="160" w:after="160"/>
      <w:ind w:left="420" w:hanging="420"/>
      <w:jc w:val="center"/>
      <w:textAlignment w:val="baseline"/>
      <w:outlineLvl w:val="1"/>
    </w:pPr>
    <w:rPr>
      <w:rFonts w:ascii="黑体" w:hAnsi="黑体" w:eastAsia="宋体" w:cs="宋体"/>
      <w:b/>
      <w:bCs/>
      <w:kern w:val="0"/>
      <w:sz w:val="24"/>
      <w:szCs w:val="24"/>
    </w:rPr>
  </w:style>
  <w:style w:type="paragraph" w:styleId="4">
    <w:name w:val="heading 3"/>
    <w:basedOn w:val="1"/>
    <w:next w:val="1"/>
    <w:link w:val="41"/>
    <w:qFormat/>
    <w:uiPriority w:val="99"/>
    <w:pPr>
      <w:keepNext/>
      <w:keepLines/>
      <w:spacing w:before="100" w:after="100" w:line="360" w:lineRule="auto"/>
      <w:ind w:left="720" w:hanging="420"/>
      <w:jc w:val="left"/>
      <w:outlineLvl w:val="2"/>
    </w:pPr>
    <w:rPr>
      <w:rFonts w:ascii="Times New Roman" w:hAnsi="Times New Roman" w:eastAsia="宋体" w:cs="Times New Roman"/>
      <w:b/>
      <w:bCs/>
      <w:kern w:val="0"/>
      <w:szCs w:val="21"/>
    </w:rPr>
  </w:style>
  <w:style w:type="paragraph" w:styleId="5">
    <w:name w:val="heading 9"/>
    <w:basedOn w:val="1"/>
    <w:next w:val="1"/>
    <w:link w:val="58"/>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61"/>
    <w:semiHidden/>
    <w:unhideWhenUsed/>
    <w:qFormat/>
    <w:uiPriority w:val="99"/>
    <w:pPr>
      <w:jc w:val="left"/>
    </w:pPr>
  </w:style>
  <w:style w:type="paragraph" w:styleId="7">
    <w:name w:val="Body Text 3"/>
    <w:basedOn w:val="1"/>
    <w:link w:val="44"/>
    <w:semiHidden/>
    <w:unhideWhenUsed/>
    <w:qFormat/>
    <w:uiPriority w:val="99"/>
    <w:pPr>
      <w:widowControl/>
      <w:spacing w:before="100" w:beforeAutospacing="1" w:after="120"/>
      <w:ind w:firstLine="360"/>
      <w:jc w:val="left"/>
    </w:pPr>
    <w:rPr>
      <w:rFonts w:ascii="Times New Roman" w:hAnsi="Times New Roman" w:eastAsia="宋体" w:cs="Times New Roman"/>
      <w:kern w:val="0"/>
      <w:sz w:val="16"/>
      <w:szCs w:val="16"/>
    </w:rPr>
  </w:style>
  <w:style w:type="paragraph" w:styleId="8">
    <w:name w:val="Body Text"/>
    <w:basedOn w:val="1"/>
    <w:next w:val="9"/>
    <w:link w:val="46"/>
    <w:semiHidden/>
    <w:unhideWhenUsed/>
    <w:qFormat/>
    <w:uiPriority w:val="99"/>
    <w:pPr>
      <w:widowControl/>
      <w:spacing w:line="360" w:lineRule="auto"/>
      <w:ind w:firstLine="360"/>
      <w:jc w:val="left"/>
    </w:pPr>
    <w:rPr>
      <w:rFonts w:ascii="Times New Roman" w:hAnsi="Times New Roman" w:eastAsia="宋体" w:cs="Times New Roman"/>
      <w:kern w:val="0"/>
      <w:sz w:val="24"/>
      <w:szCs w:val="24"/>
    </w:rPr>
  </w:style>
  <w:style w:type="paragraph" w:customStyle="1" w:styleId="9">
    <w:name w:val="Default"/>
    <w:next w:val="10"/>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0">
    <w:name w:val="toc 32"/>
    <w:next w:val="1"/>
    <w:qFormat/>
    <w:uiPriority w:val="0"/>
    <w:pPr>
      <w:wordWrap w:val="0"/>
      <w:ind w:left="850"/>
      <w:jc w:val="both"/>
    </w:pPr>
    <w:rPr>
      <w:rFonts w:ascii="Times New Roman" w:hAnsi="Times New Roman" w:eastAsia="宋体" w:cs="Times New Roman"/>
      <w:sz w:val="21"/>
      <w:lang w:val="en-US" w:eastAsia="zh-CN" w:bidi="ar-SA"/>
    </w:rPr>
  </w:style>
  <w:style w:type="paragraph" w:styleId="11">
    <w:name w:val="Body Text Indent"/>
    <w:basedOn w:val="1"/>
    <w:next w:val="12"/>
    <w:link w:val="43"/>
    <w:semiHidden/>
    <w:unhideWhenUsed/>
    <w:qFormat/>
    <w:uiPriority w:val="99"/>
    <w:pPr>
      <w:widowControl/>
      <w:ind w:firstLine="645"/>
      <w:jc w:val="left"/>
    </w:pPr>
    <w:rPr>
      <w:rFonts w:ascii="宋体" w:hAnsi="宋体" w:eastAsia="宋体" w:cs="宋体"/>
      <w:kern w:val="0"/>
      <w:sz w:val="32"/>
      <w:szCs w:val="32"/>
    </w:rPr>
  </w:style>
  <w:style w:type="paragraph" w:styleId="12">
    <w:name w:val="envelope return"/>
    <w:basedOn w:val="1"/>
    <w:qFormat/>
    <w:uiPriority w:val="0"/>
    <w:pPr>
      <w:snapToGrid w:val="0"/>
    </w:pPr>
    <w:rPr>
      <w:rFonts w:ascii="Arial" w:hAnsi="Arial"/>
    </w:rPr>
  </w:style>
  <w:style w:type="paragraph" w:styleId="13">
    <w:name w:val="toc 3"/>
    <w:basedOn w:val="1"/>
    <w:next w:val="1"/>
    <w:unhideWhenUsed/>
    <w:qFormat/>
    <w:uiPriority w:val="39"/>
    <w:pPr>
      <w:widowControl/>
      <w:spacing w:after="100" w:line="276" w:lineRule="auto"/>
      <w:ind w:left="440"/>
      <w:jc w:val="left"/>
    </w:pPr>
    <w:rPr>
      <w:kern w:val="0"/>
      <w:sz w:val="22"/>
    </w:rPr>
  </w:style>
  <w:style w:type="paragraph" w:styleId="14">
    <w:name w:val="Plain Text"/>
    <w:basedOn w:val="1"/>
    <w:link w:val="47"/>
    <w:unhideWhenUsed/>
    <w:qFormat/>
    <w:uiPriority w:val="99"/>
    <w:pPr>
      <w:ind w:firstLine="360"/>
      <w:jc w:val="left"/>
    </w:pPr>
    <w:rPr>
      <w:rFonts w:ascii="宋体" w:hAnsi="Courier New" w:eastAsia="宋体" w:cs="宋体"/>
      <w:kern w:val="0"/>
      <w:sz w:val="22"/>
    </w:rPr>
  </w:style>
  <w:style w:type="paragraph" w:styleId="15">
    <w:name w:val="Date"/>
    <w:basedOn w:val="1"/>
    <w:next w:val="1"/>
    <w:link w:val="45"/>
    <w:semiHidden/>
    <w:unhideWhenUsed/>
    <w:qFormat/>
    <w:uiPriority w:val="99"/>
    <w:pPr>
      <w:widowControl/>
      <w:ind w:firstLine="360"/>
      <w:jc w:val="left"/>
    </w:pPr>
    <w:rPr>
      <w:rFonts w:ascii="宋体" w:hAnsi="宋体" w:eastAsia="宋体" w:cs="宋体"/>
      <w:kern w:val="0"/>
      <w:sz w:val="32"/>
      <w:szCs w:val="32"/>
    </w:rPr>
  </w:style>
  <w:style w:type="paragraph" w:styleId="16">
    <w:name w:val="Body Text Indent 2"/>
    <w:basedOn w:val="1"/>
    <w:qFormat/>
    <w:uiPriority w:val="0"/>
    <w:pPr>
      <w:ind w:left="630" w:firstLine="645"/>
    </w:pPr>
    <w:rPr>
      <w:rFonts w:ascii="Arial" w:hAnsi="Arial" w:eastAsia="仿宋_GB2312"/>
      <w:sz w:val="32"/>
    </w:rPr>
  </w:style>
  <w:style w:type="paragraph" w:styleId="17">
    <w:name w:val="Balloon Text"/>
    <w:basedOn w:val="1"/>
    <w:link w:val="49"/>
    <w:semiHidden/>
    <w:unhideWhenUsed/>
    <w:qFormat/>
    <w:uiPriority w:val="99"/>
    <w:rPr>
      <w:sz w:val="18"/>
      <w:szCs w:val="18"/>
    </w:rPr>
  </w:style>
  <w:style w:type="paragraph" w:styleId="18">
    <w:name w:val="footer"/>
    <w:basedOn w:val="1"/>
    <w:link w:val="42"/>
    <w:unhideWhenUsed/>
    <w:qFormat/>
    <w:uiPriority w:val="99"/>
    <w:pPr>
      <w:widowControl/>
      <w:snapToGrid w:val="0"/>
      <w:ind w:firstLine="360"/>
      <w:jc w:val="left"/>
    </w:pPr>
    <w:rPr>
      <w:rFonts w:ascii="Times New Roman" w:hAnsi="Times New Roman" w:eastAsia="宋体" w:cs="Times New Roman"/>
      <w:kern w:val="0"/>
      <w:sz w:val="18"/>
      <w:szCs w:val="18"/>
    </w:rPr>
  </w:style>
  <w:style w:type="paragraph" w:styleId="19">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jc w:val="left"/>
    </w:pPr>
    <w:rPr>
      <w:b/>
      <w:i/>
      <w:sz w:val="24"/>
    </w:rPr>
  </w:style>
  <w:style w:type="paragraph" w:styleId="21">
    <w:name w:val="toc 2"/>
    <w:basedOn w:val="1"/>
    <w:next w:val="1"/>
    <w:unhideWhenUsed/>
    <w:qFormat/>
    <w:uiPriority w:val="39"/>
    <w:pPr>
      <w:widowControl/>
      <w:spacing w:before="100" w:beforeAutospacing="1" w:after="100" w:afterAutospacing="1"/>
      <w:ind w:left="420" w:leftChars="200" w:firstLine="360"/>
      <w:jc w:val="left"/>
    </w:pPr>
    <w:rPr>
      <w:rFonts w:ascii="Times New Roman" w:hAnsi="Times New Roman" w:eastAsia="宋体" w:cs="Times New Roman"/>
      <w:kern w:val="0"/>
      <w:sz w:val="22"/>
    </w:rPr>
  </w:style>
  <w:style w:type="paragraph" w:styleId="2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4">
    <w:name w:val="Title"/>
    <w:basedOn w:val="1"/>
    <w:next w:val="1"/>
    <w:qFormat/>
    <w:uiPriority w:val="0"/>
    <w:pPr>
      <w:spacing w:before="240" w:after="60"/>
      <w:jc w:val="center"/>
      <w:outlineLvl w:val="0"/>
    </w:pPr>
    <w:rPr>
      <w:rFonts w:asciiTheme="majorHAnsi" w:hAnsiTheme="majorHAnsi" w:cstheme="majorBidi"/>
      <w:b/>
      <w:bCs/>
      <w:sz w:val="32"/>
      <w:szCs w:val="32"/>
    </w:rPr>
  </w:style>
  <w:style w:type="paragraph" w:styleId="25">
    <w:name w:val="annotation subject"/>
    <w:basedOn w:val="6"/>
    <w:next w:val="6"/>
    <w:link w:val="62"/>
    <w:semiHidden/>
    <w:unhideWhenUsed/>
    <w:qFormat/>
    <w:uiPriority w:val="99"/>
    <w:rPr>
      <w:b/>
      <w:bCs/>
    </w:rPr>
  </w:style>
  <w:style w:type="paragraph" w:styleId="26">
    <w:name w:val="Body Text First Indent"/>
    <w:basedOn w:val="8"/>
    <w:next w:val="1"/>
    <w:qFormat/>
    <w:uiPriority w:val="0"/>
    <w:pPr>
      <w:ind w:firstLine="420" w:firstLineChars="100"/>
    </w:pPr>
  </w:style>
  <w:style w:type="table" w:styleId="28">
    <w:name w:val="Table Grid"/>
    <w:basedOn w:val="27"/>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basedOn w:val="29"/>
    <w:semiHidden/>
    <w:unhideWhenUsed/>
    <w:qFormat/>
    <w:uiPriority w:val="99"/>
    <w:rPr>
      <w:color w:val="800080" w:themeColor="followedHyperlink"/>
      <w:u w:val="single"/>
    </w:rPr>
  </w:style>
  <w:style w:type="character" w:styleId="33">
    <w:name w:val="Emphasis"/>
    <w:basedOn w:val="29"/>
    <w:qFormat/>
    <w:uiPriority w:val="0"/>
    <w:rPr>
      <w:i/>
    </w:rPr>
  </w:style>
  <w:style w:type="character" w:styleId="34">
    <w:name w:val="Hyperlink"/>
    <w:basedOn w:val="29"/>
    <w:qFormat/>
    <w:uiPriority w:val="99"/>
    <w:rPr>
      <w:color w:val="444444"/>
      <w:sz w:val="21"/>
      <w:szCs w:val="21"/>
      <w:u w:val="none"/>
    </w:rPr>
  </w:style>
  <w:style w:type="character" w:styleId="35">
    <w:name w:val="annotation reference"/>
    <w:basedOn w:val="29"/>
    <w:semiHidden/>
    <w:unhideWhenUsed/>
    <w:qFormat/>
    <w:uiPriority w:val="99"/>
    <w:rPr>
      <w:sz w:val="21"/>
      <w:szCs w:val="21"/>
    </w:rPr>
  </w:style>
  <w:style w:type="paragraph" w:customStyle="1" w:styleId="36">
    <w:name w:val="Body Text First Indent 21"/>
    <w:basedOn w:val="37"/>
    <w:qFormat/>
    <w:uiPriority w:val="0"/>
    <w:pPr>
      <w:spacing w:line="500" w:lineRule="exact"/>
      <w:ind w:firstLine="420"/>
    </w:pPr>
    <w:rPr>
      <w:rFonts w:ascii="Times New Roman" w:hAnsi="Times New Roman"/>
      <w:szCs w:val="20"/>
    </w:rPr>
  </w:style>
  <w:style w:type="paragraph" w:customStyle="1" w:styleId="37">
    <w:name w:val="Body Text Indent1"/>
    <w:basedOn w:val="1"/>
    <w:qFormat/>
    <w:uiPriority w:val="0"/>
    <w:pPr>
      <w:ind w:firstLine="560" w:firstLineChars="200"/>
    </w:pPr>
    <w:rPr>
      <w:rFonts w:ascii="Calibri" w:hAnsi="Calibri" w:eastAsia="宋体" w:cs="Times New Roman"/>
      <w:sz w:val="28"/>
      <w:szCs w:val="24"/>
    </w:rPr>
  </w:style>
  <w:style w:type="paragraph" w:customStyle="1" w:styleId="38">
    <w:name w:val="文档正文"/>
    <w:basedOn w:val="1"/>
    <w:qFormat/>
    <w:uiPriority w:val="0"/>
    <w:pPr>
      <w:widowControl/>
      <w:adjustRightInd w:val="0"/>
      <w:spacing w:line="480" w:lineRule="atLeast"/>
      <w:ind w:firstLine="567"/>
      <w:jc w:val="left"/>
      <w:textAlignment w:val="baseline"/>
    </w:pPr>
    <w:rPr>
      <w:rFonts w:ascii="仿宋_GB2312" w:hAnsi="仿宋_GB2312" w:eastAsia="宋体" w:cs="宋体"/>
      <w:kern w:val="0"/>
      <w:sz w:val="28"/>
      <w:szCs w:val="28"/>
    </w:rPr>
  </w:style>
  <w:style w:type="character" w:customStyle="1" w:styleId="39">
    <w:name w:val="标题 1 字符"/>
    <w:basedOn w:val="29"/>
    <w:link w:val="2"/>
    <w:qFormat/>
    <w:uiPriority w:val="99"/>
    <w:rPr>
      <w:rFonts w:ascii="宋体" w:hAnsi="宋体" w:eastAsia="宋体" w:cs="宋体"/>
      <w:b/>
      <w:bCs/>
      <w:kern w:val="44"/>
      <w:sz w:val="28"/>
      <w:szCs w:val="28"/>
    </w:rPr>
  </w:style>
  <w:style w:type="character" w:customStyle="1" w:styleId="40">
    <w:name w:val="标题 2 字符"/>
    <w:basedOn w:val="29"/>
    <w:link w:val="3"/>
    <w:qFormat/>
    <w:uiPriority w:val="99"/>
    <w:rPr>
      <w:rFonts w:ascii="黑体" w:hAnsi="黑体" w:eastAsia="宋体" w:cs="宋体"/>
      <w:b/>
      <w:bCs/>
      <w:kern w:val="0"/>
      <w:sz w:val="24"/>
      <w:szCs w:val="24"/>
    </w:rPr>
  </w:style>
  <w:style w:type="character" w:customStyle="1" w:styleId="41">
    <w:name w:val="标题 3 字符"/>
    <w:basedOn w:val="29"/>
    <w:link w:val="4"/>
    <w:qFormat/>
    <w:uiPriority w:val="99"/>
    <w:rPr>
      <w:rFonts w:ascii="Times New Roman" w:hAnsi="Times New Roman" w:eastAsia="宋体" w:cs="Times New Roman"/>
      <w:b/>
      <w:bCs/>
      <w:kern w:val="0"/>
      <w:szCs w:val="21"/>
    </w:rPr>
  </w:style>
  <w:style w:type="character" w:customStyle="1" w:styleId="42">
    <w:name w:val="页脚 字符"/>
    <w:basedOn w:val="29"/>
    <w:link w:val="18"/>
    <w:qFormat/>
    <w:uiPriority w:val="99"/>
    <w:rPr>
      <w:rFonts w:ascii="Times New Roman" w:hAnsi="Times New Roman" w:eastAsia="宋体" w:cs="Times New Roman"/>
      <w:kern w:val="0"/>
      <w:sz w:val="18"/>
      <w:szCs w:val="18"/>
    </w:rPr>
  </w:style>
  <w:style w:type="character" w:customStyle="1" w:styleId="43">
    <w:name w:val="正文文本缩进 字符"/>
    <w:basedOn w:val="29"/>
    <w:link w:val="11"/>
    <w:semiHidden/>
    <w:qFormat/>
    <w:uiPriority w:val="99"/>
    <w:rPr>
      <w:rFonts w:ascii="宋体" w:hAnsi="宋体" w:eastAsia="宋体" w:cs="宋体"/>
      <w:kern w:val="0"/>
      <w:sz w:val="32"/>
      <w:szCs w:val="32"/>
    </w:rPr>
  </w:style>
  <w:style w:type="character" w:customStyle="1" w:styleId="44">
    <w:name w:val="正文文本 3 字符"/>
    <w:basedOn w:val="29"/>
    <w:link w:val="7"/>
    <w:semiHidden/>
    <w:qFormat/>
    <w:uiPriority w:val="99"/>
    <w:rPr>
      <w:rFonts w:ascii="Times New Roman" w:hAnsi="Times New Roman" w:eastAsia="宋体" w:cs="Times New Roman"/>
      <w:kern w:val="0"/>
      <w:sz w:val="16"/>
      <w:szCs w:val="16"/>
    </w:rPr>
  </w:style>
  <w:style w:type="character" w:customStyle="1" w:styleId="45">
    <w:name w:val="日期 字符"/>
    <w:basedOn w:val="29"/>
    <w:link w:val="15"/>
    <w:semiHidden/>
    <w:qFormat/>
    <w:uiPriority w:val="99"/>
    <w:rPr>
      <w:rFonts w:ascii="宋体" w:hAnsi="宋体" w:eastAsia="宋体" w:cs="宋体"/>
      <w:kern w:val="0"/>
      <w:sz w:val="32"/>
      <w:szCs w:val="32"/>
    </w:rPr>
  </w:style>
  <w:style w:type="character" w:customStyle="1" w:styleId="46">
    <w:name w:val="正文文本 字符"/>
    <w:basedOn w:val="29"/>
    <w:link w:val="8"/>
    <w:semiHidden/>
    <w:qFormat/>
    <w:uiPriority w:val="99"/>
    <w:rPr>
      <w:rFonts w:ascii="Times New Roman" w:hAnsi="Times New Roman" w:eastAsia="宋体" w:cs="Times New Roman"/>
      <w:kern w:val="0"/>
      <w:sz w:val="24"/>
      <w:szCs w:val="24"/>
    </w:rPr>
  </w:style>
  <w:style w:type="character" w:customStyle="1" w:styleId="47">
    <w:name w:val="纯文本 字符"/>
    <w:basedOn w:val="29"/>
    <w:link w:val="14"/>
    <w:qFormat/>
    <w:uiPriority w:val="99"/>
    <w:rPr>
      <w:rFonts w:ascii="宋体" w:hAnsi="Courier New" w:eastAsia="宋体" w:cs="宋体"/>
      <w:kern w:val="0"/>
      <w:sz w:val="22"/>
    </w:rPr>
  </w:style>
  <w:style w:type="character" w:customStyle="1" w:styleId="48">
    <w:name w:val="15"/>
    <w:basedOn w:val="29"/>
    <w:qFormat/>
    <w:uiPriority w:val="0"/>
    <w:rPr>
      <w:rFonts w:hint="default" w:ascii="Times New Roman" w:hAnsi="Times New Roman" w:cs="Times New Roman"/>
      <w:color w:val="0000FF"/>
      <w:u w:val="single"/>
    </w:rPr>
  </w:style>
  <w:style w:type="character" w:customStyle="1" w:styleId="49">
    <w:name w:val="批注框文本 字符"/>
    <w:basedOn w:val="29"/>
    <w:link w:val="17"/>
    <w:semiHidden/>
    <w:qFormat/>
    <w:uiPriority w:val="99"/>
    <w:rPr>
      <w:sz w:val="18"/>
      <w:szCs w:val="18"/>
    </w:rPr>
  </w:style>
  <w:style w:type="paragraph" w:customStyle="1" w:styleId="50">
    <w:name w:val="WPSOffice手动目录 1"/>
    <w:qFormat/>
    <w:uiPriority w:val="0"/>
    <w:rPr>
      <w:rFonts w:ascii="Times New Roman" w:hAnsi="Times New Roman" w:eastAsia="宋体" w:cs="Times New Roman"/>
      <w:lang w:val="en-US" w:eastAsia="zh-CN" w:bidi="ar-SA"/>
    </w:rPr>
  </w:style>
  <w:style w:type="character" w:customStyle="1" w:styleId="51">
    <w:name w:val="页眉 字符"/>
    <w:basedOn w:val="29"/>
    <w:link w:val="19"/>
    <w:qFormat/>
    <w:uiPriority w:val="99"/>
    <w:rPr>
      <w:rFonts w:asciiTheme="minorHAnsi" w:hAnsiTheme="minorHAnsi" w:eastAsiaTheme="minorEastAsia" w:cstheme="minorBidi"/>
      <w:kern w:val="2"/>
      <w:sz w:val="18"/>
      <w:szCs w:val="18"/>
    </w:rPr>
  </w:style>
  <w:style w:type="paragraph" w:customStyle="1" w:styleId="52">
    <w:name w:val="p0"/>
    <w:basedOn w:val="1"/>
    <w:qFormat/>
    <w:uiPriority w:val="0"/>
    <w:pPr>
      <w:widowControl/>
      <w:spacing w:before="100" w:beforeAutospacing="1" w:after="100" w:afterAutospacing="1"/>
      <w:jc w:val="left"/>
    </w:pPr>
    <w:rPr>
      <w:rFonts w:ascii="宋体" w:cs="宋体"/>
      <w:kern w:val="0"/>
      <w:sz w:val="24"/>
      <w:szCs w:val="24"/>
    </w:rPr>
  </w:style>
  <w:style w:type="character" w:customStyle="1" w:styleId="53">
    <w:name w:val="a_size181"/>
    <w:basedOn w:val="29"/>
    <w:qFormat/>
    <w:uiPriority w:val="0"/>
    <w:rPr>
      <w:color w:val="15377E"/>
      <w:sz w:val="28"/>
      <w:szCs w:val="28"/>
      <w:u w:val="none"/>
    </w:rPr>
  </w:style>
  <w:style w:type="paragraph" w:customStyle="1" w:styleId="54">
    <w:name w:val="列出段落1"/>
    <w:basedOn w:val="1"/>
    <w:qFormat/>
    <w:uiPriority w:val="0"/>
    <w:pPr>
      <w:spacing w:line="360" w:lineRule="auto"/>
      <w:ind w:firstLine="420" w:firstLineChars="200"/>
    </w:pPr>
    <w:rPr>
      <w:rFonts w:ascii="Times New Roman" w:hAnsi="Times New Roman"/>
      <w:szCs w:val="24"/>
    </w:rPr>
  </w:style>
  <w:style w:type="character" w:customStyle="1" w:styleId="55">
    <w:name w:val="apple-converted-space"/>
    <w:basedOn w:val="29"/>
    <w:qFormat/>
    <w:uiPriority w:val="0"/>
  </w:style>
  <w:style w:type="paragraph" w:customStyle="1" w:styleId="56">
    <w:name w:val="TOC 标题1"/>
    <w:basedOn w:val="2"/>
    <w:next w:val="1"/>
    <w:unhideWhenUsed/>
    <w:qFormat/>
    <w:uiPriority w:val="39"/>
    <w:pPr>
      <w:widowControl/>
      <w:adjustRightInd/>
      <w:spacing w:before="480" w:line="276" w:lineRule="auto"/>
      <w:jc w:val="left"/>
      <w:textAlignment w:val="auto"/>
      <w:outlineLvl w:val="9"/>
    </w:pPr>
    <w:rPr>
      <w:rFonts w:asciiTheme="majorHAnsi" w:hAnsiTheme="majorHAnsi" w:eastAsiaTheme="majorEastAsia" w:cstheme="majorBidi"/>
      <w:color w:val="366091" w:themeColor="accent1" w:themeShade="BF"/>
      <w:kern w:val="0"/>
    </w:rPr>
  </w:style>
  <w:style w:type="paragraph" w:styleId="57">
    <w:name w:val="List Paragraph"/>
    <w:basedOn w:val="1"/>
    <w:qFormat/>
    <w:uiPriority w:val="34"/>
    <w:pPr>
      <w:ind w:firstLine="420" w:firstLineChars="200"/>
    </w:pPr>
  </w:style>
  <w:style w:type="character" w:customStyle="1" w:styleId="58">
    <w:name w:val="标题 9 字符"/>
    <w:basedOn w:val="29"/>
    <w:link w:val="5"/>
    <w:semiHidden/>
    <w:qFormat/>
    <w:uiPriority w:val="9"/>
    <w:rPr>
      <w:rFonts w:asciiTheme="majorHAnsi" w:hAnsiTheme="majorHAnsi" w:eastAsiaTheme="majorEastAsia" w:cstheme="majorBidi"/>
      <w:kern w:val="2"/>
      <w:sz w:val="21"/>
      <w:szCs w:val="21"/>
    </w:rPr>
  </w:style>
  <w:style w:type="paragraph" w:customStyle="1" w:styleId="59">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0">
    <w:name w:val="ca-01"/>
    <w:basedOn w:val="29"/>
    <w:qFormat/>
    <w:uiPriority w:val="0"/>
    <w:rPr>
      <w:rFonts w:hint="eastAsia" w:ascii="宋体" w:hAnsi="宋体" w:eastAsia="宋体"/>
      <w:sz w:val="21"/>
      <w:szCs w:val="21"/>
    </w:rPr>
  </w:style>
  <w:style w:type="character" w:customStyle="1" w:styleId="61">
    <w:name w:val="批注文字 字符"/>
    <w:basedOn w:val="29"/>
    <w:link w:val="6"/>
    <w:semiHidden/>
    <w:qFormat/>
    <w:uiPriority w:val="99"/>
    <w:rPr>
      <w:rFonts w:asciiTheme="minorHAnsi" w:hAnsiTheme="minorHAnsi" w:eastAsiaTheme="minorEastAsia" w:cstheme="minorBidi"/>
      <w:kern w:val="2"/>
      <w:sz w:val="21"/>
      <w:szCs w:val="22"/>
    </w:rPr>
  </w:style>
  <w:style w:type="character" w:customStyle="1" w:styleId="62">
    <w:name w:val="批注主题 字符"/>
    <w:basedOn w:val="61"/>
    <w:link w:val="25"/>
    <w:semiHidden/>
    <w:qFormat/>
    <w:uiPriority w:val="99"/>
    <w:rPr>
      <w:rFonts w:asciiTheme="minorHAnsi" w:hAnsiTheme="minorHAnsi" w:eastAsiaTheme="minorEastAsia" w:cstheme="minorBidi"/>
      <w:b/>
      <w:bCs/>
      <w:kern w:val="2"/>
      <w:sz w:val="21"/>
      <w:szCs w:val="22"/>
    </w:rPr>
  </w:style>
  <w:style w:type="character" w:customStyle="1" w:styleId="63">
    <w:name w:val="NormalCharacter"/>
    <w:link w:val="1"/>
    <w:semiHidden/>
    <w:qFormat/>
    <w:uiPriority w:val="0"/>
    <w:rPr>
      <w:rFonts w:asciiTheme="minorHAnsi" w:hAnsiTheme="minorHAnsi" w:eastAsiaTheme="minorEastAsia" w:cstheme="minorBidi"/>
      <w:kern w:val="2"/>
      <w:sz w:val="21"/>
      <w:szCs w:val="22"/>
      <w:lang w:val="en-US" w:eastAsia="zh-CN" w:bidi="ar-SA"/>
    </w:rPr>
  </w:style>
  <w:style w:type="paragraph" w:customStyle="1" w:styleId="64">
    <w:name w:val="正文首行缩进两字符"/>
    <w:basedOn w:val="1"/>
    <w:qFormat/>
    <w:uiPriority w:val="0"/>
    <w:pPr>
      <w:spacing w:line="360" w:lineRule="auto"/>
      <w:ind w:firstLine="200" w:firstLineChars="200"/>
    </w:pPr>
  </w:style>
  <w:style w:type="character" w:customStyle="1" w:styleId="65">
    <w:name w:val="font31"/>
    <w:basedOn w:val="29"/>
    <w:qFormat/>
    <w:uiPriority w:val="0"/>
    <w:rPr>
      <w:rFonts w:ascii="Symbol" w:hAnsi="Symbol" w:cs="Symbol"/>
      <w:color w:val="000000"/>
      <w:sz w:val="20"/>
      <w:szCs w:val="20"/>
      <w:u w:val="none"/>
    </w:rPr>
  </w:style>
  <w:style w:type="character" w:customStyle="1" w:styleId="66">
    <w:name w:val="font11"/>
    <w:basedOn w:val="29"/>
    <w:qFormat/>
    <w:uiPriority w:val="0"/>
    <w:rPr>
      <w:rFonts w:hint="eastAsia" w:ascii="宋体" w:hAnsi="宋体" w:eastAsia="宋体" w:cs="宋体"/>
      <w:color w:val="000000"/>
      <w:sz w:val="20"/>
      <w:szCs w:val="20"/>
      <w:u w:val="none"/>
    </w:rPr>
  </w:style>
  <w:style w:type="paragraph" w:customStyle="1" w:styleId="67">
    <w:name w:val="正文1"/>
    <w:basedOn w:val="1"/>
    <w:qFormat/>
    <w:uiPriority w:val="0"/>
    <w:pPr>
      <w:widowControl/>
      <w:topLinePunct/>
      <w:spacing w:beforeLines="50" w:afterLines="50" w:line="300" w:lineRule="auto"/>
      <w:ind w:left="420"/>
    </w:pPr>
  </w:style>
  <w:style w:type="paragraph" w:customStyle="1" w:styleId="68">
    <w:name w:val="Char Char Char Char Char Char Char1 Char"/>
    <w:basedOn w:val="1"/>
    <w:qFormat/>
    <w:uiPriority w:val="0"/>
    <w:rPr>
      <w:rFonts w:ascii="Tahoma" w:hAnsi="Tahoma"/>
    </w:rPr>
  </w:style>
  <w:style w:type="character" w:customStyle="1" w:styleId="69">
    <w:name w:val="hover18"/>
    <w:basedOn w:val="2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AE095-5894-4A9D-B01B-6FCCD67D90B4}">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11898</Words>
  <Characters>12674</Characters>
  <Lines>130</Lines>
  <Paragraphs>36</Paragraphs>
  <TotalTime>8</TotalTime>
  <ScaleCrop>false</ScaleCrop>
  <LinksUpToDate>false</LinksUpToDate>
  <CharactersWithSpaces>13638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2018-08-13T15:20:00Z</dcterms:created>
  <dc:creator>Windows 用户</dc:creator>
  <cp:lastModifiedBy>吴金霞</cp:lastModifiedBy>
  <cp:lastPrinted>2018-08-15T08:05:00Z</cp:lastPrinted>
  <dcterms:modified xsi:type="dcterms:W3CDTF">2025-06-16T05:54:19Z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AB3EBD0912B44CB29C77BF29DF260919</vt:lpwstr>
  </property>
  <property fmtid="{D5CDD505-2E9C-101B-9397-08002B2CF9AE}" pid="4" name="KSOTemplateDocerSaveRecord">
    <vt:lpwstr>eyJoZGlkIjoiYTQ4YmU1ZTcyYTQyNTliYzg3MDk2ODJkOTYzZjAyNzYiLCJ1c2VySWQiOiIxMzM4ODE1NzE1In0=</vt:lpwstr>
  </property>
</Properties>
</file>