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308BC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C66CF">
      <w:pPr>
        <w:rPr>
          <w:rFonts w:hint="eastAsia" w:eastAsiaTheme="minorEastAsia"/>
          <w:lang w:eastAsia="zh-CN"/>
        </w:rPr>
      </w:pPr>
    </w:p>
    <w:p w14:paraId="5D1C603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A82C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BAE2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4231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071A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670"/>
            <wp:effectExtent l="0" t="0" r="2540" b="508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846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2025-06-05T02:04:46Z</dcterms:created>
  <dc:creator>Le'novo</dc:creator>
  <cp:lastModifiedBy>Le'novo</cp:lastModifiedBy>
  <dcterms:modified xsi:type="dcterms:W3CDTF">2025-06-05T02:10:44Z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eyJoZGlkIjoiMWQ0M2FjM2JlNGQxYWRjZWE2ZDI1ODYwOGUwMTY5M2MifQ==</vt:lpwstr>
  </property>
  <property fmtid="{D5CDD505-2E9C-101B-9397-08002B2CF9AE}" pid="4" name="ICV">
    <vt:lpwstr>2ACCC419B49D4A479864D50C880649B5_12</vt:lpwstr>
  </property>
</Properties>
</file>