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561F3">
      <w:pPr>
        <w:tabs>
          <w:tab w:val="left" w:pos="420"/>
        </w:tabs>
        <w:spacing w:line="1700" w:lineRule="auto"/>
        <w:jc w:val="center"/>
        <w:rPr>
          <w:rFonts w:ascii="Arial Black" w:hAnsi="Arial Black" w:eastAsia="Arial Black" w:cs="Arial Black"/>
          <w:b/>
          <w:color w:val="000000" w:themeColor="text1"/>
          <w:spacing w:val="36"/>
          <w:sz w:val="52"/>
        </w:rPr>
      </w:pPr>
      <w:r>
        <w:rPr>
          <w:rFonts w:ascii="宋体" w:hAnsi="宋体" w:eastAsia="宋体" w:cs="宋体"/>
          <w:b/>
          <w:color w:val="000000" w:themeColor="text1"/>
          <w:spacing w:val="36"/>
          <w:sz w:val="52"/>
        </w:rPr>
        <w:t>周口市公共资源交易中心</w:t>
      </w:r>
    </w:p>
    <w:p w14:paraId="21BB7F2C">
      <w:pPr>
        <w:tabs>
          <w:tab w:val="left" w:pos="315"/>
          <w:tab w:val="left" w:pos="8820"/>
        </w:tabs>
        <w:spacing w:line="500" w:lineRule="auto"/>
        <w:ind w:right="267"/>
        <w:jc w:val="center"/>
        <w:rPr>
          <w:rFonts w:hint="eastAsia" w:ascii="仿宋_GB2312" w:hAnsi="仿宋_GB2312" w:eastAsia="仿宋_GB2312" w:cs="仿宋_GB2312"/>
          <w:b/>
          <w:color w:val="000000" w:themeColor="text1"/>
          <w:sz w:val="48"/>
        </w:rPr>
      </w:pPr>
    </w:p>
    <w:p w14:paraId="310A70EF">
      <w:pPr>
        <w:tabs>
          <w:tab w:val="left" w:pos="315"/>
          <w:tab w:val="left" w:pos="8820"/>
        </w:tabs>
        <w:spacing w:line="500" w:lineRule="auto"/>
        <w:ind w:right="267"/>
        <w:jc w:val="center"/>
        <w:rPr>
          <w:rFonts w:ascii="微软简标宋" w:hAnsi="微软简标宋" w:eastAsia="微软简标宋" w:cs="微软简标宋"/>
          <w:b/>
          <w:color w:val="000000" w:themeColor="text1"/>
          <w:sz w:val="52"/>
        </w:rPr>
      </w:pPr>
      <w:r>
        <w:rPr>
          <w:rFonts w:ascii="宋体" w:hAnsi="宋体" w:eastAsia="宋体" w:cs="宋体"/>
          <w:b/>
          <w:color w:val="000000" w:themeColor="text1"/>
          <w:sz w:val="52"/>
        </w:rPr>
        <w:t>竞争性磋商文件</w:t>
      </w:r>
    </w:p>
    <w:p w14:paraId="789B5245">
      <w:pPr>
        <w:tabs>
          <w:tab w:val="left" w:pos="315"/>
          <w:tab w:val="left" w:pos="8820"/>
        </w:tabs>
        <w:spacing w:line="500" w:lineRule="auto"/>
        <w:ind w:right="267"/>
        <w:jc w:val="center"/>
        <w:rPr>
          <w:rFonts w:hint="eastAsia" w:ascii="仿宋_GB2312" w:hAnsi="仿宋_GB2312" w:eastAsia="仿宋_GB2312" w:cs="仿宋_GB2312"/>
          <w:color w:val="000000" w:themeColor="text1"/>
          <w:sz w:val="44"/>
        </w:rPr>
      </w:pPr>
    </w:p>
    <w:p w14:paraId="79B00BE9">
      <w:pPr>
        <w:tabs>
          <w:tab w:val="left" w:pos="315"/>
          <w:tab w:val="left" w:pos="8820"/>
        </w:tabs>
        <w:ind w:right="267"/>
        <w:rPr>
          <w:rFonts w:hint="eastAsia" w:ascii="仿宋_GB2312" w:hAnsi="仿宋_GB2312" w:eastAsia="仿宋_GB2312" w:cs="仿宋_GB2312"/>
          <w:color w:val="000000" w:themeColor="text1"/>
          <w:sz w:val="44"/>
        </w:rPr>
      </w:pPr>
    </w:p>
    <w:p w14:paraId="71C5EABE">
      <w:pPr>
        <w:tabs>
          <w:tab w:val="left" w:pos="315"/>
          <w:tab w:val="left" w:pos="8820"/>
        </w:tabs>
        <w:spacing w:line="500" w:lineRule="auto"/>
        <w:ind w:right="267"/>
        <w:rPr>
          <w:rFonts w:hint="eastAsia" w:ascii="仿宋_GB2312" w:hAnsi="仿宋_GB2312" w:eastAsia="仿宋_GB2312" w:cs="仿宋_GB2312"/>
          <w:b/>
          <w:color w:val="000000" w:themeColor="text1"/>
          <w:sz w:val="36"/>
        </w:rPr>
      </w:pPr>
    </w:p>
    <w:p w14:paraId="50CB7A07">
      <w:pPr>
        <w:tabs>
          <w:tab w:val="left" w:pos="315"/>
          <w:tab w:val="left" w:pos="8820"/>
        </w:tabs>
        <w:spacing w:line="500" w:lineRule="auto"/>
        <w:ind w:right="267"/>
        <w:rPr>
          <w:rFonts w:hint="eastAsia" w:ascii="仿宋_GB2312" w:hAnsi="仿宋_GB2312" w:eastAsia="仿宋_GB2312" w:cs="仿宋_GB2312"/>
          <w:b/>
          <w:color w:val="000000" w:themeColor="text1"/>
          <w:sz w:val="36"/>
        </w:rPr>
      </w:pPr>
    </w:p>
    <w:p w14:paraId="291533E3">
      <w:pPr>
        <w:tabs>
          <w:tab w:val="left" w:pos="315"/>
          <w:tab w:val="left" w:pos="8820"/>
        </w:tabs>
        <w:spacing w:line="500" w:lineRule="auto"/>
        <w:ind w:right="267"/>
        <w:jc w:val="center"/>
        <w:rPr>
          <w:rFonts w:hint="eastAsia" w:ascii="宋体" w:hAnsi="宋体" w:eastAsia="宋体" w:cs="宋体"/>
          <w:color w:val="000000" w:themeColor="text1"/>
          <w:sz w:val="32"/>
        </w:rPr>
      </w:pPr>
    </w:p>
    <w:p w14:paraId="2D746109">
      <w:pPr>
        <w:tabs>
          <w:tab w:val="left" w:pos="315"/>
          <w:tab w:val="left" w:pos="8820"/>
        </w:tabs>
        <w:spacing w:line="500" w:lineRule="auto"/>
        <w:ind w:right="267"/>
        <w:jc w:val="center"/>
        <w:rPr>
          <w:rFonts w:ascii="微软简标宋" w:hAnsi="微软简标宋" w:eastAsia="微软简标宋" w:cs="微软简标宋"/>
          <w:b/>
          <w:color w:val="000000" w:themeColor="text1"/>
          <w:sz w:val="52"/>
        </w:rPr>
      </w:pPr>
    </w:p>
    <w:p w14:paraId="64BB5A61">
      <w:pPr>
        <w:tabs>
          <w:tab w:val="left" w:pos="315"/>
          <w:tab w:val="left" w:pos="8820"/>
        </w:tabs>
        <w:spacing w:line="600" w:lineRule="auto"/>
        <w:ind w:right="267"/>
        <w:jc w:val="left"/>
        <w:rPr>
          <w:rFonts w:hint="eastAsia" w:ascii="宋体" w:hAnsi="宋体" w:eastAsia="宋体" w:cs="宋体"/>
          <w:b/>
          <w:color w:val="000000" w:themeColor="text1"/>
          <w:sz w:val="44"/>
        </w:rPr>
      </w:pPr>
      <w:r>
        <w:rPr>
          <w:rFonts w:ascii="宋体" w:hAnsi="宋体" w:eastAsia="宋体" w:cs="宋体"/>
          <w:b/>
          <w:color w:val="000000" w:themeColor="text1"/>
          <w:sz w:val="44"/>
        </w:rPr>
        <w:t xml:space="preserve">项目名称: </w:t>
      </w:r>
      <w:r>
        <w:rPr>
          <w:rFonts w:hint="eastAsia" w:ascii="宋体" w:hAnsi="宋体" w:eastAsia="宋体" w:cs="宋体"/>
          <w:b/>
          <w:color w:val="000000" w:themeColor="text1"/>
          <w:sz w:val="44"/>
        </w:rPr>
        <w:t>郸城县汲冢镇卫生院2022 年基层医疗卫生机构(医共体)慢病管理服务能力提升工程项目</w:t>
      </w:r>
    </w:p>
    <w:p w14:paraId="0287195A">
      <w:pPr>
        <w:tabs>
          <w:tab w:val="left" w:pos="315"/>
          <w:tab w:val="left" w:pos="8820"/>
        </w:tabs>
        <w:spacing w:line="600" w:lineRule="auto"/>
        <w:ind w:right="267"/>
        <w:jc w:val="left"/>
        <w:rPr>
          <w:rFonts w:hint="eastAsia" w:ascii="宋体" w:hAnsi="宋体" w:eastAsia="宋体" w:cs="宋体"/>
          <w:b/>
          <w:color w:val="000000" w:themeColor="text1"/>
          <w:sz w:val="44"/>
        </w:rPr>
      </w:pPr>
      <w:r>
        <w:rPr>
          <w:rFonts w:ascii="宋体" w:hAnsi="宋体" w:eastAsia="宋体" w:cs="宋体"/>
          <w:b/>
          <w:color w:val="000000" w:themeColor="text1"/>
          <w:sz w:val="44"/>
        </w:rPr>
        <w:t>项目编号:</w:t>
      </w:r>
      <w:r>
        <w:rPr>
          <w:rFonts w:hint="eastAsia" w:ascii="宋体" w:hAnsi="宋体" w:eastAsia="宋体" w:cs="宋体"/>
          <w:b/>
          <w:color w:val="000000" w:themeColor="text1"/>
          <w:sz w:val="44"/>
        </w:rPr>
        <w:t xml:space="preserve"> 郸城磋商采购-2024-</w:t>
      </w:r>
      <w:r>
        <w:rPr>
          <w:rFonts w:ascii="宋体" w:hAnsi="宋体" w:eastAsia="宋体" w:cs="宋体"/>
          <w:b/>
          <w:color w:val="000000" w:themeColor="text1"/>
          <w:sz w:val="44"/>
        </w:rPr>
        <w:t>74</w:t>
      </w:r>
    </w:p>
    <w:p w14:paraId="13E44A92">
      <w:pPr>
        <w:spacing w:after="120"/>
        <w:rPr>
          <w:rFonts w:hint="eastAsia" w:ascii="微软简标宋" w:hAnsi="微软简标宋" w:cs="微软简标宋"/>
          <w:b/>
          <w:color w:val="000000" w:themeColor="text1"/>
          <w:sz w:val="52"/>
        </w:rPr>
      </w:pPr>
    </w:p>
    <w:p w14:paraId="380D7159">
      <w:pPr>
        <w:pStyle w:val="2"/>
        <w:ind w:firstLine="210"/>
        <w:rPr>
          <w:color w:val="000000" w:themeColor="text1"/>
        </w:rPr>
      </w:pPr>
    </w:p>
    <w:p w14:paraId="76C2378C">
      <w:pPr>
        <w:tabs>
          <w:tab w:val="left" w:pos="315"/>
          <w:tab w:val="left" w:pos="8820"/>
        </w:tabs>
        <w:spacing w:line="600" w:lineRule="auto"/>
        <w:ind w:right="267"/>
        <w:jc w:val="center"/>
        <w:rPr>
          <w:rFonts w:hint="eastAsia" w:ascii="宋体" w:hAnsi="宋体" w:eastAsia="宋体" w:cs="宋体"/>
          <w:b/>
          <w:color w:val="000000" w:themeColor="text1"/>
          <w:sz w:val="44"/>
        </w:rPr>
      </w:pPr>
      <w:r>
        <w:rPr>
          <w:rFonts w:ascii="宋体" w:hAnsi="宋体" w:eastAsia="宋体" w:cs="宋体"/>
          <w:b/>
          <w:color w:val="000000" w:themeColor="text1"/>
          <w:sz w:val="44"/>
        </w:rPr>
        <w:t>2024年09月</w:t>
      </w:r>
      <w:r>
        <w:rPr>
          <w:rFonts w:hint="eastAsia" w:ascii="宋体" w:hAnsi="宋体" w:eastAsia="宋体" w:cs="宋体"/>
          <w:b/>
          <w:color w:val="000000" w:themeColor="text1"/>
          <w:sz w:val="44"/>
          <w:lang w:val="en-US" w:eastAsia="zh-CN"/>
        </w:rPr>
        <w:t>14</w:t>
      </w:r>
      <w:r>
        <w:rPr>
          <w:rFonts w:ascii="宋体" w:hAnsi="宋体" w:eastAsia="宋体" w:cs="宋体"/>
          <w:b/>
          <w:color w:val="000000" w:themeColor="text1"/>
          <w:sz w:val="44"/>
        </w:rPr>
        <w:t>日</w:t>
      </w:r>
    </w:p>
    <w:p w14:paraId="13D9FC5C">
      <w:pPr>
        <w:spacing w:after="120"/>
        <w:jc w:val="center"/>
        <w:rPr>
          <w:rFonts w:hint="eastAsia" w:ascii="宋体" w:hAnsi="宋体" w:eastAsia="宋体" w:cs="宋体"/>
          <w:b/>
          <w:color w:val="000000" w:themeColor="text1"/>
          <w:sz w:val="32"/>
        </w:rPr>
      </w:pPr>
    </w:p>
    <w:p w14:paraId="2CB30AB3">
      <w:pPr>
        <w:spacing w:line="560" w:lineRule="auto"/>
        <w:jc w:val="center"/>
        <w:rPr>
          <w:rFonts w:hint="eastAsia" w:ascii="宋体" w:hAnsi="宋体" w:eastAsia="宋体" w:cs="宋体"/>
          <w:b/>
          <w:color w:val="000000" w:themeColor="text1"/>
          <w:sz w:val="32"/>
        </w:rPr>
      </w:pPr>
      <w:r>
        <w:rPr>
          <w:rFonts w:ascii="宋体" w:hAnsi="宋体" w:eastAsia="宋体" w:cs="宋体"/>
          <w:b/>
          <w:color w:val="000000" w:themeColor="text1"/>
          <w:sz w:val="32"/>
        </w:rPr>
        <w:t>目     录</w:t>
      </w:r>
    </w:p>
    <w:p w14:paraId="6BAE2E1F">
      <w:pPr>
        <w:rPr>
          <w:rFonts w:hint="eastAsia" w:ascii="宋体" w:hAnsi="宋体" w:eastAsia="宋体" w:cs="宋体"/>
          <w:b/>
          <w:color w:val="000000" w:themeColor="text1"/>
          <w:sz w:val="32"/>
        </w:rPr>
      </w:pPr>
    </w:p>
    <w:p w14:paraId="142C44D7">
      <w:pPr>
        <w:spacing w:line="800" w:lineRule="auto"/>
        <w:rPr>
          <w:rFonts w:hint="eastAsia" w:ascii="宋体" w:hAnsi="宋体" w:eastAsia="宋体" w:cs="宋体"/>
          <w:b/>
          <w:color w:val="000000" w:themeColor="text1"/>
          <w:sz w:val="32"/>
        </w:rPr>
      </w:pPr>
      <w:r>
        <w:rPr>
          <w:rFonts w:ascii="宋体" w:hAnsi="宋体" w:eastAsia="宋体" w:cs="宋体"/>
          <w:b/>
          <w:color w:val="000000" w:themeColor="text1"/>
          <w:sz w:val="32"/>
        </w:rPr>
        <w:t>第一章  竞争性磋商邀请函 .........................3</w:t>
      </w:r>
    </w:p>
    <w:p w14:paraId="01599D0A">
      <w:pPr>
        <w:spacing w:line="800" w:lineRule="auto"/>
        <w:rPr>
          <w:rFonts w:hint="eastAsia" w:ascii="宋体" w:hAnsi="宋体" w:eastAsia="宋体" w:cs="宋体"/>
          <w:b/>
          <w:color w:val="000000" w:themeColor="text1"/>
          <w:sz w:val="32"/>
        </w:rPr>
      </w:pPr>
      <w:r>
        <w:rPr>
          <w:rFonts w:ascii="宋体" w:hAnsi="宋体" w:eastAsia="宋体" w:cs="宋体"/>
          <w:b/>
          <w:color w:val="000000" w:themeColor="text1"/>
          <w:sz w:val="32"/>
        </w:rPr>
        <w:t>第二章  供应商须知 ...............................6</w:t>
      </w:r>
    </w:p>
    <w:p w14:paraId="65EA2D32">
      <w:pPr>
        <w:spacing w:line="800" w:lineRule="auto"/>
        <w:rPr>
          <w:rFonts w:hint="eastAsia" w:ascii="宋体" w:hAnsi="宋体" w:eastAsia="宋体" w:cs="宋体"/>
          <w:b/>
          <w:color w:val="000000" w:themeColor="text1"/>
          <w:sz w:val="32"/>
        </w:rPr>
      </w:pPr>
      <w:r>
        <w:rPr>
          <w:rFonts w:ascii="宋体" w:hAnsi="宋体" w:eastAsia="宋体" w:cs="宋体"/>
          <w:b/>
          <w:color w:val="000000" w:themeColor="text1"/>
          <w:sz w:val="32"/>
        </w:rPr>
        <w:t>第三章  采购需求.................................24</w:t>
      </w:r>
    </w:p>
    <w:p w14:paraId="63D4C994">
      <w:pPr>
        <w:spacing w:line="800" w:lineRule="auto"/>
        <w:rPr>
          <w:rFonts w:hint="eastAsia" w:ascii="宋体" w:hAnsi="宋体" w:eastAsia="宋体" w:cs="宋体"/>
          <w:b/>
          <w:color w:val="000000" w:themeColor="text1"/>
          <w:sz w:val="32"/>
        </w:rPr>
      </w:pPr>
      <w:r>
        <w:rPr>
          <w:rFonts w:ascii="宋体" w:hAnsi="宋体" w:eastAsia="宋体" w:cs="宋体"/>
          <w:b/>
          <w:color w:val="000000" w:themeColor="text1"/>
          <w:sz w:val="32"/>
        </w:rPr>
        <w:t>第四章  响应性文件内容及格式.....................25</w:t>
      </w:r>
    </w:p>
    <w:p w14:paraId="75462614">
      <w:pPr>
        <w:spacing w:line="800" w:lineRule="auto"/>
        <w:rPr>
          <w:rFonts w:hint="eastAsia" w:ascii="宋体" w:hAnsi="宋体" w:eastAsia="宋体" w:cs="宋体"/>
          <w:b/>
          <w:color w:val="000000" w:themeColor="text1"/>
          <w:sz w:val="32"/>
        </w:rPr>
      </w:pPr>
      <w:r>
        <w:rPr>
          <w:rFonts w:ascii="宋体" w:hAnsi="宋体" w:eastAsia="宋体" w:cs="宋体"/>
          <w:b/>
          <w:color w:val="000000" w:themeColor="text1"/>
          <w:sz w:val="32"/>
        </w:rPr>
        <w:t>第五章  合同主要条款 合同签订指引、供应商履约验收指引4</w:t>
      </w:r>
      <w:r>
        <w:rPr>
          <w:rFonts w:hint="eastAsia" w:ascii="宋体" w:hAnsi="宋体" w:eastAsia="宋体" w:cs="宋体"/>
          <w:b/>
          <w:color w:val="000000" w:themeColor="text1"/>
          <w:sz w:val="32"/>
        </w:rPr>
        <w:t>0</w:t>
      </w:r>
    </w:p>
    <w:p w14:paraId="1F2FBC03">
      <w:pPr>
        <w:spacing w:line="800" w:lineRule="auto"/>
        <w:rPr>
          <w:rFonts w:hint="eastAsia" w:ascii="宋体" w:hAnsi="宋体" w:eastAsia="宋体" w:cs="宋体"/>
          <w:b/>
          <w:color w:val="000000" w:themeColor="text1"/>
          <w:sz w:val="32"/>
        </w:rPr>
      </w:pPr>
    </w:p>
    <w:p w14:paraId="054C848D">
      <w:pPr>
        <w:spacing w:line="800" w:lineRule="auto"/>
        <w:rPr>
          <w:rFonts w:hint="eastAsia" w:ascii="宋体" w:hAnsi="宋体" w:eastAsia="宋体" w:cs="宋体"/>
          <w:b/>
          <w:color w:val="000000" w:themeColor="text1"/>
          <w:sz w:val="32"/>
        </w:rPr>
      </w:pPr>
    </w:p>
    <w:p w14:paraId="6385D74F">
      <w:pPr>
        <w:spacing w:line="800" w:lineRule="auto"/>
        <w:rPr>
          <w:rFonts w:hint="eastAsia" w:ascii="宋体" w:hAnsi="宋体" w:eastAsia="宋体" w:cs="宋体"/>
          <w:b/>
          <w:color w:val="000000" w:themeColor="text1"/>
          <w:sz w:val="32"/>
        </w:rPr>
      </w:pPr>
    </w:p>
    <w:p w14:paraId="20A1D37C">
      <w:pPr>
        <w:pStyle w:val="2"/>
        <w:ind w:firstLine="210"/>
        <w:rPr>
          <w:color w:val="000000" w:themeColor="text1"/>
        </w:rPr>
      </w:pPr>
    </w:p>
    <w:p w14:paraId="7B3AF118">
      <w:pPr>
        <w:pStyle w:val="2"/>
        <w:ind w:firstLine="210"/>
        <w:rPr>
          <w:color w:val="000000" w:themeColor="text1"/>
        </w:rPr>
      </w:pPr>
    </w:p>
    <w:p w14:paraId="1F4016A3">
      <w:pPr>
        <w:spacing w:line="800" w:lineRule="auto"/>
        <w:ind w:firstLine="2249"/>
        <w:rPr>
          <w:rFonts w:hint="eastAsia" w:ascii="宋体" w:hAnsi="宋体" w:eastAsia="宋体" w:cs="宋体"/>
          <w:b/>
          <w:color w:val="000000" w:themeColor="text1"/>
          <w:sz w:val="32"/>
        </w:rPr>
      </w:pPr>
      <w:r>
        <w:rPr>
          <w:rFonts w:ascii="宋体" w:hAnsi="宋体" w:eastAsia="宋体" w:cs="宋体"/>
          <w:b/>
          <w:color w:val="000000" w:themeColor="text1"/>
          <w:sz w:val="32"/>
        </w:rPr>
        <w:t xml:space="preserve">     </w:t>
      </w:r>
    </w:p>
    <w:p w14:paraId="78B13ADC">
      <w:pPr>
        <w:ind w:firstLine="420"/>
        <w:jc w:val="left"/>
        <w:rPr>
          <w:rFonts w:ascii="Times New Roman" w:hAnsi="Times New Roman" w:eastAsia="Times New Roman" w:cs="Times New Roman"/>
          <w:color w:val="000000" w:themeColor="text1"/>
          <w:sz w:val="22"/>
        </w:rPr>
      </w:pPr>
    </w:p>
    <w:p w14:paraId="422C0D59">
      <w:pPr>
        <w:ind w:firstLine="420"/>
        <w:jc w:val="left"/>
        <w:rPr>
          <w:rFonts w:ascii="Times New Roman" w:hAnsi="Times New Roman" w:eastAsia="Times New Roman" w:cs="Times New Roman"/>
          <w:color w:val="000000" w:themeColor="text1"/>
          <w:sz w:val="22"/>
        </w:rPr>
      </w:pPr>
    </w:p>
    <w:p w14:paraId="2F08D9E3">
      <w:pPr>
        <w:ind w:firstLine="420"/>
        <w:jc w:val="left"/>
        <w:rPr>
          <w:rFonts w:hint="eastAsia" w:ascii="仿宋_GB2312" w:hAnsi="仿宋_GB2312" w:eastAsia="仿宋_GB2312" w:cs="仿宋_GB2312"/>
          <w:b/>
          <w:color w:val="000000" w:themeColor="text1"/>
          <w:sz w:val="32"/>
        </w:rPr>
      </w:pPr>
      <w:r>
        <w:rPr>
          <w:rFonts w:ascii="仿宋_GB2312" w:hAnsi="仿宋_GB2312" w:eastAsia="仿宋_GB2312" w:cs="仿宋_GB2312"/>
          <w:b/>
          <w:color w:val="000000" w:themeColor="text1"/>
          <w:sz w:val="32"/>
        </w:rPr>
        <w:t xml:space="preserve"> </w:t>
      </w:r>
    </w:p>
    <w:p w14:paraId="019BA90B">
      <w:pPr>
        <w:jc w:val="center"/>
        <w:rPr>
          <w:rFonts w:hint="eastAsia" w:ascii="宋体" w:hAnsi="宋体" w:eastAsia="宋体" w:cs="宋体"/>
          <w:b/>
          <w:color w:val="000000" w:themeColor="text1"/>
          <w:sz w:val="32"/>
        </w:rPr>
      </w:pPr>
      <w:r>
        <w:rPr>
          <w:rFonts w:ascii="宋体" w:hAnsi="宋体" w:eastAsia="宋体" w:cs="宋体"/>
          <w:b/>
          <w:color w:val="000000" w:themeColor="text1"/>
          <w:sz w:val="32"/>
        </w:rPr>
        <w:t>第一章    竞争性磋商邀请函</w:t>
      </w:r>
    </w:p>
    <w:p w14:paraId="4BB0BABA">
      <w:pPr>
        <w:ind w:firstLine="480"/>
        <w:rPr>
          <w:rFonts w:ascii="Times New Roman" w:hAnsi="Times New Roman" w:eastAsia="Times New Roman" w:cs="Times New Roman"/>
          <w:color w:val="000000" w:themeColor="text1"/>
          <w:sz w:val="24"/>
        </w:rPr>
      </w:pPr>
      <w:r>
        <w:rPr>
          <w:rFonts w:ascii="宋体" w:hAnsi="宋体" w:eastAsia="宋体" w:cs="宋体"/>
          <w:color w:val="000000" w:themeColor="text1"/>
          <w:sz w:val="24"/>
        </w:rPr>
        <w:t>项目概况</w:t>
      </w:r>
    </w:p>
    <w:p w14:paraId="55F84018">
      <w:pPr>
        <w:ind w:firstLine="480"/>
        <w:rPr>
          <w:rFonts w:ascii="Times New Roman" w:hAnsi="Times New Roman" w:eastAsia="Times New Roman" w:cs="Times New Roman"/>
          <w:color w:val="000000" w:themeColor="text1"/>
          <w:sz w:val="24"/>
        </w:rPr>
      </w:pPr>
      <w:r>
        <w:rPr>
          <w:rFonts w:hint="eastAsia" w:ascii="宋体" w:hAnsi="宋体" w:eastAsia="宋体" w:cs="宋体"/>
          <w:color w:val="000000" w:themeColor="text1"/>
          <w:sz w:val="24"/>
          <w:u w:val="single"/>
        </w:rPr>
        <w:t>郸城县汲冢镇卫生院</w:t>
      </w:r>
      <w:r>
        <w:rPr>
          <w:rFonts w:hint="eastAsia" w:ascii="Times New Roman" w:hAnsi="Times New Roman" w:eastAsia="Times New Roman" w:cs="Times New Roman"/>
          <w:color w:val="000000" w:themeColor="text1"/>
          <w:sz w:val="24"/>
          <w:u w:val="single"/>
        </w:rPr>
        <w:t xml:space="preserve">2022 </w:t>
      </w:r>
      <w:r>
        <w:rPr>
          <w:rFonts w:hint="eastAsia" w:ascii="宋体" w:hAnsi="宋体" w:eastAsia="宋体" w:cs="宋体"/>
          <w:color w:val="000000" w:themeColor="text1"/>
          <w:sz w:val="24"/>
          <w:u w:val="single"/>
        </w:rPr>
        <w:t>年基层医疗卫生机构</w:t>
      </w:r>
      <w:r>
        <w:rPr>
          <w:rFonts w:hint="eastAsia" w:ascii="Times New Roman" w:hAnsi="Times New Roman" w:eastAsia="Times New Roman" w:cs="Times New Roman"/>
          <w:color w:val="000000" w:themeColor="text1"/>
          <w:sz w:val="24"/>
          <w:u w:val="single"/>
        </w:rPr>
        <w:t>(</w:t>
      </w:r>
      <w:r>
        <w:rPr>
          <w:rFonts w:hint="eastAsia" w:ascii="宋体" w:hAnsi="宋体" w:eastAsia="宋体" w:cs="宋体"/>
          <w:color w:val="000000" w:themeColor="text1"/>
          <w:sz w:val="24"/>
          <w:u w:val="single"/>
        </w:rPr>
        <w:t>医共体</w:t>
      </w:r>
      <w:r>
        <w:rPr>
          <w:rFonts w:hint="eastAsia" w:ascii="Times New Roman" w:hAnsi="Times New Roman" w:eastAsia="Times New Roman" w:cs="Times New Roman"/>
          <w:color w:val="000000" w:themeColor="text1"/>
          <w:sz w:val="24"/>
          <w:u w:val="single"/>
        </w:rPr>
        <w:t>)</w:t>
      </w:r>
      <w:r>
        <w:rPr>
          <w:rFonts w:hint="eastAsia" w:ascii="宋体" w:hAnsi="宋体" w:eastAsia="宋体" w:cs="宋体"/>
          <w:color w:val="000000" w:themeColor="text1"/>
          <w:sz w:val="24"/>
          <w:u w:val="single"/>
        </w:rPr>
        <w:t>慢病管理服务能力提升工程项目</w:t>
      </w:r>
      <w:r>
        <w:rPr>
          <w:rFonts w:ascii="Times New Roman" w:hAnsi="Times New Roman" w:eastAsia="Times New Roman" w:cs="Times New Roman"/>
          <w:color w:val="000000" w:themeColor="text1"/>
          <w:sz w:val="24"/>
        </w:rPr>
        <w:t xml:space="preserve"> </w:t>
      </w:r>
      <w:r>
        <w:rPr>
          <w:rFonts w:ascii="宋体" w:hAnsi="宋体" w:eastAsia="宋体" w:cs="宋体"/>
          <w:color w:val="000000" w:themeColor="text1"/>
          <w:sz w:val="24"/>
        </w:rPr>
        <w:t>的潜在供应商应在周口市公共资源交易中心网获取采购文件，并于</w:t>
      </w:r>
      <w:r>
        <w:rPr>
          <w:rFonts w:hint="eastAsia" w:ascii="Times New Roman" w:hAnsi="Times New Roman" w:eastAsia="宋体" w:cs="Times New Roman"/>
          <w:color w:val="000000" w:themeColor="text1"/>
          <w:sz w:val="24"/>
          <w:u w:val="single"/>
          <w:lang w:val="en-US" w:eastAsia="zh-CN"/>
        </w:rPr>
        <w:t>2024</w:t>
      </w:r>
      <w:r>
        <w:rPr>
          <w:rFonts w:ascii="宋体" w:hAnsi="宋体" w:eastAsia="宋体" w:cs="宋体"/>
          <w:color w:val="000000" w:themeColor="text1"/>
          <w:sz w:val="24"/>
          <w:u w:val="single"/>
        </w:rPr>
        <w:t>年</w:t>
      </w:r>
      <w:r>
        <w:rPr>
          <w:rFonts w:hint="eastAsia" w:ascii="Times New Roman" w:hAnsi="Times New Roman" w:eastAsia="宋体" w:cs="Times New Roman"/>
          <w:color w:val="000000" w:themeColor="text1"/>
          <w:sz w:val="24"/>
          <w:u w:val="single"/>
          <w:lang w:val="en-US" w:eastAsia="zh-CN"/>
        </w:rPr>
        <w:t>9</w:t>
      </w:r>
      <w:r>
        <w:rPr>
          <w:rFonts w:ascii="宋体" w:hAnsi="宋体" w:eastAsia="宋体" w:cs="宋体"/>
          <w:color w:val="000000" w:themeColor="text1"/>
          <w:sz w:val="24"/>
          <w:u w:val="single"/>
        </w:rPr>
        <w:t>月</w:t>
      </w:r>
      <w:r>
        <w:rPr>
          <w:rFonts w:hint="eastAsia" w:ascii="宋体" w:hAnsi="宋体" w:eastAsia="宋体" w:cs="宋体"/>
          <w:color w:val="000000" w:themeColor="text1"/>
          <w:sz w:val="24"/>
          <w:u w:val="single"/>
          <w:lang w:val="en-US" w:eastAsia="zh-CN"/>
        </w:rPr>
        <w:t>26</w:t>
      </w:r>
      <w:r>
        <w:rPr>
          <w:rFonts w:ascii="宋体" w:hAnsi="宋体" w:eastAsia="宋体" w:cs="宋体"/>
          <w:color w:val="000000" w:themeColor="text1"/>
          <w:sz w:val="24"/>
          <w:u w:val="single"/>
        </w:rPr>
        <w:t>日</w:t>
      </w:r>
      <w:r>
        <w:rPr>
          <w:rFonts w:hint="eastAsia" w:ascii="Times New Roman" w:hAnsi="Times New Roman" w:eastAsia="宋体" w:cs="Times New Roman"/>
          <w:color w:val="000000" w:themeColor="text1"/>
          <w:sz w:val="24"/>
          <w:u w:val="single"/>
          <w:lang w:val="en-US" w:eastAsia="zh-CN"/>
        </w:rPr>
        <w:t>10</w:t>
      </w:r>
      <w:r>
        <w:rPr>
          <w:rFonts w:ascii="宋体" w:hAnsi="宋体" w:eastAsia="宋体" w:cs="宋体"/>
          <w:color w:val="000000" w:themeColor="text1"/>
          <w:sz w:val="24"/>
          <w:u w:val="single"/>
        </w:rPr>
        <w:t>点</w:t>
      </w:r>
      <w:r>
        <w:rPr>
          <w:rFonts w:hint="eastAsia" w:ascii="Times New Roman" w:hAnsi="Times New Roman" w:eastAsia="宋体" w:cs="Times New Roman"/>
          <w:color w:val="000000" w:themeColor="text1"/>
          <w:sz w:val="24"/>
          <w:u w:val="single"/>
          <w:lang w:val="en-US" w:eastAsia="zh-CN"/>
        </w:rPr>
        <w:t>00</w:t>
      </w:r>
      <w:r>
        <w:rPr>
          <w:rFonts w:ascii="宋体" w:hAnsi="宋体" w:eastAsia="宋体" w:cs="宋体"/>
          <w:color w:val="000000" w:themeColor="text1"/>
          <w:sz w:val="24"/>
          <w:u w:val="single"/>
        </w:rPr>
        <w:t>分</w:t>
      </w:r>
      <w:r>
        <w:rPr>
          <w:rFonts w:ascii="宋体" w:hAnsi="宋体" w:eastAsia="宋体" w:cs="宋体"/>
          <w:color w:val="000000" w:themeColor="text1"/>
          <w:sz w:val="24"/>
        </w:rPr>
        <w:t>（北京时间）前提交响应文件。</w:t>
      </w:r>
    </w:p>
    <w:p w14:paraId="2FBFCBCF">
      <w:pPr>
        <w:rPr>
          <w:rFonts w:ascii="Times New Roman" w:hAnsi="Times New Roman" w:eastAsia="Times New Roman" w:cs="Times New Roman"/>
          <w:color w:val="000000" w:themeColor="text1"/>
          <w:sz w:val="24"/>
        </w:rPr>
      </w:pPr>
    </w:p>
    <w:p w14:paraId="6BFA9E09">
      <w:pPr>
        <w:spacing w:line="360" w:lineRule="auto"/>
        <w:jc w:val="left"/>
        <w:rPr>
          <w:rFonts w:ascii="Times New Roman" w:hAnsi="Times New Roman" w:eastAsia="Times New Roman" w:cs="Times New Roman"/>
          <w:color w:val="000000" w:themeColor="text1"/>
          <w:sz w:val="24"/>
        </w:rPr>
      </w:pPr>
      <w:r>
        <w:rPr>
          <w:rFonts w:ascii="宋体" w:hAnsi="宋体" w:eastAsia="宋体" w:cs="宋体"/>
          <w:color w:val="000000" w:themeColor="text1"/>
          <w:sz w:val="24"/>
        </w:rPr>
        <w:t>一、项目基本情况</w:t>
      </w:r>
    </w:p>
    <w:p w14:paraId="088DB74F">
      <w:pPr>
        <w:spacing w:line="360" w:lineRule="auto"/>
        <w:ind w:firstLine="480"/>
        <w:rPr>
          <w:rFonts w:ascii="Times New Roman" w:hAnsi="Times New Roman" w:eastAsia="Times New Roman" w:cs="Times New Roman"/>
          <w:color w:val="000000" w:themeColor="text1"/>
          <w:sz w:val="24"/>
        </w:rPr>
      </w:pPr>
      <w:r>
        <w:rPr>
          <w:rFonts w:ascii="宋体" w:hAnsi="宋体" w:eastAsia="宋体" w:cs="宋体"/>
          <w:color w:val="000000" w:themeColor="text1"/>
          <w:sz w:val="24"/>
        </w:rPr>
        <w:t>项目编号：</w:t>
      </w:r>
      <w:r>
        <w:rPr>
          <w:rFonts w:hint="eastAsia" w:ascii="宋体" w:hAnsi="宋体" w:eastAsia="宋体" w:cs="宋体"/>
          <w:color w:val="000000" w:themeColor="text1"/>
          <w:sz w:val="24"/>
        </w:rPr>
        <w:t>郸城磋商采购-2024-</w:t>
      </w:r>
      <w:r>
        <w:rPr>
          <w:rFonts w:ascii="宋体" w:hAnsi="宋体" w:eastAsia="宋体" w:cs="宋体"/>
          <w:color w:val="000000" w:themeColor="text1"/>
          <w:sz w:val="24"/>
        </w:rPr>
        <w:t>74</w:t>
      </w:r>
    </w:p>
    <w:p w14:paraId="3FBE04E0">
      <w:pPr>
        <w:spacing w:line="360" w:lineRule="auto"/>
        <w:ind w:firstLine="480"/>
        <w:rPr>
          <w:rFonts w:ascii="Times New Roman" w:hAnsi="Times New Roman" w:eastAsia="Times New Roman" w:cs="Times New Roman"/>
          <w:color w:val="000000" w:themeColor="text1"/>
          <w:sz w:val="24"/>
          <w:u w:val="single"/>
        </w:rPr>
      </w:pPr>
      <w:r>
        <w:rPr>
          <w:rFonts w:ascii="宋体" w:hAnsi="宋体" w:eastAsia="宋体" w:cs="宋体"/>
          <w:color w:val="000000" w:themeColor="text1"/>
          <w:sz w:val="24"/>
        </w:rPr>
        <w:t>项目名称：</w:t>
      </w:r>
      <w:r>
        <w:rPr>
          <w:rFonts w:hint="eastAsia" w:ascii="宋体" w:hAnsi="宋体" w:eastAsia="宋体" w:cs="宋体"/>
          <w:color w:val="000000" w:themeColor="text1"/>
          <w:sz w:val="24"/>
        </w:rPr>
        <w:t>郸城县汲冢镇卫生院2022 年基层医疗卫生机构(医共体)慢病管理服务能力提升工程项目</w:t>
      </w:r>
    </w:p>
    <w:p w14:paraId="77CDE189">
      <w:pPr>
        <w:spacing w:line="360" w:lineRule="auto"/>
        <w:ind w:firstLine="480"/>
        <w:rPr>
          <w:rFonts w:ascii="Times New Roman" w:hAnsi="Times New Roman" w:eastAsia="Times New Roman" w:cs="Times New Roman"/>
          <w:color w:val="000000" w:themeColor="text1"/>
          <w:sz w:val="24"/>
        </w:rPr>
      </w:pPr>
      <w:r>
        <w:rPr>
          <w:rFonts w:ascii="宋体" w:hAnsi="宋体" w:eastAsia="宋体" w:cs="宋体"/>
          <w:color w:val="000000" w:themeColor="text1"/>
          <w:sz w:val="24"/>
        </w:rPr>
        <w:t>采购方式：竞争性磋商</w:t>
      </w:r>
    </w:p>
    <w:p w14:paraId="30522EA5">
      <w:pPr>
        <w:spacing w:line="360" w:lineRule="auto"/>
        <w:ind w:firstLine="480"/>
        <w:rPr>
          <w:rFonts w:ascii="Times New Roman" w:hAnsi="Times New Roman" w:eastAsia="Times New Roman" w:cs="Times New Roman"/>
          <w:color w:val="000000" w:themeColor="text1"/>
          <w:sz w:val="24"/>
        </w:rPr>
      </w:pPr>
      <w:r>
        <w:rPr>
          <w:rFonts w:ascii="宋体" w:hAnsi="宋体" w:eastAsia="宋体" w:cs="宋体"/>
          <w:color w:val="000000" w:themeColor="text1"/>
          <w:sz w:val="24"/>
        </w:rPr>
        <w:t>预算金额：700000元</w:t>
      </w:r>
    </w:p>
    <w:p w14:paraId="5BD43CBE">
      <w:pPr>
        <w:spacing w:line="360" w:lineRule="auto"/>
        <w:ind w:firstLine="480"/>
        <w:rPr>
          <w:rFonts w:ascii="Times New Roman" w:hAnsi="Times New Roman" w:eastAsia="Times New Roman" w:cs="Times New Roman"/>
          <w:color w:val="000000" w:themeColor="text1"/>
          <w:sz w:val="24"/>
        </w:rPr>
      </w:pPr>
      <w:r>
        <w:rPr>
          <w:rFonts w:ascii="宋体" w:hAnsi="宋体" w:eastAsia="宋体" w:cs="宋体"/>
          <w:color w:val="000000" w:themeColor="text1"/>
          <w:sz w:val="24"/>
        </w:rPr>
        <w:t>最高限价：</w:t>
      </w:r>
      <w:r>
        <w:rPr>
          <w:rFonts w:hint="eastAsia" w:ascii="宋体" w:hAnsi="宋体" w:eastAsia="宋体" w:cs="宋体"/>
          <w:color w:val="000000" w:themeColor="text1"/>
          <w:sz w:val="24"/>
        </w:rPr>
        <w:t>7</w:t>
      </w:r>
      <w:r>
        <w:rPr>
          <w:rFonts w:ascii="宋体" w:hAnsi="宋体" w:eastAsia="宋体" w:cs="宋体"/>
          <w:color w:val="000000" w:themeColor="text1"/>
          <w:sz w:val="24"/>
        </w:rPr>
        <w:t>00000元</w:t>
      </w:r>
    </w:p>
    <w:p w14:paraId="782B25D4">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包划分：1个包</w:t>
      </w:r>
    </w:p>
    <w:tbl>
      <w:tblPr>
        <w:tblStyle w:val="8"/>
        <w:tblW w:w="0" w:type="auto"/>
        <w:tblInd w:w="0" w:type="dxa"/>
        <w:tblLayout w:type="autofit"/>
        <w:tblCellMar>
          <w:top w:w="0" w:type="dxa"/>
          <w:left w:w="10" w:type="dxa"/>
          <w:bottom w:w="0" w:type="dxa"/>
          <w:right w:w="10" w:type="dxa"/>
        </w:tblCellMar>
      </w:tblPr>
      <w:tblGrid>
        <w:gridCol w:w="817"/>
        <w:gridCol w:w="4413"/>
        <w:gridCol w:w="2628"/>
      </w:tblGrid>
      <w:tr w14:paraId="6DC8137A">
        <w:tblPrEx>
          <w:tblCellMar>
            <w:top w:w="0" w:type="dxa"/>
            <w:left w:w="10" w:type="dxa"/>
            <w:bottom w:w="0" w:type="dxa"/>
            <w:right w:w="10" w:type="dxa"/>
          </w:tblCellMar>
        </w:tblPrEx>
        <w:trPr>
          <w:trHeight w:val="1" w:hRule="atLeast"/>
        </w:trPr>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5729EE">
            <w:pPr>
              <w:spacing w:line="360" w:lineRule="auto"/>
              <w:jc w:val="center"/>
              <w:rPr>
                <w:rFonts w:hint="eastAsia" w:ascii="宋体" w:hAnsi="宋体" w:eastAsia="宋体" w:cs="宋体"/>
                <w:color w:val="000000" w:themeColor="text1"/>
              </w:rPr>
            </w:pPr>
            <w:r>
              <w:rPr>
                <w:rFonts w:ascii="宋体" w:hAnsi="宋体" w:eastAsia="宋体" w:cs="宋体"/>
                <w:color w:val="000000" w:themeColor="text1"/>
                <w:sz w:val="24"/>
                <w:shd w:val="clear" w:color="auto" w:fill="FFFFFF"/>
              </w:rPr>
              <w:t>包号</w:t>
            </w:r>
          </w:p>
        </w:tc>
        <w:tc>
          <w:tcPr>
            <w:tcW w:w="44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F0694C">
            <w:pPr>
              <w:spacing w:line="360" w:lineRule="auto"/>
              <w:jc w:val="center"/>
              <w:rPr>
                <w:rFonts w:hint="eastAsia" w:ascii="宋体" w:hAnsi="宋体" w:eastAsia="宋体" w:cs="宋体"/>
                <w:color w:val="000000" w:themeColor="text1"/>
              </w:rPr>
            </w:pPr>
            <w:r>
              <w:rPr>
                <w:rFonts w:ascii="宋体" w:hAnsi="宋体" w:eastAsia="宋体" w:cs="宋体"/>
                <w:color w:val="000000" w:themeColor="text1"/>
                <w:sz w:val="24"/>
                <w:shd w:val="clear" w:color="auto" w:fill="FFFFFF"/>
              </w:rPr>
              <w:t>包名称</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0480A5">
            <w:pPr>
              <w:spacing w:line="360" w:lineRule="auto"/>
              <w:jc w:val="center"/>
              <w:rPr>
                <w:rFonts w:hint="eastAsia" w:ascii="宋体" w:hAnsi="宋体" w:eastAsia="宋体" w:cs="宋体"/>
                <w:color w:val="000000" w:themeColor="text1"/>
              </w:rPr>
            </w:pPr>
            <w:r>
              <w:rPr>
                <w:rFonts w:ascii="宋体" w:hAnsi="宋体" w:eastAsia="宋体" w:cs="宋体"/>
                <w:color w:val="000000" w:themeColor="text1"/>
                <w:sz w:val="24"/>
                <w:shd w:val="clear" w:color="auto" w:fill="FFFFFF"/>
              </w:rPr>
              <w:t>包最高限价万元</w:t>
            </w:r>
          </w:p>
        </w:tc>
      </w:tr>
      <w:tr w14:paraId="1FAB6349">
        <w:tblPrEx>
          <w:tblCellMar>
            <w:top w:w="0" w:type="dxa"/>
            <w:left w:w="10" w:type="dxa"/>
            <w:bottom w:w="0" w:type="dxa"/>
            <w:right w:w="10" w:type="dxa"/>
          </w:tblCellMar>
        </w:tblPrEx>
        <w:tc>
          <w:tcPr>
            <w:tcW w:w="8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A031D9">
            <w:pPr>
              <w:spacing w:line="360" w:lineRule="auto"/>
              <w:jc w:val="center"/>
              <w:rPr>
                <w:rFonts w:hint="eastAsia" w:ascii="宋体" w:hAnsi="宋体" w:eastAsia="宋体" w:cs="宋体"/>
                <w:color w:val="000000" w:themeColor="text1"/>
              </w:rPr>
            </w:pPr>
            <w:r>
              <w:rPr>
                <w:rFonts w:ascii="宋体" w:hAnsi="宋体" w:eastAsia="宋体" w:cs="宋体"/>
                <w:color w:val="000000" w:themeColor="text1"/>
                <w:sz w:val="24"/>
                <w:shd w:val="clear" w:color="auto" w:fill="FFFFFF"/>
              </w:rPr>
              <w:t>1</w:t>
            </w:r>
          </w:p>
        </w:tc>
        <w:tc>
          <w:tcPr>
            <w:tcW w:w="44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A5157E">
            <w:pPr>
              <w:spacing w:line="360" w:lineRule="auto"/>
              <w:rPr>
                <w:color w:val="000000" w:themeColor="text1"/>
              </w:rPr>
            </w:pPr>
            <w:r>
              <w:rPr>
                <w:rFonts w:hint="eastAsia"/>
                <w:color w:val="000000" w:themeColor="text1"/>
              </w:rPr>
              <w:t>郸城县汲冢镇卫生院2022 年基层医疗卫生机构(医共体)慢病管理服务能力提升工程项目</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365D6F">
            <w:pPr>
              <w:spacing w:line="360" w:lineRule="auto"/>
              <w:rPr>
                <w:color w:val="000000" w:themeColor="text1"/>
              </w:rPr>
            </w:pPr>
            <w:r>
              <w:rPr>
                <w:rFonts w:hint="eastAsia"/>
                <w:color w:val="000000" w:themeColor="text1"/>
              </w:rPr>
              <w:t>7</w:t>
            </w:r>
            <w:r>
              <w:rPr>
                <w:color w:val="000000" w:themeColor="text1"/>
              </w:rPr>
              <w:t>0</w:t>
            </w:r>
          </w:p>
        </w:tc>
      </w:tr>
    </w:tbl>
    <w:p w14:paraId="0D0CBA05">
      <w:pPr>
        <w:spacing w:line="360" w:lineRule="auto"/>
        <w:ind w:firstLine="480"/>
        <w:rPr>
          <w:rFonts w:ascii="Times New Roman" w:hAnsi="Times New Roman" w:eastAsia="Times New Roman" w:cs="Times New Roman"/>
          <w:color w:val="000000" w:themeColor="text1"/>
          <w:sz w:val="24"/>
        </w:rPr>
      </w:pPr>
      <w:r>
        <w:rPr>
          <w:rFonts w:ascii="宋体" w:hAnsi="宋体" w:eastAsia="宋体" w:cs="宋体"/>
          <w:color w:val="000000" w:themeColor="text1"/>
          <w:sz w:val="24"/>
        </w:rPr>
        <w:t>采购需求：（包括但不限于标的的名称、数量、简要技术需求或服务要求等）</w:t>
      </w:r>
    </w:p>
    <w:p w14:paraId="3C4904C5">
      <w:pPr>
        <w:spacing w:line="360" w:lineRule="auto"/>
        <w:ind w:firstLine="480"/>
        <w:rPr>
          <w:rFonts w:ascii="Times New Roman" w:hAnsi="Times New Roman" w:eastAsia="Times New Roman" w:cs="Times New Roman"/>
          <w:color w:val="000000" w:themeColor="text1"/>
          <w:sz w:val="24"/>
        </w:rPr>
      </w:pPr>
      <w:r>
        <w:rPr>
          <w:rFonts w:ascii="宋体" w:hAnsi="宋体" w:eastAsia="宋体" w:cs="宋体"/>
          <w:color w:val="000000" w:themeColor="text1"/>
          <w:sz w:val="24"/>
        </w:rPr>
        <w:t>合同履行期限：</w:t>
      </w:r>
      <w:r>
        <w:rPr>
          <w:rFonts w:hint="eastAsia" w:ascii="宋体" w:hAnsi="宋体" w:eastAsia="宋体" w:cs="宋体"/>
          <w:color w:val="000000" w:themeColor="text1"/>
          <w:sz w:val="24"/>
        </w:rPr>
        <w:t>3</w:t>
      </w:r>
      <w:r>
        <w:rPr>
          <w:rFonts w:ascii="宋体" w:hAnsi="宋体" w:eastAsia="宋体" w:cs="宋体"/>
          <w:color w:val="000000" w:themeColor="text1"/>
          <w:sz w:val="24"/>
        </w:rPr>
        <w:t>0日历天</w:t>
      </w:r>
    </w:p>
    <w:p w14:paraId="5848C0D2">
      <w:pPr>
        <w:spacing w:line="360" w:lineRule="auto"/>
        <w:ind w:firstLine="480" w:firstLineChars="20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是否接受进口产品：否</w:t>
      </w:r>
    </w:p>
    <w:p w14:paraId="7A1A2E86">
      <w:pPr>
        <w:spacing w:line="360" w:lineRule="auto"/>
        <w:ind w:firstLine="480" w:firstLineChars="20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本项目是否接受联合体投标：否</w:t>
      </w:r>
    </w:p>
    <w:p w14:paraId="5977BCA5">
      <w:pPr>
        <w:spacing w:line="360" w:lineRule="auto"/>
        <w:ind w:firstLine="480" w:firstLineChars="200"/>
        <w:jc w:val="left"/>
        <w:rPr>
          <w:color w:val="000000" w:themeColor="text1"/>
        </w:rPr>
      </w:pPr>
      <w:r>
        <w:rPr>
          <w:rFonts w:hint="eastAsia" w:ascii="宋体" w:hAnsi="宋体" w:eastAsia="宋体" w:cs="宋体"/>
          <w:color w:val="000000" w:themeColor="text1"/>
          <w:sz w:val="24"/>
          <w:szCs w:val="24"/>
        </w:rPr>
        <w:t>本项目是否为只面向中小企业采购：否</w:t>
      </w:r>
      <w:r>
        <w:rPr>
          <w:rFonts w:ascii="宋体" w:hAnsi="宋体" w:eastAsia="宋体" w:cs="宋体"/>
          <w:color w:val="000000" w:themeColor="text1"/>
          <w:sz w:val="24"/>
          <w:szCs w:val="24"/>
        </w:rPr>
        <w:t>。</w:t>
      </w:r>
    </w:p>
    <w:p w14:paraId="618CEA6B">
      <w:pPr>
        <w:spacing w:line="360" w:lineRule="auto"/>
        <w:jc w:val="left"/>
        <w:rPr>
          <w:rFonts w:ascii="Times New Roman" w:hAnsi="Times New Roman" w:eastAsia="Times New Roman" w:cs="Times New Roman"/>
          <w:color w:val="000000" w:themeColor="text1"/>
          <w:sz w:val="24"/>
        </w:rPr>
      </w:pPr>
      <w:r>
        <w:rPr>
          <w:rFonts w:ascii="宋体" w:hAnsi="宋体" w:eastAsia="宋体" w:cs="宋体"/>
          <w:color w:val="000000" w:themeColor="text1"/>
          <w:sz w:val="24"/>
        </w:rPr>
        <w:t>二、申请人的资格要求：</w:t>
      </w:r>
    </w:p>
    <w:p w14:paraId="7609FAF6">
      <w:pPr>
        <w:spacing w:line="360" w:lineRule="auto"/>
        <w:ind w:firstLine="540"/>
        <w:rPr>
          <w:rFonts w:ascii="Times New Roman" w:hAnsi="Times New Roman" w:eastAsia="Times New Roman" w:cs="Times New Roman"/>
          <w:color w:val="000000" w:themeColor="text1"/>
          <w:sz w:val="24"/>
        </w:rPr>
      </w:pPr>
      <w:r>
        <w:rPr>
          <w:rFonts w:ascii="Times New Roman" w:hAnsi="Times New Roman" w:eastAsia="Times New Roman" w:cs="Times New Roman"/>
          <w:color w:val="000000" w:themeColor="text1"/>
          <w:sz w:val="24"/>
        </w:rPr>
        <w:t>1.</w:t>
      </w:r>
      <w:r>
        <w:rPr>
          <w:rFonts w:ascii="宋体" w:hAnsi="宋体" w:eastAsia="宋体" w:cs="宋体"/>
          <w:color w:val="000000" w:themeColor="text1"/>
          <w:sz w:val="24"/>
        </w:rPr>
        <w:t>满足《中华人民共和国政府采购法》第二十二条规定；</w:t>
      </w:r>
    </w:p>
    <w:p w14:paraId="77EDA560">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 xml:space="preserve">（1）具有独立承担民事责任的能力； </w:t>
      </w:r>
    </w:p>
    <w:p w14:paraId="72EE575F">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2）具有良好的商业信誉和健全的财务会计制度（需提供2022或2023年度经审计的财务报告（主要内容，至少包含资产负债表、利润表、资金流量表、所有者权益变动表及附注）或本企业有良好商业信誉和健全的财务会计制度的声明或承诺函（格式可以自拟，盖单位公章））；</w:t>
      </w:r>
    </w:p>
    <w:p w14:paraId="3C9ACF53">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（3）具有履行合同所必需的设备和专业技术能力（需提供证明材料或承诺书，格式自拟，加盖单位公章）；</w:t>
      </w:r>
    </w:p>
    <w:p w14:paraId="1A1067B7">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 xml:space="preserve">（4）有依法缴纳税收和社会保障资金的良好记录； </w:t>
      </w:r>
    </w:p>
    <w:p w14:paraId="026792AE">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 xml:space="preserve">（5）参加政府采购活动前三年内，在经营活动中没有重大违法记录(需提供书面声明或承诺函，格式自拟，加盖单位公章）； </w:t>
      </w:r>
    </w:p>
    <w:p w14:paraId="5A72BD5B">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 xml:space="preserve">（6）法律、行政法规规定的其他条件。 </w:t>
      </w:r>
    </w:p>
    <w:p w14:paraId="7ED722F9">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1E65B647">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3.本项目的特定资格要求：（1）根据《关于在政府采购活动中查询及使用信用记录有关问题的通知》(财库[2016]125号)和豫财购【2016】15号的规定，响应单位需通过“信用中国”网站(www.creditchina.gov.cn)对“列入失信被执行人、重大税收违法失信主体、政府采购严重违法失信行为记录名单”企业和法定代表人的查询，通过中国政府采购网(www.ccgp.gov.cn)对“政府采购严重违法失信行为信息记录”企业信用记录查询；在标书中附加盖公章的网页查询扫描件，查询日期为公告发布之日起至投标截止之日止。</w:t>
      </w:r>
    </w:p>
    <w:p w14:paraId="3F0E732C">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2）供应商须具备的特殊资质证书：供应商如果是代理商或经销商，须提供医疗器械经营许可证或备案证并具有相应的经营范围，所投医疗产品的医疗器械注册证；供应商如果是制造商，须提供医疗器械生产许可证并具有相应的经营范围、所投产品的医疗器械注册证。</w:t>
      </w:r>
    </w:p>
    <w:p w14:paraId="28652D5C">
      <w:pPr>
        <w:spacing w:line="360" w:lineRule="auto"/>
        <w:ind w:firstLine="480" w:firstLineChars="200"/>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rPr>
        <w:t>（3）供应商财务状况良好，没有处于被接管、冻结、破产状态；在经营活动中没有重大违法、违纪行为；愿意接受采购人或招标人的各项管理规定、相关要求等；具备满足本项目的人员配备、采购供货能力，并无条件承担在项目实施过程中因工作不到位而造成的一切损失。（需提供承诺书，承诺书包含以上内容且盖单位公章）</w:t>
      </w:r>
    </w:p>
    <w:p w14:paraId="4C89FC1C">
      <w:pPr>
        <w:spacing w:line="360" w:lineRule="auto"/>
        <w:jc w:val="left"/>
        <w:rPr>
          <w:rFonts w:ascii="Times New Roman" w:hAnsi="Times New Roman" w:eastAsia="Times New Roman" w:cs="Times New Roman"/>
          <w:color w:val="000000" w:themeColor="text1"/>
          <w:sz w:val="24"/>
        </w:rPr>
      </w:pPr>
      <w:r>
        <w:rPr>
          <w:rFonts w:ascii="宋体" w:hAnsi="宋体" w:eastAsia="宋体" w:cs="宋体"/>
          <w:color w:val="000000" w:themeColor="text1"/>
          <w:sz w:val="24"/>
        </w:rPr>
        <w:t>三、获取采购文件</w:t>
      </w:r>
    </w:p>
    <w:p w14:paraId="6499A845">
      <w:pPr>
        <w:spacing w:line="360" w:lineRule="auto"/>
        <w:ind w:firstLine="540"/>
        <w:rPr>
          <w:rFonts w:ascii="Times New Roman" w:hAnsi="Times New Roman" w:eastAsia="Times New Roman" w:cs="Times New Roman"/>
          <w:color w:val="000000" w:themeColor="text1"/>
          <w:sz w:val="24"/>
        </w:rPr>
      </w:pPr>
      <w:r>
        <w:rPr>
          <w:rFonts w:ascii="宋体" w:hAnsi="宋体" w:eastAsia="宋体" w:cs="宋体"/>
          <w:color w:val="000000" w:themeColor="text1"/>
          <w:sz w:val="24"/>
        </w:rPr>
        <w:t>时间：</w:t>
      </w:r>
      <w:r>
        <w:rPr>
          <w:rFonts w:hint="eastAsia" w:ascii="宋体" w:hAnsi="宋体" w:eastAsia="宋体" w:cs="宋体"/>
          <w:color w:val="000000" w:themeColor="text1"/>
          <w:sz w:val="24"/>
          <w:u w:val="single"/>
          <w:lang w:val="en-US" w:eastAsia="zh-CN"/>
        </w:rPr>
        <w:t>2024</w:t>
      </w:r>
      <w:r>
        <w:rPr>
          <w:rFonts w:ascii="宋体" w:hAnsi="宋体" w:eastAsia="宋体" w:cs="宋体"/>
          <w:color w:val="000000" w:themeColor="text1"/>
          <w:sz w:val="24"/>
          <w:u w:val="single"/>
        </w:rPr>
        <w:t>年</w:t>
      </w:r>
      <w:r>
        <w:rPr>
          <w:rFonts w:hint="eastAsia" w:ascii="Times New Roman" w:hAnsi="Times New Roman" w:eastAsia="宋体" w:cs="Times New Roman"/>
          <w:color w:val="000000" w:themeColor="text1"/>
          <w:sz w:val="24"/>
          <w:u w:val="single"/>
          <w:lang w:val="en-US" w:eastAsia="zh-CN"/>
        </w:rPr>
        <w:t>9</w:t>
      </w:r>
      <w:r>
        <w:rPr>
          <w:rFonts w:ascii="宋体" w:hAnsi="宋体" w:eastAsia="宋体" w:cs="宋体"/>
          <w:color w:val="000000" w:themeColor="text1"/>
          <w:sz w:val="24"/>
          <w:u w:val="single"/>
        </w:rPr>
        <w:t>月</w:t>
      </w:r>
      <w:r>
        <w:rPr>
          <w:rFonts w:ascii="Times New Roman" w:hAnsi="Times New Roman" w:eastAsia="Times New Roman" w:cs="Times New Roman"/>
          <w:color w:val="000000" w:themeColor="text1"/>
          <w:sz w:val="24"/>
          <w:u w:val="single"/>
        </w:rPr>
        <w:t xml:space="preserve"> </w:t>
      </w:r>
      <w:r>
        <w:rPr>
          <w:rFonts w:hint="eastAsia" w:ascii="Times New Roman" w:hAnsi="Times New Roman" w:eastAsia="宋体" w:cs="Times New Roman"/>
          <w:color w:val="000000" w:themeColor="text1"/>
          <w:sz w:val="24"/>
          <w:u w:val="single"/>
          <w:lang w:val="en-US" w:eastAsia="zh-CN"/>
        </w:rPr>
        <w:t>14</w:t>
      </w:r>
      <w:r>
        <w:rPr>
          <w:rFonts w:ascii="Times New Roman" w:hAnsi="Times New Roman" w:eastAsia="Times New Roman" w:cs="Times New Roman"/>
          <w:color w:val="000000" w:themeColor="text1"/>
          <w:sz w:val="24"/>
          <w:u w:val="single"/>
        </w:rPr>
        <w:t xml:space="preserve"> </w:t>
      </w:r>
      <w:r>
        <w:rPr>
          <w:rFonts w:ascii="宋体" w:hAnsi="宋体" w:eastAsia="宋体" w:cs="宋体"/>
          <w:color w:val="000000" w:themeColor="text1"/>
          <w:sz w:val="24"/>
          <w:u w:val="single"/>
        </w:rPr>
        <w:t>日</w:t>
      </w:r>
      <w:r>
        <w:rPr>
          <w:rFonts w:ascii="宋体" w:hAnsi="宋体" w:eastAsia="宋体" w:cs="宋体"/>
          <w:color w:val="000000" w:themeColor="text1"/>
          <w:sz w:val="24"/>
        </w:rPr>
        <w:t>至</w:t>
      </w:r>
      <w:r>
        <w:rPr>
          <w:rFonts w:hint="eastAsia" w:ascii="Times New Roman" w:hAnsi="Times New Roman" w:eastAsia="宋体" w:cs="Times New Roman"/>
          <w:color w:val="000000" w:themeColor="text1"/>
          <w:sz w:val="24"/>
          <w:u w:val="single"/>
          <w:lang w:val="en-US" w:eastAsia="zh-CN"/>
        </w:rPr>
        <w:t>2024</w:t>
      </w:r>
      <w:r>
        <w:rPr>
          <w:rFonts w:ascii="宋体" w:hAnsi="宋体" w:eastAsia="宋体" w:cs="宋体"/>
          <w:color w:val="000000" w:themeColor="text1"/>
          <w:sz w:val="24"/>
          <w:u w:val="single"/>
        </w:rPr>
        <w:t>年</w:t>
      </w:r>
      <w:r>
        <w:rPr>
          <w:rFonts w:hint="eastAsia" w:ascii="Times New Roman" w:hAnsi="Times New Roman" w:eastAsia="宋体" w:cs="Times New Roman"/>
          <w:color w:val="000000" w:themeColor="text1"/>
          <w:sz w:val="24"/>
          <w:u w:val="single"/>
          <w:lang w:val="en-US" w:eastAsia="zh-CN"/>
        </w:rPr>
        <w:t>9</w:t>
      </w:r>
      <w:r>
        <w:rPr>
          <w:rFonts w:ascii="宋体" w:hAnsi="宋体" w:eastAsia="宋体" w:cs="宋体"/>
          <w:color w:val="000000" w:themeColor="text1"/>
          <w:sz w:val="24"/>
          <w:u w:val="single"/>
        </w:rPr>
        <w:t>月</w:t>
      </w:r>
      <w:r>
        <w:rPr>
          <w:rFonts w:hint="eastAsia" w:ascii="Times New Roman" w:hAnsi="Times New Roman" w:eastAsia="宋体" w:cs="Times New Roman"/>
          <w:color w:val="000000" w:themeColor="text1"/>
          <w:sz w:val="24"/>
          <w:u w:val="single"/>
          <w:lang w:val="en-US" w:eastAsia="zh-CN"/>
        </w:rPr>
        <w:t>24</w:t>
      </w:r>
      <w:r>
        <w:rPr>
          <w:rFonts w:ascii="宋体" w:hAnsi="宋体" w:eastAsia="宋体" w:cs="宋体"/>
          <w:color w:val="000000" w:themeColor="text1"/>
          <w:sz w:val="24"/>
          <w:u w:val="single"/>
        </w:rPr>
        <w:t>日</w:t>
      </w:r>
      <w:r>
        <w:rPr>
          <w:rFonts w:ascii="宋体" w:hAnsi="宋体" w:eastAsia="宋体" w:cs="宋体"/>
          <w:color w:val="000000" w:themeColor="text1"/>
          <w:sz w:val="24"/>
        </w:rPr>
        <w:t>（北京时间，法定节假日除外</w:t>
      </w:r>
      <w:r>
        <w:rPr>
          <w:rFonts w:ascii="Times New Roman" w:hAnsi="Times New Roman" w:eastAsia="Times New Roman" w:cs="Times New Roman"/>
          <w:color w:val="000000" w:themeColor="text1"/>
          <w:sz w:val="24"/>
        </w:rPr>
        <w:t xml:space="preserve"> </w:t>
      </w:r>
      <w:r>
        <w:rPr>
          <w:rFonts w:ascii="宋体" w:hAnsi="宋体" w:eastAsia="宋体" w:cs="宋体"/>
          <w:color w:val="000000" w:themeColor="text1"/>
          <w:sz w:val="24"/>
        </w:rPr>
        <w:t>）</w:t>
      </w:r>
    </w:p>
    <w:p w14:paraId="75D940B2">
      <w:pPr>
        <w:spacing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地点：周口市公共资源交易中心网（http://jyzx.zhoukou.gov.cn）</w:t>
      </w:r>
    </w:p>
    <w:p w14:paraId="2A93E081">
      <w:pPr>
        <w:spacing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方式：供应商请在网站自主注册后下载采购文件（zkzf格式）及资料，需办理CA数字证书后方可提交响应文件，具体办理事宜请查阅周口市公共资源交易中心网站。</w:t>
      </w:r>
    </w:p>
    <w:p w14:paraId="061887D0">
      <w:pPr>
        <w:spacing w:line="360" w:lineRule="auto"/>
        <w:ind w:firstLine="540"/>
        <w:rPr>
          <w:rFonts w:ascii="Times New Roman" w:hAnsi="Times New Roman" w:eastAsia="Times New Roman" w:cs="Times New Roman"/>
          <w:color w:val="000000" w:themeColor="text1"/>
          <w:sz w:val="24"/>
        </w:rPr>
      </w:pPr>
      <w:r>
        <w:rPr>
          <w:rFonts w:ascii="宋体" w:hAnsi="宋体" w:eastAsia="宋体" w:cs="宋体"/>
          <w:color w:val="000000" w:themeColor="text1"/>
          <w:sz w:val="24"/>
        </w:rPr>
        <w:t>售价：</w:t>
      </w:r>
      <w:r>
        <w:rPr>
          <w:rFonts w:ascii="Times New Roman" w:hAnsi="Times New Roman" w:eastAsia="Times New Roman" w:cs="Times New Roman"/>
          <w:color w:val="000000" w:themeColor="text1"/>
          <w:sz w:val="24"/>
        </w:rPr>
        <w:t>0</w:t>
      </w:r>
    </w:p>
    <w:p w14:paraId="761EECF5">
      <w:pPr>
        <w:spacing w:line="360" w:lineRule="auto"/>
        <w:jc w:val="left"/>
        <w:rPr>
          <w:rFonts w:ascii="Times New Roman" w:hAnsi="Times New Roman" w:eastAsia="Times New Roman" w:cs="Times New Roman"/>
          <w:color w:val="000000" w:themeColor="text1"/>
          <w:sz w:val="24"/>
        </w:rPr>
      </w:pPr>
      <w:r>
        <w:rPr>
          <w:rFonts w:ascii="宋体" w:hAnsi="宋体" w:eastAsia="宋体" w:cs="宋体"/>
          <w:color w:val="000000" w:themeColor="text1"/>
          <w:sz w:val="24"/>
        </w:rPr>
        <w:t>四、响应文件提交</w:t>
      </w:r>
    </w:p>
    <w:p w14:paraId="1B756E43">
      <w:pPr>
        <w:spacing w:line="360" w:lineRule="auto"/>
        <w:ind w:firstLine="480"/>
        <w:rPr>
          <w:rFonts w:ascii="Times New Roman" w:hAnsi="Times New Roman" w:eastAsia="Times New Roman" w:cs="Times New Roman"/>
          <w:color w:val="000000" w:themeColor="text1"/>
          <w:sz w:val="24"/>
          <w:u w:val="single"/>
        </w:rPr>
      </w:pPr>
      <w:r>
        <w:rPr>
          <w:rFonts w:ascii="宋体" w:hAnsi="宋体" w:eastAsia="宋体" w:cs="宋体"/>
          <w:color w:val="000000" w:themeColor="text1"/>
          <w:sz w:val="24"/>
        </w:rPr>
        <w:t>截止时间：</w:t>
      </w:r>
      <w:r>
        <w:rPr>
          <w:rFonts w:hint="eastAsia" w:ascii="Times New Roman" w:hAnsi="Times New Roman" w:eastAsia="宋体" w:cs="Times New Roman"/>
          <w:color w:val="000000" w:themeColor="text1"/>
          <w:sz w:val="24"/>
          <w:u w:val="single"/>
          <w:lang w:val="en-US" w:eastAsia="zh-CN"/>
        </w:rPr>
        <w:t>2024</w:t>
      </w:r>
      <w:r>
        <w:rPr>
          <w:rFonts w:ascii="宋体" w:hAnsi="宋体" w:eastAsia="宋体" w:cs="宋体"/>
          <w:color w:val="000000" w:themeColor="text1"/>
          <w:sz w:val="24"/>
          <w:u w:val="single"/>
        </w:rPr>
        <w:t>年</w:t>
      </w:r>
      <w:r>
        <w:rPr>
          <w:rFonts w:hint="eastAsia" w:ascii="Times New Roman" w:hAnsi="Times New Roman" w:eastAsia="宋体" w:cs="Times New Roman"/>
          <w:color w:val="000000" w:themeColor="text1"/>
          <w:sz w:val="24"/>
          <w:u w:val="single"/>
          <w:lang w:val="en-US" w:eastAsia="zh-CN"/>
        </w:rPr>
        <w:t>9</w:t>
      </w:r>
      <w:r>
        <w:rPr>
          <w:rFonts w:ascii="宋体" w:hAnsi="宋体" w:eastAsia="宋体" w:cs="宋体"/>
          <w:color w:val="000000" w:themeColor="text1"/>
          <w:sz w:val="24"/>
          <w:u w:val="single"/>
        </w:rPr>
        <w:t>月</w:t>
      </w:r>
      <w:r>
        <w:rPr>
          <w:rFonts w:hint="eastAsia" w:ascii="Times New Roman" w:hAnsi="Times New Roman" w:eastAsia="宋体" w:cs="Times New Roman"/>
          <w:color w:val="000000" w:themeColor="text1"/>
          <w:sz w:val="24"/>
          <w:u w:val="single"/>
          <w:lang w:val="en-US" w:eastAsia="zh-CN"/>
        </w:rPr>
        <w:t>26</w:t>
      </w:r>
      <w:r>
        <w:rPr>
          <w:rFonts w:ascii="宋体" w:hAnsi="宋体" w:eastAsia="宋体" w:cs="宋体"/>
          <w:color w:val="000000" w:themeColor="text1"/>
          <w:sz w:val="24"/>
          <w:u w:val="single"/>
        </w:rPr>
        <w:t>日</w:t>
      </w:r>
      <w:r>
        <w:rPr>
          <w:rFonts w:hint="eastAsia" w:ascii="Times New Roman" w:hAnsi="Times New Roman" w:eastAsia="宋体" w:cs="Times New Roman"/>
          <w:color w:val="000000" w:themeColor="text1"/>
          <w:sz w:val="24"/>
          <w:u w:val="single"/>
          <w:lang w:val="en-US" w:eastAsia="zh-CN"/>
        </w:rPr>
        <w:t>10</w:t>
      </w:r>
      <w:r>
        <w:rPr>
          <w:rFonts w:ascii="宋体" w:hAnsi="宋体" w:eastAsia="宋体" w:cs="宋体"/>
          <w:color w:val="000000" w:themeColor="text1"/>
          <w:sz w:val="24"/>
          <w:u w:val="single"/>
        </w:rPr>
        <w:t>点</w:t>
      </w:r>
      <w:r>
        <w:rPr>
          <w:rFonts w:hint="eastAsia" w:ascii="Times New Roman" w:hAnsi="Times New Roman" w:eastAsia="宋体" w:cs="Times New Roman"/>
          <w:color w:val="000000" w:themeColor="text1"/>
          <w:sz w:val="24"/>
          <w:u w:val="single"/>
          <w:lang w:val="en-US" w:eastAsia="zh-CN"/>
        </w:rPr>
        <w:t>00</w:t>
      </w:r>
      <w:r>
        <w:rPr>
          <w:rFonts w:ascii="宋体" w:hAnsi="宋体" w:eastAsia="宋体" w:cs="宋体"/>
          <w:color w:val="000000" w:themeColor="text1"/>
          <w:sz w:val="24"/>
          <w:u w:val="single"/>
        </w:rPr>
        <w:t>分</w:t>
      </w:r>
      <w:r>
        <w:rPr>
          <w:rFonts w:ascii="宋体" w:hAnsi="宋体" w:eastAsia="宋体" w:cs="宋体"/>
          <w:color w:val="000000" w:themeColor="text1"/>
          <w:sz w:val="24"/>
        </w:rPr>
        <w:t>（北京时间）</w:t>
      </w:r>
    </w:p>
    <w:p w14:paraId="0313D28A">
      <w:pPr>
        <w:spacing w:line="360" w:lineRule="auto"/>
        <w:ind w:firstLine="480"/>
        <w:rPr>
          <w:rFonts w:ascii="Times New Roman" w:hAnsi="Times New Roman" w:eastAsia="Times New Roman" w:cs="Times New Roman"/>
          <w:color w:val="000000" w:themeColor="text1"/>
          <w:sz w:val="24"/>
          <w:u w:val="single"/>
        </w:rPr>
      </w:pPr>
      <w:r>
        <w:rPr>
          <w:rFonts w:ascii="宋体" w:hAnsi="宋体" w:eastAsia="宋体" w:cs="宋体"/>
          <w:color w:val="000000" w:themeColor="text1"/>
          <w:sz w:val="24"/>
        </w:rPr>
        <w:t>地点：加密电子响应文件须在投标截止时间前通过</w:t>
      </w:r>
      <w:r>
        <w:rPr>
          <w:rFonts w:ascii="宋体" w:hAnsi="宋体" w:eastAsia="宋体" w:cs="宋体"/>
          <w:color w:val="000000" w:themeColor="text1"/>
          <w:spacing w:val="-6"/>
          <w:sz w:val="24"/>
        </w:rPr>
        <w:t>周口市公共资源交易中心网</w:t>
      </w:r>
      <w:r>
        <w:rPr>
          <w:rFonts w:ascii="宋体" w:hAnsi="宋体" w:eastAsia="宋体" w:cs="宋体"/>
          <w:color w:val="000000" w:themeColor="text1"/>
          <w:sz w:val="24"/>
        </w:rPr>
        <w:t>（网址</w:t>
      </w:r>
      <w:r>
        <w:fldChar w:fldCharType="begin"/>
      </w:r>
      <w:r>
        <w:instrText xml:space="preserve"> HYPERLINK "http://jyzx.zhoukou.gov.cn/" \h </w:instrText>
      </w:r>
      <w:r>
        <w:fldChar w:fldCharType="separate"/>
      </w:r>
      <w:r>
        <w:rPr>
          <w:rFonts w:ascii="Times New Roman" w:hAnsi="Times New Roman" w:eastAsia="Times New Roman" w:cs="Times New Roman"/>
          <w:color w:val="000000" w:themeColor="text1"/>
          <w:sz w:val="24"/>
          <w:u w:val="single"/>
        </w:rPr>
        <w:t>http://jyzx.zhoukou.gov.cn</w:t>
      </w:r>
      <w:r>
        <w:rPr>
          <w:rFonts w:ascii="Times New Roman" w:hAnsi="Times New Roman" w:eastAsia="Times New Roman" w:cs="Times New Roman"/>
          <w:color w:val="000000" w:themeColor="text1"/>
          <w:sz w:val="24"/>
          <w:u w:val="single"/>
        </w:rPr>
        <w:fldChar w:fldCharType="end"/>
      </w:r>
      <w:r>
        <w:rPr>
          <w:rFonts w:ascii="宋体" w:hAnsi="宋体" w:eastAsia="宋体" w:cs="宋体"/>
          <w:color w:val="000000" w:themeColor="text1"/>
          <w:sz w:val="24"/>
        </w:rPr>
        <w:t>）。</w:t>
      </w:r>
    </w:p>
    <w:p w14:paraId="2A80B593">
      <w:pPr>
        <w:spacing w:line="360" w:lineRule="auto"/>
        <w:jc w:val="left"/>
        <w:rPr>
          <w:rFonts w:ascii="Times New Roman" w:hAnsi="Times New Roman" w:eastAsia="Times New Roman" w:cs="Times New Roman"/>
          <w:color w:val="000000" w:themeColor="text1"/>
          <w:sz w:val="24"/>
        </w:rPr>
      </w:pPr>
      <w:r>
        <w:rPr>
          <w:rFonts w:ascii="宋体" w:hAnsi="宋体" w:eastAsia="宋体" w:cs="宋体"/>
          <w:color w:val="000000" w:themeColor="text1"/>
          <w:sz w:val="24"/>
        </w:rPr>
        <w:t>五、开启（竞争性磋商方式必须填写）</w:t>
      </w:r>
    </w:p>
    <w:p w14:paraId="26C2A026">
      <w:pPr>
        <w:spacing w:line="360" w:lineRule="auto"/>
        <w:ind w:firstLine="480"/>
        <w:rPr>
          <w:rFonts w:ascii="Times New Roman" w:hAnsi="Times New Roman" w:eastAsia="Times New Roman" w:cs="Times New Roman"/>
          <w:color w:val="000000" w:themeColor="text1"/>
          <w:sz w:val="24"/>
          <w:u w:val="single"/>
        </w:rPr>
      </w:pPr>
      <w:r>
        <w:rPr>
          <w:rFonts w:ascii="宋体" w:hAnsi="宋体" w:eastAsia="宋体" w:cs="宋体"/>
          <w:color w:val="000000" w:themeColor="text1"/>
          <w:sz w:val="24"/>
        </w:rPr>
        <w:t>时间：</w:t>
      </w:r>
      <w:r>
        <w:rPr>
          <w:rFonts w:hint="eastAsia" w:ascii="Times New Roman" w:hAnsi="Times New Roman" w:eastAsia="宋体" w:cs="Times New Roman"/>
          <w:color w:val="000000" w:themeColor="text1"/>
          <w:sz w:val="24"/>
          <w:u w:val="single"/>
          <w:lang w:val="en-US" w:eastAsia="zh-CN"/>
        </w:rPr>
        <w:t>2024</w:t>
      </w:r>
      <w:r>
        <w:rPr>
          <w:rFonts w:ascii="宋体" w:hAnsi="宋体" w:eastAsia="宋体" w:cs="宋体"/>
          <w:color w:val="000000" w:themeColor="text1"/>
          <w:sz w:val="24"/>
          <w:u w:val="single"/>
        </w:rPr>
        <w:t>年</w:t>
      </w:r>
      <w:r>
        <w:rPr>
          <w:rFonts w:hint="eastAsia" w:ascii="Times New Roman" w:hAnsi="Times New Roman" w:eastAsia="宋体" w:cs="Times New Roman"/>
          <w:color w:val="000000" w:themeColor="text1"/>
          <w:sz w:val="24"/>
          <w:u w:val="single"/>
          <w:lang w:val="en-US" w:eastAsia="zh-CN"/>
        </w:rPr>
        <w:t>9</w:t>
      </w:r>
      <w:r>
        <w:rPr>
          <w:rFonts w:ascii="宋体" w:hAnsi="宋体" w:eastAsia="宋体" w:cs="宋体"/>
          <w:color w:val="000000" w:themeColor="text1"/>
          <w:sz w:val="24"/>
          <w:u w:val="single"/>
        </w:rPr>
        <w:t>月</w:t>
      </w:r>
      <w:r>
        <w:rPr>
          <w:rFonts w:hint="eastAsia" w:ascii="Times New Roman" w:hAnsi="Times New Roman" w:eastAsia="宋体" w:cs="Times New Roman"/>
          <w:color w:val="000000" w:themeColor="text1"/>
          <w:sz w:val="24"/>
          <w:u w:val="single"/>
          <w:lang w:val="en-US" w:eastAsia="zh-CN"/>
        </w:rPr>
        <w:t>26</w:t>
      </w:r>
      <w:r>
        <w:rPr>
          <w:rFonts w:ascii="宋体" w:hAnsi="宋体" w:eastAsia="宋体" w:cs="宋体"/>
          <w:color w:val="000000" w:themeColor="text1"/>
          <w:sz w:val="24"/>
          <w:u w:val="single"/>
        </w:rPr>
        <w:t>日</w:t>
      </w:r>
      <w:r>
        <w:rPr>
          <w:rFonts w:ascii="Times New Roman" w:hAnsi="Times New Roman" w:eastAsia="Times New Roman" w:cs="Times New Roman"/>
          <w:color w:val="000000" w:themeColor="text1"/>
          <w:sz w:val="24"/>
          <w:u w:val="single"/>
        </w:rPr>
        <w:t xml:space="preserve"> </w:t>
      </w:r>
      <w:r>
        <w:rPr>
          <w:rFonts w:hint="eastAsia" w:ascii="Times New Roman" w:hAnsi="Times New Roman" w:eastAsia="宋体" w:cs="Times New Roman"/>
          <w:color w:val="000000" w:themeColor="text1"/>
          <w:sz w:val="24"/>
          <w:u w:val="single"/>
          <w:lang w:val="en-US" w:eastAsia="zh-CN"/>
        </w:rPr>
        <w:t>10</w:t>
      </w:r>
      <w:r>
        <w:rPr>
          <w:rFonts w:ascii="宋体" w:hAnsi="宋体" w:eastAsia="宋体" w:cs="宋体"/>
          <w:color w:val="000000" w:themeColor="text1"/>
          <w:sz w:val="24"/>
          <w:u w:val="single"/>
        </w:rPr>
        <w:t>点</w:t>
      </w:r>
      <w:r>
        <w:rPr>
          <w:rFonts w:hint="eastAsia" w:ascii="Times New Roman" w:hAnsi="Times New Roman" w:eastAsia="宋体" w:cs="Times New Roman"/>
          <w:color w:val="000000" w:themeColor="text1"/>
          <w:sz w:val="24"/>
          <w:u w:val="single"/>
          <w:lang w:val="en-US" w:eastAsia="zh-CN"/>
        </w:rPr>
        <w:t>00</w:t>
      </w:r>
      <w:r>
        <w:rPr>
          <w:rFonts w:ascii="宋体" w:hAnsi="宋体" w:eastAsia="宋体" w:cs="宋体"/>
          <w:color w:val="000000" w:themeColor="text1"/>
          <w:sz w:val="24"/>
          <w:u w:val="single"/>
        </w:rPr>
        <w:t>分</w:t>
      </w:r>
      <w:r>
        <w:rPr>
          <w:rFonts w:ascii="宋体" w:hAnsi="宋体" w:eastAsia="宋体" w:cs="宋体"/>
          <w:color w:val="000000" w:themeColor="text1"/>
          <w:sz w:val="24"/>
        </w:rPr>
        <w:t>（北京时间）</w:t>
      </w:r>
    </w:p>
    <w:p w14:paraId="138690D3">
      <w:pPr>
        <w:spacing w:line="360" w:lineRule="auto"/>
        <w:ind w:firstLine="480"/>
        <w:jc w:val="left"/>
        <w:rPr>
          <w:rFonts w:ascii="Times New Roman" w:hAnsi="Times New Roman" w:eastAsia="Times New Roman" w:cs="Times New Roman"/>
          <w:color w:val="000000" w:themeColor="text1"/>
          <w:sz w:val="24"/>
          <w:u w:val="single"/>
        </w:rPr>
      </w:pPr>
      <w:r>
        <w:rPr>
          <w:rFonts w:ascii="宋体" w:hAnsi="宋体" w:eastAsia="宋体" w:cs="宋体"/>
          <w:color w:val="000000" w:themeColor="text1"/>
          <w:sz w:val="24"/>
        </w:rPr>
        <w:t>地点：周口市公共资源交易中心开标室</w:t>
      </w:r>
    </w:p>
    <w:p w14:paraId="2C6E98EA">
      <w:pPr>
        <w:spacing w:line="360" w:lineRule="auto"/>
        <w:jc w:val="left"/>
        <w:rPr>
          <w:rFonts w:ascii="Times New Roman" w:hAnsi="Times New Roman" w:eastAsia="Times New Roman" w:cs="Times New Roman"/>
          <w:color w:val="000000" w:themeColor="text1"/>
          <w:sz w:val="24"/>
        </w:rPr>
      </w:pPr>
      <w:r>
        <w:rPr>
          <w:rFonts w:ascii="宋体" w:hAnsi="宋体" w:eastAsia="宋体" w:cs="宋体"/>
          <w:color w:val="000000" w:themeColor="text1"/>
          <w:sz w:val="24"/>
        </w:rPr>
        <w:t>六、公告期限</w:t>
      </w:r>
    </w:p>
    <w:p w14:paraId="29ED0D92">
      <w:pPr>
        <w:spacing w:line="360" w:lineRule="auto"/>
        <w:ind w:firstLine="480"/>
        <w:rPr>
          <w:rFonts w:ascii="Times New Roman" w:hAnsi="Times New Roman" w:eastAsia="Times New Roman" w:cs="Times New Roman"/>
          <w:color w:val="000000" w:themeColor="text1"/>
          <w:sz w:val="24"/>
        </w:rPr>
      </w:pPr>
      <w:r>
        <w:rPr>
          <w:rFonts w:ascii="宋体" w:hAnsi="宋体" w:eastAsia="宋体" w:cs="宋体"/>
          <w:color w:val="000000" w:themeColor="text1"/>
          <w:sz w:val="24"/>
        </w:rPr>
        <w:t>自本公告发布之日起</w:t>
      </w:r>
      <w:r>
        <w:rPr>
          <w:rFonts w:ascii="Times New Roman" w:hAnsi="Times New Roman" w:eastAsia="Times New Roman" w:cs="Times New Roman"/>
          <w:color w:val="000000" w:themeColor="text1"/>
          <w:sz w:val="24"/>
        </w:rPr>
        <w:t>3</w:t>
      </w:r>
      <w:r>
        <w:rPr>
          <w:rFonts w:ascii="宋体" w:hAnsi="宋体" w:eastAsia="宋体" w:cs="宋体"/>
          <w:color w:val="000000" w:themeColor="text1"/>
          <w:sz w:val="24"/>
        </w:rPr>
        <w:t>个工作日。</w:t>
      </w:r>
    </w:p>
    <w:p w14:paraId="062E553C">
      <w:pPr>
        <w:spacing w:line="360" w:lineRule="auto"/>
        <w:jc w:val="left"/>
        <w:rPr>
          <w:rFonts w:ascii="Times New Roman" w:hAnsi="Times New Roman" w:eastAsia="Times New Roman" w:cs="Times New Roman"/>
          <w:color w:val="000000" w:themeColor="text1"/>
          <w:sz w:val="24"/>
        </w:rPr>
      </w:pPr>
      <w:r>
        <w:rPr>
          <w:rFonts w:ascii="宋体" w:hAnsi="宋体" w:eastAsia="宋体" w:cs="宋体"/>
          <w:color w:val="000000" w:themeColor="text1"/>
          <w:sz w:val="24"/>
        </w:rPr>
        <w:t>七、其他补充事宜</w:t>
      </w:r>
    </w:p>
    <w:p w14:paraId="3A88A54E">
      <w:pPr>
        <w:spacing w:line="360" w:lineRule="auto"/>
        <w:jc w:val="left"/>
        <w:rPr>
          <w:rFonts w:ascii="Times New Roman" w:hAnsi="Times New Roman" w:eastAsia="Times New Roman" w:cs="Times New Roman"/>
          <w:color w:val="000000" w:themeColor="text1"/>
          <w:sz w:val="24"/>
        </w:rPr>
      </w:pPr>
      <w:r>
        <w:rPr>
          <w:rFonts w:ascii="宋体" w:hAnsi="宋体" w:eastAsia="宋体" w:cs="宋体"/>
          <w:color w:val="000000" w:themeColor="text1"/>
          <w:sz w:val="24"/>
        </w:rPr>
        <w:t>八、凡对本次采购提出询问，请按以下方式联系。</w:t>
      </w:r>
    </w:p>
    <w:p w14:paraId="273A7841">
      <w:pPr>
        <w:spacing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1.采购人信息</w:t>
      </w:r>
    </w:p>
    <w:p w14:paraId="09242411">
      <w:pPr>
        <w:spacing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名 称：</w:t>
      </w:r>
      <w:r>
        <w:rPr>
          <w:rFonts w:hint="eastAsia" w:ascii="宋体" w:hAnsi="宋体" w:eastAsia="宋体" w:cs="宋体"/>
          <w:color w:val="000000" w:themeColor="text1"/>
          <w:sz w:val="24"/>
        </w:rPr>
        <w:t>郸城县汲冢镇卫生院</w:t>
      </w:r>
      <w:r>
        <w:rPr>
          <w:rFonts w:ascii="宋体" w:hAnsi="宋体" w:eastAsia="宋体" w:cs="宋体"/>
          <w:color w:val="000000" w:themeColor="text1"/>
          <w:sz w:val="24"/>
        </w:rPr>
        <w:t>　　　　　　　　　　　　</w:t>
      </w:r>
    </w:p>
    <w:p w14:paraId="4A885A78">
      <w:pPr>
        <w:spacing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地址：</w:t>
      </w:r>
      <w:r>
        <w:rPr>
          <w:rFonts w:hint="eastAsia" w:ascii="宋体" w:hAnsi="宋体" w:eastAsia="宋体" w:cs="宋体"/>
          <w:color w:val="000000" w:themeColor="text1"/>
          <w:sz w:val="24"/>
        </w:rPr>
        <w:t>郸城县汲冢镇境内</w:t>
      </w:r>
      <w:r>
        <w:rPr>
          <w:rFonts w:ascii="宋体" w:hAnsi="宋体" w:eastAsia="宋体" w:cs="宋体"/>
          <w:color w:val="000000" w:themeColor="text1"/>
          <w:sz w:val="24"/>
        </w:rPr>
        <w:t>　　　　　　　　</w:t>
      </w:r>
    </w:p>
    <w:p w14:paraId="6C039392">
      <w:pPr>
        <w:spacing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项目联系人：</w:t>
      </w:r>
      <w:r>
        <w:rPr>
          <w:rFonts w:hint="eastAsia" w:ascii="宋体" w:hAnsi="宋体" w:eastAsia="宋体" w:cs="宋体"/>
          <w:color w:val="000000" w:themeColor="text1"/>
          <w:sz w:val="24"/>
        </w:rPr>
        <w:t>董静洁</w:t>
      </w:r>
      <w:r>
        <w:rPr>
          <w:rFonts w:ascii="宋体" w:hAnsi="宋体" w:eastAsia="宋体" w:cs="宋体"/>
          <w:color w:val="000000" w:themeColor="text1"/>
          <w:sz w:val="24"/>
        </w:rPr>
        <w:t xml:space="preserve">     联系方式：15516756135　　　　　　　　　　　 </w:t>
      </w:r>
    </w:p>
    <w:p w14:paraId="60412A0B">
      <w:pPr>
        <w:spacing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2.采购代理机构信息</w:t>
      </w:r>
    </w:p>
    <w:p w14:paraId="3EF6D850">
      <w:pPr>
        <w:spacing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名 称：周口市公共资源交易中心政府采购中心　　　　　　　　　　　　</w:t>
      </w:r>
    </w:p>
    <w:p w14:paraId="1ED5599E">
      <w:pPr>
        <w:spacing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地　址：周口市光明路与政通路交叉口向北100米路东</w:t>
      </w:r>
    </w:p>
    <w:p w14:paraId="79DBD318">
      <w:pPr>
        <w:spacing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项目联系人：</w:t>
      </w:r>
      <w:r>
        <w:rPr>
          <w:rFonts w:hint="eastAsia" w:ascii="宋体" w:hAnsi="宋体" w:eastAsia="宋体" w:cs="宋体"/>
          <w:color w:val="000000" w:themeColor="text1"/>
          <w:sz w:val="24"/>
          <w:lang w:val="en-US" w:eastAsia="zh-CN"/>
        </w:rPr>
        <w:t>郝冰</w:t>
      </w:r>
      <w:r>
        <w:rPr>
          <w:rFonts w:ascii="宋体" w:hAnsi="宋体" w:eastAsia="宋体" w:cs="宋体"/>
          <w:color w:val="000000" w:themeColor="text1"/>
          <w:sz w:val="24"/>
        </w:rPr>
        <w:t xml:space="preserve">         联系方式：</w:t>
      </w:r>
      <w:r>
        <w:rPr>
          <w:rFonts w:hint="eastAsia" w:ascii="宋体" w:hAnsi="宋体" w:eastAsia="宋体" w:cs="宋体"/>
          <w:color w:val="000000" w:themeColor="text1"/>
          <w:sz w:val="24"/>
          <w:lang w:val="en-US" w:eastAsia="zh-CN"/>
        </w:rPr>
        <w:t>0394-8106517、19913281817</w:t>
      </w:r>
      <w:r>
        <w:rPr>
          <w:rFonts w:ascii="宋体" w:hAnsi="宋体" w:eastAsia="宋体" w:cs="宋体"/>
          <w:color w:val="000000" w:themeColor="text1"/>
          <w:sz w:val="24"/>
        </w:rPr>
        <w:t>　　　　　　　　</w:t>
      </w:r>
    </w:p>
    <w:p w14:paraId="013E319D">
      <w:pPr>
        <w:spacing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3.</w:t>
      </w:r>
      <w:r>
        <w:rPr>
          <w:rFonts w:hint="eastAsia"/>
          <w:color w:val="000000" w:themeColor="text1"/>
        </w:rPr>
        <w:t xml:space="preserve"> </w:t>
      </w:r>
      <w:r>
        <w:rPr>
          <w:rFonts w:hint="eastAsia" w:ascii="宋体" w:hAnsi="宋体" w:eastAsia="宋体" w:cs="宋体"/>
          <w:color w:val="000000" w:themeColor="text1"/>
          <w:sz w:val="24"/>
        </w:rPr>
        <w:t>监督单位：郸城县政府采购办</w:t>
      </w:r>
    </w:p>
    <w:p w14:paraId="4A020B1B">
      <w:pPr>
        <w:spacing w:line="360" w:lineRule="auto"/>
        <w:ind w:firstLine="720" w:firstLineChars="300"/>
        <w:jc w:val="left"/>
        <w:rPr>
          <w:rFonts w:ascii="Times New Roman" w:hAnsi="Times New Roman" w:eastAsia="Times New Roman" w:cs="Times New Roman"/>
          <w:color w:val="000000" w:themeColor="text1"/>
          <w:sz w:val="24"/>
        </w:rPr>
      </w:pPr>
      <w:r>
        <w:rPr>
          <w:rFonts w:hint="eastAsia" w:ascii="宋体" w:hAnsi="宋体" w:eastAsia="宋体" w:cs="宋体"/>
          <w:color w:val="000000" w:themeColor="text1"/>
          <w:sz w:val="24"/>
        </w:rPr>
        <w:t>联系方式：0394-3298829</w:t>
      </w:r>
      <w:r>
        <w:rPr>
          <w:rFonts w:ascii="宋体" w:hAnsi="宋体" w:eastAsia="宋体" w:cs="宋体"/>
          <w:color w:val="000000" w:themeColor="text1"/>
          <w:sz w:val="24"/>
        </w:rPr>
        <w:t xml:space="preserve">  </w:t>
      </w:r>
    </w:p>
    <w:p w14:paraId="4B70F80E">
      <w:pPr>
        <w:ind w:firstLine="420"/>
        <w:jc w:val="left"/>
        <w:rPr>
          <w:rFonts w:ascii="Times New Roman" w:hAnsi="Times New Roman" w:eastAsia="Times New Roman" w:cs="Times New Roman"/>
          <w:color w:val="000000" w:themeColor="text1"/>
          <w:sz w:val="22"/>
        </w:rPr>
      </w:pPr>
    </w:p>
    <w:p w14:paraId="47E90FF2">
      <w:pPr>
        <w:spacing w:after="120" w:line="360" w:lineRule="auto"/>
        <w:ind w:firstLine="3290" w:firstLineChars="1371"/>
        <w:rPr>
          <w:rFonts w:hint="eastAsia" w:ascii="宋体" w:hAnsi="宋体" w:eastAsia="宋体" w:cs="宋体"/>
          <w:color w:val="000000" w:themeColor="text1"/>
          <w:sz w:val="24"/>
        </w:rPr>
      </w:pPr>
      <w:r>
        <w:rPr>
          <w:rFonts w:ascii="宋体" w:hAnsi="宋体" w:eastAsia="宋体" w:cs="宋体"/>
          <w:color w:val="000000" w:themeColor="text1"/>
          <w:sz w:val="24"/>
        </w:rPr>
        <w:t>周口市公共资源交易中心政府采购中心</w:t>
      </w:r>
    </w:p>
    <w:p w14:paraId="53158F1B">
      <w:pPr>
        <w:tabs>
          <w:tab w:val="left" w:pos="0"/>
          <w:tab w:val="left" w:pos="993"/>
          <w:tab w:val="left" w:pos="1134"/>
        </w:tabs>
        <w:ind w:firstLine="4828" w:firstLineChars="2012"/>
        <w:rPr>
          <w:rFonts w:hint="eastAsia" w:ascii="宋体" w:hAnsi="宋体" w:eastAsia="宋体" w:cs="宋体"/>
          <w:color w:val="000000" w:themeColor="text1"/>
          <w:sz w:val="24"/>
        </w:rPr>
      </w:pPr>
      <w:bookmarkStart w:id="9" w:name="_GoBack"/>
      <w:bookmarkEnd w:id="9"/>
      <w:r>
        <w:rPr>
          <w:rFonts w:hint="eastAsia" w:ascii="宋体" w:hAnsi="宋体" w:eastAsia="宋体" w:cs="宋体"/>
          <w:color w:val="000000" w:themeColor="text1"/>
          <w:sz w:val="24"/>
          <w:lang w:val="en-US" w:eastAsia="zh-CN"/>
        </w:rPr>
        <w:t>2024</w:t>
      </w:r>
      <w:r>
        <w:rPr>
          <w:rFonts w:ascii="宋体" w:hAnsi="宋体" w:eastAsia="宋体" w:cs="宋体"/>
          <w:color w:val="000000" w:themeColor="text1"/>
          <w:sz w:val="24"/>
        </w:rPr>
        <w:t>年</w:t>
      </w:r>
      <w:r>
        <w:rPr>
          <w:rFonts w:hint="eastAsia" w:ascii="宋体" w:hAnsi="宋体" w:eastAsia="宋体" w:cs="宋体"/>
          <w:color w:val="000000" w:themeColor="text1"/>
          <w:sz w:val="24"/>
          <w:lang w:val="en-US" w:eastAsia="zh-CN"/>
        </w:rPr>
        <w:t>9</w:t>
      </w:r>
      <w:r>
        <w:rPr>
          <w:rFonts w:ascii="宋体" w:hAnsi="宋体" w:eastAsia="宋体" w:cs="宋体"/>
          <w:color w:val="000000" w:themeColor="text1"/>
          <w:sz w:val="24"/>
        </w:rPr>
        <w:t xml:space="preserve">月 </w:t>
      </w:r>
      <w:r>
        <w:rPr>
          <w:rFonts w:hint="eastAsia" w:ascii="宋体" w:hAnsi="宋体" w:eastAsia="宋体" w:cs="宋体"/>
          <w:color w:val="000000" w:themeColor="text1"/>
          <w:sz w:val="24"/>
          <w:lang w:val="en-US" w:eastAsia="zh-CN"/>
        </w:rPr>
        <w:t>14</w:t>
      </w:r>
      <w:r>
        <w:rPr>
          <w:rFonts w:ascii="宋体" w:hAnsi="宋体" w:eastAsia="宋体" w:cs="宋体"/>
          <w:color w:val="000000" w:themeColor="text1"/>
          <w:sz w:val="24"/>
        </w:rPr>
        <w:t>日</w:t>
      </w:r>
    </w:p>
    <w:p w14:paraId="7D1FD0A0">
      <w:pPr>
        <w:pStyle w:val="2"/>
        <w:ind w:firstLine="240"/>
        <w:rPr>
          <w:rFonts w:hint="eastAsia" w:ascii="宋体" w:hAnsi="宋体" w:eastAsia="宋体" w:cs="宋体"/>
          <w:color w:val="000000" w:themeColor="text1"/>
          <w:sz w:val="24"/>
        </w:rPr>
      </w:pPr>
    </w:p>
    <w:p w14:paraId="489397D0">
      <w:pPr>
        <w:pStyle w:val="2"/>
        <w:ind w:firstLine="240"/>
        <w:rPr>
          <w:rFonts w:hint="eastAsia" w:ascii="宋体" w:hAnsi="宋体" w:eastAsia="宋体" w:cs="宋体"/>
          <w:color w:val="000000" w:themeColor="text1"/>
          <w:sz w:val="24"/>
        </w:rPr>
      </w:pPr>
    </w:p>
    <w:p w14:paraId="6133F2FB">
      <w:pPr>
        <w:pStyle w:val="2"/>
        <w:ind w:firstLine="240"/>
        <w:rPr>
          <w:rFonts w:hint="eastAsia" w:ascii="宋体" w:hAnsi="宋体" w:eastAsia="宋体" w:cs="宋体"/>
          <w:color w:val="000000" w:themeColor="text1"/>
          <w:sz w:val="24"/>
        </w:rPr>
      </w:pPr>
    </w:p>
    <w:p w14:paraId="20FD8105">
      <w:pPr>
        <w:tabs>
          <w:tab w:val="left" w:pos="0"/>
          <w:tab w:val="left" w:pos="993"/>
          <w:tab w:val="left" w:pos="1134"/>
        </w:tabs>
        <w:ind w:firstLine="3600"/>
        <w:rPr>
          <w:rFonts w:hint="eastAsia" w:ascii="宋体" w:hAnsi="宋体" w:eastAsia="宋体" w:cs="宋体"/>
          <w:b/>
          <w:color w:val="000000" w:themeColor="text1"/>
          <w:sz w:val="24"/>
        </w:rPr>
      </w:pPr>
    </w:p>
    <w:p w14:paraId="384B5DA1">
      <w:pPr>
        <w:jc w:val="center"/>
        <w:rPr>
          <w:rFonts w:hint="eastAsia" w:ascii="宋体" w:hAnsi="宋体" w:eastAsia="宋体" w:cs="宋体"/>
          <w:b/>
          <w:color w:val="000000" w:themeColor="text1"/>
          <w:sz w:val="24"/>
        </w:rPr>
      </w:pPr>
      <w:r>
        <w:rPr>
          <w:rFonts w:ascii="宋体" w:hAnsi="宋体" w:eastAsia="宋体" w:cs="宋体"/>
          <w:b/>
          <w:color w:val="000000" w:themeColor="text1"/>
          <w:sz w:val="24"/>
        </w:rPr>
        <w:t>第二章    供应商须知</w:t>
      </w:r>
    </w:p>
    <w:tbl>
      <w:tblPr>
        <w:tblStyle w:val="8"/>
        <w:tblW w:w="0" w:type="auto"/>
        <w:tblInd w:w="108" w:type="dxa"/>
        <w:tblLayout w:type="autofit"/>
        <w:tblCellMar>
          <w:top w:w="0" w:type="dxa"/>
          <w:left w:w="10" w:type="dxa"/>
          <w:bottom w:w="0" w:type="dxa"/>
          <w:right w:w="10" w:type="dxa"/>
        </w:tblCellMar>
      </w:tblPr>
      <w:tblGrid>
        <w:gridCol w:w="856"/>
        <w:gridCol w:w="1673"/>
        <w:gridCol w:w="5885"/>
      </w:tblGrid>
      <w:tr w14:paraId="2F28974D">
        <w:tblPrEx>
          <w:tblCellMar>
            <w:top w:w="0" w:type="dxa"/>
            <w:left w:w="10" w:type="dxa"/>
            <w:bottom w:w="0" w:type="dxa"/>
            <w:right w:w="10" w:type="dxa"/>
          </w:tblCellMar>
        </w:tblPrEx>
        <w:tc>
          <w:tcPr>
            <w:tcW w:w="93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53C7E6">
            <w:pPr>
              <w:jc w:val="center"/>
              <w:rPr>
                <w:rFonts w:hint="eastAsia" w:ascii="宋体" w:hAnsi="宋体" w:eastAsia="宋体" w:cs="宋体"/>
                <w:color w:val="000000" w:themeColor="text1"/>
              </w:rPr>
            </w:pPr>
            <w:r>
              <w:rPr>
                <w:rFonts w:ascii="宋体" w:hAnsi="宋体" w:eastAsia="宋体" w:cs="宋体"/>
                <w:color w:val="000000" w:themeColor="text1"/>
                <w:sz w:val="24"/>
              </w:rPr>
              <w:t>供应商须知前附表</w:t>
            </w:r>
          </w:p>
        </w:tc>
      </w:tr>
      <w:tr w14:paraId="6BCF6B10">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412928">
            <w:pPr>
              <w:jc w:val="center"/>
              <w:rPr>
                <w:rFonts w:hint="eastAsia" w:ascii="宋体" w:hAnsi="宋体" w:eastAsia="宋体" w:cs="宋体"/>
                <w:color w:val="000000" w:themeColor="text1"/>
              </w:rPr>
            </w:pPr>
            <w:r>
              <w:rPr>
                <w:rFonts w:ascii="宋体" w:hAnsi="宋体" w:eastAsia="宋体" w:cs="宋体"/>
                <w:color w:val="000000" w:themeColor="text1"/>
                <w:sz w:val="24"/>
              </w:rPr>
              <w:t>序号</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D4C89C">
            <w:pPr>
              <w:jc w:val="center"/>
              <w:rPr>
                <w:rFonts w:hint="eastAsia" w:ascii="宋体" w:hAnsi="宋体" w:eastAsia="宋体" w:cs="宋体"/>
                <w:color w:val="000000" w:themeColor="text1"/>
              </w:rPr>
            </w:pPr>
            <w:r>
              <w:rPr>
                <w:rFonts w:ascii="宋体" w:hAnsi="宋体" w:eastAsia="宋体" w:cs="宋体"/>
                <w:color w:val="000000" w:themeColor="text1"/>
                <w:sz w:val="24"/>
              </w:rPr>
              <w:t>条款</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20E3C9">
            <w:pPr>
              <w:rPr>
                <w:rFonts w:hint="eastAsia" w:ascii="宋体" w:hAnsi="宋体" w:eastAsia="宋体" w:cs="宋体"/>
                <w:color w:val="000000" w:themeColor="text1"/>
              </w:rPr>
            </w:pPr>
            <w:r>
              <w:rPr>
                <w:rFonts w:ascii="宋体" w:hAnsi="宋体" w:eastAsia="宋体" w:cs="宋体"/>
                <w:color w:val="000000" w:themeColor="text1"/>
                <w:sz w:val="24"/>
              </w:rPr>
              <w:t>内  容</w:t>
            </w:r>
          </w:p>
        </w:tc>
      </w:tr>
      <w:tr w14:paraId="2C5A8930">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4B24E0">
            <w:pPr>
              <w:numPr>
                <w:ilvl w:val="0"/>
                <w:numId w:val="1"/>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D253C1">
            <w:pPr>
              <w:jc w:val="center"/>
              <w:rPr>
                <w:rFonts w:hint="eastAsia" w:ascii="宋体" w:hAnsi="宋体" w:eastAsia="宋体" w:cs="宋体"/>
                <w:color w:val="000000" w:themeColor="text1"/>
              </w:rPr>
            </w:pPr>
            <w:r>
              <w:rPr>
                <w:rFonts w:ascii="宋体" w:hAnsi="宋体" w:eastAsia="宋体" w:cs="宋体"/>
                <w:color w:val="000000" w:themeColor="text1"/>
                <w:sz w:val="24"/>
              </w:rPr>
              <w:t>项目概况</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E3FDAA">
            <w:pPr>
              <w:rPr>
                <w:rFonts w:hint="eastAsia" w:ascii="宋体" w:hAnsi="宋体" w:eastAsia="宋体" w:cs="宋体"/>
                <w:color w:val="000000" w:themeColor="text1"/>
                <w:sz w:val="24"/>
              </w:rPr>
            </w:pPr>
            <w:r>
              <w:rPr>
                <w:rFonts w:ascii="宋体" w:hAnsi="宋体" w:eastAsia="宋体" w:cs="宋体"/>
                <w:color w:val="000000" w:themeColor="text1"/>
                <w:sz w:val="24"/>
              </w:rPr>
              <w:t>1）项目名称：</w:t>
            </w:r>
            <w:r>
              <w:rPr>
                <w:rFonts w:hint="eastAsia" w:ascii="宋体" w:hAnsi="宋体" w:eastAsia="宋体" w:cs="宋体"/>
                <w:color w:val="000000" w:themeColor="text1"/>
                <w:sz w:val="24"/>
              </w:rPr>
              <w:t>郸城县汲冢镇卫生院2022 年基层医疗卫生机构(医共体)慢病管理服务能力提升工程项目</w:t>
            </w:r>
          </w:p>
          <w:p w14:paraId="58872179">
            <w:pPr>
              <w:rPr>
                <w:rFonts w:hint="eastAsia" w:ascii="宋体" w:hAnsi="宋体" w:eastAsia="宋体" w:cs="宋体"/>
                <w:color w:val="000000" w:themeColor="text1"/>
                <w:sz w:val="24"/>
              </w:rPr>
            </w:pPr>
            <w:r>
              <w:rPr>
                <w:rFonts w:ascii="宋体" w:hAnsi="宋体" w:eastAsia="宋体" w:cs="宋体"/>
                <w:color w:val="000000" w:themeColor="text1"/>
                <w:sz w:val="24"/>
              </w:rPr>
              <w:t>2）采购内容：</w:t>
            </w:r>
            <w:r>
              <w:rPr>
                <w:rFonts w:hint="eastAsia" w:ascii="宋体" w:hAnsi="宋体" w:eastAsia="宋体" w:cs="宋体"/>
                <w:color w:val="000000" w:themeColor="text1"/>
                <w:sz w:val="24"/>
              </w:rPr>
              <w:t>郸城县汲冢镇卫生院2022 年基层医疗卫生机构(医共体)慢病管理服务能力提升设备采购</w:t>
            </w:r>
          </w:p>
          <w:p w14:paraId="531BFA12">
            <w:pPr>
              <w:rPr>
                <w:rFonts w:hint="eastAsia" w:ascii="宋体" w:hAnsi="宋体" w:eastAsia="宋体" w:cs="宋体"/>
                <w:color w:val="000000" w:themeColor="text1"/>
                <w:sz w:val="24"/>
              </w:rPr>
            </w:pPr>
            <w:r>
              <w:rPr>
                <w:rFonts w:ascii="宋体" w:hAnsi="宋体" w:eastAsia="宋体" w:cs="宋体"/>
                <w:color w:val="000000" w:themeColor="text1"/>
                <w:sz w:val="24"/>
              </w:rPr>
              <w:t>3）采购人：</w:t>
            </w:r>
            <w:r>
              <w:rPr>
                <w:rFonts w:hint="eastAsia" w:ascii="宋体" w:hAnsi="宋体" w:eastAsia="宋体" w:cs="宋体"/>
                <w:color w:val="000000" w:themeColor="text1"/>
                <w:sz w:val="24"/>
              </w:rPr>
              <w:t>郸城县汲冢镇卫生院</w:t>
            </w:r>
          </w:p>
          <w:p w14:paraId="73555994">
            <w:pPr>
              <w:rPr>
                <w:rFonts w:hint="eastAsia" w:ascii="宋体" w:hAnsi="宋体" w:eastAsia="宋体" w:cs="宋体"/>
                <w:color w:val="000000" w:themeColor="text1"/>
              </w:rPr>
            </w:pPr>
            <w:r>
              <w:rPr>
                <w:rFonts w:ascii="宋体" w:hAnsi="宋体" w:eastAsia="宋体" w:cs="宋体"/>
                <w:color w:val="000000" w:themeColor="text1"/>
                <w:sz w:val="24"/>
              </w:rPr>
              <w:t>4）采购代理机构：周口市公共资源交易中心政府采购中心</w:t>
            </w:r>
          </w:p>
        </w:tc>
      </w:tr>
      <w:tr w14:paraId="08A97734">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4DCB2F">
            <w:pPr>
              <w:numPr>
                <w:ilvl w:val="0"/>
                <w:numId w:val="2"/>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788E42">
            <w:pPr>
              <w:ind w:left="-4" w:hanging="4"/>
              <w:jc w:val="center"/>
              <w:rPr>
                <w:rFonts w:hint="eastAsia" w:ascii="宋体" w:hAnsi="宋体" w:eastAsia="宋体" w:cs="宋体"/>
                <w:color w:val="000000" w:themeColor="text1"/>
              </w:rPr>
            </w:pPr>
            <w:r>
              <w:rPr>
                <w:rFonts w:ascii="宋体" w:hAnsi="宋体" w:eastAsia="宋体" w:cs="宋体"/>
                <w:color w:val="000000" w:themeColor="text1"/>
                <w:sz w:val="24"/>
              </w:rPr>
              <w:t>对供应商的资格要求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F65F0D">
            <w:pPr>
              <w:ind w:left="-4" w:hanging="4"/>
              <w:rPr>
                <w:rFonts w:hint="eastAsia" w:ascii="宋体" w:hAnsi="宋体" w:eastAsia="宋体" w:cs="宋体"/>
                <w:color w:val="000000" w:themeColor="text1"/>
              </w:rPr>
            </w:pPr>
            <w:r>
              <w:rPr>
                <w:rFonts w:ascii="宋体" w:hAnsi="宋体" w:eastAsia="宋体" w:cs="宋体"/>
                <w:color w:val="000000" w:themeColor="text1"/>
                <w:sz w:val="24"/>
              </w:rPr>
              <w:t>见竞争性磋商邀请函</w:t>
            </w:r>
          </w:p>
        </w:tc>
      </w:tr>
      <w:tr w14:paraId="3DEE3D76">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4EB492">
            <w:pPr>
              <w:numPr>
                <w:ilvl w:val="0"/>
                <w:numId w:val="3"/>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722519">
            <w:pPr>
              <w:jc w:val="center"/>
              <w:rPr>
                <w:rFonts w:hint="eastAsia" w:ascii="宋体" w:hAnsi="宋体" w:eastAsia="宋体" w:cs="宋体"/>
                <w:color w:val="000000" w:themeColor="text1"/>
              </w:rPr>
            </w:pPr>
            <w:r>
              <w:rPr>
                <w:rFonts w:ascii="宋体" w:hAnsi="宋体" w:eastAsia="宋体" w:cs="宋体"/>
                <w:color w:val="000000" w:themeColor="text1"/>
                <w:sz w:val="24"/>
              </w:rPr>
              <w:t>报价费用</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0604AC">
            <w:pPr>
              <w:rPr>
                <w:rFonts w:hint="eastAsia" w:ascii="宋体" w:hAnsi="宋体" w:eastAsia="宋体" w:cs="宋体"/>
                <w:color w:val="000000" w:themeColor="text1"/>
              </w:rPr>
            </w:pPr>
            <w:r>
              <w:rPr>
                <w:rFonts w:ascii="宋体" w:hAnsi="宋体" w:eastAsia="宋体" w:cs="宋体"/>
                <w:color w:val="000000" w:themeColor="text1"/>
                <w:sz w:val="24"/>
              </w:rPr>
              <w:t>无论报价和磋商的过程和结果如何，供应商自行承担所有与参加报价及磋商有关活动的全部费用。</w:t>
            </w:r>
          </w:p>
        </w:tc>
      </w:tr>
      <w:tr w14:paraId="2CB3E8C8">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B89ED2">
            <w:pPr>
              <w:numPr>
                <w:ilvl w:val="0"/>
                <w:numId w:val="4"/>
              </w:numPr>
              <w:tabs>
                <w:tab w:val="left" w:pos="420"/>
              </w:tabs>
              <w:ind w:left="420" w:hanging="420"/>
              <w:rPr>
                <w:rFonts w:hint="eastAsia" w:ascii="宋体" w:hAnsi="宋体" w:eastAsia="宋体" w:cs="宋体"/>
                <w:color w:val="000000" w:themeColor="text1"/>
                <w:sz w:val="22"/>
              </w:rPr>
            </w:pPr>
            <w:r>
              <w:rPr>
                <w:rFonts w:hint="eastAsia" w:ascii="宋体" w:hAnsi="宋体" w:eastAsia="宋体" w:cs="宋体"/>
                <w:color w:val="000000" w:themeColor="text1"/>
                <w:sz w:val="22"/>
              </w:rPr>
              <w:t>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B1DF05">
            <w:pPr>
              <w:jc w:val="center"/>
              <w:rPr>
                <w:rFonts w:hint="eastAsia" w:ascii="宋体" w:hAnsi="宋体" w:eastAsia="宋体" w:cs="宋体"/>
                <w:color w:val="000000" w:themeColor="text1"/>
              </w:rPr>
            </w:pPr>
            <w:r>
              <w:rPr>
                <w:rFonts w:ascii="宋体" w:hAnsi="宋体" w:eastAsia="宋体" w:cs="宋体"/>
                <w:color w:val="000000" w:themeColor="text1"/>
                <w:sz w:val="24"/>
              </w:rPr>
              <w:t>响应文件语言</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578B1">
            <w:pPr>
              <w:rPr>
                <w:rFonts w:hint="eastAsia" w:ascii="宋体" w:hAnsi="宋体" w:eastAsia="宋体" w:cs="宋体"/>
                <w:color w:val="000000" w:themeColor="text1"/>
              </w:rPr>
            </w:pPr>
            <w:r>
              <w:rPr>
                <w:rFonts w:ascii="宋体" w:hAnsi="宋体" w:eastAsia="宋体" w:cs="宋体"/>
                <w:color w:val="000000" w:themeColor="text1"/>
                <w:sz w:val="24"/>
              </w:rPr>
              <w:t>中文</w:t>
            </w:r>
          </w:p>
        </w:tc>
      </w:tr>
      <w:tr w14:paraId="2867D878">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614BB">
            <w:pPr>
              <w:numPr>
                <w:ilvl w:val="0"/>
                <w:numId w:val="5"/>
              </w:numPr>
              <w:tabs>
                <w:tab w:val="left" w:pos="420"/>
              </w:tabs>
              <w:ind w:left="420" w:hanging="420"/>
              <w:rPr>
                <w:rFonts w:hint="eastAsia" w:ascii="宋体" w:hAnsi="宋体" w:eastAsia="宋体" w:cs="宋体"/>
                <w:color w:val="000000" w:themeColor="text1"/>
                <w:sz w:val="22"/>
              </w:rPr>
            </w:pPr>
            <w:r>
              <w:rPr>
                <w:rFonts w:hint="eastAsia" w:ascii="宋体" w:hAnsi="宋体" w:eastAsia="宋体" w:cs="宋体"/>
                <w:color w:val="000000" w:themeColor="text1"/>
                <w:sz w:val="22"/>
              </w:rPr>
              <w:t>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85F5C4">
            <w:pPr>
              <w:jc w:val="center"/>
              <w:rPr>
                <w:rFonts w:hint="eastAsia" w:ascii="宋体" w:hAnsi="宋体" w:eastAsia="宋体" w:cs="宋体"/>
                <w:color w:val="000000" w:themeColor="text1"/>
              </w:rPr>
            </w:pPr>
            <w:r>
              <w:rPr>
                <w:rFonts w:ascii="宋体" w:hAnsi="宋体" w:eastAsia="宋体" w:cs="宋体"/>
                <w:color w:val="000000" w:themeColor="text1"/>
                <w:sz w:val="24"/>
              </w:rPr>
              <w:t>报价货币</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324402">
            <w:pPr>
              <w:rPr>
                <w:rFonts w:hint="eastAsia" w:ascii="宋体" w:hAnsi="宋体" w:eastAsia="宋体" w:cs="宋体"/>
                <w:color w:val="000000" w:themeColor="text1"/>
              </w:rPr>
            </w:pPr>
            <w:r>
              <w:rPr>
                <w:rFonts w:ascii="宋体" w:hAnsi="宋体" w:eastAsia="宋体" w:cs="宋体"/>
                <w:color w:val="000000" w:themeColor="text1"/>
                <w:sz w:val="24"/>
              </w:rPr>
              <w:t>人民币</w:t>
            </w:r>
          </w:p>
        </w:tc>
      </w:tr>
      <w:tr w14:paraId="5F1687BE">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E841F8">
            <w:pPr>
              <w:numPr>
                <w:ilvl w:val="0"/>
                <w:numId w:val="6"/>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37A0C9">
            <w:pPr>
              <w:jc w:val="center"/>
              <w:rPr>
                <w:rFonts w:hint="eastAsia" w:ascii="宋体" w:hAnsi="宋体" w:eastAsia="宋体" w:cs="宋体"/>
                <w:color w:val="000000" w:themeColor="text1"/>
              </w:rPr>
            </w:pPr>
            <w:r>
              <w:rPr>
                <w:rFonts w:ascii="宋体" w:hAnsi="宋体" w:eastAsia="宋体" w:cs="宋体"/>
                <w:color w:val="000000" w:themeColor="text1"/>
                <w:sz w:val="24"/>
              </w:rPr>
              <w:t>报价范围及说明</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2002C1">
            <w:pPr>
              <w:rPr>
                <w:rFonts w:hint="eastAsia" w:ascii="宋体" w:hAnsi="宋体" w:eastAsia="宋体" w:cs="宋体"/>
                <w:color w:val="000000" w:themeColor="text1"/>
              </w:rPr>
            </w:pPr>
            <w:r>
              <w:rPr>
                <w:rFonts w:ascii="宋体" w:hAnsi="宋体" w:eastAsia="宋体" w:cs="宋体"/>
                <w:color w:val="000000" w:themeColor="text1"/>
                <w:sz w:val="24"/>
              </w:rPr>
              <w:t>报价包括本项目所招标的货物、保险、税费、包装、加工及加工损耗、运输、现场落地、安装、验收等（采购项目技术规格、参数及要求）</w:t>
            </w:r>
          </w:p>
        </w:tc>
      </w:tr>
      <w:tr w14:paraId="59084F25">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6277DC">
            <w:pPr>
              <w:numPr>
                <w:ilvl w:val="0"/>
                <w:numId w:val="7"/>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9D2C15">
            <w:pPr>
              <w:jc w:val="center"/>
              <w:rPr>
                <w:rFonts w:hint="eastAsia" w:ascii="宋体" w:hAnsi="宋体" w:eastAsia="宋体" w:cs="宋体"/>
                <w:color w:val="000000" w:themeColor="text1"/>
              </w:rPr>
            </w:pPr>
            <w:r>
              <w:rPr>
                <w:rFonts w:ascii="宋体" w:hAnsi="宋体" w:eastAsia="宋体" w:cs="宋体"/>
                <w:color w:val="000000" w:themeColor="text1"/>
                <w:sz w:val="24"/>
              </w:rPr>
              <w:t>响应文件有效期</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B0F088">
            <w:pPr>
              <w:rPr>
                <w:rFonts w:hint="eastAsia" w:ascii="宋体" w:hAnsi="宋体" w:eastAsia="宋体" w:cs="宋体"/>
                <w:color w:val="000000" w:themeColor="text1"/>
              </w:rPr>
            </w:pPr>
            <w:r>
              <w:rPr>
                <w:rFonts w:ascii="宋体" w:hAnsi="宋体" w:eastAsia="宋体" w:cs="宋体"/>
                <w:color w:val="000000" w:themeColor="text1"/>
                <w:sz w:val="24"/>
              </w:rPr>
              <w:t>响应文件递交截止期后60日内有效</w:t>
            </w:r>
          </w:p>
        </w:tc>
      </w:tr>
      <w:tr w14:paraId="2B8FB731">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D1320F">
            <w:pPr>
              <w:numPr>
                <w:ilvl w:val="0"/>
                <w:numId w:val="8"/>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7A3E58">
            <w:pPr>
              <w:tabs>
                <w:tab w:val="left" w:pos="8640"/>
              </w:tabs>
              <w:ind w:left="-2"/>
              <w:jc w:val="center"/>
              <w:rPr>
                <w:rFonts w:hint="eastAsia" w:ascii="宋体" w:hAnsi="宋体" w:eastAsia="宋体" w:cs="宋体"/>
                <w:color w:val="000000" w:themeColor="text1"/>
              </w:rPr>
            </w:pPr>
            <w:r>
              <w:rPr>
                <w:rFonts w:ascii="宋体" w:hAnsi="宋体" w:eastAsia="宋体" w:cs="宋体"/>
                <w:color w:val="000000" w:themeColor="text1"/>
                <w:sz w:val="24"/>
              </w:rPr>
              <w:t>响应文件的组成</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B68817">
            <w:pPr>
              <w:rPr>
                <w:rFonts w:hint="eastAsia" w:ascii="宋体" w:hAnsi="宋体" w:eastAsia="宋体" w:cs="宋体"/>
                <w:color w:val="000000" w:themeColor="text1"/>
              </w:rPr>
            </w:pPr>
            <w:r>
              <w:rPr>
                <w:rFonts w:ascii="宋体" w:hAnsi="宋体" w:eastAsia="宋体" w:cs="宋体"/>
                <w:color w:val="000000" w:themeColor="text1"/>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5A883047">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73AEAA">
            <w:pPr>
              <w:numPr>
                <w:ilvl w:val="0"/>
                <w:numId w:val="9"/>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007DC2">
            <w:pPr>
              <w:tabs>
                <w:tab w:val="left" w:pos="8640"/>
              </w:tabs>
              <w:ind w:left="-2"/>
              <w:jc w:val="center"/>
              <w:rPr>
                <w:rFonts w:hint="eastAsia" w:ascii="宋体" w:hAnsi="宋体" w:eastAsia="宋体" w:cs="宋体"/>
                <w:color w:val="000000" w:themeColor="text1"/>
              </w:rPr>
            </w:pPr>
            <w:r>
              <w:rPr>
                <w:rFonts w:ascii="宋体" w:hAnsi="宋体" w:eastAsia="宋体" w:cs="宋体"/>
                <w:color w:val="000000" w:themeColor="text1"/>
                <w:sz w:val="24"/>
              </w:rPr>
              <w:t>响应文件封面要求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E558B0">
            <w:pPr>
              <w:tabs>
                <w:tab w:val="left" w:pos="8640"/>
              </w:tabs>
              <w:rPr>
                <w:rFonts w:hint="eastAsia" w:ascii="宋体" w:hAnsi="宋体" w:eastAsia="宋体" w:cs="宋体"/>
                <w:color w:val="000000" w:themeColor="text1"/>
              </w:rPr>
            </w:pPr>
            <w:r>
              <w:rPr>
                <w:rFonts w:ascii="宋体" w:hAnsi="宋体" w:eastAsia="宋体" w:cs="宋体"/>
                <w:color w:val="000000" w:themeColor="text1"/>
                <w:sz w:val="24"/>
              </w:rPr>
              <w:t>无</w:t>
            </w:r>
          </w:p>
        </w:tc>
      </w:tr>
      <w:tr w14:paraId="155B2FC9">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0F38D">
            <w:pPr>
              <w:numPr>
                <w:ilvl w:val="0"/>
                <w:numId w:val="10"/>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10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7C474E">
            <w:pPr>
              <w:jc w:val="center"/>
              <w:rPr>
                <w:rFonts w:hint="eastAsia" w:ascii="宋体" w:hAnsi="宋体" w:eastAsia="宋体" w:cs="宋体"/>
                <w:color w:val="000000" w:themeColor="text1"/>
              </w:rPr>
            </w:pPr>
            <w:r>
              <w:rPr>
                <w:rFonts w:ascii="宋体" w:hAnsi="宋体" w:eastAsia="宋体" w:cs="宋体"/>
                <w:color w:val="000000" w:themeColor="text1"/>
                <w:sz w:val="24"/>
              </w:rPr>
              <w:t>响应文件份数要求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C8686F">
            <w:pPr>
              <w:tabs>
                <w:tab w:val="left" w:pos="8640"/>
              </w:tabs>
              <w:ind w:left="-2"/>
              <w:rPr>
                <w:rFonts w:hint="eastAsia" w:ascii="宋体" w:hAnsi="宋体" w:eastAsia="宋体" w:cs="宋体"/>
                <w:color w:val="000000" w:themeColor="text1"/>
              </w:rPr>
            </w:pPr>
            <w:r>
              <w:rPr>
                <w:rFonts w:ascii="宋体" w:hAnsi="宋体" w:eastAsia="宋体" w:cs="宋体"/>
                <w:color w:val="000000" w:themeColor="text1"/>
                <w:sz w:val="24"/>
              </w:rPr>
              <w:t>加密的电子投标文件须在投标截止时间前成功上传</w:t>
            </w:r>
          </w:p>
        </w:tc>
      </w:tr>
      <w:tr w14:paraId="479F069F">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44F41B">
            <w:pPr>
              <w:numPr>
                <w:ilvl w:val="0"/>
                <w:numId w:val="11"/>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11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559196">
            <w:pPr>
              <w:jc w:val="center"/>
              <w:rPr>
                <w:rFonts w:hint="eastAsia" w:ascii="宋体" w:hAnsi="宋体" w:eastAsia="宋体" w:cs="宋体"/>
                <w:color w:val="000000" w:themeColor="text1"/>
              </w:rPr>
            </w:pPr>
            <w:r>
              <w:rPr>
                <w:rFonts w:ascii="宋体" w:hAnsi="宋体" w:eastAsia="宋体" w:cs="宋体"/>
                <w:color w:val="000000" w:themeColor="text1"/>
                <w:sz w:val="24"/>
              </w:rPr>
              <w:t>响应文件装订和密封要求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BF2945">
            <w:pPr>
              <w:rPr>
                <w:rFonts w:hint="eastAsia" w:ascii="宋体" w:hAnsi="宋体" w:eastAsia="宋体" w:cs="宋体"/>
                <w:color w:val="000000" w:themeColor="text1"/>
              </w:rPr>
            </w:pPr>
            <w:r>
              <w:rPr>
                <w:rFonts w:ascii="宋体" w:hAnsi="宋体" w:eastAsia="宋体" w:cs="宋体"/>
                <w:color w:val="000000" w:themeColor="text1"/>
                <w:sz w:val="24"/>
              </w:rPr>
              <w:t>无</w:t>
            </w:r>
          </w:p>
        </w:tc>
      </w:tr>
      <w:tr w14:paraId="19EC4BE0">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CDD156">
            <w:pPr>
              <w:numPr>
                <w:ilvl w:val="0"/>
                <w:numId w:val="12"/>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12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4A657">
            <w:pPr>
              <w:jc w:val="center"/>
              <w:rPr>
                <w:rFonts w:hint="eastAsia" w:ascii="宋体" w:hAnsi="宋体" w:eastAsia="宋体" w:cs="宋体"/>
                <w:color w:val="000000" w:themeColor="text1"/>
              </w:rPr>
            </w:pPr>
            <w:r>
              <w:rPr>
                <w:rFonts w:ascii="宋体" w:hAnsi="宋体" w:eastAsia="宋体" w:cs="宋体"/>
                <w:color w:val="000000" w:themeColor="text1"/>
                <w:sz w:val="24"/>
              </w:rPr>
              <w:t>竞争性磋商文件的澄清</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CDFFC4">
            <w:pPr>
              <w:rPr>
                <w:rFonts w:hint="eastAsia" w:ascii="宋体" w:hAnsi="宋体" w:eastAsia="宋体" w:cs="宋体"/>
                <w:color w:val="000000" w:themeColor="text1"/>
                <w:sz w:val="24"/>
              </w:rPr>
            </w:pPr>
            <w:r>
              <w:rPr>
                <w:rFonts w:ascii="宋体" w:hAnsi="宋体" w:eastAsia="宋体" w:cs="宋体"/>
                <w:color w:val="000000" w:themeColor="text1"/>
                <w:sz w:val="24"/>
              </w:rPr>
              <w:t>对竞争性磋商文件进行的澄清，以网上公告的方式通知供应商。澄清或修改的内容可能影响响应文件编制的，采购人、采购代理机构应当在提交响应文件截止时间至少5日前。</w:t>
            </w:r>
          </w:p>
          <w:p w14:paraId="43D9E9D4">
            <w:pPr>
              <w:rPr>
                <w:rFonts w:hint="eastAsia" w:ascii="宋体" w:hAnsi="宋体" w:eastAsia="宋体" w:cs="宋体"/>
                <w:color w:val="000000" w:themeColor="text1"/>
              </w:rPr>
            </w:pPr>
          </w:p>
        </w:tc>
      </w:tr>
      <w:tr w14:paraId="0F9ED5FA">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278C65">
            <w:pPr>
              <w:numPr>
                <w:ilvl w:val="0"/>
                <w:numId w:val="13"/>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13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41C520">
            <w:pPr>
              <w:jc w:val="center"/>
              <w:rPr>
                <w:rFonts w:hint="eastAsia" w:ascii="宋体" w:hAnsi="宋体" w:eastAsia="宋体" w:cs="宋体"/>
                <w:color w:val="000000" w:themeColor="text1"/>
              </w:rPr>
            </w:pPr>
            <w:r>
              <w:rPr>
                <w:rFonts w:ascii="宋体" w:hAnsi="宋体" w:eastAsia="宋体" w:cs="宋体"/>
                <w:color w:val="000000" w:themeColor="text1"/>
                <w:sz w:val="24"/>
              </w:rPr>
              <w:t>响应文件递交截止时间</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342C92">
            <w:pPr>
              <w:rPr>
                <w:rFonts w:hint="eastAsia" w:ascii="宋体" w:hAnsi="宋体" w:eastAsia="宋体" w:cs="宋体"/>
                <w:color w:val="000000" w:themeColor="text1"/>
              </w:rPr>
            </w:pPr>
            <w:r>
              <w:rPr>
                <w:rFonts w:ascii="宋体" w:hAnsi="宋体" w:eastAsia="宋体" w:cs="宋体"/>
                <w:color w:val="000000" w:themeColor="text1"/>
                <w:sz w:val="20"/>
              </w:rPr>
              <w:t>******</w:t>
            </w:r>
            <w:r>
              <w:rPr>
                <w:rFonts w:ascii="宋体" w:hAnsi="宋体" w:eastAsia="宋体" w:cs="宋体"/>
                <w:color w:val="000000" w:themeColor="text1"/>
                <w:sz w:val="24"/>
              </w:rPr>
              <w:t xml:space="preserve">年 </w:t>
            </w:r>
            <w:r>
              <w:rPr>
                <w:rFonts w:ascii="宋体" w:hAnsi="宋体" w:eastAsia="宋体" w:cs="宋体"/>
                <w:color w:val="000000" w:themeColor="text1"/>
                <w:sz w:val="20"/>
              </w:rPr>
              <w:t>******</w:t>
            </w:r>
            <w:r>
              <w:rPr>
                <w:rFonts w:ascii="宋体" w:hAnsi="宋体" w:eastAsia="宋体" w:cs="宋体"/>
                <w:color w:val="000000" w:themeColor="text1"/>
                <w:sz w:val="24"/>
              </w:rPr>
              <w:t xml:space="preserve"> 月</w:t>
            </w:r>
            <w:r>
              <w:rPr>
                <w:rFonts w:ascii="宋体" w:hAnsi="宋体" w:eastAsia="宋体" w:cs="宋体"/>
                <w:color w:val="000000" w:themeColor="text1"/>
                <w:sz w:val="20"/>
              </w:rPr>
              <w:t>******</w:t>
            </w:r>
            <w:r>
              <w:rPr>
                <w:rFonts w:ascii="宋体" w:hAnsi="宋体" w:eastAsia="宋体" w:cs="宋体"/>
                <w:color w:val="000000" w:themeColor="text1"/>
                <w:sz w:val="24"/>
              </w:rPr>
              <w:t xml:space="preserve">日上午   （见磋商公告） </w:t>
            </w:r>
          </w:p>
        </w:tc>
      </w:tr>
      <w:tr w14:paraId="0D3EBA22">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8391E3">
            <w:pPr>
              <w:numPr>
                <w:ilvl w:val="0"/>
                <w:numId w:val="14"/>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14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80A8E6">
            <w:pPr>
              <w:jc w:val="center"/>
              <w:rPr>
                <w:rFonts w:hint="eastAsia" w:ascii="宋体" w:hAnsi="宋体" w:eastAsia="宋体" w:cs="宋体"/>
                <w:color w:val="000000" w:themeColor="text1"/>
              </w:rPr>
            </w:pPr>
            <w:r>
              <w:rPr>
                <w:rFonts w:ascii="宋体" w:hAnsi="宋体" w:eastAsia="宋体" w:cs="宋体"/>
                <w:color w:val="000000" w:themeColor="text1"/>
                <w:sz w:val="24"/>
              </w:rPr>
              <w:t>响应文件递交地点</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DC6DED">
            <w:pPr>
              <w:rPr>
                <w:rFonts w:hint="eastAsia" w:ascii="宋体" w:hAnsi="宋体" w:eastAsia="宋体"/>
                <w:color w:val="000000" w:themeColor="text1"/>
                <w:sz w:val="24"/>
              </w:rPr>
            </w:pPr>
            <w:r>
              <w:rPr>
                <w:rFonts w:hint="eastAsia" w:ascii="宋体" w:hAnsi="宋体"/>
                <w:color w:val="000000" w:themeColor="text1"/>
                <w:sz w:val="24"/>
              </w:rPr>
              <w:t>周口市公共资源交易中心网</w:t>
            </w:r>
          </w:p>
          <w:p w14:paraId="6671E5ED">
            <w:pPr>
              <w:rPr>
                <w:rFonts w:hint="eastAsia" w:ascii="宋体" w:hAnsi="宋体" w:cs="宋体"/>
                <w:color w:val="000000" w:themeColor="text1"/>
                <w:sz w:val="24"/>
                <w:szCs w:val="24"/>
              </w:rPr>
            </w:pPr>
            <w:r>
              <w:rPr>
                <w:rFonts w:hint="eastAsia" w:ascii="宋体" w:hAnsi="宋体"/>
                <w:color w:val="000000" w:themeColor="text1"/>
                <w:sz w:val="24"/>
              </w:rPr>
              <w:t>网址：周口市公共资源电子交易服务平台会员系统（网址</w:t>
            </w:r>
            <w:r>
              <w:rPr>
                <w:rFonts w:hint="eastAsia" w:asciiTheme="minorEastAsia" w:hAnsiTheme="minorEastAsia"/>
                <w:color w:val="000000" w:themeColor="text1"/>
              </w:rPr>
              <w:t>http://jyzx.zhoukou.gov.cn）</w:t>
            </w:r>
          </w:p>
          <w:p w14:paraId="3A8EA438">
            <w:pPr>
              <w:spacing w:line="560" w:lineRule="auto"/>
              <w:rPr>
                <w:rFonts w:hint="eastAsia" w:ascii="宋体" w:hAnsi="宋体" w:eastAsia="宋体" w:cs="宋体"/>
                <w:color w:val="000000" w:themeColor="text1"/>
              </w:rPr>
            </w:pPr>
            <w:r>
              <w:rPr>
                <w:rFonts w:hint="eastAsia" w:ascii="宋体" w:hAnsi="宋体" w:eastAsia="宋体" w:cs="宋体"/>
                <w:color w:val="000000" w:themeColor="text1"/>
                <w:sz w:val="24"/>
                <w:szCs w:val="24"/>
              </w:rPr>
              <w:t>（本项目实行网上远程开标无须到现场提交响应文件）</w:t>
            </w:r>
          </w:p>
        </w:tc>
      </w:tr>
      <w:tr w14:paraId="2CE0C29F">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777043">
            <w:pPr>
              <w:numPr>
                <w:ilvl w:val="0"/>
                <w:numId w:val="15"/>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15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1A7FE0">
            <w:pPr>
              <w:jc w:val="center"/>
              <w:rPr>
                <w:rFonts w:hint="eastAsia" w:ascii="宋体" w:hAnsi="宋体" w:eastAsia="宋体" w:cs="宋体"/>
                <w:color w:val="000000" w:themeColor="text1"/>
              </w:rPr>
            </w:pPr>
            <w:r>
              <w:rPr>
                <w:rFonts w:ascii="宋体" w:hAnsi="宋体" w:eastAsia="宋体" w:cs="宋体"/>
                <w:color w:val="000000" w:themeColor="text1"/>
                <w:sz w:val="24"/>
              </w:rPr>
              <w:t>磋商时间</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A87D6D">
            <w:pPr>
              <w:tabs>
                <w:tab w:val="left" w:pos="8640"/>
              </w:tabs>
              <w:ind w:left="-2"/>
              <w:rPr>
                <w:rFonts w:hint="eastAsia" w:ascii="宋体" w:hAnsi="宋体" w:eastAsia="宋体" w:cs="宋体"/>
                <w:color w:val="000000" w:themeColor="text1"/>
              </w:rPr>
            </w:pPr>
            <w:r>
              <w:rPr>
                <w:rFonts w:ascii="宋体" w:hAnsi="宋体" w:eastAsia="宋体" w:cs="宋体"/>
                <w:color w:val="000000" w:themeColor="text1"/>
                <w:sz w:val="20"/>
              </w:rPr>
              <w:t>******</w:t>
            </w:r>
            <w:r>
              <w:rPr>
                <w:rFonts w:ascii="宋体" w:hAnsi="宋体" w:eastAsia="宋体" w:cs="宋体"/>
                <w:color w:val="000000" w:themeColor="text1"/>
                <w:sz w:val="24"/>
              </w:rPr>
              <w:t>年</w:t>
            </w:r>
            <w:r>
              <w:rPr>
                <w:rFonts w:ascii="宋体" w:hAnsi="宋体" w:eastAsia="宋体" w:cs="宋体"/>
                <w:color w:val="000000" w:themeColor="text1"/>
                <w:sz w:val="20"/>
              </w:rPr>
              <w:t>******</w:t>
            </w:r>
            <w:r>
              <w:rPr>
                <w:rFonts w:ascii="宋体" w:hAnsi="宋体" w:eastAsia="宋体" w:cs="宋体"/>
                <w:color w:val="000000" w:themeColor="text1"/>
                <w:sz w:val="24"/>
              </w:rPr>
              <w:t>月</w:t>
            </w:r>
            <w:r>
              <w:rPr>
                <w:rFonts w:ascii="宋体" w:hAnsi="宋体" w:eastAsia="宋体" w:cs="宋体"/>
                <w:color w:val="000000" w:themeColor="text1"/>
                <w:sz w:val="20"/>
              </w:rPr>
              <w:t>******</w:t>
            </w:r>
            <w:r>
              <w:rPr>
                <w:rFonts w:ascii="宋体" w:hAnsi="宋体" w:eastAsia="宋体" w:cs="宋体"/>
                <w:color w:val="000000" w:themeColor="text1"/>
                <w:sz w:val="24"/>
              </w:rPr>
              <w:t>日上午    见磋商公告</w:t>
            </w:r>
          </w:p>
        </w:tc>
      </w:tr>
      <w:tr w14:paraId="0158174A">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9729B3">
            <w:pPr>
              <w:numPr>
                <w:ilvl w:val="0"/>
                <w:numId w:val="16"/>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16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278CFF">
            <w:pPr>
              <w:jc w:val="center"/>
              <w:rPr>
                <w:rFonts w:hint="eastAsia" w:ascii="宋体" w:hAnsi="宋体" w:eastAsia="宋体" w:cs="宋体"/>
                <w:color w:val="000000" w:themeColor="text1"/>
              </w:rPr>
            </w:pPr>
            <w:r>
              <w:rPr>
                <w:rFonts w:ascii="宋体" w:hAnsi="宋体" w:eastAsia="宋体" w:cs="宋体"/>
                <w:color w:val="000000" w:themeColor="text1"/>
                <w:sz w:val="24"/>
              </w:rPr>
              <w:t>磋商程序和内容</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8EBBA">
            <w:pPr>
              <w:tabs>
                <w:tab w:val="left" w:pos="8640"/>
              </w:tabs>
              <w:rPr>
                <w:rFonts w:hint="eastAsia" w:ascii="宋体" w:hAnsi="宋体" w:eastAsia="宋体" w:cs="宋体"/>
                <w:color w:val="000000" w:themeColor="text1"/>
              </w:rPr>
            </w:pPr>
            <w:r>
              <w:rPr>
                <w:rFonts w:ascii="宋体" w:hAnsi="宋体" w:eastAsia="宋体" w:cs="宋体"/>
                <w:color w:val="000000" w:themeColor="text1"/>
                <w:sz w:val="24"/>
              </w:rPr>
              <w:t>详见磋商文件第二章</w:t>
            </w:r>
          </w:p>
        </w:tc>
      </w:tr>
      <w:tr w14:paraId="62FF1912">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8227C2">
            <w:pPr>
              <w:numPr>
                <w:ilvl w:val="0"/>
                <w:numId w:val="17"/>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17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3C07F5">
            <w:pPr>
              <w:jc w:val="center"/>
              <w:rPr>
                <w:rFonts w:hint="eastAsia" w:ascii="宋体" w:hAnsi="宋体" w:eastAsia="宋体" w:cs="宋体"/>
                <w:color w:val="000000" w:themeColor="text1"/>
              </w:rPr>
            </w:pPr>
            <w:r>
              <w:rPr>
                <w:rFonts w:ascii="宋体" w:hAnsi="宋体" w:eastAsia="宋体" w:cs="宋体"/>
                <w:color w:val="000000" w:themeColor="text1"/>
                <w:sz w:val="24"/>
              </w:rPr>
              <w:t>授予合同</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0A161D">
            <w:pPr>
              <w:tabs>
                <w:tab w:val="left" w:pos="8640"/>
              </w:tabs>
              <w:jc w:val="left"/>
              <w:rPr>
                <w:rFonts w:hint="eastAsia" w:ascii="宋体" w:hAnsi="宋体" w:eastAsia="宋体" w:cs="宋体"/>
                <w:color w:val="000000" w:themeColor="text1"/>
              </w:rPr>
            </w:pPr>
            <w:r>
              <w:rPr>
                <w:rFonts w:ascii="宋体" w:hAnsi="宋体" w:eastAsia="宋体" w:cs="宋体"/>
                <w:color w:val="000000" w:themeColor="text1"/>
                <w:sz w:val="24"/>
              </w:rPr>
              <w:t>采购人根据磋商小组的推荐意见，由采购人确定成交供应商。采购代理机构向成交供应商发出成交通知书。</w:t>
            </w:r>
          </w:p>
        </w:tc>
      </w:tr>
      <w:tr w14:paraId="4DC18922">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71ACC4">
            <w:pPr>
              <w:numPr>
                <w:ilvl w:val="0"/>
                <w:numId w:val="18"/>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18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FDC440">
            <w:pPr>
              <w:ind w:firstLine="14"/>
              <w:jc w:val="center"/>
              <w:rPr>
                <w:rFonts w:hint="eastAsia" w:ascii="宋体" w:hAnsi="宋体" w:eastAsia="宋体" w:cs="宋体"/>
                <w:color w:val="000000" w:themeColor="text1"/>
              </w:rPr>
            </w:pPr>
            <w:r>
              <w:rPr>
                <w:rFonts w:ascii="宋体" w:hAnsi="宋体" w:eastAsia="宋体" w:cs="宋体"/>
                <w:color w:val="000000" w:themeColor="text1"/>
                <w:sz w:val="24"/>
              </w:rPr>
              <w:t>签订合同</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5EBE92">
            <w:pPr>
              <w:tabs>
                <w:tab w:val="left" w:pos="8640"/>
              </w:tabs>
              <w:ind w:left="-2"/>
              <w:rPr>
                <w:rFonts w:hint="eastAsia" w:ascii="宋体" w:hAnsi="宋体" w:eastAsia="宋体" w:cs="宋体"/>
                <w:color w:val="000000" w:themeColor="text1"/>
              </w:rPr>
            </w:pPr>
            <w:r>
              <w:rPr>
                <w:rFonts w:ascii="宋体" w:hAnsi="宋体" w:eastAsia="宋体" w:cs="宋体"/>
                <w:color w:val="000000" w:themeColor="text1"/>
                <w:sz w:val="24"/>
              </w:rPr>
              <w:t>本磋商文件、响应文件及磋商、评审过程中有关澄清、承诺文件的内容，将作为签订合同的主要内容。</w:t>
            </w:r>
          </w:p>
        </w:tc>
      </w:tr>
      <w:tr w14:paraId="261ACDDE">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B6A9A2">
            <w:pPr>
              <w:numPr>
                <w:ilvl w:val="0"/>
                <w:numId w:val="19"/>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19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966A44">
            <w:pPr>
              <w:ind w:firstLine="14"/>
              <w:jc w:val="center"/>
              <w:rPr>
                <w:rFonts w:hint="eastAsia" w:ascii="宋体" w:hAnsi="宋体" w:eastAsia="宋体" w:cs="宋体"/>
                <w:color w:val="000000" w:themeColor="text1"/>
              </w:rPr>
            </w:pPr>
            <w:r>
              <w:rPr>
                <w:rFonts w:ascii="宋体" w:hAnsi="宋体" w:eastAsia="宋体" w:cs="宋体"/>
                <w:color w:val="000000" w:themeColor="text1"/>
                <w:sz w:val="24"/>
              </w:rPr>
              <w:t>投标保证金</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77984F">
            <w:pPr>
              <w:tabs>
                <w:tab w:val="left" w:pos="8640"/>
              </w:tabs>
              <w:ind w:left="-2"/>
              <w:rPr>
                <w:rFonts w:hint="eastAsia" w:ascii="宋体" w:hAnsi="宋体" w:eastAsia="宋体" w:cs="宋体"/>
                <w:color w:val="000000" w:themeColor="text1"/>
              </w:rPr>
            </w:pPr>
            <w:r>
              <w:rPr>
                <w:rFonts w:ascii="宋体" w:hAnsi="宋体" w:eastAsia="宋体" w:cs="宋体"/>
                <w:color w:val="000000" w:themeColor="text1"/>
                <w:sz w:val="24"/>
              </w:rPr>
              <w:t>本项目不需要交纳投标保证金</w:t>
            </w:r>
          </w:p>
        </w:tc>
      </w:tr>
      <w:tr w14:paraId="1E730DF3">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5875D8">
            <w:pPr>
              <w:numPr>
                <w:ilvl w:val="0"/>
                <w:numId w:val="20"/>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20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ADC225">
            <w:pPr>
              <w:jc w:val="center"/>
              <w:rPr>
                <w:rFonts w:hint="eastAsia" w:ascii="宋体" w:hAnsi="宋体" w:eastAsia="宋体" w:cs="宋体"/>
                <w:color w:val="000000" w:themeColor="text1"/>
              </w:rPr>
            </w:pPr>
            <w:r>
              <w:rPr>
                <w:rFonts w:ascii="宋体" w:hAnsi="宋体" w:eastAsia="宋体" w:cs="宋体"/>
                <w:color w:val="000000" w:themeColor="text1"/>
                <w:sz w:val="24"/>
              </w:rPr>
              <w:t>供货周期</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FE0E30">
            <w:pPr>
              <w:jc w:val="left"/>
              <w:rPr>
                <w:rFonts w:hint="eastAsia" w:ascii="宋体" w:hAnsi="宋体" w:eastAsia="宋体" w:cs="宋体"/>
                <w:color w:val="000000" w:themeColor="text1"/>
              </w:rPr>
            </w:pPr>
            <w:r>
              <w:rPr>
                <w:rFonts w:ascii="宋体" w:hAnsi="宋体" w:eastAsia="宋体" w:cs="宋体"/>
                <w:color w:val="000000" w:themeColor="text1"/>
                <w:sz w:val="24"/>
              </w:rPr>
              <w:t>合同签订后30日历天</w:t>
            </w:r>
          </w:p>
        </w:tc>
      </w:tr>
      <w:tr w14:paraId="14FCFD77">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EAD3D5">
            <w:pPr>
              <w:numPr>
                <w:ilvl w:val="0"/>
                <w:numId w:val="21"/>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21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CD60D4">
            <w:pPr>
              <w:ind w:firstLine="14"/>
              <w:jc w:val="center"/>
              <w:rPr>
                <w:rFonts w:hint="eastAsia" w:ascii="宋体" w:hAnsi="宋体" w:eastAsia="宋体" w:cs="宋体"/>
                <w:color w:val="000000" w:themeColor="text1"/>
              </w:rPr>
            </w:pPr>
            <w:r>
              <w:rPr>
                <w:rFonts w:ascii="宋体" w:hAnsi="宋体" w:eastAsia="宋体" w:cs="宋体"/>
                <w:color w:val="000000" w:themeColor="text1"/>
                <w:sz w:val="24"/>
              </w:rPr>
              <w:t>付款方式</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0885AC">
            <w:pPr>
              <w:tabs>
                <w:tab w:val="left" w:pos="8640"/>
              </w:tabs>
              <w:jc w:val="left"/>
              <w:rPr>
                <w:rFonts w:hint="eastAsia" w:ascii="宋体" w:hAnsi="宋体" w:eastAsia="宋体" w:cs="宋体"/>
                <w:color w:val="000000" w:themeColor="text1"/>
              </w:rPr>
            </w:pPr>
            <w:r>
              <w:rPr>
                <w:rFonts w:hint="eastAsia" w:ascii="宋体" w:hAnsi="宋体" w:cs="宋体"/>
                <w:color w:val="000000" w:themeColor="text1"/>
                <w:sz w:val="24"/>
              </w:rPr>
              <w:t>产品交付验收合格后付款（具体内容由双方协商）。</w:t>
            </w:r>
          </w:p>
        </w:tc>
      </w:tr>
      <w:tr w14:paraId="5596023D">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9479E0">
            <w:pPr>
              <w:numPr>
                <w:ilvl w:val="0"/>
                <w:numId w:val="22"/>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22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145055">
            <w:pPr>
              <w:ind w:firstLine="14"/>
              <w:jc w:val="center"/>
              <w:rPr>
                <w:rFonts w:hint="eastAsia" w:ascii="宋体" w:hAnsi="宋体" w:eastAsia="宋体" w:cs="宋体"/>
                <w:color w:val="000000" w:themeColor="text1"/>
              </w:rPr>
            </w:pPr>
            <w:r>
              <w:rPr>
                <w:rFonts w:ascii="宋体" w:hAnsi="宋体" w:eastAsia="宋体" w:cs="宋体"/>
                <w:color w:val="000000" w:themeColor="text1"/>
                <w:sz w:val="24"/>
              </w:rPr>
              <w:t>勘察现场</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5A8B12">
            <w:pPr>
              <w:tabs>
                <w:tab w:val="left" w:pos="8640"/>
              </w:tabs>
              <w:jc w:val="left"/>
              <w:rPr>
                <w:rFonts w:hint="eastAsia" w:ascii="宋体" w:hAnsi="宋体" w:eastAsia="宋体" w:cs="宋体"/>
                <w:color w:val="000000" w:themeColor="text1"/>
              </w:rPr>
            </w:pPr>
            <w:r>
              <w:rPr>
                <w:rFonts w:ascii="宋体" w:hAnsi="宋体" w:eastAsia="宋体" w:cs="宋体"/>
                <w:color w:val="000000" w:themeColor="text1"/>
                <w:sz w:val="24"/>
              </w:rPr>
              <w:t>不组织</w:t>
            </w:r>
          </w:p>
        </w:tc>
      </w:tr>
      <w:tr w14:paraId="5EEAEADC">
        <w:tblPrEx>
          <w:tblCellMar>
            <w:top w:w="0" w:type="dxa"/>
            <w:left w:w="10" w:type="dxa"/>
            <w:bottom w:w="0" w:type="dxa"/>
            <w:right w:w="10"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E0C0B0">
            <w:pPr>
              <w:numPr>
                <w:ilvl w:val="0"/>
                <w:numId w:val="23"/>
              </w:numPr>
              <w:tabs>
                <w:tab w:val="left" w:pos="420"/>
              </w:tabs>
              <w:ind w:left="420" w:hanging="420"/>
              <w:jc w:val="center"/>
              <w:rPr>
                <w:rFonts w:hint="eastAsia" w:ascii="宋体" w:hAnsi="宋体" w:eastAsia="宋体" w:cs="宋体"/>
                <w:color w:val="000000" w:themeColor="text1"/>
                <w:sz w:val="22"/>
              </w:rPr>
            </w:pPr>
            <w:r>
              <w:rPr>
                <w:rFonts w:hint="eastAsia" w:ascii="宋体" w:hAnsi="宋体" w:eastAsia="宋体" w:cs="宋体"/>
                <w:color w:val="000000" w:themeColor="text1"/>
                <w:sz w:val="22"/>
              </w:rPr>
              <w:t>23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4D1AAC">
            <w:pPr>
              <w:spacing w:before="156" w:beforeLines="50"/>
              <w:ind w:firstLine="14" w:firstLineChars="6"/>
              <w:jc w:val="center"/>
              <w:rPr>
                <w:rFonts w:hint="eastAsia" w:ascii="宋体" w:hAnsi="宋体" w:eastAsia="宋体" w:cs="宋体"/>
                <w:color w:val="000000" w:themeColor="text1"/>
              </w:rPr>
            </w:pPr>
            <w:r>
              <w:rPr>
                <w:rFonts w:hint="eastAsia" w:ascii="宋体" w:hAnsi="宋体" w:cs="宋体"/>
                <w:b/>
                <w:bCs/>
                <w:color w:val="000000" w:themeColor="text1"/>
                <w:sz w:val="24"/>
              </w:rPr>
              <w:t>报价</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050057">
            <w:pPr>
              <w:tabs>
                <w:tab w:val="left" w:pos="8640"/>
              </w:tabs>
              <w:jc w:val="left"/>
              <w:rPr>
                <w:rFonts w:hint="eastAsia" w:ascii="宋体" w:hAnsi="宋体" w:eastAsia="宋体" w:cs="宋体"/>
                <w:color w:val="000000" w:themeColor="text1"/>
              </w:rPr>
            </w:pPr>
            <w:r>
              <w:rPr>
                <w:rFonts w:hint="eastAsia" w:ascii="宋体" w:hAnsi="宋体" w:cs="宋体"/>
                <w:b/>
                <w:bCs/>
                <w:color w:val="000000" w:themeColor="text1"/>
                <w:sz w:val="24"/>
              </w:rPr>
              <w:t>多次报价</w:t>
            </w:r>
          </w:p>
        </w:tc>
      </w:tr>
    </w:tbl>
    <w:p w14:paraId="7540F148">
      <w:pPr>
        <w:tabs>
          <w:tab w:val="left" w:pos="0"/>
          <w:tab w:val="left" w:pos="993"/>
          <w:tab w:val="left" w:pos="1134"/>
        </w:tabs>
        <w:rPr>
          <w:rFonts w:hint="eastAsia" w:ascii="宋体" w:hAnsi="宋体" w:eastAsia="宋体" w:cs="宋体"/>
          <w:b/>
          <w:color w:val="000000" w:themeColor="text1"/>
          <w:sz w:val="24"/>
        </w:rPr>
      </w:pPr>
    </w:p>
    <w:p w14:paraId="57753E8E">
      <w:pPr>
        <w:spacing w:line="720" w:lineRule="auto"/>
        <w:jc w:val="center"/>
        <w:rPr>
          <w:rFonts w:hint="eastAsia" w:ascii="宋体" w:hAnsi="宋体" w:eastAsia="宋体" w:cs="宋体"/>
          <w:b/>
          <w:color w:val="000000" w:themeColor="text1"/>
          <w:sz w:val="24"/>
        </w:rPr>
      </w:pPr>
    </w:p>
    <w:p w14:paraId="47EDC0E7">
      <w:pPr>
        <w:spacing w:line="720" w:lineRule="auto"/>
        <w:jc w:val="center"/>
        <w:rPr>
          <w:rFonts w:hint="eastAsia" w:ascii="宋体" w:hAnsi="宋体" w:eastAsia="宋体" w:cs="宋体"/>
          <w:b/>
          <w:color w:val="000000" w:themeColor="text1"/>
          <w:sz w:val="24"/>
        </w:rPr>
      </w:pPr>
    </w:p>
    <w:p w14:paraId="070E264D">
      <w:pPr>
        <w:spacing w:line="720" w:lineRule="auto"/>
        <w:jc w:val="center"/>
        <w:rPr>
          <w:rFonts w:hint="eastAsia" w:ascii="宋体" w:hAnsi="宋体" w:eastAsia="宋体" w:cs="宋体"/>
          <w:b/>
          <w:color w:val="000000" w:themeColor="text1"/>
          <w:sz w:val="24"/>
        </w:rPr>
      </w:pPr>
    </w:p>
    <w:p w14:paraId="44E01D48">
      <w:pPr>
        <w:spacing w:line="720" w:lineRule="auto"/>
        <w:jc w:val="center"/>
        <w:rPr>
          <w:rFonts w:hint="eastAsia" w:ascii="宋体" w:hAnsi="宋体" w:eastAsia="宋体" w:cs="宋体"/>
          <w:b/>
          <w:color w:val="000000" w:themeColor="text1"/>
          <w:sz w:val="24"/>
        </w:rPr>
      </w:pPr>
    </w:p>
    <w:p w14:paraId="64D02DAB">
      <w:pPr>
        <w:spacing w:line="720" w:lineRule="auto"/>
        <w:jc w:val="center"/>
        <w:rPr>
          <w:rFonts w:hint="eastAsia" w:ascii="宋体" w:hAnsi="宋体" w:eastAsia="宋体" w:cs="宋体"/>
          <w:b/>
          <w:color w:val="000000" w:themeColor="text1"/>
          <w:sz w:val="24"/>
        </w:rPr>
      </w:pPr>
    </w:p>
    <w:p w14:paraId="2174E326">
      <w:pPr>
        <w:pStyle w:val="2"/>
        <w:ind w:firstLine="210"/>
        <w:rPr>
          <w:color w:val="000000" w:themeColor="text1"/>
        </w:rPr>
      </w:pPr>
    </w:p>
    <w:p w14:paraId="1C3ADD1B">
      <w:pPr>
        <w:pStyle w:val="2"/>
        <w:ind w:firstLine="210"/>
        <w:rPr>
          <w:color w:val="000000" w:themeColor="text1"/>
        </w:rPr>
      </w:pPr>
    </w:p>
    <w:p w14:paraId="19412668">
      <w:pPr>
        <w:spacing w:line="720" w:lineRule="auto"/>
        <w:jc w:val="center"/>
        <w:rPr>
          <w:rFonts w:hint="eastAsia" w:ascii="宋体" w:hAnsi="宋体" w:eastAsia="宋体" w:cs="宋体"/>
          <w:b/>
          <w:color w:val="000000" w:themeColor="text1"/>
          <w:sz w:val="24"/>
        </w:rPr>
      </w:pPr>
    </w:p>
    <w:p w14:paraId="736B3633">
      <w:pPr>
        <w:spacing w:line="720" w:lineRule="auto"/>
        <w:jc w:val="center"/>
        <w:rPr>
          <w:rFonts w:hint="eastAsia" w:ascii="宋体" w:hAnsi="宋体" w:eastAsia="宋体" w:cs="宋体"/>
          <w:b/>
          <w:color w:val="000000" w:themeColor="text1"/>
          <w:sz w:val="24"/>
        </w:rPr>
      </w:pPr>
    </w:p>
    <w:p w14:paraId="730B3B3C">
      <w:pPr>
        <w:pStyle w:val="2"/>
        <w:ind w:firstLine="210"/>
        <w:rPr>
          <w:color w:val="000000" w:themeColor="text1"/>
        </w:rPr>
      </w:pPr>
    </w:p>
    <w:p w14:paraId="10EC5E9E">
      <w:pPr>
        <w:spacing w:line="720" w:lineRule="auto"/>
        <w:jc w:val="center"/>
        <w:rPr>
          <w:rFonts w:hint="eastAsia" w:ascii="宋体" w:hAnsi="宋体" w:eastAsia="宋体" w:cs="宋体"/>
          <w:b/>
          <w:color w:val="000000" w:themeColor="text1"/>
          <w:sz w:val="24"/>
        </w:rPr>
      </w:pPr>
      <w:r>
        <w:rPr>
          <w:rFonts w:ascii="宋体" w:hAnsi="宋体" w:eastAsia="宋体" w:cs="宋体"/>
          <w:b/>
          <w:color w:val="000000" w:themeColor="text1"/>
          <w:sz w:val="24"/>
        </w:rPr>
        <w:t>一、总则</w:t>
      </w:r>
    </w:p>
    <w:p w14:paraId="56F68394">
      <w:pPr>
        <w:spacing w:line="560" w:lineRule="auto"/>
        <w:ind w:firstLine="482"/>
        <w:rPr>
          <w:rFonts w:hint="eastAsia" w:ascii="宋体" w:hAnsi="宋体" w:eastAsia="宋体" w:cs="宋体"/>
          <w:color w:val="000000" w:themeColor="text1"/>
          <w:sz w:val="24"/>
        </w:rPr>
      </w:pPr>
      <w:r>
        <w:rPr>
          <w:rFonts w:ascii="宋体" w:hAnsi="宋体" w:eastAsia="宋体" w:cs="宋体"/>
          <w:b/>
          <w:color w:val="000000" w:themeColor="text1"/>
          <w:sz w:val="24"/>
        </w:rPr>
        <w:t>1．适用范围</w:t>
      </w:r>
    </w:p>
    <w:p w14:paraId="4A2296BD">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1.1本竞争性磋商文件仅适用于本次竞争性磋商邀请函中所述项目。</w:t>
      </w:r>
    </w:p>
    <w:p w14:paraId="2BFD9F90">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2．定义</w:t>
      </w:r>
    </w:p>
    <w:p w14:paraId="3BDF150E">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2.1“采购代理机构”：周口市公共资源交易中心政府采购中心。</w:t>
      </w:r>
    </w:p>
    <w:p w14:paraId="78378755">
      <w:pPr>
        <w:tabs>
          <w:tab w:val="left" w:pos="0"/>
        </w:tabs>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2.2“采购人”：</w:t>
      </w:r>
      <w:r>
        <w:rPr>
          <w:rFonts w:hint="eastAsia" w:ascii="宋体" w:hAnsi="宋体" w:eastAsia="宋体" w:cs="宋体"/>
          <w:color w:val="000000" w:themeColor="text1"/>
          <w:sz w:val="24"/>
        </w:rPr>
        <w:t xml:space="preserve"> 郸城县汲冢镇卫生院</w:t>
      </w:r>
    </w:p>
    <w:p w14:paraId="054FD280">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2.3“供应商”系指按竞争性磋商文件规定取得竞争性磋商文件并参加竞争性磋商活动的法人、其他组织或者自然人。</w:t>
      </w:r>
    </w:p>
    <w:p w14:paraId="624B2D7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2.4“供应商代表”：系指代表供应商参加本次竞争性磋商活动的供应商的法定代表人或其委托代理人。</w:t>
      </w:r>
    </w:p>
    <w:p w14:paraId="791C64E7">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2.5“货物“：系指各种形态和种类的物品，包括原材料、燃料、设备、产品等，包括与之相关的备品备件、工具、手册及安装、调试、技术协助、校准、培训、验收、售后服务等。</w:t>
      </w:r>
    </w:p>
    <w:p w14:paraId="5157EBFA">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3504AB9D">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2.7“重大违法记录”系指供应商因违法经营受到刑事处罚或者责令停产停业、吊销许可证或者执照、较大数额罚款等行政处罚。</w:t>
      </w:r>
    </w:p>
    <w:p w14:paraId="0F387F0E">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2.8“不具备良好的商业信誉”是指：</w:t>
      </w:r>
    </w:p>
    <w:p w14:paraId="056EE77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（1）有重大违法记录的（满三年的除外）；</w:t>
      </w:r>
    </w:p>
    <w:p w14:paraId="0AB2C6F5">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（2）被各级财政部门列入政府采购严重违法失信行为信息记录的（期限已满的除外）；</w:t>
      </w:r>
    </w:p>
    <w:p w14:paraId="078748C0">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（3）被各级政府采购监督管理部门禁止在一定期限内参加政府采购活动等处罚的（期限已满的除外）；</w:t>
      </w:r>
    </w:p>
    <w:p w14:paraId="6BFE9383">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（4）被各级法院列入失信名单的（已依法解除的除外）；</w:t>
      </w:r>
    </w:p>
    <w:p w14:paraId="206DF76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（5）法律法规规定的其他情形。</w:t>
      </w:r>
    </w:p>
    <w:p w14:paraId="35B9437F">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3.采购预算</w:t>
      </w:r>
    </w:p>
    <w:p w14:paraId="1F5F3C80">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3.1本次采购预算：见公告。</w:t>
      </w:r>
    </w:p>
    <w:p w14:paraId="23A0BA6A">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4.合格的供应商</w:t>
      </w:r>
    </w:p>
    <w:p w14:paraId="681C4C06">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4.1.1符合供应商资格条件（详见第一部分供应商资格条件）</w:t>
      </w:r>
    </w:p>
    <w:p w14:paraId="209D6204">
      <w:pPr>
        <w:spacing w:line="360" w:lineRule="auto"/>
        <w:ind w:firstLine="480"/>
        <w:rPr>
          <w:rFonts w:hint="eastAsia" w:ascii="宋体" w:hAnsi="宋体" w:eastAsia="宋体" w:cs="宋体"/>
          <w:color w:val="000000" w:themeColor="text1"/>
          <w:sz w:val="24"/>
          <w:shd w:val="clear" w:color="auto" w:fill="FFFFFF"/>
        </w:rPr>
      </w:pPr>
      <w:r>
        <w:rPr>
          <w:rFonts w:ascii="宋体" w:hAnsi="宋体" w:eastAsia="宋体" w:cs="宋体"/>
          <w:color w:val="000000" w:themeColor="text1"/>
          <w:sz w:val="24"/>
          <w:shd w:val="clear" w:color="auto" w:fill="FFFFFF"/>
        </w:rPr>
        <w:t>4.1.2</w:t>
      </w:r>
      <w:r>
        <w:rPr>
          <w:rFonts w:ascii="宋体" w:hAnsi="宋体" w:eastAsia="宋体" w:cs="宋体"/>
          <w:color w:val="000000" w:themeColor="text1"/>
          <w:sz w:val="24"/>
        </w:rPr>
        <w:t>参加政府采购活动前三年内，在经营活动中没有重大违法记录的声明函</w:t>
      </w:r>
      <w:r>
        <w:rPr>
          <w:rFonts w:ascii="宋体" w:hAnsi="宋体" w:eastAsia="宋体" w:cs="宋体"/>
          <w:color w:val="000000" w:themeColor="text1"/>
          <w:sz w:val="24"/>
          <w:shd w:val="clear" w:color="auto" w:fill="FFFFFF"/>
        </w:rPr>
        <w:t>；</w:t>
      </w:r>
    </w:p>
    <w:p w14:paraId="50C5F324">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4.1.3 政府采购供应商诚信承诺书；</w:t>
      </w:r>
    </w:p>
    <w:p w14:paraId="550D950D">
      <w:pPr>
        <w:spacing w:after="120" w:line="360" w:lineRule="auto"/>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4.1.4 供应商自觉抵制政府采购领域商业贿赂行为承诺书；</w:t>
      </w:r>
    </w:p>
    <w:p w14:paraId="051BFFEC">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4.2 供应商需提供售后服务体系与承诺。</w:t>
      </w:r>
    </w:p>
    <w:p w14:paraId="1E35BF4D">
      <w:pPr>
        <w:spacing w:after="120" w:line="360" w:lineRule="auto"/>
        <w:ind w:firstLine="480"/>
        <w:jc w:val="left"/>
        <w:rPr>
          <w:rFonts w:hint="eastAsia" w:ascii="宋体" w:hAnsi="宋体" w:eastAsia="宋体" w:cs="宋体"/>
          <w:color w:val="000000" w:themeColor="text1"/>
          <w:spacing w:val="15"/>
          <w:sz w:val="24"/>
        </w:rPr>
      </w:pPr>
      <w:r>
        <w:rPr>
          <w:rFonts w:ascii="宋体" w:hAnsi="宋体" w:eastAsia="宋体" w:cs="宋体"/>
          <w:color w:val="000000" w:themeColor="text1"/>
          <w:sz w:val="24"/>
        </w:rPr>
        <w:t>4.3符合本竞争性磋商文件规定的供应商资格要求及项目要求的其它条件，并按照要求提供相关证明材料。</w:t>
      </w:r>
    </w:p>
    <w:p w14:paraId="0EF8BA27">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4.4供应商应遵守国家法律、法规有关竞争性磋商的规定。</w:t>
      </w:r>
    </w:p>
    <w:p w14:paraId="770A2116">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4.5 凡通过磋商小组符合性审查的供应商均为合格供应商。未通过符合性审查的供应商将视为不响应本项目的竞争性磋商文件被否决。</w:t>
      </w:r>
    </w:p>
    <w:p w14:paraId="5AA44EAA">
      <w:pPr>
        <w:spacing w:line="360" w:lineRule="auto"/>
        <w:rPr>
          <w:rFonts w:hint="eastAsia" w:ascii="宋体" w:hAnsi="宋体" w:eastAsia="宋体" w:cs="宋体"/>
          <w:color w:val="000000" w:themeColor="text1"/>
          <w:sz w:val="24"/>
        </w:rPr>
      </w:pPr>
      <w:r>
        <w:rPr>
          <w:rFonts w:ascii="宋体" w:hAnsi="宋体" w:eastAsia="宋体" w:cs="宋体"/>
          <w:color w:val="000000" w:themeColor="text1"/>
          <w:sz w:val="24"/>
        </w:rPr>
        <w:t xml:space="preserve">   4.6</w:t>
      </w:r>
      <w:r>
        <w:rPr>
          <w:rFonts w:hint="eastAsia" w:ascii="宋体" w:hAnsi="宋体" w:eastAsia="宋体" w:cs="宋体"/>
          <w:color w:val="000000" w:themeColor="text1"/>
          <w:sz w:val="24"/>
        </w:rPr>
        <w:t>不组织勘查现场</w:t>
      </w:r>
      <w:r>
        <w:rPr>
          <w:rFonts w:ascii="宋体" w:hAnsi="宋体" w:eastAsia="宋体" w:cs="宋体"/>
          <w:color w:val="000000" w:themeColor="text1"/>
          <w:sz w:val="24"/>
        </w:rPr>
        <w:t>。</w:t>
      </w:r>
    </w:p>
    <w:p w14:paraId="6C6AAB65">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注：单位负责人为同一人或者存在直接控股、管理关系的不同供应商，不得参加同一合同项下的政府采购活动。</w:t>
      </w:r>
    </w:p>
    <w:p w14:paraId="533E2126">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 xml:space="preserve">5.竞争性磋商文件的约束力 </w:t>
      </w:r>
    </w:p>
    <w:p w14:paraId="118A988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5.l供应商一旦参加竞争性磋商，即被认为接受了本竞争性磋商文件中的所有条款和规定。</w:t>
      </w:r>
    </w:p>
    <w:p w14:paraId="0D0A5833">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60E6583E">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5.3本磋商文件由采购人负责解释。</w:t>
      </w:r>
    </w:p>
    <w:p w14:paraId="7FD439CE">
      <w:pPr>
        <w:tabs>
          <w:tab w:val="left" w:pos="0"/>
          <w:tab w:val="left" w:pos="993"/>
          <w:tab w:val="left" w:pos="1134"/>
        </w:tabs>
        <w:ind w:firstLine="480"/>
        <w:rPr>
          <w:rFonts w:hint="eastAsia" w:ascii="宋体" w:hAnsi="宋体" w:eastAsia="宋体" w:cs="宋体"/>
          <w:color w:val="000000" w:themeColor="text1"/>
          <w:sz w:val="24"/>
        </w:rPr>
      </w:pPr>
    </w:p>
    <w:p w14:paraId="0BBA9AA3">
      <w:pPr>
        <w:spacing w:line="720" w:lineRule="auto"/>
        <w:jc w:val="center"/>
        <w:rPr>
          <w:rFonts w:hint="eastAsia" w:ascii="宋体" w:hAnsi="宋体" w:eastAsia="宋体" w:cs="宋体"/>
          <w:b/>
          <w:color w:val="000000" w:themeColor="text1"/>
          <w:sz w:val="24"/>
        </w:rPr>
      </w:pPr>
      <w:r>
        <w:rPr>
          <w:rFonts w:ascii="宋体" w:hAnsi="宋体" w:eastAsia="宋体" w:cs="宋体"/>
          <w:b/>
          <w:color w:val="000000" w:themeColor="text1"/>
          <w:sz w:val="24"/>
        </w:rPr>
        <w:t>二、竞争性磋商文件</w:t>
      </w:r>
    </w:p>
    <w:p w14:paraId="10CB0A01">
      <w:pPr>
        <w:tabs>
          <w:tab w:val="left" w:pos="632"/>
          <w:tab w:val="left" w:pos="790"/>
        </w:tabs>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6．竞争性磋商文件的组成</w:t>
      </w:r>
    </w:p>
    <w:p w14:paraId="584B70F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6.1竞争性磋商文件是用以阐明的采购需求、采购程序和合同格式等的规范性文件。竞争性磋商文件主要由以下部分组成：</w:t>
      </w:r>
    </w:p>
    <w:p w14:paraId="6139EB87">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（1）竞争性磋商邀请函；</w:t>
      </w:r>
    </w:p>
    <w:p w14:paraId="060D898A">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（2）供应商须知；</w:t>
      </w:r>
    </w:p>
    <w:p w14:paraId="50623166">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（3）采购需求；</w:t>
      </w:r>
    </w:p>
    <w:p w14:paraId="620DEDB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（4）响应性文件内容及格式；</w:t>
      </w:r>
    </w:p>
    <w:p w14:paraId="4B65999D">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（5）合同主要条款。</w:t>
      </w:r>
    </w:p>
    <w:p w14:paraId="13C2F9D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39F7BD31">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6.3供应商被视为充分熟悉本采购项目所在地的与履行合同有关的各种情况，包括自然环境、气候条件、劳动力及公用设施等，本竞争性磋商文件不再对上述情况进行描述。</w:t>
      </w:r>
    </w:p>
    <w:p w14:paraId="7021E5F4">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6.4供应商必须详阅竞争性磋商文件的所有条款、文件及表格格式等。供应商若未按竞争性磋商文件的要求和规范编制、提交响应性文件，将有可能导致响应性文件被拒绝接受或被视为无效。</w:t>
      </w:r>
    </w:p>
    <w:p w14:paraId="5F7FA3B8">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7.竞争性磋商文件的澄清与修改</w:t>
      </w:r>
    </w:p>
    <w:p w14:paraId="3EB8C134">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50D8CF4A">
      <w:pPr>
        <w:spacing w:line="720" w:lineRule="auto"/>
        <w:jc w:val="center"/>
        <w:rPr>
          <w:rFonts w:hint="eastAsia" w:ascii="宋体" w:hAnsi="宋体" w:eastAsia="宋体" w:cs="宋体"/>
          <w:b/>
          <w:color w:val="000000" w:themeColor="text1"/>
          <w:sz w:val="24"/>
        </w:rPr>
      </w:pPr>
      <w:r>
        <w:rPr>
          <w:rFonts w:ascii="宋体" w:hAnsi="宋体" w:eastAsia="宋体" w:cs="宋体"/>
          <w:b/>
          <w:color w:val="000000" w:themeColor="text1"/>
          <w:sz w:val="24"/>
        </w:rPr>
        <w:t>三、响应性文件的编制</w:t>
      </w:r>
    </w:p>
    <w:p w14:paraId="28953D33">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8.要求</w:t>
      </w:r>
    </w:p>
    <w:p w14:paraId="005995EA">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07D8D0F5">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8.2任何对竞争性磋商文件的忽略或误解不能作为响应性文件没有完全响应竞争性磋商文件的有效理由。</w:t>
      </w:r>
    </w:p>
    <w:p w14:paraId="23D4FB28">
      <w:pPr>
        <w:spacing w:line="560" w:lineRule="auto"/>
        <w:ind w:firstLine="480"/>
        <w:rPr>
          <w:rFonts w:hint="eastAsia" w:ascii="宋体" w:hAnsi="宋体" w:eastAsia="宋体" w:cs="宋体"/>
          <w:i/>
          <w:color w:val="000000" w:themeColor="text1"/>
          <w:sz w:val="24"/>
        </w:rPr>
      </w:pPr>
      <w:r>
        <w:rPr>
          <w:rFonts w:ascii="宋体" w:hAnsi="宋体" w:eastAsia="宋体" w:cs="宋体"/>
          <w:color w:val="000000" w:themeColor="text1"/>
          <w:sz w:val="24"/>
        </w:rPr>
        <w:t>8.3供应商没有按照竞争性磋商文件要求提供全部资料，或者供应商没有对竞争性磋商文件在各方面都作出实质性响应是供应商的风险，并可能导致其响应性文件被拒绝。</w:t>
      </w:r>
    </w:p>
    <w:p w14:paraId="3CB3FF92">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 xml:space="preserve">9.响应性文件的语言及度量衡 </w:t>
      </w:r>
    </w:p>
    <w:p w14:paraId="60604AA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9.1响应性文件以及供应商与采购代理机构之间的所有书面往来都应用简体中文书写。 </w:t>
      </w:r>
    </w:p>
    <w:p w14:paraId="691D039E">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9.2供应商使用其他语言的，以中文翻译为准。 </w:t>
      </w:r>
    </w:p>
    <w:p w14:paraId="1920B684">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9.3关于计量单位，竞争性磋商文件已有明确规定的，使用竞争性磋商文件规定的计量单位；竞争性磋商文件没有规定的，应采用中华人民共和国法定计量单位。</w:t>
      </w:r>
    </w:p>
    <w:p w14:paraId="1706B1EF">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9.4本竞争性磋商文件所表述的时间均为北京时间。</w:t>
      </w:r>
    </w:p>
    <w:p w14:paraId="76E4D857">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10.响应性文件的组成</w:t>
      </w:r>
    </w:p>
    <w:p w14:paraId="444C7C7D">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10.1响应性文件由</w:t>
      </w:r>
      <w:r>
        <w:rPr>
          <w:rFonts w:ascii="宋体" w:hAnsi="宋体" w:eastAsia="宋体" w:cs="宋体"/>
          <w:color w:val="000000" w:themeColor="text1"/>
          <w:sz w:val="24"/>
          <w:u w:val="single"/>
        </w:rPr>
        <w:t>资格性证明材料</w:t>
      </w:r>
      <w:r>
        <w:rPr>
          <w:rFonts w:ascii="宋体" w:hAnsi="宋体" w:eastAsia="宋体" w:cs="宋体"/>
          <w:color w:val="000000" w:themeColor="text1"/>
          <w:sz w:val="24"/>
        </w:rPr>
        <w:t>、</w:t>
      </w:r>
      <w:r>
        <w:rPr>
          <w:rFonts w:ascii="宋体" w:hAnsi="宋体" w:eastAsia="宋体" w:cs="宋体"/>
          <w:color w:val="000000" w:themeColor="text1"/>
          <w:sz w:val="24"/>
          <w:u w:val="single"/>
        </w:rPr>
        <w:t>符合性证明材料</w:t>
      </w:r>
      <w:r>
        <w:rPr>
          <w:rFonts w:ascii="宋体" w:hAnsi="宋体" w:eastAsia="宋体" w:cs="宋体"/>
          <w:color w:val="000000" w:themeColor="text1"/>
          <w:sz w:val="24"/>
        </w:rPr>
        <w:t>、</w:t>
      </w:r>
      <w:r>
        <w:rPr>
          <w:rFonts w:ascii="宋体" w:hAnsi="宋体" w:eastAsia="宋体" w:cs="宋体"/>
          <w:color w:val="000000" w:themeColor="text1"/>
          <w:sz w:val="24"/>
          <w:u w:val="single"/>
        </w:rPr>
        <w:t>其他材料</w:t>
      </w:r>
      <w:r>
        <w:rPr>
          <w:rFonts w:ascii="宋体" w:hAnsi="宋体" w:eastAsia="宋体" w:cs="宋体"/>
          <w:color w:val="000000" w:themeColor="text1"/>
          <w:sz w:val="24"/>
        </w:rPr>
        <w:t>三部分组成。具体内容和格式见竞争性磋商文件第四章。</w:t>
      </w:r>
    </w:p>
    <w:p w14:paraId="45509D0E">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11.响应性文件格式</w:t>
      </w:r>
    </w:p>
    <w:p w14:paraId="40A5ED2A">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38883E3F">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12.竞争性磋商报价</w:t>
      </w:r>
    </w:p>
    <w:p w14:paraId="5DC8D67E">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12.1报价包括所投货物、保险、税费、包装、加工及加工损耗、运输、现场落地、安装及安装损耗、调试、检测、验收和交付后约定期限内免费维保等工作所发生的一切应有费用。</w:t>
      </w:r>
    </w:p>
    <w:p w14:paraId="7CD9974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12.2经过磋商后进行的报价为供应商的最终报价。</w:t>
      </w:r>
    </w:p>
    <w:p w14:paraId="428D9A7E">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12.3采购人不接受有选择的报价。</w:t>
      </w:r>
    </w:p>
    <w:p w14:paraId="4D6CBEFF">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12.4最终报价不得超过采购预算。</w:t>
      </w:r>
    </w:p>
    <w:p w14:paraId="5FE813B4">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12.5报价均须以人民币为计算单位。</w:t>
      </w:r>
    </w:p>
    <w:p w14:paraId="6548BCC6">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 xml:space="preserve">13．响应性文件有效期 </w:t>
      </w:r>
    </w:p>
    <w:p w14:paraId="327EF6B6">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13.l响应性文件有效期为自竞争性磋商开始之日起60天，有效期短于此规定的响应性文件将被视为无效。</w:t>
      </w:r>
    </w:p>
    <w:p w14:paraId="4BCB647B">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54DA9DA5">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14.响应性文件的签署、盖章</w:t>
      </w:r>
    </w:p>
    <w:p w14:paraId="61DEB06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14.1响应性文件中凡是要求签署和加盖公章处均须由供应商的法定代表人或其委托代理人签字并加盖供应商公章。本竞争性磋商文件所表述（指定）的公章是指法人（供应商）行政公章，不包括专用章。</w:t>
      </w:r>
    </w:p>
    <w:p w14:paraId="37229472">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44A5AD42">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14.3供应商提交的资料应证明其满足竞争性磋商文件要求，该文件可以是文字资料、图纸和数据等详细描述的资料。</w:t>
      </w:r>
    </w:p>
    <w:p w14:paraId="22F4A0A2">
      <w:pPr>
        <w:spacing w:line="360" w:lineRule="auto"/>
        <w:ind w:firstLine="550"/>
        <w:rPr>
          <w:color w:val="000000" w:themeColor="text1"/>
        </w:rPr>
      </w:pPr>
      <w:r>
        <w:rPr>
          <w:rFonts w:hint="eastAsia" w:ascii="宋体" w:hAnsi="宋体" w:eastAsia="宋体" w:cs="宋体"/>
          <w:color w:val="000000" w:themeColor="text1"/>
          <w:sz w:val="24"/>
        </w:rPr>
        <w:t>15</w:t>
      </w:r>
      <w:r>
        <w:rPr>
          <w:rFonts w:hint="eastAsia" w:ascii="宋体" w:hAnsi="宋体" w:cs="宋体"/>
          <w:color w:val="000000" w:themeColor="text1"/>
          <w:sz w:val="24"/>
        </w:rPr>
        <w:t>电子投标文件制作，见周口市公共资源交易中心网站下载中心版块《投标单位-电子投标文件视频制作手册》的相关规定。</w:t>
      </w:r>
    </w:p>
    <w:p w14:paraId="1DC330A9">
      <w:pPr>
        <w:pStyle w:val="2"/>
        <w:ind w:firstLine="210"/>
        <w:rPr>
          <w:color w:val="000000" w:themeColor="text1"/>
        </w:rPr>
      </w:pPr>
    </w:p>
    <w:p w14:paraId="642E73A5">
      <w:pPr>
        <w:numPr>
          <w:ilvl w:val="0"/>
          <w:numId w:val="24"/>
        </w:numPr>
        <w:tabs>
          <w:tab w:val="left" w:pos="720"/>
        </w:tabs>
        <w:spacing w:line="720" w:lineRule="auto"/>
        <w:ind w:left="720" w:hanging="720"/>
        <w:jc w:val="center"/>
        <w:rPr>
          <w:rFonts w:hint="eastAsia" w:ascii="宋体" w:hAnsi="宋体" w:eastAsia="宋体" w:cs="宋体"/>
          <w:b/>
          <w:color w:val="000000" w:themeColor="text1"/>
          <w:sz w:val="24"/>
        </w:rPr>
      </w:pPr>
      <w:r>
        <w:rPr>
          <w:rFonts w:ascii="宋体" w:hAnsi="宋体" w:eastAsia="宋体" w:cs="宋体"/>
          <w:b/>
          <w:color w:val="000000" w:themeColor="text1"/>
          <w:sz w:val="24"/>
        </w:rPr>
        <w:t>响应性文件的递交</w:t>
      </w:r>
    </w:p>
    <w:p w14:paraId="6517803E">
      <w:pPr>
        <w:spacing w:line="560" w:lineRule="auto"/>
        <w:ind w:firstLine="480"/>
        <w:rPr>
          <w:rFonts w:hint="eastAsia" w:ascii="宋体" w:hAnsi="宋体" w:eastAsia="宋体" w:cs="宋体"/>
          <w:color w:val="000000" w:themeColor="text1"/>
          <w:sz w:val="24"/>
        </w:rPr>
      </w:pPr>
      <w:r>
        <w:rPr>
          <w:rFonts w:hint="eastAsia" w:ascii="宋体" w:hAnsi="宋体" w:eastAsia="宋体" w:cs="宋体"/>
          <w:color w:val="000000" w:themeColor="text1"/>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519FBBAA">
      <w:pPr>
        <w:spacing w:line="560" w:lineRule="auto"/>
        <w:ind w:firstLine="480"/>
        <w:rPr>
          <w:rFonts w:hint="eastAsia" w:ascii="宋体" w:hAnsi="宋体" w:eastAsia="宋体" w:cs="宋体"/>
          <w:color w:val="000000" w:themeColor="text1"/>
          <w:sz w:val="24"/>
        </w:rPr>
      </w:pPr>
      <w:r>
        <w:rPr>
          <w:rFonts w:hint="eastAsia" w:ascii="宋体" w:hAnsi="宋体" w:eastAsia="宋体" w:cs="宋体"/>
          <w:color w:val="000000" w:themeColor="text1"/>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77EF4D3C">
      <w:pPr>
        <w:spacing w:line="560" w:lineRule="auto"/>
        <w:ind w:firstLine="480"/>
        <w:rPr>
          <w:rFonts w:hint="eastAsia" w:ascii="宋体" w:hAnsi="宋体" w:eastAsia="宋体" w:cs="宋体"/>
          <w:color w:val="000000" w:themeColor="text1"/>
          <w:sz w:val="24"/>
        </w:rPr>
      </w:pPr>
      <w:r>
        <w:rPr>
          <w:rFonts w:hint="eastAsia" w:ascii="宋体" w:hAnsi="宋体" w:eastAsia="宋体" w:cs="宋体"/>
          <w:color w:val="000000" w:themeColor="text1"/>
          <w:sz w:val="24"/>
        </w:rPr>
        <w:t>供应商须使用单位CA证书进行电子响应文件远程解密，详见周口市公共资源电子交易中心网站（网址：http://jyzx.zhoukou.gov.cn）办事指南《不见面开标远程在线解密会员端操作手册操作指南》。</w:t>
      </w:r>
    </w:p>
    <w:p w14:paraId="3272E6E4">
      <w:pPr>
        <w:spacing w:line="560" w:lineRule="auto"/>
        <w:rPr>
          <w:rFonts w:hint="eastAsia" w:ascii="宋体" w:hAnsi="宋体" w:eastAsia="宋体" w:cs="宋体"/>
          <w:b/>
          <w:color w:val="000000" w:themeColor="text1"/>
          <w:sz w:val="24"/>
        </w:rPr>
      </w:pPr>
      <w:r>
        <w:rPr>
          <w:rFonts w:ascii="宋体" w:hAnsi="宋体" w:eastAsia="宋体" w:cs="宋体"/>
          <w:b/>
          <w:color w:val="000000" w:themeColor="text1"/>
          <w:sz w:val="24"/>
        </w:rPr>
        <w:t>16.响应性文件的递交</w:t>
      </w:r>
    </w:p>
    <w:p w14:paraId="7D10887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16.1供应商应在竞争性磋商邀请函中规定的截止日期和时间前，将响应性文件在会员系统成功上传，递交（接收）地点为竞争性磋商邀请函中规定的地址。</w:t>
      </w:r>
    </w:p>
    <w:p w14:paraId="7E508D61">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16.2若采购人推迟了响应性文件接收截止时间，采购人和供应商受响应性文件接收截止时间制约的所有权利和义务均应以新的截止时间为准。 </w:t>
      </w:r>
    </w:p>
    <w:p w14:paraId="734CB327">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17.响应性文件的修改和撤回</w:t>
      </w:r>
    </w:p>
    <w:p w14:paraId="6081D52E">
      <w:pPr>
        <w:spacing w:line="560" w:lineRule="auto"/>
        <w:ind w:left="279" w:firstLine="240"/>
        <w:rPr>
          <w:rFonts w:hint="eastAsia" w:ascii="宋体" w:hAnsi="宋体" w:eastAsia="宋体" w:cs="宋体"/>
          <w:b/>
          <w:color w:val="000000" w:themeColor="text1"/>
          <w:sz w:val="24"/>
        </w:rPr>
      </w:pPr>
      <w:r>
        <w:rPr>
          <w:rFonts w:ascii="宋体" w:hAnsi="宋体" w:eastAsia="宋体" w:cs="宋体"/>
          <w:color w:val="000000" w:themeColor="text1"/>
          <w:sz w:val="24"/>
        </w:rPr>
        <w:t>17.1供应商在提交响应性文件截止时间前，可以对已上传的响应文件进行撤回补充、修改或撤回，补充、修改，之后进行再次上传，再次上传内容作为响应性文件的组成部分。</w:t>
      </w:r>
    </w:p>
    <w:p w14:paraId="6FDC22D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17.2响应性文件的补充、修改文件应按照本竞争性磋商文件有关规定进行密封、签署，修改后的加密的电子投标文件须在投标截止时间前成功上传。 </w:t>
      </w:r>
    </w:p>
    <w:p w14:paraId="6B31B034">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17.3供应商在响应性文件接收截止时间后不得修改、撤回响应性文件。供应商在响应性文件接收截止时间后修改响应性文件的，将被拒绝接受。</w:t>
      </w:r>
    </w:p>
    <w:p w14:paraId="6C419EEB">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17.4供应商有下列情形之一的，采购人将拒绝接受其响应性文件：</w:t>
      </w:r>
    </w:p>
    <w:p w14:paraId="2C7A8A1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17.4.1在竞争性磋商文件规定的响应性文件接收截止时间之后递交响应性文件的；</w:t>
      </w:r>
    </w:p>
    <w:p w14:paraId="741083C5">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17.4.2响应性文件未按竞争性磋商文件规定密封、签署、盖章的；</w:t>
      </w:r>
    </w:p>
    <w:p w14:paraId="389C2097">
      <w:pPr>
        <w:spacing w:line="560" w:lineRule="auto"/>
        <w:ind w:firstLine="480"/>
        <w:rPr>
          <w:rFonts w:hint="eastAsia" w:ascii="宋体" w:hAnsi="宋体" w:eastAsia="宋体" w:cs="宋体"/>
          <w:b/>
          <w:color w:val="000000" w:themeColor="text1"/>
          <w:sz w:val="24"/>
        </w:rPr>
      </w:pPr>
      <w:r>
        <w:rPr>
          <w:rFonts w:ascii="宋体" w:hAnsi="宋体" w:eastAsia="宋体" w:cs="宋体"/>
          <w:color w:val="000000" w:themeColor="text1"/>
          <w:sz w:val="24"/>
        </w:rPr>
        <w:t>17.4.3一个供应商不止递交一套响应性文件的。</w:t>
      </w:r>
    </w:p>
    <w:p w14:paraId="589B1CCB">
      <w:pPr>
        <w:spacing w:line="720" w:lineRule="auto"/>
        <w:jc w:val="center"/>
        <w:rPr>
          <w:rFonts w:hint="eastAsia" w:ascii="宋体" w:hAnsi="宋体" w:eastAsia="宋体" w:cs="宋体"/>
          <w:b/>
          <w:color w:val="000000" w:themeColor="text1"/>
          <w:sz w:val="24"/>
        </w:rPr>
      </w:pPr>
      <w:r>
        <w:rPr>
          <w:rFonts w:ascii="宋体" w:hAnsi="宋体" w:eastAsia="宋体" w:cs="宋体"/>
          <w:b/>
          <w:color w:val="000000" w:themeColor="text1"/>
          <w:sz w:val="24"/>
        </w:rPr>
        <w:t>五、竞争性磋商</w:t>
      </w:r>
    </w:p>
    <w:p w14:paraId="51AC6CB7">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18.组建竞争性磋商小组</w:t>
      </w:r>
    </w:p>
    <w:p w14:paraId="5ED38192">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18.1采购人根据采购项目的特点依法组建竞争性磋商小组。</w:t>
      </w:r>
    </w:p>
    <w:p w14:paraId="731E96C0">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18.2竞争性磋商小组确认竞争性磋商文件，并负责具体评审事务，根据有关法律法规和竞争性磋商文件规定的评审程序，按照评审方法及评审标准独立履行竞争性磋商小组职责。</w:t>
      </w:r>
    </w:p>
    <w:p w14:paraId="778A4659">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19.资格性和符合性审查</w:t>
      </w:r>
    </w:p>
    <w:p w14:paraId="0EB9B541">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056B27E7">
      <w:pPr>
        <w:spacing w:line="560" w:lineRule="auto"/>
        <w:ind w:firstLine="480"/>
        <w:rPr>
          <w:rFonts w:hint="eastAsia" w:ascii="宋体" w:hAnsi="宋体" w:eastAsia="宋体" w:cs="宋体"/>
          <w:b/>
          <w:color w:val="000000" w:themeColor="text1"/>
          <w:sz w:val="24"/>
        </w:rPr>
      </w:pPr>
      <w:r>
        <w:rPr>
          <w:rFonts w:ascii="宋体" w:hAnsi="宋体" w:eastAsia="宋体" w:cs="宋体"/>
          <w:color w:val="000000" w:themeColor="text1"/>
          <w:sz w:val="24"/>
        </w:rPr>
        <w:t>19.1.1资格性审查的内容包括：竞争性磋商文件规定的供应商资格条件；</w:t>
      </w:r>
    </w:p>
    <w:p w14:paraId="7AE67F9D">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77BA9ACD">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19.2.1符合性审查的内容包括：</w:t>
      </w:r>
    </w:p>
    <w:p w14:paraId="4CD1928C">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（1）响应性文件的有效性(签署情况等)；</w:t>
      </w:r>
    </w:p>
    <w:p w14:paraId="1EEFEA3D">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（2）响应性文件的完整性；</w:t>
      </w:r>
    </w:p>
    <w:p w14:paraId="74F9F6C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（3）对竞争性磋商文件的响应程度（是否存在重大负偏离等）。 </w:t>
      </w:r>
    </w:p>
    <w:p w14:paraId="347D4194">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u w:val="single"/>
        </w:rPr>
        <w:t>以上资格性审查和符合性审查的内容只要有一条不满足，则响应性文件无效，将不进入竞争性磋商程序。</w:t>
      </w:r>
    </w:p>
    <w:p w14:paraId="4449AC66">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注意事项：资格性、符合性证明材料见竞争性磋商文件第四章规定。</w:t>
      </w:r>
    </w:p>
    <w:p w14:paraId="5967928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19.3实质性响应的响应性文件是指与竞争性磋商文件的全部条款、条件和规格相符，没有重大偏离；重大负偏离的认定须经竞争性磋商小组三分之二以上同意。</w:t>
      </w:r>
    </w:p>
    <w:p w14:paraId="756D3E33">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7AF81FB6">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19.5如果响应性文件实质上没有响应竞争性磋商文件的要求，将作为无效处理，供应商不得再对响应性文件进行任何修正从而使其响应性文件成为实质上响应的文件；</w:t>
      </w:r>
    </w:p>
    <w:p w14:paraId="1BE58C9E">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19.6竞争性磋商小组审定响应性文件的响应性只根据响应性文件本身的内容而不寻求外部证据。</w:t>
      </w:r>
    </w:p>
    <w:p w14:paraId="50505AD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19.7凡有下列情况之一的，其响应性文件也被视为未实质性响应竞争性磋商文件，按照无效处理（不再参加竞争性磋商）：</w:t>
      </w:r>
    </w:p>
    <w:p w14:paraId="35B9FB51">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19.7.1未按竞争性磋商文件规定要求签署、盖章的；</w:t>
      </w:r>
    </w:p>
    <w:p w14:paraId="3AEB2D04">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19.7.2资格证明文件不全的，或不符合竞争性磋商文件中规定的资格要求的；</w:t>
      </w:r>
    </w:p>
    <w:p w14:paraId="6B2ABD14">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19.7.3供应商代表未能出具有效身份证明，或与身份不符的；</w:t>
      </w:r>
    </w:p>
    <w:p w14:paraId="61A4A52B">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19.7.4不符合竞争性磋商文件规定的实质性要求的；</w:t>
      </w:r>
    </w:p>
    <w:p w14:paraId="04615B0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19.7.5响应性文件内容不齐全或内容虚假的；</w:t>
      </w:r>
    </w:p>
    <w:p w14:paraId="25EE17C7">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19.7.6响应性文件的实质性内容未使用中文表述；</w:t>
      </w:r>
    </w:p>
    <w:p w14:paraId="3A12E6EA">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19.7.7响应性文件的内容修改处未按规定签名或盖章的；</w:t>
      </w:r>
    </w:p>
    <w:p w14:paraId="02316CA3">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19.7.8违反法律、行政法规、竞争性磋商文件规定的其他情形的。</w:t>
      </w:r>
    </w:p>
    <w:p w14:paraId="3D216396">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19.7.9</w:t>
      </w:r>
      <w:r>
        <w:rPr>
          <w:rFonts w:hint="eastAsia" w:ascii="宋体" w:hAnsi="宋体" w:eastAsia="宋体" w:cs="宋体"/>
          <w:color w:val="000000" w:themeColor="text1"/>
          <w:sz w:val="24"/>
        </w:rPr>
        <w:t>不同供应商的电子投标（响应）文件上传计算机的网卡 MAC 地址、CPU 序列号和硬盘序列号等硬件信息相同的;</w:t>
      </w:r>
    </w:p>
    <w:p w14:paraId="44F63814">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19.7.10</w:t>
      </w:r>
      <w:r>
        <w:rPr>
          <w:rFonts w:hint="eastAsia" w:ascii="宋体" w:hAnsi="宋体" w:eastAsia="宋体" w:cs="宋体"/>
          <w:color w:val="000000" w:themeColor="text1"/>
          <w:sz w:val="24"/>
        </w:rPr>
        <w:t>不同供应商的投标（响应）文件由同一电子设备编制，打印、复印、加密或者上传的；</w:t>
      </w:r>
    </w:p>
    <w:p w14:paraId="34D225CB">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19.7.11</w:t>
      </w:r>
      <w:r>
        <w:rPr>
          <w:rFonts w:hint="eastAsia" w:ascii="宋体" w:hAnsi="宋体" w:eastAsia="宋体" w:cs="宋体"/>
          <w:color w:val="000000" w:themeColor="text1"/>
          <w:sz w:val="24"/>
        </w:rPr>
        <w:t>不同供应商的投标（响应）文件由同一人送达或者分发，或者不同供应商联系人为同一人或不同联系人的联系电话一致的；</w:t>
      </w:r>
    </w:p>
    <w:p w14:paraId="7D009E01">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19.7.12</w:t>
      </w:r>
      <w:r>
        <w:rPr>
          <w:rFonts w:hint="eastAsia" w:ascii="宋体" w:hAnsi="宋体" w:eastAsia="宋体" w:cs="宋体"/>
          <w:color w:val="000000" w:themeColor="text1"/>
          <w:sz w:val="24"/>
        </w:rPr>
        <w:t>不同供应商的投标（响应）文件的内容存在两处以上细节错误一致；</w:t>
      </w:r>
    </w:p>
    <w:p w14:paraId="1BBA9496">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19.7.13</w:t>
      </w:r>
      <w:r>
        <w:rPr>
          <w:rFonts w:hint="eastAsia" w:ascii="宋体" w:hAnsi="宋体" w:eastAsia="宋体" w:cs="宋体"/>
          <w:color w:val="000000" w:themeColor="text1"/>
          <w:sz w:val="24"/>
        </w:rPr>
        <w:t>不同供应商的法定代表人、委托代理人、项目经理、项目负责人等由同一个单位缴纳社会保险或者领取报酬的；</w:t>
      </w:r>
    </w:p>
    <w:p w14:paraId="5FE2FAA8">
      <w:pPr>
        <w:spacing w:line="360" w:lineRule="auto"/>
        <w:ind w:firstLine="480" w:firstLineChars="200"/>
        <w:rPr>
          <w:rFonts w:eastAsia="宋体"/>
          <w:color w:val="000000" w:themeColor="text1"/>
        </w:rPr>
      </w:pPr>
      <w:r>
        <w:rPr>
          <w:rFonts w:hint="eastAsia" w:ascii="宋体" w:hAnsi="宋体" w:cs="宋体"/>
          <w:color w:val="000000" w:themeColor="text1"/>
          <w:sz w:val="24"/>
        </w:rPr>
        <w:t>19.7.14</w:t>
      </w:r>
      <w:r>
        <w:rPr>
          <w:rFonts w:hint="eastAsia" w:ascii="宋体" w:hAnsi="宋体" w:eastAsia="宋体" w:cs="宋体"/>
          <w:color w:val="000000" w:themeColor="text1"/>
          <w:sz w:val="24"/>
        </w:rPr>
        <w:t>不同供应商投标（响应）文件中法定代表人或者负责人签字出自同一人之手。</w:t>
      </w:r>
    </w:p>
    <w:p w14:paraId="21B6F9C4">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19.8在评审过程中，竞争性磋商小组发现供应商有下列情形之一的，视为供应商相互串通，按照无效处理并依据法律、法规追究其相关责任。具体表现形式如下：</w:t>
      </w:r>
    </w:p>
    <w:p w14:paraId="03989BEA">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19.8.1不同供应商的响应性文件互相混装的；</w:t>
      </w:r>
    </w:p>
    <w:p w14:paraId="10A20CF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19.8.2不同供应商授权同一人作为供应商委托代理人的；</w:t>
      </w:r>
    </w:p>
    <w:p w14:paraId="33D838F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19.8.3不同供应商的响应性文件载明的项目管理成员为同一人的；</w:t>
      </w:r>
    </w:p>
    <w:p w14:paraId="090E68C0">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19.8.4有证据证明供应商与采购人、采购代理机构或者其他供应商串通的其他情形；</w:t>
      </w:r>
    </w:p>
    <w:p w14:paraId="08D53B63">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19.8.5竞争性磋商小组认定的其他串通情形。</w:t>
      </w:r>
    </w:p>
    <w:p w14:paraId="7753E9D4">
      <w:pPr>
        <w:rPr>
          <w:rFonts w:hint="eastAsia" w:ascii="宋体" w:hAnsi="宋体" w:eastAsia="宋体" w:cs="宋体"/>
          <w:color w:val="000000" w:themeColor="text1"/>
          <w:sz w:val="24"/>
        </w:rPr>
      </w:pPr>
    </w:p>
    <w:tbl>
      <w:tblPr>
        <w:tblStyle w:val="8"/>
        <w:tblW w:w="0" w:type="auto"/>
        <w:tblInd w:w="108" w:type="dxa"/>
        <w:tblLayout w:type="autofit"/>
        <w:tblCellMar>
          <w:top w:w="0" w:type="dxa"/>
          <w:left w:w="10" w:type="dxa"/>
          <w:bottom w:w="0" w:type="dxa"/>
          <w:right w:w="10" w:type="dxa"/>
        </w:tblCellMar>
      </w:tblPr>
      <w:tblGrid>
        <w:gridCol w:w="703"/>
        <w:gridCol w:w="2640"/>
        <w:gridCol w:w="1913"/>
        <w:gridCol w:w="819"/>
        <w:gridCol w:w="2339"/>
      </w:tblGrid>
      <w:tr w14:paraId="16DA61FF">
        <w:tblPrEx>
          <w:tblCellMar>
            <w:top w:w="0" w:type="dxa"/>
            <w:left w:w="10" w:type="dxa"/>
            <w:bottom w:w="0" w:type="dxa"/>
            <w:right w:w="10" w:type="dxa"/>
          </w:tblCellMar>
        </w:tblPrEx>
        <w:trPr>
          <w:cantSpli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3E51F0">
            <w:pPr>
              <w:tabs>
                <w:tab w:val="left" w:pos="4153"/>
                <w:tab w:val="left" w:pos="8306"/>
              </w:tabs>
              <w:spacing w:line="360" w:lineRule="auto"/>
              <w:ind w:right="-10"/>
              <w:jc w:val="center"/>
              <w:rPr>
                <w:rFonts w:hint="eastAsia" w:ascii="宋体" w:hAnsi="宋体" w:eastAsia="宋体" w:cs="宋体"/>
                <w:color w:val="000000" w:themeColor="text1"/>
              </w:rPr>
            </w:pPr>
            <w:r>
              <w:rPr>
                <w:rFonts w:ascii="宋体" w:hAnsi="宋体" w:eastAsia="宋体" w:cs="宋体"/>
                <w:b/>
                <w:color w:val="000000" w:themeColor="text1"/>
                <w:sz w:val="24"/>
              </w:rPr>
              <w:t>项目符合性审查表</w:t>
            </w:r>
          </w:p>
        </w:tc>
      </w:tr>
      <w:tr w14:paraId="7AD527BF">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E2623">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39F6E4">
            <w:pPr>
              <w:tabs>
                <w:tab w:val="left" w:pos="4153"/>
                <w:tab w:val="left" w:pos="8306"/>
              </w:tabs>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C14B10">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699487">
            <w:pPr>
              <w:spacing w:line="360" w:lineRule="auto"/>
              <w:ind w:right="-10"/>
              <w:jc w:val="center"/>
              <w:rPr>
                <w:rFonts w:hint="eastAsia" w:ascii="宋体" w:hAnsi="宋体" w:eastAsia="宋体" w:cs="宋体"/>
                <w:color w:val="000000" w:themeColor="text1"/>
                <w:sz w:val="24"/>
              </w:rPr>
            </w:pPr>
            <w:r>
              <w:rPr>
                <w:rFonts w:ascii="宋体" w:hAnsi="宋体" w:eastAsia="宋体" w:cs="宋体"/>
                <w:color w:val="000000" w:themeColor="text1"/>
                <w:sz w:val="24"/>
              </w:rPr>
              <w:t>是否</w:t>
            </w:r>
          </w:p>
          <w:p w14:paraId="7A73F8A6">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16F103">
            <w:pPr>
              <w:spacing w:line="360" w:lineRule="auto"/>
              <w:ind w:right="-10"/>
              <w:jc w:val="center"/>
              <w:rPr>
                <w:rFonts w:hint="eastAsia" w:ascii="宋体" w:hAnsi="宋体" w:eastAsia="宋体" w:cs="宋体"/>
                <w:color w:val="000000" w:themeColor="text1"/>
                <w:sz w:val="24"/>
              </w:rPr>
            </w:pPr>
            <w:r>
              <w:rPr>
                <w:rFonts w:ascii="宋体" w:hAnsi="宋体" w:eastAsia="宋体" w:cs="宋体"/>
                <w:color w:val="000000" w:themeColor="text1"/>
                <w:sz w:val="24"/>
              </w:rPr>
              <w:t>投标文件格式及</w:t>
            </w:r>
          </w:p>
          <w:p w14:paraId="6128F1E7">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提交资料要求</w:t>
            </w:r>
          </w:p>
        </w:tc>
      </w:tr>
      <w:tr w14:paraId="5CC37EB1">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62BBC0">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C9AE36">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2D11F4">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168A4B">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C4321F">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见投标文件</w:t>
            </w:r>
          </w:p>
        </w:tc>
      </w:tr>
      <w:tr w14:paraId="0381A826">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E02551">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04662B">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D08657">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BEA83A">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486CC5">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见投标文件</w:t>
            </w:r>
          </w:p>
        </w:tc>
      </w:tr>
      <w:tr w14:paraId="071C2372">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1C6078">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ADAAF1">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83C71A">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7A0B7B">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17621F">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见投标文件</w:t>
            </w:r>
          </w:p>
        </w:tc>
      </w:tr>
      <w:tr w14:paraId="4DA83119">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887A45">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C78933">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E74518">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525BD8">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9A5B2A">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见投标文件</w:t>
            </w:r>
          </w:p>
        </w:tc>
      </w:tr>
      <w:tr w14:paraId="2D536883">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7079ED">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025DE1">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D83FFA">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1B3F5A">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5A17E4">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见投标文件</w:t>
            </w:r>
          </w:p>
        </w:tc>
      </w:tr>
      <w:tr w14:paraId="0D663260">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DD2588">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F5B83D">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A9A9F1">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E95BB8">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705B2A">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见投标文件</w:t>
            </w:r>
          </w:p>
        </w:tc>
      </w:tr>
      <w:tr w14:paraId="73422B35">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A757BB">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DD6605">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9F936D">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78C9E">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0A894E">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见投标文件</w:t>
            </w:r>
          </w:p>
        </w:tc>
      </w:tr>
      <w:tr w14:paraId="6EE88C04">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808118">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E564D6">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5A4DE5">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6B1041">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5B3AB8">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见投标文件</w:t>
            </w:r>
          </w:p>
        </w:tc>
      </w:tr>
      <w:tr w14:paraId="40CE32D4">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507A39">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6DD7D1">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FD311D">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51E43F">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AE465D">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见投标文件</w:t>
            </w:r>
          </w:p>
        </w:tc>
      </w:tr>
      <w:tr w14:paraId="2E186CFD">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80CF13">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94E080">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7544C0">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DB40B6">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E3A1F">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见投标文件</w:t>
            </w:r>
          </w:p>
        </w:tc>
      </w:tr>
      <w:tr w14:paraId="02DAD98B">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19E273">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114CFD">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C35F74">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319AF0">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11D30F">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见投标文件</w:t>
            </w:r>
          </w:p>
        </w:tc>
      </w:tr>
      <w:tr w14:paraId="08B311C7">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D85CF9">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738E22">
            <w:pPr>
              <w:spacing w:after="50" w:line="360" w:lineRule="auto"/>
              <w:ind w:right="-10"/>
              <w:jc w:val="center"/>
              <w:rPr>
                <w:rFonts w:hint="eastAsia" w:ascii="宋体" w:hAnsi="宋体" w:eastAsia="宋体" w:cs="宋体"/>
                <w:color w:val="000000" w:themeColor="text1"/>
                <w:sz w:val="22"/>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207862">
            <w:pPr>
              <w:spacing w:after="50" w:line="360" w:lineRule="auto"/>
              <w:ind w:right="-10"/>
              <w:jc w:val="center"/>
              <w:rPr>
                <w:rFonts w:hint="eastAsia" w:ascii="宋体" w:hAnsi="宋体" w:eastAsia="宋体" w:cs="宋体"/>
                <w:color w:val="000000" w:themeColor="text1"/>
                <w:sz w:val="22"/>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B70CC2">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71616B">
            <w:pPr>
              <w:spacing w:line="360" w:lineRule="auto"/>
              <w:ind w:right="-10"/>
              <w:jc w:val="center"/>
              <w:rPr>
                <w:rFonts w:hint="eastAsia" w:ascii="宋体" w:hAnsi="宋体" w:eastAsia="宋体" w:cs="宋体"/>
                <w:color w:val="000000" w:themeColor="text1"/>
                <w:sz w:val="22"/>
              </w:rPr>
            </w:pPr>
          </w:p>
        </w:tc>
      </w:tr>
      <w:tr w14:paraId="25473081">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DB2D8">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82E11D">
            <w:pPr>
              <w:spacing w:after="50" w:line="360" w:lineRule="auto"/>
              <w:ind w:right="-10"/>
              <w:jc w:val="center"/>
              <w:rPr>
                <w:rFonts w:hint="eastAsia" w:ascii="宋体" w:hAnsi="宋体" w:eastAsia="宋体" w:cs="宋体"/>
                <w:color w:val="000000" w:themeColor="text1"/>
                <w:sz w:val="22"/>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02C471">
            <w:pPr>
              <w:spacing w:after="50" w:line="360" w:lineRule="auto"/>
              <w:ind w:right="-10"/>
              <w:jc w:val="center"/>
              <w:rPr>
                <w:rFonts w:hint="eastAsia" w:ascii="宋体" w:hAnsi="宋体" w:eastAsia="宋体" w:cs="宋体"/>
                <w:color w:val="000000" w:themeColor="text1"/>
                <w:sz w:val="22"/>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36F1A6">
            <w:pPr>
              <w:spacing w:line="360" w:lineRule="auto"/>
              <w:ind w:right="-10"/>
              <w:rPr>
                <w:rFonts w:hint="eastAsia" w:ascii="宋体" w:hAnsi="宋体" w:eastAsia="宋体" w:cs="宋体"/>
                <w:color w:val="000000" w:themeColor="text1"/>
                <w:sz w:val="22"/>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E1675D">
            <w:pPr>
              <w:spacing w:line="360" w:lineRule="auto"/>
              <w:ind w:right="-10"/>
              <w:jc w:val="center"/>
              <w:rPr>
                <w:rFonts w:hint="eastAsia" w:ascii="宋体" w:hAnsi="宋体" w:eastAsia="宋体" w:cs="宋体"/>
                <w:color w:val="000000" w:themeColor="text1"/>
                <w:sz w:val="22"/>
              </w:rPr>
            </w:pPr>
          </w:p>
        </w:tc>
      </w:tr>
      <w:tr w14:paraId="2D146008">
        <w:tblPrEx>
          <w:tblCellMar>
            <w:top w:w="0" w:type="dxa"/>
            <w:left w:w="10" w:type="dxa"/>
            <w:bottom w:w="0" w:type="dxa"/>
            <w:right w:w="10" w:type="dxa"/>
          </w:tblCellMar>
        </w:tblPrEx>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1C96E9">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D63E83">
            <w:pPr>
              <w:spacing w:after="50"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290792">
            <w:pPr>
              <w:spacing w:line="360" w:lineRule="auto"/>
              <w:ind w:right="-10"/>
              <w:jc w:val="center"/>
              <w:rPr>
                <w:rFonts w:hint="eastAsia" w:ascii="宋体" w:hAnsi="宋体" w:eastAsia="宋体" w:cs="宋体"/>
                <w:color w:val="000000" w:themeColor="text1"/>
              </w:rPr>
            </w:pPr>
            <w:r>
              <w:rPr>
                <w:rFonts w:ascii="宋体" w:hAnsi="宋体" w:eastAsia="宋体" w:cs="宋体"/>
                <w:color w:val="000000" w:themeColor="text1"/>
                <w:sz w:val="24"/>
              </w:rPr>
              <w:t>是否通过审查</w:t>
            </w:r>
          </w:p>
        </w:tc>
      </w:tr>
    </w:tbl>
    <w:p w14:paraId="01B4CD48">
      <w:pPr>
        <w:rPr>
          <w:rFonts w:hint="eastAsia" w:ascii="宋体" w:hAnsi="宋体" w:eastAsia="宋体" w:cs="宋体"/>
          <w:color w:val="000000" w:themeColor="text1"/>
          <w:sz w:val="24"/>
        </w:rPr>
      </w:pPr>
    </w:p>
    <w:p w14:paraId="1033E361">
      <w:pPr>
        <w:rPr>
          <w:rFonts w:hint="eastAsia" w:ascii="宋体" w:hAnsi="宋体" w:eastAsia="宋体" w:cs="宋体"/>
          <w:color w:val="000000" w:themeColor="text1"/>
          <w:sz w:val="24"/>
        </w:rPr>
      </w:pPr>
    </w:p>
    <w:p w14:paraId="31A6B7C4">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20.响应性文件的澄清</w:t>
      </w:r>
    </w:p>
    <w:p w14:paraId="63E4952B">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533B90F3">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2F349D8F">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20.3供应商拒不进行澄清、说明、补正的，或者不能在竞争性磋商小组规定时间内作出书面澄清、说明、补正的，其响应性文件将被作为无效处理。</w:t>
      </w:r>
    </w:p>
    <w:p w14:paraId="108D4447">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20.4供应商的书面澄清材料作为响应性文件的补充。 </w:t>
      </w:r>
    </w:p>
    <w:p w14:paraId="16811CA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20.5竞争性磋商小组不得接受供应商主动提出的澄清和解释。 </w:t>
      </w:r>
    </w:p>
    <w:p w14:paraId="723509BB">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20.6并非每个供应商都将被询问、澄清。</w:t>
      </w:r>
    </w:p>
    <w:p w14:paraId="77C34DAE">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21.竞争性磋商</w:t>
      </w:r>
    </w:p>
    <w:p w14:paraId="1A880B11">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21.1资格性审查和符合性审查合格的供应商，将进入本次竞争性磋商程序。</w:t>
      </w:r>
    </w:p>
    <w:p w14:paraId="701D5294">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21.2竞争性磋商将按照供应商的签到顺序进行。</w:t>
      </w:r>
    </w:p>
    <w:p w14:paraId="2FF5FBF1">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21.3磋商内容包括：</w:t>
      </w:r>
    </w:p>
    <w:p w14:paraId="0ACF0FEA">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21.3.1按照竞争性磋商文件中商务部分的内容，对照供应商提交的响应文件逐一进行比较各项指标和要求。</w:t>
      </w:r>
    </w:p>
    <w:p w14:paraId="44A242CC">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21.3.2按照竞争性磋商文件中技术部分的内容，对照供应商提交的响应文件逐一进行比较各项指标和要求。</w:t>
      </w:r>
    </w:p>
    <w:p w14:paraId="1FE96E31">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21.3.3按照竞争性磋商文件中合同条款部分的内容，对照供应商提交的响应文件逐一进行比较各项指标和要求。</w:t>
      </w:r>
    </w:p>
    <w:p w14:paraId="59351EB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21.3.4在磋商中，磋商的任何一方不得透露与磋商有关的其他供应商的技术资料及其他信息。</w:t>
      </w:r>
    </w:p>
    <w:p w14:paraId="65E87FA3">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237587A7">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21.4.1对竞争性磋商文件作出实质性变动是竞争性磋商文件的有效组成部分，竞争性磋商小组应当及时以书面形式同时通知所有参加竞争性磋商的供应商。</w:t>
      </w:r>
    </w:p>
    <w:p w14:paraId="6EE1D9AC">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21.4.2供应商应当按照竞争性磋商文件的变动情况和竞争性磋商小组的要求重新提交响应性文件，并由其法定代表人或授权代表签字或者加盖公章。</w:t>
      </w:r>
    </w:p>
    <w:p w14:paraId="69688AAD">
      <w:pPr>
        <w:spacing w:line="560" w:lineRule="exact"/>
        <w:ind w:firstLine="480" w:firstLineChars="200"/>
        <w:rPr>
          <w:rFonts w:hint="eastAsia" w:ascii="宋体" w:hAnsi="宋体" w:cs="宋体"/>
          <w:color w:val="000000" w:themeColor="text1"/>
          <w:sz w:val="24"/>
          <w:lang w:val="zh-CN"/>
        </w:rPr>
      </w:pPr>
      <w:r>
        <w:rPr>
          <w:rFonts w:hint="eastAsia" w:ascii="宋体" w:hAnsi="宋体" w:cs="宋体"/>
          <w:color w:val="000000" w:themeColor="text1"/>
          <w:sz w:val="24"/>
          <w:lang w:val="zh-CN"/>
        </w:rPr>
        <w:t>21.5报价</w:t>
      </w:r>
    </w:p>
    <w:p w14:paraId="6A9CFDF7">
      <w:pPr>
        <w:spacing w:line="560" w:lineRule="exact"/>
        <w:ind w:firstLine="480" w:firstLineChars="200"/>
        <w:rPr>
          <w:rFonts w:hint="eastAsia" w:ascii="宋体" w:hAnsi="宋体" w:eastAsia="宋体" w:cs="宋体"/>
          <w:color w:val="000000" w:themeColor="text1"/>
          <w:sz w:val="24"/>
          <w:lang w:val="zh-CN"/>
        </w:rPr>
      </w:pPr>
      <w:r>
        <w:rPr>
          <w:rFonts w:hint="eastAsia" w:ascii="宋体" w:hAnsi="宋体" w:eastAsia="宋体" w:cs="宋体"/>
          <w:color w:val="000000" w:themeColor="text1"/>
          <w:sz w:val="24"/>
        </w:rPr>
        <w:t>1.</w:t>
      </w:r>
      <w:r>
        <w:rPr>
          <w:rFonts w:hint="eastAsia" w:ascii="宋体" w:hAnsi="宋体" w:eastAsia="宋体" w:cs="宋体"/>
          <w:color w:val="000000" w:themeColor="text1"/>
          <w:sz w:val="24"/>
          <w:lang w:val="zh-CN"/>
        </w:rPr>
        <w:t>一次报价依据</w:t>
      </w:r>
      <w:r>
        <w:rPr>
          <w:rFonts w:hint="eastAsia" w:ascii="宋体" w:hAnsi="宋体" w:eastAsia="宋体" w:cs="宋体"/>
          <w:color w:val="000000" w:themeColor="text1"/>
          <w:sz w:val="24"/>
        </w:rPr>
        <w:t>是</w:t>
      </w:r>
      <w:r>
        <w:rPr>
          <w:rFonts w:hint="eastAsia" w:ascii="宋体" w:hAnsi="宋体" w:eastAsia="宋体" w:cs="宋体"/>
          <w:color w:val="000000" w:themeColor="text1"/>
          <w:sz w:val="24"/>
          <w:lang w:val="zh-CN"/>
        </w:rPr>
        <w:t>供应商的投标函和开标记。</w:t>
      </w:r>
    </w:p>
    <w:p w14:paraId="23C7D4E2">
      <w:pPr>
        <w:spacing w:line="560" w:lineRule="exact"/>
        <w:ind w:firstLine="480" w:firstLineChars="200"/>
        <w:rPr>
          <w:rFonts w:hint="eastAsia" w:ascii="宋体" w:hAnsi="宋体" w:eastAsia="宋体" w:cs="宋体"/>
          <w:color w:val="000000" w:themeColor="text1"/>
          <w:sz w:val="24"/>
          <w:lang w:val="zh-CN"/>
        </w:rPr>
      </w:pPr>
      <w:r>
        <w:rPr>
          <w:rFonts w:hint="eastAsia" w:ascii="宋体" w:hAnsi="宋体" w:eastAsia="宋体" w:cs="宋体"/>
          <w:color w:val="000000" w:themeColor="text1"/>
          <w:sz w:val="24"/>
        </w:rPr>
        <w:t>2.如有多次报价，</w:t>
      </w:r>
      <w:r>
        <w:rPr>
          <w:rFonts w:hint="eastAsia" w:ascii="宋体" w:hAnsi="宋体" w:eastAsia="宋体" w:cs="宋体"/>
          <w:color w:val="000000" w:themeColor="text1"/>
          <w:sz w:val="24"/>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eastAsia="宋体" w:cs="宋体"/>
          <w:color w:val="000000" w:themeColor="text1"/>
          <w:sz w:val="24"/>
        </w:rPr>
        <w:t>报价次数见供应商须知前附表。</w:t>
      </w:r>
    </w:p>
    <w:p w14:paraId="443EA802">
      <w:pPr>
        <w:spacing w:line="560" w:lineRule="exact"/>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开标后请供应商在计算前等待报价，网上报价</w:t>
      </w:r>
      <w:r>
        <w:rPr>
          <w:rFonts w:hint="eastAsia" w:ascii="宋体" w:hAnsi="宋体" w:eastAsia="宋体" w:cs="宋体"/>
          <w:color w:val="000000" w:themeColor="text1"/>
          <w:sz w:val="24"/>
          <w:lang w:val="zh-CN"/>
        </w:rPr>
        <w:t>，见周口市公共资源交易中心</w:t>
      </w:r>
      <w:r>
        <w:rPr>
          <w:rFonts w:hint="eastAsia" w:ascii="宋体" w:hAnsi="宋体" w:eastAsia="宋体" w:cs="宋体"/>
          <w:color w:val="000000" w:themeColor="text1"/>
          <w:sz w:val="24"/>
        </w:rPr>
        <w:t>网站下载中心版块</w:t>
      </w:r>
      <w:r>
        <w:rPr>
          <w:rFonts w:hint="eastAsia" w:ascii="宋体" w:hAnsi="宋体" w:eastAsia="宋体" w:cs="宋体"/>
          <w:color w:val="000000" w:themeColor="text1"/>
          <w:sz w:val="24"/>
          <w:lang w:val="zh-CN"/>
        </w:rPr>
        <w:t>《投标</w:t>
      </w:r>
      <w:r>
        <w:rPr>
          <w:rFonts w:hint="eastAsia" w:ascii="宋体" w:hAnsi="宋体" w:eastAsia="宋体" w:cs="宋体"/>
          <w:color w:val="000000" w:themeColor="text1"/>
          <w:sz w:val="24"/>
        </w:rPr>
        <w:t>单位-电子投标文件视频制作手册》</w:t>
      </w:r>
      <w:r>
        <w:rPr>
          <w:rFonts w:hint="eastAsia" w:cs="宋体"/>
          <w:color w:val="000000" w:themeColor="text1"/>
          <w:sz w:val="24"/>
        </w:rPr>
        <w:t>中的《周口市公共资源交易系统政府采购供应商操作手册》相关规定。</w:t>
      </w:r>
    </w:p>
    <w:p w14:paraId="32C040A0">
      <w:pPr>
        <w:spacing w:line="560" w:lineRule="auto"/>
        <w:rPr>
          <w:rFonts w:hint="eastAsia" w:ascii="宋体" w:hAnsi="宋体" w:eastAsia="宋体" w:cs="宋体"/>
          <w:b/>
          <w:color w:val="000000" w:themeColor="text1"/>
          <w:sz w:val="24"/>
        </w:rPr>
      </w:pPr>
    </w:p>
    <w:p w14:paraId="147C032F">
      <w:pPr>
        <w:spacing w:line="720" w:lineRule="auto"/>
        <w:jc w:val="center"/>
        <w:rPr>
          <w:rFonts w:hint="eastAsia" w:ascii="宋体" w:hAnsi="宋体" w:eastAsia="宋体" w:cs="宋体"/>
          <w:b/>
          <w:color w:val="000000" w:themeColor="text1"/>
          <w:sz w:val="24"/>
        </w:rPr>
      </w:pPr>
      <w:r>
        <w:rPr>
          <w:rFonts w:ascii="宋体" w:hAnsi="宋体" w:eastAsia="宋体" w:cs="宋体"/>
          <w:b/>
          <w:color w:val="000000" w:themeColor="text1"/>
          <w:sz w:val="24"/>
        </w:rPr>
        <w:t>六、评定标准</w:t>
      </w:r>
    </w:p>
    <w:p w14:paraId="7492D95E">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22.竞争性磋商过程及保密原则</w:t>
      </w:r>
    </w:p>
    <w:p w14:paraId="40A9ED4D">
      <w:pPr>
        <w:spacing w:line="4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52016A14">
      <w:pPr>
        <w:spacing w:line="4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采购代理机构在评标结束后2个工作日内将评标报告送采购人。采购人自收到评标报告之日起５个工作日内，在评标报告确定的中标候选人名单中确定中标人。</w:t>
      </w:r>
    </w:p>
    <w:p w14:paraId="1B4F6992">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22.2对通过初步审查的响应文件，采用百分制综合评分法进行评价。</w:t>
      </w:r>
    </w:p>
    <w:p w14:paraId="5091B385">
      <w:pPr>
        <w:spacing w:line="360" w:lineRule="auto"/>
        <w:ind w:right="-92"/>
        <w:rPr>
          <w:rFonts w:hint="eastAsia" w:ascii="宋体" w:hAnsi="宋体" w:eastAsia="宋体" w:cs="宋体"/>
          <w:color w:val="000000" w:themeColor="text1"/>
          <w:sz w:val="24"/>
        </w:rPr>
      </w:pPr>
      <w:r>
        <w:rPr>
          <w:rFonts w:ascii="宋体" w:hAnsi="宋体" w:eastAsia="宋体" w:cs="宋体"/>
          <w:color w:val="000000" w:themeColor="text1"/>
          <w:sz w:val="24"/>
        </w:rPr>
        <w:t>评标方法：</w:t>
      </w:r>
    </w:p>
    <w:p w14:paraId="00A0D8FA">
      <w:pPr>
        <w:tabs>
          <w:tab w:val="left" w:pos="0"/>
          <w:tab w:val="left" w:pos="993"/>
          <w:tab w:val="left" w:pos="1134"/>
        </w:tabs>
        <w:ind w:firstLine="480"/>
        <w:rPr>
          <w:rFonts w:hint="eastAsia" w:ascii="宋体" w:hAnsi="宋体" w:eastAsia="宋体" w:cs="宋体"/>
          <w:color w:val="000000" w:themeColor="text1"/>
          <w:sz w:val="24"/>
        </w:rPr>
      </w:pPr>
    </w:p>
    <w:tbl>
      <w:tblPr>
        <w:tblStyle w:val="8"/>
        <w:tblW w:w="0" w:type="auto"/>
        <w:jc w:val="center"/>
        <w:tblLayout w:type="autofit"/>
        <w:tblCellMar>
          <w:top w:w="0" w:type="dxa"/>
          <w:left w:w="10" w:type="dxa"/>
          <w:bottom w:w="0" w:type="dxa"/>
          <w:right w:w="10" w:type="dxa"/>
        </w:tblCellMar>
      </w:tblPr>
      <w:tblGrid>
        <w:gridCol w:w="1242"/>
        <w:gridCol w:w="1474"/>
        <w:gridCol w:w="3665"/>
        <w:gridCol w:w="2141"/>
      </w:tblGrid>
      <w:tr w14:paraId="73F6A30C">
        <w:tblPrEx>
          <w:tblCellMar>
            <w:top w:w="0" w:type="dxa"/>
            <w:left w:w="10" w:type="dxa"/>
            <w:bottom w:w="0" w:type="dxa"/>
            <w:right w:w="1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09243">
            <w:pPr>
              <w:jc w:val="center"/>
              <w:rPr>
                <w:rFonts w:hint="eastAsia" w:ascii="宋体" w:hAnsi="宋体" w:eastAsia="宋体" w:cs="宋体"/>
                <w:color w:val="000000" w:themeColor="text1"/>
              </w:rPr>
            </w:pPr>
            <w:r>
              <w:rPr>
                <w:rFonts w:ascii="宋体" w:hAnsi="宋体" w:eastAsia="宋体" w:cs="宋体"/>
                <w:b/>
                <w:color w:val="000000" w:themeColor="text1"/>
                <w:sz w:val="24"/>
              </w:rPr>
              <w:t>评分指标</w:t>
            </w:r>
          </w:p>
        </w:tc>
        <w:tc>
          <w:tcPr>
            <w:tcW w:w="1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E7EAF5">
            <w:pPr>
              <w:jc w:val="center"/>
              <w:rPr>
                <w:rFonts w:hint="eastAsia" w:ascii="宋体" w:hAnsi="宋体" w:eastAsia="宋体" w:cs="宋体"/>
                <w:color w:val="000000" w:themeColor="text1"/>
              </w:rPr>
            </w:pPr>
            <w:r>
              <w:rPr>
                <w:rFonts w:ascii="宋体" w:hAnsi="宋体" w:eastAsia="宋体" w:cs="宋体"/>
                <w:b/>
                <w:color w:val="000000" w:themeColor="text1"/>
                <w:sz w:val="24"/>
              </w:rPr>
              <w:t>分值</w:t>
            </w:r>
          </w:p>
        </w:tc>
        <w:tc>
          <w:tcPr>
            <w:tcW w:w="3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2D9D68">
            <w:pPr>
              <w:jc w:val="center"/>
              <w:rPr>
                <w:rFonts w:hint="eastAsia" w:ascii="宋体" w:hAnsi="宋体" w:eastAsia="宋体" w:cs="宋体"/>
                <w:color w:val="000000" w:themeColor="text1"/>
              </w:rPr>
            </w:pPr>
            <w:r>
              <w:rPr>
                <w:rFonts w:ascii="宋体" w:hAnsi="宋体" w:eastAsia="宋体" w:cs="宋体"/>
                <w:b/>
                <w:color w:val="000000" w:themeColor="text1"/>
                <w:sz w:val="24"/>
              </w:rPr>
              <w:t>指标说明及评分标准</w:t>
            </w:r>
          </w:p>
        </w:tc>
        <w:tc>
          <w:tcPr>
            <w:tcW w:w="21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FC87E7">
            <w:pPr>
              <w:jc w:val="center"/>
              <w:rPr>
                <w:rFonts w:hint="eastAsia" w:ascii="宋体" w:hAnsi="宋体" w:eastAsia="宋体" w:cs="宋体"/>
                <w:color w:val="000000" w:themeColor="text1"/>
              </w:rPr>
            </w:pPr>
            <w:r>
              <w:rPr>
                <w:rFonts w:ascii="宋体" w:hAnsi="宋体" w:eastAsia="宋体" w:cs="宋体"/>
                <w:b/>
                <w:color w:val="000000" w:themeColor="text1"/>
                <w:sz w:val="24"/>
              </w:rPr>
              <w:t>评分依据</w:t>
            </w:r>
          </w:p>
        </w:tc>
      </w:tr>
      <w:tr w14:paraId="5881BBD4">
        <w:tblPrEx>
          <w:tblCellMar>
            <w:top w:w="0" w:type="dxa"/>
            <w:left w:w="10" w:type="dxa"/>
            <w:bottom w:w="0" w:type="dxa"/>
            <w:right w:w="10" w:type="dxa"/>
          </w:tblCellMar>
        </w:tblPrEx>
        <w:trPr>
          <w:jc w:val="center"/>
        </w:trPr>
        <w:tc>
          <w:tcPr>
            <w:tcW w:w="12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DA068F">
            <w:pPr>
              <w:jc w:val="left"/>
              <w:rPr>
                <w:rFonts w:hint="eastAsia" w:ascii="宋体" w:hAnsi="宋体" w:eastAsia="宋体" w:cs="宋体"/>
                <w:color w:val="000000" w:themeColor="text1"/>
              </w:rPr>
            </w:pPr>
            <w:r>
              <w:rPr>
                <w:rFonts w:ascii="宋体" w:hAnsi="宋体" w:eastAsia="宋体" w:cs="宋体"/>
                <w:b/>
                <w:color w:val="000000" w:themeColor="text1"/>
                <w:sz w:val="24"/>
              </w:rPr>
              <w:t>报价得分（30分）</w:t>
            </w:r>
          </w:p>
        </w:tc>
        <w:tc>
          <w:tcPr>
            <w:tcW w:w="1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3A77E2">
            <w:pPr>
              <w:jc w:val="center"/>
              <w:rPr>
                <w:rFonts w:hint="eastAsia" w:ascii="宋体" w:hAnsi="宋体" w:eastAsia="宋体" w:cs="宋体"/>
                <w:color w:val="000000" w:themeColor="text1"/>
              </w:rPr>
            </w:pPr>
            <w:r>
              <w:rPr>
                <w:rFonts w:ascii="宋体" w:hAnsi="宋体" w:eastAsia="宋体" w:cs="宋体"/>
                <w:b/>
                <w:color w:val="000000" w:themeColor="text1"/>
                <w:sz w:val="24"/>
              </w:rPr>
              <w:t>（30分）</w:t>
            </w:r>
          </w:p>
        </w:tc>
        <w:tc>
          <w:tcPr>
            <w:tcW w:w="580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16146E">
            <w:pPr>
              <w:spacing w:line="320" w:lineRule="auto"/>
              <w:rPr>
                <w:rFonts w:hint="eastAsia" w:ascii="宋体" w:hAnsi="宋体" w:eastAsia="宋体" w:cs="宋体"/>
                <w:color w:val="000000" w:themeColor="text1"/>
                <w:sz w:val="24"/>
              </w:rPr>
            </w:pPr>
            <w:r>
              <w:rPr>
                <w:rFonts w:hint="eastAsia" w:ascii="宋体" w:hAnsi="宋体" w:eastAsia="宋体" w:cs="宋体"/>
                <w:color w:val="000000" w:themeColor="text1"/>
                <w:sz w:val="24"/>
              </w:rPr>
              <w:t>满足磋商文件要求且最后报价最低的供应商的价格为磋商基准价，其价格分为满分。其他供应商的价格分统一按照下列公式计算：</w:t>
            </w:r>
          </w:p>
          <w:p w14:paraId="021ABF6B">
            <w:pPr>
              <w:spacing w:line="320" w:lineRule="auto"/>
              <w:rPr>
                <w:rFonts w:hint="eastAsia" w:ascii="宋体" w:hAnsi="宋体" w:eastAsia="宋体" w:cs="宋体"/>
                <w:color w:val="000000" w:themeColor="text1"/>
                <w:sz w:val="24"/>
              </w:rPr>
            </w:pPr>
            <w:r>
              <w:rPr>
                <w:rFonts w:hint="eastAsia" w:ascii="宋体" w:hAnsi="宋体" w:eastAsia="宋体" w:cs="宋体"/>
                <w:color w:val="000000" w:themeColor="text1"/>
                <w:sz w:val="24"/>
              </w:rPr>
              <w:t>磋商报价得分=（磋商基准价/最后磋商报价）×价格权值×100</w:t>
            </w:r>
          </w:p>
          <w:p w14:paraId="572E1E4C">
            <w:pPr>
              <w:spacing w:line="320" w:lineRule="auto"/>
              <w:rPr>
                <w:rFonts w:hint="eastAsia" w:ascii="宋体" w:hAnsi="宋体" w:eastAsia="宋体" w:cs="宋体"/>
                <w:color w:val="000000" w:themeColor="text1"/>
                <w:sz w:val="24"/>
              </w:rPr>
            </w:pPr>
            <w:r>
              <w:rPr>
                <w:rFonts w:hint="eastAsia" w:ascii="宋体" w:hAnsi="宋体" w:eastAsia="宋体" w:cs="宋体"/>
                <w:color w:val="000000" w:themeColor="text1"/>
                <w:sz w:val="24"/>
              </w:rPr>
              <w:t>备注：价格分计算保留小数点后二位。</w:t>
            </w:r>
          </w:p>
          <w:p w14:paraId="1F4D2CD2">
            <w:pPr>
              <w:spacing w:line="320" w:lineRule="auto"/>
              <w:rPr>
                <w:rFonts w:hint="eastAsia" w:ascii="宋体" w:hAnsi="宋体" w:eastAsia="宋体" w:cs="宋体"/>
                <w:b/>
                <w:color w:val="000000" w:themeColor="text1"/>
                <w:sz w:val="24"/>
              </w:rPr>
            </w:pPr>
            <w:r>
              <w:rPr>
                <w:rFonts w:ascii="宋体" w:hAnsi="宋体" w:eastAsia="宋体" w:cs="宋体"/>
                <w:b/>
                <w:color w:val="000000" w:themeColor="text1"/>
                <w:sz w:val="24"/>
              </w:rPr>
              <w:t>注：</w:t>
            </w:r>
          </w:p>
          <w:p w14:paraId="6EBD2B49">
            <w:pPr>
              <w:spacing w:line="320" w:lineRule="auto"/>
              <w:rPr>
                <w:rFonts w:hint="eastAsia" w:ascii="宋体" w:hAnsi="宋体" w:eastAsia="宋体" w:cs="宋体"/>
                <w:color w:val="000000" w:themeColor="text1"/>
                <w:sz w:val="24"/>
              </w:rPr>
            </w:pPr>
            <w:r>
              <w:rPr>
                <w:rFonts w:ascii="宋体" w:hAnsi="宋体" w:eastAsia="宋体" w:cs="宋体"/>
                <w:color w:val="000000" w:themeColor="text1"/>
                <w:sz w:val="24"/>
              </w:rPr>
              <w:t>1.若投标人投标价格均超过控制价，做废标处理。</w:t>
            </w:r>
          </w:p>
          <w:p w14:paraId="6A3275CB">
            <w:pPr>
              <w:spacing w:line="320" w:lineRule="auto"/>
              <w:rPr>
                <w:rFonts w:hint="eastAsia" w:ascii="宋体" w:hAnsi="宋体" w:eastAsia="宋体" w:cs="宋体"/>
                <w:color w:val="000000" w:themeColor="text1"/>
                <w:sz w:val="24"/>
              </w:rPr>
            </w:pPr>
            <w:r>
              <w:rPr>
                <w:rFonts w:ascii="宋体" w:hAnsi="宋体" w:eastAsia="宋体" w:cs="宋体"/>
                <w:color w:val="000000" w:themeColor="text1"/>
                <w:sz w:val="24"/>
              </w:rPr>
              <w:t>2.对小型、微型、监狱企业、残疾人福利性单位投标报价给予20%的扣除，用扣除后的价格参与评审。参加本项目的中小企业应当提供《中小企业声明函》（格式详见《政府采购促进中小企业发展管理办法》）。</w:t>
            </w:r>
          </w:p>
          <w:p w14:paraId="2CDDEAB4">
            <w:pPr>
              <w:spacing w:line="276" w:lineRule="auto"/>
              <w:jc w:val="left"/>
              <w:rPr>
                <w:rFonts w:hint="eastAsia" w:ascii="宋体" w:hAnsi="宋体" w:eastAsia="宋体" w:cs="宋体"/>
                <w:color w:val="000000" w:themeColor="text1"/>
              </w:rPr>
            </w:pPr>
            <w:r>
              <w:rPr>
                <w:rFonts w:ascii="宋体" w:hAnsi="宋体" w:eastAsia="宋体" w:cs="宋体"/>
                <w:color w:val="000000" w:themeColor="text1"/>
                <w:sz w:val="24"/>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14:paraId="5821E350">
        <w:tblPrEx>
          <w:tblCellMar>
            <w:top w:w="0" w:type="dxa"/>
            <w:left w:w="10" w:type="dxa"/>
            <w:bottom w:w="0" w:type="dxa"/>
            <w:right w:w="10" w:type="dxa"/>
          </w:tblCellMar>
        </w:tblPrEx>
        <w:trPr>
          <w:jc w:val="center"/>
        </w:trPr>
        <w:tc>
          <w:tcPr>
            <w:tcW w:w="1242"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040F95F3">
            <w:pPr>
              <w:tabs>
                <w:tab w:val="left" w:pos="5130"/>
              </w:tabs>
              <w:spacing w:line="360" w:lineRule="auto"/>
              <w:rPr>
                <w:rFonts w:hint="eastAsia" w:ascii="宋体" w:hAnsi="宋体" w:eastAsia="宋体" w:cs="宋体"/>
                <w:color w:val="000000" w:themeColor="text1"/>
                <w:sz w:val="24"/>
              </w:rPr>
            </w:pPr>
            <w:r>
              <w:rPr>
                <w:rFonts w:ascii="宋体" w:hAnsi="宋体" w:eastAsia="宋体" w:cs="宋体"/>
                <w:color w:val="000000" w:themeColor="text1"/>
                <w:sz w:val="24"/>
              </w:rPr>
              <w:t>技术部分</w:t>
            </w:r>
          </w:p>
          <w:p w14:paraId="64F84E43">
            <w:pPr>
              <w:tabs>
                <w:tab w:val="left" w:pos="5130"/>
              </w:tabs>
              <w:spacing w:line="360" w:lineRule="auto"/>
              <w:rPr>
                <w:rFonts w:hint="eastAsia" w:ascii="宋体" w:hAnsi="宋体" w:eastAsia="宋体" w:cs="宋体"/>
                <w:color w:val="000000" w:themeColor="text1"/>
              </w:rPr>
            </w:pPr>
            <w:r>
              <w:rPr>
                <w:rFonts w:ascii="宋体" w:hAnsi="宋体" w:eastAsia="宋体" w:cs="宋体"/>
                <w:color w:val="000000" w:themeColor="text1"/>
                <w:sz w:val="24"/>
              </w:rPr>
              <w:t>(45分）</w:t>
            </w:r>
          </w:p>
        </w:tc>
        <w:tc>
          <w:tcPr>
            <w:tcW w:w="1474"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4DF4904">
            <w:pPr>
              <w:spacing w:after="120"/>
              <w:ind w:right="-21"/>
              <w:rPr>
                <w:rFonts w:hint="eastAsia" w:ascii="宋体" w:hAnsi="宋体" w:eastAsia="宋体" w:cs="宋体"/>
                <w:color w:val="000000" w:themeColor="text1"/>
                <w:sz w:val="22"/>
              </w:rPr>
            </w:pPr>
            <w:r>
              <w:rPr>
                <w:rFonts w:hint="eastAsia" w:ascii="宋体" w:hAnsi="宋体" w:cs="宋体"/>
                <w:bCs/>
                <w:color w:val="000000" w:themeColor="text1"/>
                <w:sz w:val="24"/>
              </w:rPr>
              <w:t>对磋商文件技术规格要求的响应程度（4</w:t>
            </w:r>
            <w:r>
              <w:rPr>
                <w:rFonts w:ascii="宋体" w:hAnsi="宋体" w:cs="宋体"/>
                <w:bCs/>
                <w:color w:val="000000" w:themeColor="text1"/>
                <w:sz w:val="24"/>
              </w:rPr>
              <w:t>5</w:t>
            </w:r>
            <w:r>
              <w:rPr>
                <w:rFonts w:hint="eastAsia" w:ascii="宋体" w:hAnsi="宋体" w:cs="宋体"/>
                <w:bCs/>
                <w:color w:val="000000" w:themeColor="text1"/>
                <w:sz w:val="24"/>
              </w:rPr>
              <w:t>分）</w:t>
            </w:r>
          </w:p>
        </w:tc>
        <w:tc>
          <w:tcPr>
            <w:tcW w:w="5806"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500EEC7">
            <w:pPr>
              <w:autoSpaceDE w:val="0"/>
              <w:autoSpaceDN w:val="0"/>
              <w:spacing w:line="400" w:lineRule="exact"/>
              <w:rPr>
                <w:rFonts w:hint="eastAsia" w:ascii="宋体" w:hAnsi="宋体" w:eastAsia="宋体" w:cs="宋体"/>
                <w:bCs/>
                <w:color w:val="000000" w:themeColor="text1"/>
                <w:kern w:val="2"/>
                <w:sz w:val="24"/>
                <w:szCs w:val="20"/>
              </w:rPr>
            </w:pPr>
            <w:r>
              <w:rPr>
                <w:rFonts w:hint="eastAsia" w:ascii="宋体" w:hAnsi="宋体" w:eastAsia="宋体" w:cs="宋体"/>
                <w:bCs/>
                <w:color w:val="000000" w:themeColor="text1"/>
                <w:kern w:val="2"/>
                <w:sz w:val="24"/>
                <w:szCs w:val="20"/>
              </w:rPr>
              <w:t>1、投报的本项目的产品设备性能参数完全符合磋商文件要求或优于招标文件要求的得满分4</w:t>
            </w:r>
            <w:r>
              <w:rPr>
                <w:rFonts w:ascii="宋体" w:hAnsi="宋体" w:eastAsia="宋体" w:cs="宋体"/>
                <w:bCs/>
                <w:color w:val="000000" w:themeColor="text1"/>
                <w:kern w:val="2"/>
                <w:sz w:val="24"/>
                <w:szCs w:val="20"/>
              </w:rPr>
              <w:t>5</w:t>
            </w:r>
            <w:r>
              <w:rPr>
                <w:rFonts w:hint="eastAsia" w:ascii="宋体" w:hAnsi="宋体" w:eastAsia="宋体" w:cs="宋体"/>
                <w:bCs/>
                <w:color w:val="000000" w:themeColor="text1"/>
                <w:kern w:val="2"/>
                <w:sz w:val="24"/>
                <w:szCs w:val="20"/>
              </w:rPr>
              <w:t>分；</w:t>
            </w:r>
          </w:p>
          <w:p w14:paraId="2FD51758">
            <w:pPr>
              <w:autoSpaceDE w:val="0"/>
              <w:autoSpaceDN w:val="0"/>
              <w:spacing w:line="400" w:lineRule="exact"/>
              <w:rPr>
                <w:rFonts w:hint="eastAsia" w:ascii="宋体" w:hAnsi="宋体" w:eastAsia="宋体" w:cs="宋体"/>
                <w:bCs/>
                <w:color w:val="000000" w:themeColor="text1"/>
                <w:kern w:val="2"/>
                <w:sz w:val="24"/>
                <w:szCs w:val="20"/>
              </w:rPr>
            </w:pPr>
            <w:r>
              <w:rPr>
                <w:rFonts w:hint="eastAsia" w:ascii="宋体" w:hAnsi="宋体" w:eastAsia="宋体" w:cs="宋体"/>
                <w:bCs/>
                <w:color w:val="000000" w:themeColor="text1"/>
                <w:kern w:val="2"/>
                <w:sz w:val="24"/>
                <w:szCs w:val="20"/>
              </w:rPr>
              <w:t>2、每有一项负偏离扣</w:t>
            </w:r>
            <w:r>
              <w:rPr>
                <w:rFonts w:ascii="宋体" w:hAnsi="宋体" w:eastAsia="宋体" w:cs="宋体"/>
                <w:bCs/>
                <w:color w:val="000000" w:themeColor="text1"/>
                <w:kern w:val="2"/>
                <w:sz w:val="24"/>
                <w:szCs w:val="20"/>
              </w:rPr>
              <w:t>3</w:t>
            </w:r>
            <w:r>
              <w:rPr>
                <w:rFonts w:hint="eastAsia" w:ascii="宋体" w:hAnsi="宋体" w:eastAsia="宋体" w:cs="宋体"/>
                <w:bCs/>
                <w:color w:val="000000" w:themeColor="text1"/>
                <w:kern w:val="2"/>
                <w:sz w:val="24"/>
                <w:szCs w:val="20"/>
              </w:rPr>
              <w:t>分，扣完为止。</w:t>
            </w:r>
          </w:p>
          <w:p w14:paraId="1CED56A6">
            <w:pPr>
              <w:tabs>
                <w:tab w:val="left" w:pos="5130"/>
              </w:tabs>
              <w:spacing w:line="360" w:lineRule="auto"/>
              <w:rPr>
                <w:rFonts w:hint="eastAsia" w:ascii="宋体" w:hAnsi="宋体" w:eastAsia="宋体" w:cs="宋体"/>
                <w:color w:val="000000" w:themeColor="text1"/>
              </w:rPr>
            </w:pPr>
            <w:r>
              <w:rPr>
                <w:rFonts w:hint="eastAsia" w:ascii="宋体" w:hAnsi="宋体" w:eastAsia="宋体" w:cs="宋体"/>
                <w:bCs/>
                <w:color w:val="000000" w:themeColor="text1"/>
                <w:kern w:val="2"/>
                <w:sz w:val="24"/>
                <w:szCs w:val="20"/>
              </w:rPr>
              <w:t>注:供应商须提供相关资料作为参数支撑材料。技术参数支撑资料以检测机构出具的检验报告或产品说明书或技术白皮书或厂家提供的技术参数函或产品彩页为准，不符合前述要求的，视为无技术支持资料。</w:t>
            </w:r>
          </w:p>
        </w:tc>
      </w:tr>
      <w:tr w14:paraId="56233344">
        <w:tblPrEx>
          <w:tblCellMar>
            <w:top w:w="0" w:type="dxa"/>
            <w:left w:w="10" w:type="dxa"/>
            <w:bottom w:w="0" w:type="dxa"/>
            <w:right w:w="10" w:type="dxa"/>
          </w:tblCellMar>
        </w:tblPrEx>
        <w:trPr>
          <w:jc w:val="center"/>
        </w:trPr>
        <w:tc>
          <w:tcPr>
            <w:tcW w:w="124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71A5911">
            <w:pPr>
              <w:tabs>
                <w:tab w:val="left" w:pos="5130"/>
              </w:tabs>
              <w:spacing w:line="360" w:lineRule="auto"/>
              <w:rPr>
                <w:rFonts w:hint="eastAsia" w:ascii="宋体" w:hAnsi="宋体" w:eastAsia="宋体" w:cs="宋体"/>
                <w:color w:val="000000" w:themeColor="text1"/>
                <w:sz w:val="24"/>
              </w:rPr>
            </w:pPr>
            <w:r>
              <w:rPr>
                <w:rFonts w:ascii="宋体" w:hAnsi="宋体" w:eastAsia="宋体" w:cs="宋体"/>
                <w:color w:val="000000" w:themeColor="text1"/>
                <w:sz w:val="24"/>
              </w:rPr>
              <w:t>商务部分</w:t>
            </w:r>
          </w:p>
          <w:p w14:paraId="38D7B552">
            <w:pPr>
              <w:tabs>
                <w:tab w:val="left" w:pos="5130"/>
              </w:tabs>
              <w:spacing w:line="360" w:lineRule="auto"/>
              <w:rPr>
                <w:rFonts w:hint="eastAsia" w:ascii="宋体" w:hAnsi="宋体" w:eastAsia="宋体" w:cs="宋体"/>
                <w:color w:val="000000" w:themeColor="text1"/>
              </w:rPr>
            </w:pPr>
            <w:r>
              <w:rPr>
                <w:rFonts w:ascii="宋体" w:hAnsi="宋体" w:eastAsia="宋体" w:cs="宋体"/>
                <w:color w:val="000000" w:themeColor="text1"/>
                <w:sz w:val="24"/>
              </w:rPr>
              <w:t>（25分）</w:t>
            </w:r>
          </w:p>
        </w:tc>
        <w:tc>
          <w:tcPr>
            <w:tcW w:w="1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4653E3F4">
            <w:pPr>
              <w:tabs>
                <w:tab w:val="left" w:pos="5130"/>
              </w:tabs>
              <w:spacing w:line="360" w:lineRule="auto"/>
              <w:rPr>
                <w:rFonts w:hint="eastAsia" w:ascii="宋体" w:hAnsi="宋体" w:eastAsia="宋体" w:cs="宋体"/>
                <w:bCs/>
                <w:color w:val="000000" w:themeColor="text1"/>
                <w:kern w:val="2"/>
                <w:sz w:val="24"/>
                <w:szCs w:val="20"/>
              </w:rPr>
            </w:pPr>
            <w:r>
              <w:rPr>
                <w:rFonts w:hint="eastAsia" w:ascii="宋体" w:hAnsi="宋体" w:eastAsia="宋体" w:cs="宋体"/>
                <w:bCs/>
                <w:color w:val="000000" w:themeColor="text1"/>
                <w:kern w:val="2"/>
                <w:sz w:val="24"/>
                <w:szCs w:val="20"/>
              </w:rPr>
              <w:t>对供应商售后服务能力的评价（6）</w:t>
            </w:r>
          </w:p>
        </w:tc>
        <w:tc>
          <w:tcPr>
            <w:tcW w:w="580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CE754">
            <w:pPr>
              <w:tabs>
                <w:tab w:val="left" w:pos="5130"/>
              </w:tabs>
              <w:spacing w:line="360" w:lineRule="auto"/>
              <w:rPr>
                <w:rFonts w:hint="eastAsia" w:ascii="宋体" w:hAnsi="宋体" w:eastAsia="宋体" w:cs="宋体"/>
                <w:bCs/>
                <w:color w:val="000000" w:themeColor="text1"/>
                <w:kern w:val="2"/>
                <w:sz w:val="24"/>
                <w:szCs w:val="20"/>
              </w:rPr>
            </w:pPr>
            <w:r>
              <w:rPr>
                <w:rFonts w:hint="eastAsia" w:ascii="宋体" w:hAnsi="宋体" w:eastAsia="宋体" w:cs="宋体"/>
                <w:bCs/>
                <w:color w:val="000000" w:themeColor="text1"/>
                <w:kern w:val="2"/>
                <w:sz w:val="24"/>
                <w:szCs w:val="20"/>
              </w:rPr>
              <w:t>售后服务计划（包括服务内容、服务团队、巡检服务和故障响应时间、解决问题时间、保障措施等），每提供一项1分，最高得6分，未提供不得分。</w:t>
            </w:r>
          </w:p>
        </w:tc>
      </w:tr>
      <w:tr w14:paraId="73B16A93">
        <w:tblPrEx>
          <w:tblCellMar>
            <w:top w:w="0" w:type="dxa"/>
            <w:left w:w="10" w:type="dxa"/>
            <w:bottom w:w="0" w:type="dxa"/>
            <w:right w:w="10" w:type="dxa"/>
          </w:tblCellMar>
        </w:tblPrEx>
        <w:trPr>
          <w:jc w:val="center"/>
        </w:trPr>
        <w:tc>
          <w:tcPr>
            <w:tcW w:w="1242" w:type="dxa"/>
            <w:vMerge w:val="continue"/>
            <w:tcBorders>
              <w:left w:val="single" w:color="000000" w:sz="4" w:space="0"/>
              <w:right w:val="single" w:color="000000" w:sz="4" w:space="0"/>
            </w:tcBorders>
            <w:shd w:val="clear" w:color="000000" w:fill="FFFFFF"/>
            <w:tcMar>
              <w:left w:w="108" w:type="dxa"/>
              <w:right w:w="108" w:type="dxa"/>
            </w:tcMar>
            <w:vAlign w:val="center"/>
          </w:tcPr>
          <w:p w14:paraId="1F72A8EC">
            <w:pPr>
              <w:tabs>
                <w:tab w:val="left" w:pos="5130"/>
              </w:tabs>
              <w:spacing w:line="360" w:lineRule="auto"/>
              <w:rPr>
                <w:rFonts w:hint="eastAsia" w:ascii="宋体" w:hAnsi="宋体" w:eastAsia="宋体" w:cs="宋体"/>
                <w:color w:val="000000" w:themeColor="text1"/>
                <w:sz w:val="24"/>
              </w:rPr>
            </w:pPr>
          </w:p>
        </w:tc>
        <w:tc>
          <w:tcPr>
            <w:tcW w:w="1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14:paraId="0CC72AD2">
            <w:pPr>
              <w:spacing w:line="400" w:lineRule="auto"/>
              <w:rPr>
                <w:rFonts w:hint="eastAsia" w:ascii="宋体" w:hAnsi="宋体" w:eastAsia="宋体" w:cs="宋体"/>
                <w:color w:val="000000" w:themeColor="text1"/>
                <w:sz w:val="22"/>
              </w:rPr>
            </w:pPr>
            <w:r>
              <w:rPr>
                <w:rFonts w:hint="eastAsia" w:ascii="宋体" w:hAnsi="宋体" w:cs="宋体"/>
                <w:bCs/>
                <w:color w:val="000000" w:themeColor="text1"/>
                <w:sz w:val="24"/>
              </w:rPr>
              <w:t>业绩（</w:t>
            </w:r>
            <w:r>
              <w:rPr>
                <w:rFonts w:ascii="宋体" w:hAnsi="宋体" w:cs="宋体"/>
                <w:bCs/>
                <w:color w:val="000000" w:themeColor="text1"/>
                <w:sz w:val="24"/>
              </w:rPr>
              <w:t>3</w:t>
            </w:r>
            <w:r>
              <w:rPr>
                <w:rFonts w:hint="eastAsia" w:ascii="宋体" w:hAnsi="宋体" w:cs="宋体"/>
                <w:bCs/>
                <w:color w:val="000000" w:themeColor="text1"/>
                <w:sz w:val="24"/>
              </w:rPr>
              <w:t>分）</w:t>
            </w:r>
          </w:p>
        </w:tc>
        <w:tc>
          <w:tcPr>
            <w:tcW w:w="580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C27FE6">
            <w:pPr>
              <w:tabs>
                <w:tab w:val="left" w:pos="5130"/>
              </w:tabs>
              <w:spacing w:line="360" w:lineRule="auto"/>
              <w:rPr>
                <w:rFonts w:hint="eastAsia" w:ascii="宋体" w:hAnsi="宋体" w:eastAsia="宋体" w:cs="宋体"/>
                <w:color w:val="000000" w:themeColor="text1"/>
                <w:sz w:val="24"/>
              </w:rPr>
            </w:pPr>
            <w:r>
              <w:rPr>
                <w:rFonts w:hint="eastAsia" w:ascii="宋体" w:hAnsi="宋体" w:cs="宋体"/>
                <w:bCs/>
                <w:color w:val="000000" w:themeColor="text1"/>
                <w:sz w:val="24"/>
              </w:rPr>
              <w:t>供应商(或生产厂家) 自</w:t>
            </w:r>
            <w:r>
              <w:rPr>
                <w:rFonts w:ascii="宋体" w:hAnsi="宋体" w:cs="宋体"/>
                <w:bCs/>
                <w:color w:val="000000" w:themeColor="text1"/>
                <w:sz w:val="24"/>
              </w:rPr>
              <w:t>2021</w:t>
            </w:r>
            <w:r>
              <w:rPr>
                <w:rFonts w:hint="eastAsia" w:ascii="宋体" w:hAnsi="宋体" w:cs="宋体"/>
                <w:bCs/>
                <w:color w:val="000000" w:themeColor="text1"/>
                <w:sz w:val="24"/>
              </w:rPr>
              <w:t>年1月1日以来（以合同签订时间为准）完成的类似项目业绩，每提供一份业绩得</w:t>
            </w:r>
            <w:r>
              <w:rPr>
                <w:rFonts w:ascii="宋体" w:hAnsi="宋体" w:cs="宋体"/>
                <w:bCs/>
                <w:color w:val="000000" w:themeColor="text1"/>
                <w:sz w:val="24"/>
              </w:rPr>
              <w:t>1</w:t>
            </w:r>
            <w:r>
              <w:rPr>
                <w:rFonts w:hint="eastAsia" w:ascii="宋体" w:hAnsi="宋体" w:cs="宋体"/>
                <w:bCs/>
                <w:color w:val="000000" w:themeColor="text1"/>
                <w:sz w:val="24"/>
              </w:rPr>
              <w:t>分，最多得</w:t>
            </w:r>
            <w:r>
              <w:rPr>
                <w:rFonts w:ascii="宋体" w:hAnsi="宋体" w:cs="宋体"/>
                <w:bCs/>
                <w:color w:val="000000" w:themeColor="text1"/>
                <w:sz w:val="24"/>
              </w:rPr>
              <w:t>3</w:t>
            </w:r>
            <w:r>
              <w:rPr>
                <w:rFonts w:hint="eastAsia" w:ascii="宋体" w:hAnsi="宋体" w:cs="宋体"/>
                <w:bCs/>
                <w:color w:val="000000" w:themeColor="text1"/>
                <w:sz w:val="24"/>
              </w:rPr>
              <w:t>分。（须提供完整的合同协议书扫描件，否则不得分。）</w:t>
            </w:r>
          </w:p>
        </w:tc>
      </w:tr>
      <w:tr w14:paraId="3B240C94">
        <w:tblPrEx>
          <w:tblCellMar>
            <w:top w:w="0" w:type="dxa"/>
            <w:left w:w="10" w:type="dxa"/>
            <w:bottom w:w="0" w:type="dxa"/>
            <w:right w:w="10" w:type="dxa"/>
          </w:tblCellMar>
        </w:tblPrEx>
        <w:trPr>
          <w:jc w:val="center"/>
        </w:trPr>
        <w:tc>
          <w:tcPr>
            <w:tcW w:w="1242" w:type="dxa"/>
            <w:vMerge w:val="continue"/>
            <w:tcBorders>
              <w:left w:val="single" w:color="000000" w:sz="4" w:space="0"/>
              <w:right w:val="single" w:color="000000" w:sz="4" w:space="0"/>
            </w:tcBorders>
            <w:shd w:val="clear" w:color="000000" w:fill="FFFFFF"/>
            <w:tcMar>
              <w:left w:w="108" w:type="dxa"/>
              <w:right w:w="108" w:type="dxa"/>
            </w:tcMar>
            <w:vAlign w:val="center"/>
          </w:tcPr>
          <w:p w14:paraId="7852894D">
            <w:pPr>
              <w:tabs>
                <w:tab w:val="left" w:pos="5130"/>
              </w:tabs>
              <w:spacing w:line="360" w:lineRule="auto"/>
              <w:rPr>
                <w:rFonts w:hint="eastAsia" w:ascii="宋体" w:hAnsi="宋体" w:eastAsia="宋体" w:cs="宋体"/>
                <w:color w:val="000000" w:themeColor="text1"/>
                <w:sz w:val="24"/>
              </w:rPr>
            </w:pPr>
          </w:p>
        </w:tc>
        <w:tc>
          <w:tcPr>
            <w:tcW w:w="1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6A5193">
            <w:pPr>
              <w:tabs>
                <w:tab w:val="left" w:pos="5130"/>
              </w:tabs>
              <w:spacing w:line="360" w:lineRule="auto"/>
              <w:rPr>
                <w:rFonts w:hint="eastAsia" w:ascii="宋体" w:hAnsi="宋体" w:eastAsia="宋体" w:cs="宋体"/>
                <w:bCs/>
                <w:color w:val="000000" w:themeColor="text1"/>
                <w:kern w:val="2"/>
                <w:sz w:val="24"/>
                <w:szCs w:val="20"/>
              </w:rPr>
            </w:pPr>
            <w:r>
              <w:rPr>
                <w:rFonts w:hint="eastAsia" w:ascii="宋体" w:hAnsi="宋体" w:eastAsia="宋体" w:cs="宋体"/>
                <w:bCs/>
                <w:color w:val="000000" w:themeColor="text1"/>
                <w:kern w:val="2"/>
                <w:sz w:val="24"/>
                <w:szCs w:val="20"/>
              </w:rPr>
              <w:t>企业实力（</w:t>
            </w:r>
            <w:r>
              <w:rPr>
                <w:rFonts w:ascii="宋体" w:hAnsi="宋体" w:eastAsia="宋体" w:cs="宋体"/>
                <w:bCs/>
                <w:color w:val="000000" w:themeColor="text1"/>
                <w:kern w:val="2"/>
                <w:sz w:val="24"/>
                <w:szCs w:val="20"/>
              </w:rPr>
              <w:t>8</w:t>
            </w:r>
            <w:r>
              <w:rPr>
                <w:rFonts w:hint="eastAsia" w:ascii="宋体" w:hAnsi="宋体" w:eastAsia="宋体" w:cs="宋体"/>
                <w:bCs/>
                <w:color w:val="000000" w:themeColor="text1"/>
                <w:kern w:val="2"/>
                <w:sz w:val="24"/>
                <w:szCs w:val="20"/>
              </w:rPr>
              <w:t>分）</w:t>
            </w:r>
          </w:p>
        </w:tc>
        <w:tc>
          <w:tcPr>
            <w:tcW w:w="580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C83EF5">
            <w:pPr>
              <w:tabs>
                <w:tab w:val="left" w:pos="5130"/>
              </w:tabs>
              <w:spacing w:line="360" w:lineRule="auto"/>
              <w:rPr>
                <w:rFonts w:hint="eastAsia" w:ascii="宋体" w:hAnsi="宋体" w:eastAsia="宋体" w:cs="宋体"/>
                <w:bCs/>
                <w:color w:val="000000" w:themeColor="text1"/>
                <w:kern w:val="2"/>
                <w:sz w:val="24"/>
                <w:szCs w:val="20"/>
              </w:rPr>
            </w:pPr>
            <w:r>
              <w:rPr>
                <w:rFonts w:hint="eastAsia" w:ascii="宋体" w:hAnsi="宋体" w:eastAsia="宋体" w:cs="宋体"/>
                <w:bCs/>
                <w:color w:val="000000" w:themeColor="text1"/>
                <w:kern w:val="2"/>
                <w:sz w:val="24"/>
                <w:szCs w:val="20"/>
              </w:rPr>
              <w:t>供应商（或生产厂家）提供的ISO9001、ISO13485质量体系认证证书、高新技术企业证书、健康管理机构建设分会单位会员证书得</w:t>
            </w:r>
            <w:r>
              <w:rPr>
                <w:rFonts w:ascii="宋体" w:hAnsi="宋体" w:eastAsia="宋体" w:cs="宋体"/>
                <w:bCs/>
                <w:color w:val="000000" w:themeColor="text1"/>
                <w:kern w:val="2"/>
                <w:sz w:val="24"/>
                <w:szCs w:val="20"/>
              </w:rPr>
              <w:t>8</w:t>
            </w:r>
            <w:r>
              <w:rPr>
                <w:rFonts w:hint="eastAsia" w:ascii="宋体" w:hAnsi="宋体" w:eastAsia="宋体" w:cs="宋体"/>
                <w:bCs/>
                <w:color w:val="000000" w:themeColor="text1"/>
                <w:kern w:val="2"/>
                <w:sz w:val="24"/>
                <w:szCs w:val="20"/>
              </w:rPr>
              <w:t>分，每缺一项扣</w:t>
            </w:r>
            <w:r>
              <w:rPr>
                <w:rFonts w:ascii="宋体" w:hAnsi="宋体" w:eastAsia="宋体" w:cs="宋体"/>
                <w:bCs/>
                <w:color w:val="000000" w:themeColor="text1"/>
                <w:kern w:val="2"/>
                <w:sz w:val="24"/>
                <w:szCs w:val="20"/>
              </w:rPr>
              <w:t>2</w:t>
            </w:r>
            <w:r>
              <w:rPr>
                <w:rFonts w:hint="eastAsia" w:ascii="宋体" w:hAnsi="宋体" w:eastAsia="宋体" w:cs="宋体"/>
                <w:bCs/>
                <w:color w:val="000000" w:themeColor="text1"/>
                <w:kern w:val="2"/>
                <w:sz w:val="24"/>
                <w:szCs w:val="20"/>
              </w:rPr>
              <w:t>分，扣完为止；</w:t>
            </w:r>
          </w:p>
        </w:tc>
      </w:tr>
      <w:tr w14:paraId="3EA1ECCB">
        <w:tblPrEx>
          <w:tblCellMar>
            <w:top w:w="0" w:type="dxa"/>
            <w:left w:w="10" w:type="dxa"/>
            <w:bottom w:w="0" w:type="dxa"/>
            <w:right w:w="10" w:type="dxa"/>
          </w:tblCellMar>
        </w:tblPrEx>
        <w:trPr>
          <w:jc w:val="center"/>
        </w:trPr>
        <w:tc>
          <w:tcPr>
            <w:tcW w:w="1242" w:type="dxa"/>
            <w:vMerge w:val="continue"/>
            <w:tcBorders>
              <w:left w:val="single" w:color="000000" w:sz="4" w:space="0"/>
              <w:bottom w:val="single" w:color="000000" w:sz="0" w:space="0"/>
              <w:right w:val="single" w:color="000000" w:sz="4" w:space="0"/>
            </w:tcBorders>
            <w:shd w:val="clear" w:color="000000" w:fill="FFFFFF"/>
            <w:tcMar>
              <w:left w:w="108" w:type="dxa"/>
              <w:right w:w="108" w:type="dxa"/>
            </w:tcMar>
            <w:vAlign w:val="center"/>
          </w:tcPr>
          <w:p w14:paraId="71035FDB">
            <w:pPr>
              <w:tabs>
                <w:tab w:val="left" w:pos="5130"/>
              </w:tabs>
              <w:spacing w:line="360" w:lineRule="auto"/>
              <w:rPr>
                <w:rFonts w:hint="eastAsia" w:ascii="宋体" w:hAnsi="宋体" w:eastAsia="宋体" w:cs="宋体"/>
                <w:color w:val="000000" w:themeColor="text1"/>
                <w:sz w:val="24"/>
              </w:rPr>
            </w:pPr>
          </w:p>
        </w:tc>
        <w:tc>
          <w:tcPr>
            <w:tcW w:w="1474" w:type="dxa"/>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29814973">
            <w:pPr>
              <w:tabs>
                <w:tab w:val="left" w:pos="5130"/>
              </w:tabs>
              <w:spacing w:line="360" w:lineRule="auto"/>
              <w:rPr>
                <w:rFonts w:hint="eastAsia" w:ascii="宋体" w:hAnsi="宋体" w:eastAsia="宋体" w:cs="宋体"/>
                <w:bCs/>
                <w:color w:val="000000" w:themeColor="text1"/>
                <w:kern w:val="2"/>
                <w:sz w:val="24"/>
                <w:szCs w:val="20"/>
              </w:rPr>
            </w:pPr>
            <w:r>
              <w:rPr>
                <w:rFonts w:hint="eastAsia" w:ascii="宋体" w:hAnsi="宋体" w:eastAsia="宋体" w:cs="宋体"/>
                <w:bCs/>
                <w:color w:val="000000" w:themeColor="text1"/>
                <w:kern w:val="2"/>
                <w:sz w:val="24"/>
                <w:szCs w:val="20"/>
              </w:rPr>
              <w:t>培训计划（</w:t>
            </w:r>
            <w:r>
              <w:rPr>
                <w:rFonts w:ascii="宋体" w:hAnsi="宋体" w:eastAsia="宋体" w:cs="宋体"/>
                <w:bCs/>
                <w:color w:val="000000" w:themeColor="text1"/>
                <w:kern w:val="2"/>
                <w:sz w:val="24"/>
                <w:szCs w:val="20"/>
              </w:rPr>
              <w:t>8</w:t>
            </w:r>
            <w:r>
              <w:rPr>
                <w:rFonts w:hint="eastAsia" w:ascii="宋体" w:hAnsi="宋体" w:eastAsia="宋体" w:cs="宋体"/>
                <w:bCs/>
                <w:color w:val="000000" w:themeColor="text1"/>
                <w:kern w:val="2"/>
                <w:sz w:val="24"/>
                <w:szCs w:val="20"/>
              </w:rPr>
              <w:t>分）</w:t>
            </w:r>
          </w:p>
        </w:tc>
        <w:tc>
          <w:tcPr>
            <w:tcW w:w="5806"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5FEB820A">
            <w:pPr>
              <w:tabs>
                <w:tab w:val="left" w:pos="5130"/>
              </w:tabs>
              <w:autoSpaceDE w:val="0"/>
              <w:autoSpaceDN w:val="0"/>
              <w:spacing w:line="360" w:lineRule="auto"/>
              <w:rPr>
                <w:rFonts w:hint="eastAsia" w:ascii="宋体" w:hAnsi="宋体" w:eastAsia="宋体" w:cs="宋体"/>
                <w:bCs/>
                <w:color w:val="000000" w:themeColor="text1"/>
                <w:kern w:val="2"/>
                <w:sz w:val="24"/>
                <w:szCs w:val="20"/>
              </w:rPr>
            </w:pPr>
            <w:r>
              <w:rPr>
                <w:rFonts w:hint="eastAsia" w:ascii="宋体" w:hAnsi="宋体" w:eastAsia="宋体" w:cs="宋体"/>
                <w:bCs/>
                <w:color w:val="000000" w:themeColor="text1"/>
                <w:kern w:val="2"/>
                <w:sz w:val="24"/>
                <w:szCs w:val="20"/>
              </w:rPr>
              <w:t>人员培训：供应商在设备安装前和安装调试中对用户相关人员进行技术免费培训；提供培训资料；</w:t>
            </w:r>
          </w:p>
          <w:p w14:paraId="68E89B7D">
            <w:pPr>
              <w:tabs>
                <w:tab w:val="left" w:pos="5130"/>
              </w:tabs>
              <w:spacing w:line="360" w:lineRule="auto"/>
              <w:rPr>
                <w:rFonts w:hint="eastAsia" w:ascii="宋体" w:hAnsi="宋体" w:eastAsia="宋体" w:cs="宋体"/>
                <w:bCs/>
                <w:color w:val="000000" w:themeColor="text1"/>
                <w:kern w:val="2"/>
                <w:sz w:val="24"/>
                <w:szCs w:val="20"/>
              </w:rPr>
            </w:pPr>
            <w:r>
              <w:rPr>
                <w:rFonts w:hint="eastAsia" w:ascii="宋体" w:hAnsi="宋体" w:eastAsia="宋体" w:cs="宋体"/>
                <w:bCs/>
                <w:color w:val="000000" w:themeColor="text1"/>
                <w:kern w:val="2"/>
                <w:sz w:val="24"/>
                <w:szCs w:val="20"/>
              </w:rPr>
              <w:t>提供现场操作使用培训；保证操作人员能掌握常规的操作使用；每提供一项2分，最高得8分，未提供不得分</w:t>
            </w:r>
          </w:p>
        </w:tc>
      </w:tr>
    </w:tbl>
    <w:p w14:paraId="6505EE2D">
      <w:pPr>
        <w:tabs>
          <w:tab w:val="left" w:pos="0"/>
          <w:tab w:val="left" w:pos="993"/>
          <w:tab w:val="left" w:pos="1134"/>
        </w:tabs>
        <w:ind w:firstLine="480"/>
        <w:rPr>
          <w:rFonts w:hint="eastAsia" w:ascii="宋体" w:hAnsi="宋体" w:eastAsia="宋体" w:cs="宋体"/>
          <w:color w:val="000000" w:themeColor="text1"/>
          <w:sz w:val="24"/>
        </w:rPr>
      </w:pPr>
    </w:p>
    <w:p w14:paraId="2F8F2AA9">
      <w:pPr>
        <w:spacing w:line="560" w:lineRule="auto"/>
        <w:rPr>
          <w:rFonts w:hint="eastAsia" w:ascii="宋体" w:hAnsi="宋体" w:eastAsia="宋体" w:cs="宋体"/>
          <w:b/>
          <w:color w:val="000000" w:themeColor="text1"/>
          <w:sz w:val="24"/>
        </w:rPr>
      </w:pPr>
      <w:r>
        <w:rPr>
          <w:rFonts w:ascii="宋体" w:hAnsi="宋体" w:eastAsia="宋体" w:cs="宋体"/>
          <w:b/>
          <w:color w:val="000000" w:themeColor="text1"/>
          <w:sz w:val="24"/>
        </w:rPr>
        <w:t xml:space="preserve">  最终得分为磋商小组所有成员计分的算术平均值，计算保留小数点两位，小数点后第三位四舍五入。</w:t>
      </w:r>
    </w:p>
    <w:p w14:paraId="226467F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22.3磋商小组根据综合评分情况，按照评审得分由高到低顺序推荐成交候选供应商，并编写评审报告。综合得分相同的供应商，报价较低者优先；报价也相同的，由采购人自行确定。</w:t>
      </w:r>
    </w:p>
    <w:p w14:paraId="00F54F04">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DE50F96">
      <w:pPr>
        <w:spacing w:line="560" w:lineRule="auto"/>
        <w:ind w:firstLine="480"/>
        <w:rPr>
          <w:rFonts w:hint="eastAsia" w:ascii="宋体" w:hAnsi="宋体" w:eastAsia="宋体" w:cs="宋体"/>
          <w:b/>
          <w:color w:val="000000" w:themeColor="text1"/>
          <w:sz w:val="24"/>
        </w:rPr>
      </w:pPr>
      <w:r>
        <w:rPr>
          <w:rFonts w:ascii="宋体" w:hAnsi="宋体" w:eastAsia="宋体" w:cs="宋体"/>
          <w:color w:val="000000" w:themeColor="text1"/>
          <w:sz w:val="24"/>
        </w:rPr>
        <w:t>22.5若供应商的报价高于项目预算，磋商小组有权根据采购人意见及其实际情况，拒绝该报价。</w:t>
      </w:r>
    </w:p>
    <w:p w14:paraId="3793E41B">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3FA2B35B">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22.7在竞争性磋商期间，供应商不得向竞争性磋商小组成员询问其它供应商竞争性磋商情况，不得进行旨在影响成交结果的活动。</w:t>
      </w:r>
    </w:p>
    <w:p w14:paraId="5FC771D7">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22.8在竞争性磋商期间，采购人将有专门人员与供应商进行联络。</w:t>
      </w:r>
    </w:p>
    <w:p w14:paraId="01671F66">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23.竞争性磋商终止</w:t>
      </w:r>
    </w:p>
    <w:p w14:paraId="6C2C3ACF">
      <w:pPr>
        <w:spacing w:line="560" w:lineRule="auto"/>
        <w:ind w:firstLine="480"/>
        <w:rPr>
          <w:rFonts w:hint="eastAsia" w:ascii="宋体" w:hAnsi="宋体" w:eastAsia="宋体" w:cs="宋体"/>
          <w:b/>
          <w:color w:val="000000" w:themeColor="text1"/>
          <w:sz w:val="24"/>
        </w:rPr>
      </w:pPr>
      <w:r>
        <w:rPr>
          <w:rFonts w:ascii="宋体" w:hAnsi="宋体" w:eastAsia="宋体" w:cs="宋体"/>
          <w:color w:val="000000" w:themeColor="text1"/>
          <w:sz w:val="24"/>
        </w:rPr>
        <w:t>23.1出现下列情形之一时，采购人有权宣布竞争性磋商终止，并将理由通知所有供应商：</w:t>
      </w:r>
    </w:p>
    <w:p w14:paraId="77D8FE3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（1）因情况变化，不再符合竞争性磋商适用情形的；</w:t>
      </w:r>
    </w:p>
    <w:p w14:paraId="5A9DD32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（2）出现影响采购公正的违法、违规行为的；</w:t>
      </w:r>
    </w:p>
    <w:p w14:paraId="73BA8882">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（3）在采购过程中符合磋商文件要求的供应商不足3家的；</w:t>
      </w:r>
    </w:p>
    <w:p w14:paraId="5613E168">
      <w:pPr>
        <w:spacing w:line="560" w:lineRule="auto"/>
        <w:ind w:firstLine="480"/>
        <w:rPr>
          <w:rFonts w:hint="eastAsia" w:ascii="宋体" w:hAnsi="宋体" w:eastAsia="宋体" w:cs="宋体"/>
          <w:b/>
          <w:color w:val="000000" w:themeColor="text1"/>
          <w:sz w:val="24"/>
        </w:rPr>
      </w:pPr>
      <w:r>
        <w:rPr>
          <w:rFonts w:ascii="宋体" w:hAnsi="宋体" w:eastAsia="宋体" w:cs="宋体"/>
          <w:color w:val="000000" w:themeColor="text1"/>
          <w:sz w:val="24"/>
        </w:rPr>
        <w:t>（4）在采购活动中因重大变故，采购任务取消的；</w:t>
      </w:r>
    </w:p>
    <w:p w14:paraId="53BB2820">
      <w:pPr>
        <w:spacing w:line="720" w:lineRule="auto"/>
        <w:jc w:val="center"/>
        <w:rPr>
          <w:rFonts w:hint="eastAsia" w:ascii="宋体" w:hAnsi="宋体" w:eastAsia="宋体" w:cs="宋体"/>
          <w:b/>
          <w:color w:val="000000" w:themeColor="text1"/>
          <w:sz w:val="24"/>
        </w:rPr>
      </w:pPr>
      <w:r>
        <w:rPr>
          <w:rFonts w:ascii="宋体" w:hAnsi="宋体" w:eastAsia="宋体" w:cs="宋体"/>
          <w:b/>
          <w:color w:val="000000" w:themeColor="text1"/>
          <w:sz w:val="24"/>
        </w:rPr>
        <w:t>七、成交通知</w:t>
      </w:r>
    </w:p>
    <w:p w14:paraId="4DFF2931">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24.成交通知</w:t>
      </w:r>
    </w:p>
    <w:p w14:paraId="50DC2746">
      <w:pPr>
        <w:tabs>
          <w:tab w:val="left" w:pos="1800"/>
        </w:tabs>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24.1在发出成交公告后请采购人、中标人登录周口市公共资源交易中心网（http://jyzx.zhoukou.gov.cn）自行下载成交通知书，成交通知书将作为签订合同的依据。</w:t>
      </w:r>
    </w:p>
    <w:p w14:paraId="28DB868B">
      <w:pPr>
        <w:tabs>
          <w:tab w:val="left" w:pos="1800"/>
        </w:tabs>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24.2成交通知书对采购人和成交供应商具有同等法律效力。成交通知书发出后，采购人改变成交结果，或者成交供应商放弃成交，应当承担相应的法律责任。</w:t>
      </w:r>
    </w:p>
    <w:p w14:paraId="08C53B5F">
      <w:pPr>
        <w:spacing w:line="720" w:lineRule="auto"/>
        <w:jc w:val="center"/>
        <w:rPr>
          <w:rFonts w:hint="eastAsia" w:ascii="宋体" w:hAnsi="宋体" w:eastAsia="宋体" w:cs="宋体"/>
          <w:color w:val="000000" w:themeColor="text1"/>
          <w:sz w:val="24"/>
        </w:rPr>
      </w:pPr>
      <w:r>
        <w:rPr>
          <w:rFonts w:ascii="宋体" w:hAnsi="宋体" w:eastAsia="宋体" w:cs="宋体"/>
          <w:b/>
          <w:color w:val="000000" w:themeColor="text1"/>
          <w:sz w:val="24"/>
        </w:rPr>
        <w:t>八、合同授予</w:t>
      </w:r>
    </w:p>
    <w:p w14:paraId="118359D2">
      <w:pPr>
        <w:tabs>
          <w:tab w:val="left" w:pos="1620"/>
        </w:tabs>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25.签订合同及合同的执行</w:t>
      </w:r>
    </w:p>
    <w:p w14:paraId="77198A81">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25.1采购人、成交供应商按照竞争性磋商文件确定的合同文本签订政府采购合同。</w:t>
      </w:r>
    </w:p>
    <w:p w14:paraId="29E36010">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25.2采购人不得向成交供应商提出超过竞争性磋商文件以外的任何要求作为签订合同的条件，不得与成交供应商订立背离竞争性磋商文件确定的合同文本协议。</w:t>
      </w:r>
    </w:p>
    <w:p w14:paraId="12E9208E">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149299CA">
      <w:pPr>
        <w:spacing w:line="720" w:lineRule="auto"/>
        <w:jc w:val="center"/>
        <w:rPr>
          <w:rFonts w:hint="eastAsia" w:ascii="宋体" w:hAnsi="宋体" w:eastAsia="宋体" w:cs="宋体"/>
          <w:b/>
          <w:color w:val="000000" w:themeColor="text1"/>
          <w:sz w:val="24"/>
        </w:rPr>
      </w:pPr>
      <w:r>
        <w:rPr>
          <w:rFonts w:ascii="宋体" w:hAnsi="宋体" w:eastAsia="宋体" w:cs="宋体"/>
          <w:b/>
          <w:color w:val="000000" w:themeColor="text1"/>
          <w:sz w:val="24"/>
        </w:rPr>
        <w:t>九、质疑处理</w:t>
      </w:r>
    </w:p>
    <w:p w14:paraId="5722A8AF">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26.质疑程序及处理</w:t>
      </w:r>
    </w:p>
    <w:p w14:paraId="67AE144B">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14:paraId="1C4D6F78">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26.2采购人在收到供应商的书面质疑后七个工作日内做出答复，并以书面形式通知质疑供应商和其他供应商，但答复内容不得涉及商业秘密。</w:t>
      </w:r>
    </w:p>
    <w:p w14:paraId="61BA097C">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26.3质疑供应商行使质疑权时，必须遵守“实事求是”和“谨慎性”原则，承担使用虚假材料或恶意方式质疑的法律责任，采购人将遵循“谁过错谁负担”的原则，由过错方提交相关的调查论证费用。</w:t>
      </w:r>
    </w:p>
    <w:p w14:paraId="390AD169">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6F106A2E">
      <w:pPr>
        <w:spacing w:line="560" w:lineRule="auto"/>
        <w:rPr>
          <w:rFonts w:hint="eastAsia" w:ascii="宋体" w:hAnsi="宋体" w:eastAsia="宋体" w:cs="宋体"/>
          <w:color w:val="000000" w:themeColor="text1"/>
          <w:sz w:val="24"/>
        </w:rPr>
      </w:pPr>
    </w:p>
    <w:p w14:paraId="63C65A06">
      <w:pPr>
        <w:pStyle w:val="2"/>
        <w:ind w:firstLine="210"/>
        <w:rPr>
          <w:color w:val="000000" w:themeColor="text1"/>
        </w:rPr>
      </w:pPr>
    </w:p>
    <w:p w14:paraId="4B788700">
      <w:pPr>
        <w:pStyle w:val="2"/>
        <w:ind w:firstLine="210"/>
        <w:rPr>
          <w:color w:val="000000" w:themeColor="text1"/>
        </w:rPr>
      </w:pPr>
    </w:p>
    <w:p w14:paraId="69DFD746">
      <w:pPr>
        <w:pStyle w:val="2"/>
        <w:ind w:firstLine="210"/>
        <w:rPr>
          <w:color w:val="000000" w:themeColor="text1"/>
        </w:rPr>
      </w:pPr>
    </w:p>
    <w:p w14:paraId="4B52952F">
      <w:pPr>
        <w:pStyle w:val="2"/>
        <w:ind w:firstLine="210"/>
        <w:rPr>
          <w:color w:val="000000" w:themeColor="text1"/>
        </w:rPr>
      </w:pPr>
    </w:p>
    <w:p w14:paraId="3A321679">
      <w:pPr>
        <w:pStyle w:val="2"/>
        <w:ind w:firstLine="210"/>
        <w:rPr>
          <w:color w:val="000000" w:themeColor="text1"/>
        </w:rPr>
      </w:pPr>
    </w:p>
    <w:p w14:paraId="2E94F71A">
      <w:pPr>
        <w:pStyle w:val="2"/>
        <w:ind w:firstLine="210"/>
        <w:rPr>
          <w:color w:val="000000" w:themeColor="text1"/>
        </w:rPr>
      </w:pPr>
    </w:p>
    <w:p w14:paraId="23D85D70">
      <w:pPr>
        <w:pStyle w:val="2"/>
        <w:ind w:firstLine="210"/>
        <w:rPr>
          <w:color w:val="000000" w:themeColor="text1"/>
        </w:rPr>
      </w:pPr>
    </w:p>
    <w:p w14:paraId="3E8565FB">
      <w:pPr>
        <w:pStyle w:val="2"/>
        <w:ind w:firstLine="210"/>
        <w:rPr>
          <w:color w:val="000000" w:themeColor="text1"/>
        </w:rPr>
      </w:pPr>
    </w:p>
    <w:p w14:paraId="1EA6354A">
      <w:pPr>
        <w:pStyle w:val="2"/>
        <w:ind w:firstLine="210"/>
        <w:rPr>
          <w:color w:val="000000" w:themeColor="text1"/>
        </w:rPr>
      </w:pPr>
    </w:p>
    <w:p w14:paraId="695708F5">
      <w:pPr>
        <w:pStyle w:val="2"/>
        <w:ind w:firstLine="210"/>
        <w:rPr>
          <w:color w:val="000000" w:themeColor="text1"/>
        </w:rPr>
      </w:pPr>
    </w:p>
    <w:p w14:paraId="4AFF9E3B">
      <w:pPr>
        <w:jc w:val="center"/>
        <w:rPr>
          <w:rFonts w:hint="eastAsia" w:ascii="宋体" w:hAnsi="宋体" w:eastAsia="宋体" w:cs="宋体"/>
          <w:b/>
          <w:color w:val="000000" w:themeColor="text1"/>
          <w:sz w:val="24"/>
        </w:rPr>
      </w:pPr>
      <w:r>
        <w:rPr>
          <w:rFonts w:ascii="宋体" w:hAnsi="宋体" w:eastAsia="宋体" w:cs="宋体"/>
          <w:b/>
          <w:color w:val="000000" w:themeColor="text1"/>
          <w:sz w:val="24"/>
        </w:rPr>
        <w:t>第三章 采购项目内容及要求</w:t>
      </w:r>
    </w:p>
    <w:p w14:paraId="4B66279B">
      <w:pPr>
        <w:numPr>
          <w:ilvl w:val="0"/>
          <w:numId w:val="25"/>
        </w:numPr>
        <w:spacing w:line="480" w:lineRule="auto"/>
        <w:ind w:left="350"/>
        <w:rPr>
          <w:rFonts w:hint="eastAsia" w:ascii="宋体" w:hAnsi="宋体" w:eastAsia="宋体" w:cs="宋体"/>
          <w:color w:val="000000" w:themeColor="text1"/>
          <w:sz w:val="24"/>
        </w:rPr>
      </w:pPr>
      <w:r>
        <w:rPr>
          <w:rFonts w:ascii="宋体" w:hAnsi="宋体" w:eastAsia="宋体" w:cs="宋体"/>
          <w:color w:val="000000" w:themeColor="text1"/>
          <w:sz w:val="24"/>
        </w:rPr>
        <w:t>本项目采购内容：</w:t>
      </w:r>
    </w:p>
    <w:tbl>
      <w:tblPr>
        <w:tblStyle w:val="15"/>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321"/>
        <w:gridCol w:w="5386"/>
        <w:gridCol w:w="709"/>
        <w:gridCol w:w="713"/>
      </w:tblGrid>
      <w:tr w14:paraId="2ABD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6" w:hRule="atLeast"/>
        </w:trPr>
        <w:tc>
          <w:tcPr>
            <w:tcW w:w="801" w:type="dxa"/>
            <w:vAlign w:val="center"/>
          </w:tcPr>
          <w:p w14:paraId="290A4DE9">
            <w:pPr>
              <w:jc w:val="center"/>
              <w:rPr>
                <w:rFonts w:hint="eastAsia" w:ascii="仿宋_GB2312" w:hAnsi="宋体" w:eastAsia="仿宋_GB2312" w:cs="Times New Roman"/>
                <w:b/>
                <w:color w:val="000000"/>
                <w:sz w:val="24"/>
                <w:szCs w:val="24"/>
              </w:rPr>
            </w:pPr>
            <w:r>
              <w:rPr>
                <w:rFonts w:hint="eastAsia" w:ascii="宋体" w:hAnsi="宋体" w:eastAsia="宋体" w:cs="宋体"/>
                <w:b/>
                <w:color w:val="000000"/>
                <w:sz w:val="24"/>
                <w:szCs w:val="24"/>
              </w:rPr>
              <w:t>序号</w:t>
            </w:r>
          </w:p>
        </w:tc>
        <w:tc>
          <w:tcPr>
            <w:tcW w:w="1321" w:type="dxa"/>
            <w:vAlign w:val="center"/>
          </w:tcPr>
          <w:p w14:paraId="0B5BAD01">
            <w:pPr>
              <w:jc w:val="center"/>
              <w:rPr>
                <w:rFonts w:hint="eastAsia" w:ascii="仿宋_GB2312" w:hAnsi="宋体" w:eastAsia="仿宋_GB2312" w:cs="Times New Roman"/>
                <w:b/>
                <w:color w:val="000000"/>
                <w:sz w:val="24"/>
                <w:szCs w:val="24"/>
              </w:rPr>
            </w:pPr>
            <w:r>
              <w:rPr>
                <w:rFonts w:hint="eastAsia" w:ascii="宋体" w:hAnsi="宋体" w:eastAsia="宋体" w:cs="宋体"/>
                <w:b/>
                <w:color w:val="000000"/>
                <w:sz w:val="24"/>
                <w:szCs w:val="24"/>
              </w:rPr>
              <w:t>产品名称</w:t>
            </w:r>
          </w:p>
        </w:tc>
        <w:tc>
          <w:tcPr>
            <w:tcW w:w="5386" w:type="dxa"/>
            <w:vAlign w:val="center"/>
          </w:tcPr>
          <w:p w14:paraId="5708AC2B">
            <w:pPr>
              <w:jc w:val="center"/>
              <w:rPr>
                <w:rFonts w:hint="eastAsia" w:ascii="仿宋_GB2312" w:hAnsi="宋体" w:eastAsia="仿宋_GB2312" w:cs="Times New Roman"/>
                <w:b/>
                <w:color w:val="000000"/>
                <w:sz w:val="24"/>
                <w:szCs w:val="24"/>
              </w:rPr>
            </w:pPr>
            <w:r>
              <w:rPr>
                <w:rFonts w:hint="eastAsia" w:ascii="宋体" w:hAnsi="宋体" w:eastAsia="宋体" w:cs="宋体"/>
                <w:b/>
                <w:color w:val="000000"/>
                <w:sz w:val="24"/>
                <w:szCs w:val="24"/>
              </w:rPr>
              <w:t>参数</w:t>
            </w:r>
          </w:p>
        </w:tc>
        <w:tc>
          <w:tcPr>
            <w:tcW w:w="709" w:type="dxa"/>
            <w:vAlign w:val="center"/>
          </w:tcPr>
          <w:p w14:paraId="02C1DF4B">
            <w:pPr>
              <w:jc w:val="center"/>
              <w:rPr>
                <w:rFonts w:hint="eastAsia" w:ascii="仿宋_GB2312" w:hAnsi="宋体" w:eastAsia="仿宋_GB2312" w:cs="Times New Roman"/>
                <w:b/>
                <w:color w:val="000000"/>
                <w:sz w:val="24"/>
                <w:szCs w:val="24"/>
              </w:rPr>
            </w:pPr>
            <w:r>
              <w:rPr>
                <w:rFonts w:hint="eastAsia" w:ascii="宋体" w:hAnsi="宋体" w:eastAsia="宋体" w:cs="宋体"/>
                <w:b/>
                <w:color w:val="000000"/>
                <w:sz w:val="24"/>
                <w:szCs w:val="24"/>
              </w:rPr>
              <w:t>单位</w:t>
            </w:r>
          </w:p>
        </w:tc>
        <w:tc>
          <w:tcPr>
            <w:tcW w:w="713" w:type="dxa"/>
            <w:vAlign w:val="center"/>
          </w:tcPr>
          <w:p w14:paraId="629FE269">
            <w:pPr>
              <w:jc w:val="center"/>
              <w:rPr>
                <w:rFonts w:hint="eastAsia" w:ascii="仿宋_GB2312" w:hAnsi="宋体" w:eastAsia="仿宋_GB2312" w:cs="Times New Roman"/>
                <w:b/>
                <w:color w:val="000000"/>
                <w:sz w:val="24"/>
                <w:szCs w:val="24"/>
              </w:rPr>
            </w:pPr>
            <w:r>
              <w:rPr>
                <w:rFonts w:hint="eastAsia" w:ascii="宋体" w:hAnsi="宋体" w:eastAsia="宋体" w:cs="宋体"/>
                <w:b/>
                <w:color w:val="000000"/>
                <w:sz w:val="24"/>
                <w:szCs w:val="24"/>
              </w:rPr>
              <w:t>数量</w:t>
            </w:r>
          </w:p>
        </w:tc>
      </w:tr>
      <w:tr w14:paraId="4132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4ED80863">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1321" w:type="dxa"/>
            <w:vAlign w:val="center"/>
          </w:tcPr>
          <w:p w14:paraId="50C69FAC">
            <w:pPr>
              <w:jc w:val="center"/>
              <w:rPr>
                <w:rFonts w:hint="eastAsia" w:ascii="仿宋_GB2312" w:hAnsi="宋体" w:eastAsia="仿宋_GB2312" w:cs="Times New Roman"/>
                <w:color w:val="000000"/>
                <w:sz w:val="24"/>
                <w:szCs w:val="24"/>
              </w:rPr>
            </w:pPr>
            <w:r>
              <w:rPr>
                <w:rFonts w:hint="eastAsia" w:ascii="宋体" w:hAnsi="宋体" w:eastAsia="宋体" w:cs="宋体"/>
                <w:b/>
                <w:color w:val="000000"/>
                <w:sz w:val="24"/>
                <w:szCs w:val="24"/>
              </w:rPr>
              <w:t>健康一体机管理系统软件</w:t>
            </w:r>
          </w:p>
        </w:tc>
        <w:tc>
          <w:tcPr>
            <w:tcW w:w="5386" w:type="dxa"/>
            <w:vAlign w:val="center"/>
          </w:tcPr>
          <w:p w14:paraId="6EE85DED">
            <w:pPr>
              <w:jc w:val="left"/>
              <w:rPr>
                <w:rFonts w:hint="eastAsia" w:ascii="仿宋_GB2312" w:hAnsi="宋体" w:eastAsia="仿宋_GB2312" w:cs="Times New Roman"/>
                <w:color w:val="000000"/>
                <w:sz w:val="24"/>
                <w:szCs w:val="24"/>
              </w:rPr>
            </w:pPr>
            <w:r>
              <w:rPr>
                <w:rFonts w:hint="eastAsia" w:ascii="宋体" w:hAnsi="宋体" w:eastAsia="宋体" w:cs="宋体"/>
                <w:b/>
                <w:color w:val="000000"/>
                <w:sz w:val="24"/>
                <w:szCs w:val="24"/>
              </w:rPr>
              <w:t>（</w:t>
            </w:r>
            <w:r>
              <w:rPr>
                <w:rFonts w:hint="eastAsia" w:ascii="仿宋_GB2312" w:hAnsi="宋体" w:eastAsia="仿宋_GB2312" w:cs="Times New Roman"/>
                <w:b/>
                <w:color w:val="000000"/>
                <w:sz w:val="24"/>
                <w:szCs w:val="24"/>
              </w:rPr>
              <w:t>1</w:t>
            </w:r>
            <w:r>
              <w:rPr>
                <w:rFonts w:hint="eastAsia" w:ascii="宋体" w:hAnsi="宋体" w:eastAsia="宋体" w:cs="宋体"/>
                <w:b/>
                <w:color w:val="000000"/>
                <w:sz w:val="24"/>
                <w:szCs w:val="24"/>
              </w:rPr>
              <w:t>）智能用户识别系统：</w:t>
            </w:r>
            <w:r>
              <w:rPr>
                <w:rFonts w:hint="eastAsia" w:ascii="宋体" w:hAnsi="宋体" w:eastAsia="宋体" w:cs="宋体"/>
                <w:color w:val="000000"/>
                <w:sz w:val="24"/>
                <w:szCs w:val="24"/>
              </w:rPr>
              <w:t>常规支持身份证登录、微信登录；可扩展社保卡、二维码、条形码等登录方式；可定制人脸识别和指纹识别等用户识别方式。</w:t>
            </w:r>
          </w:p>
          <w:p w14:paraId="63684222">
            <w:pPr>
              <w:jc w:val="left"/>
              <w:rPr>
                <w:rFonts w:hint="eastAsia" w:ascii="仿宋_GB2312" w:hAnsi="宋体" w:eastAsia="仿宋_GB2312" w:cs="Times New Roman"/>
                <w:b/>
                <w:color w:val="000000"/>
                <w:sz w:val="24"/>
                <w:szCs w:val="24"/>
              </w:rPr>
            </w:pPr>
            <w:r>
              <w:rPr>
                <w:rFonts w:hint="eastAsia" w:ascii="宋体" w:hAnsi="宋体" w:eastAsia="宋体" w:cs="宋体"/>
                <w:b/>
                <w:color w:val="000000"/>
                <w:sz w:val="24"/>
                <w:szCs w:val="24"/>
              </w:rPr>
              <w:t>（</w:t>
            </w:r>
            <w:r>
              <w:rPr>
                <w:rFonts w:hint="eastAsia" w:ascii="仿宋_GB2312" w:hAnsi="宋体" w:eastAsia="仿宋_GB2312" w:cs="Times New Roman"/>
                <w:b/>
                <w:color w:val="000000"/>
                <w:sz w:val="24"/>
                <w:szCs w:val="24"/>
              </w:rPr>
              <w:t>2</w:t>
            </w:r>
            <w:r>
              <w:rPr>
                <w:rFonts w:hint="eastAsia" w:ascii="宋体" w:hAnsi="宋体" w:eastAsia="宋体" w:cs="宋体"/>
                <w:b/>
                <w:color w:val="000000"/>
                <w:sz w:val="24"/>
                <w:szCs w:val="24"/>
              </w:rPr>
              <w:t>）自助建立电子健康档案：</w:t>
            </w:r>
          </w:p>
          <w:p w14:paraId="31BE0811">
            <w:pPr>
              <w:jc w:val="left"/>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2.1</w:t>
            </w:r>
            <w:r>
              <w:rPr>
                <w:rFonts w:hint="eastAsia" w:ascii="宋体" w:hAnsi="宋体" w:eastAsia="宋体" w:cs="宋体"/>
                <w:color w:val="000000"/>
                <w:sz w:val="24"/>
                <w:szCs w:val="24"/>
              </w:rPr>
              <w:t>）初次使用的用户，可在健康一体机显示屏上通过界面指引自助建档，建档数据自动归入个人健康档案病例库。</w:t>
            </w:r>
          </w:p>
          <w:p w14:paraId="6248355D">
            <w:pPr>
              <w:jc w:val="left"/>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2.2</w:t>
            </w:r>
            <w:r>
              <w:rPr>
                <w:rFonts w:hint="eastAsia" w:ascii="宋体" w:hAnsi="宋体" w:eastAsia="宋体" w:cs="宋体"/>
                <w:color w:val="000000"/>
                <w:sz w:val="24"/>
                <w:szCs w:val="24"/>
              </w:rPr>
              <w:t>）自助建档支持从二代身份证上自动读取用户信息（人员姓名、性别、出身日期、住址等身份证基本信息）并自动形成个人健康档案，同时支持微信以及手机号快速建立健康档案。</w:t>
            </w:r>
          </w:p>
          <w:p w14:paraId="07340BAD">
            <w:pPr>
              <w:jc w:val="left"/>
              <w:rPr>
                <w:rFonts w:hint="eastAsia" w:ascii="仿宋_GB2312" w:hAnsi="宋体" w:eastAsia="仿宋_GB2312" w:cs="Times New Roman"/>
                <w:color w:val="000000"/>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3</w:t>
            </w:r>
            <w:r>
              <w:rPr>
                <w:rFonts w:hint="eastAsia" w:ascii="宋体" w:hAnsi="宋体" w:eastAsia="宋体" w:cs="宋体"/>
                <w:color w:val="000000"/>
                <w:sz w:val="24"/>
                <w:szCs w:val="24"/>
              </w:rPr>
              <w:t>）</w:t>
            </w:r>
            <w:r>
              <w:rPr>
                <w:rFonts w:hint="eastAsia" w:ascii="宋体" w:hAnsi="宋体" w:eastAsia="宋体" w:cs="宋体"/>
                <w:b/>
                <w:color w:val="000000"/>
                <w:sz w:val="24"/>
                <w:szCs w:val="24"/>
              </w:rPr>
              <w:t>检测模式：</w:t>
            </w:r>
            <w:r>
              <w:rPr>
                <w:rFonts w:hint="eastAsia" w:ascii="宋体" w:hAnsi="宋体" w:eastAsia="宋体" w:cs="宋体"/>
                <w:color w:val="000000"/>
                <w:sz w:val="24"/>
                <w:szCs w:val="24"/>
              </w:rPr>
              <w:t>支持单人检测、多人检测、主从机等多种检测模式，用户可根据检查项目多少自行配置多人检测模式或主从机模式，提高检测效率。</w:t>
            </w:r>
          </w:p>
          <w:p w14:paraId="72B0ABFC">
            <w:pPr>
              <w:jc w:val="left"/>
              <w:rPr>
                <w:rFonts w:hint="eastAsia" w:ascii="仿宋_GB2312" w:hAnsi="宋体" w:eastAsia="仿宋_GB2312" w:cs="Times New Roman"/>
                <w:b/>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4</w:t>
            </w:r>
            <w:r>
              <w:rPr>
                <w:rFonts w:hint="eastAsia" w:ascii="宋体" w:hAnsi="宋体" w:eastAsia="宋体" w:cs="宋体"/>
                <w:color w:val="000000"/>
                <w:sz w:val="24"/>
                <w:szCs w:val="24"/>
              </w:rPr>
              <w:t>）</w:t>
            </w:r>
            <w:r>
              <w:rPr>
                <w:rFonts w:hint="eastAsia" w:ascii="宋体" w:hAnsi="宋体" w:eastAsia="宋体" w:cs="宋体"/>
                <w:b/>
                <w:color w:val="000000"/>
                <w:spacing w:val="5"/>
                <w:sz w:val="24"/>
                <w:szCs w:val="24"/>
              </w:rPr>
              <w:t>自动检查：</w:t>
            </w:r>
            <w:r>
              <w:rPr>
                <w:rFonts w:hint="eastAsia" w:ascii="宋体" w:hAnsi="宋体" w:eastAsia="宋体" w:cs="宋体"/>
                <w:bCs/>
                <w:color w:val="000000"/>
                <w:spacing w:val="5"/>
                <w:sz w:val="24"/>
                <w:szCs w:val="24"/>
              </w:rPr>
              <w:t>用户可以根据实际需要自定义检查项目以及检查顺序，且可以设置自动检查，软件按照设置好的检查顺序自动切换并提醒并指导用户检查</w:t>
            </w:r>
            <w:r>
              <w:rPr>
                <w:rFonts w:hint="eastAsia" w:ascii="宋体" w:hAnsi="宋体" w:eastAsia="宋体" w:cs="宋体"/>
                <w:color w:val="000000"/>
                <w:sz w:val="24"/>
                <w:szCs w:val="24"/>
              </w:rPr>
              <w:t>。</w:t>
            </w:r>
          </w:p>
          <w:p w14:paraId="7EC2CEF7">
            <w:pPr>
              <w:jc w:val="left"/>
              <w:rPr>
                <w:rFonts w:hint="eastAsia" w:ascii="仿宋_GB2312" w:hAnsi="宋体" w:eastAsia="仿宋_GB2312" w:cs="Times New Roman"/>
                <w:color w:val="000000"/>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5</w:t>
            </w:r>
            <w:r>
              <w:rPr>
                <w:rFonts w:hint="eastAsia" w:ascii="宋体" w:hAnsi="宋体" w:eastAsia="宋体" w:cs="宋体"/>
                <w:color w:val="000000"/>
                <w:sz w:val="24"/>
                <w:szCs w:val="24"/>
              </w:rPr>
              <w:t>）</w:t>
            </w:r>
            <w:r>
              <w:rPr>
                <w:rFonts w:hint="eastAsia" w:ascii="宋体" w:hAnsi="宋体" w:eastAsia="宋体" w:cs="宋体"/>
                <w:b/>
                <w:color w:val="000000"/>
                <w:spacing w:val="5"/>
                <w:sz w:val="24"/>
                <w:szCs w:val="24"/>
              </w:rPr>
              <w:t>动画指导：</w:t>
            </w:r>
            <w:r>
              <w:rPr>
                <w:rFonts w:hint="eastAsia" w:ascii="宋体" w:hAnsi="宋体" w:eastAsia="宋体" w:cs="宋体"/>
                <w:bCs/>
                <w:color w:val="000000"/>
                <w:spacing w:val="5"/>
                <w:sz w:val="24"/>
                <w:szCs w:val="24"/>
              </w:rPr>
              <w:t>每个</w:t>
            </w:r>
            <w:r>
              <w:rPr>
                <w:rFonts w:hint="eastAsia" w:ascii="宋体" w:hAnsi="宋体" w:eastAsia="宋体" w:cs="宋体"/>
                <w:color w:val="000000"/>
                <w:sz w:val="24"/>
                <w:szCs w:val="24"/>
              </w:rPr>
              <w:t>检查项目都配有专业的动画操作说明，指导客户达到自助使用目的。</w:t>
            </w:r>
          </w:p>
          <w:p w14:paraId="128AD3A4">
            <w:pPr>
              <w:jc w:val="left"/>
              <w:rPr>
                <w:rFonts w:hint="eastAsia" w:ascii="仿宋_GB2312" w:hAnsi="宋体" w:eastAsia="仿宋_GB2312" w:cs="Times New Roman"/>
                <w:b/>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6</w:t>
            </w:r>
            <w:r>
              <w:rPr>
                <w:rFonts w:hint="eastAsia" w:ascii="宋体" w:hAnsi="宋体" w:eastAsia="宋体" w:cs="宋体"/>
                <w:color w:val="000000"/>
                <w:sz w:val="24"/>
                <w:szCs w:val="24"/>
              </w:rPr>
              <w:t>）</w:t>
            </w:r>
            <w:r>
              <w:rPr>
                <w:rFonts w:hint="eastAsia" w:ascii="宋体" w:hAnsi="宋体" w:eastAsia="宋体" w:cs="宋体"/>
                <w:b/>
                <w:color w:val="000000"/>
                <w:spacing w:val="5"/>
                <w:sz w:val="24"/>
                <w:szCs w:val="24"/>
              </w:rPr>
              <w:t>语音指导：</w:t>
            </w:r>
            <w:r>
              <w:rPr>
                <w:rFonts w:hint="eastAsia" w:ascii="宋体" w:hAnsi="宋体" w:eastAsia="宋体" w:cs="宋体"/>
                <w:bCs/>
                <w:color w:val="000000"/>
                <w:spacing w:val="5"/>
                <w:sz w:val="24"/>
                <w:szCs w:val="24"/>
              </w:rPr>
              <w:t>每个</w:t>
            </w:r>
            <w:r>
              <w:rPr>
                <w:rFonts w:hint="eastAsia" w:ascii="宋体" w:hAnsi="宋体" w:eastAsia="宋体" w:cs="宋体"/>
                <w:color w:val="000000"/>
                <w:sz w:val="24"/>
                <w:szCs w:val="24"/>
              </w:rPr>
              <w:t>检查项目都配有真人语音讲解说明，指导客户达到自助使用目的。</w:t>
            </w:r>
          </w:p>
          <w:p w14:paraId="72E6026E">
            <w:pPr>
              <w:jc w:val="left"/>
              <w:rPr>
                <w:rFonts w:hint="eastAsia" w:ascii="仿宋_GB2312" w:hAnsi="宋体" w:eastAsia="仿宋_GB2312" w:cs="Times New Roman"/>
                <w:b/>
                <w:color w:val="000000"/>
                <w:sz w:val="24"/>
                <w:szCs w:val="24"/>
              </w:rPr>
            </w:pPr>
            <w:r>
              <w:rPr>
                <w:rFonts w:hint="eastAsia" w:ascii="宋体" w:hAnsi="宋体" w:eastAsia="宋体" w:cs="宋体"/>
                <w:b/>
                <w:color w:val="000000"/>
                <w:sz w:val="24"/>
                <w:szCs w:val="24"/>
              </w:rPr>
              <w:t>（</w:t>
            </w:r>
            <w:r>
              <w:rPr>
                <w:rFonts w:hint="eastAsia" w:ascii="仿宋_GB2312" w:hAnsi="宋体" w:eastAsia="仿宋_GB2312" w:cs="Times New Roman"/>
                <w:b/>
                <w:color w:val="000000"/>
                <w:sz w:val="24"/>
                <w:szCs w:val="24"/>
              </w:rPr>
              <w:t>7</w:t>
            </w:r>
            <w:r>
              <w:rPr>
                <w:rFonts w:hint="eastAsia" w:ascii="宋体" w:hAnsi="宋体" w:eastAsia="宋体" w:cs="宋体"/>
                <w:b/>
                <w:color w:val="000000"/>
                <w:sz w:val="24"/>
                <w:szCs w:val="24"/>
              </w:rPr>
              <w:t>）报告单：</w:t>
            </w:r>
          </w:p>
          <w:p w14:paraId="7CF83D94">
            <w:pPr>
              <w:jc w:val="left"/>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7.1</w:t>
            </w:r>
            <w:r>
              <w:rPr>
                <w:rFonts w:hint="eastAsia" w:ascii="宋体" w:hAnsi="宋体" w:eastAsia="宋体" w:cs="宋体"/>
                <w:color w:val="000000"/>
                <w:sz w:val="24"/>
                <w:szCs w:val="24"/>
              </w:rPr>
              <w:t>）支持个人体检结果自动生成综合体检报告，并根据测量结果给出科学的健康建议，可支持网络加密传输。</w:t>
            </w:r>
          </w:p>
          <w:p w14:paraId="5A5F4E46">
            <w:pPr>
              <w:jc w:val="left"/>
              <w:rPr>
                <w:rFonts w:hint="eastAsia" w:ascii="仿宋_GB2312" w:hAnsi="宋体" w:eastAsia="仿宋_GB2312" w:cs="Times New Roman"/>
                <w:color w:val="000000"/>
                <w:sz w:val="24"/>
                <w:szCs w:val="24"/>
              </w:rPr>
            </w:pPr>
            <w:bookmarkStart w:id="0" w:name="_Hlk24464416"/>
            <w:bookmarkEnd w:id="0"/>
            <w:r>
              <w:rPr>
                <w:rFonts w:ascii="Segoe UI Symbol" w:hAnsi="Segoe UI Symbol" w:eastAsia="仿宋_GB2312" w:cs="Segoe UI Symbol"/>
                <w:color w:val="000000"/>
                <w:spacing w:val="5"/>
                <w:sz w:val="24"/>
                <w:szCs w:val="24"/>
              </w:rPr>
              <w:t>★</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7.2</w:t>
            </w:r>
            <w:r>
              <w:rPr>
                <w:rFonts w:hint="eastAsia" w:ascii="宋体" w:hAnsi="宋体" w:eastAsia="宋体" w:cs="宋体"/>
                <w:color w:val="000000"/>
                <w:sz w:val="24"/>
                <w:szCs w:val="24"/>
              </w:rPr>
              <w:t>）结合多次测量结果，可以形成历史趋势图，进行汇总分析、评估、干预，并从饮食、运动、养生等方面给出健康指导建议。</w:t>
            </w:r>
          </w:p>
          <w:p w14:paraId="154AC8D8">
            <w:pPr>
              <w:jc w:val="left"/>
              <w:rPr>
                <w:rFonts w:hint="eastAsia" w:ascii="仿宋_GB2312" w:hAnsi="宋体" w:eastAsia="仿宋_GB2312" w:cs="Times New Roman"/>
                <w:color w:val="000000"/>
                <w:spacing w:val="5"/>
                <w:sz w:val="24"/>
                <w:szCs w:val="24"/>
              </w:rPr>
            </w:pPr>
            <w:bookmarkStart w:id="1" w:name="_Hlk24464437"/>
            <w:bookmarkEnd w:id="1"/>
            <w:r>
              <w:rPr>
                <w:rFonts w:ascii="Segoe UI Symbol" w:hAnsi="Segoe UI Symbol" w:eastAsia="仿宋_GB2312" w:cs="Segoe UI Symbol"/>
                <w:color w:val="000000"/>
                <w:spacing w:val="5"/>
                <w:sz w:val="24"/>
                <w:szCs w:val="24"/>
              </w:rPr>
              <w:t>★</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7.3</w:t>
            </w:r>
            <w:r>
              <w:rPr>
                <w:rFonts w:hint="eastAsia" w:ascii="宋体" w:hAnsi="宋体" w:eastAsia="宋体" w:cs="宋体"/>
                <w:color w:val="000000"/>
                <w:sz w:val="24"/>
                <w:szCs w:val="24"/>
              </w:rPr>
              <w:t>）</w:t>
            </w:r>
            <w:r>
              <w:rPr>
                <w:rFonts w:hint="eastAsia" w:ascii="宋体" w:hAnsi="宋体" w:eastAsia="宋体" w:cs="宋体"/>
                <w:color w:val="000000"/>
                <w:spacing w:val="5"/>
                <w:sz w:val="24"/>
                <w:szCs w:val="24"/>
              </w:rPr>
              <w:t>具有慢病风险评估功能，对肥胖症、高血压、高血脂、糖尿病等慢病进行风险评估预测，并从饮食、运动、心里等方面给出指导建议</w:t>
            </w:r>
            <w:r>
              <w:rPr>
                <w:rFonts w:hint="eastAsia" w:ascii="宋体" w:hAnsi="宋体" w:eastAsia="宋体" w:cs="宋体"/>
                <w:color w:val="000000"/>
                <w:sz w:val="24"/>
                <w:szCs w:val="24"/>
              </w:rPr>
              <w:t>。</w:t>
            </w:r>
          </w:p>
          <w:p w14:paraId="7107D225">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7.4</w:t>
            </w:r>
            <w:r>
              <w:rPr>
                <w:rFonts w:hint="eastAsia" w:ascii="宋体" w:hAnsi="宋体" w:eastAsia="宋体" w:cs="宋体"/>
                <w:color w:val="000000"/>
                <w:sz w:val="24"/>
                <w:szCs w:val="24"/>
              </w:rPr>
              <w:t>）</w:t>
            </w:r>
            <w:r>
              <w:rPr>
                <w:rFonts w:hint="eastAsia" w:ascii="宋体" w:hAnsi="宋体" w:eastAsia="宋体" w:cs="宋体"/>
                <w:color w:val="000000"/>
                <w:spacing w:val="5"/>
                <w:sz w:val="24"/>
                <w:szCs w:val="24"/>
              </w:rPr>
              <w:t>具有病例管理以及检索功能，能通过姓名、手机号、身份证号等信息快速检索病例。</w:t>
            </w:r>
          </w:p>
          <w:p w14:paraId="5415C0D0">
            <w:pPr>
              <w:jc w:val="left"/>
              <w:rPr>
                <w:rFonts w:hint="eastAsia" w:ascii="仿宋_GB2312" w:hAnsi="宋体" w:eastAsia="仿宋_GB2312" w:cs="Times New Roman"/>
                <w:color w:val="000000"/>
                <w:spacing w:val="5"/>
                <w:sz w:val="24"/>
                <w:szCs w:val="24"/>
              </w:rPr>
            </w:pPr>
            <w:bookmarkStart w:id="2" w:name="_Hlk24464460"/>
            <w:bookmarkEnd w:id="2"/>
            <w:r>
              <w:rPr>
                <w:rFonts w:ascii="Segoe UI Symbol" w:hAnsi="Segoe UI Symbol" w:eastAsia="仿宋_GB2312" w:cs="Segoe UI Symbol"/>
                <w:color w:val="000000"/>
                <w:spacing w:val="5"/>
                <w:sz w:val="24"/>
                <w:szCs w:val="24"/>
              </w:rPr>
              <w:t>★</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7.5</w:t>
            </w:r>
            <w:r>
              <w:rPr>
                <w:rFonts w:hint="eastAsia" w:ascii="宋体" w:hAnsi="宋体" w:eastAsia="宋体" w:cs="宋体"/>
                <w:color w:val="000000"/>
                <w:sz w:val="24"/>
                <w:szCs w:val="24"/>
              </w:rPr>
              <w:t>）支持单项及综合电子报告单通过微信或手机号发送</w:t>
            </w:r>
            <w:r>
              <w:rPr>
                <w:rFonts w:hint="eastAsia" w:ascii="宋体" w:hAnsi="宋体" w:eastAsia="宋体" w:cs="宋体"/>
                <w:color w:val="000000"/>
                <w:spacing w:val="5"/>
                <w:sz w:val="24"/>
                <w:szCs w:val="24"/>
              </w:rPr>
              <w:t>，支持用户在手机上查看检测数据。</w:t>
            </w:r>
          </w:p>
          <w:p w14:paraId="6192D0A4">
            <w:pPr>
              <w:jc w:val="left"/>
              <w:rPr>
                <w:rFonts w:hint="eastAsia" w:ascii="仿宋_GB2312" w:hAnsi="宋体" w:eastAsia="仿宋_GB2312" w:cs="Times New Roman"/>
                <w:color w:val="000000"/>
                <w:sz w:val="24"/>
                <w:szCs w:val="24"/>
              </w:rPr>
            </w:pPr>
            <w:bookmarkStart w:id="3" w:name="_Hlk24464560"/>
            <w:bookmarkEnd w:id="3"/>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7.6</w:t>
            </w:r>
            <w:r>
              <w:rPr>
                <w:rFonts w:hint="eastAsia" w:ascii="宋体" w:hAnsi="宋体" w:eastAsia="宋体" w:cs="宋体"/>
                <w:color w:val="000000"/>
                <w:sz w:val="24"/>
                <w:szCs w:val="24"/>
              </w:rPr>
              <w:t>）报告单封面可编辑，用户可自定义报告单</w:t>
            </w:r>
            <w:r>
              <w:rPr>
                <w:rFonts w:hint="eastAsia" w:ascii="仿宋_GB2312" w:hAnsi="宋体" w:eastAsia="仿宋_GB2312" w:cs="Times New Roman"/>
                <w:color w:val="000000"/>
                <w:sz w:val="24"/>
                <w:szCs w:val="24"/>
              </w:rPr>
              <w:t>logo</w:t>
            </w:r>
            <w:r>
              <w:rPr>
                <w:rFonts w:hint="eastAsia" w:ascii="宋体" w:hAnsi="宋体" w:eastAsia="宋体" w:cs="宋体"/>
                <w:color w:val="000000"/>
                <w:sz w:val="24"/>
                <w:szCs w:val="24"/>
              </w:rPr>
              <w:t>及标题等信息。</w:t>
            </w:r>
          </w:p>
          <w:p w14:paraId="585AFEB1">
            <w:pPr>
              <w:jc w:val="left"/>
              <w:rPr>
                <w:rFonts w:hint="eastAsia" w:ascii="仿宋_GB2312" w:hAnsi="宋体" w:eastAsia="仿宋_GB2312" w:cs="Times New Roman"/>
                <w:b/>
                <w:color w:val="000000"/>
                <w:sz w:val="24"/>
                <w:szCs w:val="24"/>
              </w:rPr>
            </w:pPr>
            <w:bookmarkStart w:id="4" w:name="_Hlk24464477"/>
            <w:bookmarkEnd w:id="4"/>
            <w:r>
              <w:rPr>
                <w:rFonts w:ascii="Segoe UI Symbol" w:hAnsi="Segoe UI Symbol" w:eastAsia="仿宋_GB2312" w:cs="Segoe UI Symbol"/>
                <w:color w:val="000000"/>
                <w:spacing w:val="5"/>
                <w:sz w:val="24"/>
                <w:szCs w:val="24"/>
              </w:rPr>
              <w:t>★</w:t>
            </w:r>
            <w:r>
              <w:rPr>
                <w:rFonts w:hint="eastAsia" w:ascii="宋体" w:hAnsi="宋体" w:eastAsia="宋体" w:cs="宋体"/>
                <w:b/>
                <w:color w:val="000000"/>
                <w:sz w:val="24"/>
                <w:szCs w:val="24"/>
              </w:rPr>
              <w:t>（</w:t>
            </w:r>
            <w:r>
              <w:rPr>
                <w:rFonts w:hint="eastAsia" w:ascii="仿宋_GB2312" w:hAnsi="宋体" w:eastAsia="仿宋_GB2312" w:cs="Times New Roman"/>
                <w:b/>
                <w:color w:val="000000"/>
                <w:sz w:val="24"/>
                <w:szCs w:val="24"/>
              </w:rPr>
              <w:t>8</w:t>
            </w:r>
            <w:r>
              <w:rPr>
                <w:rFonts w:hint="eastAsia" w:ascii="宋体" w:hAnsi="宋体" w:eastAsia="宋体" w:cs="宋体"/>
                <w:b/>
                <w:color w:val="000000"/>
                <w:sz w:val="24"/>
                <w:szCs w:val="24"/>
              </w:rPr>
              <w:t>）升级维护：</w:t>
            </w:r>
            <w:r>
              <w:rPr>
                <w:rFonts w:hint="eastAsia" w:ascii="宋体" w:hAnsi="宋体" w:eastAsia="宋体" w:cs="宋体"/>
                <w:color w:val="000000"/>
                <w:sz w:val="24"/>
                <w:szCs w:val="24"/>
              </w:rPr>
              <w:t>联网后支持远程升级，故障上报，数据备份，软件更新等服务。</w:t>
            </w:r>
          </w:p>
        </w:tc>
        <w:tc>
          <w:tcPr>
            <w:tcW w:w="709" w:type="dxa"/>
            <w:vAlign w:val="center"/>
          </w:tcPr>
          <w:p w14:paraId="35E9A158">
            <w:pPr>
              <w:jc w:val="center"/>
              <w:rPr>
                <w:rFonts w:hint="eastAsia" w:ascii="仿宋_GB2312" w:hAnsi="宋体" w:eastAsia="仿宋_GB2312" w:cs="Times New Roman"/>
                <w:b/>
                <w:color w:val="000000"/>
                <w:sz w:val="24"/>
                <w:szCs w:val="24"/>
              </w:rPr>
            </w:pPr>
            <w:r>
              <w:rPr>
                <w:rFonts w:hint="eastAsia" w:ascii="宋体" w:hAnsi="宋体" w:eastAsia="宋体" w:cs="宋体"/>
                <w:b/>
                <w:color w:val="000000"/>
                <w:sz w:val="24"/>
                <w:szCs w:val="24"/>
              </w:rPr>
              <w:t>套</w:t>
            </w:r>
          </w:p>
        </w:tc>
        <w:tc>
          <w:tcPr>
            <w:tcW w:w="713" w:type="dxa"/>
            <w:vAlign w:val="center"/>
          </w:tcPr>
          <w:p w14:paraId="5EDF8D06">
            <w:pPr>
              <w:jc w:val="center"/>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1</w:t>
            </w:r>
          </w:p>
        </w:tc>
      </w:tr>
      <w:tr w14:paraId="00E3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A218D54">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1321" w:type="dxa"/>
            <w:vAlign w:val="center"/>
          </w:tcPr>
          <w:p w14:paraId="34379679">
            <w:pPr>
              <w:jc w:val="center"/>
              <w:rPr>
                <w:rFonts w:hint="eastAsia" w:ascii="仿宋_GB2312" w:hAnsi="宋体" w:eastAsia="仿宋_GB2312" w:cs="Times New Roman"/>
                <w:color w:val="000000"/>
                <w:sz w:val="24"/>
                <w:szCs w:val="24"/>
              </w:rPr>
            </w:pPr>
            <w:r>
              <w:rPr>
                <w:rFonts w:hint="eastAsia" w:ascii="宋体" w:hAnsi="宋体" w:eastAsia="宋体" w:cs="宋体"/>
                <w:b/>
                <w:color w:val="000000"/>
                <w:sz w:val="24"/>
                <w:szCs w:val="24"/>
              </w:rPr>
              <w:t>中医体质辨识</w:t>
            </w:r>
          </w:p>
        </w:tc>
        <w:tc>
          <w:tcPr>
            <w:tcW w:w="5386" w:type="dxa"/>
            <w:vAlign w:val="center"/>
          </w:tcPr>
          <w:p w14:paraId="53947A52">
            <w:pPr>
              <w:jc w:val="left"/>
              <w:rPr>
                <w:rFonts w:hint="eastAsia" w:ascii="仿宋_GB2312" w:hAnsi="宋体" w:eastAsia="仿宋_GB2312" w:cs="Times New Roman"/>
                <w:color w:val="000000"/>
                <w:sz w:val="24"/>
                <w:szCs w:val="24"/>
              </w:rPr>
            </w:pPr>
            <w:r>
              <w:rPr>
                <w:rFonts w:ascii="Segoe UI Symbol" w:hAnsi="Segoe UI Symbol" w:eastAsia="仿宋_GB2312" w:cs="Segoe UI Symbol"/>
                <w:color w:val="000000"/>
                <w:sz w:val="24"/>
                <w:szCs w:val="24"/>
              </w:rPr>
              <w:t>★</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1</w:t>
            </w:r>
            <w:r>
              <w:rPr>
                <w:rFonts w:hint="eastAsia" w:ascii="宋体" w:hAnsi="宋体" w:eastAsia="宋体" w:cs="宋体"/>
                <w:color w:val="000000"/>
                <w:sz w:val="24"/>
                <w:szCs w:val="24"/>
              </w:rPr>
              <w:t>）客户端访问，题库不少于</w:t>
            </w:r>
            <w:r>
              <w:rPr>
                <w:rFonts w:hint="eastAsia" w:ascii="仿宋_GB2312" w:hAnsi="宋体" w:eastAsia="仿宋_GB2312" w:cs="Times New Roman"/>
                <w:color w:val="000000"/>
                <w:sz w:val="24"/>
                <w:szCs w:val="24"/>
              </w:rPr>
              <w:t>66</w:t>
            </w:r>
            <w:r>
              <w:rPr>
                <w:rFonts w:hint="eastAsia" w:ascii="宋体" w:hAnsi="宋体" w:eastAsia="宋体" w:cs="宋体"/>
                <w:color w:val="000000"/>
                <w:sz w:val="24"/>
                <w:szCs w:val="24"/>
              </w:rPr>
              <w:t>题；</w:t>
            </w:r>
          </w:p>
          <w:p w14:paraId="022577E1">
            <w:pPr>
              <w:jc w:val="left"/>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2</w:t>
            </w:r>
            <w:r>
              <w:rPr>
                <w:rFonts w:hint="eastAsia" w:ascii="宋体" w:hAnsi="宋体" w:eastAsia="宋体" w:cs="宋体"/>
                <w:color w:val="000000"/>
                <w:sz w:val="24"/>
                <w:szCs w:val="24"/>
              </w:rPr>
              <w:t>）体质类型：</w:t>
            </w:r>
            <w:r>
              <w:rPr>
                <w:rFonts w:hint="eastAsia" w:ascii="仿宋_GB2312" w:hAnsi="宋体" w:eastAsia="仿宋_GB2312" w:cs="Times New Roman"/>
                <w:color w:val="000000"/>
                <w:sz w:val="24"/>
                <w:szCs w:val="24"/>
              </w:rPr>
              <w:t>9</w:t>
            </w:r>
            <w:r>
              <w:rPr>
                <w:rFonts w:hint="eastAsia" w:ascii="宋体" w:hAnsi="宋体" w:eastAsia="宋体" w:cs="宋体"/>
                <w:color w:val="000000"/>
                <w:sz w:val="24"/>
                <w:szCs w:val="24"/>
              </w:rPr>
              <w:t>种，符合国家中医药管理局颁布的标准；</w:t>
            </w:r>
          </w:p>
          <w:p w14:paraId="7274AF47">
            <w:pPr>
              <w:jc w:val="left"/>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3</w:t>
            </w:r>
            <w:r>
              <w:rPr>
                <w:rFonts w:hint="eastAsia" w:ascii="宋体" w:hAnsi="宋体" w:eastAsia="宋体" w:cs="宋体"/>
                <w:color w:val="000000"/>
                <w:sz w:val="24"/>
                <w:szCs w:val="24"/>
              </w:rPr>
              <w:t>）软件有体质辨识判定功能，可以判定具体个人的个性体质的偏颇；</w:t>
            </w:r>
          </w:p>
          <w:p w14:paraId="01752E03">
            <w:pPr>
              <w:jc w:val="left"/>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4</w:t>
            </w:r>
            <w:r>
              <w:rPr>
                <w:rFonts w:hint="eastAsia" w:ascii="宋体" w:hAnsi="宋体" w:eastAsia="宋体" w:cs="宋体"/>
                <w:color w:val="000000"/>
                <w:sz w:val="24"/>
                <w:szCs w:val="24"/>
              </w:rPr>
              <w:t>）软件有个性化指导功能（针对不同的个人体质可以进行膳食、运动、养生和生活方式等针对性建议）。</w:t>
            </w:r>
            <w:r>
              <w:rPr>
                <w:rFonts w:hint="eastAsia" w:ascii="仿宋_GB2312" w:hAnsi="宋体" w:eastAsia="仿宋_GB2312" w:cs="Times New Roman"/>
                <w:color w:val="000000"/>
                <w:sz w:val="24"/>
                <w:szCs w:val="24"/>
              </w:rPr>
              <w:t xml:space="preserve"> </w:t>
            </w:r>
          </w:p>
          <w:p w14:paraId="0772CCD6">
            <w:pPr>
              <w:jc w:val="left"/>
              <w:rPr>
                <w:rFonts w:hint="eastAsia" w:ascii="仿宋_GB2312" w:hAnsi="宋体" w:eastAsia="仿宋_GB2312" w:cs="Times New Roman"/>
                <w:color w:val="000000"/>
                <w:sz w:val="24"/>
                <w:szCs w:val="24"/>
              </w:rPr>
            </w:pPr>
            <w:r>
              <w:rPr>
                <w:rFonts w:ascii="Segoe UI Symbol" w:hAnsi="Segoe UI Symbol" w:eastAsia="仿宋_GB2312" w:cs="Segoe UI Symbol"/>
                <w:color w:val="000000"/>
                <w:sz w:val="24"/>
                <w:szCs w:val="24"/>
              </w:rPr>
              <w:t>★</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5</w:t>
            </w:r>
            <w:r>
              <w:rPr>
                <w:rFonts w:hint="eastAsia" w:ascii="宋体" w:hAnsi="宋体" w:eastAsia="宋体" w:cs="宋体"/>
                <w:color w:val="000000"/>
                <w:sz w:val="24"/>
                <w:szCs w:val="24"/>
              </w:rPr>
              <w:t>）软件著作权：中医体质辨识系统软件具有软件著作权证书。</w:t>
            </w:r>
          </w:p>
          <w:p w14:paraId="5A28D382">
            <w:pPr>
              <w:jc w:val="left"/>
              <w:outlineLvl w:val="1"/>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3</w:t>
            </w:r>
            <w:r>
              <w:rPr>
                <w:rFonts w:hint="eastAsia" w:ascii="宋体" w:hAnsi="宋体" w:eastAsia="宋体" w:cs="宋体"/>
                <w:b/>
                <w:color w:val="000000"/>
                <w:sz w:val="24"/>
                <w:szCs w:val="24"/>
              </w:rPr>
              <w:t>、健康查询机系统软件：</w:t>
            </w:r>
          </w:p>
          <w:p w14:paraId="6B46F62E">
            <w:pPr>
              <w:jc w:val="left"/>
              <w:rPr>
                <w:rFonts w:hint="eastAsia" w:ascii="仿宋_GB2312" w:hAnsi="宋体" w:eastAsia="仿宋_GB2312" w:cs="Times New Roman"/>
                <w:b/>
                <w:color w:val="000000"/>
                <w:sz w:val="24"/>
                <w:szCs w:val="24"/>
              </w:rPr>
            </w:pPr>
            <w:bookmarkStart w:id="5" w:name="_Hlk24464595"/>
            <w:bookmarkEnd w:id="5"/>
            <w:r>
              <w:rPr>
                <w:rFonts w:ascii="Segoe UI Symbol" w:hAnsi="Segoe UI Symbol" w:eastAsia="仿宋_GB2312" w:cs="Segoe UI Symbol"/>
                <w:color w:val="000000"/>
                <w:sz w:val="24"/>
                <w:szCs w:val="24"/>
              </w:rPr>
              <w:t>★</w:t>
            </w:r>
            <w:r>
              <w:rPr>
                <w:rFonts w:hint="eastAsia" w:ascii="宋体" w:hAnsi="宋体" w:eastAsia="宋体" w:cs="宋体"/>
                <w:b/>
                <w:color w:val="000000"/>
                <w:sz w:val="24"/>
                <w:szCs w:val="24"/>
              </w:rPr>
              <w:t>（</w:t>
            </w:r>
            <w:r>
              <w:rPr>
                <w:rFonts w:hint="eastAsia" w:ascii="仿宋_GB2312" w:hAnsi="宋体" w:eastAsia="仿宋_GB2312" w:cs="Times New Roman"/>
                <w:b/>
                <w:color w:val="000000"/>
                <w:sz w:val="24"/>
                <w:szCs w:val="24"/>
              </w:rPr>
              <w:t>1</w:t>
            </w:r>
            <w:r>
              <w:rPr>
                <w:rFonts w:hint="eastAsia" w:ascii="宋体" w:hAnsi="宋体" w:eastAsia="宋体" w:cs="宋体"/>
                <w:b/>
                <w:color w:val="000000"/>
                <w:sz w:val="24"/>
                <w:szCs w:val="24"/>
              </w:rPr>
              <w:t>）公卫系统对接：</w:t>
            </w:r>
            <w:r>
              <w:rPr>
                <w:rFonts w:hint="eastAsia" w:ascii="宋体" w:hAnsi="宋体" w:eastAsia="宋体" w:cs="宋体"/>
                <w:color w:val="000000"/>
                <w:sz w:val="24"/>
                <w:szCs w:val="24"/>
              </w:rPr>
              <w:t>可按照《国家基本公共卫生服务规范（第三版）》要求，形成电子档案（居民健康档案、个人基本信息表、健康体检表、新生儿家庭访视记录表、</w:t>
            </w:r>
            <w:r>
              <w:rPr>
                <w:rFonts w:hint="eastAsia" w:ascii="仿宋_GB2312" w:hAnsi="宋体" w:eastAsia="仿宋_GB2312" w:cs="Times New Roman"/>
                <w:color w:val="000000"/>
                <w:sz w:val="24"/>
                <w:szCs w:val="24"/>
              </w:rPr>
              <w:t>1-8</w:t>
            </w:r>
            <w:r>
              <w:rPr>
                <w:rFonts w:hint="eastAsia" w:ascii="宋体" w:hAnsi="宋体" w:eastAsia="宋体" w:cs="宋体"/>
                <w:color w:val="000000"/>
                <w:sz w:val="24"/>
                <w:szCs w:val="24"/>
              </w:rPr>
              <w:t>月龄儿童健康检查记录表、</w:t>
            </w:r>
            <w:r>
              <w:rPr>
                <w:rFonts w:hint="eastAsia" w:ascii="仿宋_GB2312" w:hAnsi="宋体" w:eastAsia="仿宋_GB2312" w:cs="Times New Roman"/>
                <w:color w:val="000000"/>
                <w:sz w:val="24"/>
                <w:szCs w:val="24"/>
              </w:rPr>
              <w:t>12-30</w:t>
            </w:r>
            <w:r>
              <w:rPr>
                <w:rFonts w:hint="eastAsia" w:ascii="宋体" w:hAnsi="宋体" w:eastAsia="宋体" w:cs="宋体"/>
                <w:color w:val="000000"/>
                <w:sz w:val="24"/>
                <w:szCs w:val="24"/>
              </w:rPr>
              <w:t>月龄儿童健康检查记录表、</w:t>
            </w:r>
            <w:r>
              <w:rPr>
                <w:rFonts w:hint="eastAsia" w:ascii="仿宋_GB2312" w:hAnsi="宋体" w:eastAsia="仿宋_GB2312" w:cs="Times New Roman"/>
                <w:color w:val="000000"/>
                <w:sz w:val="24"/>
                <w:szCs w:val="24"/>
              </w:rPr>
              <w:t>3-6</w:t>
            </w:r>
            <w:r>
              <w:rPr>
                <w:rFonts w:hint="eastAsia" w:ascii="宋体" w:hAnsi="宋体" w:eastAsia="宋体" w:cs="宋体"/>
                <w:color w:val="000000"/>
                <w:sz w:val="24"/>
                <w:szCs w:val="24"/>
              </w:rPr>
              <w:t>岁儿童健康检查记录表、老年人生活自理能力评估表、高血压患者随访服务记录表、</w:t>
            </w:r>
            <w:r>
              <w:rPr>
                <w:rFonts w:hint="eastAsia" w:ascii="仿宋_GB2312" w:hAnsi="宋体" w:eastAsia="仿宋_GB2312" w:cs="Times New Roman"/>
                <w:color w:val="000000"/>
                <w:sz w:val="24"/>
                <w:szCs w:val="24"/>
              </w:rPr>
              <w:t>2</w:t>
            </w:r>
            <w:r>
              <w:rPr>
                <w:rFonts w:hint="eastAsia" w:ascii="宋体" w:hAnsi="宋体" w:eastAsia="宋体" w:cs="宋体"/>
                <w:color w:val="000000"/>
                <w:sz w:val="24"/>
                <w:szCs w:val="24"/>
              </w:rPr>
              <w:t>型糖尿病患者随访服务记录表、老年人中医药健康管理服务记录表等）。能够将健康一体机</w:t>
            </w:r>
            <w:r>
              <w:rPr>
                <w:rFonts w:hint="eastAsia" w:ascii="仿宋_GB2312" w:hAnsi="宋体" w:eastAsia="仿宋_GB2312" w:cs="Times New Roman"/>
                <w:color w:val="000000"/>
                <w:sz w:val="24"/>
                <w:szCs w:val="24"/>
              </w:rPr>
              <w:t>/</w:t>
            </w:r>
            <w:r>
              <w:rPr>
                <w:rFonts w:hint="eastAsia" w:ascii="宋体" w:hAnsi="宋体" w:eastAsia="宋体" w:cs="宋体"/>
                <w:color w:val="000000"/>
                <w:sz w:val="24"/>
                <w:szCs w:val="24"/>
              </w:rPr>
              <w:t>健康小屋的检测结果传至查询机系统并自动填入公卫系统报告单，形成健康档案进行管理。</w:t>
            </w:r>
          </w:p>
          <w:p w14:paraId="1C5F440A">
            <w:pPr>
              <w:jc w:val="left"/>
              <w:rPr>
                <w:rFonts w:hint="eastAsia" w:ascii="仿宋_GB2312" w:hAnsi="宋体" w:eastAsia="仿宋_GB2312" w:cs="Times New Roman"/>
                <w:color w:val="000000"/>
                <w:sz w:val="24"/>
                <w:szCs w:val="24"/>
              </w:rPr>
            </w:pPr>
            <w:r>
              <w:rPr>
                <w:rFonts w:hint="eastAsia" w:ascii="宋体" w:hAnsi="宋体" w:eastAsia="宋体" w:cs="宋体"/>
                <w:b/>
                <w:color w:val="000000"/>
                <w:sz w:val="24"/>
                <w:szCs w:val="24"/>
              </w:rPr>
              <w:t>（</w:t>
            </w:r>
            <w:r>
              <w:rPr>
                <w:rFonts w:hint="eastAsia" w:ascii="仿宋_GB2312" w:hAnsi="宋体" w:eastAsia="仿宋_GB2312" w:cs="Times New Roman"/>
                <w:b/>
                <w:color w:val="000000"/>
                <w:sz w:val="24"/>
                <w:szCs w:val="24"/>
              </w:rPr>
              <w:t>2</w:t>
            </w:r>
            <w:r>
              <w:rPr>
                <w:rFonts w:hint="eastAsia" w:ascii="宋体" w:hAnsi="宋体" w:eastAsia="宋体" w:cs="宋体"/>
                <w:b/>
                <w:color w:val="000000"/>
                <w:sz w:val="24"/>
                <w:szCs w:val="24"/>
              </w:rPr>
              <w:t>）自助建立电子健康档案：</w:t>
            </w:r>
            <w:r>
              <w:rPr>
                <w:rFonts w:hint="eastAsia" w:ascii="宋体" w:hAnsi="宋体" w:eastAsia="宋体" w:cs="宋体"/>
                <w:color w:val="000000"/>
                <w:sz w:val="24"/>
                <w:szCs w:val="24"/>
              </w:rPr>
              <w:t>自助建档支持从二代身份证上自动读取用户信息（人员姓名、性别、出身日期、住址等基本信息）并自动形成个人健康档案。</w:t>
            </w:r>
          </w:p>
          <w:p w14:paraId="0DC1FAE5">
            <w:pPr>
              <w:jc w:val="left"/>
              <w:rPr>
                <w:rFonts w:hint="eastAsia" w:ascii="仿宋_GB2312" w:hAnsi="宋体" w:eastAsia="仿宋_GB2312" w:cs="Times New Roman"/>
                <w:b/>
                <w:color w:val="000000"/>
                <w:sz w:val="24"/>
                <w:szCs w:val="24"/>
              </w:rPr>
            </w:pPr>
            <w:r>
              <w:rPr>
                <w:rFonts w:ascii="Segoe UI Symbol" w:hAnsi="Segoe UI Symbol" w:eastAsia="仿宋_GB2312" w:cs="Segoe UI Symbol"/>
                <w:color w:val="000000"/>
                <w:sz w:val="24"/>
                <w:szCs w:val="24"/>
              </w:rPr>
              <w:t>★</w:t>
            </w:r>
            <w:r>
              <w:rPr>
                <w:rFonts w:hint="eastAsia" w:ascii="宋体" w:hAnsi="宋体" w:eastAsia="宋体" w:cs="宋体"/>
                <w:b/>
                <w:color w:val="000000"/>
                <w:sz w:val="24"/>
                <w:szCs w:val="24"/>
              </w:rPr>
              <w:t>（</w:t>
            </w:r>
            <w:r>
              <w:rPr>
                <w:rFonts w:hint="eastAsia" w:ascii="仿宋_GB2312" w:hAnsi="宋体" w:eastAsia="仿宋_GB2312" w:cs="Times New Roman"/>
                <w:b/>
                <w:color w:val="000000"/>
                <w:sz w:val="24"/>
                <w:szCs w:val="24"/>
              </w:rPr>
              <w:t>3</w:t>
            </w:r>
            <w:r>
              <w:rPr>
                <w:rFonts w:hint="eastAsia" w:ascii="宋体" w:hAnsi="宋体" w:eastAsia="宋体" w:cs="宋体"/>
                <w:b/>
                <w:color w:val="000000"/>
                <w:sz w:val="24"/>
                <w:szCs w:val="24"/>
              </w:rPr>
              <w:t>）公民健康素养评估：</w:t>
            </w:r>
            <w:r>
              <w:rPr>
                <w:rFonts w:hint="eastAsia" w:ascii="宋体" w:hAnsi="宋体" w:eastAsia="宋体" w:cs="宋体"/>
                <w:color w:val="000000"/>
                <w:sz w:val="24"/>
                <w:szCs w:val="24"/>
              </w:rPr>
              <w:t>通过问卷测试的方式，对公民健康素养水平进行评估，便于科学的合理和指导教育。</w:t>
            </w:r>
          </w:p>
          <w:p w14:paraId="65C2CCB3">
            <w:pPr>
              <w:jc w:val="left"/>
              <w:rPr>
                <w:rFonts w:hint="eastAsia" w:ascii="仿宋_GB2312" w:hAnsi="宋体" w:eastAsia="仿宋_GB2312" w:cs="Times New Roman"/>
                <w:color w:val="000000"/>
                <w:sz w:val="24"/>
                <w:szCs w:val="24"/>
              </w:rPr>
            </w:pPr>
            <w:r>
              <w:rPr>
                <w:rFonts w:hint="eastAsia" w:ascii="宋体" w:hAnsi="宋体" w:eastAsia="宋体" w:cs="宋体"/>
                <w:b/>
                <w:color w:val="000000"/>
                <w:sz w:val="24"/>
                <w:szCs w:val="24"/>
              </w:rPr>
              <w:t>（</w:t>
            </w:r>
            <w:r>
              <w:rPr>
                <w:rFonts w:hint="eastAsia" w:ascii="仿宋_GB2312" w:hAnsi="宋体" w:eastAsia="仿宋_GB2312" w:cs="Times New Roman"/>
                <w:b/>
                <w:color w:val="000000"/>
                <w:sz w:val="24"/>
                <w:szCs w:val="24"/>
              </w:rPr>
              <w:t>4</w:t>
            </w:r>
            <w:r>
              <w:rPr>
                <w:rFonts w:hint="eastAsia" w:ascii="宋体" w:hAnsi="宋体" w:eastAsia="宋体" w:cs="宋体"/>
                <w:b/>
                <w:color w:val="000000"/>
                <w:sz w:val="24"/>
                <w:szCs w:val="24"/>
              </w:rPr>
              <w:t>）心理测试：</w:t>
            </w:r>
            <w:r>
              <w:rPr>
                <w:rFonts w:hint="eastAsia" w:ascii="宋体" w:hAnsi="宋体" w:eastAsia="宋体" w:cs="宋体"/>
                <w:color w:val="000000"/>
                <w:sz w:val="24"/>
                <w:szCs w:val="24"/>
              </w:rPr>
              <w:t>通过问卷测试的方式，用户可进行自控力测试、人际关系综合测试、哈弗性向测试</w:t>
            </w:r>
            <w:r>
              <w:rPr>
                <w:rFonts w:hint="eastAsia" w:ascii="仿宋_GB2312" w:hAnsi="宋体" w:eastAsia="仿宋_GB2312" w:cs="Times New Roman"/>
                <w:color w:val="000000"/>
                <w:sz w:val="24"/>
                <w:szCs w:val="24"/>
              </w:rPr>
              <w:t>(</w:t>
            </w:r>
            <w:r>
              <w:rPr>
                <w:rFonts w:hint="eastAsia" w:ascii="宋体" w:hAnsi="宋体" w:eastAsia="宋体" w:cs="宋体"/>
                <w:color w:val="000000"/>
                <w:sz w:val="24"/>
                <w:szCs w:val="24"/>
              </w:rPr>
              <w:t>男</w:t>
            </w:r>
            <w:r>
              <w:rPr>
                <w:rFonts w:hint="eastAsia" w:ascii="仿宋_GB2312" w:hAnsi="宋体" w:eastAsia="仿宋_GB2312" w:cs="Times New Roman"/>
                <w:color w:val="000000"/>
                <w:sz w:val="24"/>
                <w:szCs w:val="24"/>
              </w:rPr>
              <w:t>/</w:t>
            </w:r>
            <w:r>
              <w:rPr>
                <w:rFonts w:hint="eastAsia" w:ascii="宋体" w:hAnsi="宋体" w:eastAsia="宋体" w:cs="宋体"/>
                <w:color w:val="000000"/>
                <w:sz w:val="24"/>
                <w:szCs w:val="24"/>
              </w:rPr>
              <w:t>女</w:t>
            </w:r>
            <w:r>
              <w:rPr>
                <w:rFonts w:hint="eastAsia" w:ascii="仿宋_GB2312" w:hAnsi="宋体" w:eastAsia="仿宋_GB2312" w:cs="Times New Roman"/>
                <w:color w:val="000000"/>
                <w:sz w:val="24"/>
                <w:szCs w:val="24"/>
              </w:rPr>
              <w:t>)</w:t>
            </w:r>
            <w:r>
              <w:rPr>
                <w:rFonts w:hint="eastAsia" w:ascii="宋体" w:hAnsi="宋体" w:eastAsia="宋体" w:cs="宋体"/>
                <w:color w:val="000000"/>
                <w:sz w:val="24"/>
                <w:szCs w:val="24"/>
              </w:rPr>
              <w:t>、成人压力测试、焦虑自评测试、老年人抑郁测试、</w:t>
            </w:r>
            <w:r>
              <w:rPr>
                <w:rFonts w:hint="eastAsia" w:ascii="仿宋_GB2312" w:hAnsi="宋体" w:eastAsia="仿宋_GB2312" w:cs="Times New Roman"/>
                <w:color w:val="000000"/>
                <w:sz w:val="24"/>
                <w:szCs w:val="24"/>
              </w:rPr>
              <w:t xml:space="preserve">UCLA </w:t>
            </w:r>
            <w:r>
              <w:rPr>
                <w:rFonts w:hint="eastAsia" w:ascii="宋体" w:hAnsi="宋体" w:eastAsia="宋体" w:cs="宋体"/>
                <w:color w:val="000000"/>
                <w:sz w:val="24"/>
                <w:szCs w:val="24"/>
              </w:rPr>
              <w:t>孤独测试、情商测试、健商测试、心理衰老测试、心理年龄测试、学生心理健康测试、日常生活能力测试等多项心理测试。</w:t>
            </w:r>
          </w:p>
          <w:p w14:paraId="7D33E0FD">
            <w:pPr>
              <w:jc w:val="left"/>
              <w:rPr>
                <w:rFonts w:hint="eastAsia" w:ascii="仿宋_GB2312" w:hAnsi="宋体" w:eastAsia="仿宋_GB2312" w:cs="Times New Roman"/>
                <w:color w:val="000000"/>
                <w:sz w:val="24"/>
                <w:szCs w:val="24"/>
              </w:rPr>
            </w:pPr>
            <w:r>
              <w:rPr>
                <w:rFonts w:hint="eastAsia" w:ascii="宋体" w:hAnsi="宋体" w:eastAsia="宋体" w:cs="宋体"/>
                <w:b/>
                <w:color w:val="000000"/>
                <w:sz w:val="24"/>
                <w:szCs w:val="24"/>
              </w:rPr>
              <w:t>（</w:t>
            </w:r>
            <w:r>
              <w:rPr>
                <w:rFonts w:hint="eastAsia" w:ascii="仿宋_GB2312" w:hAnsi="宋体" w:eastAsia="仿宋_GB2312" w:cs="Times New Roman"/>
                <w:b/>
                <w:color w:val="000000"/>
                <w:sz w:val="24"/>
                <w:szCs w:val="24"/>
              </w:rPr>
              <w:t>5</w:t>
            </w:r>
            <w:r>
              <w:rPr>
                <w:rFonts w:hint="eastAsia" w:ascii="宋体" w:hAnsi="宋体" w:eastAsia="宋体" w:cs="宋体"/>
                <w:b/>
                <w:color w:val="000000"/>
                <w:sz w:val="24"/>
                <w:szCs w:val="24"/>
              </w:rPr>
              <w:t>）健康教育：</w:t>
            </w:r>
            <w:r>
              <w:rPr>
                <w:rFonts w:hint="eastAsia" w:ascii="宋体" w:hAnsi="宋体" w:eastAsia="宋体" w:cs="宋体"/>
                <w:color w:val="000000"/>
                <w:sz w:val="24"/>
                <w:szCs w:val="24"/>
              </w:rPr>
              <w:t>支持多部基本公共卫生服务系列宣传片播放，提高居民健康素养与预防意识。</w:t>
            </w:r>
          </w:p>
          <w:p w14:paraId="4A4B54AD">
            <w:pPr>
              <w:jc w:val="left"/>
              <w:rPr>
                <w:rFonts w:hint="eastAsia" w:ascii="仿宋_GB2312" w:hAnsi="宋体" w:eastAsia="仿宋_GB2312" w:cs="Times New Roman"/>
                <w:b/>
                <w:color w:val="000000"/>
                <w:sz w:val="24"/>
                <w:szCs w:val="24"/>
              </w:rPr>
            </w:pPr>
            <w:r>
              <w:rPr>
                <w:rFonts w:hint="eastAsia" w:ascii="宋体" w:hAnsi="宋体" w:eastAsia="宋体" w:cs="宋体"/>
                <w:b/>
                <w:color w:val="000000"/>
                <w:sz w:val="24"/>
                <w:szCs w:val="24"/>
              </w:rPr>
              <w:t>（</w:t>
            </w:r>
            <w:r>
              <w:rPr>
                <w:rFonts w:hint="eastAsia" w:ascii="仿宋_GB2312" w:hAnsi="宋体" w:eastAsia="仿宋_GB2312" w:cs="Times New Roman"/>
                <w:b/>
                <w:color w:val="000000"/>
                <w:sz w:val="24"/>
                <w:szCs w:val="24"/>
              </w:rPr>
              <w:t>6</w:t>
            </w:r>
            <w:r>
              <w:rPr>
                <w:rFonts w:hint="eastAsia" w:ascii="宋体" w:hAnsi="宋体" w:eastAsia="宋体" w:cs="宋体"/>
                <w:b/>
                <w:color w:val="000000"/>
                <w:sz w:val="24"/>
                <w:szCs w:val="24"/>
              </w:rPr>
              <w:t>）报告单：</w:t>
            </w:r>
          </w:p>
          <w:p w14:paraId="46FC59F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6.1</w:t>
            </w:r>
            <w:r>
              <w:rPr>
                <w:rFonts w:hint="eastAsia" w:ascii="宋体" w:hAnsi="宋体" w:eastAsia="宋体" w:cs="宋体"/>
                <w:color w:val="000000"/>
                <w:sz w:val="24"/>
                <w:szCs w:val="24"/>
              </w:rPr>
              <w:t>）</w:t>
            </w:r>
            <w:r>
              <w:rPr>
                <w:rFonts w:hint="eastAsia" w:ascii="宋体" w:hAnsi="宋体" w:eastAsia="宋体" w:cs="宋体"/>
                <w:color w:val="000000"/>
                <w:spacing w:val="5"/>
                <w:sz w:val="24"/>
                <w:szCs w:val="24"/>
              </w:rPr>
              <w:t>具有病例管理以及检索功能，能通过姓名、手机号、身份证号等信息快速检索病例。</w:t>
            </w:r>
          </w:p>
          <w:p w14:paraId="5A14793A">
            <w:pPr>
              <w:jc w:val="left"/>
              <w:rPr>
                <w:rFonts w:hint="eastAsia" w:ascii="仿宋_GB2312" w:hAnsi="宋体" w:eastAsia="仿宋_GB2312" w:cs="Times New Roman"/>
                <w:color w:val="000000"/>
                <w:sz w:val="24"/>
                <w:szCs w:val="24"/>
              </w:rPr>
            </w:pPr>
            <w:r>
              <w:rPr>
                <w:rFonts w:ascii="Segoe UI Symbol" w:hAnsi="Segoe UI Symbol" w:eastAsia="仿宋_GB2312" w:cs="Segoe UI Symbol"/>
                <w:color w:val="000000"/>
                <w:sz w:val="24"/>
                <w:szCs w:val="24"/>
              </w:rPr>
              <w:t>★</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6.2</w:t>
            </w:r>
            <w:r>
              <w:rPr>
                <w:rFonts w:hint="eastAsia" w:ascii="宋体" w:hAnsi="宋体" w:eastAsia="宋体" w:cs="宋体"/>
                <w:color w:val="000000"/>
                <w:sz w:val="24"/>
                <w:szCs w:val="24"/>
              </w:rPr>
              <w:t>）综合报告单可以按照《国家基本公共卫生服务规范》要求的标准格式进行打印。</w:t>
            </w:r>
          </w:p>
          <w:p w14:paraId="5E7B82C1">
            <w:pPr>
              <w:jc w:val="left"/>
              <w:rPr>
                <w:rFonts w:hint="eastAsia" w:ascii="仿宋_GB2312" w:hAnsi="宋体" w:eastAsia="仿宋_GB2312" w:cs="Times New Roman"/>
                <w:color w:val="000000"/>
                <w:sz w:val="24"/>
                <w:szCs w:val="24"/>
              </w:rPr>
            </w:pPr>
            <w:r>
              <w:rPr>
                <w:rFonts w:hint="eastAsia" w:ascii="宋体" w:hAnsi="宋体" w:eastAsia="宋体" w:cs="宋体"/>
                <w:b/>
                <w:color w:val="000000"/>
                <w:sz w:val="24"/>
                <w:szCs w:val="24"/>
              </w:rPr>
              <w:t>（</w:t>
            </w:r>
            <w:r>
              <w:rPr>
                <w:rFonts w:hint="eastAsia" w:ascii="仿宋_GB2312" w:hAnsi="宋体" w:eastAsia="仿宋_GB2312" w:cs="Times New Roman"/>
                <w:b/>
                <w:color w:val="000000"/>
                <w:sz w:val="24"/>
                <w:szCs w:val="24"/>
              </w:rPr>
              <w:t>7</w:t>
            </w:r>
            <w:r>
              <w:rPr>
                <w:rFonts w:hint="eastAsia" w:ascii="宋体" w:hAnsi="宋体" w:eastAsia="宋体" w:cs="宋体"/>
                <w:b/>
                <w:color w:val="000000"/>
                <w:sz w:val="24"/>
                <w:szCs w:val="24"/>
              </w:rPr>
              <w:t>）升级维护：</w:t>
            </w:r>
            <w:r>
              <w:rPr>
                <w:rFonts w:hint="eastAsia" w:ascii="宋体" w:hAnsi="宋体" w:eastAsia="宋体" w:cs="宋体"/>
                <w:color w:val="000000"/>
                <w:sz w:val="24"/>
                <w:szCs w:val="24"/>
              </w:rPr>
              <w:t>联网后支持远程升级，故障上报，数据备份，软件更新等服务。</w:t>
            </w:r>
          </w:p>
        </w:tc>
        <w:tc>
          <w:tcPr>
            <w:tcW w:w="709" w:type="dxa"/>
            <w:vAlign w:val="center"/>
          </w:tcPr>
          <w:p w14:paraId="43541A67">
            <w:pPr>
              <w:jc w:val="center"/>
              <w:rPr>
                <w:rFonts w:hint="eastAsia" w:ascii="仿宋_GB2312" w:hAnsi="宋体" w:eastAsia="仿宋_GB2312" w:cs="Times New Roman"/>
                <w:b/>
                <w:color w:val="000000"/>
                <w:sz w:val="24"/>
                <w:szCs w:val="24"/>
              </w:rPr>
            </w:pPr>
            <w:r>
              <w:rPr>
                <w:rFonts w:hint="eastAsia" w:ascii="宋体" w:hAnsi="宋体" w:eastAsia="宋体" w:cs="宋体"/>
                <w:b/>
                <w:color w:val="000000"/>
                <w:sz w:val="24"/>
                <w:szCs w:val="24"/>
              </w:rPr>
              <w:t>套</w:t>
            </w:r>
          </w:p>
        </w:tc>
        <w:tc>
          <w:tcPr>
            <w:tcW w:w="713" w:type="dxa"/>
            <w:vAlign w:val="center"/>
          </w:tcPr>
          <w:p w14:paraId="0C85B7AA">
            <w:pPr>
              <w:jc w:val="center"/>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1</w:t>
            </w:r>
          </w:p>
        </w:tc>
      </w:tr>
      <w:tr w14:paraId="1F49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91E72F1">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1321" w:type="dxa"/>
            <w:vAlign w:val="center"/>
          </w:tcPr>
          <w:p w14:paraId="602C6A28">
            <w:pPr>
              <w:jc w:val="center"/>
              <w:rPr>
                <w:rFonts w:hint="eastAsia" w:ascii="仿宋_GB2312" w:hAnsi="宋体" w:eastAsia="仿宋_GB2312" w:cs="Times New Roman"/>
                <w:color w:val="000000"/>
                <w:sz w:val="24"/>
                <w:szCs w:val="24"/>
              </w:rPr>
            </w:pPr>
            <w:r>
              <w:rPr>
                <w:rFonts w:hint="eastAsia" w:ascii="宋体" w:hAnsi="宋体" w:eastAsia="宋体" w:cs="宋体"/>
                <w:b/>
                <w:color w:val="000000"/>
                <w:spacing w:val="5"/>
                <w:sz w:val="24"/>
                <w:szCs w:val="24"/>
              </w:rPr>
              <w:t>脉搏血氧饱和度仪</w:t>
            </w:r>
          </w:p>
        </w:tc>
        <w:tc>
          <w:tcPr>
            <w:tcW w:w="5386" w:type="dxa"/>
            <w:vAlign w:val="center"/>
          </w:tcPr>
          <w:p w14:paraId="22F16756">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）血氧饱和度测量范围：</w:t>
            </w:r>
            <w:r>
              <w:rPr>
                <w:rFonts w:hint="eastAsia" w:ascii="仿宋_GB2312" w:hAnsi="宋体" w:eastAsia="仿宋_GB2312" w:cs="Times New Roman"/>
                <w:color w:val="000000"/>
                <w:spacing w:val="5"/>
                <w:sz w:val="24"/>
                <w:szCs w:val="24"/>
              </w:rPr>
              <w:t>35%</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100%</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 xml:space="preserve"> </w:t>
            </w:r>
          </w:p>
          <w:p w14:paraId="221609D0">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）血氧饱和度测量精度：</w:t>
            </w:r>
            <w:r>
              <w:rPr>
                <w:rFonts w:hint="eastAsia" w:ascii="仿宋_GB2312" w:hAnsi="宋体" w:eastAsia="仿宋_GB2312" w:cs="Times New Roman"/>
                <w:color w:val="000000"/>
                <w:spacing w:val="5"/>
                <w:sz w:val="24"/>
                <w:szCs w:val="24"/>
              </w:rPr>
              <w:t>75%</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100%</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50%</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69%</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；报警范围：≤</w:t>
            </w:r>
            <w:r>
              <w:rPr>
                <w:rFonts w:hint="eastAsia" w:ascii="仿宋_GB2312" w:hAnsi="宋体" w:eastAsia="仿宋_GB2312" w:cs="Times New Roman"/>
                <w:color w:val="000000"/>
                <w:spacing w:val="5"/>
                <w:sz w:val="24"/>
                <w:szCs w:val="24"/>
              </w:rPr>
              <w:t>95%</w:t>
            </w:r>
            <w:r>
              <w:rPr>
                <w:rFonts w:hint="eastAsia" w:ascii="宋体" w:hAnsi="宋体" w:eastAsia="宋体" w:cs="宋体"/>
                <w:color w:val="000000"/>
                <w:spacing w:val="5"/>
                <w:sz w:val="24"/>
                <w:szCs w:val="24"/>
              </w:rPr>
              <w:t>；</w:t>
            </w:r>
          </w:p>
          <w:p w14:paraId="4283338C">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）脉率测量范围：</w:t>
            </w:r>
            <w:r>
              <w:rPr>
                <w:rFonts w:hint="eastAsia" w:ascii="仿宋_GB2312" w:hAnsi="宋体" w:eastAsia="仿宋_GB2312" w:cs="Times New Roman"/>
                <w:color w:val="000000"/>
                <w:spacing w:val="5"/>
                <w:sz w:val="24"/>
                <w:szCs w:val="24"/>
              </w:rPr>
              <w:t>30bpm</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240bpm</w:t>
            </w:r>
            <w:r>
              <w:rPr>
                <w:rFonts w:hint="eastAsia" w:ascii="宋体" w:hAnsi="宋体" w:eastAsia="宋体" w:cs="宋体"/>
                <w:color w:val="000000"/>
                <w:spacing w:val="5"/>
                <w:sz w:val="24"/>
                <w:szCs w:val="24"/>
              </w:rPr>
              <w:t>；测量精度：±</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或±</w:t>
            </w:r>
            <w:r>
              <w:rPr>
                <w:rFonts w:hint="eastAsia" w:ascii="仿宋_GB2312" w:hAnsi="宋体" w:eastAsia="仿宋_GB2312" w:cs="Times New Roman"/>
                <w:color w:val="000000"/>
                <w:spacing w:val="5"/>
                <w:sz w:val="24"/>
                <w:szCs w:val="24"/>
              </w:rPr>
              <w:t>2bpm</w:t>
            </w:r>
            <w:r>
              <w:rPr>
                <w:rFonts w:hint="eastAsia" w:ascii="宋体" w:hAnsi="宋体" w:eastAsia="宋体" w:cs="宋体"/>
                <w:color w:val="000000"/>
                <w:spacing w:val="5"/>
                <w:sz w:val="24"/>
                <w:szCs w:val="24"/>
              </w:rPr>
              <w:t>取大值；</w:t>
            </w:r>
          </w:p>
          <w:p w14:paraId="3E5D6A8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）血流灌注指数测量范围：</w:t>
            </w:r>
            <w:r>
              <w:rPr>
                <w:rFonts w:hint="eastAsia" w:ascii="仿宋_GB2312" w:hAnsi="宋体" w:eastAsia="仿宋_GB2312" w:cs="Times New Roman"/>
                <w:color w:val="000000"/>
                <w:spacing w:val="5"/>
                <w:sz w:val="24"/>
                <w:szCs w:val="24"/>
              </w:rPr>
              <w:t>0.2%</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20%</w:t>
            </w:r>
            <w:r>
              <w:rPr>
                <w:rFonts w:hint="eastAsia" w:ascii="宋体" w:hAnsi="宋体" w:eastAsia="宋体" w:cs="宋体"/>
                <w:color w:val="000000"/>
                <w:spacing w:val="5"/>
                <w:sz w:val="24"/>
                <w:szCs w:val="24"/>
              </w:rPr>
              <w:t>；</w:t>
            </w:r>
          </w:p>
          <w:p w14:paraId="20CCDA18">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）血流灌注指数测量精度：</w:t>
            </w:r>
            <w:r>
              <w:rPr>
                <w:rFonts w:hint="eastAsia" w:ascii="仿宋_GB2312" w:hAnsi="宋体" w:eastAsia="仿宋_GB2312" w:cs="Times New Roman"/>
                <w:color w:val="000000"/>
                <w:spacing w:val="5"/>
                <w:sz w:val="24"/>
                <w:szCs w:val="24"/>
              </w:rPr>
              <w:t>0.2%</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0.1%</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10%</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w:t>
            </w:r>
          </w:p>
          <w:p w14:paraId="6DD799C4">
            <w:pPr>
              <w:jc w:val="left"/>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10%</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20%</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w:t>
            </w:r>
          </w:p>
          <w:p w14:paraId="0332E63F">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）可显示血氧饱和度、脉率、血流灌注指数、脉搏强度柱状图、脉搏容积波形；</w:t>
            </w:r>
            <w:r>
              <w:rPr>
                <w:rFonts w:hint="eastAsia" w:ascii="仿宋_GB2312" w:hAnsi="宋体" w:eastAsia="仿宋_GB2312" w:cs="Times New Roman"/>
                <w:color w:val="000000"/>
                <w:spacing w:val="5"/>
                <w:sz w:val="24"/>
                <w:szCs w:val="24"/>
              </w:rPr>
              <w:t xml:space="preserve"> </w:t>
            </w:r>
          </w:p>
          <w:p w14:paraId="52B7C40B">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7</w:t>
            </w:r>
            <w:r>
              <w:rPr>
                <w:rFonts w:hint="eastAsia" w:ascii="宋体" w:hAnsi="宋体" w:eastAsia="宋体" w:cs="宋体"/>
                <w:color w:val="000000"/>
                <w:spacing w:val="5"/>
                <w:sz w:val="24"/>
                <w:szCs w:val="24"/>
              </w:rPr>
              <w:t>）显示界面支持四项旋转；</w:t>
            </w:r>
          </w:p>
          <w:p w14:paraId="6EE8CCF0">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8</w:t>
            </w:r>
            <w:r>
              <w:rPr>
                <w:rFonts w:hint="eastAsia" w:ascii="宋体" w:hAnsi="宋体" w:eastAsia="宋体" w:cs="宋体"/>
                <w:color w:val="000000"/>
                <w:spacing w:val="5"/>
                <w:sz w:val="24"/>
                <w:szCs w:val="24"/>
              </w:rPr>
              <w:t>）智能省电模式，自动开关机；</w:t>
            </w:r>
          </w:p>
          <w:p w14:paraId="740AF61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9</w:t>
            </w:r>
            <w:r>
              <w:rPr>
                <w:rFonts w:hint="eastAsia" w:ascii="宋体" w:hAnsi="宋体" w:eastAsia="宋体" w:cs="宋体"/>
                <w:color w:val="000000"/>
                <w:spacing w:val="5"/>
                <w:sz w:val="24"/>
                <w:szCs w:val="24"/>
              </w:rPr>
              <w:t>）本机</w:t>
            </w:r>
            <w:r>
              <w:rPr>
                <w:rFonts w:hint="eastAsia" w:ascii="仿宋_GB2312" w:hAnsi="宋体" w:eastAsia="仿宋_GB2312" w:cs="Times New Roman"/>
                <w:color w:val="000000"/>
                <w:spacing w:val="5"/>
                <w:sz w:val="24"/>
                <w:szCs w:val="24"/>
              </w:rPr>
              <w:t>12</w:t>
            </w:r>
            <w:r>
              <w:rPr>
                <w:rFonts w:hint="eastAsia" w:ascii="宋体" w:hAnsi="宋体" w:eastAsia="宋体" w:cs="宋体"/>
                <w:color w:val="000000"/>
                <w:spacing w:val="5"/>
                <w:sz w:val="24"/>
                <w:szCs w:val="24"/>
              </w:rPr>
              <w:t>组数据存储，并具备记忆功能；</w:t>
            </w:r>
          </w:p>
          <w:p w14:paraId="638FC791">
            <w:pPr>
              <w:jc w:val="left"/>
              <w:rPr>
                <w:rFonts w:hint="eastAsia" w:ascii="仿宋_GB2312" w:hAnsi="宋体" w:eastAsia="仿宋_GB2312" w:cs="Times New Roman"/>
                <w:color w:val="000000"/>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10</w:t>
            </w:r>
            <w:r>
              <w:rPr>
                <w:rFonts w:hint="eastAsia" w:ascii="宋体" w:hAnsi="宋体" w:eastAsia="宋体" w:cs="宋体"/>
                <w:color w:val="000000"/>
                <w:spacing w:val="5"/>
                <w:sz w:val="24"/>
                <w:szCs w:val="24"/>
              </w:rPr>
              <w:t>）具有无线传输功能，可对接</w:t>
            </w:r>
            <w:r>
              <w:rPr>
                <w:rFonts w:hint="eastAsia" w:ascii="仿宋_GB2312" w:hAnsi="宋体" w:eastAsia="仿宋_GB2312" w:cs="Times New Roman"/>
                <w:color w:val="000000"/>
                <w:spacing w:val="5"/>
                <w:sz w:val="24"/>
                <w:szCs w:val="24"/>
              </w:rPr>
              <w:t>APP</w:t>
            </w:r>
            <w:r>
              <w:rPr>
                <w:rFonts w:hint="eastAsia" w:ascii="宋体" w:hAnsi="宋体" w:eastAsia="宋体" w:cs="宋体"/>
                <w:color w:val="000000"/>
                <w:spacing w:val="5"/>
                <w:sz w:val="24"/>
                <w:szCs w:val="24"/>
              </w:rPr>
              <w:t>，实现数据管理。</w:t>
            </w:r>
          </w:p>
        </w:tc>
        <w:tc>
          <w:tcPr>
            <w:tcW w:w="709" w:type="dxa"/>
            <w:vAlign w:val="center"/>
          </w:tcPr>
          <w:p w14:paraId="1DE7DF38">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台</w:t>
            </w:r>
          </w:p>
        </w:tc>
        <w:tc>
          <w:tcPr>
            <w:tcW w:w="713" w:type="dxa"/>
            <w:vAlign w:val="center"/>
          </w:tcPr>
          <w:p w14:paraId="636B1D24">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3BB6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EEE785D">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1321" w:type="dxa"/>
            <w:vAlign w:val="center"/>
          </w:tcPr>
          <w:p w14:paraId="4D8C87FD">
            <w:pPr>
              <w:jc w:val="center"/>
              <w:rPr>
                <w:rFonts w:hint="eastAsia" w:ascii="仿宋_GB2312" w:hAnsi="宋体" w:eastAsia="仿宋_GB2312" w:cs="Times New Roman"/>
                <w:color w:val="000000"/>
                <w:sz w:val="24"/>
                <w:szCs w:val="24"/>
              </w:rPr>
            </w:pPr>
            <w:r>
              <w:rPr>
                <w:rFonts w:hint="eastAsia" w:ascii="宋体" w:hAnsi="宋体" w:eastAsia="宋体" w:cs="宋体"/>
                <w:b/>
                <w:color w:val="000000"/>
                <w:spacing w:val="5"/>
                <w:sz w:val="24"/>
                <w:szCs w:val="24"/>
              </w:rPr>
              <w:t>医用红外体温计</w:t>
            </w:r>
          </w:p>
        </w:tc>
        <w:tc>
          <w:tcPr>
            <w:tcW w:w="5386" w:type="dxa"/>
            <w:vAlign w:val="center"/>
          </w:tcPr>
          <w:p w14:paraId="2349C6A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）体温测量范围：</w:t>
            </w:r>
            <w:r>
              <w:rPr>
                <w:rFonts w:hint="eastAsia" w:ascii="仿宋_GB2312" w:hAnsi="宋体" w:eastAsia="仿宋_GB2312" w:cs="Times New Roman"/>
                <w:color w:val="000000"/>
                <w:spacing w:val="5"/>
                <w:sz w:val="24"/>
                <w:szCs w:val="24"/>
              </w:rPr>
              <w:t>35</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42</w:t>
            </w:r>
            <w:r>
              <w:rPr>
                <w:rFonts w:hint="eastAsia" w:ascii="宋体" w:hAnsi="宋体" w:eastAsia="宋体" w:cs="宋体"/>
                <w:color w:val="000000"/>
                <w:spacing w:val="5"/>
                <w:sz w:val="24"/>
                <w:szCs w:val="24"/>
              </w:rPr>
              <w:t>℃；分辨率：</w:t>
            </w:r>
            <w:r>
              <w:rPr>
                <w:rFonts w:hint="eastAsia" w:ascii="仿宋_GB2312" w:hAnsi="宋体" w:eastAsia="仿宋_GB2312" w:cs="Times New Roman"/>
                <w:color w:val="000000"/>
                <w:spacing w:val="5"/>
                <w:sz w:val="24"/>
                <w:szCs w:val="24"/>
              </w:rPr>
              <w:t>0.1</w:t>
            </w:r>
            <w:r>
              <w:rPr>
                <w:rFonts w:hint="eastAsia" w:ascii="宋体" w:hAnsi="宋体" w:eastAsia="宋体" w:cs="宋体"/>
                <w:color w:val="000000"/>
                <w:spacing w:val="5"/>
                <w:sz w:val="24"/>
                <w:szCs w:val="24"/>
              </w:rPr>
              <w:t>℃；体温模式测量精度：±</w:t>
            </w:r>
            <w:r>
              <w:rPr>
                <w:rFonts w:hint="eastAsia" w:ascii="仿宋_GB2312" w:hAnsi="宋体" w:eastAsia="仿宋_GB2312" w:cs="Times New Roman"/>
                <w:color w:val="000000"/>
                <w:spacing w:val="5"/>
                <w:sz w:val="24"/>
                <w:szCs w:val="24"/>
              </w:rPr>
              <w:t>0.2</w:t>
            </w:r>
            <w:r>
              <w:rPr>
                <w:rFonts w:hint="eastAsia" w:ascii="宋体" w:hAnsi="宋体" w:eastAsia="宋体" w:cs="宋体"/>
                <w:color w:val="000000"/>
                <w:spacing w:val="5"/>
                <w:sz w:val="24"/>
                <w:szCs w:val="24"/>
              </w:rPr>
              <w:t>℃；</w:t>
            </w:r>
          </w:p>
          <w:p w14:paraId="6056FB63">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秒钟快速检测；</w:t>
            </w:r>
          </w:p>
          <w:p w14:paraId="03F6F570">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19</w:t>
            </w:r>
            <w:r>
              <w:rPr>
                <w:rFonts w:hint="eastAsia" w:ascii="宋体" w:hAnsi="宋体" w:eastAsia="宋体" w:cs="宋体"/>
                <w:color w:val="000000"/>
                <w:spacing w:val="5"/>
                <w:sz w:val="24"/>
                <w:szCs w:val="24"/>
              </w:rPr>
              <w:t>组记忆数据；</w:t>
            </w:r>
          </w:p>
          <w:p w14:paraId="34326F74">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）支持额温、耳温两种检测方式；</w:t>
            </w:r>
          </w:p>
          <w:p w14:paraId="0DEA7D9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）三色指示灯提醒；</w:t>
            </w:r>
          </w:p>
          <w:p w14:paraId="77E122DB">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）蜂鸣器提示；</w:t>
            </w:r>
          </w:p>
          <w:p w14:paraId="13032851">
            <w:pPr>
              <w:jc w:val="left"/>
              <w:rPr>
                <w:rFonts w:hint="eastAsia" w:ascii="仿宋_GB2312" w:hAnsi="宋体" w:eastAsia="仿宋_GB2312" w:cs="Times New Roman"/>
                <w:color w:val="000000"/>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7</w:t>
            </w:r>
            <w:r>
              <w:rPr>
                <w:rFonts w:hint="eastAsia" w:ascii="宋体" w:hAnsi="宋体" w:eastAsia="宋体" w:cs="宋体"/>
                <w:color w:val="000000"/>
                <w:spacing w:val="5"/>
                <w:sz w:val="24"/>
                <w:szCs w:val="24"/>
              </w:rPr>
              <w:t>）具有无线传输功能，可对接</w:t>
            </w:r>
            <w:r>
              <w:rPr>
                <w:rFonts w:hint="eastAsia" w:ascii="仿宋_GB2312" w:hAnsi="宋体" w:eastAsia="仿宋_GB2312" w:cs="Times New Roman"/>
                <w:color w:val="000000"/>
                <w:spacing w:val="5"/>
                <w:sz w:val="24"/>
                <w:szCs w:val="24"/>
              </w:rPr>
              <w:t>APP</w:t>
            </w:r>
            <w:r>
              <w:rPr>
                <w:rFonts w:hint="eastAsia" w:ascii="宋体" w:hAnsi="宋体" w:eastAsia="宋体" w:cs="宋体"/>
                <w:color w:val="000000"/>
                <w:spacing w:val="5"/>
                <w:sz w:val="24"/>
                <w:szCs w:val="24"/>
              </w:rPr>
              <w:t>，实现数据管理。</w:t>
            </w:r>
          </w:p>
        </w:tc>
        <w:tc>
          <w:tcPr>
            <w:tcW w:w="709" w:type="dxa"/>
            <w:vAlign w:val="center"/>
          </w:tcPr>
          <w:p w14:paraId="7B2E6F88">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把</w:t>
            </w:r>
          </w:p>
        </w:tc>
        <w:tc>
          <w:tcPr>
            <w:tcW w:w="713" w:type="dxa"/>
            <w:vAlign w:val="center"/>
          </w:tcPr>
          <w:p w14:paraId="3F79B8E1">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3BF9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0CC1B20">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1321" w:type="dxa"/>
            <w:vAlign w:val="center"/>
          </w:tcPr>
          <w:p w14:paraId="11397E35">
            <w:pPr>
              <w:jc w:val="center"/>
              <w:rPr>
                <w:rFonts w:hint="eastAsia" w:ascii="仿宋_GB2312" w:hAnsi="宋体" w:eastAsia="仿宋_GB2312" w:cs="Times New Roman"/>
                <w:color w:val="000000"/>
                <w:sz w:val="24"/>
                <w:szCs w:val="24"/>
              </w:rPr>
            </w:pPr>
            <w:r>
              <w:rPr>
                <w:rFonts w:hint="eastAsia" w:ascii="宋体" w:hAnsi="宋体" w:eastAsia="宋体" w:cs="宋体"/>
                <w:b/>
                <w:color w:val="000000"/>
                <w:spacing w:val="5"/>
                <w:sz w:val="24"/>
                <w:szCs w:val="24"/>
              </w:rPr>
              <w:t>腰围尺</w:t>
            </w:r>
          </w:p>
        </w:tc>
        <w:tc>
          <w:tcPr>
            <w:tcW w:w="5386" w:type="dxa"/>
            <w:vAlign w:val="center"/>
          </w:tcPr>
          <w:p w14:paraId="65AB7A1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）测量范围：</w:t>
            </w:r>
            <w:r>
              <w:rPr>
                <w:rFonts w:hint="eastAsia" w:ascii="仿宋_GB2312" w:hAnsi="宋体" w:eastAsia="仿宋_GB2312" w:cs="Times New Roman"/>
                <w:color w:val="000000"/>
                <w:spacing w:val="5"/>
                <w:sz w:val="24"/>
                <w:szCs w:val="24"/>
              </w:rPr>
              <w:t>0m</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1.5m</w:t>
            </w:r>
            <w:r>
              <w:rPr>
                <w:rFonts w:hint="eastAsia" w:ascii="宋体" w:hAnsi="宋体" w:eastAsia="宋体" w:cs="宋体"/>
                <w:color w:val="000000"/>
                <w:spacing w:val="5"/>
                <w:sz w:val="24"/>
                <w:szCs w:val="24"/>
              </w:rPr>
              <w:t>；</w:t>
            </w:r>
          </w:p>
          <w:p w14:paraId="7E779F1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）精度：±</w:t>
            </w:r>
            <w:r>
              <w:rPr>
                <w:rFonts w:hint="eastAsia" w:ascii="仿宋_GB2312" w:hAnsi="宋体" w:eastAsia="仿宋_GB2312" w:cs="Times New Roman"/>
                <w:color w:val="000000"/>
                <w:spacing w:val="5"/>
                <w:sz w:val="24"/>
                <w:szCs w:val="24"/>
              </w:rPr>
              <w:t>0.1m</w:t>
            </w:r>
            <w:r>
              <w:rPr>
                <w:rFonts w:hint="eastAsia" w:ascii="宋体" w:hAnsi="宋体" w:eastAsia="宋体" w:cs="宋体"/>
                <w:color w:val="000000"/>
                <w:spacing w:val="5"/>
                <w:sz w:val="24"/>
                <w:szCs w:val="24"/>
              </w:rPr>
              <w:t>；</w:t>
            </w:r>
          </w:p>
          <w:p w14:paraId="4E1F3449">
            <w:pPr>
              <w:jc w:val="left"/>
              <w:rPr>
                <w:rFonts w:hint="eastAsia" w:ascii="仿宋_GB2312" w:hAnsi="宋体" w:eastAsia="仿宋_GB2312" w:cs="Times New Roman"/>
                <w:color w:val="000000"/>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）附带</w:t>
            </w:r>
            <w:r>
              <w:rPr>
                <w:rFonts w:hint="eastAsia" w:ascii="仿宋_GB2312" w:hAnsi="宋体" w:eastAsia="仿宋_GB2312" w:cs="Times New Roman"/>
                <w:color w:val="000000"/>
                <w:spacing w:val="5"/>
                <w:sz w:val="24"/>
                <w:szCs w:val="24"/>
              </w:rPr>
              <w:t>BMI</w:t>
            </w:r>
            <w:r>
              <w:rPr>
                <w:rFonts w:hint="eastAsia" w:ascii="宋体" w:hAnsi="宋体" w:eastAsia="宋体" w:cs="宋体"/>
                <w:color w:val="000000"/>
                <w:spacing w:val="5"/>
                <w:sz w:val="24"/>
                <w:szCs w:val="24"/>
              </w:rPr>
              <w:t>显示功能，可将身体肥胖划分等级，降低，正常，偏重，肥胖。</w:t>
            </w:r>
          </w:p>
        </w:tc>
        <w:tc>
          <w:tcPr>
            <w:tcW w:w="709" w:type="dxa"/>
            <w:vAlign w:val="center"/>
          </w:tcPr>
          <w:p w14:paraId="1E25A2F9">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个</w:t>
            </w:r>
          </w:p>
        </w:tc>
        <w:tc>
          <w:tcPr>
            <w:tcW w:w="713" w:type="dxa"/>
            <w:vAlign w:val="center"/>
          </w:tcPr>
          <w:p w14:paraId="24E9E4C1">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3EA4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DA5E493">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1321" w:type="dxa"/>
            <w:vAlign w:val="center"/>
          </w:tcPr>
          <w:p w14:paraId="103ECBB9">
            <w:pPr>
              <w:jc w:val="center"/>
              <w:rPr>
                <w:rFonts w:hint="eastAsia" w:ascii="仿宋_GB2312" w:hAnsi="宋体" w:eastAsia="仿宋_GB2312" w:cs="Times New Roman"/>
                <w:color w:val="000000"/>
                <w:sz w:val="24"/>
                <w:szCs w:val="24"/>
              </w:rPr>
            </w:pPr>
            <w:r>
              <w:rPr>
                <w:rFonts w:hint="eastAsia" w:ascii="宋体" w:hAnsi="宋体" w:eastAsia="宋体" w:cs="宋体"/>
                <w:b/>
                <w:color w:val="000000"/>
                <w:spacing w:val="5"/>
                <w:sz w:val="24"/>
                <w:szCs w:val="24"/>
              </w:rPr>
              <w:t>超声波身高体重测量仪</w:t>
            </w:r>
          </w:p>
        </w:tc>
        <w:tc>
          <w:tcPr>
            <w:tcW w:w="5386" w:type="dxa"/>
            <w:vAlign w:val="center"/>
          </w:tcPr>
          <w:p w14:paraId="541A367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）身高测量范围：</w:t>
            </w:r>
            <w:r>
              <w:rPr>
                <w:rFonts w:hint="eastAsia" w:ascii="仿宋_GB2312" w:hAnsi="宋体" w:eastAsia="仿宋_GB2312" w:cs="Times New Roman"/>
                <w:color w:val="000000"/>
                <w:spacing w:val="5"/>
                <w:sz w:val="24"/>
                <w:szCs w:val="24"/>
              </w:rPr>
              <w:t>70cm</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200cm</w:t>
            </w:r>
            <w:r>
              <w:rPr>
                <w:rFonts w:hint="eastAsia" w:ascii="宋体" w:hAnsi="宋体" w:eastAsia="宋体" w:cs="宋体"/>
                <w:color w:val="000000"/>
                <w:spacing w:val="5"/>
                <w:sz w:val="24"/>
                <w:szCs w:val="24"/>
              </w:rPr>
              <w:t>，分辨率≤</w:t>
            </w:r>
            <w:r>
              <w:rPr>
                <w:rFonts w:hint="eastAsia" w:ascii="仿宋_GB2312" w:hAnsi="宋体" w:eastAsia="仿宋_GB2312" w:cs="Times New Roman"/>
                <w:color w:val="000000"/>
                <w:spacing w:val="5"/>
                <w:sz w:val="24"/>
                <w:szCs w:val="24"/>
              </w:rPr>
              <w:t>0.1 cm</w:t>
            </w:r>
          </w:p>
          <w:p w14:paraId="0CA897A0">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）体重测量范围：</w:t>
            </w:r>
            <w:r>
              <w:rPr>
                <w:rFonts w:hint="eastAsia" w:ascii="仿宋_GB2312" w:hAnsi="宋体" w:eastAsia="仿宋_GB2312" w:cs="Times New Roman"/>
                <w:color w:val="000000"/>
                <w:spacing w:val="5"/>
                <w:sz w:val="24"/>
                <w:szCs w:val="24"/>
              </w:rPr>
              <w:t>2kg</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200kg</w:t>
            </w:r>
            <w:r>
              <w:rPr>
                <w:rFonts w:hint="eastAsia" w:ascii="宋体" w:hAnsi="宋体" w:eastAsia="宋体" w:cs="宋体"/>
                <w:color w:val="000000"/>
                <w:spacing w:val="5"/>
                <w:sz w:val="24"/>
                <w:szCs w:val="24"/>
              </w:rPr>
              <w:t>，最大误差≤±</w:t>
            </w:r>
            <w:r>
              <w:rPr>
                <w:rFonts w:hint="eastAsia" w:ascii="仿宋_GB2312" w:hAnsi="宋体" w:eastAsia="仿宋_GB2312" w:cs="Times New Roman"/>
                <w:color w:val="000000"/>
                <w:spacing w:val="5"/>
                <w:sz w:val="24"/>
                <w:szCs w:val="24"/>
              </w:rPr>
              <w:t>0.1kg</w:t>
            </w:r>
          </w:p>
          <w:p w14:paraId="3ACD9C88">
            <w:pPr>
              <w:jc w:val="left"/>
              <w:rPr>
                <w:rFonts w:hint="eastAsia" w:ascii="仿宋_GB2312" w:hAnsi="宋体" w:eastAsia="仿宋_GB2312" w:cs="Times New Roman"/>
                <w:color w:val="000000"/>
                <w:spacing w:val="5"/>
                <w:sz w:val="24"/>
                <w:szCs w:val="24"/>
              </w:rPr>
            </w:pPr>
            <w:bookmarkStart w:id="6" w:name="_Hlk1031187"/>
            <w:bookmarkEnd w:id="6"/>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）外形尺寸：长约</w:t>
            </w:r>
            <w:r>
              <w:rPr>
                <w:rFonts w:hint="eastAsia" w:ascii="仿宋_GB2312" w:hAnsi="宋体" w:eastAsia="仿宋_GB2312" w:cs="Times New Roman"/>
                <w:color w:val="000000"/>
                <w:spacing w:val="5"/>
                <w:sz w:val="24"/>
                <w:szCs w:val="24"/>
              </w:rPr>
              <w:t>520mm</w:t>
            </w:r>
            <w:r>
              <w:rPr>
                <w:rFonts w:hint="eastAsia" w:ascii="宋体" w:hAnsi="宋体" w:eastAsia="宋体" w:cs="宋体"/>
                <w:color w:val="000000"/>
                <w:spacing w:val="5"/>
                <w:sz w:val="24"/>
                <w:szCs w:val="24"/>
              </w:rPr>
              <w:t>，宽约</w:t>
            </w:r>
            <w:r>
              <w:rPr>
                <w:rFonts w:hint="eastAsia" w:ascii="仿宋_GB2312" w:hAnsi="宋体" w:eastAsia="仿宋_GB2312" w:cs="Times New Roman"/>
                <w:color w:val="000000"/>
                <w:spacing w:val="5"/>
                <w:sz w:val="24"/>
                <w:szCs w:val="24"/>
              </w:rPr>
              <w:t>405mm</w:t>
            </w:r>
            <w:r>
              <w:rPr>
                <w:rFonts w:hint="eastAsia" w:ascii="宋体" w:hAnsi="宋体" w:eastAsia="宋体" w:cs="宋体"/>
                <w:color w:val="000000"/>
                <w:spacing w:val="5"/>
                <w:sz w:val="24"/>
                <w:szCs w:val="24"/>
              </w:rPr>
              <w:t>，高约</w:t>
            </w:r>
            <w:r>
              <w:rPr>
                <w:rFonts w:hint="eastAsia" w:ascii="仿宋_GB2312" w:hAnsi="宋体" w:eastAsia="仿宋_GB2312" w:cs="Times New Roman"/>
                <w:color w:val="000000"/>
                <w:spacing w:val="5"/>
                <w:sz w:val="24"/>
                <w:szCs w:val="24"/>
              </w:rPr>
              <w:t>1400mm</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min</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 xml:space="preserve"> 2350mm</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max</w:t>
            </w:r>
            <w:r>
              <w:rPr>
                <w:rFonts w:hint="eastAsia" w:ascii="宋体" w:hAnsi="宋体" w:eastAsia="宋体" w:cs="宋体"/>
                <w:color w:val="000000"/>
                <w:spacing w:val="5"/>
                <w:sz w:val="24"/>
                <w:szCs w:val="24"/>
              </w:rPr>
              <w:t>）</w:t>
            </w:r>
          </w:p>
          <w:p w14:paraId="7CFAEB3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）本体重量：净重约</w:t>
            </w:r>
            <w:r>
              <w:rPr>
                <w:rFonts w:hint="eastAsia" w:ascii="仿宋_GB2312" w:hAnsi="宋体" w:eastAsia="仿宋_GB2312" w:cs="Times New Roman"/>
                <w:color w:val="000000"/>
                <w:spacing w:val="5"/>
                <w:sz w:val="24"/>
                <w:szCs w:val="24"/>
              </w:rPr>
              <w:t>22Kg</w:t>
            </w:r>
          </w:p>
          <w:p w14:paraId="411E86B4">
            <w:pPr>
              <w:jc w:val="left"/>
              <w:rPr>
                <w:rFonts w:hint="eastAsia" w:ascii="仿宋_GB2312" w:hAnsi="宋体" w:eastAsia="仿宋_GB2312" w:cs="Times New Roman"/>
                <w:color w:val="000000"/>
                <w:spacing w:val="5"/>
                <w:sz w:val="24"/>
                <w:szCs w:val="24"/>
              </w:rPr>
            </w:pPr>
            <w:bookmarkStart w:id="7" w:name="page40"/>
            <w:bookmarkEnd w:id="7"/>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）测量方式：手动﹑自动﹑遥控三种方式可随意选择</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满足不同用户的使用场景需求。</w:t>
            </w:r>
          </w:p>
          <w:p w14:paraId="4B228C9E">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）温度补偿功能：双温度传感器，具有温度补偿功能，可提高身高测量结果的准确性。</w:t>
            </w:r>
          </w:p>
          <w:p w14:paraId="07797274">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7</w:t>
            </w:r>
            <w:r>
              <w:rPr>
                <w:rFonts w:hint="eastAsia" w:ascii="宋体" w:hAnsi="宋体" w:eastAsia="宋体" w:cs="宋体"/>
                <w:color w:val="000000"/>
                <w:spacing w:val="5"/>
                <w:sz w:val="24"/>
                <w:szCs w:val="24"/>
              </w:rPr>
              <w:t>）称重传感器：采用高品质称重传感器，保证品质，为您提供高度精确的体重检测数据。</w:t>
            </w:r>
          </w:p>
          <w:p w14:paraId="59287294">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仿宋_GB2312" w:hAnsi="宋体" w:eastAsia="仿宋_GB2312" w:cs="Times New Roman"/>
                <w:color w:val="000000"/>
                <w:spacing w:val="5"/>
                <w:sz w:val="24"/>
                <w:szCs w:val="24"/>
              </w:rPr>
              <w:t>(8)</w:t>
            </w:r>
            <w:r>
              <w:rPr>
                <w:rFonts w:hint="eastAsia" w:ascii="宋体" w:hAnsi="宋体" w:eastAsia="宋体" w:cs="宋体"/>
                <w:color w:val="000000"/>
                <w:spacing w:val="5"/>
                <w:sz w:val="24"/>
                <w:szCs w:val="24"/>
              </w:rPr>
              <w:t>超声波探头：采用进口超声波探头，保证品质，为您提供高度精确的身高检测数据。</w:t>
            </w:r>
          </w:p>
          <w:p w14:paraId="7FC07892">
            <w:pPr>
              <w:jc w:val="left"/>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(9)</w:t>
            </w:r>
            <w:r>
              <w:rPr>
                <w:rFonts w:hint="eastAsia" w:ascii="宋体" w:hAnsi="宋体" w:eastAsia="宋体" w:cs="宋体"/>
                <w:color w:val="000000"/>
                <w:spacing w:val="5"/>
                <w:sz w:val="24"/>
                <w:szCs w:val="24"/>
              </w:rPr>
              <w:t>检测参数：可检测身高、体重，可计算</w:t>
            </w:r>
            <w:r>
              <w:rPr>
                <w:rFonts w:hint="eastAsia" w:ascii="仿宋_GB2312" w:hAnsi="宋体" w:eastAsia="仿宋_GB2312" w:cs="Times New Roman"/>
                <w:color w:val="000000"/>
                <w:spacing w:val="5"/>
                <w:sz w:val="24"/>
                <w:szCs w:val="24"/>
              </w:rPr>
              <w:t>BMI</w:t>
            </w:r>
            <w:r>
              <w:rPr>
                <w:rFonts w:hint="eastAsia" w:ascii="宋体" w:hAnsi="宋体" w:eastAsia="宋体" w:cs="宋体"/>
                <w:color w:val="000000"/>
                <w:spacing w:val="5"/>
                <w:sz w:val="24"/>
                <w:szCs w:val="24"/>
              </w:rPr>
              <w:t>、体表面积、男性超重百分比、女性超重百分比。</w:t>
            </w:r>
          </w:p>
          <w:p w14:paraId="15DE6CF5">
            <w:pPr>
              <w:jc w:val="left"/>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(10)</w:t>
            </w:r>
            <w:r>
              <w:rPr>
                <w:rFonts w:hint="eastAsia" w:ascii="宋体" w:hAnsi="宋体" w:eastAsia="宋体" w:cs="宋体"/>
                <w:color w:val="000000"/>
                <w:spacing w:val="5"/>
                <w:sz w:val="24"/>
                <w:szCs w:val="24"/>
              </w:rPr>
              <w:t>语音播报功能：可播报操作指导、注意事项、测量结果、异常提示，并可对播报内容进行选择设置。</w:t>
            </w:r>
          </w:p>
          <w:p w14:paraId="1106A67C">
            <w:pPr>
              <w:jc w:val="left"/>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(11)</w:t>
            </w:r>
            <w:r>
              <w:rPr>
                <w:rFonts w:hint="eastAsia" w:ascii="宋体" w:hAnsi="宋体" w:eastAsia="宋体" w:cs="宋体"/>
                <w:color w:val="000000"/>
                <w:spacing w:val="5"/>
                <w:sz w:val="24"/>
                <w:szCs w:val="24"/>
              </w:rPr>
              <w:t>打印结果：可进行测量结果数值打印、条码打印、体重指数</w:t>
            </w:r>
            <w:r>
              <w:rPr>
                <w:rFonts w:hint="eastAsia" w:ascii="仿宋_GB2312" w:hAnsi="宋体" w:eastAsia="仿宋_GB2312" w:cs="Times New Roman"/>
                <w:color w:val="000000"/>
                <w:spacing w:val="5"/>
                <w:sz w:val="24"/>
                <w:szCs w:val="24"/>
              </w:rPr>
              <w:t>BMI</w:t>
            </w:r>
            <w:r>
              <w:rPr>
                <w:rFonts w:hint="eastAsia" w:ascii="宋体" w:hAnsi="宋体" w:eastAsia="宋体" w:cs="宋体"/>
                <w:color w:val="000000"/>
                <w:spacing w:val="5"/>
                <w:sz w:val="24"/>
                <w:szCs w:val="24"/>
              </w:rPr>
              <w:t>参照表打印（中国卫生行业标准（</w:t>
            </w:r>
            <w:r>
              <w:rPr>
                <w:rFonts w:hint="eastAsia" w:ascii="仿宋_GB2312" w:hAnsi="宋体" w:eastAsia="仿宋_GB2312" w:cs="Times New Roman"/>
                <w:color w:val="000000"/>
                <w:spacing w:val="5"/>
                <w:sz w:val="24"/>
                <w:szCs w:val="24"/>
              </w:rPr>
              <w:t>WS/T428-2013</w:t>
            </w:r>
            <w:r>
              <w:rPr>
                <w:rFonts w:hint="eastAsia" w:ascii="宋体" w:hAnsi="宋体" w:eastAsia="宋体" w:cs="宋体"/>
                <w:color w:val="000000"/>
                <w:spacing w:val="5"/>
                <w:sz w:val="24"/>
                <w:szCs w:val="24"/>
              </w:rPr>
              <w:t>）参照表、</w:t>
            </w:r>
            <w:r>
              <w:rPr>
                <w:rFonts w:hint="eastAsia" w:ascii="仿宋_GB2312" w:hAnsi="宋体" w:eastAsia="仿宋_GB2312" w:cs="Times New Roman"/>
                <w:color w:val="000000"/>
                <w:spacing w:val="5"/>
                <w:sz w:val="24"/>
                <w:szCs w:val="24"/>
              </w:rPr>
              <w:t>WHD</w:t>
            </w:r>
            <w:r>
              <w:rPr>
                <w:rFonts w:hint="eastAsia" w:ascii="宋体" w:hAnsi="宋体" w:eastAsia="宋体" w:cs="宋体"/>
                <w:color w:val="000000"/>
                <w:spacing w:val="5"/>
                <w:sz w:val="24"/>
                <w:szCs w:val="24"/>
              </w:rPr>
              <w:t>标准</w:t>
            </w:r>
            <w:r>
              <w:rPr>
                <w:rFonts w:hint="eastAsia" w:ascii="仿宋_GB2312" w:hAnsi="宋体" w:eastAsia="仿宋_GB2312" w:cs="Times New Roman"/>
                <w:color w:val="000000"/>
                <w:spacing w:val="5"/>
                <w:sz w:val="24"/>
                <w:szCs w:val="24"/>
              </w:rPr>
              <w:t>-2004</w:t>
            </w:r>
            <w:r>
              <w:rPr>
                <w:rFonts w:hint="eastAsia" w:ascii="宋体" w:hAnsi="宋体" w:eastAsia="宋体" w:cs="宋体"/>
                <w:color w:val="000000"/>
                <w:spacing w:val="5"/>
                <w:sz w:val="24"/>
                <w:szCs w:val="24"/>
              </w:rPr>
              <w:t>参照表）多种结果显示打印。</w:t>
            </w:r>
          </w:p>
          <w:p w14:paraId="472D8E5B">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仿宋_GB2312" w:hAnsi="宋体" w:eastAsia="仿宋_GB2312" w:cs="Times New Roman"/>
                <w:color w:val="000000"/>
                <w:spacing w:val="5"/>
                <w:sz w:val="24"/>
                <w:szCs w:val="24"/>
              </w:rPr>
              <w:t>(12)</w:t>
            </w:r>
            <w:r>
              <w:rPr>
                <w:rFonts w:hint="eastAsia" w:ascii="宋体" w:hAnsi="宋体" w:eastAsia="宋体" w:cs="宋体"/>
                <w:color w:val="000000"/>
                <w:spacing w:val="5"/>
                <w:sz w:val="24"/>
                <w:szCs w:val="24"/>
              </w:rPr>
              <w:t>离线保存测量结果：本机可保存</w:t>
            </w:r>
            <w:r>
              <w:rPr>
                <w:rFonts w:hint="eastAsia" w:ascii="仿宋_GB2312" w:hAnsi="宋体" w:eastAsia="仿宋_GB2312" w:cs="Times New Roman"/>
                <w:color w:val="000000"/>
                <w:spacing w:val="5"/>
                <w:sz w:val="24"/>
                <w:szCs w:val="24"/>
              </w:rPr>
              <w:t xml:space="preserve"> 2000</w:t>
            </w:r>
            <w:r>
              <w:rPr>
                <w:rFonts w:hint="eastAsia" w:ascii="宋体" w:hAnsi="宋体" w:eastAsia="宋体" w:cs="宋体"/>
                <w:color w:val="000000"/>
                <w:spacing w:val="5"/>
                <w:sz w:val="24"/>
                <w:szCs w:val="24"/>
              </w:rPr>
              <w:t>例测量结果。</w:t>
            </w:r>
          </w:p>
          <w:p w14:paraId="39BB1273">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仿宋_GB2312" w:hAnsi="宋体" w:eastAsia="仿宋_GB2312" w:cs="Times New Roman"/>
                <w:color w:val="000000"/>
                <w:spacing w:val="5"/>
                <w:sz w:val="24"/>
                <w:szCs w:val="24"/>
              </w:rPr>
              <w:t>(13)</w:t>
            </w:r>
            <w:r>
              <w:rPr>
                <w:rFonts w:hint="eastAsia" w:ascii="宋体" w:hAnsi="宋体" w:eastAsia="宋体" w:cs="宋体"/>
                <w:color w:val="000000"/>
                <w:spacing w:val="5"/>
                <w:sz w:val="24"/>
                <w:szCs w:val="24"/>
              </w:rPr>
              <w:t>网络直连功能：可通过网线、</w:t>
            </w:r>
            <w:r>
              <w:rPr>
                <w:rFonts w:hint="eastAsia" w:ascii="仿宋_GB2312" w:hAnsi="宋体" w:eastAsia="仿宋_GB2312" w:cs="Times New Roman"/>
                <w:color w:val="000000"/>
                <w:spacing w:val="5"/>
                <w:sz w:val="24"/>
                <w:szCs w:val="24"/>
              </w:rPr>
              <w:t>WIFI</w:t>
            </w:r>
            <w:r>
              <w:rPr>
                <w:rFonts w:hint="eastAsia" w:ascii="宋体" w:hAnsi="宋体" w:eastAsia="宋体" w:cs="宋体"/>
                <w:color w:val="000000"/>
                <w:spacing w:val="5"/>
                <w:sz w:val="24"/>
                <w:szCs w:val="24"/>
              </w:rPr>
              <w:t>以及移动网络模块（选配）等方式直接将设备的检测数据传输至医院各个网络系统，不在需要单独传输至</w:t>
            </w:r>
            <w:r>
              <w:rPr>
                <w:rFonts w:hint="eastAsia" w:ascii="仿宋_GB2312" w:hAnsi="宋体" w:eastAsia="仿宋_GB2312" w:cs="Times New Roman"/>
                <w:color w:val="000000"/>
                <w:spacing w:val="5"/>
                <w:sz w:val="24"/>
                <w:szCs w:val="24"/>
              </w:rPr>
              <w:t>PC</w:t>
            </w:r>
            <w:r>
              <w:rPr>
                <w:rFonts w:hint="eastAsia" w:ascii="宋体" w:hAnsi="宋体" w:eastAsia="宋体" w:cs="宋体"/>
                <w:color w:val="000000"/>
                <w:spacing w:val="5"/>
                <w:sz w:val="24"/>
                <w:szCs w:val="24"/>
              </w:rPr>
              <w:t>端，提升传输效率、节省医院成本。</w:t>
            </w:r>
          </w:p>
          <w:p w14:paraId="58BF9400">
            <w:pPr>
              <w:jc w:val="left"/>
              <w:rPr>
                <w:rFonts w:hint="eastAsia" w:ascii="仿宋_GB2312" w:hAnsi="宋体" w:eastAsia="仿宋_GB2312" w:cs="Times New Roman"/>
                <w:color w:val="000000"/>
                <w:sz w:val="24"/>
                <w:szCs w:val="24"/>
              </w:rPr>
            </w:pPr>
            <w:r>
              <w:rPr>
                <w:rFonts w:ascii="Segoe UI Symbol" w:hAnsi="Segoe UI Symbol" w:eastAsia="仿宋_GB2312" w:cs="Segoe UI Symbol"/>
                <w:color w:val="000000"/>
                <w:spacing w:val="5"/>
                <w:sz w:val="24"/>
                <w:szCs w:val="24"/>
              </w:rPr>
              <w:t>★</w:t>
            </w:r>
            <w:r>
              <w:rPr>
                <w:rFonts w:hint="eastAsia" w:ascii="仿宋_GB2312" w:hAnsi="宋体" w:eastAsia="仿宋_GB2312" w:cs="Times New Roman"/>
                <w:color w:val="000000"/>
                <w:spacing w:val="5"/>
                <w:sz w:val="24"/>
                <w:szCs w:val="24"/>
              </w:rPr>
              <w:t>(14)</w:t>
            </w:r>
            <w:r>
              <w:rPr>
                <w:rFonts w:hint="eastAsia" w:ascii="宋体" w:hAnsi="宋体" w:eastAsia="宋体" w:cs="宋体"/>
                <w:color w:val="000000"/>
                <w:spacing w:val="5"/>
                <w:sz w:val="24"/>
                <w:szCs w:val="24"/>
              </w:rPr>
              <w:t>可伸缩结构：为方便运输以及适应不同高度的房屋，设备具有伸缩功能，收缩状态高度为</w:t>
            </w:r>
            <w:r>
              <w:rPr>
                <w:rFonts w:hint="eastAsia" w:ascii="仿宋_GB2312" w:hAnsi="宋体" w:eastAsia="仿宋_GB2312" w:cs="Times New Roman"/>
                <w:color w:val="000000"/>
                <w:spacing w:val="5"/>
                <w:sz w:val="24"/>
                <w:szCs w:val="24"/>
              </w:rPr>
              <w:t>1.4m</w:t>
            </w:r>
            <w:r>
              <w:rPr>
                <w:rFonts w:hint="eastAsia" w:ascii="宋体" w:hAnsi="宋体" w:eastAsia="宋体" w:cs="宋体"/>
                <w:color w:val="000000"/>
                <w:spacing w:val="5"/>
                <w:sz w:val="24"/>
                <w:szCs w:val="24"/>
              </w:rPr>
              <w:t>左右；伸展状态高度为</w:t>
            </w:r>
            <w:r>
              <w:rPr>
                <w:rFonts w:hint="eastAsia" w:ascii="仿宋_GB2312" w:hAnsi="宋体" w:eastAsia="仿宋_GB2312" w:cs="Times New Roman"/>
                <w:color w:val="000000"/>
                <w:spacing w:val="5"/>
                <w:sz w:val="24"/>
                <w:szCs w:val="24"/>
              </w:rPr>
              <w:t>2.35m</w:t>
            </w:r>
            <w:r>
              <w:rPr>
                <w:rFonts w:hint="eastAsia" w:ascii="宋体" w:hAnsi="宋体" w:eastAsia="宋体" w:cs="宋体"/>
                <w:color w:val="000000"/>
                <w:spacing w:val="5"/>
                <w:sz w:val="24"/>
                <w:szCs w:val="24"/>
              </w:rPr>
              <w:t>左右。</w:t>
            </w:r>
          </w:p>
        </w:tc>
        <w:tc>
          <w:tcPr>
            <w:tcW w:w="709" w:type="dxa"/>
            <w:vAlign w:val="center"/>
          </w:tcPr>
          <w:p w14:paraId="489DB61E">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台</w:t>
            </w:r>
          </w:p>
        </w:tc>
        <w:tc>
          <w:tcPr>
            <w:tcW w:w="713" w:type="dxa"/>
            <w:vAlign w:val="center"/>
          </w:tcPr>
          <w:p w14:paraId="656068E0">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6ADB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D5BCA7F">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1321" w:type="dxa"/>
            <w:vAlign w:val="center"/>
          </w:tcPr>
          <w:p w14:paraId="05743FC9">
            <w:pPr>
              <w:jc w:val="center"/>
              <w:rPr>
                <w:rFonts w:hint="eastAsia" w:ascii="仿宋_GB2312" w:hAnsi="宋体" w:eastAsia="仿宋_GB2312" w:cs="Times New Roman"/>
                <w:color w:val="000000"/>
                <w:sz w:val="24"/>
                <w:szCs w:val="24"/>
              </w:rPr>
            </w:pPr>
            <w:r>
              <w:rPr>
                <w:rFonts w:hint="eastAsia" w:ascii="宋体" w:hAnsi="宋体" w:eastAsia="宋体" w:cs="宋体"/>
                <w:b/>
                <w:color w:val="000000"/>
                <w:spacing w:val="5"/>
                <w:sz w:val="24"/>
                <w:szCs w:val="24"/>
              </w:rPr>
              <w:t>全自动电子血压计</w:t>
            </w:r>
          </w:p>
        </w:tc>
        <w:tc>
          <w:tcPr>
            <w:tcW w:w="5386" w:type="dxa"/>
            <w:vAlign w:val="center"/>
          </w:tcPr>
          <w:p w14:paraId="57BFA6BC">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）测量原理</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示波法，放气过程测量血压；</w:t>
            </w:r>
          </w:p>
          <w:p w14:paraId="6E6C544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）测量范围：</w:t>
            </w:r>
          </w:p>
          <w:p w14:paraId="4CEA5421">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血压</w:t>
            </w:r>
            <w:r>
              <w:rPr>
                <w:rFonts w:hint="eastAsia" w:ascii="仿宋_GB2312" w:hAnsi="宋体" w:eastAsia="仿宋_GB2312" w:cs="Times New Roman"/>
                <w:color w:val="000000"/>
                <w:spacing w:val="5"/>
                <w:sz w:val="24"/>
                <w:szCs w:val="24"/>
              </w:rPr>
              <w:t>:0mmHg</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300mmHg</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 xml:space="preserve">  </w:t>
            </w:r>
            <w:r>
              <w:rPr>
                <w:rFonts w:hint="eastAsia" w:ascii="宋体" w:hAnsi="宋体" w:eastAsia="宋体" w:cs="宋体"/>
                <w:color w:val="000000"/>
                <w:spacing w:val="5"/>
                <w:sz w:val="24"/>
                <w:szCs w:val="24"/>
              </w:rPr>
              <w:t>脉率：</w:t>
            </w:r>
            <w:r>
              <w:rPr>
                <w:rFonts w:hint="eastAsia" w:ascii="仿宋_GB2312" w:hAnsi="宋体" w:eastAsia="仿宋_GB2312" w:cs="Times New Roman"/>
                <w:color w:val="000000"/>
                <w:spacing w:val="5"/>
                <w:sz w:val="24"/>
                <w:szCs w:val="24"/>
              </w:rPr>
              <w:t>35 bpm</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185 bpm</w:t>
            </w:r>
          </w:p>
          <w:p w14:paraId="54AA4722">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）测量精准度</w:t>
            </w:r>
            <w:r>
              <w:rPr>
                <w:rFonts w:hint="eastAsia" w:ascii="仿宋_GB2312" w:hAnsi="宋体" w:eastAsia="仿宋_GB2312" w:cs="Times New Roman"/>
                <w:color w:val="000000"/>
                <w:spacing w:val="5"/>
                <w:sz w:val="24"/>
                <w:szCs w:val="24"/>
              </w:rPr>
              <w:t>:</w:t>
            </w:r>
          </w:p>
          <w:p w14:paraId="2377D8B1">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血压测量精度：±</w:t>
            </w:r>
            <w:r>
              <w:rPr>
                <w:rFonts w:hint="eastAsia" w:ascii="仿宋_GB2312" w:hAnsi="宋体" w:eastAsia="仿宋_GB2312" w:cs="Times New Roman"/>
                <w:color w:val="000000"/>
                <w:spacing w:val="5"/>
                <w:sz w:val="24"/>
                <w:szCs w:val="24"/>
              </w:rPr>
              <w:t>3mmHg</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 xml:space="preserve">   </w:t>
            </w:r>
          </w:p>
          <w:p w14:paraId="47C0C303">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脉率测量精度：</w:t>
            </w:r>
            <w:r>
              <w:rPr>
                <w:rFonts w:hint="eastAsia" w:ascii="仿宋_GB2312" w:hAnsi="宋体" w:eastAsia="仿宋_GB2312" w:cs="Times New Roman"/>
                <w:color w:val="000000"/>
                <w:spacing w:val="5"/>
                <w:sz w:val="24"/>
                <w:szCs w:val="24"/>
              </w:rPr>
              <w:t>35bpm</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100bpm</w:t>
            </w:r>
            <w:r>
              <w:rPr>
                <w:rFonts w:hint="eastAsia" w:ascii="宋体" w:hAnsi="宋体" w:eastAsia="宋体" w:cs="宋体"/>
                <w:color w:val="000000"/>
                <w:spacing w:val="5"/>
                <w:sz w:val="24"/>
                <w:szCs w:val="24"/>
              </w:rPr>
              <w:t>范围内，误差≤±</w:t>
            </w:r>
            <w:r>
              <w:rPr>
                <w:rFonts w:hint="eastAsia" w:ascii="仿宋_GB2312" w:hAnsi="宋体" w:eastAsia="仿宋_GB2312" w:cs="Times New Roman"/>
                <w:color w:val="000000"/>
                <w:spacing w:val="5"/>
                <w:sz w:val="24"/>
                <w:szCs w:val="24"/>
              </w:rPr>
              <w:t>2bpm</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100bpm</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185bpm</w:t>
            </w:r>
            <w:r>
              <w:rPr>
                <w:rFonts w:hint="eastAsia" w:ascii="宋体" w:hAnsi="宋体" w:eastAsia="宋体" w:cs="宋体"/>
                <w:color w:val="000000"/>
                <w:spacing w:val="5"/>
                <w:sz w:val="24"/>
                <w:szCs w:val="24"/>
              </w:rPr>
              <w:t>范围内，误差≤±</w:t>
            </w:r>
            <w:r>
              <w:rPr>
                <w:rFonts w:hint="eastAsia" w:ascii="仿宋_GB2312" w:hAnsi="宋体" w:eastAsia="仿宋_GB2312" w:cs="Times New Roman"/>
                <w:color w:val="000000"/>
                <w:spacing w:val="5"/>
                <w:sz w:val="24"/>
                <w:szCs w:val="24"/>
              </w:rPr>
              <w:t>3bpm</w:t>
            </w:r>
            <w:r>
              <w:rPr>
                <w:rFonts w:hint="eastAsia" w:ascii="宋体" w:hAnsi="宋体" w:eastAsia="宋体" w:cs="宋体"/>
                <w:color w:val="000000"/>
                <w:spacing w:val="5"/>
                <w:sz w:val="24"/>
                <w:szCs w:val="24"/>
              </w:rPr>
              <w:t>；</w:t>
            </w:r>
          </w:p>
          <w:p w14:paraId="49061338">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）测量分辨率</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压力测量分辨率：</w:t>
            </w:r>
            <w:r>
              <w:rPr>
                <w:rFonts w:hint="eastAsia" w:ascii="仿宋_GB2312" w:hAnsi="宋体" w:eastAsia="仿宋_GB2312" w:cs="Times New Roman"/>
                <w:color w:val="000000"/>
                <w:spacing w:val="5"/>
                <w:sz w:val="24"/>
                <w:szCs w:val="24"/>
              </w:rPr>
              <w:t>1mmHg</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 xml:space="preserve">  </w:t>
            </w:r>
            <w:r>
              <w:rPr>
                <w:rFonts w:hint="eastAsia" w:ascii="宋体" w:hAnsi="宋体" w:eastAsia="宋体" w:cs="宋体"/>
                <w:color w:val="000000"/>
                <w:spacing w:val="5"/>
                <w:sz w:val="24"/>
                <w:szCs w:val="24"/>
              </w:rPr>
              <w:t>脉率测量分辨率：</w:t>
            </w:r>
            <w:r>
              <w:rPr>
                <w:rFonts w:hint="eastAsia" w:ascii="仿宋_GB2312" w:hAnsi="宋体" w:eastAsia="仿宋_GB2312" w:cs="Times New Roman"/>
                <w:color w:val="000000"/>
                <w:spacing w:val="5"/>
                <w:sz w:val="24"/>
                <w:szCs w:val="24"/>
              </w:rPr>
              <w:t>1bpm</w:t>
            </w:r>
            <w:r>
              <w:rPr>
                <w:rFonts w:hint="eastAsia" w:ascii="宋体" w:hAnsi="宋体" w:eastAsia="宋体" w:cs="宋体"/>
                <w:color w:val="000000"/>
                <w:spacing w:val="5"/>
                <w:sz w:val="24"/>
                <w:szCs w:val="24"/>
              </w:rPr>
              <w:t>；</w:t>
            </w:r>
          </w:p>
          <w:p w14:paraId="091C2FF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）适用臂围：</w:t>
            </w:r>
            <w:r>
              <w:rPr>
                <w:rFonts w:hint="eastAsia" w:ascii="仿宋_GB2312" w:hAnsi="宋体" w:eastAsia="仿宋_GB2312" w:cs="Times New Roman"/>
                <w:color w:val="000000"/>
                <w:spacing w:val="5"/>
                <w:sz w:val="24"/>
                <w:szCs w:val="24"/>
              </w:rPr>
              <w:t>16cm</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43cm</w:t>
            </w:r>
            <w:r>
              <w:rPr>
                <w:rFonts w:hint="eastAsia" w:ascii="宋体" w:hAnsi="宋体" w:eastAsia="宋体" w:cs="宋体"/>
                <w:color w:val="000000"/>
                <w:spacing w:val="5"/>
                <w:sz w:val="24"/>
                <w:szCs w:val="24"/>
              </w:rPr>
              <w:t>；</w:t>
            </w:r>
          </w:p>
          <w:p w14:paraId="19693B20">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）病例存储容量：≥</w:t>
            </w:r>
            <w:r>
              <w:rPr>
                <w:rFonts w:hint="eastAsia" w:ascii="仿宋_GB2312" w:hAnsi="宋体" w:eastAsia="仿宋_GB2312" w:cs="Times New Roman"/>
                <w:color w:val="000000"/>
                <w:spacing w:val="5"/>
                <w:sz w:val="24"/>
                <w:szCs w:val="24"/>
              </w:rPr>
              <w:t>2000</w:t>
            </w:r>
            <w:r>
              <w:rPr>
                <w:rFonts w:hint="eastAsia" w:ascii="宋体" w:hAnsi="宋体" w:eastAsia="宋体" w:cs="宋体"/>
                <w:color w:val="000000"/>
                <w:spacing w:val="5"/>
                <w:sz w:val="24"/>
                <w:szCs w:val="24"/>
              </w:rPr>
              <w:t>例；</w:t>
            </w:r>
          </w:p>
          <w:p w14:paraId="750E020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7</w:t>
            </w:r>
            <w:r>
              <w:rPr>
                <w:rFonts w:hint="eastAsia" w:ascii="宋体" w:hAnsi="宋体" w:eastAsia="宋体" w:cs="宋体"/>
                <w:color w:val="000000"/>
                <w:spacing w:val="5"/>
                <w:sz w:val="24"/>
                <w:szCs w:val="24"/>
              </w:rPr>
              <w:t>）数字式</w:t>
            </w:r>
            <w:r>
              <w:rPr>
                <w:rFonts w:hint="eastAsia" w:ascii="仿宋_GB2312" w:hAnsi="宋体" w:eastAsia="仿宋_GB2312" w:cs="Times New Roman"/>
                <w:color w:val="000000"/>
                <w:spacing w:val="5"/>
                <w:sz w:val="24"/>
                <w:szCs w:val="24"/>
              </w:rPr>
              <w:t>LED</w:t>
            </w:r>
            <w:r>
              <w:rPr>
                <w:rFonts w:hint="eastAsia" w:ascii="宋体" w:hAnsi="宋体" w:eastAsia="宋体" w:cs="宋体"/>
                <w:color w:val="000000"/>
                <w:spacing w:val="5"/>
                <w:sz w:val="24"/>
                <w:szCs w:val="24"/>
              </w:rPr>
              <w:t>屏显示：根据《中国高血压防治指南》自动对测量结果进行评估并显示，测量可信度的显示；</w:t>
            </w:r>
          </w:p>
          <w:p w14:paraId="3570CAB8">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8</w:t>
            </w:r>
            <w:r>
              <w:rPr>
                <w:rFonts w:hint="eastAsia" w:ascii="宋体" w:hAnsi="宋体" w:eastAsia="宋体" w:cs="宋体"/>
                <w:color w:val="000000"/>
                <w:spacing w:val="5"/>
                <w:sz w:val="24"/>
                <w:szCs w:val="24"/>
              </w:rPr>
              <w:t>）袖带驱动方式：电机自动裹袖带，模拟人工绑袖带，提高测量精准度和受检者舒适度；</w:t>
            </w:r>
          </w:p>
          <w:p w14:paraId="431DB83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9</w:t>
            </w:r>
            <w:r>
              <w:rPr>
                <w:rFonts w:hint="eastAsia" w:ascii="宋体" w:hAnsi="宋体" w:eastAsia="宋体" w:cs="宋体"/>
                <w:color w:val="000000"/>
                <w:spacing w:val="5"/>
                <w:sz w:val="24"/>
                <w:szCs w:val="24"/>
              </w:rPr>
              <w:t>）血压计工作模式：智能充气、线性放气。</w:t>
            </w:r>
          </w:p>
          <w:p w14:paraId="6630880B">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10</w:t>
            </w:r>
            <w:r>
              <w:rPr>
                <w:rFonts w:hint="eastAsia" w:ascii="宋体" w:hAnsi="宋体" w:eastAsia="宋体" w:cs="宋体"/>
                <w:color w:val="000000"/>
                <w:spacing w:val="5"/>
                <w:sz w:val="24"/>
                <w:szCs w:val="24"/>
              </w:rPr>
              <w:t>）臂姿确认功能：通过臂姿检测按钮和红外传感器可使人体臂姿和位置处于最佳检测状态，提高测量结果准确度。</w:t>
            </w:r>
          </w:p>
          <w:p w14:paraId="6EDFF013">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11</w:t>
            </w:r>
            <w:r>
              <w:rPr>
                <w:rFonts w:hint="eastAsia" w:ascii="宋体" w:hAnsi="宋体" w:eastAsia="宋体" w:cs="宋体"/>
                <w:color w:val="000000"/>
                <w:spacing w:val="5"/>
                <w:sz w:val="24"/>
                <w:szCs w:val="24"/>
              </w:rPr>
              <w:t>）数据联网功能：</w:t>
            </w:r>
            <w:r>
              <w:rPr>
                <w:rFonts w:hint="eastAsia" w:ascii="仿宋_GB2312" w:hAnsi="宋体" w:eastAsia="仿宋_GB2312" w:cs="Times New Roman"/>
                <w:color w:val="000000"/>
                <w:spacing w:val="5"/>
                <w:sz w:val="24"/>
                <w:szCs w:val="24"/>
              </w:rPr>
              <w:t>USB</w:t>
            </w:r>
            <w:r>
              <w:rPr>
                <w:rFonts w:hint="eastAsia" w:ascii="宋体" w:hAnsi="宋体" w:eastAsia="宋体" w:cs="宋体"/>
                <w:color w:val="000000"/>
                <w:spacing w:val="5"/>
                <w:sz w:val="24"/>
                <w:szCs w:val="24"/>
              </w:rPr>
              <w:t>接口、</w:t>
            </w:r>
            <w:r>
              <w:rPr>
                <w:rFonts w:hint="eastAsia" w:ascii="仿宋_GB2312" w:hAnsi="宋体" w:eastAsia="仿宋_GB2312" w:cs="Times New Roman"/>
                <w:color w:val="000000"/>
                <w:spacing w:val="5"/>
                <w:sz w:val="24"/>
                <w:szCs w:val="24"/>
              </w:rPr>
              <w:t>WIFI</w:t>
            </w:r>
            <w:r>
              <w:rPr>
                <w:rFonts w:hint="eastAsia" w:ascii="宋体" w:hAnsi="宋体" w:eastAsia="宋体" w:cs="宋体"/>
                <w:color w:val="000000"/>
                <w:spacing w:val="5"/>
                <w:sz w:val="24"/>
                <w:szCs w:val="24"/>
              </w:rPr>
              <w:t>联网、有线联网；</w:t>
            </w:r>
          </w:p>
          <w:p w14:paraId="200A0031">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12</w:t>
            </w:r>
            <w:r>
              <w:rPr>
                <w:rFonts w:hint="eastAsia" w:ascii="宋体" w:hAnsi="宋体" w:eastAsia="宋体" w:cs="宋体"/>
                <w:color w:val="000000"/>
                <w:spacing w:val="5"/>
                <w:sz w:val="24"/>
                <w:szCs w:val="24"/>
              </w:rPr>
              <w:t>）语音提示功能：真人语音对操作指导、注意事项、测量结果进行播报以及血压计异常状态进行提示；</w:t>
            </w:r>
          </w:p>
          <w:p w14:paraId="3AB611DF">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13</w:t>
            </w:r>
            <w:r>
              <w:rPr>
                <w:rFonts w:hint="eastAsia" w:ascii="宋体" w:hAnsi="宋体" w:eastAsia="宋体" w:cs="宋体"/>
                <w:color w:val="000000"/>
                <w:spacing w:val="5"/>
                <w:sz w:val="24"/>
                <w:szCs w:val="24"/>
              </w:rPr>
              <w:t>）病例管理功能：可通过配套数据管理软件上对存储的病例进行管理；</w:t>
            </w:r>
          </w:p>
          <w:p w14:paraId="75D86915">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14</w:t>
            </w:r>
            <w:r>
              <w:rPr>
                <w:rFonts w:hint="eastAsia" w:ascii="宋体" w:hAnsi="宋体" w:eastAsia="宋体" w:cs="宋体"/>
                <w:color w:val="000000"/>
                <w:spacing w:val="5"/>
                <w:sz w:val="24"/>
                <w:szCs w:val="24"/>
              </w:rPr>
              <w:t>）多外置接口开放：可外接扫码枪（选配）、身份证读卡器（选配），实现病人信息快速录入；</w:t>
            </w:r>
          </w:p>
          <w:p w14:paraId="0A443900">
            <w:pPr>
              <w:jc w:val="left"/>
              <w:rPr>
                <w:rFonts w:hint="eastAsia" w:ascii="仿宋_GB2312" w:hAnsi="宋体" w:eastAsia="仿宋_GB2312" w:cs="Times New Roman"/>
                <w:color w:val="000000"/>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15</w:t>
            </w:r>
            <w:r>
              <w:rPr>
                <w:rFonts w:hint="eastAsia" w:ascii="宋体" w:hAnsi="宋体" w:eastAsia="宋体" w:cs="宋体"/>
                <w:color w:val="000000"/>
                <w:spacing w:val="5"/>
                <w:sz w:val="24"/>
                <w:szCs w:val="24"/>
              </w:rPr>
              <w:t>）电磁兼容性：射频发射水平达到</w:t>
            </w:r>
            <w:r>
              <w:rPr>
                <w:rFonts w:hint="eastAsia" w:ascii="仿宋_GB2312" w:hAnsi="宋体" w:eastAsia="仿宋_GB2312" w:cs="Times New Roman"/>
                <w:color w:val="000000"/>
                <w:spacing w:val="5"/>
                <w:sz w:val="24"/>
                <w:szCs w:val="24"/>
              </w:rPr>
              <w:t>B</w:t>
            </w:r>
            <w:r>
              <w:rPr>
                <w:rFonts w:hint="eastAsia" w:ascii="宋体" w:hAnsi="宋体" w:eastAsia="宋体" w:cs="宋体"/>
                <w:color w:val="000000"/>
                <w:spacing w:val="5"/>
                <w:sz w:val="24"/>
                <w:szCs w:val="24"/>
              </w:rPr>
              <w:t>类标准，满足可直接连接家用电网使用的要求（</w:t>
            </w:r>
            <w:r>
              <w:rPr>
                <w:rFonts w:hint="eastAsia" w:ascii="仿宋_GB2312" w:hAnsi="宋体" w:eastAsia="仿宋_GB2312" w:cs="Times New Roman"/>
                <w:color w:val="000000"/>
                <w:spacing w:val="5"/>
                <w:sz w:val="24"/>
                <w:szCs w:val="24"/>
              </w:rPr>
              <w:t>A</w:t>
            </w:r>
            <w:r>
              <w:rPr>
                <w:rFonts w:hint="eastAsia" w:ascii="宋体" w:hAnsi="宋体" w:eastAsia="宋体" w:cs="宋体"/>
                <w:color w:val="000000"/>
                <w:spacing w:val="5"/>
                <w:sz w:val="24"/>
                <w:szCs w:val="24"/>
              </w:rPr>
              <w:t>类标准不满足直接连接家用电网使用的要求）。</w:t>
            </w:r>
          </w:p>
        </w:tc>
        <w:tc>
          <w:tcPr>
            <w:tcW w:w="709" w:type="dxa"/>
            <w:vAlign w:val="center"/>
          </w:tcPr>
          <w:p w14:paraId="764B7DE7">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台</w:t>
            </w:r>
          </w:p>
        </w:tc>
        <w:tc>
          <w:tcPr>
            <w:tcW w:w="713" w:type="dxa"/>
            <w:vAlign w:val="center"/>
          </w:tcPr>
          <w:p w14:paraId="4929FD01">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0669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13152FFA">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1321" w:type="dxa"/>
            <w:vAlign w:val="center"/>
          </w:tcPr>
          <w:p w14:paraId="2EDE4BFC">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眼底相机</w:t>
            </w:r>
          </w:p>
        </w:tc>
        <w:tc>
          <w:tcPr>
            <w:tcW w:w="5386" w:type="dxa"/>
            <w:vAlign w:val="center"/>
          </w:tcPr>
          <w:p w14:paraId="2115C4F0">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尺寸：</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30</w:t>
            </w:r>
            <w:r>
              <w:rPr>
                <w:rFonts w:ascii="Cambria" w:hAnsi="Cambria" w:eastAsia="仿宋_GB2312" w:cs="Cambria"/>
                <w:color w:val="000000"/>
                <w:spacing w:val="5"/>
                <w:sz w:val="24"/>
                <w:szCs w:val="24"/>
              </w:rPr>
              <w:t>×</w:t>
            </w:r>
            <w:r>
              <w:rPr>
                <w:rFonts w:hint="eastAsia" w:ascii="仿宋_GB2312" w:hAnsi="宋体" w:eastAsia="仿宋_GB2312" w:cs="Times New Roman"/>
                <w:color w:val="000000"/>
                <w:spacing w:val="5"/>
                <w:sz w:val="24"/>
                <w:szCs w:val="24"/>
              </w:rPr>
              <w:t>9</w:t>
            </w:r>
            <w:r>
              <w:rPr>
                <w:rFonts w:ascii="Cambria" w:hAnsi="Cambria" w:eastAsia="仿宋_GB2312" w:cs="Cambria"/>
                <w:color w:val="000000"/>
                <w:spacing w:val="5"/>
                <w:sz w:val="24"/>
                <w:szCs w:val="24"/>
              </w:rPr>
              <w:t>×</w:t>
            </w:r>
            <w:r>
              <w:rPr>
                <w:rFonts w:hint="eastAsia" w:ascii="仿宋_GB2312" w:hAnsi="宋体" w:eastAsia="仿宋_GB2312" w:cs="Times New Roman"/>
                <w:color w:val="000000"/>
                <w:spacing w:val="5"/>
                <w:sz w:val="24"/>
                <w:szCs w:val="24"/>
              </w:rPr>
              <w:t>19cm3</w:t>
            </w:r>
          </w:p>
          <w:p w14:paraId="5B30DC1D">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重量：</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450g(</w:t>
            </w:r>
            <w:r>
              <w:rPr>
                <w:rFonts w:hint="eastAsia" w:ascii="宋体" w:hAnsi="宋体" w:eastAsia="宋体" w:cs="宋体"/>
                <w:color w:val="000000"/>
                <w:spacing w:val="5"/>
                <w:sz w:val="24"/>
                <w:szCs w:val="24"/>
              </w:rPr>
              <w:t>典型</w:t>
            </w:r>
            <w:r>
              <w:rPr>
                <w:rFonts w:hint="eastAsia" w:ascii="仿宋_GB2312" w:hAnsi="宋体" w:eastAsia="仿宋_GB2312" w:cs="Times New Roman"/>
                <w:color w:val="000000"/>
                <w:spacing w:val="5"/>
                <w:sz w:val="24"/>
                <w:szCs w:val="24"/>
              </w:rPr>
              <w:t>)</w:t>
            </w:r>
          </w:p>
          <w:p w14:paraId="7C7935D3">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视场角：</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40</w:t>
            </w:r>
            <w:r>
              <w:rPr>
                <w:rFonts w:ascii="Cambria" w:hAnsi="Cambria" w:eastAsia="仿宋_GB2312" w:cs="Cambria"/>
                <w:color w:val="000000"/>
                <w:spacing w:val="5"/>
                <w:sz w:val="24"/>
                <w:szCs w:val="24"/>
              </w:rPr>
              <w:t>±</w:t>
            </w:r>
            <w:r>
              <w:rPr>
                <w:rFonts w:hint="eastAsia" w:ascii="仿宋_GB2312" w:hAnsi="宋体" w:eastAsia="仿宋_GB2312" w:cs="Times New Roman"/>
                <w:color w:val="000000"/>
                <w:spacing w:val="5"/>
                <w:sz w:val="24"/>
                <w:szCs w:val="24"/>
              </w:rPr>
              <w:t>2</w:t>
            </w:r>
            <w:r>
              <w:rPr>
                <w:rFonts w:ascii="Cambria" w:hAnsi="Cambria" w:eastAsia="仿宋_GB2312" w:cs="Cambria"/>
                <w:color w:val="000000"/>
                <w:spacing w:val="5"/>
                <w:sz w:val="24"/>
                <w:szCs w:val="24"/>
              </w:rPr>
              <w:t>°</w:t>
            </w:r>
          </w:p>
          <w:p w14:paraId="5112D211">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屈光不正补偿范围</w:t>
            </w:r>
            <w:r>
              <w:rPr>
                <w:rFonts w:hint="eastAsia" w:ascii="仿宋_GB2312" w:hAnsi="宋体" w:eastAsia="仿宋_GB2312" w:cs="Times New Roman"/>
                <w:color w:val="000000"/>
                <w:spacing w:val="5"/>
                <w:sz w:val="24"/>
                <w:szCs w:val="24"/>
              </w:rPr>
              <w:t xml:space="preserve"> </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-20D</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+20D</w:t>
            </w:r>
          </w:p>
          <w:p w14:paraId="5A11BE1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调焦方式：</w:t>
            </w:r>
            <w:r>
              <w:rPr>
                <w:rFonts w:hint="eastAsia" w:ascii="仿宋_GB2312" w:hAnsi="宋体" w:eastAsia="仿宋_GB2312" w:cs="Times New Roman"/>
                <w:color w:val="000000"/>
                <w:spacing w:val="5"/>
                <w:sz w:val="24"/>
                <w:szCs w:val="24"/>
              </w:rPr>
              <w:tab/>
            </w:r>
            <w:r>
              <w:rPr>
                <w:rFonts w:hint="eastAsia" w:ascii="宋体" w:hAnsi="宋体" w:eastAsia="宋体" w:cs="宋体"/>
                <w:color w:val="000000"/>
                <w:spacing w:val="5"/>
                <w:sz w:val="24"/>
                <w:szCs w:val="24"/>
              </w:rPr>
              <w:t>手动</w:t>
            </w:r>
          </w:p>
          <w:p w14:paraId="75B6C2CF">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图像清晰度（图像像素）：</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1920</w:t>
            </w:r>
            <w:r>
              <w:rPr>
                <w:rFonts w:ascii="Cambria" w:hAnsi="Cambria" w:eastAsia="仿宋_GB2312" w:cs="Cambria"/>
                <w:color w:val="000000"/>
                <w:spacing w:val="5"/>
                <w:sz w:val="24"/>
                <w:szCs w:val="24"/>
              </w:rPr>
              <w:t>×</w:t>
            </w:r>
            <w:r>
              <w:rPr>
                <w:rFonts w:hint="eastAsia" w:ascii="仿宋_GB2312" w:hAnsi="宋体" w:eastAsia="仿宋_GB2312" w:cs="Times New Roman"/>
                <w:color w:val="000000"/>
                <w:spacing w:val="5"/>
                <w:sz w:val="24"/>
                <w:szCs w:val="24"/>
              </w:rPr>
              <w:t>1080Pixels</w:t>
            </w:r>
          </w:p>
          <w:p w14:paraId="7F5C7775">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红外</w:t>
            </w:r>
            <w:r>
              <w:rPr>
                <w:rFonts w:hint="eastAsia" w:ascii="仿宋_GB2312" w:hAnsi="宋体" w:eastAsia="仿宋_GB2312" w:cs="Times New Roman"/>
                <w:color w:val="000000"/>
                <w:spacing w:val="5"/>
                <w:sz w:val="24"/>
                <w:szCs w:val="24"/>
              </w:rPr>
              <w:t>LED</w:t>
            </w:r>
            <w:r>
              <w:rPr>
                <w:rFonts w:hint="eastAsia" w:ascii="宋体" w:hAnsi="宋体" w:eastAsia="宋体" w:cs="宋体"/>
                <w:color w:val="000000"/>
                <w:spacing w:val="5"/>
                <w:sz w:val="24"/>
                <w:szCs w:val="24"/>
              </w:rPr>
              <w:t>波长峰值：</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810nm</w:t>
            </w:r>
            <w:r>
              <w:rPr>
                <w:rFonts w:ascii="Cambria" w:hAnsi="Cambria" w:eastAsia="仿宋_GB2312" w:cs="Cambria"/>
                <w:color w:val="000000"/>
                <w:spacing w:val="5"/>
                <w:sz w:val="24"/>
                <w:szCs w:val="24"/>
              </w:rPr>
              <w:t>±</w:t>
            </w:r>
            <w:r>
              <w:rPr>
                <w:rFonts w:hint="eastAsia" w:ascii="仿宋_GB2312" w:hAnsi="宋体" w:eastAsia="仿宋_GB2312" w:cs="Times New Roman"/>
                <w:color w:val="000000"/>
                <w:spacing w:val="5"/>
                <w:sz w:val="24"/>
                <w:szCs w:val="24"/>
              </w:rPr>
              <w:t>20nm</w:t>
            </w:r>
          </w:p>
          <w:p w14:paraId="195FB1E0">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闪光灯色温：</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4500K</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TC</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6700K</w:t>
            </w:r>
          </w:p>
          <w:p w14:paraId="0737A749">
            <w:pPr>
              <w:jc w:val="left"/>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LCD</w:t>
            </w:r>
            <w:r>
              <w:rPr>
                <w:rFonts w:hint="eastAsia" w:ascii="宋体" w:hAnsi="宋体" w:eastAsia="宋体" w:cs="宋体"/>
                <w:color w:val="000000"/>
                <w:spacing w:val="5"/>
                <w:sz w:val="24"/>
                <w:szCs w:val="24"/>
              </w:rPr>
              <w:t>显示屏：</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3.5</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 xml:space="preserve"> FULL Color TFT0LCD</w:t>
            </w:r>
          </w:p>
          <w:p w14:paraId="7D1944E0">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图片格式：</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JPEG(Photograph)</w:t>
            </w:r>
          </w:p>
          <w:p w14:paraId="4D744FC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文件传输：</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Wi-Fi</w:t>
            </w:r>
            <w:r>
              <w:rPr>
                <w:rFonts w:hint="eastAsia" w:ascii="宋体" w:hAnsi="宋体" w:eastAsia="宋体" w:cs="宋体"/>
                <w:color w:val="000000"/>
                <w:spacing w:val="5"/>
                <w:sz w:val="24"/>
                <w:szCs w:val="24"/>
              </w:rPr>
              <w:t>连接</w:t>
            </w:r>
            <w:r>
              <w:rPr>
                <w:rFonts w:hint="eastAsia" w:ascii="仿宋_GB2312" w:hAnsi="宋体" w:eastAsia="仿宋_GB2312" w:cs="Times New Roman"/>
                <w:color w:val="000000"/>
                <w:spacing w:val="5"/>
                <w:sz w:val="24"/>
                <w:szCs w:val="24"/>
              </w:rPr>
              <w:t>iPad</w:t>
            </w:r>
          </w:p>
          <w:p w14:paraId="0224FEEE">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文件存储：</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Micro SD Card</w:t>
            </w:r>
            <w:r>
              <w:rPr>
                <w:rFonts w:hint="eastAsia" w:ascii="宋体" w:hAnsi="宋体" w:eastAsia="宋体" w:cs="宋体"/>
                <w:color w:val="000000"/>
                <w:spacing w:val="5"/>
                <w:sz w:val="24"/>
                <w:szCs w:val="24"/>
              </w:rPr>
              <w:t>最大支持到</w:t>
            </w:r>
            <w:r>
              <w:rPr>
                <w:rFonts w:hint="eastAsia" w:ascii="仿宋_GB2312" w:hAnsi="宋体" w:eastAsia="仿宋_GB2312" w:cs="Times New Roman"/>
                <w:color w:val="000000"/>
                <w:spacing w:val="5"/>
                <w:sz w:val="24"/>
                <w:szCs w:val="24"/>
              </w:rPr>
              <w:t>16G</w:t>
            </w:r>
          </w:p>
          <w:p w14:paraId="60549313">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电源种类：</w:t>
            </w:r>
            <w:r>
              <w:rPr>
                <w:rFonts w:hint="eastAsia" w:ascii="仿宋_GB2312" w:hAnsi="宋体" w:eastAsia="仿宋_GB2312" w:cs="Times New Roman"/>
                <w:color w:val="000000"/>
                <w:spacing w:val="5"/>
                <w:sz w:val="24"/>
                <w:szCs w:val="24"/>
              </w:rPr>
              <w:tab/>
            </w:r>
            <w:r>
              <w:rPr>
                <w:rFonts w:hint="eastAsia" w:ascii="宋体" w:hAnsi="宋体" w:eastAsia="宋体" w:cs="宋体"/>
                <w:color w:val="000000"/>
                <w:spacing w:val="5"/>
                <w:sz w:val="24"/>
                <w:szCs w:val="24"/>
              </w:rPr>
              <w:t>电压</w:t>
            </w:r>
            <w:r>
              <w:rPr>
                <w:rFonts w:hint="eastAsia" w:ascii="仿宋_GB2312" w:hAnsi="宋体" w:eastAsia="仿宋_GB2312" w:cs="Times New Roman"/>
                <w:color w:val="000000"/>
                <w:spacing w:val="5"/>
                <w:sz w:val="24"/>
                <w:szCs w:val="24"/>
              </w:rPr>
              <w:t>~220V</w:t>
            </w:r>
            <w:r>
              <w:rPr>
                <w:rFonts w:hint="eastAsia" w:ascii="宋体" w:hAnsi="宋体" w:eastAsia="宋体" w:cs="宋体"/>
                <w:color w:val="000000"/>
                <w:spacing w:val="5"/>
                <w:sz w:val="24"/>
                <w:szCs w:val="24"/>
              </w:rPr>
              <w:t>、频率</w:t>
            </w:r>
            <w:r>
              <w:rPr>
                <w:rFonts w:hint="eastAsia" w:ascii="仿宋_GB2312" w:hAnsi="宋体" w:eastAsia="仿宋_GB2312" w:cs="Times New Roman"/>
                <w:color w:val="000000"/>
                <w:spacing w:val="5"/>
                <w:sz w:val="24"/>
                <w:szCs w:val="24"/>
              </w:rPr>
              <w:t>50Hz</w:t>
            </w:r>
            <w:r>
              <w:rPr>
                <w:rFonts w:hint="eastAsia" w:ascii="宋体" w:hAnsi="宋体" w:eastAsia="宋体" w:cs="宋体"/>
                <w:color w:val="000000"/>
                <w:spacing w:val="5"/>
                <w:sz w:val="24"/>
                <w:szCs w:val="24"/>
              </w:rPr>
              <w:t>、锂电池</w:t>
            </w:r>
            <w:r>
              <w:rPr>
                <w:rFonts w:hint="eastAsia" w:ascii="仿宋_GB2312" w:hAnsi="宋体" w:eastAsia="仿宋_GB2312" w:cs="Times New Roman"/>
                <w:color w:val="000000"/>
                <w:spacing w:val="5"/>
                <w:sz w:val="24"/>
                <w:szCs w:val="24"/>
              </w:rPr>
              <w:t xml:space="preserve"> 3.6V  3400mAh</w:t>
            </w:r>
          </w:p>
          <w:p w14:paraId="279B3CF6">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操作时间：</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小时（</w:t>
            </w:r>
            <w:r>
              <w:rPr>
                <w:rFonts w:hint="eastAsia" w:ascii="仿宋_GB2312" w:hAnsi="宋体" w:eastAsia="仿宋_GB2312" w:cs="Times New Roman"/>
                <w:color w:val="000000"/>
                <w:spacing w:val="5"/>
                <w:sz w:val="24"/>
                <w:szCs w:val="24"/>
              </w:rPr>
              <w:t>2.5</w:t>
            </w:r>
            <w:r>
              <w:rPr>
                <w:rFonts w:hint="eastAsia" w:ascii="宋体" w:hAnsi="宋体" w:eastAsia="宋体" w:cs="宋体"/>
                <w:color w:val="000000"/>
                <w:spacing w:val="5"/>
                <w:sz w:val="24"/>
                <w:szCs w:val="24"/>
              </w:rPr>
              <w:t>瓦条件下）</w:t>
            </w:r>
          </w:p>
          <w:p w14:paraId="097E79EB">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输出格式：</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 xml:space="preserve">JPEG </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Photograph</w:t>
            </w:r>
            <w:r>
              <w:rPr>
                <w:rFonts w:hint="eastAsia" w:ascii="宋体" w:hAnsi="宋体" w:eastAsia="宋体" w:cs="宋体"/>
                <w:color w:val="000000"/>
                <w:spacing w:val="5"/>
                <w:sz w:val="24"/>
                <w:szCs w:val="24"/>
              </w:rPr>
              <w:t>）</w:t>
            </w:r>
          </w:p>
          <w:p w14:paraId="5417E9F6">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工作距离：</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31</w:t>
            </w:r>
            <w:r>
              <w:rPr>
                <w:rFonts w:ascii="Cambria" w:hAnsi="Cambria" w:eastAsia="仿宋_GB2312" w:cs="Cambria"/>
                <w:color w:val="000000"/>
                <w:spacing w:val="5"/>
                <w:sz w:val="24"/>
                <w:szCs w:val="24"/>
              </w:rPr>
              <w:t>±</w:t>
            </w:r>
            <w:r>
              <w:rPr>
                <w:rFonts w:hint="eastAsia" w:ascii="仿宋_GB2312" w:hAnsi="宋体" w:eastAsia="仿宋_GB2312" w:cs="Times New Roman"/>
                <w:color w:val="000000"/>
                <w:spacing w:val="5"/>
                <w:sz w:val="24"/>
                <w:szCs w:val="24"/>
              </w:rPr>
              <w:t>2mm</w:t>
            </w:r>
          </w:p>
          <w:p w14:paraId="3477680C">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可拍摄最小瞳孔直径：</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2.5mm</w:t>
            </w:r>
          </w:p>
          <w:p w14:paraId="63DF5A7E">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分辨率：</w:t>
            </w:r>
            <w:r>
              <w:rPr>
                <w:rFonts w:hint="eastAsia" w:ascii="仿宋_GB2312" w:hAnsi="宋体" w:eastAsia="仿宋_GB2312" w:cs="Times New Roman"/>
                <w:color w:val="000000"/>
                <w:spacing w:val="5"/>
                <w:sz w:val="24"/>
                <w:szCs w:val="24"/>
              </w:rPr>
              <w:tab/>
            </w:r>
            <w:r>
              <w:rPr>
                <w:rFonts w:hint="eastAsia" w:ascii="宋体" w:hAnsi="宋体" w:eastAsia="宋体" w:cs="宋体"/>
                <w:color w:val="000000"/>
                <w:spacing w:val="5"/>
                <w:sz w:val="24"/>
                <w:szCs w:val="24"/>
              </w:rPr>
              <w:t>视场中心处≥</w:t>
            </w:r>
            <w:r>
              <w:rPr>
                <w:rFonts w:hint="eastAsia" w:ascii="仿宋_GB2312" w:hAnsi="宋体" w:eastAsia="仿宋_GB2312" w:cs="Times New Roman"/>
                <w:color w:val="000000"/>
                <w:spacing w:val="5"/>
                <w:sz w:val="24"/>
                <w:szCs w:val="24"/>
              </w:rPr>
              <w:t>60 lp/mm</w:t>
            </w:r>
            <w:r>
              <w:rPr>
                <w:rFonts w:hint="eastAsia" w:ascii="宋体" w:hAnsi="宋体" w:eastAsia="宋体" w:cs="宋体"/>
                <w:color w:val="000000"/>
                <w:spacing w:val="5"/>
                <w:sz w:val="24"/>
                <w:szCs w:val="24"/>
              </w:rPr>
              <w:t>、视场中心</w:t>
            </w:r>
            <w:r>
              <w:rPr>
                <w:rFonts w:hint="eastAsia" w:ascii="仿宋_GB2312" w:hAnsi="宋体" w:eastAsia="仿宋_GB2312" w:cs="Times New Roman"/>
                <w:color w:val="000000"/>
                <w:spacing w:val="5"/>
                <w:sz w:val="24"/>
                <w:szCs w:val="24"/>
              </w:rPr>
              <w:t>1/2</w:t>
            </w:r>
            <w:r>
              <w:rPr>
                <w:rFonts w:hint="eastAsia" w:ascii="宋体" w:hAnsi="宋体" w:eastAsia="宋体" w:cs="宋体"/>
                <w:color w:val="000000"/>
                <w:spacing w:val="5"/>
                <w:sz w:val="24"/>
                <w:szCs w:val="24"/>
              </w:rPr>
              <w:t>处≥</w:t>
            </w:r>
            <w:r>
              <w:rPr>
                <w:rFonts w:hint="eastAsia" w:ascii="仿宋_GB2312" w:hAnsi="宋体" w:eastAsia="仿宋_GB2312" w:cs="Times New Roman"/>
                <w:color w:val="000000"/>
                <w:spacing w:val="5"/>
                <w:sz w:val="24"/>
                <w:szCs w:val="24"/>
              </w:rPr>
              <w:t>40 lp/mm</w:t>
            </w:r>
            <w:r>
              <w:rPr>
                <w:rFonts w:hint="eastAsia" w:ascii="宋体" w:hAnsi="宋体" w:eastAsia="宋体" w:cs="宋体"/>
                <w:color w:val="000000"/>
                <w:spacing w:val="5"/>
                <w:sz w:val="24"/>
                <w:szCs w:val="24"/>
              </w:rPr>
              <w:t>、视场中心边缘处≥</w:t>
            </w:r>
            <w:r>
              <w:rPr>
                <w:rFonts w:hint="eastAsia" w:ascii="仿宋_GB2312" w:hAnsi="宋体" w:eastAsia="仿宋_GB2312" w:cs="Times New Roman"/>
                <w:color w:val="000000"/>
                <w:spacing w:val="5"/>
                <w:sz w:val="24"/>
                <w:szCs w:val="24"/>
              </w:rPr>
              <w:t>25 lp/mm</w:t>
            </w:r>
          </w:p>
          <w:p w14:paraId="0A9F6E3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运行方式：</w:t>
            </w:r>
            <w:r>
              <w:rPr>
                <w:rFonts w:hint="eastAsia" w:ascii="仿宋_GB2312" w:hAnsi="宋体" w:eastAsia="仿宋_GB2312" w:cs="Times New Roman"/>
                <w:color w:val="000000"/>
                <w:spacing w:val="5"/>
                <w:sz w:val="24"/>
                <w:szCs w:val="24"/>
              </w:rPr>
              <w:tab/>
            </w:r>
            <w:r>
              <w:rPr>
                <w:rFonts w:hint="eastAsia" w:ascii="宋体" w:hAnsi="宋体" w:eastAsia="宋体" w:cs="宋体"/>
                <w:color w:val="000000"/>
                <w:spacing w:val="5"/>
                <w:sz w:val="24"/>
                <w:szCs w:val="24"/>
              </w:rPr>
              <w:t>连续运行</w:t>
            </w:r>
          </w:p>
          <w:p w14:paraId="2153F0AD">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设备防进液程度：</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IPX0</w:t>
            </w:r>
          </w:p>
          <w:p w14:paraId="2C44D545">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设备分类：</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 xml:space="preserve">II </w:t>
            </w:r>
            <w:r>
              <w:rPr>
                <w:rFonts w:hint="eastAsia" w:ascii="宋体" w:hAnsi="宋体" w:eastAsia="宋体" w:cs="宋体"/>
                <w:color w:val="000000"/>
                <w:spacing w:val="5"/>
                <w:sz w:val="24"/>
                <w:szCs w:val="24"/>
              </w:rPr>
              <w:t>类、内部电源</w:t>
            </w:r>
          </w:p>
          <w:p w14:paraId="67B6894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防电击程度：</w:t>
            </w:r>
            <w:r>
              <w:rPr>
                <w:rFonts w:hint="eastAsia" w:ascii="仿宋_GB2312" w:hAnsi="宋体" w:eastAsia="仿宋_GB2312" w:cs="Times New Roman"/>
                <w:color w:val="000000"/>
                <w:spacing w:val="5"/>
                <w:sz w:val="24"/>
                <w:szCs w:val="24"/>
              </w:rPr>
              <w:t xml:space="preserve"> </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B</w:t>
            </w:r>
          </w:p>
          <w:p w14:paraId="60BDB1D3">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设备输入功率</w:t>
            </w:r>
            <w:r>
              <w:rPr>
                <w:rFonts w:hint="eastAsia" w:ascii="仿宋_GB2312" w:hAnsi="宋体" w:eastAsia="仿宋_GB2312" w:cs="Times New Roman"/>
                <w:color w:val="000000"/>
                <w:spacing w:val="5"/>
                <w:sz w:val="24"/>
                <w:szCs w:val="24"/>
              </w:rPr>
              <w:tab/>
            </w:r>
            <w:r>
              <w:rPr>
                <w:rFonts w:hint="eastAsia" w:ascii="仿宋_GB2312" w:hAnsi="宋体" w:eastAsia="仿宋_GB2312" w:cs="Times New Roman"/>
                <w:color w:val="000000"/>
                <w:spacing w:val="5"/>
                <w:sz w:val="24"/>
                <w:szCs w:val="24"/>
              </w:rPr>
              <w:t>20VA</w:t>
            </w:r>
          </w:p>
          <w:p w14:paraId="685BD29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按有易燃麻醉气与空气的混合气或和氧或氧化亚氮的混合气情况下使用时的安全程度分类：</w:t>
            </w:r>
            <w:r>
              <w:rPr>
                <w:rFonts w:hint="eastAsia" w:ascii="仿宋_GB2312" w:hAnsi="宋体" w:eastAsia="仿宋_GB2312" w:cs="Times New Roman"/>
                <w:color w:val="000000"/>
                <w:spacing w:val="5"/>
                <w:sz w:val="24"/>
                <w:szCs w:val="24"/>
              </w:rPr>
              <w:tab/>
            </w:r>
            <w:r>
              <w:rPr>
                <w:rFonts w:hint="eastAsia" w:ascii="宋体" w:hAnsi="宋体" w:eastAsia="宋体" w:cs="宋体"/>
                <w:color w:val="000000"/>
                <w:spacing w:val="5"/>
                <w:sz w:val="24"/>
                <w:szCs w:val="24"/>
              </w:rPr>
              <w:t>不能在有与空气混合的易燃麻醉气或与氧或氧化亚氮混合的易燃麻醉气情况下使用的设备</w:t>
            </w:r>
          </w:p>
          <w:p w14:paraId="25AB4DD1">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消毒、灭菌</w:t>
            </w:r>
            <w:r>
              <w:rPr>
                <w:rFonts w:hint="eastAsia" w:ascii="仿宋_GB2312" w:hAnsi="宋体" w:eastAsia="仿宋_GB2312" w:cs="Times New Roman"/>
                <w:color w:val="000000"/>
                <w:spacing w:val="5"/>
                <w:sz w:val="24"/>
                <w:szCs w:val="24"/>
              </w:rPr>
              <w:tab/>
            </w:r>
            <w:r>
              <w:rPr>
                <w:rFonts w:hint="eastAsia" w:ascii="宋体" w:hAnsi="宋体" w:eastAsia="宋体" w:cs="宋体"/>
                <w:color w:val="000000"/>
                <w:spacing w:val="5"/>
                <w:sz w:val="24"/>
                <w:szCs w:val="24"/>
              </w:rPr>
              <w:t>按制造厂推荐的方法</w:t>
            </w:r>
          </w:p>
        </w:tc>
        <w:tc>
          <w:tcPr>
            <w:tcW w:w="709" w:type="dxa"/>
            <w:vAlign w:val="center"/>
          </w:tcPr>
          <w:p w14:paraId="37D505AC">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台</w:t>
            </w:r>
          </w:p>
        </w:tc>
        <w:tc>
          <w:tcPr>
            <w:tcW w:w="713" w:type="dxa"/>
            <w:vAlign w:val="center"/>
          </w:tcPr>
          <w:p w14:paraId="02475A8D">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7C3E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16E60F49">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1321" w:type="dxa"/>
            <w:vAlign w:val="center"/>
          </w:tcPr>
          <w:p w14:paraId="12E52394">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血糖、尿酸、总胆固醇监测系统</w:t>
            </w:r>
          </w:p>
        </w:tc>
        <w:tc>
          <w:tcPr>
            <w:tcW w:w="5386" w:type="dxa"/>
            <w:vAlign w:val="center"/>
          </w:tcPr>
          <w:p w14:paraId="7B92949B">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）原理：电化学生物感测原理。</w:t>
            </w:r>
          </w:p>
          <w:p w14:paraId="415BEA78">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）标定：以生化分析仪对血浆标定。</w:t>
            </w:r>
          </w:p>
          <w:p w14:paraId="7E3ECBE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）血样：新鲜指尖全血。</w:t>
            </w:r>
          </w:p>
          <w:p w14:paraId="4A20E2E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）测试时间：血糖</w:t>
            </w:r>
            <w:r>
              <w:rPr>
                <w:rFonts w:hint="eastAsia" w:ascii="仿宋_GB2312" w:hAnsi="宋体" w:eastAsia="仿宋_GB2312" w:cs="Times New Roman"/>
                <w:color w:val="000000"/>
                <w:spacing w:val="5"/>
                <w:sz w:val="24"/>
                <w:szCs w:val="24"/>
              </w:rPr>
              <w:t xml:space="preserve"> 5 </w:t>
            </w:r>
            <w:r>
              <w:rPr>
                <w:rFonts w:hint="eastAsia" w:ascii="宋体" w:hAnsi="宋体" w:eastAsia="宋体" w:cs="宋体"/>
                <w:color w:val="000000"/>
                <w:spacing w:val="5"/>
                <w:sz w:val="24"/>
                <w:szCs w:val="24"/>
              </w:rPr>
              <w:t>秒；尿酸</w:t>
            </w:r>
            <w:r>
              <w:rPr>
                <w:rFonts w:hint="eastAsia" w:ascii="仿宋_GB2312" w:hAnsi="宋体" w:eastAsia="仿宋_GB2312" w:cs="Times New Roman"/>
                <w:color w:val="000000"/>
                <w:spacing w:val="5"/>
                <w:sz w:val="24"/>
                <w:szCs w:val="24"/>
              </w:rPr>
              <w:t xml:space="preserve"> 15 </w:t>
            </w:r>
            <w:r>
              <w:rPr>
                <w:rFonts w:hint="eastAsia" w:ascii="宋体" w:hAnsi="宋体" w:eastAsia="宋体" w:cs="宋体"/>
                <w:color w:val="000000"/>
                <w:spacing w:val="5"/>
                <w:sz w:val="24"/>
                <w:szCs w:val="24"/>
              </w:rPr>
              <w:t>秒</w:t>
            </w:r>
            <w:r>
              <w:rPr>
                <w:rFonts w:hint="eastAsia" w:ascii="仿宋_GB2312" w:hAnsi="宋体" w:eastAsia="仿宋_GB2312" w:cs="Times New Roman"/>
                <w:color w:val="000000"/>
                <w:spacing w:val="5"/>
                <w:sz w:val="24"/>
                <w:szCs w:val="24"/>
              </w:rPr>
              <w:t xml:space="preserve"> </w:t>
            </w:r>
            <w:r>
              <w:rPr>
                <w:rFonts w:hint="eastAsia" w:ascii="宋体" w:hAnsi="宋体" w:eastAsia="宋体" w:cs="宋体"/>
                <w:color w:val="000000"/>
                <w:spacing w:val="5"/>
                <w:sz w:val="24"/>
                <w:szCs w:val="24"/>
              </w:rPr>
              <w:t>；总胆固醇</w:t>
            </w:r>
            <w:r>
              <w:rPr>
                <w:rFonts w:hint="eastAsia" w:ascii="仿宋_GB2312" w:hAnsi="宋体" w:eastAsia="仿宋_GB2312" w:cs="Times New Roman"/>
                <w:color w:val="000000"/>
                <w:spacing w:val="5"/>
                <w:sz w:val="24"/>
                <w:szCs w:val="24"/>
              </w:rPr>
              <w:t xml:space="preserve"> 26 </w:t>
            </w:r>
            <w:r>
              <w:rPr>
                <w:rFonts w:hint="eastAsia" w:ascii="宋体" w:hAnsi="宋体" w:eastAsia="宋体" w:cs="宋体"/>
                <w:color w:val="000000"/>
                <w:spacing w:val="5"/>
                <w:sz w:val="24"/>
                <w:szCs w:val="24"/>
              </w:rPr>
              <w:t>秒。</w:t>
            </w:r>
          </w:p>
          <w:p w14:paraId="6AADF2DD">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）血球容积：</w:t>
            </w:r>
            <w:r>
              <w:rPr>
                <w:rFonts w:hint="eastAsia" w:ascii="仿宋_GB2312" w:hAnsi="宋体" w:eastAsia="仿宋_GB2312" w:cs="Times New Roman"/>
                <w:color w:val="000000"/>
                <w:spacing w:val="5"/>
                <w:sz w:val="24"/>
                <w:szCs w:val="24"/>
              </w:rPr>
              <w:t>30%-55%</w:t>
            </w:r>
            <w:r>
              <w:rPr>
                <w:rFonts w:hint="eastAsia" w:ascii="宋体" w:hAnsi="宋体" w:eastAsia="宋体" w:cs="宋体"/>
                <w:color w:val="000000"/>
                <w:spacing w:val="5"/>
                <w:sz w:val="24"/>
                <w:szCs w:val="24"/>
              </w:rPr>
              <w:t>（血糖、尿酸）</w:t>
            </w:r>
            <w:r>
              <w:rPr>
                <w:rFonts w:hint="eastAsia" w:ascii="仿宋_GB2312" w:hAnsi="宋体" w:eastAsia="仿宋_GB2312" w:cs="Times New Roman"/>
                <w:color w:val="000000"/>
                <w:spacing w:val="5"/>
                <w:sz w:val="24"/>
                <w:szCs w:val="24"/>
              </w:rPr>
              <w:t xml:space="preserve"> 35%-50%(</w:t>
            </w:r>
            <w:r>
              <w:rPr>
                <w:rFonts w:hint="eastAsia" w:ascii="宋体" w:hAnsi="宋体" w:eastAsia="宋体" w:cs="宋体"/>
                <w:color w:val="000000"/>
                <w:spacing w:val="5"/>
                <w:sz w:val="24"/>
                <w:szCs w:val="24"/>
              </w:rPr>
              <w:t>总胆固醇</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w:t>
            </w:r>
          </w:p>
          <w:p w14:paraId="2E4AE98B">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）记忆容量</w:t>
            </w:r>
            <w:r>
              <w:rPr>
                <w:rFonts w:hint="eastAsia" w:ascii="仿宋_GB2312" w:hAnsi="宋体" w:eastAsia="仿宋_GB2312" w:cs="Times New Roman"/>
                <w:color w:val="000000"/>
                <w:spacing w:val="5"/>
                <w:sz w:val="24"/>
                <w:szCs w:val="24"/>
              </w:rPr>
              <w:t xml:space="preserve"> </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 xml:space="preserve">460 </w:t>
            </w:r>
            <w:r>
              <w:rPr>
                <w:rFonts w:hint="eastAsia" w:ascii="宋体" w:hAnsi="宋体" w:eastAsia="宋体" w:cs="宋体"/>
                <w:color w:val="000000"/>
                <w:spacing w:val="5"/>
                <w:sz w:val="24"/>
                <w:szCs w:val="24"/>
              </w:rPr>
              <w:t>组检测结果（血糖</w:t>
            </w:r>
            <w:r>
              <w:rPr>
                <w:rFonts w:hint="eastAsia" w:ascii="仿宋_GB2312" w:hAnsi="宋体" w:eastAsia="仿宋_GB2312" w:cs="Times New Roman"/>
                <w:color w:val="000000"/>
                <w:spacing w:val="5"/>
                <w:sz w:val="24"/>
                <w:szCs w:val="24"/>
              </w:rPr>
              <w:t xml:space="preserve"> 360</w:t>
            </w:r>
            <w:r>
              <w:rPr>
                <w:rFonts w:hint="eastAsia" w:ascii="宋体" w:hAnsi="宋体" w:eastAsia="宋体" w:cs="宋体"/>
                <w:color w:val="000000"/>
                <w:spacing w:val="5"/>
                <w:sz w:val="24"/>
                <w:szCs w:val="24"/>
              </w:rPr>
              <w:t>组；尿酸</w:t>
            </w:r>
            <w:r>
              <w:rPr>
                <w:rFonts w:hint="eastAsia" w:ascii="仿宋_GB2312" w:hAnsi="宋体" w:eastAsia="仿宋_GB2312" w:cs="Times New Roman"/>
                <w:color w:val="000000"/>
                <w:spacing w:val="5"/>
                <w:sz w:val="24"/>
                <w:szCs w:val="24"/>
              </w:rPr>
              <w:t xml:space="preserve"> 50 </w:t>
            </w:r>
            <w:r>
              <w:rPr>
                <w:rFonts w:hint="eastAsia" w:ascii="宋体" w:hAnsi="宋体" w:eastAsia="宋体" w:cs="宋体"/>
                <w:color w:val="000000"/>
                <w:spacing w:val="5"/>
                <w:sz w:val="24"/>
                <w:szCs w:val="24"/>
              </w:rPr>
              <w:t>组；总胆固醇</w:t>
            </w:r>
            <w:r>
              <w:rPr>
                <w:rFonts w:hint="eastAsia" w:ascii="仿宋_GB2312" w:hAnsi="宋体" w:eastAsia="仿宋_GB2312" w:cs="Times New Roman"/>
                <w:color w:val="000000"/>
                <w:spacing w:val="5"/>
                <w:sz w:val="24"/>
                <w:szCs w:val="24"/>
              </w:rPr>
              <w:t xml:space="preserve"> 50 </w:t>
            </w:r>
            <w:r>
              <w:rPr>
                <w:rFonts w:hint="eastAsia" w:ascii="宋体" w:hAnsi="宋体" w:eastAsia="宋体" w:cs="宋体"/>
                <w:color w:val="000000"/>
                <w:spacing w:val="5"/>
                <w:sz w:val="24"/>
                <w:szCs w:val="24"/>
              </w:rPr>
              <w:t>组）。</w:t>
            </w:r>
          </w:p>
          <w:p w14:paraId="0AEE4A7F">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7</w:t>
            </w:r>
            <w:r>
              <w:rPr>
                <w:rFonts w:hint="eastAsia" w:ascii="宋体" w:hAnsi="宋体" w:eastAsia="宋体" w:cs="宋体"/>
                <w:color w:val="000000"/>
                <w:spacing w:val="5"/>
                <w:sz w:val="24"/>
                <w:szCs w:val="24"/>
              </w:rPr>
              <w:t>）系统正确±</w:t>
            </w:r>
            <w:r>
              <w:rPr>
                <w:rFonts w:hint="eastAsia" w:ascii="仿宋_GB2312" w:hAnsi="宋体" w:eastAsia="仿宋_GB2312" w:cs="Times New Roman"/>
                <w:color w:val="000000"/>
                <w:spacing w:val="5"/>
                <w:sz w:val="24"/>
                <w:szCs w:val="24"/>
              </w:rPr>
              <w:t xml:space="preserve">20% </w:t>
            </w:r>
            <w:r>
              <w:rPr>
                <w:rFonts w:hint="eastAsia" w:ascii="宋体" w:hAnsi="宋体" w:eastAsia="宋体" w:cs="宋体"/>
                <w:color w:val="000000"/>
                <w:spacing w:val="5"/>
                <w:sz w:val="24"/>
                <w:szCs w:val="24"/>
              </w:rPr>
              <w:t>当血糖浓度≥</w:t>
            </w:r>
            <w:r>
              <w:rPr>
                <w:rFonts w:hint="eastAsia" w:ascii="仿宋_GB2312" w:hAnsi="宋体" w:eastAsia="仿宋_GB2312" w:cs="Times New Roman"/>
                <w:color w:val="000000"/>
                <w:spacing w:val="5"/>
                <w:sz w:val="24"/>
                <w:szCs w:val="24"/>
              </w:rPr>
              <w:t>4.17mmol/L(75mg/dL)</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 xml:space="preserve">20% </w:t>
            </w:r>
            <w:r>
              <w:rPr>
                <w:rFonts w:hint="eastAsia" w:ascii="宋体" w:hAnsi="宋体" w:eastAsia="宋体" w:cs="宋体"/>
                <w:color w:val="000000"/>
                <w:spacing w:val="5"/>
                <w:sz w:val="24"/>
                <w:szCs w:val="24"/>
              </w:rPr>
              <w:t>当尿酸浓度≥</w:t>
            </w:r>
            <w:r>
              <w:rPr>
                <w:rFonts w:hint="eastAsia" w:ascii="仿宋_GB2312" w:hAnsi="宋体" w:eastAsia="仿宋_GB2312" w:cs="Times New Roman"/>
                <w:color w:val="000000"/>
                <w:spacing w:val="5"/>
                <w:sz w:val="24"/>
                <w:szCs w:val="24"/>
              </w:rPr>
              <w:t>0.30mmol/L(5mg/dL)</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 xml:space="preserve">20% </w:t>
            </w:r>
            <w:r>
              <w:rPr>
                <w:rFonts w:hint="eastAsia" w:ascii="宋体" w:hAnsi="宋体" w:eastAsia="宋体" w:cs="宋体"/>
                <w:color w:val="000000"/>
                <w:spacing w:val="5"/>
                <w:sz w:val="24"/>
                <w:szCs w:val="24"/>
              </w:rPr>
              <w:t>当总胆固醇浓度≥</w:t>
            </w:r>
            <w:r>
              <w:rPr>
                <w:rFonts w:hint="eastAsia" w:ascii="仿宋_GB2312" w:hAnsi="宋体" w:eastAsia="仿宋_GB2312" w:cs="Times New Roman"/>
                <w:color w:val="000000"/>
                <w:spacing w:val="5"/>
                <w:sz w:val="24"/>
                <w:szCs w:val="24"/>
              </w:rPr>
              <w:t>3.88mmol/L(150mg/dL)</w:t>
            </w:r>
            <w:r>
              <w:rPr>
                <w:rFonts w:hint="eastAsia" w:ascii="宋体" w:hAnsi="宋体" w:eastAsia="宋体" w:cs="宋体"/>
                <w:color w:val="000000"/>
                <w:spacing w:val="5"/>
                <w:sz w:val="24"/>
                <w:szCs w:val="24"/>
              </w:rPr>
              <w:t>。</w:t>
            </w:r>
          </w:p>
          <w:p w14:paraId="72ACAB2C">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8</w:t>
            </w:r>
            <w:r>
              <w:rPr>
                <w:rFonts w:hint="eastAsia" w:ascii="宋体" w:hAnsi="宋体" w:eastAsia="宋体" w:cs="宋体"/>
                <w:color w:val="000000"/>
                <w:spacing w:val="5"/>
                <w:sz w:val="24"/>
                <w:szCs w:val="24"/>
              </w:rPr>
              <w:t>）电池种类：一枚</w:t>
            </w:r>
            <w:r>
              <w:rPr>
                <w:rFonts w:hint="eastAsia" w:ascii="仿宋_GB2312" w:hAnsi="宋体" w:eastAsia="仿宋_GB2312" w:cs="Times New Roman"/>
                <w:color w:val="000000"/>
                <w:spacing w:val="5"/>
                <w:sz w:val="24"/>
                <w:szCs w:val="24"/>
              </w:rPr>
              <w:t xml:space="preserve"> 3V </w:t>
            </w:r>
            <w:r>
              <w:rPr>
                <w:rFonts w:hint="eastAsia" w:ascii="宋体" w:hAnsi="宋体" w:eastAsia="宋体" w:cs="宋体"/>
                <w:color w:val="000000"/>
                <w:spacing w:val="5"/>
                <w:sz w:val="24"/>
                <w:szCs w:val="24"/>
              </w:rPr>
              <w:t>锂电池（</w:t>
            </w:r>
            <w:r>
              <w:rPr>
                <w:rFonts w:hint="eastAsia" w:ascii="仿宋_GB2312" w:hAnsi="宋体" w:eastAsia="仿宋_GB2312" w:cs="Times New Roman"/>
                <w:color w:val="000000"/>
                <w:spacing w:val="5"/>
                <w:sz w:val="24"/>
                <w:szCs w:val="24"/>
              </w:rPr>
              <w:t>CR2032</w:t>
            </w:r>
            <w:r>
              <w:rPr>
                <w:rFonts w:hint="eastAsia" w:ascii="宋体" w:hAnsi="宋体" w:eastAsia="宋体" w:cs="宋体"/>
                <w:color w:val="000000"/>
                <w:spacing w:val="5"/>
                <w:sz w:val="24"/>
                <w:szCs w:val="24"/>
              </w:rPr>
              <w:t>）约可测</w:t>
            </w:r>
            <w:r>
              <w:rPr>
                <w:rFonts w:hint="eastAsia" w:ascii="仿宋_GB2312" w:hAnsi="宋体" w:eastAsia="仿宋_GB2312" w:cs="Times New Roman"/>
                <w:color w:val="000000"/>
                <w:spacing w:val="5"/>
                <w:sz w:val="24"/>
                <w:szCs w:val="24"/>
              </w:rPr>
              <w:t xml:space="preserve">1000 </w:t>
            </w:r>
            <w:r>
              <w:rPr>
                <w:rFonts w:hint="eastAsia" w:ascii="宋体" w:hAnsi="宋体" w:eastAsia="宋体" w:cs="宋体"/>
                <w:color w:val="000000"/>
                <w:spacing w:val="5"/>
                <w:sz w:val="24"/>
                <w:szCs w:val="24"/>
              </w:rPr>
              <w:t>次。</w:t>
            </w:r>
          </w:p>
          <w:p w14:paraId="652FAA4C">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9</w:t>
            </w:r>
            <w:r>
              <w:rPr>
                <w:rFonts w:hint="eastAsia" w:ascii="宋体" w:hAnsi="宋体" w:eastAsia="宋体" w:cs="宋体"/>
                <w:color w:val="000000"/>
                <w:spacing w:val="5"/>
                <w:sz w:val="24"/>
                <w:szCs w:val="24"/>
              </w:rPr>
              <w:t>）自动关闭：</w:t>
            </w:r>
            <w:r>
              <w:rPr>
                <w:rFonts w:hint="eastAsia" w:ascii="仿宋_GB2312" w:hAnsi="宋体" w:eastAsia="仿宋_GB2312" w:cs="Times New Roman"/>
                <w:color w:val="000000"/>
                <w:spacing w:val="5"/>
                <w:sz w:val="24"/>
                <w:szCs w:val="24"/>
              </w:rPr>
              <w:t xml:space="preserve">3 </w:t>
            </w:r>
            <w:r>
              <w:rPr>
                <w:rFonts w:hint="eastAsia" w:ascii="宋体" w:hAnsi="宋体" w:eastAsia="宋体" w:cs="宋体"/>
                <w:color w:val="000000"/>
                <w:spacing w:val="5"/>
                <w:sz w:val="24"/>
                <w:szCs w:val="24"/>
              </w:rPr>
              <w:t>分钟内无任何操作自动关闭。</w:t>
            </w:r>
          </w:p>
          <w:p w14:paraId="70A5146D">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10</w:t>
            </w:r>
            <w:r>
              <w:rPr>
                <w:rFonts w:hint="eastAsia" w:ascii="宋体" w:hAnsi="宋体" w:eastAsia="宋体" w:cs="宋体"/>
                <w:color w:val="000000"/>
                <w:spacing w:val="5"/>
                <w:sz w:val="24"/>
                <w:szCs w:val="24"/>
              </w:rPr>
              <w:t>）具有无线传输功能，可对接</w:t>
            </w:r>
            <w:r>
              <w:rPr>
                <w:rFonts w:hint="eastAsia" w:ascii="仿宋_GB2312" w:hAnsi="宋体" w:eastAsia="仿宋_GB2312" w:cs="Times New Roman"/>
                <w:color w:val="000000"/>
                <w:spacing w:val="5"/>
                <w:sz w:val="24"/>
                <w:szCs w:val="24"/>
              </w:rPr>
              <w:t>APP</w:t>
            </w:r>
            <w:r>
              <w:rPr>
                <w:rFonts w:hint="eastAsia" w:ascii="宋体" w:hAnsi="宋体" w:eastAsia="宋体" w:cs="宋体"/>
                <w:color w:val="000000"/>
                <w:spacing w:val="5"/>
                <w:sz w:val="24"/>
                <w:szCs w:val="24"/>
              </w:rPr>
              <w:t>，实现数据管理。</w:t>
            </w:r>
          </w:p>
        </w:tc>
        <w:tc>
          <w:tcPr>
            <w:tcW w:w="709" w:type="dxa"/>
            <w:vAlign w:val="center"/>
          </w:tcPr>
          <w:p w14:paraId="080D8C3E">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套</w:t>
            </w:r>
          </w:p>
        </w:tc>
        <w:tc>
          <w:tcPr>
            <w:tcW w:w="713" w:type="dxa"/>
            <w:vAlign w:val="center"/>
          </w:tcPr>
          <w:p w14:paraId="0AC9D6B5">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3A40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062883B0">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1321" w:type="dxa"/>
            <w:vAlign w:val="center"/>
          </w:tcPr>
          <w:p w14:paraId="5B50B4C1">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人体脂肪测量仪</w:t>
            </w:r>
          </w:p>
        </w:tc>
        <w:tc>
          <w:tcPr>
            <w:tcW w:w="5386" w:type="dxa"/>
            <w:vAlign w:val="center"/>
          </w:tcPr>
          <w:p w14:paraId="42332455">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）人体电阻法精确测量数据</w:t>
            </w:r>
            <w:r>
              <w:rPr>
                <w:rFonts w:hint="eastAsia" w:ascii="仿宋_GB2312" w:hAnsi="宋体" w:eastAsia="仿宋_GB2312" w:cs="Times New Roman"/>
                <w:color w:val="000000"/>
                <w:spacing w:val="5"/>
                <w:sz w:val="24"/>
                <w:szCs w:val="24"/>
              </w:rPr>
              <w:t xml:space="preserve"> </w:t>
            </w:r>
            <w:r>
              <w:rPr>
                <w:rFonts w:hint="eastAsia" w:ascii="宋体" w:hAnsi="宋体" w:eastAsia="宋体" w:cs="宋体"/>
                <w:color w:val="000000"/>
                <w:spacing w:val="5"/>
                <w:sz w:val="24"/>
                <w:szCs w:val="24"/>
              </w:rPr>
              <w:t>无需操作自动完成测量和评估</w:t>
            </w:r>
          </w:p>
          <w:p w14:paraId="3F05B103">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）检测指标：身体脂肪率</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基础代谢</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肥胖类型，水分含量等。</w:t>
            </w:r>
          </w:p>
          <w:p w14:paraId="58649BA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）硬件最大支持</w:t>
            </w:r>
            <w:r>
              <w:rPr>
                <w:rFonts w:hint="eastAsia" w:ascii="仿宋_GB2312" w:hAnsi="宋体" w:eastAsia="仿宋_GB2312" w:cs="Times New Roman"/>
                <w:color w:val="000000"/>
                <w:spacing w:val="5"/>
                <w:sz w:val="24"/>
                <w:szCs w:val="24"/>
              </w:rPr>
              <w:t>9</w:t>
            </w:r>
            <w:r>
              <w:rPr>
                <w:rFonts w:hint="eastAsia" w:ascii="宋体" w:hAnsi="宋体" w:eastAsia="宋体" w:cs="宋体"/>
                <w:color w:val="000000"/>
                <w:spacing w:val="5"/>
                <w:sz w:val="24"/>
                <w:szCs w:val="24"/>
              </w:rPr>
              <w:t>组用户、</w:t>
            </w:r>
            <w:r>
              <w:rPr>
                <w:rFonts w:hint="eastAsia" w:ascii="仿宋_GB2312" w:hAnsi="宋体" w:eastAsia="仿宋_GB2312" w:cs="Times New Roman"/>
                <w:color w:val="000000"/>
                <w:spacing w:val="5"/>
                <w:sz w:val="24"/>
                <w:szCs w:val="24"/>
              </w:rPr>
              <w:t>20</w:t>
            </w:r>
            <w:r>
              <w:rPr>
                <w:rFonts w:hint="eastAsia" w:ascii="宋体" w:hAnsi="宋体" w:eastAsia="宋体" w:cs="宋体"/>
                <w:color w:val="000000"/>
                <w:spacing w:val="5"/>
                <w:sz w:val="24"/>
                <w:szCs w:val="24"/>
              </w:rPr>
              <w:t>条存储记录</w:t>
            </w:r>
          </w:p>
          <w:p w14:paraId="26B42E2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）支持</w:t>
            </w:r>
            <w:r>
              <w:rPr>
                <w:rFonts w:hint="eastAsia" w:ascii="仿宋_GB2312" w:hAnsi="宋体" w:eastAsia="仿宋_GB2312" w:cs="Times New Roman"/>
                <w:color w:val="000000"/>
                <w:spacing w:val="5"/>
                <w:sz w:val="24"/>
                <w:szCs w:val="24"/>
              </w:rPr>
              <w:t>USB</w:t>
            </w:r>
            <w:r>
              <w:rPr>
                <w:rFonts w:hint="eastAsia" w:ascii="宋体" w:hAnsi="宋体" w:eastAsia="宋体" w:cs="宋体"/>
                <w:color w:val="000000"/>
                <w:spacing w:val="5"/>
                <w:sz w:val="24"/>
                <w:szCs w:val="24"/>
              </w:rPr>
              <w:t>通讯方式。</w:t>
            </w:r>
          </w:p>
          <w:p w14:paraId="695BA23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）测量系统：</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个电极。</w:t>
            </w:r>
          </w:p>
          <w:p w14:paraId="7B6B61E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）电极材料：电镀材料。</w:t>
            </w:r>
          </w:p>
        </w:tc>
        <w:tc>
          <w:tcPr>
            <w:tcW w:w="709" w:type="dxa"/>
            <w:vAlign w:val="center"/>
          </w:tcPr>
          <w:p w14:paraId="6198157D">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套</w:t>
            </w:r>
          </w:p>
        </w:tc>
        <w:tc>
          <w:tcPr>
            <w:tcW w:w="713" w:type="dxa"/>
            <w:vAlign w:val="center"/>
          </w:tcPr>
          <w:p w14:paraId="227D4157">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76EA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5A69CF1">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1321" w:type="dxa"/>
            <w:vAlign w:val="center"/>
          </w:tcPr>
          <w:p w14:paraId="73DFA8DB">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电子健康尺（蓝牙腰围尺）</w:t>
            </w:r>
          </w:p>
        </w:tc>
        <w:tc>
          <w:tcPr>
            <w:tcW w:w="5386" w:type="dxa"/>
            <w:vAlign w:val="center"/>
          </w:tcPr>
          <w:p w14:paraId="665DDB8F">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）测量范围：</w:t>
            </w:r>
            <w:r>
              <w:rPr>
                <w:rFonts w:hint="eastAsia" w:ascii="仿宋_GB2312" w:hAnsi="宋体" w:eastAsia="仿宋_GB2312" w:cs="Times New Roman"/>
                <w:color w:val="000000"/>
                <w:spacing w:val="5"/>
                <w:sz w:val="24"/>
                <w:szCs w:val="24"/>
              </w:rPr>
              <w:t>1500mm;</w:t>
            </w:r>
          </w:p>
          <w:p w14:paraId="39BCDC7C">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）精度：</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w:t>
            </w:r>
          </w:p>
          <w:p w14:paraId="1D634B3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）分辨率：</w:t>
            </w:r>
            <w:r>
              <w:rPr>
                <w:rFonts w:hint="eastAsia" w:ascii="仿宋_GB2312" w:hAnsi="宋体" w:eastAsia="仿宋_GB2312" w:cs="Times New Roman"/>
                <w:color w:val="000000"/>
                <w:spacing w:val="5"/>
                <w:sz w:val="24"/>
                <w:szCs w:val="24"/>
              </w:rPr>
              <w:t>0.1cm</w:t>
            </w:r>
            <w:r>
              <w:rPr>
                <w:rFonts w:hint="eastAsia" w:ascii="宋体" w:hAnsi="宋体" w:eastAsia="宋体" w:cs="宋体"/>
                <w:color w:val="000000"/>
                <w:spacing w:val="5"/>
                <w:sz w:val="24"/>
                <w:szCs w:val="24"/>
              </w:rPr>
              <w:t>；</w:t>
            </w:r>
          </w:p>
          <w:p w14:paraId="0549C32B">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）显示单位：厘米、英寸切换；</w:t>
            </w:r>
          </w:p>
          <w:p w14:paraId="79D10CF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）工作电源：</w:t>
            </w:r>
            <w:r>
              <w:rPr>
                <w:rFonts w:hint="eastAsia" w:ascii="仿宋_GB2312" w:hAnsi="宋体" w:eastAsia="仿宋_GB2312" w:cs="Times New Roman"/>
                <w:color w:val="000000"/>
                <w:spacing w:val="5"/>
                <w:sz w:val="24"/>
                <w:szCs w:val="24"/>
              </w:rPr>
              <w:t>CR2032</w:t>
            </w:r>
            <w:r>
              <w:rPr>
                <w:rFonts w:hint="eastAsia" w:ascii="宋体" w:hAnsi="宋体" w:eastAsia="宋体" w:cs="宋体"/>
                <w:color w:val="000000"/>
                <w:spacing w:val="5"/>
                <w:sz w:val="24"/>
                <w:szCs w:val="24"/>
              </w:rPr>
              <w:t>电池；</w:t>
            </w:r>
          </w:p>
          <w:p w14:paraId="63EADFA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）产品净重：小于</w:t>
            </w:r>
            <w:r>
              <w:rPr>
                <w:rFonts w:hint="eastAsia" w:ascii="仿宋_GB2312" w:hAnsi="宋体" w:eastAsia="仿宋_GB2312" w:cs="Times New Roman"/>
                <w:color w:val="000000"/>
                <w:spacing w:val="5"/>
                <w:sz w:val="24"/>
                <w:szCs w:val="24"/>
              </w:rPr>
              <w:t>60g</w:t>
            </w:r>
            <w:r>
              <w:rPr>
                <w:rFonts w:hint="eastAsia" w:ascii="宋体" w:hAnsi="宋体" w:eastAsia="宋体" w:cs="宋体"/>
                <w:color w:val="000000"/>
                <w:spacing w:val="5"/>
                <w:sz w:val="24"/>
                <w:szCs w:val="24"/>
              </w:rPr>
              <w:t>；</w:t>
            </w:r>
          </w:p>
          <w:p w14:paraId="449302F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7</w:t>
            </w:r>
            <w:r>
              <w:rPr>
                <w:rFonts w:hint="eastAsia" w:ascii="宋体" w:hAnsi="宋体" w:eastAsia="宋体" w:cs="宋体"/>
                <w:color w:val="000000"/>
                <w:spacing w:val="5"/>
                <w:sz w:val="24"/>
                <w:szCs w:val="24"/>
              </w:rPr>
              <w:t>）通讯方式：蓝牙；</w:t>
            </w:r>
          </w:p>
          <w:p w14:paraId="56E60D95">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8</w:t>
            </w:r>
            <w:r>
              <w:rPr>
                <w:rFonts w:hint="eastAsia" w:ascii="宋体" w:hAnsi="宋体" w:eastAsia="宋体" w:cs="宋体"/>
                <w:color w:val="000000"/>
                <w:spacing w:val="5"/>
                <w:sz w:val="24"/>
                <w:szCs w:val="24"/>
              </w:rPr>
              <w:t>）防脱扣设计。</w:t>
            </w:r>
          </w:p>
        </w:tc>
        <w:tc>
          <w:tcPr>
            <w:tcW w:w="709" w:type="dxa"/>
            <w:vAlign w:val="center"/>
          </w:tcPr>
          <w:p w14:paraId="52A3E206">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套</w:t>
            </w:r>
          </w:p>
        </w:tc>
        <w:tc>
          <w:tcPr>
            <w:tcW w:w="713" w:type="dxa"/>
            <w:vAlign w:val="center"/>
          </w:tcPr>
          <w:p w14:paraId="7422D24C">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14F5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01" w:type="dxa"/>
            <w:vAlign w:val="center"/>
          </w:tcPr>
          <w:p w14:paraId="248DD123">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1321" w:type="dxa"/>
            <w:vAlign w:val="center"/>
          </w:tcPr>
          <w:p w14:paraId="6F9D00C2">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安卓一体机</w:t>
            </w:r>
          </w:p>
        </w:tc>
        <w:tc>
          <w:tcPr>
            <w:tcW w:w="5386" w:type="dxa"/>
            <w:vAlign w:val="center"/>
          </w:tcPr>
          <w:p w14:paraId="7532F288">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CPU:RK3288</w:t>
            </w:r>
            <w:r>
              <w:rPr>
                <w:rFonts w:hint="eastAsia" w:ascii="宋体" w:hAnsi="宋体" w:eastAsia="宋体" w:cs="宋体"/>
                <w:color w:val="000000"/>
                <w:spacing w:val="5"/>
                <w:sz w:val="24"/>
                <w:szCs w:val="24"/>
              </w:rPr>
              <w:t>四核处理器、主频</w:t>
            </w:r>
            <w:r>
              <w:rPr>
                <w:rFonts w:hint="eastAsia" w:ascii="仿宋_GB2312" w:hAnsi="宋体" w:eastAsia="仿宋_GB2312" w:cs="Times New Roman"/>
                <w:color w:val="000000"/>
                <w:spacing w:val="5"/>
                <w:sz w:val="24"/>
                <w:szCs w:val="24"/>
              </w:rPr>
              <w:t>1.8G</w:t>
            </w:r>
            <w:r>
              <w:rPr>
                <w:rFonts w:hint="eastAsia" w:ascii="宋体" w:hAnsi="宋体" w:eastAsia="宋体" w:cs="宋体"/>
                <w:color w:val="000000"/>
                <w:spacing w:val="5"/>
                <w:sz w:val="24"/>
                <w:szCs w:val="24"/>
              </w:rPr>
              <w:t>；</w:t>
            </w:r>
          </w:p>
          <w:p w14:paraId="3E8F468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 xml:space="preserve">LED </w:t>
            </w:r>
            <w:r>
              <w:rPr>
                <w:rFonts w:hint="eastAsia" w:ascii="宋体" w:hAnsi="宋体" w:eastAsia="宋体" w:cs="宋体"/>
                <w:color w:val="000000"/>
                <w:spacing w:val="5"/>
                <w:sz w:val="24"/>
                <w:szCs w:val="24"/>
              </w:rPr>
              <w:t>屏</w:t>
            </w:r>
            <w:r>
              <w:rPr>
                <w:rFonts w:hint="eastAsia" w:ascii="仿宋_GB2312" w:hAnsi="宋体" w:eastAsia="仿宋_GB2312" w:cs="Times New Roman"/>
                <w:color w:val="000000"/>
                <w:spacing w:val="5"/>
                <w:sz w:val="24"/>
                <w:szCs w:val="24"/>
              </w:rPr>
              <w:t>:21.5</w:t>
            </w:r>
            <w:r>
              <w:rPr>
                <w:rFonts w:hint="eastAsia" w:ascii="宋体" w:hAnsi="宋体" w:eastAsia="宋体" w:cs="宋体"/>
                <w:color w:val="000000"/>
                <w:spacing w:val="5"/>
                <w:sz w:val="24"/>
                <w:szCs w:val="24"/>
              </w:rPr>
              <w:t>英寸</w:t>
            </w:r>
            <w:r>
              <w:rPr>
                <w:rFonts w:hint="eastAsia" w:ascii="仿宋_GB2312" w:hAnsi="宋体" w:eastAsia="仿宋_GB2312" w:cs="Times New Roman"/>
                <w:color w:val="000000"/>
                <w:spacing w:val="5"/>
                <w:sz w:val="24"/>
                <w:szCs w:val="24"/>
              </w:rPr>
              <w:t>IPS</w:t>
            </w:r>
            <w:r>
              <w:rPr>
                <w:rFonts w:hint="eastAsia" w:ascii="宋体" w:hAnsi="宋体" w:eastAsia="宋体" w:cs="宋体"/>
                <w:color w:val="000000"/>
                <w:spacing w:val="5"/>
                <w:sz w:val="24"/>
                <w:szCs w:val="24"/>
              </w:rPr>
              <w:t>屏；分辨率</w:t>
            </w:r>
            <w:r>
              <w:rPr>
                <w:rFonts w:hint="eastAsia" w:ascii="仿宋_GB2312" w:hAnsi="宋体" w:eastAsia="仿宋_GB2312" w:cs="Times New Roman"/>
                <w:color w:val="000000"/>
                <w:spacing w:val="5"/>
                <w:sz w:val="24"/>
                <w:szCs w:val="24"/>
              </w:rPr>
              <w:t>:1920*1080 FULL HD</w:t>
            </w:r>
            <w:r>
              <w:rPr>
                <w:rFonts w:hint="eastAsia" w:ascii="宋体" w:hAnsi="宋体" w:eastAsia="宋体" w:cs="宋体"/>
                <w:color w:val="000000"/>
                <w:spacing w:val="5"/>
                <w:sz w:val="24"/>
                <w:szCs w:val="24"/>
              </w:rPr>
              <w:t>；</w:t>
            </w:r>
          </w:p>
          <w:p w14:paraId="1990FA3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RAM</w:t>
            </w:r>
            <w:r>
              <w:rPr>
                <w:rFonts w:hint="eastAsia" w:ascii="宋体" w:hAnsi="宋体" w:eastAsia="宋体" w:cs="宋体"/>
                <w:color w:val="000000"/>
                <w:spacing w:val="5"/>
                <w:sz w:val="24"/>
                <w:szCs w:val="24"/>
              </w:rPr>
              <w:t>（内存）</w:t>
            </w:r>
            <w:r>
              <w:rPr>
                <w:rFonts w:hint="eastAsia" w:ascii="仿宋_GB2312" w:hAnsi="宋体" w:eastAsia="仿宋_GB2312" w:cs="Times New Roman"/>
                <w:color w:val="000000"/>
                <w:spacing w:val="5"/>
                <w:sz w:val="24"/>
                <w:szCs w:val="24"/>
              </w:rPr>
              <w:t>:2GB</w:t>
            </w:r>
            <w:r>
              <w:rPr>
                <w:rFonts w:hint="eastAsia" w:ascii="宋体" w:hAnsi="宋体" w:eastAsia="宋体" w:cs="宋体"/>
                <w:color w:val="000000"/>
                <w:spacing w:val="5"/>
                <w:sz w:val="24"/>
                <w:szCs w:val="24"/>
              </w:rPr>
              <w:t>；容量</w:t>
            </w:r>
            <w:r>
              <w:rPr>
                <w:rFonts w:hint="eastAsia" w:ascii="仿宋_GB2312" w:hAnsi="宋体" w:eastAsia="仿宋_GB2312" w:cs="Times New Roman"/>
                <w:color w:val="000000"/>
                <w:spacing w:val="5"/>
                <w:sz w:val="24"/>
                <w:szCs w:val="24"/>
              </w:rPr>
              <w:t>8GB</w:t>
            </w:r>
            <w:r>
              <w:rPr>
                <w:rFonts w:hint="eastAsia" w:ascii="宋体" w:hAnsi="宋体" w:eastAsia="宋体" w:cs="宋体"/>
                <w:color w:val="000000"/>
                <w:spacing w:val="5"/>
                <w:sz w:val="24"/>
                <w:szCs w:val="24"/>
              </w:rPr>
              <w:t>；</w:t>
            </w:r>
          </w:p>
          <w:p w14:paraId="69DBD5A9">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）操作系统</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不低于</w:t>
            </w:r>
            <w:r>
              <w:rPr>
                <w:rFonts w:hint="eastAsia" w:ascii="仿宋_GB2312" w:hAnsi="宋体" w:eastAsia="仿宋_GB2312" w:cs="Times New Roman"/>
                <w:color w:val="000000"/>
                <w:spacing w:val="5"/>
                <w:sz w:val="24"/>
                <w:szCs w:val="24"/>
              </w:rPr>
              <w:t>Android 5.1</w:t>
            </w:r>
            <w:r>
              <w:rPr>
                <w:rFonts w:hint="eastAsia" w:ascii="宋体" w:hAnsi="宋体" w:eastAsia="宋体" w:cs="宋体"/>
                <w:color w:val="000000"/>
                <w:spacing w:val="5"/>
                <w:sz w:val="24"/>
                <w:szCs w:val="24"/>
              </w:rPr>
              <w:t>；</w:t>
            </w:r>
          </w:p>
          <w:p w14:paraId="31A0B1C0">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）网络：支持</w:t>
            </w:r>
            <w:r>
              <w:rPr>
                <w:rFonts w:hint="eastAsia" w:ascii="仿宋_GB2312" w:hAnsi="宋体" w:eastAsia="仿宋_GB2312" w:cs="Times New Roman"/>
                <w:color w:val="000000"/>
                <w:spacing w:val="5"/>
                <w:sz w:val="24"/>
                <w:szCs w:val="24"/>
              </w:rPr>
              <w:t>WIFI</w:t>
            </w:r>
            <w:r>
              <w:rPr>
                <w:rFonts w:hint="eastAsia" w:ascii="宋体" w:hAnsi="宋体" w:eastAsia="宋体" w:cs="宋体"/>
                <w:color w:val="000000"/>
                <w:spacing w:val="5"/>
                <w:sz w:val="24"/>
                <w:szCs w:val="24"/>
              </w:rPr>
              <w:t>、以太网；配备蓝牙</w:t>
            </w:r>
            <w:r>
              <w:rPr>
                <w:rFonts w:hint="eastAsia" w:ascii="仿宋_GB2312" w:hAnsi="宋体" w:eastAsia="仿宋_GB2312" w:cs="Times New Roman"/>
                <w:color w:val="000000"/>
                <w:spacing w:val="5"/>
                <w:sz w:val="24"/>
                <w:szCs w:val="24"/>
              </w:rPr>
              <w:t>4.0</w:t>
            </w:r>
            <w:r>
              <w:rPr>
                <w:rFonts w:hint="eastAsia" w:ascii="宋体" w:hAnsi="宋体" w:eastAsia="宋体" w:cs="宋体"/>
                <w:color w:val="000000"/>
                <w:spacing w:val="5"/>
                <w:sz w:val="24"/>
                <w:szCs w:val="24"/>
              </w:rPr>
              <w:t>，支持外置</w:t>
            </w:r>
            <w:r>
              <w:rPr>
                <w:rFonts w:hint="eastAsia" w:ascii="仿宋_GB2312" w:hAnsi="宋体" w:eastAsia="仿宋_GB2312" w:cs="Times New Roman"/>
                <w:color w:val="000000"/>
                <w:spacing w:val="5"/>
                <w:sz w:val="24"/>
                <w:szCs w:val="24"/>
              </w:rPr>
              <w:t>3G</w:t>
            </w:r>
            <w:r>
              <w:rPr>
                <w:rFonts w:hint="eastAsia" w:ascii="宋体" w:hAnsi="宋体" w:eastAsia="宋体" w:cs="宋体"/>
                <w:color w:val="000000"/>
                <w:spacing w:val="5"/>
                <w:sz w:val="24"/>
                <w:szCs w:val="24"/>
              </w:rPr>
              <w:t>；</w:t>
            </w:r>
          </w:p>
          <w:p w14:paraId="7CCFE82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）媒体播放：视频格式</w:t>
            </w:r>
            <w:r>
              <w:rPr>
                <w:rFonts w:hint="eastAsia" w:ascii="仿宋_GB2312" w:hAnsi="宋体" w:eastAsia="仿宋_GB2312" w:cs="Times New Roman"/>
                <w:color w:val="000000"/>
                <w:spacing w:val="5"/>
                <w:sz w:val="24"/>
                <w:szCs w:val="24"/>
              </w:rPr>
              <w:t>:MPEG-1,MPEG-2,MPEG-4,H.263,H.264,VC1,RV etc.,support up to 1080p</w:t>
            </w:r>
            <w:r>
              <w:rPr>
                <w:rFonts w:hint="eastAsia" w:ascii="宋体" w:hAnsi="宋体" w:eastAsia="宋体" w:cs="宋体"/>
                <w:color w:val="000000"/>
                <w:spacing w:val="5"/>
                <w:sz w:val="24"/>
                <w:szCs w:val="24"/>
              </w:rPr>
              <w:t>；</w:t>
            </w:r>
          </w:p>
          <w:p w14:paraId="4F0A9628">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7</w:t>
            </w:r>
            <w:r>
              <w:rPr>
                <w:rFonts w:hint="eastAsia" w:ascii="宋体" w:hAnsi="宋体" w:eastAsia="宋体" w:cs="宋体"/>
                <w:color w:val="000000"/>
                <w:spacing w:val="5"/>
                <w:sz w:val="24"/>
                <w:szCs w:val="24"/>
              </w:rPr>
              <w:t>）标配</w:t>
            </w:r>
            <w:r>
              <w:rPr>
                <w:rFonts w:hint="eastAsia" w:ascii="仿宋_GB2312" w:hAnsi="宋体" w:eastAsia="仿宋_GB2312" w:cs="Times New Roman"/>
                <w:color w:val="000000"/>
                <w:spacing w:val="5"/>
                <w:sz w:val="24"/>
                <w:szCs w:val="24"/>
              </w:rPr>
              <w:t>200</w:t>
            </w:r>
            <w:r>
              <w:rPr>
                <w:rFonts w:hint="eastAsia" w:ascii="宋体" w:hAnsi="宋体" w:eastAsia="宋体" w:cs="宋体"/>
                <w:color w:val="000000"/>
                <w:spacing w:val="5"/>
                <w:sz w:val="24"/>
                <w:szCs w:val="24"/>
              </w:rPr>
              <w:t>万摄像头；</w:t>
            </w:r>
          </w:p>
          <w:p w14:paraId="642F62F5">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8</w:t>
            </w:r>
            <w:r>
              <w:rPr>
                <w:rFonts w:hint="eastAsia" w:ascii="宋体" w:hAnsi="宋体" w:eastAsia="宋体" w:cs="宋体"/>
                <w:color w:val="000000"/>
                <w:spacing w:val="5"/>
                <w:sz w:val="24"/>
                <w:szCs w:val="24"/>
              </w:rPr>
              <w:t>）电容触摸屏；</w:t>
            </w:r>
          </w:p>
        </w:tc>
        <w:tc>
          <w:tcPr>
            <w:tcW w:w="709" w:type="dxa"/>
            <w:vAlign w:val="center"/>
          </w:tcPr>
          <w:p w14:paraId="08F43676">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套</w:t>
            </w:r>
          </w:p>
        </w:tc>
        <w:tc>
          <w:tcPr>
            <w:tcW w:w="713" w:type="dxa"/>
            <w:vAlign w:val="center"/>
          </w:tcPr>
          <w:p w14:paraId="1BD9FE19">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07FF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trPr>
        <w:tc>
          <w:tcPr>
            <w:tcW w:w="801" w:type="dxa"/>
            <w:vAlign w:val="center"/>
          </w:tcPr>
          <w:p w14:paraId="33A76140">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1321" w:type="dxa"/>
            <w:vAlign w:val="center"/>
          </w:tcPr>
          <w:p w14:paraId="374A973D">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身份证读卡器</w:t>
            </w:r>
          </w:p>
        </w:tc>
        <w:tc>
          <w:tcPr>
            <w:tcW w:w="5386" w:type="dxa"/>
            <w:vAlign w:val="center"/>
          </w:tcPr>
          <w:p w14:paraId="4398C17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）射频技术符合</w:t>
            </w:r>
            <w:r>
              <w:rPr>
                <w:rFonts w:hint="eastAsia" w:ascii="仿宋_GB2312" w:hAnsi="宋体" w:eastAsia="仿宋_GB2312" w:cs="Times New Roman"/>
                <w:color w:val="000000"/>
                <w:spacing w:val="5"/>
                <w:sz w:val="24"/>
                <w:szCs w:val="24"/>
              </w:rPr>
              <w:t>ISO14443 Type B</w:t>
            </w:r>
            <w:r>
              <w:rPr>
                <w:rFonts w:hint="eastAsia" w:ascii="宋体" w:hAnsi="宋体" w:eastAsia="宋体" w:cs="宋体"/>
                <w:color w:val="000000"/>
                <w:spacing w:val="5"/>
                <w:sz w:val="24"/>
                <w:szCs w:val="24"/>
              </w:rPr>
              <w:t>标准</w:t>
            </w:r>
            <w:r>
              <w:rPr>
                <w:rFonts w:hint="eastAsia" w:ascii="仿宋_GB2312" w:hAnsi="宋体" w:eastAsia="仿宋_GB2312" w:cs="Times New Roman"/>
                <w:color w:val="000000"/>
                <w:spacing w:val="5"/>
                <w:sz w:val="24"/>
                <w:szCs w:val="24"/>
              </w:rPr>
              <w:t xml:space="preserve">, </w:t>
            </w:r>
            <w:r>
              <w:rPr>
                <w:rFonts w:hint="eastAsia" w:ascii="宋体" w:hAnsi="宋体" w:eastAsia="宋体" w:cs="宋体"/>
                <w:color w:val="000000"/>
                <w:spacing w:val="5"/>
                <w:sz w:val="24"/>
                <w:szCs w:val="24"/>
              </w:rPr>
              <w:t>强大查询功能，可读取、查询第二代居民身份证全部信息</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可验证第二代居民身份证真伪</w:t>
            </w:r>
          </w:p>
          <w:p w14:paraId="56430F4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）保密模块</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身份证核验系统专用模块</w:t>
            </w:r>
          </w:p>
          <w:p w14:paraId="65AE0C3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）最大读卡距离</w:t>
            </w:r>
            <w:r>
              <w:rPr>
                <w:rFonts w:hint="eastAsia" w:ascii="仿宋_GB2312" w:hAnsi="宋体" w:eastAsia="仿宋_GB2312" w:cs="Times New Roman"/>
                <w:color w:val="000000"/>
                <w:spacing w:val="5"/>
                <w:sz w:val="24"/>
                <w:szCs w:val="24"/>
              </w:rPr>
              <w:t xml:space="preserve">: </w:t>
            </w:r>
            <w:r>
              <w:rPr>
                <w:rFonts w:hint="eastAsia" w:ascii="宋体" w:hAnsi="宋体" w:eastAsia="宋体" w:cs="宋体"/>
                <w:color w:val="000000"/>
                <w:spacing w:val="5"/>
                <w:sz w:val="24"/>
                <w:szCs w:val="24"/>
              </w:rPr>
              <w:t>不小于</w:t>
            </w:r>
            <w:r>
              <w:rPr>
                <w:rFonts w:hint="eastAsia" w:ascii="仿宋_GB2312" w:hAnsi="宋体" w:eastAsia="仿宋_GB2312" w:cs="Times New Roman"/>
                <w:color w:val="000000"/>
                <w:spacing w:val="5"/>
                <w:sz w:val="24"/>
                <w:szCs w:val="24"/>
              </w:rPr>
              <w:t>5cm</w:t>
            </w:r>
          </w:p>
          <w:p w14:paraId="611718EE">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）读卡时间</w:t>
            </w:r>
            <w:r>
              <w:rPr>
                <w:rFonts w:hint="eastAsia" w:ascii="仿宋_GB2312" w:hAnsi="宋体" w:eastAsia="仿宋_GB2312" w:cs="Times New Roman"/>
                <w:color w:val="000000"/>
                <w:spacing w:val="5"/>
                <w:sz w:val="24"/>
                <w:szCs w:val="24"/>
              </w:rPr>
              <w:t>:&lt;1s</w:t>
            </w:r>
          </w:p>
          <w:p w14:paraId="4E244DD5">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）卡片与感应区平面最大</w:t>
            </w:r>
            <w:r>
              <w:rPr>
                <w:rFonts w:hint="eastAsia" w:ascii="仿宋_GB2312" w:hAnsi="宋体" w:eastAsia="仿宋_GB2312" w:cs="Times New Roman"/>
                <w:color w:val="000000"/>
                <w:spacing w:val="5"/>
                <w:sz w:val="24"/>
                <w:szCs w:val="24"/>
              </w:rPr>
              <w:t xml:space="preserve">: </w:t>
            </w:r>
            <w:r>
              <w:rPr>
                <w:rFonts w:hint="eastAsia" w:ascii="宋体" w:hAnsi="宋体" w:eastAsia="宋体" w:cs="宋体"/>
                <w:color w:val="000000"/>
                <w:spacing w:val="5"/>
                <w:sz w:val="24"/>
                <w:szCs w:val="24"/>
              </w:rPr>
              <w:t>张角</w:t>
            </w:r>
            <w:r>
              <w:rPr>
                <w:rFonts w:hint="eastAsia" w:ascii="仿宋_GB2312" w:hAnsi="宋体" w:eastAsia="仿宋_GB2312" w:cs="Times New Roman"/>
                <w:color w:val="000000"/>
                <w:spacing w:val="5"/>
                <w:sz w:val="24"/>
                <w:szCs w:val="24"/>
              </w:rPr>
              <w:t>70</w:t>
            </w:r>
            <w:r>
              <w:rPr>
                <w:rFonts w:hint="eastAsia" w:ascii="宋体" w:hAnsi="宋体" w:eastAsia="宋体" w:cs="宋体"/>
                <w:color w:val="000000"/>
                <w:spacing w:val="5"/>
                <w:sz w:val="24"/>
                <w:szCs w:val="24"/>
              </w:rPr>
              <w:t>度</w:t>
            </w:r>
          </w:p>
          <w:p w14:paraId="61CAC961">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）校验</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循环冗余校验（</w:t>
            </w:r>
            <w:r>
              <w:rPr>
                <w:rFonts w:hint="eastAsia" w:ascii="仿宋_GB2312" w:hAnsi="宋体" w:eastAsia="仿宋_GB2312" w:cs="Times New Roman"/>
                <w:color w:val="000000"/>
                <w:spacing w:val="5"/>
                <w:sz w:val="24"/>
                <w:szCs w:val="24"/>
              </w:rPr>
              <w:t>CRC</w:t>
            </w:r>
            <w:r>
              <w:rPr>
                <w:rFonts w:hint="eastAsia" w:ascii="宋体" w:hAnsi="宋体" w:eastAsia="宋体" w:cs="宋体"/>
                <w:color w:val="000000"/>
                <w:spacing w:val="5"/>
                <w:sz w:val="24"/>
                <w:szCs w:val="24"/>
              </w:rPr>
              <w:t>）</w:t>
            </w:r>
          </w:p>
          <w:p w14:paraId="3B9C88BF">
            <w:pPr>
              <w:jc w:val="left"/>
              <w:rPr>
                <w:rFonts w:hint="eastAsia" w:ascii="仿宋_GB2312" w:hAnsi="宋体" w:eastAsia="仿宋_GB2312" w:cs="Times New Roman"/>
                <w:color w:val="000000"/>
                <w:spacing w:val="5"/>
                <w:sz w:val="24"/>
                <w:szCs w:val="24"/>
              </w:rPr>
            </w:pPr>
            <w:bookmarkStart w:id="8" w:name="_Hlk24462289"/>
            <w:bookmarkEnd w:id="8"/>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7</w:t>
            </w:r>
            <w:r>
              <w:rPr>
                <w:rFonts w:hint="eastAsia" w:ascii="宋体" w:hAnsi="宋体" w:eastAsia="宋体" w:cs="宋体"/>
                <w:color w:val="000000"/>
                <w:spacing w:val="5"/>
                <w:sz w:val="24"/>
                <w:szCs w:val="24"/>
              </w:rPr>
              <w:t>）通讯接口</w:t>
            </w:r>
            <w:r>
              <w:rPr>
                <w:rFonts w:hint="eastAsia" w:ascii="仿宋_GB2312" w:hAnsi="宋体" w:eastAsia="仿宋_GB2312" w:cs="Times New Roman"/>
                <w:color w:val="000000"/>
                <w:spacing w:val="5"/>
                <w:sz w:val="24"/>
                <w:szCs w:val="24"/>
              </w:rPr>
              <w:t>:USB</w:t>
            </w:r>
            <w:r>
              <w:rPr>
                <w:rFonts w:hint="eastAsia" w:ascii="宋体" w:hAnsi="宋体" w:eastAsia="宋体" w:cs="宋体"/>
                <w:color w:val="000000"/>
                <w:spacing w:val="5"/>
                <w:sz w:val="24"/>
                <w:szCs w:val="24"/>
              </w:rPr>
              <w:t>通讯接口</w:t>
            </w:r>
            <w:r>
              <w:rPr>
                <w:rFonts w:hint="eastAsia" w:ascii="仿宋_GB2312" w:hAnsi="宋体" w:eastAsia="仿宋_GB2312" w:cs="Arial"/>
                <w:color w:val="000000"/>
                <w:sz w:val="24"/>
                <w:szCs w:val="24"/>
              </w:rPr>
              <w:br w:type="textWrapping"/>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8</w:t>
            </w:r>
            <w:r>
              <w:rPr>
                <w:rFonts w:hint="eastAsia" w:ascii="宋体" w:hAnsi="宋体" w:eastAsia="宋体" w:cs="宋体"/>
                <w:color w:val="000000"/>
                <w:spacing w:val="5"/>
                <w:sz w:val="24"/>
                <w:szCs w:val="24"/>
              </w:rPr>
              <w:t>）平均无故障工作时间：≥</w:t>
            </w:r>
            <w:r>
              <w:rPr>
                <w:rFonts w:hint="eastAsia" w:ascii="仿宋_GB2312" w:hAnsi="宋体" w:eastAsia="仿宋_GB2312" w:cs="Times New Roman"/>
                <w:color w:val="000000"/>
                <w:spacing w:val="5"/>
                <w:sz w:val="24"/>
                <w:szCs w:val="24"/>
              </w:rPr>
              <w:t>5000</w:t>
            </w:r>
            <w:r>
              <w:rPr>
                <w:rFonts w:hint="eastAsia" w:ascii="宋体" w:hAnsi="宋体" w:eastAsia="宋体" w:cs="宋体"/>
                <w:color w:val="000000"/>
                <w:spacing w:val="5"/>
                <w:sz w:val="24"/>
                <w:szCs w:val="24"/>
              </w:rPr>
              <w:t>小时</w:t>
            </w:r>
            <w:r>
              <w:rPr>
                <w:rFonts w:hint="eastAsia" w:ascii="仿宋_GB2312" w:hAnsi="宋体" w:eastAsia="仿宋_GB2312" w:cs="Times New Roman"/>
                <w:color w:val="000000"/>
                <w:spacing w:val="5"/>
                <w:sz w:val="24"/>
                <w:szCs w:val="24"/>
              </w:rPr>
              <w:br w:type="textWrapping"/>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9</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CPU</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24M 8bit</w:t>
            </w:r>
            <w:r>
              <w:rPr>
                <w:rFonts w:hint="eastAsia" w:ascii="宋体" w:hAnsi="宋体" w:eastAsia="宋体" w:cs="宋体"/>
                <w:color w:val="000000"/>
                <w:spacing w:val="5"/>
                <w:sz w:val="24"/>
                <w:szCs w:val="24"/>
              </w:rPr>
              <w:t>高性能处理器</w:t>
            </w:r>
          </w:p>
        </w:tc>
        <w:tc>
          <w:tcPr>
            <w:tcW w:w="709" w:type="dxa"/>
            <w:vAlign w:val="center"/>
          </w:tcPr>
          <w:p w14:paraId="7F36E08C">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台</w:t>
            </w:r>
          </w:p>
        </w:tc>
        <w:tc>
          <w:tcPr>
            <w:tcW w:w="713" w:type="dxa"/>
            <w:vAlign w:val="center"/>
          </w:tcPr>
          <w:p w14:paraId="775160E7">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16EF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801" w:type="dxa"/>
            <w:vAlign w:val="center"/>
          </w:tcPr>
          <w:p w14:paraId="6F56FFDA">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14</w:t>
            </w:r>
          </w:p>
        </w:tc>
        <w:tc>
          <w:tcPr>
            <w:tcW w:w="1321" w:type="dxa"/>
            <w:vAlign w:val="center"/>
          </w:tcPr>
          <w:p w14:paraId="77A23C7D">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黑白激光打印机</w:t>
            </w:r>
          </w:p>
        </w:tc>
        <w:tc>
          <w:tcPr>
            <w:tcW w:w="5386" w:type="dxa"/>
            <w:vAlign w:val="center"/>
          </w:tcPr>
          <w:p w14:paraId="25F76FA3">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）黑白激光打印；</w:t>
            </w:r>
          </w:p>
          <w:p w14:paraId="20828D2B">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）最高分辨率：</w:t>
            </w:r>
            <w:r>
              <w:rPr>
                <w:rFonts w:hint="eastAsia" w:ascii="仿宋_GB2312" w:hAnsi="宋体" w:eastAsia="仿宋_GB2312" w:cs="Times New Roman"/>
                <w:color w:val="000000"/>
                <w:spacing w:val="5"/>
                <w:sz w:val="24"/>
                <w:szCs w:val="24"/>
              </w:rPr>
              <w:t>600*600 dpi</w:t>
            </w:r>
            <w:r>
              <w:rPr>
                <w:rFonts w:hint="eastAsia" w:ascii="宋体" w:hAnsi="宋体" w:eastAsia="宋体" w:cs="宋体"/>
                <w:color w:val="000000"/>
                <w:spacing w:val="5"/>
                <w:sz w:val="24"/>
                <w:szCs w:val="24"/>
              </w:rPr>
              <w:t>；</w:t>
            </w:r>
          </w:p>
          <w:p w14:paraId="4B6E7300">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）打印速度不低于</w:t>
            </w:r>
            <w:r>
              <w:rPr>
                <w:rFonts w:hint="eastAsia" w:ascii="仿宋_GB2312" w:hAnsi="宋体" w:eastAsia="仿宋_GB2312" w:cs="Times New Roman"/>
                <w:color w:val="000000"/>
                <w:spacing w:val="5"/>
                <w:sz w:val="24"/>
                <w:szCs w:val="24"/>
              </w:rPr>
              <w:t>16</w:t>
            </w:r>
            <w:r>
              <w:rPr>
                <w:rFonts w:hint="eastAsia" w:ascii="宋体" w:hAnsi="宋体" w:eastAsia="宋体" w:cs="宋体"/>
                <w:color w:val="000000"/>
                <w:spacing w:val="5"/>
                <w:sz w:val="24"/>
                <w:szCs w:val="24"/>
              </w:rPr>
              <w:t>页</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分；</w:t>
            </w:r>
          </w:p>
          <w:p w14:paraId="673EB2AB">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）机内存不小于</w:t>
            </w:r>
            <w:r>
              <w:rPr>
                <w:rFonts w:hint="eastAsia" w:ascii="仿宋_GB2312" w:hAnsi="宋体" w:eastAsia="仿宋_GB2312" w:cs="Times New Roman"/>
                <w:color w:val="000000"/>
                <w:spacing w:val="5"/>
                <w:sz w:val="24"/>
                <w:szCs w:val="24"/>
              </w:rPr>
              <w:t>128MB</w:t>
            </w:r>
            <w:r>
              <w:rPr>
                <w:rFonts w:hint="eastAsia" w:ascii="宋体" w:hAnsi="宋体" w:eastAsia="宋体" w:cs="宋体"/>
                <w:color w:val="000000"/>
                <w:spacing w:val="5"/>
                <w:sz w:val="24"/>
                <w:szCs w:val="24"/>
              </w:rPr>
              <w:t>；</w:t>
            </w:r>
          </w:p>
          <w:p w14:paraId="6B594AFF">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）支持</w:t>
            </w:r>
            <w:r>
              <w:rPr>
                <w:rFonts w:hint="eastAsia" w:ascii="仿宋_GB2312" w:hAnsi="宋体" w:eastAsia="仿宋_GB2312" w:cs="Times New Roman"/>
                <w:color w:val="000000"/>
                <w:spacing w:val="5"/>
                <w:sz w:val="24"/>
                <w:szCs w:val="24"/>
              </w:rPr>
              <w:t>USB</w:t>
            </w:r>
            <w:r>
              <w:rPr>
                <w:rFonts w:hint="eastAsia" w:ascii="宋体" w:hAnsi="宋体" w:eastAsia="宋体" w:cs="宋体"/>
                <w:color w:val="000000"/>
                <w:spacing w:val="5"/>
                <w:sz w:val="24"/>
                <w:szCs w:val="24"/>
              </w:rPr>
              <w:t>接口或无线接口；</w:t>
            </w:r>
          </w:p>
          <w:p w14:paraId="5B9F02A9">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）可与安卓系统连接；</w:t>
            </w:r>
          </w:p>
        </w:tc>
        <w:tc>
          <w:tcPr>
            <w:tcW w:w="709" w:type="dxa"/>
            <w:vAlign w:val="center"/>
          </w:tcPr>
          <w:p w14:paraId="7E35E821">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台</w:t>
            </w:r>
          </w:p>
        </w:tc>
        <w:tc>
          <w:tcPr>
            <w:tcW w:w="713" w:type="dxa"/>
            <w:vAlign w:val="center"/>
          </w:tcPr>
          <w:p w14:paraId="751738EA">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7E3B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801" w:type="dxa"/>
            <w:vAlign w:val="center"/>
          </w:tcPr>
          <w:p w14:paraId="77EF2205">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15</w:t>
            </w:r>
          </w:p>
        </w:tc>
        <w:tc>
          <w:tcPr>
            <w:tcW w:w="1321" w:type="dxa"/>
            <w:vAlign w:val="center"/>
          </w:tcPr>
          <w:p w14:paraId="2BF906C4">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彩色激光打印机</w:t>
            </w:r>
          </w:p>
        </w:tc>
        <w:tc>
          <w:tcPr>
            <w:tcW w:w="5386" w:type="dxa"/>
            <w:vAlign w:val="center"/>
          </w:tcPr>
          <w:p w14:paraId="0B8544E1">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）彩色激光打印；</w:t>
            </w:r>
          </w:p>
          <w:p w14:paraId="12B01DA5">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）最高分辨率：</w:t>
            </w:r>
            <w:r>
              <w:rPr>
                <w:rFonts w:hint="eastAsia" w:ascii="仿宋_GB2312" w:hAnsi="宋体" w:eastAsia="仿宋_GB2312" w:cs="Times New Roman"/>
                <w:color w:val="000000"/>
                <w:spacing w:val="5"/>
                <w:sz w:val="24"/>
                <w:szCs w:val="24"/>
              </w:rPr>
              <w:t>600*600 dpi</w:t>
            </w:r>
            <w:r>
              <w:rPr>
                <w:rFonts w:hint="eastAsia" w:ascii="宋体" w:hAnsi="宋体" w:eastAsia="宋体" w:cs="宋体"/>
                <w:color w:val="000000"/>
                <w:spacing w:val="5"/>
                <w:sz w:val="24"/>
                <w:szCs w:val="24"/>
              </w:rPr>
              <w:t>；</w:t>
            </w:r>
          </w:p>
          <w:p w14:paraId="096DF55F">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）打印速度高达</w:t>
            </w:r>
            <w:r>
              <w:rPr>
                <w:rFonts w:hint="eastAsia" w:ascii="仿宋_GB2312" w:hAnsi="宋体" w:eastAsia="仿宋_GB2312" w:cs="Times New Roman"/>
                <w:color w:val="000000"/>
                <w:spacing w:val="5"/>
                <w:sz w:val="24"/>
                <w:szCs w:val="24"/>
              </w:rPr>
              <w:t>16</w:t>
            </w:r>
            <w:r>
              <w:rPr>
                <w:rFonts w:hint="eastAsia" w:ascii="宋体" w:hAnsi="宋体" w:eastAsia="宋体" w:cs="宋体"/>
                <w:color w:val="000000"/>
                <w:spacing w:val="5"/>
                <w:sz w:val="24"/>
                <w:szCs w:val="24"/>
              </w:rPr>
              <w:t>页</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分；</w:t>
            </w:r>
          </w:p>
          <w:p w14:paraId="5A6AFA5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）机内存不小于</w:t>
            </w:r>
            <w:r>
              <w:rPr>
                <w:rFonts w:hint="eastAsia" w:ascii="仿宋_GB2312" w:hAnsi="宋体" w:eastAsia="仿宋_GB2312" w:cs="Times New Roman"/>
                <w:color w:val="000000"/>
                <w:spacing w:val="5"/>
                <w:sz w:val="24"/>
                <w:szCs w:val="24"/>
              </w:rPr>
              <w:t>128MB</w:t>
            </w:r>
            <w:r>
              <w:rPr>
                <w:rFonts w:hint="eastAsia" w:ascii="宋体" w:hAnsi="宋体" w:eastAsia="宋体" w:cs="宋体"/>
                <w:color w:val="000000"/>
                <w:spacing w:val="5"/>
                <w:sz w:val="24"/>
                <w:szCs w:val="24"/>
              </w:rPr>
              <w:t>；</w:t>
            </w:r>
          </w:p>
          <w:p w14:paraId="55133B6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）支持</w:t>
            </w:r>
            <w:r>
              <w:rPr>
                <w:rFonts w:hint="eastAsia" w:ascii="仿宋_GB2312" w:hAnsi="宋体" w:eastAsia="仿宋_GB2312" w:cs="Times New Roman"/>
                <w:color w:val="000000"/>
                <w:spacing w:val="5"/>
                <w:sz w:val="24"/>
                <w:szCs w:val="24"/>
              </w:rPr>
              <w:t>USB</w:t>
            </w:r>
            <w:r>
              <w:rPr>
                <w:rFonts w:hint="eastAsia" w:ascii="宋体" w:hAnsi="宋体" w:eastAsia="宋体" w:cs="宋体"/>
                <w:color w:val="000000"/>
                <w:spacing w:val="5"/>
                <w:sz w:val="24"/>
                <w:szCs w:val="24"/>
              </w:rPr>
              <w:t>接口或无线接口；</w:t>
            </w:r>
          </w:p>
          <w:p w14:paraId="5DDB40DA">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）可与安卓系统连接；</w:t>
            </w:r>
          </w:p>
        </w:tc>
        <w:tc>
          <w:tcPr>
            <w:tcW w:w="709" w:type="dxa"/>
            <w:vAlign w:val="center"/>
          </w:tcPr>
          <w:p w14:paraId="3F53C1E3">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台</w:t>
            </w:r>
          </w:p>
        </w:tc>
        <w:tc>
          <w:tcPr>
            <w:tcW w:w="713" w:type="dxa"/>
            <w:vAlign w:val="center"/>
          </w:tcPr>
          <w:p w14:paraId="0B420160">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5B5D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801" w:type="dxa"/>
            <w:vAlign w:val="center"/>
          </w:tcPr>
          <w:p w14:paraId="4CA4F442">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16</w:t>
            </w:r>
          </w:p>
        </w:tc>
        <w:tc>
          <w:tcPr>
            <w:tcW w:w="1321" w:type="dxa"/>
            <w:vAlign w:val="center"/>
          </w:tcPr>
          <w:p w14:paraId="6F3B74B2">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专用检测平台</w:t>
            </w:r>
          </w:p>
        </w:tc>
        <w:tc>
          <w:tcPr>
            <w:tcW w:w="5386" w:type="dxa"/>
            <w:vAlign w:val="center"/>
          </w:tcPr>
          <w:p w14:paraId="56F8C002">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）台面板材厚度不小于</w:t>
            </w:r>
            <w:r>
              <w:rPr>
                <w:rFonts w:hint="eastAsia" w:ascii="仿宋_GB2312" w:hAnsi="宋体" w:eastAsia="仿宋_GB2312" w:cs="Times New Roman"/>
                <w:color w:val="000000"/>
                <w:spacing w:val="5"/>
                <w:sz w:val="24"/>
                <w:szCs w:val="24"/>
              </w:rPr>
              <w:t>8cm</w:t>
            </w:r>
            <w:r>
              <w:rPr>
                <w:rFonts w:hint="eastAsia" w:ascii="宋体" w:hAnsi="宋体" w:eastAsia="宋体" w:cs="宋体"/>
                <w:color w:val="000000"/>
                <w:spacing w:val="5"/>
                <w:sz w:val="24"/>
                <w:szCs w:val="24"/>
              </w:rPr>
              <w:t>。</w:t>
            </w:r>
          </w:p>
          <w:p w14:paraId="1FEAE392">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）一体化设计，可根据现场环境改变排列组合方式。</w:t>
            </w:r>
          </w:p>
          <w:p w14:paraId="11291F86">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）满足所有设备集中摆放，每个设备有固定位置，卡槽固定。</w:t>
            </w:r>
          </w:p>
        </w:tc>
        <w:tc>
          <w:tcPr>
            <w:tcW w:w="709" w:type="dxa"/>
            <w:vAlign w:val="center"/>
          </w:tcPr>
          <w:p w14:paraId="71AB1618">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套</w:t>
            </w:r>
          </w:p>
        </w:tc>
        <w:tc>
          <w:tcPr>
            <w:tcW w:w="713" w:type="dxa"/>
            <w:vAlign w:val="center"/>
          </w:tcPr>
          <w:p w14:paraId="4B7B7C52">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1681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22B970FD">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17</w:t>
            </w:r>
          </w:p>
        </w:tc>
        <w:tc>
          <w:tcPr>
            <w:tcW w:w="1321" w:type="dxa"/>
            <w:vAlign w:val="center"/>
          </w:tcPr>
          <w:p w14:paraId="3F30563A">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二维码扫描枪</w:t>
            </w:r>
          </w:p>
        </w:tc>
        <w:tc>
          <w:tcPr>
            <w:tcW w:w="5386" w:type="dxa"/>
            <w:vAlign w:val="center"/>
          </w:tcPr>
          <w:p w14:paraId="3C68D160">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）接口：</w:t>
            </w:r>
            <w:r>
              <w:rPr>
                <w:rFonts w:hint="eastAsia" w:ascii="仿宋_GB2312" w:hAnsi="宋体" w:eastAsia="仿宋_GB2312" w:cs="Times New Roman"/>
                <w:color w:val="000000"/>
                <w:spacing w:val="5"/>
                <w:sz w:val="24"/>
                <w:szCs w:val="24"/>
              </w:rPr>
              <w:t>USB(</w:t>
            </w:r>
            <w:r>
              <w:rPr>
                <w:rFonts w:hint="eastAsia" w:ascii="宋体" w:hAnsi="宋体" w:eastAsia="宋体" w:cs="宋体"/>
                <w:color w:val="000000"/>
                <w:spacing w:val="5"/>
                <w:sz w:val="24"/>
                <w:szCs w:val="24"/>
              </w:rPr>
              <w:t>标配</w:t>
            </w:r>
            <w:r>
              <w:rPr>
                <w:rFonts w:hint="eastAsia" w:ascii="仿宋_GB2312" w:hAnsi="宋体" w:eastAsia="仿宋_GB2312" w:cs="Times New Roman"/>
                <w:color w:val="000000"/>
                <w:spacing w:val="5"/>
                <w:sz w:val="24"/>
                <w:szCs w:val="24"/>
              </w:rPr>
              <w:t>)</w:t>
            </w:r>
          </w:p>
          <w:p w14:paraId="1C3535B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）扫描范围：</w:t>
            </w:r>
            <w:r>
              <w:rPr>
                <w:rFonts w:hint="eastAsia" w:ascii="仿宋_GB2312" w:hAnsi="宋体" w:eastAsia="仿宋_GB2312" w:cs="Times New Roman"/>
                <w:color w:val="000000"/>
                <w:spacing w:val="5"/>
                <w:sz w:val="24"/>
                <w:szCs w:val="24"/>
              </w:rPr>
              <w:t>10-300mm</w:t>
            </w:r>
          </w:p>
          <w:p w14:paraId="405A0E76">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）扫描介质：纸类、薄膜类及屏幕一维码、二维码</w:t>
            </w:r>
          </w:p>
          <w:p w14:paraId="59E99710">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）扫描速度：</w:t>
            </w:r>
            <w:r>
              <w:rPr>
                <w:rFonts w:hint="eastAsia" w:ascii="仿宋_GB2312" w:hAnsi="宋体" w:eastAsia="仿宋_GB2312" w:cs="Times New Roman"/>
                <w:color w:val="000000"/>
                <w:spacing w:val="5"/>
                <w:sz w:val="24"/>
                <w:szCs w:val="24"/>
              </w:rPr>
              <w:t xml:space="preserve">1800 </w:t>
            </w:r>
            <w:r>
              <w:rPr>
                <w:rFonts w:hint="eastAsia" w:ascii="宋体" w:hAnsi="宋体" w:eastAsia="宋体" w:cs="宋体"/>
                <w:color w:val="000000"/>
                <w:spacing w:val="5"/>
                <w:sz w:val="24"/>
                <w:szCs w:val="24"/>
              </w:rPr>
              <w:t>次</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秒</w:t>
            </w:r>
          </w:p>
        </w:tc>
        <w:tc>
          <w:tcPr>
            <w:tcW w:w="709" w:type="dxa"/>
            <w:vAlign w:val="center"/>
          </w:tcPr>
          <w:p w14:paraId="7155249D">
            <w:pPr>
              <w:jc w:val="center"/>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把</w:t>
            </w:r>
          </w:p>
        </w:tc>
        <w:tc>
          <w:tcPr>
            <w:tcW w:w="713" w:type="dxa"/>
            <w:vAlign w:val="center"/>
          </w:tcPr>
          <w:p w14:paraId="6A6A9923">
            <w:pPr>
              <w:jc w:val="center"/>
              <w:rPr>
                <w:rFonts w:hint="eastAsia" w:ascii="仿宋_GB2312" w:hAnsi="宋体" w:eastAsia="仿宋_GB2312" w:cs="Times New Roman"/>
                <w:color w:val="000000"/>
                <w:spacing w:val="5"/>
                <w:sz w:val="24"/>
                <w:szCs w:val="24"/>
              </w:rPr>
            </w:pPr>
            <w:r>
              <w:rPr>
                <w:rFonts w:hint="eastAsia" w:ascii="仿宋_GB2312" w:hAnsi="宋体" w:eastAsia="仿宋_GB2312" w:cs="Times New Roman"/>
                <w:color w:val="000000"/>
                <w:spacing w:val="5"/>
                <w:sz w:val="24"/>
                <w:szCs w:val="24"/>
              </w:rPr>
              <w:t>1</w:t>
            </w:r>
          </w:p>
        </w:tc>
      </w:tr>
      <w:tr w14:paraId="1B1E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0BF6C3B4">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18</w:t>
            </w:r>
          </w:p>
        </w:tc>
        <w:tc>
          <w:tcPr>
            <w:tcW w:w="1321" w:type="dxa"/>
            <w:vAlign w:val="center"/>
          </w:tcPr>
          <w:p w14:paraId="14BE9002">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健康查询机硬件</w:t>
            </w:r>
          </w:p>
        </w:tc>
        <w:tc>
          <w:tcPr>
            <w:tcW w:w="5386" w:type="dxa"/>
            <w:vAlign w:val="center"/>
          </w:tcPr>
          <w:p w14:paraId="6DA7585E">
            <w:pPr>
              <w:jc w:val="left"/>
              <w:outlineLvl w:val="2"/>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1.1</w:t>
            </w:r>
            <w:r>
              <w:rPr>
                <w:rFonts w:hint="eastAsia" w:ascii="宋体" w:hAnsi="宋体" w:eastAsia="宋体" w:cs="宋体"/>
                <w:b/>
                <w:color w:val="000000"/>
                <w:sz w:val="24"/>
                <w:szCs w:val="24"/>
              </w:rPr>
              <w:t>主机参数：</w:t>
            </w:r>
          </w:p>
          <w:p w14:paraId="47F5FE7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CPU:RK3288</w:t>
            </w:r>
            <w:r>
              <w:rPr>
                <w:rFonts w:hint="eastAsia" w:ascii="宋体" w:hAnsi="宋体" w:eastAsia="宋体" w:cs="宋体"/>
                <w:color w:val="000000"/>
                <w:spacing w:val="5"/>
                <w:sz w:val="24"/>
                <w:szCs w:val="24"/>
              </w:rPr>
              <w:t>四核处理器、主频</w:t>
            </w:r>
            <w:r>
              <w:rPr>
                <w:rFonts w:hint="eastAsia" w:ascii="仿宋_GB2312" w:hAnsi="宋体" w:eastAsia="仿宋_GB2312" w:cs="Times New Roman"/>
                <w:color w:val="000000"/>
                <w:spacing w:val="5"/>
                <w:sz w:val="24"/>
                <w:szCs w:val="24"/>
              </w:rPr>
              <w:t>1.8G</w:t>
            </w:r>
            <w:r>
              <w:rPr>
                <w:rFonts w:hint="eastAsia" w:ascii="宋体" w:hAnsi="宋体" w:eastAsia="宋体" w:cs="宋体"/>
                <w:color w:val="000000"/>
                <w:spacing w:val="5"/>
                <w:sz w:val="24"/>
                <w:szCs w:val="24"/>
              </w:rPr>
              <w:t>；</w:t>
            </w:r>
          </w:p>
          <w:p w14:paraId="432FFFDC">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 xml:space="preserve">LED </w:t>
            </w:r>
            <w:r>
              <w:rPr>
                <w:rFonts w:hint="eastAsia" w:ascii="宋体" w:hAnsi="宋体" w:eastAsia="宋体" w:cs="宋体"/>
                <w:color w:val="000000"/>
                <w:spacing w:val="5"/>
                <w:sz w:val="24"/>
                <w:szCs w:val="24"/>
              </w:rPr>
              <w:t>屏</w:t>
            </w:r>
            <w:r>
              <w:rPr>
                <w:rFonts w:hint="eastAsia" w:ascii="仿宋_GB2312" w:hAnsi="宋体" w:eastAsia="仿宋_GB2312" w:cs="Times New Roman"/>
                <w:color w:val="000000"/>
                <w:spacing w:val="5"/>
                <w:sz w:val="24"/>
                <w:szCs w:val="24"/>
              </w:rPr>
              <w:t>:32</w:t>
            </w:r>
            <w:r>
              <w:rPr>
                <w:rFonts w:hint="eastAsia" w:ascii="宋体" w:hAnsi="宋体" w:eastAsia="宋体" w:cs="宋体"/>
                <w:color w:val="000000"/>
                <w:spacing w:val="5"/>
                <w:sz w:val="24"/>
                <w:szCs w:val="24"/>
              </w:rPr>
              <w:t>英寸</w:t>
            </w:r>
            <w:r>
              <w:rPr>
                <w:rFonts w:hint="eastAsia" w:ascii="仿宋_GB2312" w:hAnsi="宋体" w:eastAsia="仿宋_GB2312" w:cs="Times New Roman"/>
                <w:color w:val="000000"/>
                <w:spacing w:val="5"/>
                <w:sz w:val="24"/>
                <w:szCs w:val="24"/>
              </w:rPr>
              <w:t>IPS</w:t>
            </w:r>
            <w:r>
              <w:rPr>
                <w:rFonts w:hint="eastAsia" w:ascii="宋体" w:hAnsi="宋体" w:eastAsia="宋体" w:cs="宋体"/>
                <w:color w:val="000000"/>
                <w:spacing w:val="5"/>
                <w:sz w:val="24"/>
                <w:szCs w:val="24"/>
              </w:rPr>
              <w:t>屏；分辨率</w:t>
            </w:r>
            <w:r>
              <w:rPr>
                <w:rFonts w:hint="eastAsia" w:ascii="仿宋_GB2312" w:hAnsi="宋体" w:eastAsia="仿宋_GB2312" w:cs="Times New Roman"/>
                <w:color w:val="000000"/>
                <w:spacing w:val="5"/>
                <w:sz w:val="24"/>
                <w:szCs w:val="24"/>
              </w:rPr>
              <w:t>:1920*1080 FULL HD</w:t>
            </w:r>
            <w:r>
              <w:rPr>
                <w:rFonts w:hint="eastAsia" w:ascii="宋体" w:hAnsi="宋体" w:eastAsia="宋体" w:cs="宋体"/>
                <w:color w:val="000000"/>
                <w:spacing w:val="5"/>
                <w:sz w:val="24"/>
                <w:szCs w:val="24"/>
              </w:rPr>
              <w:t>；</w:t>
            </w:r>
          </w:p>
          <w:p w14:paraId="2377729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RAM</w:t>
            </w:r>
            <w:r>
              <w:rPr>
                <w:rFonts w:hint="eastAsia" w:ascii="宋体" w:hAnsi="宋体" w:eastAsia="宋体" w:cs="宋体"/>
                <w:color w:val="000000"/>
                <w:spacing w:val="5"/>
                <w:sz w:val="24"/>
                <w:szCs w:val="24"/>
              </w:rPr>
              <w:t>（内存）</w:t>
            </w:r>
            <w:r>
              <w:rPr>
                <w:rFonts w:hint="eastAsia" w:ascii="仿宋_GB2312" w:hAnsi="宋体" w:eastAsia="仿宋_GB2312" w:cs="Times New Roman"/>
                <w:color w:val="000000"/>
                <w:spacing w:val="5"/>
                <w:sz w:val="24"/>
                <w:szCs w:val="24"/>
              </w:rPr>
              <w:t>:2GB</w:t>
            </w:r>
            <w:r>
              <w:rPr>
                <w:rFonts w:hint="eastAsia" w:ascii="宋体" w:hAnsi="宋体" w:eastAsia="宋体" w:cs="宋体"/>
                <w:color w:val="000000"/>
                <w:spacing w:val="5"/>
                <w:sz w:val="24"/>
                <w:szCs w:val="24"/>
              </w:rPr>
              <w:t>；容量</w:t>
            </w:r>
            <w:r>
              <w:rPr>
                <w:rFonts w:hint="eastAsia" w:ascii="仿宋_GB2312" w:hAnsi="宋体" w:eastAsia="仿宋_GB2312" w:cs="Times New Roman"/>
                <w:color w:val="000000"/>
                <w:spacing w:val="5"/>
                <w:sz w:val="24"/>
                <w:szCs w:val="24"/>
              </w:rPr>
              <w:t>16GB</w:t>
            </w:r>
            <w:r>
              <w:rPr>
                <w:rFonts w:hint="eastAsia" w:ascii="宋体" w:hAnsi="宋体" w:eastAsia="宋体" w:cs="宋体"/>
                <w:color w:val="000000"/>
                <w:spacing w:val="5"/>
                <w:sz w:val="24"/>
                <w:szCs w:val="24"/>
              </w:rPr>
              <w:t>；</w:t>
            </w:r>
          </w:p>
          <w:p w14:paraId="3873D243">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）操作系统</w:t>
            </w:r>
            <w:r>
              <w:rPr>
                <w:rFonts w:hint="eastAsia" w:ascii="仿宋_GB2312" w:hAnsi="宋体" w:eastAsia="仿宋_GB2312" w:cs="Times New Roman"/>
                <w:color w:val="000000"/>
                <w:spacing w:val="5"/>
                <w:sz w:val="24"/>
                <w:szCs w:val="24"/>
              </w:rPr>
              <w:t>:Android 5.1</w:t>
            </w:r>
            <w:r>
              <w:rPr>
                <w:rFonts w:hint="eastAsia" w:ascii="宋体" w:hAnsi="宋体" w:eastAsia="宋体" w:cs="宋体"/>
                <w:color w:val="000000"/>
                <w:spacing w:val="5"/>
                <w:sz w:val="24"/>
                <w:szCs w:val="24"/>
              </w:rPr>
              <w:t>，提供良好的交互操作，实现独立自主操作；</w:t>
            </w:r>
          </w:p>
          <w:p w14:paraId="4E563226">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）网络：支持</w:t>
            </w:r>
            <w:r>
              <w:rPr>
                <w:rFonts w:hint="eastAsia" w:ascii="仿宋_GB2312" w:hAnsi="宋体" w:eastAsia="仿宋_GB2312" w:cs="Times New Roman"/>
                <w:color w:val="000000"/>
                <w:spacing w:val="5"/>
                <w:sz w:val="24"/>
                <w:szCs w:val="24"/>
              </w:rPr>
              <w:t>WIFI</w:t>
            </w:r>
            <w:r>
              <w:rPr>
                <w:rFonts w:hint="eastAsia" w:ascii="宋体" w:hAnsi="宋体" w:eastAsia="宋体" w:cs="宋体"/>
                <w:color w:val="000000"/>
                <w:spacing w:val="5"/>
                <w:sz w:val="24"/>
                <w:szCs w:val="24"/>
              </w:rPr>
              <w:t>、以太网；配备蓝牙</w:t>
            </w:r>
            <w:r>
              <w:rPr>
                <w:rFonts w:hint="eastAsia" w:ascii="仿宋_GB2312" w:hAnsi="宋体" w:eastAsia="仿宋_GB2312" w:cs="Times New Roman"/>
                <w:color w:val="000000"/>
                <w:spacing w:val="5"/>
                <w:sz w:val="24"/>
                <w:szCs w:val="24"/>
              </w:rPr>
              <w:t>4.0</w:t>
            </w:r>
            <w:r>
              <w:rPr>
                <w:rFonts w:hint="eastAsia" w:ascii="宋体" w:hAnsi="宋体" w:eastAsia="宋体" w:cs="宋体"/>
                <w:color w:val="000000"/>
                <w:spacing w:val="5"/>
                <w:sz w:val="24"/>
                <w:szCs w:val="24"/>
              </w:rPr>
              <w:t>，可选配</w:t>
            </w:r>
            <w:r>
              <w:rPr>
                <w:rFonts w:hint="eastAsia" w:ascii="仿宋_GB2312" w:hAnsi="宋体" w:eastAsia="仿宋_GB2312" w:cs="Times New Roman"/>
                <w:color w:val="000000"/>
                <w:spacing w:val="5"/>
                <w:sz w:val="24"/>
                <w:szCs w:val="24"/>
              </w:rPr>
              <w:t>4G</w:t>
            </w:r>
            <w:r>
              <w:rPr>
                <w:rFonts w:hint="eastAsia" w:ascii="宋体" w:hAnsi="宋体" w:eastAsia="宋体" w:cs="宋体"/>
                <w:color w:val="000000"/>
                <w:spacing w:val="5"/>
                <w:sz w:val="24"/>
                <w:szCs w:val="24"/>
              </w:rPr>
              <w:t>移动网络；</w:t>
            </w:r>
          </w:p>
          <w:p w14:paraId="5BCEC58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）视频播放：</w:t>
            </w:r>
            <w:r>
              <w:rPr>
                <w:rFonts w:hint="eastAsia" w:ascii="仿宋_GB2312" w:hAnsi="宋体" w:eastAsia="仿宋_GB2312" w:cs="Times New Roman"/>
                <w:color w:val="000000"/>
                <w:spacing w:val="5"/>
                <w:sz w:val="24"/>
                <w:szCs w:val="24"/>
              </w:rPr>
              <w:t>mwv</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avi</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flv</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rm</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rmvb</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mpeg</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ts</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MP4</w:t>
            </w:r>
            <w:r>
              <w:rPr>
                <w:rFonts w:hint="eastAsia" w:ascii="宋体" w:hAnsi="宋体" w:eastAsia="宋体" w:cs="宋体"/>
                <w:color w:val="000000"/>
                <w:spacing w:val="5"/>
                <w:sz w:val="24"/>
                <w:szCs w:val="24"/>
              </w:rPr>
              <w:t>。</w:t>
            </w:r>
          </w:p>
          <w:p w14:paraId="267CB133">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7</w:t>
            </w:r>
            <w:r>
              <w:rPr>
                <w:rFonts w:hint="eastAsia" w:ascii="宋体" w:hAnsi="宋体" w:eastAsia="宋体" w:cs="宋体"/>
                <w:color w:val="000000"/>
                <w:spacing w:val="5"/>
                <w:sz w:val="24"/>
                <w:szCs w:val="24"/>
              </w:rPr>
              <w:t>）接口：</w:t>
            </w:r>
            <w:r>
              <w:rPr>
                <w:rFonts w:hint="eastAsia" w:ascii="仿宋_GB2312" w:hAnsi="宋体" w:eastAsia="仿宋_GB2312" w:cs="Times New Roman"/>
                <w:color w:val="000000"/>
                <w:spacing w:val="5"/>
                <w:sz w:val="24"/>
                <w:szCs w:val="24"/>
              </w:rPr>
              <w:t>USB</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HDMI</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RJ45</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SD</w:t>
            </w:r>
            <w:r>
              <w:rPr>
                <w:rFonts w:hint="eastAsia" w:ascii="宋体" w:hAnsi="宋体" w:eastAsia="宋体" w:cs="宋体"/>
                <w:color w:val="000000"/>
                <w:spacing w:val="5"/>
                <w:sz w:val="24"/>
                <w:szCs w:val="24"/>
              </w:rPr>
              <w:t>卡接口；</w:t>
            </w:r>
          </w:p>
          <w:p w14:paraId="18A6AD3F">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8</w:t>
            </w:r>
            <w:r>
              <w:rPr>
                <w:rFonts w:hint="eastAsia" w:ascii="宋体" w:hAnsi="宋体" w:eastAsia="宋体" w:cs="宋体"/>
                <w:color w:val="000000"/>
                <w:spacing w:val="5"/>
                <w:sz w:val="24"/>
                <w:szCs w:val="24"/>
              </w:rPr>
              <w:t>）铝合金材质，冷轧钢板制机体，防锈防磁防静电；</w:t>
            </w:r>
          </w:p>
          <w:p w14:paraId="4D511ACF">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9</w:t>
            </w:r>
            <w:r>
              <w:rPr>
                <w:rFonts w:hint="eastAsia" w:ascii="宋体" w:hAnsi="宋体" w:eastAsia="宋体" w:cs="宋体"/>
                <w:color w:val="000000"/>
                <w:spacing w:val="5"/>
                <w:sz w:val="24"/>
                <w:szCs w:val="24"/>
              </w:rPr>
              <w:t>）可连接身份证读卡器、打印机、扫码枪等配件。</w:t>
            </w:r>
          </w:p>
          <w:p w14:paraId="3B7E57A2">
            <w:pPr>
              <w:jc w:val="left"/>
              <w:outlineLvl w:val="2"/>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1.2</w:t>
            </w:r>
            <w:r>
              <w:rPr>
                <w:rFonts w:hint="eastAsia" w:ascii="宋体" w:hAnsi="宋体" w:eastAsia="宋体" w:cs="宋体"/>
                <w:b/>
                <w:color w:val="000000"/>
                <w:sz w:val="24"/>
                <w:szCs w:val="24"/>
              </w:rPr>
              <w:t>触摸屏：</w:t>
            </w:r>
          </w:p>
          <w:p w14:paraId="78F4B2EC">
            <w:pPr>
              <w:jc w:val="left"/>
              <w:rPr>
                <w:rFonts w:hint="eastAsia" w:ascii="仿宋_GB2312" w:hAnsi="宋体" w:eastAsia="仿宋_GB2312" w:cs="Times New Roman"/>
                <w:color w:val="000000"/>
                <w:spacing w:val="5"/>
                <w:sz w:val="24"/>
                <w:szCs w:val="24"/>
              </w:rPr>
            </w:pPr>
            <w:r>
              <w:rPr>
                <w:rFonts w:ascii="Segoe UI Symbol" w:hAnsi="Segoe UI Symbol" w:eastAsia="仿宋_GB2312" w:cs="Segoe UI Symbol"/>
                <w:color w:val="000000"/>
                <w:spacing w:val="5"/>
                <w:sz w:val="24"/>
                <w:szCs w:val="24"/>
              </w:rPr>
              <w:t>★</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10</w:t>
            </w:r>
            <w:r>
              <w:rPr>
                <w:rFonts w:hint="eastAsia" w:ascii="宋体" w:hAnsi="宋体" w:eastAsia="宋体" w:cs="宋体"/>
                <w:color w:val="000000"/>
                <w:spacing w:val="5"/>
                <w:sz w:val="24"/>
                <w:szCs w:val="24"/>
              </w:rPr>
              <w:t>点电容触摸屏；</w:t>
            </w:r>
          </w:p>
          <w:p w14:paraId="5E80F61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）触摸寿命</w:t>
            </w:r>
            <w:r>
              <w:rPr>
                <w:rFonts w:hint="eastAsia" w:ascii="仿宋_GB2312" w:hAnsi="宋体" w:eastAsia="仿宋_GB2312" w:cs="Times New Roman"/>
                <w:color w:val="000000"/>
                <w:spacing w:val="5"/>
                <w:sz w:val="24"/>
                <w:szCs w:val="24"/>
              </w:rPr>
              <w:t>&gt;5000</w:t>
            </w:r>
            <w:r>
              <w:rPr>
                <w:rFonts w:hint="eastAsia" w:ascii="宋体" w:hAnsi="宋体" w:eastAsia="宋体" w:cs="宋体"/>
                <w:color w:val="000000"/>
                <w:spacing w:val="5"/>
                <w:sz w:val="24"/>
                <w:szCs w:val="24"/>
              </w:rPr>
              <w:t>万次；</w:t>
            </w:r>
          </w:p>
          <w:p w14:paraId="146E32B8">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）最大分辨率</w:t>
            </w:r>
            <w:r>
              <w:rPr>
                <w:rFonts w:hint="eastAsia" w:ascii="仿宋_GB2312" w:hAnsi="宋体" w:eastAsia="仿宋_GB2312" w:cs="Times New Roman"/>
                <w:color w:val="000000"/>
                <w:spacing w:val="5"/>
                <w:sz w:val="24"/>
                <w:szCs w:val="24"/>
              </w:rPr>
              <w:t>4096*4096</w:t>
            </w:r>
            <w:r>
              <w:rPr>
                <w:rFonts w:hint="eastAsia" w:ascii="宋体" w:hAnsi="宋体" w:eastAsia="宋体" w:cs="宋体"/>
                <w:color w:val="000000"/>
                <w:spacing w:val="5"/>
                <w:sz w:val="24"/>
                <w:szCs w:val="24"/>
              </w:rPr>
              <w:t>；</w:t>
            </w:r>
          </w:p>
          <w:p w14:paraId="629C663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）触摸精度</w:t>
            </w:r>
            <w:r>
              <w:rPr>
                <w:rFonts w:hint="eastAsia" w:ascii="仿宋_GB2312" w:hAnsi="宋体" w:eastAsia="仿宋_GB2312" w:cs="Times New Roman"/>
                <w:color w:val="000000"/>
                <w:spacing w:val="5"/>
                <w:sz w:val="24"/>
                <w:szCs w:val="24"/>
              </w:rPr>
              <w:t>&lt;2.5mm</w:t>
            </w:r>
            <w:r>
              <w:rPr>
                <w:rFonts w:hint="eastAsia" w:ascii="宋体" w:hAnsi="宋体" w:eastAsia="宋体" w:cs="宋体"/>
                <w:color w:val="000000"/>
                <w:spacing w:val="5"/>
                <w:sz w:val="24"/>
                <w:szCs w:val="24"/>
              </w:rPr>
              <w:t>；</w:t>
            </w:r>
          </w:p>
          <w:p w14:paraId="2509BCEC">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）移动误差</w:t>
            </w:r>
            <w:r>
              <w:rPr>
                <w:rFonts w:hint="eastAsia" w:ascii="仿宋_GB2312" w:hAnsi="宋体" w:eastAsia="仿宋_GB2312" w:cs="Times New Roman"/>
                <w:color w:val="000000"/>
                <w:spacing w:val="5"/>
                <w:sz w:val="24"/>
                <w:szCs w:val="24"/>
              </w:rPr>
              <w:t>&lt;10%</w:t>
            </w:r>
            <w:r>
              <w:rPr>
                <w:rFonts w:hint="eastAsia" w:ascii="宋体" w:hAnsi="宋体" w:eastAsia="宋体" w:cs="宋体"/>
                <w:color w:val="000000"/>
                <w:spacing w:val="5"/>
                <w:sz w:val="24"/>
                <w:szCs w:val="24"/>
              </w:rPr>
              <w:t>；</w:t>
            </w:r>
          </w:p>
          <w:p w14:paraId="01A17005">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）透光率</w:t>
            </w:r>
            <w:r>
              <w:rPr>
                <w:rFonts w:hint="eastAsia" w:ascii="仿宋_GB2312" w:hAnsi="宋体" w:eastAsia="仿宋_GB2312" w:cs="Times New Roman"/>
                <w:color w:val="000000"/>
                <w:spacing w:val="5"/>
                <w:sz w:val="24"/>
                <w:szCs w:val="24"/>
              </w:rPr>
              <w:t>&gt;90%</w:t>
            </w:r>
            <w:r>
              <w:rPr>
                <w:rFonts w:ascii="Cambria" w:hAnsi="Cambria" w:eastAsia="仿宋_GB2312" w:cs="Cambria"/>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w:t>
            </w:r>
            <w:r>
              <w:rPr>
                <w:rFonts w:hint="eastAsia" w:ascii="仿宋_GB2312" w:hAnsi="宋体" w:eastAsia="仿宋_GB2312" w:cs="Calibri"/>
                <w:color w:val="000000"/>
                <w:spacing w:val="5"/>
                <w:sz w:val="24"/>
                <w:szCs w:val="24"/>
              </w:rPr>
              <w:t> </w:t>
            </w:r>
          </w:p>
          <w:p w14:paraId="295331D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7</w:t>
            </w:r>
            <w:r>
              <w:rPr>
                <w:rFonts w:hint="eastAsia" w:ascii="宋体" w:hAnsi="宋体" w:eastAsia="宋体" w:cs="宋体"/>
                <w:color w:val="000000"/>
                <w:spacing w:val="5"/>
                <w:sz w:val="24"/>
                <w:szCs w:val="24"/>
              </w:rPr>
              <w:t>）原装钢化玻璃，防爆耐高温，表面硬度</w:t>
            </w:r>
            <w:r>
              <w:rPr>
                <w:rFonts w:hint="eastAsia" w:ascii="仿宋_GB2312" w:hAnsi="宋体" w:eastAsia="仿宋_GB2312" w:cs="Times New Roman"/>
                <w:color w:val="000000"/>
                <w:spacing w:val="5"/>
                <w:sz w:val="24"/>
                <w:szCs w:val="24"/>
              </w:rPr>
              <w:t>7H</w:t>
            </w:r>
            <w:r>
              <w:rPr>
                <w:rFonts w:hint="eastAsia" w:ascii="宋体" w:hAnsi="宋体" w:eastAsia="宋体" w:cs="宋体"/>
                <w:color w:val="000000"/>
                <w:spacing w:val="5"/>
                <w:sz w:val="24"/>
                <w:szCs w:val="24"/>
              </w:rPr>
              <w:t>；</w:t>
            </w:r>
          </w:p>
          <w:p w14:paraId="77AB6CD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8</w:t>
            </w:r>
            <w:r>
              <w:rPr>
                <w:rFonts w:hint="eastAsia" w:ascii="宋体" w:hAnsi="宋体" w:eastAsia="宋体" w:cs="宋体"/>
                <w:color w:val="000000"/>
                <w:spacing w:val="5"/>
                <w:sz w:val="24"/>
                <w:szCs w:val="24"/>
              </w:rPr>
              <w:t>）新型高精度控制器，一次校准，永不漂移。</w:t>
            </w:r>
          </w:p>
          <w:p w14:paraId="067AEC0E">
            <w:pPr>
              <w:jc w:val="left"/>
              <w:outlineLvl w:val="2"/>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1.3</w:t>
            </w:r>
            <w:r>
              <w:rPr>
                <w:rFonts w:hint="eastAsia" w:ascii="宋体" w:hAnsi="宋体" w:eastAsia="宋体" w:cs="宋体"/>
                <w:b/>
                <w:color w:val="000000"/>
                <w:sz w:val="24"/>
                <w:szCs w:val="24"/>
              </w:rPr>
              <w:t>专用底座：</w:t>
            </w:r>
          </w:p>
          <w:p w14:paraId="34BE87A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）散热：丰富散热孔独立设计，循环通风散热；</w:t>
            </w:r>
          </w:p>
          <w:p w14:paraId="0C674F8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）纤巧机身：查询机以符合人体比例的尺寸来赋予阅读书写姿势；</w:t>
            </w:r>
          </w:p>
          <w:p w14:paraId="72631F3F">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）电源接口：电源线接入口，带锁安全。</w:t>
            </w:r>
          </w:p>
        </w:tc>
        <w:tc>
          <w:tcPr>
            <w:tcW w:w="709" w:type="dxa"/>
            <w:vAlign w:val="center"/>
          </w:tcPr>
          <w:p w14:paraId="5FB2A3FA">
            <w:pPr>
              <w:jc w:val="center"/>
              <w:outlineLvl w:val="2"/>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套</w:t>
            </w:r>
          </w:p>
        </w:tc>
        <w:tc>
          <w:tcPr>
            <w:tcW w:w="713" w:type="dxa"/>
            <w:vAlign w:val="center"/>
          </w:tcPr>
          <w:p w14:paraId="6349A3D5">
            <w:pPr>
              <w:jc w:val="center"/>
              <w:outlineLvl w:val="2"/>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r>
      <w:tr w14:paraId="5054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0F3A5C75">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19</w:t>
            </w:r>
          </w:p>
        </w:tc>
        <w:tc>
          <w:tcPr>
            <w:tcW w:w="1321" w:type="dxa"/>
            <w:vAlign w:val="center"/>
          </w:tcPr>
          <w:p w14:paraId="4CF9B624">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健康大转盘</w:t>
            </w:r>
          </w:p>
        </w:tc>
        <w:tc>
          <w:tcPr>
            <w:tcW w:w="5386" w:type="dxa"/>
            <w:vAlign w:val="center"/>
          </w:tcPr>
          <w:p w14:paraId="22CD616A">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）包含</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中大转盘，提示生活健康方式；</w:t>
            </w:r>
          </w:p>
          <w:p w14:paraId="3C1EED4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PVC</w:t>
            </w:r>
            <w:r>
              <w:rPr>
                <w:rFonts w:hint="eastAsia" w:ascii="宋体" w:hAnsi="宋体" w:eastAsia="宋体" w:cs="宋体"/>
                <w:color w:val="000000"/>
                <w:spacing w:val="5"/>
                <w:sz w:val="24"/>
                <w:szCs w:val="24"/>
              </w:rPr>
              <w:t>材质；</w:t>
            </w:r>
          </w:p>
          <w:p w14:paraId="0981D1D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）直径</w:t>
            </w:r>
            <w:r>
              <w:rPr>
                <w:rFonts w:hint="eastAsia" w:ascii="仿宋_GB2312" w:hAnsi="宋体" w:eastAsia="仿宋_GB2312" w:cs="Times New Roman"/>
                <w:color w:val="000000"/>
                <w:spacing w:val="5"/>
                <w:sz w:val="24"/>
                <w:szCs w:val="24"/>
              </w:rPr>
              <w:t>58cm</w:t>
            </w:r>
            <w:r>
              <w:rPr>
                <w:rFonts w:hint="eastAsia" w:ascii="宋体" w:hAnsi="宋体" w:eastAsia="宋体" w:cs="宋体"/>
                <w:color w:val="000000"/>
                <w:spacing w:val="5"/>
                <w:sz w:val="24"/>
                <w:szCs w:val="24"/>
              </w:rPr>
              <w:t>；厚度</w:t>
            </w:r>
            <w:r>
              <w:rPr>
                <w:rFonts w:hint="eastAsia" w:ascii="仿宋_GB2312" w:hAnsi="宋体" w:eastAsia="仿宋_GB2312" w:cs="Times New Roman"/>
                <w:color w:val="000000"/>
                <w:spacing w:val="5"/>
                <w:sz w:val="24"/>
                <w:szCs w:val="24"/>
              </w:rPr>
              <w:t>9.3mm</w:t>
            </w:r>
            <w:r>
              <w:rPr>
                <w:rFonts w:hint="eastAsia" w:ascii="宋体" w:hAnsi="宋体" w:eastAsia="宋体" w:cs="宋体"/>
                <w:color w:val="000000"/>
                <w:spacing w:val="5"/>
                <w:sz w:val="24"/>
                <w:szCs w:val="24"/>
              </w:rPr>
              <w:t>；</w:t>
            </w:r>
          </w:p>
          <w:p w14:paraId="545B705B">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）转盘均使用防震气泡膜独立包装。</w:t>
            </w:r>
          </w:p>
        </w:tc>
        <w:tc>
          <w:tcPr>
            <w:tcW w:w="709" w:type="dxa"/>
            <w:vAlign w:val="center"/>
          </w:tcPr>
          <w:p w14:paraId="52F231B1">
            <w:pPr>
              <w:jc w:val="center"/>
              <w:outlineLvl w:val="2"/>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套</w:t>
            </w:r>
          </w:p>
        </w:tc>
        <w:tc>
          <w:tcPr>
            <w:tcW w:w="713" w:type="dxa"/>
            <w:vAlign w:val="center"/>
          </w:tcPr>
          <w:p w14:paraId="30693CF3">
            <w:pPr>
              <w:jc w:val="center"/>
              <w:outlineLvl w:val="2"/>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r>
      <w:tr w14:paraId="716F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44A1D912">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20</w:t>
            </w:r>
          </w:p>
        </w:tc>
        <w:tc>
          <w:tcPr>
            <w:tcW w:w="1321" w:type="dxa"/>
            <w:vAlign w:val="center"/>
          </w:tcPr>
          <w:p w14:paraId="10115817">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膳食宝塔模型</w:t>
            </w:r>
          </w:p>
        </w:tc>
        <w:tc>
          <w:tcPr>
            <w:tcW w:w="5386" w:type="dxa"/>
            <w:vAlign w:val="center"/>
          </w:tcPr>
          <w:p w14:paraId="046D27F3">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临床意义：为了帮助消费者在日常生活中实践《中国居民膳食指南》，专家委员会进一步提出了食物定量指导方案，并以宝塔图形表示。它直观地告诉居民食物分类的概念及每天各类食物的合理摄入范围，也就是说它告诉消费者每日应吃食物的种类及相应的数量，对合理调配平衡膳食进行具体指导，故称之为《中国居民平衡膳食宝塔》。</w:t>
            </w:r>
          </w:p>
          <w:p w14:paraId="6AA2549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）宝塔尺寸：</w:t>
            </w:r>
            <w:r>
              <w:rPr>
                <w:rFonts w:hint="eastAsia" w:ascii="仿宋_GB2312" w:hAnsi="宋体" w:eastAsia="仿宋_GB2312" w:cs="Times New Roman"/>
                <w:color w:val="000000"/>
                <w:spacing w:val="5"/>
                <w:sz w:val="24"/>
                <w:szCs w:val="24"/>
              </w:rPr>
              <w:t>47*47*50</w:t>
            </w:r>
            <w:r>
              <w:rPr>
                <w:rFonts w:hint="eastAsia" w:ascii="宋体" w:hAnsi="宋体" w:eastAsia="宋体" w:cs="宋体"/>
                <w:color w:val="000000"/>
                <w:spacing w:val="5"/>
                <w:sz w:val="24"/>
                <w:szCs w:val="24"/>
              </w:rPr>
              <w:t>厘米；</w:t>
            </w:r>
          </w:p>
          <w:p w14:paraId="70941159">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）宝塔材质：高通透亚克力；</w:t>
            </w:r>
          </w:p>
          <w:p w14:paraId="7B6A8421">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）食物模型种类：≥</w:t>
            </w:r>
            <w:r>
              <w:rPr>
                <w:rFonts w:hint="eastAsia" w:ascii="仿宋_GB2312" w:hAnsi="宋体" w:eastAsia="仿宋_GB2312" w:cs="Times New Roman"/>
                <w:color w:val="000000"/>
                <w:spacing w:val="5"/>
                <w:sz w:val="24"/>
                <w:szCs w:val="24"/>
              </w:rPr>
              <w:t>24</w:t>
            </w:r>
            <w:r>
              <w:rPr>
                <w:rFonts w:hint="eastAsia" w:ascii="宋体" w:hAnsi="宋体" w:eastAsia="宋体" w:cs="宋体"/>
                <w:color w:val="000000"/>
                <w:spacing w:val="5"/>
                <w:sz w:val="24"/>
                <w:szCs w:val="24"/>
              </w:rPr>
              <w:t>种；</w:t>
            </w:r>
          </w:p>
          <w:p w14:paraId="405BEF7B">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）食物模型材质：食品级硅胶，电脑配色，人工彩绘宝塔贴图：新版背胶（按照最新膳食指南制定）</w:t>
            </w:r>
          </w:p>
        </w:tc>
        <w:tc>
          <w:tcPr>
            <w:tcW w:w="709" w:type="dxa"/>
            <w:vAlign w:val="center"/>
          </w:tcPr>
          <w:p w14:paraId="21FF2783">
            <w:pPr>
              <w:jc w:val="center"/>
              <w:outlineLvl w:val="2"/>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套</w:t>
            </w:r>
          </w:p>
        </w:tc>
        <w:tc>
          <w:tcPr>
            <w:tcW w:w="713" w:type="dxa"/>
            <w:vAlign w:val="center"/>
          </w:tcPr>
          <w:p w14:paraId="549BA0A9">
            <w:pPr>
              <w:jc w:val="center"/>
              <w:outlineLvl w:val="2"/>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r>
      <w:tr w14:paraId="5D44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4CD95A9">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21</w:t>
            </w:r>
          </w:p>
        </w:tc>
        <w:tc>
          <w:tcPr>
            <w:tcW w:w="1321" w:type="dxa"/>
            <w:vAlign w:val="center"/>
          </w:tcPr>
          <w:p w14:paraId="6DF34C22">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健康教育系统</w:t>
            </w:r>
          </w:p>
        </w:tc>
        <w:tc>
          <w:tcPr>
            <w:tcW w:w="5386" w:type="dxa"/>
            <w:vAlign w:val="center"/>
          </w:tcPr>
          <w:p w14:paraId="29BCA91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1</w:t>
            </w:r>
            <w:r>
              <w:rPr>
                <w:rFonts w:hint="eastAsia" w:ascii="宋体" w:hAnsi="宋体" w:eastAsia="宋体" w:cs="宋体"/>
                <w:color w:val="000000"/>
                <w:spacing w:val="5"/>
                <w:sz w:val="24"/>
                <w:szCs w:val="24"/>
              </w:rPr>
              <w:t>）屏幕尺寸：长</w:t>
            </w:r>
            <w:r>
              <w:rPr>
                <w:rFonts w:hint="eastAsia" w:ascii="仿宋_GB2312" w:hAnsi="宋体" w:eastAsia="仿宋_GB2312" w:cs="Times New Roman"/>
                <w:color w:val="000000"/>
                <w:spacing w:val="5"/>
                <w:sz w:val="24"/>
                <w:szCs w:val="24"/>
              </w:rPr>
              <w:t>3.06</w:t>
            </w:r>
            <w:r>
              <w:rPr>
                <w:rFonts w:hint="eastAsia" w:ascii="宋体" w:hAnsi="宋体" w:eastAsia="宋体" w:cs="宋体"/>
                <w:color w:val="000000"/>
                <w:spacing w:val="5"/>
                <w:sz w:val="24"/>
                <w:szCs w:val="24"/>
              </w:rPr>
              <w:t>平方</w:t>
            </w:r>
            <w:r>
              <w:rPr>
                <w:rFonts w:hint="eastAsia" w:ascii="仿宋_GB2312" w:hAnsi="宋体" w:eastAsia="仿宋_GB2312" w:cs="Times New Roman"/>
                <w:color w:val="000000"/>
                <w:spacing w:val="5"/>
                <w:sz w:val="24"/>
                <w:szCs w:val="24"/>
              </w:rPr>
              <w:t>*</w:t>
            </w:r>
            <w:r>
              <w:rPr>
                <w:rFonts w:hint="eastAsia" w:ascii="宋体" w:hAnsi="宋体" w:eastAsia="宋体" w:cs="宋体"/>
                <w:color w:val="000000"/>
                <w:spacing w:val="5"/>
                <w:sz w:val="24"/>
                <w:szCs w:val="24"/>
              </w:rPr>
              <w:t>宽</w:t>
            </w:r>
            <w:r>
              <w:rPr>
                <w:rFonts w:hint="eastAsia" w:ascii="仿宋_GB2312" w:hAnsi="宋体" w:eastAsia="仿宋_GB2312" w:cs="Times New Roman"/>
                <w:color w:val="000000"/>
                <w:spacing w:val="5"/>
                <w:sz w:val="24"/>
                <w:szCs w:val="24"/>
              </w:rPr>
              <w:t>1.17</w:t>
            </w:r>
            <w:r>
              <w:rPr>
                <w:rFonts w:hint="eastAsia" w:ascii="宋体" w:hAnsi="宋体" w:eastAsia="宋体" w:cs="宋体"/>
                <w:color w:val="000000"/>
                <w:spacing w:val="5"/>
                <w:sz w:val="24"/>
                <w:szCs w:val="24"/>
              </w:rPr>
              <w:t>平方；</w:t>
            </w:r>
          </w:p>
          <w:p w14:paraId="45AFB132">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2</w:t>
            </w:r>
            <w:r>
              <w:rPr>
                <w:rFonts w:hint="eastAsia" w:ascii="宋体" w:hAnsi="宋体" w:eastAsia="宋体" w:cs="宋体"/>
                <w:color w:val="000000"/>
                <w:spacing w:val="5"/>
                <w:sz w:val="24"/>
                <w:szCs w:val="24"/>
              </w:rPr>
              <w:t>）屏幕分辨率：超高清</w:t>
            </w:r>
            <w:r>
              <w:rPr>
                <w:rFonts w:hint="eastAsia" w:ascii="仿宋_GB2312" w:hAnsi="宋体" w:eastAsia="仿宋_GB2312" w:cs="Times New Roman"/>
                <w:color w:val="000000"/>
                <w:spacing w:val="5"/>
                <w:sz w:val="24"/>
                <w:szCs w:val="24"/>
              </w:rPr>
              <w:t>4K</w:t>
            </w:r>
            <w:r>
              <w:rPr>
                <w:rFonts w:hint="eastAsia" w:ascii="宋体" w:hAnsi="宋体" w:eastAsia="宋体" w:cs="宋体"/>
                <w:color w:val="000000"/>
                <w:spacing w:val="5"/>
                <w:sz w:val="24"/>
                <w:szCs w:val="24"/>
              </w:rPr>
              <w:t>；</w:t>
            </w:r>
          </w:p>
          <w:p w14:paraId="002D9CD7">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3</w:t>
            </w:r>
            <w:r>
              <w:rPr>
                <w:rFonts w:hint="eastAsia" w:ascii="宋体" w:hAnsi="宋体" w:eastAsia="宋体" w:cs="宋体"/>
                <w:color w:val="000000"/>
                <w:spacing w:val="5"/>
                <w:sz w:val="24"/>
                <w:szCs w:val="24"/>
              </w:rPr>
              <w:t>）接口配置：</w:t>
            </w:r>
            <w:r>
              <w:rPr>
                <w:rFonts w:hint="eastAsia" w:ascii="仿宋_GB2312" w:hAnsi="宋体" w:eastAsia="仿宋_GB2312" w:cs="Times New Roman"/>
                <w:color w:val="000000"/>
                <w:spacing w:val="5"/>
                <w:sz w:val="24"/>
                <w:szCs w:val="24"/>
              </w:rPr>
              <w:t>HDMI</w:t>
            </w: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USB</w:t>
            </w:r>
            <w:r>
              <w:rPr>
                <w:rFonts w:hint="eastAsia" w:ascii="宋体" w:hAnsi="宋体" w:eastAsia="宋体" w:cs="宋体"/>
                <w:color w:val="000000"/>
                <w:spacing w:val="5"/>
                <w:sz w:val="24"/>
                <w:szCs w:val="24"/>
              </w:rPr>
              <w:t>；</w:t>
            </w:r>
          </w:p>
          <w:p w14:paraId="70E69721">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4</w:t>
            </w:r>
            <w:r>
              <w:rPr>
                <w:rFonts w:hint="eastAsia" w:ascii="宋体" w:hAnsi="宋体" w:eastAsia="宋体" w:cs="宋体"/>
                <w:color w:val="000000"/>
                <w:spacing w:val="5"/>
                <w:sz w:val="24"/>
                <w:szCs w:val="24"/>
              </w:rPr>
              <w:t>）可壁挂；</w:t>
            </w:r>
          </w:p>
          <w:p w14:paraId="5940C194">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5</w:t>
            </w:r>
            <w:r>
              <w:rPr>
                <w:rFonts w:hint="eastAsia" w:ascii="宋体" w:hAnsi="宋体" w:eastAsia="宋体" w:cs="宋体"/>
                <w:color w:val="000000"/>
                <w:spacing w:val="5"/>
                <w:sz w:val="24"/>
                <w:szCs w:val="24"/>
              </w:rPr>
              <w:t>）支持上百部基本公共卫生服务系列宣传片播放，提高居民健康素养与预防意识。</w:t>
            </w:r>
          </w:p>
          <w:p w14:paraId="244F24E8">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pacing w:val="5"/>
                <w:sz w:val="24"/>
                <w:szCs w:val="24"/>
              </w:rPr>
              <w:t>（</w:t>
            </w:r>
            <w:r>
              <w:rPr>
                <w:rFonts w:hint="eastAsia" w:ascii="仿宋_GB2312" w:hAnsi="宋体" w:eastAsia="仿宋_GB2312" w:cs="Times New Roman"/>
                <w:color w:val="000000"/>
                <w:spacing w:val="5"/>
                <w:sz w:val="24"/>
                <w:szCs w:val="24"/>
              </w:rPr>
              <w:t>6</w:t>
            </w:r>
            <w:r>
              <w:rPr>
                <w:rFonts w:hint="eastAsia" w:ascii="宋体" w:hAnsi="宋体" w:eastAsia="宋体" w:cs="宋体"/>
                <w:color w:val="000000"/>
                <w:spacing w:val="5"/>
                <w:sz w:val="24"/>
                <w:szCs w:val="24"/>
              </w:rPr>
              <w:t>）设备接入网络后，可上网观看健康教育视频、养生视频以及挂号预约等。</w:t>
            </w:r>
          </w:p>
        </w:tc>
        <w:tc>
          <w:tcPr>
            <w:tcW w:w="709" w:type="dxa"/>
            <w:vAlign w:val="center"/>
          </w:tcPr>
          <w:p w14:paraId="0B479F77">
            <w:pPr>
              <w:jc w:val="center"/>
              <w:outlineLvl w:val="2"/>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套</w:t>
            </w:r>
          </w:p>
        </w:tc>
        <w:tc>
          <w:tcPr>
            <w:tcW w:w="713" w:type="dxa"/>
            <w:vAlign w:val="center"/>
          </w:tcPr>
          <w:p w14:paraId="55BD6122">
            <w:pPr>
              <w:jc w:val="center"/>
              <w:outlineLvl w:val="2"/>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r>
      <w:tr w14:paraId="448E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200EEBB8">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22</w:t>
            </w:r>
          </w:p>
        </w:tc>
        <w:tc>
          <w:tcPr>
            <w:tcW w:w="1321" w:type="dxa"/>
            <w:vAlign w:val="center"/>
          </w:tcPr>
          <w:p w14:paraId="7775B820">
            <w:pPr>
              <w:jc w:val="center"/>
              <w:rPr>
                <w:rFonts w:hint="eastAsia" w:ascii="仿宋_GB2312" w:hAnsi="宋体" w:eastAsia="仿宋_GB2312" w:cs="Times New Roman"/>
                <w:b/>
                <w:color w:val="000000"/>
                <w:spacing w:val="5"/>
                <w:sz w:val="24"/>
                <w:szCs w:val="24"/>
              </w:rPr>
            </w:pPr>
            <w:r>
              <w:rPr>
                <w:rFonts w:hint="eastAsia" w:ascii="宋体" w:hAnsi="宋体" w:eastAsia="宋体" w:cs="宋体"/>
                <w:b/>
                <w:color w:val="000000"/>
                <w:spacing w:val="5"/>
                <w:sz w:val="24"/>
                <w:szCs w:val="24"/>
              </w:rPr>
              <w:t>动脉硬化检测系统</w:t>
            </w:r>
          </w:p>
        </w:tc>
        <w:tc>
          <w:tcPr>
            <w:tcW w:w="5386" w:type="dxa"/>
            <w:vAlign w:val="center"/>
          </w:tcPr>
          <w:p w14:paraId="7A258BFF">
            <w:pP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1 </w:t>
            </w:r>
            <w:r>
              <w:rPr>
                <w:rFonts w:hint="eastAsia" w:ascii="宋体" w:hAnsi="宋体" w:eastAsia="宋体" w:cs="宋体"/>
                <w:color w:val="000000"/>
                <w:sz w:val="24"/>
                <w:szCs w:val="24"/>
              </w:rPr>
              <w:t>脉搏：脉率范围</w:t>
            </w:r>
            <w:r>
              <w:rPr>
                <w:rFonts w:hint="eastAsia" w:ascii="仿宋_GB2312" w:hAnsi="宋体" w:eastAsia="仿宋_GB2312" w:cs="Times New Roman"/>
                <w:color w:val="000000"/>
                <w:sz w:val="24"/>
                <w:szCs w:val="24"/>
              </w:rPr>
              <w:t xml:space="preserve"> 0</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230bpm</w:t>
            </w:r>
            <w:r>
              <w:rPr>
                <w:rFonts w:hint="eastAsia" w:ascii="宋体" w:hAnsi="宋体" w:eastAsia="宋体" w:cs="宋体"/>
                <w:color w:val="000000"/>
                <w:sz w:val="24"/>
                <w:szCs w:val="24"/>
              </w:rPr>
              <w:t>；</w:t>
            </w:r>
          </w:p>
          <w:p w14:paraId="0D78B6E4">
            <w:pP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2 </w:t>
            </w:r>
            <w:r>
              <w:rPr>
                <w:rFonts w:hint="eastAsia" w:ascii="宋体" w:hAnsi="宋体" w:eastAsia="宋体" w:cs="宋体"/>
                <w:color w:val="000000"/>
                <w:sz w:val="24"/>
                <w:szCs w:val="24"/>
              </w:rPr>
              <w:t>血压参数</w:t>
            </w:r>
          </w:p>
          <w:p w14:paraId="6B0D090A">
            <w:pP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a) </w:t>
            </w:r>
            <w:r>
              <w:rPr>
                <w:rFonts w:hint="eastAsia" w:ascii="宋体" w:hAnsi="宋体" w:eastAsia="宋体" w:cs="宋体"/>
                <w:color w:val="000000"/>
                <w:sz w:val="24"/>
                <w:szCs w:val="24"/>
              </w:rPr>
              <w:t>收缩压</w:t>
            </w:r>
            <w:r>
              <w:rPr>
                <w:rFonts w:hint="eastAsia" w:ascii="仿宋_GB2312" w:hAnsi="宋体" w:eastAsia="仿宋_GB2312" w:cs="Times New Roman"/>
                <w:color w:val="000000"/>
                <w:sz w:val="24"/>
                <w:szCs w:val="24"/>
              </w:rPr>
              <w:t xml:space="preserve">    6.7kPa</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32.0kPa (50mmHg</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240mmHg)</w:t>
            </w:r>
            <w:r>
              <w:rPr>
                <w:rFonts w:hint="eastAsia" w:ascii="宋体" w:hAnsi="宋体" w:eastAsia="宋体" w:cs="宋体"/>
                <w:color w:val="000000"/>
                <w:sz w:val="24"/>
                <w:szCs w:val="24"/>
              </w:rPr>
              <w:t>；</w:t>
            </w:r>
          </w:p>
          <w:p w14:paraId="6E20B805">
            <w:pP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b) </w:t>
            </w:r>
            <w:r>
              <w:rPr>
                <w:rFonts w:hint="eastAsia" w:ascii="宋体" w:hAnsi="宋体" w:eastAsia="宋体" w:cs="宋体"/>
                <w:color w:val="000000"/>
                <w:sz w:val="24"/>
                <w:szCs w:val="24"/>
              </w:rPr>
              <w:t>舒张压</w:t>
            </w:r>
            <w:r>
              <w:rPr>
                <w:rFonts w:hint="eastAsia" w:ascii="仿宋_GB2312" w:hAnsi="宋体" w:eastAsia="仿宋_GB2312" w:cs="Times New Roman"/>
                <w:color w:val="000000"/>
                <w:sz w:val="24"/>
                <w:szCs w:val="24"/>
              </w:rPr>
              <w:t xml:space="preserve">    4.0kPa</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24.0kPa (30mmHg</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180mmHg)</w:t>
            </w:r>
            <w:r>
              <w:rPr>
                <w:rFonts w:hint="eastAsia" w:ascii="宋体" w:hAnsi="宋体" w:eastAsia="宋体" w:cs="宋体"/>
                <w:color w:val="000000"/>
                <w:sz w:val="24"/>
                <w:szCs w:val="24"/>
              </w:rPr>
              <w:t>；</w:t>
            </w:r>
          </w:p>
          <w:p w14:paraId="78408D87">
            <w:pP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c) </w:t>
            </w:r>
            <w:r>
              <w:rPr>
                <w:rFonts w:hint="eastAsia" w:ascii="宋体" w:hAnsi="宋体" w:eastAsia="宋体" w:cs="宋体"/>
                <w:color w:val="000000"/>
                <w:sz w:val="24"/>
                <w:szCs w:val="24"/>
              </w:rPr>
              <w:t>误差</w:t>
            </w:r>
            <w:r>
              <w:rPr>
                <w:rFonts w:hint="eastAsia" w:ascii="仿宋_GB2312" w:hAnsi="宋体" w:eastAsia="仿宋_GB2312" w:cs="Times New Roman"/>
                <w:color w:val="000000"/>
                <w:sz w:val="24"/>
                <w:szCs w:val="24"/>
              </w:rPr>
              <w:t xml:space="preserve">      </w:t>
            </w:r>
            <w:r>
              <w:rPr>
                <w:rFonts w:ascii="Cambria" w:hAnsi="Cambria" w:eastAsia="仿宋_GB2312" w:cs="Cambria"/>
                <w:color w:val="000000"/>
                <w:sz w:val="24"/>
                <w:szCs w:val="24"/>
              </w:rPr>
              <w:t>±</w:t>
            </w:r>
            <w:r>
              <w:rPr>
                <w:rFonts w:hint="eastAsia" w:ascii="仿宋_GB2312" w:hAnsi="宋体" w:eastAsia="仿宋_GB2312" w:cs="Times New Roman"/>
                <w:color w:val="000000"/>
                <w:sz w:val="24"/>
                <w:szCs w:val="24"/>
              </w:rPr>
              <w:t>1kPa</w:t>
            </w:r>
            <w:r>
              <w:rPr>
                <w:rFonts w:hint="eastAsia" w:ascii="宋体" w:hAnsi="宋体" w:eastAsia="宋体" w:cs="宋体"/>
                <w:color w:val="000000"/>
                <w:sz w:val="24"/>
                <w:szCs w:val="24"/>
              </w:rPr>
              <w:t>或</w:t>
            </w:r>
            <w:r>
              <w:rPr>
                <w:rFonts w:hint="eastAsia" w:ascii="仿宋_GB2312" w:hAnsi="宋体" w:eastAsia="仿宋_GB2312" w:cs="Times New Roman"/>
                <w:color w:val="000000"/>
                <w:sz w:val="24"/>
                <w:szCs w:val="24"/>
              </w:rPr>
              <w:t>8mmHg</w:t>
            </w:r>
            <w:r>
              <w:rPr>
                <w:rFonts w:hint="eastAsia" w:ascii="宋体" w:hAnsi="宋体" w:eastAsia="宋体" w:cs="宋体"/>
                <w:color w:val="000000"/>
                <w:sz w:val="24"/>
                <w:szCs w:val="24"/>
              </w:rPr>
              <w:t>。</w:t>
            </w:r>
          </w:p>
          <w:p w14:paraId="5F825BAB">
            <w:pP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3 </w:t>
            </w:r>
            <w:r>
              <w:rPr>
                <w:rFonts w:hint="eastAsia" w:ascii="宋体" w:hAnsi="宋体" w:eastAsia="宋体" w:cs="宋体"/>
                <w:color w:val="000000"/>
                <w:sz w:val="24"/>
                <w:szCs w:val="24"/>
              </w:rPr>
              <w:t>脉搏传导速度（</w:t>
            </w:r>
            <w:r>
              <w:rPr>
                <w:rFonts w:hint="eastAsia" w:ascii="仿宋_GB2312" w:hAnsi="宋体" w:eastAsia="仿宋_GB2312" w:cs="Times New Roman"/>
                <w:color w:val="000000"/>
                <w:sz w:val="24"/>
                <w:szCs w:val="24"/>
              </w:rPr>
              <w:t>PWV</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0</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 xml:space="preserve">2000cm/sec </w:t>
            </w:r>
          </w:p>
          <w:p w14:paraId="2703910E">
            <w:pP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4 </w:t>
            </w:r>
            <w:r>
              <w:rPr>
                <w:rFonts w:hint="eastAsia" w:ascii="宋体" w:hAnsi="宋体" w:eastAsia="宋体" w:cs="宋体"/>
                <w:color w:val="000000"/>
                <w:sz w:val="24"/>
                <w:szCs w:val="24"/>
              </w:rPr>
              <w:t>踝臂指数</w:t>
            </w:r>
            <w:r>
              <w:rPr>
                <w:rFonts w:hint="eastAsia" w:ascii="仿宋_GB2312" w:hAnsi="宋体" w:eastAsia="仿宋_GB2312" w:cs="Times New Roman"/>
                <w:color w:val="000000"/>
                <w:sz w:val="24"/>
                <w:szCs w:val="24"/>
              </w:rPr>
              <w:t>(ABI)0.2</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1.8</w:t>
            </w:r>
          </w:p>
          <w:p w14:paraId="4EE08912">
            <w:pP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5 </w:t>
            </w:r>
            <w:r>
              <w:rPr>
                <w:rFonts w:hint="eastAsia" w:ascii="宋体" w:hAnsi="宋体" w:eastAsia="宋体" w:cs="宋体"/>
                <w:color w:val="000000"/>
                <w:sz w:val="24"/>
                <w:szCs w:val="24"/>
              </w:rPr>
              <w:t>功能</w:t>
            </w:r>
          </w:p>
          <w:p w14:paraId="16F76037">
            <w:pPr>
              <w:ind w:firstLine="240" w:firstLineChars="1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 xml:space="preserve"> </w:t>
            </w:r>
            <w:r>
              <w:rPr>
                <w:rFonts w:hint="eastAsia" w:ascii="宋体" w:hAnsi="宋体" w:eastAsia="宋体" w:cs="宋体"/>
                <w:color w:val="000000"/>
                <w:sz w:val="24"/>
                <w:szCs w:val="24"/>
              </w:rPr>
              <w:t>能对四肢测定下列参数：</w:t>
            </w:r>
          </w:p>
          <w:p w14:paraId="2B32EE4E">
            <w:pPr>
              <w:ind w:firstLine="480" w:firstLineChars="200"/>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1</w:t>
            </w:r>
            <w:r>
              <w:rPr>
                <w:rFonts w:hint="eastAsia" w:ascii="宋体" w:hAnsi="宋体" w:eastAsia="宋体" w:cs="宋体"/>
                <w:color w:val="000000"/>
                <w:sz w:val="24"/>
                <w:szCs w:val="24"/>
              </w:rPr>
              <w:t>）同步显示四肢的脉动波形，并进行处理，获得脉搏波传导速度</w:t>
            </w:r>
            <w:r>
              <w:rPr>
                <w:rFonts w:hint="eastAsia" w:ascii="仿宋_GB2312" w:hAnsi="宋体" w:eastAsia="仿宋_GB2312" w:cs="Times New Roman"/>
                <w:color w:val="000000"/>
                <w:sz w:val="24"/>
                <w:szCs w:val="24"/>
              </w:rPr>
              <w:t>PWV</w:t>
            </w:r>
            <w:r>
              <w:rPr>
                <w:rFonts w:hint="eastAsia" w:ascii="宋体" w:hAnsi="宋体" w:eastAsia="宋体" w:cs="宋体"/>
                <w:color w:val="000000"/>
                <w:sz w:val="24"/>
                <w:szCs w:val="24"/>
              </w:rPr>
              <w:t>；</w:t>
            </w:r>
          </w:p>
          <w:p w14:paraId="5BECF562">
            <w:pPr>
              <w:ind w:firstLine="480" w:firstLineChars="200"/>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2</w:t>
            </w:r>
            <w:r>
              <w:rPr>
                <w:rFonts w:hint="eastAsia" w:ascii="宋体" w:hAnsi="宋体" w:eastAsia="宋体" w:cs="宋体"/>
                <w:color w:val="000000"/>
                <w:sz w:val="24"/>
                <w:szCs w:val="24"/>
              </w:rPr>
              <w:t>）四肢血压，臂间压差，腿间压差；</w:t>
            </w:r>
          </w:p>
          <w:p w14:paraId="2C8EA2A5">
            <w:pPr>
              <w:ind w:firstLine="480" w:firstLineChars="200"/>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3</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ABI</w:t>
            </w:r>
            <w:r>
              <w:rPr>
                <w:rFonts w:hint="eastAsia" w:ascii="宋体" w:hAnsi="宋体" w:eastAsia="宋体" w:cs="宋体"/>
                <w:color w:val="000000"/>
                <w:sz w:val="24"/>
                <w:szCs w:val="24"/>
              </w:rPr>
              <w:t>（踝臂指数）。</w:t>
            </w:r>
          </w:p>
          <w:p w14:paraId="770258F3">
            <w:pPr>
              <w:ind w:firstLine="240" w:firstLineChars="1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 xml:space="preserve"> </w:t>
            </w:r>
            <w:r>
              <w:rPr>
                <w:rFonts w:hint="eastAsia" w:ascii="宋体" w:hAnsi="宋体" w:eastAsia="宋体" w:cs="宋体"/>
                <w:color w:val="000000"/>
                <w:sz w:val="24"/>
                <w:szCs w:val="24"/>
              </w:rPr>
              <w:t>病例查询功能；有四种查询方式（可按姓名，年龄，门诊号，检查日期）。</w:t>
            </w:r>
          </w:p>
          <w:p w14:paraId="301B4748">
            <w:pPr>
              <w:ind w:firstLine="240" w:firstLineChars="1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 xml:space="preserve"> </w:t>
            </w:r>
            <w:r>
              <w:rPr>
                <w:rFonts w:hint="eastAsia" w:ascii="宋体" w:hAnsi="宋体" w:eastAsia="宋体" w:cs="宋体"/>
                <w:color w:val="000000"/>
                <w:sz w:val="24"/>
                <w:szCs w:val="24"/>
              </w:rPr>
              <w:t>可调节式检测方式</w:t>
            </w:r>
            <w:r>
              <w:rPr>
                <w:rFonts w:hint="eastAsia" w:ascii="仿宋_GB2312" w:hAnsi="宋体" w:eastAsia="仿宋_GB2312" w:cs="Times New Roman"/>
                <w:color w:val="000000"/>
                <w:sz w:val="24"/>
                <w:szCs w:val="24"/>
              </w:rPr>
              <w:t>:</w:t>
            </w:r>
            <w:r>
              <w:rPr>
                <w:rFonts w:hint="eastAsia" w:ascii="宋体" w:hAnsi="宋体" w:eastAsia="宋体" w:cs="宋体"/>
                <w:color w:val="000000"/>
                <w:sz w:val="24"/>
                <w:szCs w:val="24"/>
              </w:rPr>
              <w:t>四肢同步检测、单侧检测、单肢检测供用户选择。</w:t>
            </w:r>
          </w:p>
          <w:p w14:paraId="218A694E">
            <w:pPr>
              <w:ind w:firstLine="240" w:firstLineChars="1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 xml:space="preserve"> </w:t>
            </w:r>
            <w:r>
              <w:rPr>
                <w:rFonts w:hint="eastAsia" w:ascii="宋体" w:hAnsi="宋体" w:eastAsia="宋体" w:cs="宋体"/>
                <w:color w:val="000000"/>
                <w:sz w:val="24"/>
                <w:szCs w:val="24"/>
              </w:rPr>
              <w:t>临床数据统计：</w:t>
            </w:r>
            <w:r>
              <w:rPr>
                <w:rFonts w:hint="eastAsia" w:ascii="仿宋_GB2312" w:hAnsi="宋体" w:eastAsia="仿宋_GB2312" w:cs="Times New Roman"/>
                <w:color w:val="000000"/>
                <w:sz w:val="24"/>
                <w:szCs w:val="24"/>
              </w:rPr>
              <w:t>ABI</w:t>
            </w:r>
            <w:r>
              <w:rPr>
                <w:rFonts w:hint="eastAsia" w:ascii="宋体" w:hAnsi="宋体" w:eastAsia="宋体" w:cs="宋体"/>
                <w:color w:val="000000"/>
                <w:sz w:val="24"/>
                <w:szCs w:val="24"/>
              </w:rPr>
              <w:t>统计，</w:t>
            </w:r>
            <w:r>
              <w:rPr>
                <w:rFonts w:hint="eastAsia" w:ascii="仿宋_GB2312" w:hAnsi="宋体" w:eastAsia="仿宋_GB2312" w:cs="Times New Roman"/>
                <w:color w:val="000000"/>
                <w:sz w:val="24"/>
                <w:szCs w:val="24"/>
              </w:rPr>
              <w:t>PWV</w:t>
            </w:r>
            <w:r>
              <w:rPr>
                <w:rFonts w:hint="eastAsia" w:ascii="宋体" w:hAnsi="宋体" w:eastAsia="宋体" w:cs="宋体"/>
                <w:color w:val="000000"/>
                <w:sz w:val="24"/>
                <w:szCs w:val="24"/>
              </w:rPr>
              <w:t>统计；方便医生进行学术研究。</w:t>
            </w:r>
          </w:p>
          <w:p w14:paraId="55F68823">
            <w:pPr>
              <w:ind w:firstLine="240" w:firstLineChars="1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 xml:space="preserve"> </w:t>
            </w:r>
            <w:r>
              <w:rPr>
                <w:rFonts w:hint="eastAsia" w:ascii="宋体" w:hAnsi="宋体" w:eastAsia="宋体" w:cs="宋体"/>
                <w:color w:val="000000"/>
                <w:sz w:val="24"/>
                <w:szCs w:val="24"/>
              </w:rPr>
              <w:t>病历导入、导出功能：可以存放任意位置，能够生成</w:t>
            </w:r>
            <w:r>
              <w:rPr>
                <w:rFonts w:hint="eastAsia" w:ascii="仿宋_GB2312" w:hAnsi="宋体" w:eastAsia="仿宋_GB2312" w:cs="Times New Roman"/>
                <w:color w:val="000000"/>
                <w:sz w:val="24"/>
                <w:szCs w:val="24"/>
              </w:rPr>
              <w:t>EXCEL</w:t>
            </w:r>
            <w:r>
              <w:rPr>
                <w:rFonts w:hint="eastAsia" w:ascii="宋体" w:hAnsi="宋体" w:eastAsia="宋体" w:cs="宋体"/>
                <w:color w:val="000000"/>
                <w:sz w:val="24"/>
                <w:szCs w:val="24"/>
              </w:rPr>
              <w:t>专业表格。</w:t>
            </w:r>
          </w:p>
          <w:p w14:paraId="6DD18665">
            <w:pPr>
              <w:ind w:firstLine="240" w:firstLineChars="1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r>
              <w:rPr>
                <w:rFonts w:hint="eastAsia" w:ascii="宋体" w:hAnsi="宋体" w:eastAsia="宋体" w:cs="宋体"/>
                <w:color w:val="000000"/>
                <w:sz w:val="24"/>
                <w:szCs w:val="24"/>
              </w:rPr>
              <w:t>、</w:t>
            </w:r>
            <w:r>
              <w:rPr>
                <w:rFonts w:hint="eastAsia" w:ascii="仿宋_GB2312" w:hAnsi="宋体" w:eastAsia="仿宋_GB2312" w:cs="Times New Roman"/>
                <w:color w:val="000000"/>
                <w:sz w:val="24"/>
                <w:szCs w:val="24"/>
              </w:rPr>
              <w:t xml:space="preserve"> </w:t>
            </w:r>
            <w:r>
              <w:rPr>
                <w:rFonts w:hint="eastAsia" w:ascii="宋体" w:hAnsi="宋体" w:eastAsia="宋体" w:cs="宋体"/>
                <w:color w:val="000000"/>
                <w:sz w:val="24"/>
                <w:szCs w:val="24"/>
              </w:rPr>
              <w:t>报告单：全中文彩色报告单和黑白报告单两种方式选择，报告单可以随时保存成图片格式。</w:t>
            </w:r>
          </w:p>
          <w:p w14:paraId="1A1DCF2C">
            <w:pPr>
              <w:spacing w:line="400" w:lineRule="exact"/>
              <w:ind w:firstLine="240" w:firstLineChars="1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6  </w:t>
            </w:r>
            <w:r>
              <w:rPr>
                <w:rFonts w:hint="eastAsia" w:ascii="宋体" w:hAnsi="宋体" w:eastAsia="宋体" w:cs="宋体"/>
                <w:color w:val="000000"/>
                <w:sz w:val="24"/>
                <w:szCs w:val="24"/>
              </w:rPr>
              <w:t>动脉硬化检测</w:t>
            </w:r>
            <w:r>
              <w:rPr>
                <w:rFonts w:hint="eastAsia" w:ascii="仿宋_GB2312" w:hAnsi="宋体" w:eastAsia="仿宋_GB2312" w:cs="Times New Roman"/>
                <w:color w:val="000000"/>
                <w:sz w:val="24"/>
                <w:szCs w:val="24"/>
              </w:rPr>
              <w:t>V1.0</w:t>
            </w:r>
            <w:r>
              <w:rPr>
                <w:rFonts w:hint="eastAsia" w:ascii="宋体" w:hAnsi="宋体" w:eastAsia="宋体" w:cs="宋体"/>
                <w:color w:val="000000"/>
                <w:sz w:val="24"/>
                <w:szCs w:val="24"/>
              </w:rPr>
              <w:t>系统软件：中文彩色图文报告系统，功能强，易操作。</w:t>
            </w:r>
          </w:p>
          <w:p w14:paraId="04A195D7">
            <w:pPr>
              <w:spacing w:line="400" w:lineRule="exact"/>
              <w:ind w:firstLine="240" w:firstLineChars="1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7  </w:t>
            </w:r>
            <w:r>
              <w:rPr>
                <w:rFonts w:hint="eastAsia" w:ascii="宋体" w:hAnsi="宋体" w:eastAsia="宋体" w:cs="宋体"/>
                <w:color w:val="000000"/>
                <w:sz w:val="24"/>
                <w:szCs w:val="24"/>
              </w:rPr>
              <w:t>存储图像：采用图像处理软件，可对图像采集、放大、存储、标识等，装置图像存储数量≥</w:t>
            </w:r>
            <w:r>
              <w:rPr>
                <w:rFonts w:hint="eastAsia" w:ascii="仿宋_GB2312" w:hAnsi="宋体" w:eastAsia="仿宋_GB2312" w:cs="Times New Roman"/>
                <w:color w:val="000000"/>
                <w:sz w:val="24"/>
                <w:szCs w:val="24"/>
              </w:rPr>
              <w:t>1000000</w:t>
            </w:r>
            <w:r>
              <w:rPr>
                <w:rFonts w:hint="eastAsia" w:ascii="宋体" w:hAnsi="宋体" w:eastAsia="宋体" w:cs="宋体"/>
                <w:color w:val="000000"/>
                <w:sz w:val="24"/>
                <w:szCs w:val="24"/>
              </w:rPr>
              <w:t>幅，显示分辨率</w:t>
            </w:r>
            <w:r>
              <w:rPr>
                <w:rFonts w:hint="eastAsia" w:ascii="仿宋_GB2312" w:hAnsi="宋体" w:eastAsia="仿宋_GB2312" w:cs="Times New Roman"/>
                <w:color w:val="000000"/>
                <w:sz w:val="24"/>
                <w:szCs w:val="24"/>
              </w:rPr>
              <w:t>1024</w:t>
            </w:r>
            <w:r>
              <w:rPr>
                <w:rFonts w:ascii="Cambria" w:hAnsi="Cambria" w:eastAsia="仿宋_GB2312" w:cs="Cambria"/>
                <w:color w:val="000000"/>
                <w:sz w:val="24"/>
                <w:szCs w:val="24"/>
              </w:rPr>
              <w:t>×</w:t>
            </w:r>
            <w:r>
              <w:rPr>
                <w:rFonts w:hint="eastAsia" w:ascii="仿宋_GB2312" w:hAnsi="宋体" w:eastAsia="仿宋_GB2312" w:cs="Times New Roman"/>
                <w:color w:val="000000"/>
                <w:sz w:val="24"/>
                <w:szCs w:val="24"/>
              </w:rPr>
              <w:t>768</w:t>
            </w:r>
            <w:r>
              <w:rPr>
                <w:rFonts w:hint="eastAsia" w:ascii="宋体" w:hAnsi="宋体" w:eastAsia="宋体" w:cs="宋体"/>
                <w:color w:val="000000"/>
                <w:sz w:val="24"/>
                <w:szCs w:val="24"/>
              </w:rPr>
              <w:t>，视频图像采集格式</w:t>
            </w:r>
            <w:r>
              <w:rPr>
                <w:rFonts w:hint="eastAsia" w:ascii="仿宋_GB2312" w:hAnsi="宋体" w:eastAsia="仿宋_GB2312" w:cs="Times New Roman"/>
                <w:color w:val="000000"/>
                <w:sz w:val="24"/>
                <w:szCs w:val="24"/>
              </w:rPr>
              <w:t>24bit 32bitRGB</w:t>
            </w:r>
            <w:r>
              <w:rPr>
                <w:rFonts w:hint="eastAsia" w:ascii="宋体" w:hAnsi="宋体" w:eastAsia="宋体" w:cs="宋体"/>
                <w:color w:val="000000"/>
                <w:sz w:val="24"/>
                <w:szCs w:val="24"/>
              </w:rPr>
              <w:t>。</w:t>
            </w:r>
          </w:p>
          <w:p w14:paraId="45FE1E30">
            <w:pPr>
              <w:spacing w:line="400" w:lineRule="exact"/>
              <w:ind w:firstLine="240" w:firstLineChars="1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8  </w:t>
            </w:r>
            <w:r>
              <w:rPr>
                <w:rFonts w:hint="eastAsia" w:ascii="宋体" w:hAnsi="宋体" w:eastAsia="宋体" w:cs="宋体"/>
                <w:color w:val="000000"/>
                <w:sz w:val="24"/>
                <w:szCs w:val="24"/>
              </w:rPr>
              <w:t>彩色连供打印机</w:t>
            </w:r>
            <w:r>
              <w:rPr>
                <w:rFonts w:hint="eastAsia" w:ascii="仿宋_GB2312" w:hAnsi="宋体" w:eastAsia="仿宋_GB2312" w:cs="Times New Roman"/>
                <w:color w:val="000000"/>
                <w:sz w:val="24"/>
                <w:szCs w:val="24"/>
              </w:rPr>
              <w:t>A4</w:t>
            </w:r>
            <w:r>
              <w:rPr>
                <w:rFonts w:hint="eastAsia" w:ascii="宋体" w:hAnsi="宋体" w:eastAsia="宋体" w:cs="宋体"/>
                <w:color w:val="000000"/>
                <w:sz w:val="24"/>
                <w:szCs w:val="24"/>
              </w:rPr>
              <w:t>打印纸。</w:t>
            </w:r>
          </w:p>
          <w:p w14:paraId="40D90369">
            <w:pPr>
              <w:spacing w:line="400" w:lineRule="exact"/>
              <w:rPr>
                <w:rFonts w:hint="eastAsia" w:ascii="仿宋_GB2312" w:hAnsi="宋体" w:eastAsia="仿宋_GB2312" w:cs="Times New Roman"/>
                <w:b/>
                <w:bCs/>
                <w:color w:val="000000"/>
                <w:sz w:val="24"/>
                <w:szCs w:val="24"/>
              </w:rPr>
            </w:pPr>
            <w:r>
              <w:rPr>
                <w:rFonts w:hint="eastAsia" w:ascii="宋体" w:hAnsi="宋体" w:eastAsia="宋体" w:cs="宋体"/>
                <w:b/>
                <w:bCs/>
                <w:color w:val="000000"/>
                <w:sz w:val="24"/>
                <w:szCs w:val="24"/>
              </w:rPr>
              <w:t>仪器标准配置：</w:t>
            </w:r>
          </w:p>
          <w:p w14:paraId="6064A32B">
            <w:pPr>
              <w:spacing w:line="400" w:lineRule="exact"/>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计算机主机：</w:t>
            </w:r>
            <w:r>
              <w:rPr>
                <w:rFonts w:hint="eastAsia" w:ascii="仿宋_GB2312" w:hAnsi="宋体" w:eastAsia="仿宋_GB2312" w:cs="Arial"/>
                <w:color w:val="000000"/>
                <w:sz w:val="24"/>
                <w:szCs w:val="24"/>
              </w:rPr>
              <w:t>23</w:t>
            </w:r>
            <w:r>
              <w:rPr>
                <w:rFonts w:hint="eastAsia" w:ascii="宋体" w:hAnsi="宋体" w:eastAsia="宋体" w:cs="宋体"/>
                <w:color w:val="000000"/>
                <w:sz w:val="24"/>
                <w:szCs w:val="24"/>
              </w:rPr>
              <w:t>英寸液晶显示器，技嘉主板，双核</w:t>
            </w:r>
            <w:r>
              <w:rPr>
                <w:rFonts w:hint="eastAsia" w:ascii="仿宋_GB2312" w:hAnsi="宋体" w:eastAsia="仿宋_GB2312" w:cs="Arial"/>
                <w:color w:val="000000"/>
                <w:sz w:val="24"/>
                <w:szCs w:val="24"/>
              </w:rPr>
              <w:t xml:space="preserve">CPU </w:t>
            </w:r>
            <w:r>
              <w:rPr>
                <w:rFonts w:hint="eastAsia" w:ascii="宋体" w:hAnsi="宋体" w:eastAsia="宋体" w:cs="宋体"/>
                <w:color w:val="000000"/>
                <w:sz w:val="24"/>
                <w:szCs w:val="24"/>
              </w:rPr>
              <w:t>，内存金士顿</w:t>
            </w:r>
            <w:r>
              <w:rPr>
                <w:rFonts w:hint="eastAsia" w:ascii="仿宋_GB2312" w:hAnsi="宋体" w:eastAsia="仿宋_GB2312" w:cs="Arial"/>
                <w:color w:val="000000"/>
                <w:sz w:val="24"/>
                <w:szCs w:val="24"/>
              </w:rPr>
              <w:t>4G</w:t>
            </w:r>
            <w:r>
              <w:rPr>
                <w:rFonts w:hint="eastAsia" w:ascii="宋体" w:hAnsi="宋体" w:eastAsia="宋体" w:cs="宋体"/>
                <w:color w:val="000000"/>
                <w:sz w:val="24"/>
                <w:szCs w:val="24"/>
              </w:rPr>
              <w:t>，</w:t>
            </w:r>
            <w:r>
              <w:rPr>
                <w:rFonts w:hint="eastAsia" w:ascii="仿宋_GB2312" w:hAnsi="宋体" w:eastAsia="仿宋_GB2312" w:cs="Arial"/>
                <w:color w:val="000000"/>
                <w:sz w:val="24"/>
                <w:szCs w:val="24"/>
              </w:rPr>
              <w:t>1T</w:t>
            </w:r>
            <w:r>
              <w:rPr>
                <w:rFonts w:hint="eastAsia" w:ascii="宋体" w:hAnsi="宋体" w:eastAsia="宋体" w:cs="宋体"/>
                <w:color w:val="000000"/>
                <w:sz w:val="24"/>
                <w:szCs w:val="24"/>
              </w:rPr>
              <w:t>高速硬盘；</w:t>
            </w:r>
          </w:p>
          <w:p w14:paraId="0FD4822A">
            <w:pPr>
              <w:spacing w:line="400" w:lineRule="exact"/>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彩色连供打印机；</w:t>
            </w:r>
          </w:p>
          <w:p w14:paraId="66923B0E">
            <w:pPr>
              <w:spacing w:line="400" w:lineRule="exact"/>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血压袖带（</w:t>
            </w:r>
            <w:r>
              <w:rPr>
                <w:rFonts w:hint="eastAsia" w:ascii="仿宋_GB2312" w:hAnsi="宋体" w:eastAsia="仿宋_GB2312" w:cs="Times New Roman"/>
                <w:color w:val="000000"/>
                <w:sz w:val="24"/>
                <w:szCs w:val="24"/>
              </w:rPr>
              <w:t>4</w:t>
            </w:r>
            <w:r>
              <w:rPr>
                <w:rFonts w:hint="eastAsia" w:ascii="宋体" w:hAnsi="宋体" w:eastAsia="宋体" w:cs="宋体"/>
                <w:color w:val="000000"/>
                <w:sz w:val="24"/>
                <w:szCs w:val="24"/>
              </w:rPr>
              <w:t>个）；</w:t>
            </w:r>
          </w:p>
          <w:p w14:paraId="12F071F6">
            <w:pPr>
              <w:spacing w:line="400" w:lineRule="exact"/>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ABS</w:t>
            </w:r>
            <w:r>
              <w:rPr>
                <w:rFonts w:hint="eastAsia" w:ascii="宋体" w:hAnsi="宋体" w:eastAsia="宋体" w:cs="宋体"/>
                <w:color w:val="000000"/>
                <w:sz w:val="24"/>
                <w:szCs w:val="24"/>
              </w:rPr>
              <w:t>推车。</w:t>
            </w:r>
          </w:p>
          <w:p w14:paraId="2D50B718">
            <w:pPr>
              <w:jc w:val="left"/>
              <w:rPr>
                <w:rFonts w:hint="eastAsia" w:ascii="仿宋_GB2312" w:hAnsi="宋体" w:eastAsia="仿宋_GB2312" w:cs="Times New Roman"/>
                <w:color w:val="000000"/>
                <w:spacing w:val="5"/>
                <w:sz w:val="24"/>
                <w:szCs w:val="24"/>
              </w:rPr>
            </w:pPr>
            <w:r>
              <w:rPr>
                <w:rFonts w:hint="eastAsia" w:ascii="宋体" w:hAnsi="宋体" w:eastAsia="宋体" w:cs="宋体"/>
                <w:color w:val="000000"/>
                <w:sz w:val="24"/>
                <w:szCs w:val="24"/>
              </w:rPr>
              <w:t>动脉硬化检测软件</w:t>
            </w:r>
            <w:r>
              <w:rPr>
                <w:rFonts w:hint="eastAsia" w:ascii="仿宋_GB2312" w:hAnsi="宋体" w:eastAsia="仿宋_GB2312" w:cs="Times New Roman"/>
                <w:color w:val="000000"/>
                <w:sz w:val="24"/>
                <w:szCs w:val="24"/>
              </w:rPr>
              <w:t>V1.0</w:t>
            </w:r>
          </w:p>
        </w:tc>
        <w:tc>
          <w:tcPr>
            <w:tcW w:w="709" w:type="dxa"/>
            <w:vAlign w:val="center"/>
          </w:tcPr>
          <w:p w14:paraId="0C8CED90">
            <w:pPr>
              <w:jc w:val="center"/>
              <w:rPr>
                <w:rFonts w:hint="eastAsia" w:ascii="仿宋_GB2312" w:hAnsi="宋体" w:eastAsia="仿宋_GB2312" w:cs="Times New Roman"/>
                <w:color w:val="000000"/>
                <w:sz w:val="24"/>
                <w:szCs w:val="24"/>
              </w:rPr>
            </w:pPr>
            <w:r>
              <w:rPr>
                <w:rFonts w:hint="eastAsia" w:ascii="宋体" w:hAnsi="宋体" w:eastAsia="宋体" w:cs="宋体"/>
                <w:color w:val="000000"/>
                <w:sz w:val="24"/>
                <w:szCs w:val="24"/>
              </w:rPr>
              <w:t>台</w:t>
            </w:r>
          </w:p>
        </w:tc>
        <w:tc>
          <w:tcPr>
            <w:tcW w:w="713" w:type="dxa"/>
            <w:vAlign w:val="center"/>
          </w:tcPr>
          <w:p w14:paraId="158258A0">
            <w:pPr>
              <w:jc w:val="center"/>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r>
    </w:tbl>
    <w:p w14:paraId="2F629765">
      <w:pPr>
        <w:ind w:firstLine="240"/>
        <w:jc w:val="left"/>
        <w:rPr>
          <w:rFonts w:hint="eastAsia" w:ascii="宋体" w:hAnsi="宋体" w:eastAsia="宋体" w:cs="宋体"/>
          <w:color w:val="000000" w:themeColor="text1"/>
          <w:sz w:val="24"/>
        </w:rPr>
      </w:pPr>
    </w:p>
    <w:p w14:paraId="7456C971">
      <w:pPr>
        <w:spacing w:line="480" w:lineRule="auto"/>
        <w:ind w:left="350"/>
        <w:rPr>
          <w:rFonts w:hint="eastAsia" w:ascii="宋体" w:hAnsi="宋体" w:eastAsia="宋体" w:cs="宋体"/>
          <w:color w:val="000000" w:themeColor="text1"/>
          <w:sz w:val="24"/>
        </w:rPr>
      </w:pPr>
      <w:r>
        <w:rPr>
          <w:rFonts w:ascii="宋体" w:hAnsi="宋体" w:eastAsia="宋体" w:cs="宋体"/>
          <w:color w:val="000000" w:themeColor="text1"/>
          <w:sz w:val="24"/>
        </w:rPr>
        <w:t>2、售后服务内容及要求：</w:t>
      </w:r>
    </w:p>
    <w:p w14:paraId="407AE664">
      <w:pPr>
        <w:spacing w:line="42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2.1质量保证：按本项目的行业规则或双方签订合同时的约定执行。质保期内如果出现质量问题，成交供应商应当无条件更换，由于质量问题造成的损失由成交供应商负全部责任。</w:t>
      </w:r>
    </w:p>
    <w:p w14:paraId="45E56B5C">
      <w:pPr>
        <w:spacing w:line="42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2.2售后服务：免费质保</w:t>
      </w:r>
      <w:r>
        <w:rPr>
          <w:rFonts w:ascii="Times New Roman" w:hAnsi="Times New Roman" w:eastAsia="Times New Roman" w:cs="Times New Roman"/>
          <w:color w:val="000000" w:themeColor="text1"/>
          <w:shd w:val="clear" w:color="auto" w:fill="FFFFFF"/>
        </w:rPr>
        <w:t>2</w:t>
      </w:r>
      <w:r>
        <w:rPr>
          <w:rFonts w:ascii="宋体" w:hAnsi="宋体" w:eastAsia="宋体" w:cs="宋体"/>
          <w:color w:val="000000" w:themeColor="text1"/>
          <w:sz w:val="24"/>
        </w:rPr>
        <w:t>年,在接到采购方服务请求后，</w:t>
      </w:r>
      <w:r>
        <w:rPr>
          <w:rFonts w:ascii="Times New Roman" w:hAnsi="Times New Roman" w:eastAsia="Times New Roman" w:cs="Times New Roman"/>
          <w:color w:val="000000" w:themeColor="text1"/>
          <w:shd w:val="clear" w:color="auto" w:fill="FFFFFF"/>
        </w:rPr>
        <w:t>2</w:t>
      </w:r>
      <w:r>
        <w:rPr>
          <w:rFonts w:ascii="宋体" w:hAnsi="宋体" w:eastAsia="宋体" w:cs="宋体"/>
          <w:color w:val="000000" w:themeColor="text1"/>
          <w:sz w:val="24"/>
        </w:rPr>
        <w:t>小时响应，</w:t>
      </w:r>
      <w:r>
        <w:rPr>
          <w:rFonts w:ascii="Times New Roman" w:hAnsi="Times New Roman" w:eastAsia="Times New Roman" w:cs="Times New Roman"/>
          <w:color w:val="000000" w:themeColor="text1"/>
          <w:shd w:val="clear" w:color="auto" w:fill="FFFFFF"/>
        </w:rPr>
        <w:t>6</w:t>
      </w:r>
      <w:r>
        <w:rPr>
          <w:rFonts w:ascii="宋体" w:hAnsi="宋体" w:eastAsia="宋体" w:cs="宋体"/>
          <w:color w:val="000000" w:themeColor="text1"/>
          <w:sz w:val="24"/>
        </w:rPr>
        <w:t>小时内上门解决问题；质保期内提供免费上门服务，质保期外的收费按相关行业规则或由双方协商收取。</w:t>
      </w:r>
    </w:p>
    <w:p w14:paraId="0D548AE2">
      <w:pPr>
        <w:spacing w:line="42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2.3交货地点：采购人指定地点。</w:t>
      </w:r>
    </w:p>
    <w:p w14:paraId="7F60A723">
      <w:pPr>
        <w:spacing w:line="42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2.4交货日期：双方签订合同后</w:t>
      </w:r>
      <w:r>
        <w:rPr>
          <w:rFonts w:ascii="宋体" w:hAnsi="宋体" w:eastAsia="宋体" w:cs="宋体"/>
          <w:color w:val="000000" w:themeColor="text1"/>
          <w:sz w:val="24"/>
          <w:u w:val="single"/>
        </w:rPr>
        <w:t>30</w:t>
      </w:r>
      <w:r>
        <w:rPr>
          <w:rFonts w:ascii="宋体" w:hAnsi="宋体" w:eastAsia="宋体" w:cs="宋体"/>
          <w:color w:val="000000" w:themeColor="text1"/>
          <w:sz w:val="24"/>
        </w:rPr>
        <w:t>日内。</w:t>
      </w:r>
    </w:p>
    <w:p w14:paraId="39F8DBE8">
      <w:pPr>
        <w:spacing w:line="42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2.1验收：由最终用户组织验收。</w:t>
      </w:r>
    </w:p>
    <w:p w14:paraId="1B19263B">
      <w:pPr>
        <w:spacing w:after="120" w:line="415" w:lineRule="auto"/>
        <w:ind w:firstLine="480"/>
        <w:jc w:val="center"/>
        <w:rPr>
          <w:rFonts w:hint="eastAsia" w:ascii="宋体" w:hAnsi="宋体" w:eastAsia="宋体" w:cs="宋体"/>
          <w:color w:val="000000" w:themeColor="text1"/>
          <w:sz w:val="24"/>
        </w:rPr>
      </w:pPr>
    </w:p>
    <w:p w14:paraId="2EDC5BD5">
      <w:pPr>
        <w:ind w:firstLine="240"/>
        <w:jc w:val="left"/>
        <w:rPr>
          <w:rFonts w:hint="eastAsia" w:ascii="宋体" w:hAnsi="宋体" w:eastAsia="宋体" w:cs="宋体"/>
          <w:color w:val="000000" w:themeColor="text1"/>
          <w:sz w:val="24"/>
        </w:rPr>
      </w:pPr>
    </w:p>
    <w:p w14:paraId="56BBCF46">
      <w:pPr>
        <w:ind w:firstLine="240"/>
        <w:jc w:val="left"/>
        <w:rPr>
          <w:rFonts w:hint="eastAsia" w:ascii="宋体" w:hAnsi="宋体" w:eastAsia="宋体" w:cs="宋体"/>
          <w:color w:val="000000" w:themeColor="text1"/>
          <w:sz w:val="24"/>
        </w:rPr>
      </w:pPr>
    </w:p>
    <w:p w14:paraId="7E0B828C">
      <w:pPr>
        <w:pStyle w:val="2"/>
        <w:ind w:firstLine="210"/>
        <w:rPr>
          <w:color w:val="000000" w:themeColor="text1"/>
        </w:rPr>
      </w:pPr>
    </w:p>
    <w:p w14:paraId="1A9C3810">
      <w:pPr>
        <w:pStyle w:val="2"/>
        <w:ind w:firstLine="210"/>
        <w:rPr>
          <w:color w:val="000000" w:themeColor="text1"/>
        </w:rPr>
      </w:pPr>
    </w:p>
    <w:p w14:paraId="761F7362">
      <w:pPr>
        <w:pStyle w:val="2"/>
        <w:ind w:firstLine="210"/>
        <w:rPr>
          <w:color w:val="000000" w:themeColor="text1"/>
        </w:rPr>
      </w:pPr>
    </w:p>
    <w:p w14:paraId="2F9A71EF">
      <w:pPr>
        <w:pStyle w:val="2"/>
        <w:ind w:firstLine="210"/>
        <w:rPr>
          <w:color w:val="000000" w:themeColor="text1"/>
        </w:rPr>
      </w:pPr>
    </w:p>
    <w:p w14:paraId="5311B710">
      <w:pPr>
        <w:pStyle w:val="2"/>
        <w:ind w:firstLine="210"/>
        <w:rPr>
          <w:color w:val="000000" w:themeColor="text1"/>
        </w:rPr>
      </w:pPr>
    </w:p>
    <w:p w14:paraId="69A8C776">
      <w:pPr>
        <w:spacing w:line="480" w:lineRule="auto"/>
        <w:jc w:val="center"/>
        <w:rPr>
          <w:rFonts w:hint="eastAsia" w:ascii="宋体" w:hAnsi="宋体" w:eastAsia="宋体" w:cs="宋体"/>
          <w:b/>
          <w:bCs/>
          <w:color w:val="000000" w:themeColor="text1"/>
          <w:sz w:val="24"/>
        </w:rPr>
      </w:pPr>
      <w:r>
        <w:rPr>
          <w:rFonts w:ascii="宋体" w:hAnsi="宋体" w:eastAsia="宋体" w:cs="宋体"/>
          <w:b/>
          <w:bCs/>
          <w:color w:val="000000" w:themeColor="text1"/>
          <w:sz w:val="24"/>
        </w:rPr>
        <w:t>第四章  响应性文件内容及格式</w:t>
      </w:r>
    </w:p>
    <w:p w14:paraId="0AF8F43B">
      <w:pPr>
        <w:spacing w:line="520" w:lineRule="auto"/>
        <w:ind w:firstLine="480"/>
        <w:jc w:val="center"/>
        <w:rPr>
          <w:rFonts w:hint="eastAsia" w:ascii="宋体" w:hAnsi="宋体" w:eastAsia="宋体" w:cs="宋体"/>
          <w:color w:val="000000" w:themeColor="text1"/>
          <w:sz w:val="24"/>
        </w:rPr>
      </w:pPr>
    </w:p>
    <w:p w14:paraId="0BBE204D">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注：请供应商按照以下文件的要求格式、内容，顺序制作响应性文件，并编制目录及页码，否则可能将影响对响应性文件的评价。 </w:t>
      </w:r>
    </w:p>
    <w:p w14:paraId="17E9EB8A">
      <w:pPr>
        <w:spacing w:line="5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 </w:t>
      </w:r>
    </w:p>
    <w:p w14:paraId="03FDBE24">
      <w:pPr>
        <w:spacing w:line="560" w:lineRule="auto"/>
        <w:ind w:firstLine="482"/>
        <w:rPr>
          <w:rFonts w:hint="eastAsia" w:ascii="宋体" w:hAnsi="宋体" w:eastAsia="宋体" w:cs="宋体"/>
          <w:b/>
          <w:color w:val="000000" w:themeColor="text1"/>
          <w:sz w:val="24"/>
        </w:rPr>
      </w:pPr>
      <w:r>
        <w:rPr>
          <w:rFonts w:ascii="宋体" w:hAnsi="宋体" w:eastAsia="宋体" w:cs="宋体"/>
          <w:b/>
          <w:color w:val="000000" w:themeColor="text1"/>
          <w:sz w:val="24"/>
        </w:rPr>
        <w:t>重要提示：</w:t>
      </w:r>
    </w:p>
    <w:p w14:paraId="3874169D">
      <w:pPr>
        <w:spacing w:line="560" w:lineRule="auto"/>
        <w:ind w:firstLine="480"/>
        <w:rPr>
          <w:rFonts w:hint="eastAsia" w:ascii="宋体" w:hAnsi="宋体" w:eastAsia="宋体" w:cs="宋体"/>
          <w:color w:val="000000" w:themeColor="text1"/>
          <w:sz w:val="24"/>
        </w:rPr>
      </w:pPr>
      <w:r>
        <w:rPr>
          <w:rFonts w:hint="eastAsia" w:ascii="宋体" w:hAnsi="宋体" w:eastAsia="宋体" w:cs="宋体"/>
          <w:color w:val="000000" w:themeColor="text1"/>
          <w:sz w:val="24"/>
        </w:rPr>
        <w:t>1</w:t>
      </w:r>
      <w:r>
        <w:rPr>
          <w:rFonts w:ascii="宋体" w:hAnsi="宋体" w:eastAsia="宋体" w:cs="宋体"/>
          <w:color w:val="000000" w:themeColor="text1"/>
          <w:sz w:val="24"/>
        </w:rPr>
        <w:t>．供应商在编制响应性文件时，对于给定格式的文件内容，必须按照给定的标准格式进行填报；对于没有给定标准格式的文件内容，可以由供应商自行设计。</w:t>
      </w:r>
    </w:p>
    <w:p w14:paraId="58944CF7">
      <w:pPr>
        <w:spacing w:line="560" w:lineRule="auto"/>
        <w:ind w:firstLine="480"/>
        <w:rPr>
          <w:rFonts w:hint="eastAsia" w:ascii="宋体" w:hAnsi="宋体" w:eastAsia="宋体" w:cs="宋体"/>
          <w:color w:val="000000" w:themeColor="text1"/>
          <w:sz w:val="24"/>
        </w:rPr>
      </w:pPr>
      <w:r>
        <w:rPr>
          <w:rFonts w:hint="eastAsia" w:ascii="宋体" w:hAnsi="宋体" w:eastAsia="宋体" w:cs="宋体"/>
          <w:color w:val="000000" w:themeColor="text1"/>
          <w:sz w:val="24"/>
        </w:rPr>
        <w:t>2</w:t>
      </w:r>
      <w:r>
        <w:rPr>
          <w:rFonts w:ascii="宋体" w:hAnsi="宋体" w:eastAsia="宋体" w:cs="宋体"/>
          <w:color w:val="000000" w:themeColor="text1"/>
          <w:sz w:val="24"/>
        </w:rPr>
        <w:t>.法定代表人本人参加竞争性磋商的，不需提供授权委托书。</w:t>
      </w:r>
    </w:p>
    <w:p w14:paraId="4C5987F5">
      <w:pPr>
        <w:jc w:val="left"/>
        <w:rPr>
          <w:rFonts w:hint="eastAsia" w:ascii="宋体" w:hAnsi="宋体" w:eastAsia="宋体" w:cs="宋体"/>
          <w:color w:val="000000" w:themeColor="text1"/>
          <w:sz w:val="24"/>
        </w:rPr>
      </w:pPr>
    </w:p>
    <w:p w14:paraId="21C18EE2">
      <w:pPr>
        <w:jc w:val="left"/>
        <w:rPr>
          <w:rFonts w:hint="eastAsia" w:ascii="宋体" w:hAnsi="宋体" w:eastAsia="宋体" w:cs="宋体"/>
          <w:color w:val="000000" w:themeColor="text1"/>
          <w:sz w:val="24"/>
        </w:rPr>
      </w:pPr>
    </w:p>
    <w:p w14:paraId="19933584">
      <w:pPr>
        <w:jc w:val="left"/>
        <w:rPr>
          <w:rFonts w:hint="eastAsia" w:ascii="宋体" w:hAnsi="宋体" w:eastAsia="宋体" w:cs="宋体"/>
          <w:color w:val="000000" w:themeColor="text1"/>
          <w:sz w:val="24"/>
        </w:rPr>
      </w:pPr>
    </w:p>
    <w:p w14:paraId="3F78D262">
      <w:pPr>
        <w:jc w:val="left"/>
        <w:rPr>
          <w:rFonts w:hint="eastAsia" w:ascii="宋体" w:hAnsi="宋体" w:eastAsia="宋体" w:cs="宋体"/>
          <w:color w:val="000000" w:themeColor="text1"/>
          <w:sz w:val="24"/>
        </w:rPr>
      </w:pPr>
    </w:p>
    <w:p w14:paraId="192BD3BE">
      <w:pPr>
        <w:jc w:val="left"/>
        <w:rPr>
          <w:rFonts w:hint="eastAsia" w:ascii="宋体" w:hAnsi="宋体" w:eastAsia="宋体" w:cs="宋体"/>
          <w:color w:val="000000" w:themeColor="text1"/>
          <w:sz w:val="24"/>
        </w:rPr>
      </w:pPr>
    </w:p>
    <w:p w14:paraId="4166E735">
      <w:pPr>
        <w:jc w:val="left"/>
        <w:rPr>
          <w:rFonts w:hint="eastAsia" w:ascii="宋体" w:hAnsi="宋体" w:eastAsia="宋体" w:cs="宋体"/>
          <w:color w:val="000000" w:themeColor="text1"/>
          <w:sz w:val="24"/>
        </w:rPr>
      </w:pPr>
    </w:p>
    <w:p w14:paraId="23C0A529">
      <w:pPr>
        <w:jc w:val="left"/>
        <w:rPr>
          <w:rFonts w:hint="eastAsia" w:ascii="宋体" w:hAnsi="宋体" w:eastAsia="宋体" w:cs="宋体"/>
          <w:color w:val="000000" w:themeColor="text1"/>
          <w:sz w:val="24"/>
        </w:rPr>
      </w:pPr>
    </w:p>
    <w:p w14:paraId="308CE59F">
      <w:pPr>
        <w:jc w:val="left"/>
        <w:rPr>
          <w:rFonts w:hint="eastAsia" w:ascii="宋体" w:hAnsi="宋体" w:eastAsia="宋体" w:cs="宋体"/>
          <w:color w:val="000000" w:themeColor="text1"/>
          <w:sz w:val="24"/>
        </w:rPr>
      </w:pPr>
    </w:p>
    <w:p w14:paraId="2851C26E">
      <w:pPr>
        <w:jc w:val="left"/>
        <w:rPr>
          <w:rFonts w:hint="eastAsia" w:ascii="宋体" w:hAnsi="宋体" w:eastAsia="宋体" w:cs="宋体"/>
          <w:color w:val="000000" w:themeColor="text1"/>
          <w:sz w:val="24"/>
        </w:rPr>
      </w:pPr>
    </w:p>
    <w:p w14:paraId="639CBC3E">
      <w:pPr>
        <w:jc w:val="left"/>
        <w:rPr>
          <w:rFonts w:hint="eastAsia" w:ascii="宋体" w:hAnsi="宋体" w:eastAsia="宋体" w:cs="宋体"/>
          <w:color w:val="000000" w:themeColor="text1"/>
          <w:sz w:val="24"/>
        </w:rPr>
      </w:pPr>
    </w:p>
    <w:p w14:paraId="0EEE7EE7">
      <w:pPr>
        <w:jc w:val="left"/>
        <w:rPr>
          <w:rFonts w:hint="eastAsia" w:ascii="宋体" w:hAnsi="宋体" w:eastAsia="宋体" w:cs="宋体"/>
          <w:color w:val="000000" w:themeColor="text1"/>
          <w:sz w:val="24"/>
        </w:rPr>
      </w:pPr>
    </w:p>
    <w:p w14:paraId="6E87185E">
      <w:pPr>
        <w:jc w:val="left"/>
        <w:rPr>
          <w:rFonts w:hint="eastAsia" w:ascii="宋体" w:hAnsi="宋体" w:eastAsia="宋体" w:cs="宋体"/>
          <w:color w:val="000000" w:themeColor="text1"/>
          <w:sz w:val="24"/>
        </w:rPr>
      </w:pPr>
    </w:p>
    <w:p w14:paraId="4FBEADAE">
      <w:pPr>
        <w:jc w:val="left"/>
        <w:rPr>
          <w:rFonts w:hint="eastAsia" w:ascii="宋体" w:hAnsi="宋体" w:eastAsia="宋体" w:cs="宋体"/>
          <w:color w:val="000000" w:themeColor="text1"/>
          <w:sz w:val="24"/>
        </w:rPr>
      </w:pPr>
    </w:p>
    <w:p w14:paraId="6119DCD4">
      <w:pPr>
        <w:jc w:val="left"/>
        <w:rPr>
          <w:rFonts w:hint="eastAsia" w:ascii="宋体" w:hAnsi="宋体" w:eastAsia="宋体" w:cs="宋体"/>
          <w:color w:val="000000" w:themeColor="text1"/>
          <w:sz w:val="24"/>
        </w:rPr>
      </w:pPr>
    </w:p>
    <w:p w14:paraId="38398B15">
      <w:pPr>
        <w:tabs>
          <w:tab w:val="left" w:pos="0"/>
          <w:tab w:val="left" w:pos="993"/>
          <w:tab w:val="left" w:pos="1134"/>
        </w:tabs>
        <w:ind w:firstLine="480"/>
        <w:rPr>
          <w:rFonts w:hint="eastAsia" w:ascii="宋体" w:hAnsi="宋体" w:eastAsia="宋体" w:cs="宋体"/>
          <w:color w:val="000000" w:themeColor="text1"/>
          <w:sz w:val="24"/>
        </w:rPr>
      </w:pPr>
    </w:p>
    <w:p w14:paraId="129964D8">
      <w:pPr>
        <w:tabs>
          <w:tab w:val="left" w:pos="0"/>
          <w:tab w:val="left" w:pos="993"/>
          <w:tab w:val="left" w:pos="1134"/>
        </w:tabs>
        <w:ind w:firstLine="480"/>
        <w:rPr>
          <w:rFonts w:hint="eastAsia" w:ascii="宋体" w:hAnsi="宋体" w:eastAsia="宋体" w:cs="宋体"/>
          <w:color w:val="000000" w:themeColor="text1"/>
          <w:sz w:val="24"/>
        </w:rPr>
      </w:pPr>
    </w:p>
    <w:p w14:paraId="21BE7F7F">
      <w:pPr>
        <w:tabs>
          <w:tab w:val="left" w:pos="0"/>
          <w:tab w:val="left" w:pos="993"/>
          <w:tab w:val="left" w:pos="1134"/>
        </w:tabs>
        <w:ind w:firstLine="480"/>
        <w:rPr>
          <w:rFonts w:hint="eastAsia" w:ascii="宋体" w:hAnsi="宋体" w:eastAsia="宋体" w:cs="宋体"/>
          <w:color w:val="000000" w:themeColor="text1"/>
          <w:sz w:val="24"/>
        </w:rPr>
      </w:pPr>
    </w:p>
    <w:p w14:paraId="242DFA7D">
      <w:pPr>
        <w:tabs>
          <w:tab w:val="left" w:pos="0"/>
          <w:tab w:val="left" w:pos="993"/>
          <w:tab w:val="left" w:pos="1134"/>
        </w:tabs>
        <w:ind w:firstLine="480"/>
        <w:rPr>
          <w:rFonts w:hint="eastAsia" w:ascii="宋体" w:hAnsi="宋体" w:eastAsia="宋体" w:cs="宋体"/>
          <w:color w:val="000000" w:themeColor="text1"/>
          <w:sz w:val="24"/>
        </w:rPr>
      </w:pPr>
    </w:p>
    <w:p w14:paraId="12EF4E9A">
      <w:pPr>
        <w:jc w:val="left"/>
        <w:rPr>
          <w:rFonts w:hint="eastAsia" w:ascii="宋体" w:hAnsi="宋体" w:eastAsia="宋体" w:cs="宋体"/>
          <w:color w:val="000000" w:themeColor="text1"/>
          <w:sz w:val="24"/>
        </w:rPr>
      </w:pPr>
    </w:p>
    <w:p w14:paraId="01A71E79">
      <w:pPr>
        <w:jc w:val="left"/>
        <w:rPr>
          <w:rFonts w:hint="eastAsia" w:ascii="宋体" w:hAnsi="宋体" w:eastAsia="宋体" w:cs="宋体"/>
          <w:color w:val="000000" w:themeColor="text1"/>
          <w:sz w:val="24"/>
        </w:rPr>
      </w:pPr>
    </w:p>
    <w:p w14:paraId="0348C81A">
      <w:pPr>
        <w:jc w:val="left"/>
        <w:rPr>
          <w:rFonts w:hint="eastAsia" w:ascii="宋体" w:hAnsi="宋体" w:eastAsia="宋体" w:cs="宋体"/>
          <w:color w:val="000000" w:themeColor="text1"/>
          <w:sz w:val="24"/>
        </w:rPr>
      </w:pPr>
    </w:p>
    <w:p w14:paraId="1A312D25">
      <w:pPr>
        <w:spacing w:line="360" w:lineRule="auto"/>
        <w:jc w:val="left"/>
        <w:rPr>
          <w:rFonts w:hint="eastAsia" w:ascii="宋体" w:hAnsi="宋体" w:eastAsia="宋体" w:cs="宋体"/>
          <w:color w:val="000000" w:themeColor="text1"/>
          <w:sz w:val="24"/>
        </w:rPr>
      </w:pPr>
    </w:p>
    <w:p w14:paraId="6B9D9D0C">
      <w:pPr>
        <w:spacing w:line="360" w:lineRule="auto"/>
        <w:jc w:val="left"/>
        <w:rPr>
          <w:rFonts w:hint="eastAsia" w:ascii="宋体" w:hAnsi="宋体" w:eastAsia="宋体" w:cs="宋体"/>
          <w:color w:val="000000" w:themeColor="text1"/>
          <w:sz w:val="24"/>
        </w:rPr>
      </w:pPr>
      <w:r>
        <w:rPr>
          <w:rFonts w:ascii="宋体" w:hAnsi="宋体" w:eastAsia="宋体" w:cs="宋体"/>
          <w:color w:val="000000" w:themeColor="text1"/>
          <w:sz w:val="24"/>
        </w:rPr>
        <w:t>格式2-1</w:t>
      </w:r>
    </w:p>
    <w:p w14:paraId="189EB42F">
      <w:pPr>
        <w:spacing w:line="360"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法定代表人身份证明书</w:t>
      </w:r>
    </w:p>
    <w:p w14:paraId="1B7330A4">
      <w:pPr>
        <w:spacing w:line="360"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（法定代表人参加竞争性磋商的，出具此证明书）</w:t>
      </w:r>
    </w:p>
    <w:p w14:paraId="2D1DB495">
      <w:pPr>
        <w:spacing w:line="360" w:lineRule="auto"/>
        <w:ind w:firstLine="480"/>
        <w:rPr>
          <w:rFonts w:hint="eastAsia" w:ascii="宋体" w:hAnsi="宋体" w:eastAsia="宋体" w:cs="宋体"/>
          <w:color w:val="000000" w:themeColor="text1"/>
          <w:sz w:val="24"/>
        </w:rPr>
      </w:pPr>
    </w:p>
    <w:p w14:paraId="67A58A06">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同志，系我单位法定代表人，任</w:t>
      </w:r>
    </w:p>
    <w:p w14:paraId="54ACF679">
      <w:pPr>
        <w:spacing w:line="360" w:lineRule="auto"/>
        <w:rPr>
          <w:rFonts w:hint="eastAsia" w:ascii="宋体" w:hAnsi="宋体" w:eastAsia="宋体" w:cs="宋体"/>
          <w:color w:val="000000" w:themeColor="text1"/>
          <w:sz w:val="24"/>
        </w:rPr>
      </w:pPr>
      <w:r>
        <w:rPr>
          <w:rFonts w:ascii="宋体" w:hAnsi="宋体" w:eastAsia="宋体" w:cs="宋体"/>
          <w:color w:val="000000" w:themeColor="text1"/>
          <w:sz w:val="24"/>
        </w:rPr>
        <w:t>职务。</w:t>
      </w:r>
    </w:p>
    <w:p w14:paraId="0A786830">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特此证明。</w:t>
      </w:r>
    </w:p>
    <w:p w14:paraId="48419FF3">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附：联系地址：               </w:t>
      </w:r>
    </w:p>
    <w:p w14:paraId="18A2150E">
      <w:pPr>
        <w:spacing w:line="360" w:lineRule="auto"/>
        <w:ind w:firstLine="960"/>
        <w:rPr>
          <w:rFonts w:hint="eastAsia" w:ascii="宋体" w:hAnsi="宋体" w:eastAsia="宋体" w:cs="宋体"/>
          <w:b/>
          <w:color w:val="000000" w:themeColor="text1"/>
          <w:sz w:val="24"/>
        </w:rPr>
      </w:pPr>
      <w:r>
        <w:rPr>
          <w:rFonts w:ascii="宋体" w:hAnsi="宋体" w:eastAsia="宋体" w:cs="宋体"/>
          <w:color w:val="000000" w:themeColor="text1"/>
          <w:sz w:val="24"/>
        </w:rPr>
        <w:t>联系电话：</w:t>
      </w:r>
    </w:p>
    <w:tbl>
      <w:tblPr>
        <w:tblStyle w:val="8"/>
        <w:tblW w:w="0" w:type="auto"/>
        <w:tblInd w:w="0" w:type="dxa"/>
        <w:tblLayout w:type="autofit"/>
        <w:tblCellMar>
          <w:top w:w="0" w:type="dxa"/>
          <w:left w:w="10" w:type="dxa"/>
          <w:bottom w:w="0" w:type="dxa"/>
          <w:right w:w="10" w:type="dxa"/>
        </w:tblCellMar>
      </w:tblPr>
      <w:tblGrid>
        <w:gridCol w:w="5328"/>
      </w:tblGrid>
      <w:tr w14:paraId="4117B6E8">
        <w:tblPrEx>
          <w:tblCellMar>
            <w:top w:w="0" w:type="dxa"/>
            <w:left w:w="10" w:type="dxa"/>
            <w:bottom w:w="0" w:type="dxa"/>
            <w:right w:w="10" w:type="dxa"/>
          </w:tblCellMar>
        </w:tblPrEx>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0E8385">
            <w:pPr>
              <w:spacing w:line="480" w:lineRule="auto"/>
              <w:rPr>
                <w:rFonts w:hint="eastAsia" w:ascii="宋体" w:hAnsi="宋体" w:eastAsia="宋体" w:cs="宋体"/>
                <w:b/>
                <w:color w:val="000000" w:themeColor="text1"/>
                <w:sz w:val="24"/>
              </w:rPr>
            </w:pPr>
          </w:p>
          <w:p w14:paraId="50D83917">
            <w:pPr>
              <w:spacing w:line="480" w:lineRule="auto"/>
              <w:rPr>
                <w:rFonts w:hint="eastAsia" w:ascii="宋体" w:hAnsi="宋体" w:eastAsia="宋体" w:cs="宋体"/>
                <w:b/>
                <w:color w:val="000000" w:themeColor="text1"/>
                <w:sz w:val="24"/>
              </w:rPr>
            </w:pPr>
          </w:p>
          <w:p w14:paraId="121314E7">
            <w:pPr>
              <w:spacing w:line="480" w:lineRule="auto"/>
              <w:jc w:val="center"/>
              <w:rPr>
                <w:rFonts w:hint="eastAsia" w:ascii="宋体" w:hAnsi="宋体" w:eastAsia="宋体" w:cs="宋体"/>
                <w:b/>
                <w:color w:val="000000" w:themeColor="text1"/>
                <w:sz w:val="24"/>
              </w:rPr>
            </w:pPr>
            <w:r>
              <w:rPr>
                <w:rFonts w:ascii="宋体" w:hAnsi="宋体" w:eastAsia="宋体" w:cs="宋体"/>
                <w:b/>
                <w:color w:val="000000" w:themeColor="text1"/>
                <w:sz w:val="24"/>
              </w:rPr>
              <w:t>（※附：法定代表人身份证复印件※）</w:t>
            </w:r>
          </w:p>
          <w:p w14:paraId="0115AAD4">
            <w:pPr>
              <w:spacing w:line="480" w:lineRule="auto"/>
              <w:rPr>
                <w:rFonts w:hint="eastAsia" w:ascii="宋体" w:hAnsi="宋体" w:eastAsia="宋体" w:cs="宋体"/>
                <w:color w:val="000000" w:themeColor="text1"/>
                <w:sz w:val="24"/>
              </w:rPr>
            </w:pPr>
          </w:p>
          <w:p w14:paraId="37473060">
            <w:pPr>
              <w:spacing w:line="480" w:lineRule="auto"/>
              <w:rPr>
                <w:rFonts w:hint="eastAsia" w:ascii="宋体" w:hAnsi="宋体" w:eastAsia="宋体" w:cs="宋体"/>
                <w:color w:val="000000" w:themeColor="text1"/>
              </w:rPr>
            </w:pPr>
          </w:p>
        </w:tc>
      </w:tr>
    </w:tbl>
    <w:p w14:paraId="45D0B407">
      <w:pPr>
        <w:spacing w:line="360" w:lineRule="auto"/>
        <w:rPr>
          <w:rFonts w:hint="eastAsia" w:ascii="宋体" w:hAnsi="宋体" w:eastAsia="宋体" w:cs="宋体"/>
          <w:color w:val="000000" w:themeColor="text1"/>
          <w:sz w:val="24"/>
        </w:rPr>
      </w:pPr>
    </w:p>
    <w:p w14:paraId="729750E6">
      <w:pPr>
        <w:spacing w:line="360" w:lineRule="auto"/>
        <w:jc w:val="center"/>
        <w:rPr>
          <w:rFonts w:hint="eastAsia" w:ascii="宋体" w:hAnsi="宋体" w:eastAsia="宋体" w:cs="宋体"/>
          <w:color w:val="000000" w:themeColor="text1"/>
          <w:sz w:val="24"/>
        </w:rPr>
      </w:pPr>
    </w:p>
    <w:p w14:paraId="32077806">
      <w:pPr>
        <w:spacing w:line="360" w:lineRule="auto"/>
        <w:ind w:firstLine="3840"/>
        <w:rPr>
          <w:rFonts w:hint="eastAsia" w:ascii="宋体" w:hAnsi="宋体" w:eastAsia="宋体" w:cs="宋体"/>
          <w:color w:val="000000" w:themeColor="text1"/>
          <w:sz w:val="24"/>
        </w:rPr>
      </w:pPr>
      <w:r>
        <w:rPr>
          <w:rFonts w:ascii="宋体" w:hAnsi="宋体" w:eastAsia="宋体" w:cs="宋体"/>
          <w:color w:val="000000" w:themeColor="text1"/>
          <w:sz w:val="24"/>
        </w:rPr>
        <w:t xml:space="preserve">投标人电子签章： </w:t>
      </w:r>
    </w:p>
    <w:p w14:paraId="63944A61">
      <w:pPr>
        <w:spacing w:line="360"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 xml:space="preserve">                年   月  日</w:t>
      </w:r>
    </w:p>
    <w:p w14:paraId="4AF66106">
      <w:pPr>
        <w:spacing w:line="360" w:lineRule="auto"/>
        <w:jc w:val="center"/>
        <w:rPr>
          <w:rFonts w:hint="eastAsia" w:ascii="宋体" w:hAnsi="宋体" w:eastAsia="宋体" w:cs="宋体"/>
          <w:color w:val="000000" w:themeColor="text1"/>
          <w:sz w:val="24"/>
        </w:rPr>
      </w:pPr>
    </w:p>
    <w:p w14:paraId="68F511B2">
      <w:pPr>
        <w:pStyle w:val="2"/>
        <w:ind w:firstLine="210"/>
        <w:rPr>
          <w:color w:val="000000" w:themeColor="text1"/>
        </w:rPr>
      </w:pPr>
    </w:p>
    <w:p w14:paraId="1CB4D6CC">
      <w:pPr>
        <w:pStyle w:val="2"/>
        <w:ind w:firstLine="210"/>
        <w:rPr>
          <w:color w:val="000000" w:themeColor="text1"/>
        </w:rPr>
      </w:pPr>
    </w:p>
    <w:p w14:paraId="60A1109F">
      <w:pPr>
        <w:pStyle w:val="2"/>
        <w:ind w:firstLine="210"/>
        <w:rPr>
          <w:color w:val="000000" w:themeColor="text1"/>
        </w:rPr>
      </w:pPr>
    </w:p>
    <w:p w14:paraId="1E078CAA">
      <w:pPr>
        <w:pStyle w:val="2"/>
        <w:ind w:firstLine="210"/>
        <w:rPr>
          <w:color w:val="000000" w:themeColor="text1"/>
        </w:rPr>
      </w:pPr>
    </w:p>
    <w:p w14:paraId="22AC14A0">
      <w:pPr>
        <w:pStyle w:val="2"/>
        <w:ind w:firstLine="210"/>
        <w:rPr>
          <w:color w:val="000000" w:themeColor="text1"/>
        </w:rPr>
      </w:pPr>
    </w:p>
    <w:p w14:paraId="3EA000D0">
      <w:pPr>
        <w:pStyle w:val="2"/>
        <w:ind w:firstLine="210"/>
        <w:rPr>
          <w:color w:val="000000" w:themeColor="text1"/>
        </w:rPr>
      </w:pPr>
    </w:p>
    <w:p w14:paraId="1B4BF85E">
      <w:pPr>
        <w:pStyle w:val="2"/>
        <w:ind w:firstLine="210"/>
        <w:rPr>
          <w:color w:val="000000" w:themeColor="text1"/>
        </w:rPr>
      </w:pPr>
    </w:p>
    <w:p w14:paraId="4C83E898">
      <w:pPr>
        <w:pStyle w:val="2"/>
        <w:ind w:firstLine="210"/>
        <w:rPr>
          <w:color w:val="000000" w:themeColor="text1"/>
        </w:rPr>
      </w:pPr>
    </w:p>
    <w:p w14:paraId="7B7EDCC4">
      <w:pPr>
        <w:spacing w:line="360" w:lineRule="auto"/>
        <w:jc w:val="center"/>
        <w:rPr>
          <w:rFonts w:hint="eastAsia" w:ascii="宋体" w:hAnsi="宋体" w:eastAsia="宋体" w:cs="宋体"/>
          <w:color w:val="000000" w:themeColor="text1"/>
          <w:sz w:val="24"/>
        </w:rPr>
      </w:pPr>
    </w:p>
    <w:p w14:paraId="4CE84B54">
      <w:pPr>
        <w:spacing w:line="360" w:lineRule="auto"/>
        <w:jc w:val="left"/>
        <w:rPr>
          <w:rFonts w:hint="eastAsia" w:ascii="宋体" w:hAnsi="宋体" w:eastAsia="宋体" w:cs="宋体"/>
          <w:color w:val="000000" w:themeColor="text1"/>
          <w:sz w:val="24"/>
        </w:rPr>
      </w:pPr>
      <w:r>
        <w:rPr>
          <w:rFonts w:ascii="宋体" w:hAnsi="宋体" w:eastAsia="宋体" w:cs="宋体"/>
          <w:color w:val="000000" w:themeColor="text1"/>
          <w:sz w:val="24"/>
        </w:rPr>
        <w:t>格式2-2</w:t>
      </w:r>
    </w:p>
    <w:p w14:paraId="069EC6BC">
      <w:pPr>
        <w:spacing w:line="360" w:lineRule="auto"/>
        <w:ind w:firstLine="480"/>
        <w:jc w:val="center"/>
        <w:rPr>
          <w:rFonts w:hint="eastAsia" w:ascii="宋体" w:hAnsi="宋体" w:eastAsia="宋体" w:cs="宋体"/>
          <w:color w:val="000000" w:themeColor="text1"/>
          <w:sz w:val="24"/>
        </w:rPr>
      </w:pPr>
      <w:r>
        <w:rPr>
          <w:rFonts w:ascii="宋体" w:hAnsi="宋体" w:eastAsia="宋体" w:cs="宋体"/>
          <w:color w:val="000000" w:themeColor="text1"/>
          <w:sz w:val="24"/>
        </w:rPr>
        <w:t>授权委托书</w:t>
      </w:r>
    </w:p>
    <w:p w14:paraId="143ADF62">
      <w:pPr>
        <w:spacing w:line="360"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（委托代理人参加竞争性磋商的，出具此证明书）</w:t>
      </w:r>
    </w:p>
    <w:p w14:paraId="31987836">
      <w:pPr>
        <w:spacing w:line="360" w:lineRule="auto"/>
        <w:ind w:firstLine="480"/>
        <w:rPr>
          <w:rFonts w:hint="eastAsia" w:ascii="宋体" w:hAnsi="宋体" w:eastAsia="宋体" w:cs="宋体"/>
          <w:color w:val="000000" w:themeColor="text1"/>
          <w:sz w:val="24"/>
        </w:rPr>
      </w:pPr>
    </w:p>
    <w:p w14:paraId="41487FA4">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委托人授权（被委托人的姓名、职务）为委托人的委托代理人，就项目编号为的项目及合同的执行，以本单位名义处理一切与之有关的事务。</w:t>
      </w:r>
    </w:p>
    <w:p w14:paraId="1555901F">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本授权书于年月日签字生效，特此声明。</w:t>
      </w:r>
    </w:p>
    <w:p w14:paraId="0E86AB10">
      <w:pPr>
        <w:spacing w:line="360" w:lineRule="auto"/>
        <w:rPr>
          <w:rFonts w:hint="eastAsia" w:ascii="宋体" w:hAnsi="宋体" w:eastAsia="宋体" w:cs="宋体"/>
          <w:color w:val="000000" w:themeColor="text1"/>
          <w:sz w:val="24"/>
        </w:rPr>
      </w:pPr>
    </w:p>
    <w:p w14:paraId="5F5D4852">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委托人：</w:t>
      </w:r>
    </w:p>
    <w:p w14:paraId="18AC64E2">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 xml:space="preserve">投标人电子公章：           </w:t>
      </w:r>
    </w:p>
    <w:p w14:paraId="28A6E594">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被委托人：</w:t>
      </w:r>
    </w:p>
    <w:p w14:paraId="25C23070">
      <w:pPr>
        <w:spacing w:line="360" w:lineRule="auto"/>
        <w:ind w:firstLine="480"/>
        <w:rPr>
          <w:rFonts w:hint="eastAsia" w:ascii="宋体" w:hAnsi="宋体" w:eastAsia="宋体" w:cs="宋体"/>
          <w:color w:val="000000" w:themeColor="text1"/>
          <w:sz w:val="24"/>
        </w:rPr>
      </w:pPr>
      <w:r>
        <w:rPr>
          <w:rFonts w:ascii="宋体" w:hAnsi="宋体" w:eastAsia="宋体" w:cs="宋体"/>
          <w:color w:val="000000" w:themeColor="text1"/>
          <w:sz w:val="24"/>
        </w:rPr>
        <w:t>法定代表人：</w:t>
      </w:r>
    </w:p>
    <w:tbl>
      <w:tblPr>
        <w:tblStyle w:val="8"/>
        <w:tblW w:w="0" w:type="auto"/>
        <w:tblInd w:w="0" w:type="dxa"/>
        <w:tblLayout w:type="autofit"/>
        <w:tblCellMar>
          <w:top w:w="0" w:type="dxa"/>
          <w:left w:w="10" w:type="dxa"/>
          <w:bottom w:w="0" w:type="dxa"/>
          <w:right w:w="10" w:type="dxa"/>
        </w:tblCellMar>
      </w:tblPr>
      <w:tblGrid>
        <w:gridCol w:w="5508"/>
      </w:tblGrid>
      <w:tr w14:paraId="2F0F2F06">
        <w:tblPrEx>
          <w:tblCellMar>
            <w:top w:w="0" w:type="dxa"/>
            <w:left w:w="10" w:type="dxa"/>
            <w:bottom w:w="0" w:type="dxa"/>
            <w:right w:w="10" w:type="dxa"/>
          </w:tblCellMar>
        </w:tblPrEx>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C91214">
            <w:pPr>
              <w:spacing w:line="480" w:lineRule="auto"/>
              <w:rPr>
                <w:rFonts w:hint="eastAsia" w:ascii="宋体" w:hAnsi="宋体" w:eastAsia="宋体" w:cs="宋体"/>
                <w:b/>
                <w:color w:val="000000" w:themeColor="text1"/>
                <w:sz w:val="24"/>
              </w:rPr>
            </w:pPr>
          </w:p>
          <w:p w14:paraId="2DC7577E">
            <w:pPr>
              <w:spacing w:line="480" w:lineRule="auto"/>
              <w:rPr>
                <w:rFonts w:hint="eastAsia" w:ascii="宋体" w:hAnsi="宋体" w:eastAsia="宋体" w:cs="宋体"/>
                <w:b/>
                <w:color w:val="000000" w:themeColor="text1"/>
                <w:sz w:val="24"/>
              </w:rPr>
            </w:pPr>
          </w:p>
          <w:p w14:paraId="53744886">
            <w:pPr>
              <w:spacing w:line="480" w:lineRule="auto"/>
              <w:jc w:val="center"/>
              <w:rPr>
                <w:rFonts w:hint="eastAsia" w:ascii="宋体" w:hAnsi="宋体" w:eastAsia="宋体" w:cs="宋体"/>
                <w:color w:val="000000" w:themeColor="text1"/>
              </w:rPr>
            </w:pPr>
            <w:r>
              <w:rPr>
                <w:rFonts w:ascii="宋体" w:hAnsi="宋体" w:eastAsia="宋体" w:cs="宋体"/>
                <w:b/>
                <w:color w:val="000000" w:themeColor="text1"/>
                <w:sz w:val="24"/>
              </w:rPr>
              <w:t>（※附：被委托人身份证复印件※）</w:t>
            </w:r>
          </w:p>
        </w:tc>
      </w:tr>
    </w:tbl>
    <w:p w14:paraId="748BB3B2">
      <w:pPr>
        <w:spacing w:line="360" w:lineRule="auto"/>
        <w:ind w:firstLine="480"/>
        <w:rPr>
          <w:rFonts w:hint="eastAsia" w:ascii="宋体" w:hAnsi="宋体" w:eastAsia="宋体" w:cs="宋体"/>
          <w:color w:val="000000" w:themeColor="text1"/>
          <w:sz w:val="24"/>
        </w:rPr>
      </w:pPr>
    </w:p>
    <w:p w14:paraId="2E79AE8C">
      <w:pPr>
        <w:spacing w:line="360" w:lineRule="auto"/>
        <w:jc w:val="center"/>
        <w:rPr>
          <w:rFonts w:hint="eastAsia" w:ascii="宋体" w:hAnsi="宋体" w:eastAsia="宋体" w:cs="宋体"/>
          <w:color w:val="000000" w:themeColor="text1"/>
          <w:sz w:val="24"/>
        </w:rPr>
      </w:pPr>
    </w:p>
    <w:p w14:paraId="0D2A0681">
      <w:pPr>
        <w:spacing w:line="360" w:lineRule="auto"/>
        <w:jc w:val="center"/>
        <w:rPr>
          <w:rFonts w:hint="eastAsia" w:ascii="宋体" w:hAnsi="宋体" w:eastAsia="宋体" w:cs="宋体"/>
          <w:color w:val="000000" w:themeColor="text1"/>
          <w:sz w:val="24"/>
        </w:rPr>
      </w:pPr>
    </w:p>
    <w:p w14:paraId="20484DF2">
      <w:pPr>
        <w:spacing w:line="360" w:lineRule="auto"/>
        <w:jc w:val="center"/>
        <w:rPr>
          <w:rFonts w:hint="eastAsia" w:ascii="宋体" w:hAnsi="宋体" w:eastAsia="宋体" w:cs="宋体"/>
          <w:color w:val="000000" w:themeColor="text1"/>
          <w:sz w:val="24"/>
        </w:rPr>
      </w:pPr>
    </w:p>
    <w:p w14:paraId="10E2F08B">
      <w:pPr>
        <w:spacing w:line="360"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 xml:space="preserve">投标人电子公章：                                       </w:t>
      </w:r>
    </w:p>
    <w:p w14:paraId="6D32BDBD">
      <w:pPr>
        <w:spacing w:line="360"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 xml:space="preserve"> 年   月   日</w:t>
      </w:r>
    </w:p>
    <w:p w14:paraId="4EA5F32C">
      <w:pPr>
        <w:spacing w:line="360" w:lineRule="auto"/>
        <w:jc w:val="center"/>
        <w:rPr>
          <w:rFonts w:hint="eastAsia" w:ascii="宋体" w:hAnsi="宋体" w:eastAsia="宋体" w:cs="宋体"/>
          <w:color w:val="000000" w:themeColor="text1"/>
          <w:sz w:val="24"/>
        </w:rPr>
      </w:pPr>
    </w:p>
    <w:p w14:paraId="4F6EAE08">
      <w:pPr>
        <w:ind w:firstLine="240"/>
        <w:jc w:val="left"/>
        <w:rPr>
          <w:rFonts w:hint="eastAsia" w:ascii="宋体" w:hAnsi="宋体" w:eastAsia="宋体" w:cs="宋体"/>
          <w:color w:val="000000" w:themeColor="text1"/>
          <w:sz w:val="24"/>
        </w:rPr>
      </w:pPr>
    </w:p>
    <w:p w14:paraId="64175AF2">
      <w:pPr>
        <w:ind w:firstLine="240"/>
        <w:jc w:val="left"/>
        <w:rPr>
          <w:rFonts w:hint="eastAsia" w:ascii="宋体" w:hAnsi="宋体" w:eastAsia="宋体" w:cs="宋体"/>
          <w:color w:val="000000" w:themeColor="text1"/>
          <w:sz w:val="24"/>
        </w:rPr>
      </w:pPr>
    </w:p>
    <w:p w14:paraId="6F08E149">
      <w:pPr>
        <w:pStyle w:val="2"/>
        <w:ind w:firstLine="210"/>
        <w:rPr>
          <w:color w:val="000000" w:themeColor="text1"/>
        </w:rPr>
      </w:pPr>
    </w:p>
    <w:p w14:paraId="42B79286">
      <w:pPr>
        <w:pStyle w:val="2"/>
        <w:ind w:firstLine="210"/>
        <w:rPr>
          <w:color w:val="000000" w:themeColor="text1"/>
        </w:rPr>
      </w:pPr>
    </w:p>
    <w:p w14:paraId="177CF2D4">
      <w:pPr>
        <w:ind w:firstLine="240"/>
        <w:jc w:val="left"/>
        <w:rPr>
          <w:rFonts w:hint="eastAsia" w:ascii="宋体" w:hAnsi="宋体" w:eastAsia="宋体" w:cs="宋体"/>
          <w:color w:val="000000" w:themeColor="text1"/>
          <w:sz w:val="24"/>
        </w:rPr>
      </w:pPr>
    </w:p>
    <w:p w14:paraId="2F7C61D1">
      <w:pPr>
        <w:ind w:firstLine="240"/>
        <w:jc w:val="left"/>
        <w:rPr>
          <w:rFonts w:hint="eastAsia" w:ascii="宋体" w:hAnsi="宋体" w:eastAsia="宋体" w:cs="宋体"/>
          <w:color w:val="000000" w:themeColor="text1"/>
          <w:sz w:val="24"/>
        </w:rPr>
      </w:pPr>
    </w:p>
    <w:p w14:paraId="51C16E9C">
      <w:pPr>
        <w:pStyle w:val="2"/>
        <w:ind w:firstLine="210"/>
        <w:rPr>
          <w:color w:val="000000" w:themeColor="text1"/>
        </w:rPr>
      </w:pPr>
    </w:p>
    <w:p w14:paraId="04BD2ECB">
      <w:pPr>
        <w:ind w:firstLine="240"/>
        <w:jc w:val="left"/>
        <w:rPr>
          <w:rFonts w:hint="eastAsia" w:ascii="宋体" w:hAnsi="宋体" w:eastAsia="宋体" w:cs="宋体"/>
          <w:color w:val="000000" w:themeColor="text1"/>
          <w:sz w:val="24"/>
        </w:rPr>
      </w:pPr>
    </w:p>
    <w:p w14:paraId="68B8C63C">
      <w:pPr>
        <w:spacing w:line="360" w:lineRule="auto"/>
        <w:jc w:val="left"/>
        <w:rPr>
          <w:rFonts w:hint="eastAsia" w:ascii="宋体" w:hAnsi="宋体" w:eastAsia="宋体" w:cs="宋体"/>
          <w:color w:val="000000" w:themeColor="text1"/>
          <w:sz w:val="24"/>
        </w:rPr>
      </w:pPr>
      <w:r>
        <w:rPr>
          <w:rFonts w:ascii="宋体" w:hAnsi="宋体" w:eastAsia="宋体" w:cs="宋体"/>
          <w:color w:val="000000" w:themeColor="text1"/>
          <w:sz w:val="24"/>
        </w:rPr>
        <w:t>格式2-3</w:t>
      </w:r>
    </w:p>
    <w:p w14:paraId="1399D73F">
      <w:pPr>
        <w:ind w:firstLine="240"/>
        <w:jc w:val="left"/>
        <w:rPr>
          <w:rFonts w:hint="eastAsia" w:ascii="宋体" w:hAnsi="宋体" w:eastAsia="宋体" w:cs="宋体"/>
          <w:color w:val="000000" w:themeColor="text1"/>
          <w:sz w:val="24"/>
        </w:rPr>
      </w:pPr>
      <w:r>
        <w:rPr>
          <w:rFonts w:ascii="宋体" w:hAnsi="宋体" w:eastAsia="宋体" w:cs="宋体"/>
          <w:color w:val="000000" w:themeColor="text1"/>
          <w:sz w:val="24"/>
        </w:rPr>
        <w:t>供应商资格其他资料</w:t>
      </w:r>
    </w:p>
    <w:p w14:paraId="0FE35180">
      <w:pPr>
        <w:ind w:firstLine="240"/>
        <w:jc w:val="left"/>
        <w:rPr>
          <w:rFonts w:hint="eastAsia" w:ascii="宋体" w:hAnsi="宋体" w:eastAsia="宋体" w:cs="宋体"/>
          <w:color w:val="000000" w:themeColor="text1"/>
          <w:sz w:val="24"/>
        </w:rPr>
      </w:pPr>
    </w:p>
    <w:p w14:paraId="1EBA452A">
      <w:pPr>
        <w:ind w:firstLine="240"/>
        <w:jc w:val="left"/>
        <w:rPr>
          <w:rFonts w:hint="eastAsia" w:ascii="宋体" w:hAnsi="宋体" w:eastAsia="宋体" w:cs="宋体"/>
          <w:color w:val="000000" w:themeColor="text1"/>
          <w:sz w:val="24"/>
        </w:rPr>
      </w:pPr>
    </w:p>
    <w:p w14:paraId="6AFC0F6E">
      <w:pPr>
        <w:ind w:firstLine="240"/>
        <w:jc w:val="left"/>
        <w:rPr>
          <w:rFonts w:hint="eastAsia" w:ascii="宋体" w:hAnsi="宋体" w:eastAsia="宋体" w:cs="宋体"/>
          <w:color w:val="000000" w:themeColor="text1"/>
          <w:sz w:val="24"/>
        </w:rPr>
      </w:pPr>
    </w:p>
    <w:p w14:paraId="62E8F17C">
      <w:pPr>
        <w:ind w:firstLine="240"/>
        <w:jc w:val="left"/>
        <w:rPr>
          <w:rFonts w:hint="eastAsia" w:ascii="宋体" w:hAnsi="宋体" w:eastAsia="宋体" w:cs="宋体"/>
          <w:color w:val="000000" w:themeColor="text1"/>
          <w:sz w:val="24"/>
        </w:rPr>
      </w:pPr>
    </w:p>
    <w:p w14:paraId="1D850C13">
      <w:pPr>
        <w:spacing w:line="360" w:lineRule="auto"/>
        <w:jc w:val="left"/>
        <w:rPr>
          <w:rFonts w:hint="eastAsia" w:ascii="宋体" w:hAnsi="宋体" w:eastAsia="宋体" w:cs="宋体"/>
          <w:color w:val="000000" w:themeColor="text1"/>
          <w:sz w:val="24"/>
        </w:rPr>
      </w:pPr>
      <w:r>
        <w:rPr>
          <w:rFonts w:ascii="宋体" w:hAnsi="宋体" w:eastAsia="宋体" w:cs="宋体"/>
          <w:color w:val="000000" w:themeColor="text1"/>
          <w:sz w:val="24"/>
        </w:rPr>
        <w:t>格式3</w:t>
      </w:r>
    </w:p>
    <w:p w14:paraId="142CE935">
      <w:pPr>
        <w:spacing w:line="560"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投标函</w:t>
      </w:r>
    </w:p>
    <w:p w14:paraId="19FB417D">
      <w:pPr>
        <w:spacing w:line="360" w:lineRule="auto"/>
        <w:jc w:val="left"/>
        <w:rPr>
          <w:rFonts w:hint="eastAsia" w:ascii="宋体" w:hAnsi="宋体" w:eastAsia="宋体" w:cs="宋体"/>
          <w:color w:val="000000" w:themeColor="text1"/>
          <w:sz w:val="24"/>
          <w:shd w:val="clear" w:color="auto" w:fill="FFFFFF"/>
        </w:rPr>
      </w:pPr>
      <w:r>
        <w:rPr>
          <w:rFonts w:ascii="宋体" w:hAnsi="宋体" w:eastAsia="宋体" w:cs="宋体"/>
          <w:color w:val="000000" w:themeColor="text1"/>
          <w:sz w:val="24"/>
          <w:shd w:val="clear" w:color="auto" w:fill="FFFFFF"/>
        </w:rPr>
        <w:t>致：周口市公共资源交易中心</w:t>
      </w:r>
      <w:r>
        <w:rPr>
          <w:rFonts w:hint="eastAsia" w:ascii="宋体" w:hAnsi="宋体" w:eastAsia="宋体" w:cs="宋体"/>
          <w:color w:val="000000" w:themeColor="text1"/>
          <w:sz w:val="24"/>
          <w:shd w:val="clear" w:color="auto" w:fill="FFFFFF"/>
        </w:rPr>
        <w:t>（</w:t>
      </w:r>
      <w:r>
        <w:rPr>
          <w:rFonts w:ascii="宋体" w:hAnsi="宋体" w:eastAsia="宋体" w:cs="宋体"/>
          <w:color w:val="000000" w:themeColor="text1"/>
          <w:sz w:val="24"/>
          <w:shd w:val="clear" w:color="auto" w:fill="FFFFFF"/>
        </w:rPr>
        <w:t>政府采购中心</w:t>
      </w:r>
      <w:r>
        <w:rPr>
          <w:rFonts w:hint="eastAsia" w:ascii="宋体" w:hAnsi="宋体" w:eastAsia="宋体" w:cs="宋体"/>
          <w:color w:val="000000" w:themeColor="text1"/>
          <w:sz w:val="24"/>
          <w:shd w:val="clear" w:color="auto" w:fill="FFFFFF"/>
        </w:rPr>
        <w:t>)</w:t>
      </w:r>
    </w:p>
    <w:p w14:paraId="570C2AD5">
      <w:pPr>
        <w:rPr>
          <w:rFonts w:hint="eastAsia" w:ascii="宋体" w:hAnsi="宋体" w:eastAsia="宋体" w:cs="宋体"/>
          <w:color w:val="000000" w:themeColor="text1"/>
          <w:sz w:val="24"/>
        </w:rPr>
      </w:pPr>
    </w:p>
    <w:p w14:paraId="08D3FFBB">
      <w:pPr>
        <w:ind w:firstLine="600"/>
        <w:rPr>
          <w:rFonts w:hint="eastAsia" w:ascii="宋体" w:hAnsi="宋体" w:eastAsia="宋体" w:cs="宋体"/>
          <w:color w:val="000000" w:themeColor="text1"/>
          <w:sz w:val="24"/>
        </w:rPr>
      </w:pPr>
      <w:r>
        <w:rPr>
          <w:rFonts w:ascii="宋体" w:hAnsi="宋体" w:eastAsia="宋体" w:cs="宋体"/>
          <w:color w:val="000000" w:themeColor="text1"/>
          <w:sz w:val="24"/>
        </w:rPr>
        <w:t>根据贵方              项目的竞争性磋商邀请（项目编号：          ），委托代理人      (全名、职务)代表              供应商名称、地址)提交投标文件，报价为</w:t>
      </w:r>
      <w:r>
        <w:rPr>
          <w:rFonts w:ascii="宋体" w:hAnsi="宋体" w:eastAsia="宋体" w:cs="宋体"/>
          <w:color w:val="000000" w:themeColor="text1"/>
          <w:sz w:val="24"/>
          <w:u w:val="single"/>
        </w:rPr>
        <w:t>：    元，</w:t>
      </w:r>
      <w:r>
        <w:rPr>
          <w:rFonts w:ascii="宋体" w:hAnsi="宋体" w:eastAsia="宋体" w:cs="宋体"/>
          <w:color w:val="000000" w:themeColor="text1"/>
          <w:sz w:val="24"/>
        </w:rPr>
        <w:t>并对之负法律责任。</w:t>
      </w:r>
    </w:p>
    <w:p w14:paraId="48064DF3">
      <w:pPr>
        <w:ind w:firstLine="568"/>
        <w:rPr>
          <w:rFonts w:hint="eastAsia" w:ascii="宋体" w:hAnsi="宋体" w:eastAsia="宋体" w:cs="宋体"/>
          <w:color w:val="000000" w:themeColor="text1"/>
          <w:sz w:val="24"/>
        </w:rPr>
      </w:pPr>
      <w:r>
        <w:rPr>
          <w:rFonts w:ascii="宋体" w:hAnsi="宋体" w:eastAsia="宋体" w:cs="宋体"/>
          <w:color w:val="000000" w:themeColor="text1"/>
          <w:sz w:val="24"/>
        </w:rPr>
        <w:t>据此函，宣布同意如下：</w:t>
      </w:r>
    </w:p>
    <w:p w14:paraId="34E932C7">
      <w:pPr>
        <w:ind w:firstLine="480"/>
        <w:rPr>
          <w:rFonts w:hint="eastAsia" w:ascii="宋体" w:hAnsi="宋体" w:eastAsia="宋体" w:cs="宋体"/>
          <w:color w:val="000000" w:themeColor="text1"/>
          <w:sz w:val="24"/>
        </w:rPr>
      </w:pPr>
      <w:r>
        <w:rPr>
          <w:rFonts w:ascii="宋体" w:hAnsi="宋体" w:eastAsia="宋体" w:cs="宋体"/>
          <w:color w:val="000000" w:themeColor="text1"/>
          <w:sz w:val="24"/>
        </w:rPr>
        <w:t>(1)我们完全理解贵方不一定要接受最低报价，并同意本文件规定的响应性文件有效期。</w:t>
      </w:r>
    </w:p>
    <w:p w14:paraId="714DCB6A">
      <w:pPr>
        <w:ind w:firstLine="480"/>
        <w:rPr>
          <w:rFonts w:hint="eastAsia" w:ascii="宋体" w:hAnsi="宋体" w:eastAsia="宋体" w:cs="宋体"/>
          <w:color w:val="000000" w:themeColor="text1"/>
          <w:sz w:val="24"/>
        </w:rPr>
      </w:pPr>
      <w:r>
        <w:rPr>
          <w:rFonts w:ascii="宋体" w:hAnsi="宋体" w:eastAsia="宋体" w:cs="宋体"/>
          <w:color w:val="000000" w:themeColor="text1"/>
          <w:sz w:val="24"/>
        </w:rPr>
        <w:t>(2)我们已详细审核全部竞争性磋商文件，我们知道必须放弃提出含糊不清或误解的问题的权利。</w:t>
      </w:r>
    </w:p>
    <w:p w14:paraId="50819A84">
      <w:pPr>
        <w:numPr>
          <w:ilvl w:val="0"/>
          <w:numId w:val="26"/>
        </w:numPr>
        <w:ind w:firstLine="480"/>
        <w:rPr>
          <w:rFonts w:hint="eastAsia" w:ascii="宋体" w:hAnsi="宋体" w:eastAsia="宋体" w:cs="宋体"/>
          <w:color w:val="000000" w:themeColor="text1"/>
          <w:sz w:val="24"/>
        </w:rPr>
      </w:pPr>
      <w:r>
        <w:rPr>
          <w:rFonts w:ascii="宋体" w:hAnsi="宋体" w:eastAsia="宋体" w:cs="宋体"/>
          <w:color w:val="000000" w:themeColor="text1"/>
          <w:sz w:val="24"/>
        </w:rPr>
        <w:t>同意向贵方提供贵方可能另外要求的与其竞争性磋商有关的任何证据和资料。</w:t>
      </w:r>
    </w:p>
    <w:p w14:paraId="1711A148">
      <w:pPr>
        <w:ind w:firstLine="480"/>
        <w:rPr>
          <w:rFonts w:hint="eastAsia" w:ascii="宋体" w:hAnsi="宋体" w:eastAsia="宋体" w:cs="宋体"/>
          <w:color w:val="000000" w:themeColor="text1"/>
          <w:sz w:val="24"/>
        </w:rPr>
      </w:pPr>
      <w:r>
        <w:rPr>
          <w:rFonts w:ascii="宋体" w:hAnsi="宋体" w:eastAsia="宋体" w:cs="宋体"/>
          <w:color w:val="000000" w:themeColor="text1"/>
          <w:sz w:val="24"/>
        </w:rPr>
        <w:t>(4)一旦我们成交，我们将严格履行合同责任和义务。</w:t>
      </w:r>
    </w:p>
    <w:p w14:paraId="1A650D24">
      <w:pPr>
        <w:ind w:firstLine="480"/>
        <w:rPr>
          <w:rFonts w:hint="eastAsia" w:ascii="宋体" w:hAnsi="宋体" w:eastAsia="宋体" w:cs="宋体"/>
          <w:color w:val="000000" w:themeColor="text1"/>
          <w:sz w:val="24"/>
        </w:rPr>
      </w:pPr>
      <w:r>
        <w:rPr>
          <w:rFonts w:ascii="宋体" w:hAnsi="宋体" w:eastAsia="宋体" w:cs="宋体"/>
          <w:color w:val="000000" w:themeColor="text1"/>
          <w:sz w:val="24"/>
        </w:rPr>
        <w:t>(5)我们完全理解不向未成交人解释未成交理由的义务。</w:t>
      </w:r>
    </w:p>
    <w:p w14:paraId="31B5EA95">
      <w:pPr>
        <w:ind w:firstLine="480"/>
        <w:rPr>
          <w:rFonts w:hint="eastAsia" w:ascii="宋体" w:hAnsi="宋体" w:eastAsia="宋体" w:cs="宋体"/>
          <w:color w:val="000000" w:themeColor="text1"/>
          <w:sz w:val="24"/>
        </w:rPr>
      </w:pPr>
      <w:r>
        <w:rPr>
          <w:rFonts w:ascii="宋体" w:hAnsi="宋体" w:eastAsia="宋体" w:cs="宋体"/>
          <w:color w:val="000000" w:themeColor="text1"/>
          <w:sz w:val="24"/>
        </w:rPr>
        <w:t>(6)与本次竞争性磋商有关的正式通讯地址为：</w:t>
      </w:r>
    </w:p>
    <w:p w14:paraId="2AF51B11">
      <w:pPr>
        <w:ind w:firstLine="480"/>
        <w:rPr>
          <w:rFonts w:hint="eastAsia" w:ascii="宋体" w:hAnsi="宋体" w:eastAsia="宋体" w:cs="宋体"/>
          <w:color w:val="000000" w:themeColor="text1"/>
          <w:sz w:val="24"/>
        </w:rPr>
      </w:pPr>
      <w:r>
        <w:rPr>
          <w:rFonts w:ascii="宋体" w:hAnsi="宋体" w:eastAsia="宋体" w:cs="宋体"/>
          <w:color w:val="000000" w:themeColor="text1"/>
          <w:sz w:val="24"/>
        </w:rPr>
        <w:t>地 址：                  邮 编：</w:t>
      </w:r>
    </w:p>
    <w:p w14:paraId="181C12DA">
      <w:pPr>
        <w:ind w:firstLine="480"/>
        <w:rPr>
          <w:rFonts w:hint="eastAsia" w:ascii="宋体" w:hAnsi="宋体" w:eastAsia="宋体" w:cs="宋体"/>
          <w:color w:val="000000" w:themeColor="text1"/>
          <w:sz w:val="24"/>
        </w:rPr>
      </w:pPr>
      <w:r>
        <w:rPr>
          <w:rFonts w:ascii="宋体" w:hAnsi="宋体" w:eastAsia="宋体" w:cs="宋体"/>
          <w:color w:val="000000" w:themeColor="text1"/>
          <w:sz w:val="24"/>
        </w:rPr>
        <w:t>电 话：                  传 真：</w:t>
      </w:r>
    </w:p>
    <w:p w14:paraId="080BE71A">
      <w:pPr>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我们保证：</w:t>
      </w:r>
    </w:p>
    <w:p w14:paraId="4BAD82DF">
      <w:pPr>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(1)不提供虚假材料谋取成交；</w:t>
      </w:r>
    </w:p>
    <w:p w14:paraId="5A828837">
      <w:pPr>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(2)不以不正当手段抵毁、排挤其他供应商；</w:t>
      </w:r>
    </w:p>
    <w:p w14:paraId="5CB092B3">
      <w:pPr>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(3)不与采购人和其它供应商恶意串通；</w:t>
      </w:r>
    </w:p>
    <w:p w14:paraId="7CF8CC5E">
      <w:pPr>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(4)不向采购人和采购代理机构提供不正当利益；</w:t>
      </w:r>
    </w:p>
    <w:p w14:paraId="6FC52F33">
      <w:pPr>
        <w:ind w:firstLine="480"/>
        <w:jc w:val="left"/>
        <w:rPr>
          <w:rFonts w:hint="eastAsia" w:ascii="宋体" w:hAnsi="宋体" w:eastAsia="宋体" w:cs="宋体"/>
          <w:color w:val="000000" w:themeColor="text1"/>
          <w:sz w:val="24"/>
        </w:rPr>
      </w:pPr>
      <w:r>
        <w:rPr>
          <w:rFonts w:ascii="宋体" w:hAnsi="宋体" w:eastAsia="宋体" w:cs="宋体"/>
          <w:color w:val="000000" w:themeColor="text1"/>
          <w:sz w:val="24"/>
        </w:rPr>
        <w:t>(5)不拒绝有关部门监督检查或提供虚假情况。</w:t>
      </w:r>
    </w:p>
    <w:p w14:paraId="7AB0BDDF">
      <w:pPr>
        <w:spacing w:line="560" w:lineRule="auto"/>
        <w:ind w:firstLine="720"/>
        <w:jc w:val="left"/>
        <w:rPr>
          <w:rFonts w:hint="eastAsia" w:ascii="宋体" w:hAnsi="宋体" w:eastAsia="宋体" w:cs="宋体"/>
          <w:color w:val="000000" w:themeColor="text1"/>
          <w:sz w:val="24"/>
        </w:rPr>
      </w:pPr>
      <w:r>
        <w:rPr>
          <w:rFonts w:ascii="宋体" w:hAnsi="宋体" w:eastAsia="宋体" w:cs="宋体"/>
          <w:color w:val="000000" w:themeColor="text1"/>
          <w:sz w:val="24"/>
        </w:rPr>
        <w:t xml:space="preserve"> 联系人：              联系电话：</w:t>
      </w:r>
    </w:p>
    <w:p w14:paraId="69710813">
      <w:pPr>
        <w:spacing w:line="360" w:lineRule="auto"/>
        <w:jc w:val="left"/>
        <w:rPr>
          <w:rFonts w:hint="eastAsia" w:ascii="宋体" w:hAnsi="宋体" w:eastAsia="宋体" w:cs="宋体"/>
          <w:color w:val="000000" w:themeColor="text1"/>
          <w:sz w:val="24"/>
        </w:rPr>
      </w:pPr>
    </w:p>
    <w:p w14:paraId="304FA8AE">
      <w:pPr>
        <w:spacing w:line="360" w:lineRule="auto"/>
        <w:jc w:val="left"/>
        <w:rPr>
          <w:rFonts w:hint="eastAsia" w:ascii="宋体" w:hAnsi="宋体" w:eastAsia="宋体" w:cs="宋体"/>
          <w:color w:val="000000" w:themeColor="text1"/>
          <w:sz w:val="24"/>
        </w:rPr>
      </w:pPr>
    </w:p>
    <w:p w14:paraId="7B06E4A3">
      <w:pPr>
        <w:spacing w:line="360" w:lineRule="auto"/>
        <w:jc w:val="left"/>
        <w:rPr>
          <w:rFonts w:hint="eastAsia" w:ascii="宋体" w:hAnsi="宋体" w:eastAsia="宋体" w:cs="宋体"/>
          <w:color w:val="000000" w:themeColor="text1"/>
          <w:sz w:val="24"/>
        </w:rPr>
      </w:pPr>
    </w:p>
    <w:p w14:paraId="527E41B7">
      <w:pPr>
        <w:spacing w:line="360" w:lineRule="auto"/>
        <w:ind w:firstLine="3360"/>
        <w:jc w:val="left"/>
        <w:rPr>
          <w:rFonts w:hint="eastAsia" w:ascii="宋体" w:hAnsi="宋体" w:eastAsia="宋体" w:cs="宋体"/>
          <w:color w:val="000000" w:themeColor="text1"/>
          <w:sz w:val="24"/>
        </w:rPr>
      </w:pPr>
      <w:r>
        <w:rPr>
          <w:rFonts w:ascii="宋体" w:hAnsi="宋体" w:eastAsia="宋体" w:cs="宋体"/>
          <w:color w:val="000000" w:themeColor="text1"/>
          <w:sz w:val="24"/>
        </w:rPr>
        <w:t>投标人电子公章：</w:t>
      </w:r>
    </w:p>
    <w:p w14:paraId="50ABF71A">
      <w:pPr>
        <w:spacing w:line="360"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 xml:space="preserve">      年   月   日</w:t>
      </w:r>
    </w:p>
    <w:p w14:paraId="70337051">
      <w:pPr>
        <w:spacing w:line="360"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 xml:space="preserve"> </w:t>
      </w:r>
    </w:p>
    <w:p w14:paraId="0068C565">
      <w:pPr>
        <w:spacing w:line="360" w:lineRule="auto"/>
        <w:jc w:val="left"/>
        <w:rPr>
          <w:rFonts w:hint="eastAsia" w:ascii="宋体" w:hAnsi="宋体" w:eastAsia="宋体" w:cs="宋体"/>
          <w:color w:val="000000" w:themeColor="text1"/>
          <w:sz w:val="24"/>
        </w:rPr>
      </w:pPr>
      <w:r>
        <w:rPr>
          <w:rFonts w:ascii="宋体" w:hAnsi="宋体" w:eastAsia="宋体" w:cs="宋体"/>
          <w:color w:val="000000" w:themeColor="text1"/>
          <w:sz w:val="24"/>
        </w:rPr>
        <w:t>格式4</w:t>
      </w:r>
    </w:p>
    <w:p w14:paraId="4E6971CE">
      <w:pPr>
        <w:keepNext/>
        <w:keepLines/>
        <w:spacing w:before="260" w:after="260" w:line="416"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一．报价一览表</w:t>
      </w:r>
    </w:p>
    <w:tbl>
      <w:tblPr>
        <w:tblStyle w:val="8"/>
        <w:tblW w:w="0" w:type="auto"/>
        <w:jc w:val="center"/>
        <w:tblLayout w:type="autofit"/>
        <w:tblCellMar>
          <w:top w:w="0" w:type="dxa"/>
          <w:left w:w="10" w:type="dxa"/>
          <w:bottom w:w="0" w:type="dxa"/>
          <w:right w:w="10" w:type="dxa"/>
        </w:tblCellMar>
      </w:tblPr>
      <w:tblGrid>
        <w:gridCol w:w="2368"/>
        <w:gridCol w:w="6154"/>
      </w:tblGrid>
      <w:tr w14:paraId="19C33B68">
        <w:tblPrEx>
          <w:tblCellMar>
            <w:top w:w="0" w:type="dxa"/>
            <w:left w:w="10" w:type="dxa"/>
            <w:bottom w:w="0" w:type="dxa"/>
            <w:right w:w="10" w:type="dxa"/>
          </w:tblCellMar>
        </w:tblPrEx>
        <w:trPr>
          <w:cantSpli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3FDBEE">
            <w:pPr>
              <w:spacing w:line="360" w:lineRule="auto"/>
              <w:jc w:val="center"/>
              <w:rPr>
                <w:rFonts w:hint="eastAsia" w:ascii="宋体" w:hAnsi="宋体" w:eastAsia="宋体" w:cs="宋体"/>
                <w:color w:val="000000" w:themeColor="text1"/>
              </w:rPr>
            </w:pPr>
            <w:r>
              <w:rPr>
                <w:rFonts w:ascii="宋体" w:hAnsi="宋体" w:eastAsia="宋体" w:cs="宋体"/>
                <w:color w:val="000000" w:themeColor="text1"/>
                <w:sz w:val="24"/>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E5177F">
            <w:pPr>
              <w:spacing w:line="360" w:lineRule="auto"/>
              <w:jc w:val="center"/>
              <w:rPr>
                <w:rFonts w:hint="eastAsia" w:ascii="宋体" w:hAnsi="宋体" w:eastAsia="宋体" w:cs="宋体"/>
                <w:color w:val="000000" w:themeColor="text1"/>
                <w:sz w:val="22"/>
              </w:rPr>
            </w:pPr>
          </w:p>
        </w:tc>
      </w:tr>
      <w:tr w14:paraId="136C283A">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CAB735">
            <w:pPr>
              <w:spacing w:line="360" w:lineRule="auto"/>
              <w:jc w:val="center"/>
              <w:rPr>
                <w:rFonts w:hint="eastAsia" w:ascii="宋体" w:hAnsi="宋体" w:eastAsia="宋体" w:cs="宋体"/>
                <w:color w:val="000000" w:themeColor="text1"/>
              </w:rPr>
            </w:pPr>
            <w:r>
              <w:rPr>
                <w:rFonts w:ascii="宋体" w:hAnsi="宋体" w:eastAsia="宋体" w:cs="宋体"/>
                <w:color w:val="000000" w:themeColor="text1"/>
                <w:sz w:val="24"/>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E34F76">
            <w:pPr>
              <w:spacing w:line="360" w:lineRule="auto"/>
              <w:rPr>
                <w:rFonts w:hint="eastAsia" w:ascii="宋体" w:hAnsi="宋体" w:eastAsia="宋体" w:cs="宋体"/>
                <w:color w:val="000000" w:themeColor="text1"/>
                <w:sz w:val="22"/>
              </w:rPr>
            </w:pPr>
          </w:p>
        </w:tc>
      </w:tr>
      <w:tr w14:paraId="157C2488">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50020D">
            <w:pPr>
              <w:spacing w:line="360"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最终投标报价（包：）</w:t>
            </w:r>
          </w:p>
          <w:p w14:paraId="136B836B">
            <w:pPr>
              <w:spacing w:line="360" w:lineRule="auto"/>
              <w:jc w:val="center"/>
              <w:rPr>
                <w:rFonts w:hint="eastAsia" w:ascii="宋体" w:hAnsi="宋体" w:eastAsia="宋体" w:cs="宋体"/>
                <w:color w:val="000000" w:themeColor="text1"/>
              </w:rPr>
            </w:pPr>
            <w:r>
              <w:rPr>
                <w:rFonts w:ascii="宋体" w:hAnsi="宋体" w:eastAsia="宋体" w:cs="宋体"/>
                <w:color w:val="000000" w:themeColor="text1"/>
                <w:sz w:val="24"/>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9D596B">
            <w:pPr>
              <w:spacing w:line="360" w:lineRule="auto"/>
              <w:ind w:right="-670"/>
              <w:rPr>
                <w:rFonts w:hint="eastAsia" w:ascii="宋体" w:hAnsi="宋体" w:eastAsia="宋体" w:cs="宋体"/>
                <w:color w:val="000000" w:themeColor="text1"/>
              </w:rPr>
            </w:pPr>
            <w:r>
              <w:rPr>
                <w:rFonts w:ascii="宋体" w:hAnsi="宋体" w:eastAsia="宋体" w:cs="宋体"/>
                <w:color w:val="000000" w:themeColor="text1"/>
                <w:sz w:val="24"/>
              </w:rPr>
              <w:t xml:space="preserve">投标总价：       大写：           </w:t>
            </w:r>
          </w:p>
        </w:tc>
      </w:tr>
      <w:tr w14:paraId="73D24E3E">
        <w:tblPrEx>
          <w:tblCellMar>
            <w:top w:w="0" w:type="dxa"/>
            <w:left w:w="10" w:type="dxa"/>
            <w:bottom w:w="0" w:type="dxa"/>
            <w:right w:w="10"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9233E5">
            <w:pPr>
              <w:spacing w:line="360" w:lineRule="auto"/>
              <w:jc w:val="center"/>
              <w:rPr>
                <w:rFonts w:hint="eastAsia" w:ascii="宋体" w:hAnsi="宋体" w:eastAsia="宋体" w:cs="宋体"/>
                <w:color w:val="000000" w:themeColor="text1"/>
              </w:rPr>
            </w:pPr>
            <w:r>
              <w:rPr>
                <w:rFonts w:ascii="宋体" w:hAnsi="宋体" w:eastAsia="宋体" w:cs="宋体"/>
                <w:color w:val="000000" w:themeColor="text1"/>
                <w:sz w:val="24"/>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DDC4C3">
            <w:pPr>
              <w:spacing w:line="360" w:lineRule="auto"/>
              <w:jc w:val="left"/>
              <w:rPr>
                <w:rFonts w:hint="eastAsia" w:ascii="宋体" w:hAnsi="宋体" w:eastAsia="宋体" w:cs="宋体"/>
                <w:color w:val="000000" w:themeColor="text1"/>
                <w:sz w:val="22"/>
              </w:rPr>
            </w:pPr>
          </w:p>
        </w:tc>
      </w:tr>
    </w:tbl>
    <w:p w14:paraId="6610A5D2">
      <w:pPr>
        <w:spacing w:before="100" w:after="100" w:line="360" w:lineRule="auto"/>
        <w:ind w:firstLine="4920"/>
        <w:rPr>
          <w:rFonts w:hint="eastAsia" w:ascii="宋体" w:hAnsi="宋体" w:eastAsia="宋体" w:cs="宋体"/>
          <w:color w:val="000000" w:themeColor="text1"/>
          <w:sz w:val="24"/>
        </w:rPr>
      </w:pPr>
      <w:r>
        <w:rPr>
          <w:rFonts w:ascii="宋体" w:hAnsi="宋体" w:eastAsia="宋体" w:cs="宋体"/>
          <w:color w:val="000000" w:themeColor="text1"/>
          <w:sz w:val="24"/>
        </w:rPr>
        <w:t xml:space="preserve">投标人电子公章： </w:t>
      </w:r>
    </w:p>
    <w:p w14:paraId="27B64886">
      <w:pPr>
        <w:spacing w:line="360" w:lineRule="auto"/>
        <w:rPr>
          <w:rFonts w:hint="eastAsia" w:ascii="宋体" w:hAnsi="宋体" w:eastAsia="宋体" w:cs="宋体"/>
          <w:color w:val="000000" w:themeColor="text1"/>
          <w:sz w:val="24"/>
        </w:rPr>
      </w:pPr>
      <w:r>
        <w:rPr>
          <w:rFonts w:ascii="宋体" w:hAnsi="宋体" w:eastAsia="宋体" w:cs="宋体"/>
          <w:color w:val="000000" w:themeColor="text1"/>
          <w:sz w:val="24"/>
        </w:rPr>
        <w:t>备注：</w:t>
      </w:r>
    </w:p>
    <w:p w14:paraId="1709115A">
      <w:pPr>
        <w:spacing w:line="360" w:lineRule="auto"/>
        <w:rPr>
          <w:rFonts w:hint="eastAsia" w:ascii="宋体" w:hAnsi="宋体" w:eastAsia="宋体" w:cs="宋体"/>
          <w:color w:val="000000" w:themeColor="text1"/>
          <w:sz w:val="24"/>
        </w:rPr>
      </w:pPr>
      <w:r>
        <w:rPr>
          <w:rFonts w:ascii="宋体" w:hAnsi="宋体" w:eastAsia="宋体" w:cs="宋体"/>
          <w:color w:val="000000" w:themeColor="text1"/>
          <w:sz w:val="24"/>
        </w:rPr>
        <w:t>1、此表用于开标会唱标之用。</w:t>
      </w:r>
    </w:p>
    <w:p w14:paraId="51EB66E9">
      <w:pPr>
        <w:spacing w:line="360" w:lineRule="auto"/>
        <w:rPr>
          <w:rFonts w:hint="eastAsia" w:ascii="宋体" w:hAnsi="宋体" w:eastAsia="宋体" w:cs="宋体"/>
          <w:color w:val="000000" w:themeColor="text1"/>
          <w:sz w:val="24"/>
        </w:rPr>
      </w:pPr>
      <w:r>
        <w:rPr>
          <w:rFonts w:ascii="宋体" w:hAnsi="宋体" w:eastAsia="宋体" w:cs="宋体"/>
          <w:color w:val="000000" w:themeColor="text1"/>
          <w:sz w:val="24"/>
        </w:rPr>
        <w:t>2、表中最终投标报价即为优惠后报价，并作为评审及定标依据。任何有选择或有条件的最终投标报价，或者表中某一包填写多个报价，均为无效报价。</w:t>
      </w:r>
    </w:p>
    <w:p w14:paraId="4ED7E1D8">
      <w:pPr>
        <w:spacing w:line="360" w:lineRule="auto"/>
        <w:jc w:val="left"/>
        <w:rPr>
          <w:rFonts w:hint="eastAsia" w:ascii="宋体" w:hAnsi="宋体" w:eastAsia="宋体" w:cs="宋体"/>
          <w:color w:val="000000" w:themeColor="text1"/>
          <w:sz w:val="24"/>
        </w:rPr>
      </w:pPr>
    </w:p>
    <w:p w14:paraId="4AFFF635">
      <w:pPr>
        <w:pStyle w:val="2"/>
        <w:ind w:firstLine="210"/>
        <w:rPr>
          <w:color w:val="000000" w:themeColor="text1"/>
        </w:rPr>
      </w:pPr>
    </w:p>
    <w:p w14:paraId="589527D1">
      <w:pPr>
        <w:pStyle w:val="2"/>
        <w:ind w:firstLine="210"/>
        <w:rPr>
          <w:color w:val="000000" w:themeColor="text1"/>
        </w:rPr>
      </w:pPr>
    </w:p>
    <w:p w14:paraId="6D257196">
      <w:pPr>
        <w:pStyle w:val="2"/>
        <w:ind w:firstLine="210"/>
        <w:rPr>
          <w:color w:val="000000" w:themeColor="text1"/>
        </w:rPr>
      </w:pPr>
    </w:p>
    <w:p w14:paraId="50838093">
      <w:pPr>
        <w:pStyle w:val="2"/>
        <w:ind w:firstLine="210"/>
        <w:rPr>
          <w:color w:val="000000" w:themeColor="text1"/>
        </w:rPr>
      </w:pPr>
    </w:p>
    <w:p w14:paraId="5FE8759F">
      <w:pPr>
        <w:pStyle w:val="2"/>
        <w:ind w:firstLine="210"/>
        <w:rPr>
          <w:color w:val="000000" w:themeColor="text1"/>
        </w:rPr>
      </w:pPr>
    </w:p>
    <w:p w14:paraId="73F53604">
      <w:pPr>
        <w:pStyle w:val="2"/>
        <w:ind w:firstLine="210"/>
        <w:rPr>
          <w:color w:val="000000" w:themeColor="text1"/>
        </w:rPr>
      </w:pPr>
    </w:p>
    <w:p w14:paraId="21262ED1">
      <w:pPr>
        <w:pStyle w:val="2"/>
        <w:ind w:firstLine="210"/>
        <w:rPr>
          <w:color w:val="000000" w:themeColor="text1"/>
        </w:rPr>
      </w:pPr>
    </w:p>
    <w:p w14:paraId="50DEC90A">
      <w:pPr>
        <w:pStyle w:val="2"/>
        <w:ind w:firstLine="210"/>
        <w:rPr>
          <w:color w:val="000000" w:themeColor="text1"/>
        </w:rPr>
      </w:pPr>
    </w:p>
    <w:p w14:paraId="0DD3588E">
      <w:pPr>
        <w:pStyle w:val="2"/>
        <w:ind w:firstLine="210"/>
        <w:rPr>
          <w:color w:val="000000" w:themeColor="text1"/>
        </w:rPr>
      </w:pPr>
    </w:p>
    <w:p w14:paraId="7FF903D8">
      <w:pPr>
        <w:pStyle w:val="2"/>
        <w:ind w:firstLine="210"/>
        <w:rPr>
          <w:color w:val="000000" w:themeColor="text1"/>
        </w:rPr>
      </w:pPr>
    </w:p>
    <w:p w14:paraId="0F156185">
      <w:pPr>
        <w:pStyle w:val="2"/>
        <w:ind w:firstLine="210"/>
        <w:rPr>
          <w:color w:val="000000" w:themeColor="text1"/>
        </w:rPr>
      </w:pPr>
    </w:p>
    <w:p w14:paraId="424ADC18">
      <w:pPr>
        <w:pStyle w:val="2"/>
        <w:ind w:firstLine="210"/>
        <w:rPr>
          <w:color w:val="000000" w:themeColor="text1"/>
        </w:rPr>
      </w:pPr>
    </w:p>
    <w:p w14:paraId="4CEA6813">
      <w:pPr>
        <w:pStyle w:val="2"/>
        <w:ind w:firstLine="210"/>
        <w:rPr>
          <w:color w:val="000000" w:themeColor="text1"/>
        </w:rPr>
      </w:pPr>
    </w:p>
    <w:p w14:paraId="57A77532">
      <w:pPr>
        <w:spacing w:line="360" w:lineRule="auto"/>
        <w:jc w:val="left"/>
        <w:rPr>
          <w:rFonts w:hint="eastAsia" w:ascii="宋体" w:hAnsi="宋体" w:eastAsia="宋体" w:cs="宋体"/>
          <w:color w:val="000000" w:themeColor="text1"/>
          <w:sz w:val="24"/>
        </w:rPr>
      </w:pPr>
    </w:p>
    <w:p w14:paraId="4E47E644">
      <w:pPr>
        <w:spacing w:line="360" w:lineRule="auto"/>
        <w:jc w:val="left"/>
        <w:rPr>
          <w:rFonts w:hint="eastAsia" w:ascii="宋体" w:hAnsi="宋体" w:eastAsia="宋体" w:cs="宋体"/>
          <w:color w:val="000000" w:themeColor="text1"/>
          <w:sz w:val="24"/>
        </w:rPr>
      </w:pPr>
      <w:r>
        <w:rPr>
          <w:rFonts w:ascii="宋体" w:hAnsi="宋体" w:eastAsia="宋体" w:cs="宋体"/>
          <w:color w:val="000000" w:themeColor="text1"/>
          <w:sz w:val="24"/>
        </w:rPr>
        <w:t>格式5</w:t>
      </w:r>
    </w:p>
    <w:p w14:paraId="37599625">
      <w:pPr>
        <w:keepNext/>
        <w:keepLines/>
        <w:spacing w:before="260" w:after="260" w:line="416"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．投标分项报价表</w:t>
      </w:r>
    </w:p>
    <w:p w14:paraId="02E1E24F">
      <w:pPr>
        <w:jc w:val="center"/>
        <w:rPr>
          <w:rFonts w:ascii="Times New Roman" w:hAnsi="Times New Roman" w:eastAsia="Times New Roman" w:cs="Times New Roman"/>
          <w:color w:val="000000" w:themeColor="text1"/>
          <w:sz w:val="24"/>
        </w:rPr>
      </w:pPr>
    </w:p>
    <w:p w14:paraId="2EB3B483">
      <w:pPr>
        <w:rPr>
          <w:rFonts w:ascii="Times New Roman" w:hAnsi="Times New Roman" w:eastAsia="Times New Roman" w:cs="Times New Roman"/>
          <w:color w:val="000000" w:themeColor="text1"/>
          <w:sz w:val="24"/>
        </w:rPr>
      </w:pPr>
      <w:r>
        <w:rPr>
          <w:rFonts w:ascii="宋体" w:hAnsi="宋体" w:eastAsia="宋体" w:cs="宋体"/>
          <w:color w:val="000000" w:themeColor="text1"/>
          <w:sz w:val="24"/>
        </w:rPr>
        <w:t>谈判供应商名称：</w:t>
      </w:r>
    </w:p>
    <w:p w14:paraId="3F20C7D4">
      <w:pPr>
        <w:jc w:val="center"/>
        <w:rPr>
          <w:rFonts w:ascii="Times New Roman" w:hAnsi="Times New Roman" w:eastAsia="Times New Roman" w:cs="Times New Roman"/>
          <w:color w:val="000000" w:themeColor="text1"/>
          <w:sz w:val="24"/>
        </w:rPr>
      </w:pPr>
      <w:r>
        <w:rPr>
          <w:rFonts w:ascii="宋体" w:hAnsi="宋体" w:eastAsia="宋体" w:cs="宋体"/>
          <w:color w:val="000000" w:themeColor="text1"/>
          <w:sz w:val="24"/>
        </w:rPr>
        <w:t>单位：元</w:t>
      </w:r>
    </w:p>
    <w:tbl>
      <w:tblPr>
        <w:tblStyle w:val="8"/>
        <w:tblW w:w="0" w:type="auto"/>
        <w:tblInd w:w="0" w:type="dxa"/>
        <w:tblLayout w:type="autofit"/>
        <w:tblCellMar>
          <w:top w:w="0" w:type="dxa"/>
          <w:left w:w="10" w:type="dxa"/>
          <w:bottom w:w="0" w:type="dxa"/>
          <w:right w:w="10" w:type="dxa"/>
        </w:tblCellMar>
      </w:tblPr>
      <w:tblGrid>
        <w:gridCol w:w="806"/>
        <w:gridCol w:w="4607"/>
        <w:gridCol w:w="1035"/>
        <w:gridCol w:w="1036"/>
        <w:gridCol w:w="1038"/>
      </w:tblGrid>
      <w:tr w14:paraId="27D2059D">
        <w:tblPrEx>
          <w:tblCellMar>
            <w:top w:w="0" w:type="dxa"/>
            <w:left w:w="10" w:type="dxa"/>
            <w:bottom w:w="0" w:type="dxa"/>
            <w:right w:w="10" w:type="dxa"/>
          </w:tblCellMar>
        </w:tblPrEx>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679EF05F">
            <w:pPr>
              <w:jc w:val="center"/>
              <w:rPr>
                <w:rFonts w:hint="eastAsia" w:ascii="宋体" w:hAnsi="宋体" w:eastAsia="宋体" w:cs="宋体"/>
                <w:color w:val="000000" w:themeColor="text1"/>
              </w:rPr>
            </w:pPr>
            <w:r>
              <w:rPr>
                <w:rFonts w:ascii="宋体" w:hAnsi="宋体" w:eastAsia="宋体" w:cs="宋体"/>
                <w:color w:val="000000" w:themeColor="text1"/>
                <w:sz w:val="24"/>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7785CFA">
            <w:pPr>
              <w:jc w:val="center"/>
              <w:rPr>
                <w:rFonts w:hint="eastAsia" w:ascii="宋体" w:hAnsi="宋体" w:eastAsia="宋体" w:cs="宋体"/>
                <w:color w:val="000000" w:themeColor="text1"/>
              </w:rPr>
            </w:pPr>
            <w:r>
              <w:rPr>
                <w:rFonts w:ascii="宋体" w:hAnsi="宋体" w:eastAsia="宋体" w:cs="宋体"/>
                <w:color w:val="000000" w:themeColor="text1"/>
                <w:sz w:val="24"/>
              </w:rPr>
              <w:t>货物名称</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3F93D550">
            <w:pPr>
              <w:jc w:val="center"/>
              <w:rPr>
                <w:rFonts w:hint="eastAsia" w:ascii="宋体" w:hAnsi="宋体" w:eastAsia="宋体" w:cs="宋体"/>
                <w:color w:val="000000" w:themeColor="text1"/>
              </w:rPr>
            </w:pPr>
            <w:r>
              <w:rPr>
                <w:rFonts w:ascii="宋体" w:hAnsi="宋体" w:eastAsia="宋体" w:cs="宋体"/>
                <w:color w:val="000000" w:themeColor="text1"/>
                <w:sz w:val="24"/>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56B2685">
            <w:pPr>
              <w:jc w:val="center"/>
              <w:rPr>
                <w:rFonts w:hint="eastAsia" w:ascii="宋体" w:hAnsi="宋体" w:eastAsia="宋体" w:cs="宋体"/>
                <w:color w:val="000000" w:themeColor="text1"/>
              </w:rPr>
            </w:pPr>
            <w:r>
              <w:rPr>
                <w:rFonts w:ascii="宋体" w:hAnsi="宋体" w:eastAsia="宋体" w:cs="宋体"/>
                <w:color w:val="000000" w:themeColor="text1"/>
                <w:sz w:val="24"/>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AB18899">
            <w:pPr>
              <w:jc w:val="center"/>
              <w:rPr>
                <w:rFonts w:hint="eastAsia" w:ascii="宋体" w:hAnsi="宋体" w:eastAsia="宋体" w:cs="宋体"/>
                <w:color w:val="000000" w:themeColor="text1"/>
              </w:rPr>
            </w:pPr>
            <w:r>
              <w:rPr>
                <w:rFonts w:ascii="宋体" w:hAnsi="宋体" w:eastAsia="宋体" w:cs="宋体"/>
                <w:color w:val="000000" w:themeColor="text1"/>
                <w:sz w:val="24"/>
              </w:rPr>
              <w:t>小计</w:t>
            </w:r>
          </w:p>
        </w:tc>
      </w:tr>
      <w:tr w14:paraId="41C2939B">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2E1C12">
            <w:pPr>
              <w:jc w:val="center"/>
              <w:rPr>
                <w:rFonts w:hint="eastAsia" w:ascii="宋体" w:hAnsi="宋体" w:eastAsia="宋体" w:cs="宋体"/>
                <w:color w:val="000000" w:themeColor="text1"/>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66F7B5AE">
            <w:pPr>
              <w:jc w:val="center"/>
              <w:rPr>
                <w:rFonts w:hint="eastAsia" w:ascii="宋体" w:hAnsi="宋体" w:eastAsia="宋体" w:cs="宋体"/>
                <w:color w:val="000000" w:themeColor="text1"/>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4801B791">
            <w:pPr>
              <w:jc w:val="center"/>
              <w:rPr>
                <w:rFonts w:hint="eastAsia" w:ascii="宋体" w:hAnsi="宋体" w:eastAsia="宋体" w:cs="宋体"/>
                <w:color w:val="000000" w:themeColor="text1"/>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4EC09F9">
            <w:pPr>
              <w:jc w:val="center"/>
              <w:rPr>
                <w:rFonts w:hint="eastAsia" w:ascii="宋体" w:hAnsi="宋体" w:eastAsia="宋体" w:cs="宋体"/>
                <w:color w:val="000000" w:themeColor="text1"/>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E475631">
            <w:pPr>
              <w:jc w:val="center"/>
              <w:rPr>
                <w:rFonts w:hint="eastAsia" w:ascii="宋体" w:hAnsi="宋体" w:eastAsia="宋体" w:cs="宋体"/>
                <w:color w:val="000000" w:themeColor="text1"/>
                <w:sz w:val="22"/>
              </w:rPr>
            </w:pPr>
          </w:p>
        </w:tc>
      </w:tr>
      <w:tr w14:paraId="5207BC4E">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A57A3F">
            <w:pPr>
              <w:jc w:val="center"/>
              <w:rPr>
                <w:rFonts w:hint="eastAsia" w:ascii="宋体" w:hAnsi="宋体" w:eastAsia="宋体" w:cs="宋体"/>
                <w:color w:val="000000" w:themeColor="text1"/>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474FB407">
            <w:pPr>
              <w:jc w:val="center"/>
              <w:rPr>
                <w:rFonts w:hint="eastAsia" w:ascii="宋体" w:hAnsi="宋体" w:eastAsia="宋体" w:cs="宋体"/>
                <w:color w:val="000000" w:themeColor="text1"/>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7BA5505">
            <w:pPr>
              <w:jc w:val="center"/>
              <w:rPr>
                <w:rFonts w:hint="eastAsia" w:ascii="宋体" w:hAnsi="宋体" w:eastAsia="宋体" w:cs="宋体"/>
                <w:color w:val="000000" w:themeColor="text1"/>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225C90E9">
            <w:pPr>
              <w:jc w:val="center"/>
              <w:rPr>
                <w:rFonts w:hint="eastAsia" w:ascii="宋体" w:hAnsi="宋体" w:eastAsia="宋体" w:cs="宋体"/>
                <w:color w:val="000000" w:themeColor="text1"/>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4300A4B">
            <w:pPr>
              <w:jc w:val="center"/>
              <w:rPr>
                <w:rFonts w:hint="eastAsia" w:ascii="宋体" w:hAnsi="宋体" w:eastAsia="宋体" w:cs="宋体"/>
                <w:color w:val="000000" w:themeColor="text1"/>
                <w:sz w:val="22"/>
              </w:rPr>
            </w:pPr>
          </w:p>
        </w:tc>
      </w:tr>
      <w:tr w14:paraId="4026ABED">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CFED1B">
            <w:pPr>
              <w:jc w:val="center"/>
              <w:rPr>
                <w:rFonts w:hint="eastAsia" w:ascii="宋体" w:hAnsi="宋体" w:eastAsia="宋体" w:cs="宋体"/>
                <w:color w:val="000000" w:themeColor="text1"/>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7CC7E671">
            <w:pPr>
              <w:jc w:val="center"/>
              <w:rPr>
                <w:rFonts w:hint="eastAsia" w:ascii="宋体" w:hAnsi="宋体" w:eastAsia="宋体" w:cs="宋体"/>
                <w:color w:val="000000" w:themeColor="text1"/>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BE081C0">
            <w:pPr>
              <w:jc w:val="center"/>
              <w:rPr>
                <w:rFonts w:hint="eastAsia" w:ascii="宋体" w:hAnsi="宋体" w:eastAsia="宋体" w:cs="宋体"/>
                <w:color w:val="000000" w:themeColor="text1"/>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EDE709B">
            <w:pPr>
              <w:jc w:val="center"/>
              <w:rPr>
                <w:rFonts w:hint="eastAsia" w:ascii="宋体" w:hAnsi="宋体" w:eastAsia="宋体" w:cs="宋体"/>
                <w:color w:val="000000" w:themeColor="text1"/>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6929339">
            <w:pPr>
              <w:jc w:val="center"/>
              <w:rPr>
                <w:rFonts w:hint="eastAsia" w:ascii="宋体" w:hAnsi="宋体" w:eastAsia="宋体" w:cs="宋体"/>
                <w:color w:val="000000" w:themeColor="text1"/>
                <w:sz w:val="22"/>
              </w:rPr>
            </w:pPr>
          </w:p>
        </w:tc>
      </w:tr>
      <w:tr w14:paraId="6085E7BC">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9E821C">
            <w:pPr>
              <w:jc w:val="center"/>
              <w:rPr>
                <w:rFonts w:hint="eastAsia" w:ascii="宋体" w:hAnsi="宋体" w:eastAsia="宋体" w:cs="宋体"/>
                <w:color w:val="000000" w:themeColor="text1"/>
                <w:sz w:val="22"/>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tcPr>
          <w:p w14:paraId="29F22BF0">
            <w:pPr>
              <w:jc w:val="center"/>
              <w:rPr>
                <w:rFonts w:hint="eastAsia" w:ascii="宋体" w:hAnsi="宋体" w:eastAsia="宋体" w:cs="宋体"/>
                <w:color w:val="000000" w:themeColor="text1"/>
                <w:sz w:val="22"/>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4A8C5FC4">
            <w:pPr>
              <w:jc w:val="center"/>
              <w:rPr>
                <w:rFonts w:hint="eastAsia" w:ascii="宋体" w:hAnsi="宋体" w:eastAsia="宋体" w:cs="宋体"/>
                <w:color w:val="000000" w:themeColor="text1"/>
                <w:sz w:val="22"/>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0642CA48">
            <w:pPr>
              <w:jc w:val="center"/>
              <w:rPr>
                <w:rFonts w:hint="eastAsia" w:ascii="宋体" w:hAnsi="宋体" w:eastAsia="宋体" w:cs="宋体"/>
                <w:color w:val="000000" w:themeColor="text1"/>
                <w:sz w:val="22"/>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B56EB18">
            <w:pPr>
              <w:jc w:val="center"/>
              <w:rPr>
                <w:rFonts w:hint="eastAsia" w:ascii="宋体" w:hAnsi="宋体" w:eastAsia="宋体" w:cs="宋体"/>
                <w:color w:val="000000" w:themeColor="text1"/>
                <w:sz w:val="22"/>
              </w:rPr>
            </w:pPr>
          </w:p>
        </w:tc>
      </w:tr>
      <w:tr w14:paraId="7671E864">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80658">
            <w:pPr>
              <w:jc w:val="center"/>
              <w:rPr>
                <w:rFonts w:hint="eastAsia" w:ascii="宋体" w:hAnsi="宋体" w:eastAsia="宋体" w:cs="宋体"/>
                <w:color w:val="000000" w:themeColor="text1"/>
                <w:sz w:val="22"/>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tcPr>
          <w:p w14:paraId="10B818CA">
            <w:pPr>
              <w:jc w:val="center"/>
              <w:rPr>
                <w:rFonts w:hint="eastAsia" w:ascii="宋体" w:hAnsi="宋体" w:eastAsia="宋体" w:cs="宋体"/>
                <w:color w:val="000000" w:themeColor="text1"/>
                <w:sz w:val="22"/>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9BC76B">
            <w:pPr>
              <w:jc w:val="center"/>
              <w:rPr>
                <w:rFonts w:hint="eastAsia" w:ascii="宋体" w:hAnsi="宋体" w:eastAsia="宋体" w:cs="宋体"/>
                <w:color w:val="000000" w:themeColor="text1"/>
                <w:sz w:val="22"/>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503DF2AA">
            <w:pPr>
              <w:jc w:val="center"/>
              <w:rPr>
                <w:rFonts w:hint="eastAsia" w:ascii="宋体" w:hAnsi="宋体" w:eastAsia="宋体" w:cs="宋体"/>
                <w:color w:val="000000" w:themeColor="text1"/>
                <w:sz w:val="22"/>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14:paraId="739356B2">
            <w:pPr>
              <w:jc w:val="center"/>
              <w:rPr>
                <w:rFonts w:hint="eastAsia" w:ascii="宋体" w:hAnsi="宋体" w:eastAsia="宋体" w:cs="宋体"/>
                <w:color w:val="000000" w:themeColor="text1"/>
                <w:sz w:val="22"/>
              </w:rPr>
            </w:pPr>
          </w:p>
        </w:tc>
      </w:tr>
      <w:tr w14:paraId="72DDF002">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ED3CBE">
            <w:pPr>
              <w:jc w:val="center"/>
              <w:rPr>
                <w:rFonts w:hint="eastAsia" w:ascii="宋体" w:hAnsi="宋体" w:eastAsia="宋体" w:cs="宋体"/>
                <w:color w:val="000000" w:themeColor="text1"/>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4A3FF49A">
            <w:pPr>
              <w:jc w:val="center"/>
              <w:rPr>
                <w:rFonts w:hint="eastAsia" w:ascii="宋体" w:hAnsi="宋体" w:eastAsia="宋体" w:cs="宋体"/>
                <w:color w:val="000000" w:themeColor="text1"/>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12979EE6">
            <w:pPr>
              <w:jc w:val="center"/>
              <w:rPr>
                <w:rFonts w:hint="eastAsia" w:ascii="宋体" w:hAnsi="宋体" w:eastAsia="宋体" w:cs="宋体"/>
                <w:color w:val="000000" w:themeColor="text1"/>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DB7A70F">
            <w:pPr>
              <w:jc w:val="center"/>
              <w:rPr>
                <w:rFonts w:hint="eastAsia" w:ascii="宋体" w:hAnsi="宋体" w:eastAsia="宋体" w:cs="宋体"/>
                <w:color w:val="000000" w:themeColor="text1"/>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990CB8E">
            <w:pPr>
              <w:jc w:val="center"/>
              <w:rPr>
                <w:rFonts w:hint="eastAsia" w:ascii="宋体" w:hAnsi="宋体" w:eastAsia="宋体" w:cs="宋体"/>
                <w:color w:val="000000" w:themeColor="text1"/>
                <w:sz w:val="22"/>
              </w:rPr>
            </w:pPr>
          </w:p>
        </w:tc>
      </w:tr>
      <w:tr w14:paraId="2EBD38ED">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4D6C5F">
            <w:pPr>
              <w:jc w:val="center"/>
              <w:rPr>
                <w:rFonts w:hint="eastAsia" w:ascii="宋体" w:hAnsi="宋体" w:eastAsia="宋体" w:cs="宋体"/>
                <w:color w:val="000000" w:themeColor="text1"/>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004344DE">
            <w:pPr>
              <w:jc w:val="center"/>
              <w:rPr>
                <w:rFonts w:hint="eastAsia" w:ascii="宋体" w:hAnsi="宋体" w:eastAsia="宋体" w:cs="宋体"/>
                <w:color w:val="000000" w:themeColor="text1"/>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2FB5AFA6">
            <w:pPr>
              <w:jc w:val="center"/>
              <w:rPr>
                <w:rFonts w:hint="eastAsia" w:ascii="宋体" w:hAnsi="宋体" w:eastAsia="宋体" w:cs="宋体"/>
                <w:color w:val="000000" w:themeColor="text1"/>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8203338">
            <w:pPr>
              <w:jc w:val="center"/>
              <w:rPr>
                <w:rFonts w:hint="eastAsia" w:ascii="宋体" w:hAnsi="宋体" w:eastAsia="宋体" w:cs="宋体"/>
                <w:color w:val="000000" w:themeColor="text1"/>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659D13F">
            <w:pPr>
              <w:jc w:val="center"/>
              <w:rPr>
                <w:rFonts w:hint="eastAsia" w:ascii="宋体" w:hAnsi="宋体" w:eastAsia="宋体" w:cs="宋体"/>
                <w:color w:val="000000" w:themeColor="text1"/>
                <w:sz w:val="22"/>
              </w:rPr>
            </w:pPr>
          </w:p>
        </w:tc>
      </w:tr>
      <w:tr w14:paraId="56857BC0">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3DAA2D">
            <w:pPr>
              <w:jc w:val="center"/>
              <w:rPr>
                <w:rFonts w:hint="eastAsia" w:ascii="宋体" w:hAnsi="宋体" w:eastAsia="宋体" w:cs="宋体"/>
                <w:color w:val="000000" w:themeColor="text1"/>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54B63E2A">
            <w:pPr>
              <w:jc w:val="center"/>
              <w:rPr>
                <w:rFonts w:hint="eastAsia" w:ascii="宋体" w:hAnsi="宋体" w:eastAsia="宋体" w:cs="宋体"/>
                <w:color w:val="000000" w:themeColor="text1"/>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6E7BA57A">
            <w:pPr>
              <w:jc w:val="center"/>
              <w:rPr>
                <w:rFonts w:hint="eastAsia" w:ascii="宋体" w:hAnsi="宋体" w:eastAsia="宋体" w:cs="宋体"/>
                <w:color w:val="000000" w:themeColor="text1"/>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8881975">
            <w:pPr>
              <w:jc w:val="center"/>
              <w:rPr>
                <w:rFonts w:hint="eastAsia" w:ascii="宋体" w:hAnsi="宋体" w:eastAsia="宋体" w:cs="宋体"/>
                <w:color w:val="000000" w:themeColor="text1"/>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84552C7">
            <w:pPr>
              <w:jc w:val="center"/>
              <w:rPr>
                <w:rFonts w:hint="eastAsia" w:ascii="宋体" w:hAnsi="宋体" w:eastAsia="宋体" w:cs="宋体"/>
                <w:color w:val="000000" w:themeColor="text1"/>
                <w:sz w:val="22"/>
              </w:rPr>
            </w:pPr>
          </w:p>
        </w:tc>
      </w:tr>
      <w:tr w14:paraId="15957D3A">
        <w:tblPrEx>
          <w:tblCellMar>
            <w:top w:w="0" w:type="dxa"/>
            <w:left w:w="10" w:type="dxa"/>
            <w:bottom w:w="0" w:type="dxa"/>
            <w:right w:w="10" w:type="dxa"/>
          </w:tblCellMar>
        </w:tblPrEx>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E95E53">
            <w:pPr>
              <w:jc w:val="center"/>
              <w:rPr>
                <w:rFonts w:hint="eastAsia" w:ascii="宋体" w:hAnsi="宋体" w:eastAsia="宋体" w:cs="宋体"/>
                <w:color w:val="000000" w:themeColor="text1"/>
                <w:sz w:val="22"/>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tcPr>
          <w:p w14:paraId="68D46D5E">
            <w:pPr>
              <w:jc w:val="center"/>
              <w:rPr>
                <w:rFonts w:hint="eastAsia" w:ascii="宋体" w:hAnsi="宋体" w:eastAsia="宋体" w:cs="宋体"/>
                <w:color w:val="000000" w:themeColor="text1"/>
                <w:sz w:val="22"/>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38749979">
            <w:pPr>
              <w:jc w:val="center"/>
              <w:rPr>
                <w:rFonts w:hint="eastAsia" w:ascii="宋体" w:hAnsi="宋体" w:eastAsia="宋体" w:cs="宋体"/>
                <w:color w:val="000000" w:themeColor="text1"/>
                <w:sz w:val="22"/>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C308721">
            <w:pPr>
              <w:jc w:val="center"/>
              <w:rPr>
                <w:rFonts w:hint="eastAsia" w:ascii="宋体" w:hAnsi="宋体" w:eastAsia="宋体" w:cs="宋体"/>
                <w:color w:val="000000" w:themeColor="text1"/>
                <w:sz w:val="22"/>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CBCE477">
            <w:pPr>
              <w:jc w:val="center"/>
              <w:rPr>
                <w:rFonts w:hint="eastAsia" w:ascii="宋体" w:hAnsi="宋体" w:eastAsia="宋体" w:cs="宋体"/>
                <w:color w:val="000000" w:themeColor="text1"/>
                <w:sz w:val="22"/>
              </w:rPr>
            </w:pPr>
          </w:p>
        </w:tc>
      </w:tr>
      <w:tr w14:paraId="34F67C89">
        <w:tblPrEx>
          <w:tblCellMar>
            <w:top w:w="0" w:type="dxa"/>
            <w:left w:w="10" w:type="dxa"/>
            <w:bottom w:w="0" w:type="dxa"/>
            <w:right w:w="10" w:type="dxa"/>
          </w:tblCellMar>
        </w:tblPrEx>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2F1E54D">
            <w:pPr>
              <w:jc w:val="center"/>
              <w:rPr>
                <w:color w:val="000000" w:themeColor="text1"/>
              </w:rPr>
            </w:pPr>
            <w:r>
              <w:rPr>
                <w:rFonts w:ascii="宋体" w:hAnsi="宋体" w:eastAsia="宋体" w:cs="宋体"/>
                <w:color w:val="000000" w:themeColor="text1"/>
                <w:sz w:val="24"/>
              </w:rPr>
              <w:t>总价（人民币大写）：￥</w:t>
            </w:r>
            <w:r>
              <w:rPr>
                <w:rFonts w:ascii="Times New Roman" w:hAnsi="Times New Roman" w:eastAsia="Times New Roman" w:cs="Times New Roman"/>
                <w:color w:val="000000" w:themeColor="text1"/>
                <w:sz w:val="24"/>
              </w:rPr>
              <w:t xml:space="preserve">     </w:t>
            </w:r>
            <w:r>
              <w:rPr>
                <w:rFonts w:ascii="宋体" w:hAnsi="宋体" w:eastAsia="宋体" w:cs="宋体"/>
                <w:color w:val="000000" w:themeColor="text1"/>
                <w:sz w:val="24"/>
              </w:rPr>
              <w:t>元</w:t>
            </w:r>
          </w:p>
        </w:tc>
      </w:tr>
    </w:tbl>
    <w:p w14:paraId="6F146B22">
      <w:pPr>
        <w:jc w:val="center"/>
        <w:rPr>
          <w:rFonts w:ascii="Times New Roman" w:hAnsi="Times New Roman" w:eastAsia="Times New Roman" w:cs="Times New Roman"/>
          <w:color w:val="000000" w:themeColor="text1"/>
          <w:sz w:val="24"/>
        </w:rPr>
      </w:pPr>
    </w:p>
    <w:p w14:paraId="7D5EEF9C">
      <w:pPr>
        <w:jc w:val="center"/>
        <w:rPr>
          <w:rFonts w:ascii="Times New Roman" w:hAnsi="Times New Roman" w:eastAsia="Times New Roman" w:cs="Times New Roman"/>
          <w:color w:val="000000" w:themeColor="text1"/>
          <w:sz w:val="24"/>
        </w:rPr>
      </w:pPr>
    </w:p>
    <w:p w14:paraId="3E1B220B">
      <w:pPr>
        <w:jc w:val="center"/>
        <w:rPr>
          <w:rFonts w:ascii="Times New Roman" w:hAnsi="Times New Roman" w:eastAsia="Times New Roman" w:cs="Times New Roman"/>
          <w:color w:val="000000" w:themeColor="text1"/>
          <w:sz w:val="24"/>
        </w:rPr>
      </w:pPr>
      <w:r>
        <w:rPr>
          <w:rFonts w:ascii="宋体" w:hAnsi="宋体" w:eastAsia="宋体" w:cs="宋体"/>
          <w:color w:val="000000" w:themeColor="text1"/>
          <w:sz w:val="24"/>
        </w:rPr>
        <w:t>谈判供应商代表签字：谈判供应商公章日期：</w:t>
      </w:r>
    </w:p>
    <w:p w14:paraId="31F5C8E7">
      <w:pPr>
        <w:spacing w:line="360" w:lineRule="auto"/>
        <w:jc w:val="center"/>
        <w:rPr>
          <w:rFonts w:hint="eastAsia" w:ascii="宋体" w:hAnsi="宋体" w:eastAsia="宋体" w:cs="宋体"/>
          <w:b/>
          <w:color w:val="000000" w:themeColor="text1"/>
          <w:sz w:val="24"/>
        </w:rPr>
      </w:pPr>
    </w:p>
    <w:p w14:paraId="3D2915A4">
      <w:pPr>
        <w:spacing w:line="360" w:lineRule="auto"/>
        <w:jc w:val="center"/>
        <w:rPr>
          <w:rFonts w:hint="eastAsia" w:ascii="宋体" w:hAnsi="宋体" w:eastAsia="宋体" w:cs="宋体"/>
          <w:b/>
          <w:color w:val="000000" w:themeColor="text1"/>
          <w:sz w:val="24"/>
        </w:rPr>
      </w:pPr>
    </w:p>
    <w:p w14:paraId="6C30189B">
      <w:pPr>
        <w:ind w:firstLine="210"/>
        <w:jc w:val="left"/>
        <w:rPr>
          <w:rFonts w:ascii="Times New Roman" w:hAnsi="Times New Roman" w:eastAsia="Times New Roman" w:cs="Times New Roman"/>
          <w:color w:val="000000" w:themeColor="text1"/>
          <w:sz w:val="22"/>
        </w:rPr>
      </w:pPr>
    </w:p>
    <w:p w14:paraId="0C2CDEF5">
      <w:pPr>
        <w:ind w:firstLine="210"/>
        <w:jc w:val="left"/>
        <w:rPr>
          <w:rFonts w:ascii="Times New Roman" w:hAnsi="Times New Roman" w:eastAsia="Times New Roman" w:cs="Times New Roman"/>
          <w:color w:val="000000" w:themeColor="text1"/>
          <w:sz w:val="22"/>
        </w:rPr>
      </w:pPr>
    </w:p>
    <w:p w14:paraId="30721F2B">
      <w:pPr>
        <w:ind w:firstLine="210"/>
        <w:jc w:val="left"/>
        <w:rPr>
          <w:rFonts w:ascii="Times New Roman" w:hAnsi="Times New Roman" w:cs="Times New Roman"/>
          <w:color w:val="000000" w:themeColor="text1"/>
          <w:sz w:val="22"/>
        </w:rPr>
      </w:pPr>
    </w:p>
    <w:p w14:paraId="25227702">
      <w:pPr>
        <w:pStyle w:val="2"/>
        <w:ind w:firstLine="210"/>
        <w:rPr>
          <w:color w:val="000000" w:themeColor="text1"/>
        </w:rPr>
      </w:pPr>
    </w:p>
    <w:p w14:paraId="363C5F05">
      <w:pPr>
        <w:pStyle w:val="2"/>
        <w:ind w:firstLine="210"/>
        <w:rPr>
          <w:color w:val="000000" w:themeColor="text1"/>
        </w:rPr>
      </w:pPr>
    </w:p>
    <w:p w14:paraId="45160DBF">
      <w:pPr>
        <w:pStyle w:val="2"/>
        <w:ind w:firstLine="210"/>
        <w:rPr>
          <w:color w:val="000000" w:themeColor="text1"/>
        </w:rPr>
      </w:pPr>
    </w:p>
    <w:p w14:paraId="7A1A2470">
      <w:pPr>
        <w:pStyle w:val="2"/>
        <w:ind w:firstLine="210"/>
        <w:rPr>
          <w:color w:val="000000" w:themeColor="text1"/>
        </w:rPr>
      </w:pPr>
    </w:p>
    <w:p w14:paraId="57F4C489">
      <w:pPr>
        <w:pStyle w:val="2"/>
        <w:ind w:firstLine="210"/>
        <w:rPr>
          <w:color w:val="000000" w:themeColor="text1"/>
        </w:rPr>
      </w:pPr>
    </w:p>
    <w:p w14:paraId="6424B2AE">
      <w:pPr>
        <w:pStyle w:val="2"/>
        <w:ind w:firstLine="210"/>
        <w:rPr>
          <w:color w:val="000000" w:themeColor="text1"/>
        </w:rPr>
      </w:pPr>
    </w:p>
    <w:p w14:paraId="6EE7A12A">
      <w:pPr>
        <w:ind w:firstLine="210"/>
        <w:jc w:val="left"/>
        <w:rPr>
          <w:rFonts w:ascii="Times New Roman" w:hAnsi="Times New Roman" w:eastAsia="Times New Roman" w:cs="Times New Roman"/>
          <w:color w:val="000000" w:themeColor="text1"/>
          <w:sz w:val="22"/>
        </w:rPr>
      </w:pPr>
    </w:p>
    <w:p w14:paraId="471EADEF">
      <w:pPr>
        <w:ind w:firstLine="210"/>
        <w:jc w:val="left"/>
        <w:rPr>
          <w:rFonts w:ascii="Times New Roman" w:hAnsi="Times New Roman" w:eastAsia="Times New Roman" w:cs="Times New Roman"/>
          <w:color w:val="000000" w:themeColor="text1"/>
          <w:sz w:val="22"/>
        </w:rPr>
      </w:pPr>
    </w:p>
    <w:p w14:paraId="7F039664">
      <w:pPr>
        <w:ind w:firstLine="210"/>
        <w:jc w:val="left"/>
        <w:rPr>
          <w:rFonts w:ascii="Times New Roman" w:hAnsi="Times New Roman" w:eastAsia="Times New Roman" w:cs="Times New Roman"/>
          <w:color w:val="000000" w:themeColor="text1"/>
          <w:sz w:val="22"/>
        </w:rPr>
      </w:pPr>
    </w:p>
    <w:p w14:paraId="47AD8219">
      <w:pPr>
        <w:ind w:firstLine="210"/>
        <w:jc w:val="left"/>
        <w:rPr>
          <w:rFonts w:ascii="Times New Roman" w:hAnsi="Times New Roman" w:eastAsia="Times New Roman" w:cs="Times New Roman"/>
          <w:color w:val="000000" w:themeColor="text1"/>
          <w:sz w:val="22"/>
        </w:rPr>
      </w:pPr>
    </w:p>
    <w:p w14:paraId="6664D804">
      <w:pPr>
        <w:ind w:firstLine="210"/>
        <w:jc w:val="left"/>
        <w:rPr>
          <w:rFonts w:ascii="Times New Roman" w:hAnsi="Times New Roman" w:eastAsia="Times New Roman" w:cs="Times New Roman"/>
          <w:color w:val="000000" w:themeColor="text1"/>
          <w:sz w:val="22"/>
        </w:rPr>
      </w:pPr>
    </w:p>
    <w:p w14:paraId="45BFF09D">
      <w:pPr>
        <w:ind w:firstLine="210"/>
        <w:jc w:val="left"/>
        <w:rPr>
          <w:rFonts w:ascii="Times New Roman" w:hAnsi="Times New Roman" w:eastAsia="Times New Roman" w:cs="Times New Roman"/>
          <w:color w:val="000000" w:themeColor="text1"/>
          <w:sz w:val="22"/>
        </w:rPr>
      </w:pPr>
    </w:p>
    <w:p w14:paraId="6F7E84BC">
      <w:pPr>
        <w:ind w:firstLine="210"/>
        <w:jc w:val="left"/>
        <w:rPr>
          <w:rFonts w:ascii="Times New Roman" w:hAnsi="Times New Roman" w:eastAsia="Times New Roman" w:cs="Times New Roman"/>
          <w:color w:val="000000" w:themeColor="text1"/>
          <w:sz w:val="22"/>
        </w:rPr>
      </w:pPr>
    </w:p>
    <w:p w14:paraId="63B707FF">
      <w:pPr>
        <w:ind w:firstLine="210"/>
        <w:jc w:val="left"/>
        <w:rPr>
          <w:rFonts w:ascii="Times New Roman" w:hAnsi="Times New Roman" w:eastAsia="Times New Roman" w:cs="Times New Roman"/>
          <w:color w:val="000000" w:themeColor="text1"/>
          <w:sz w:val="22"/>
        </w:rPr>
      </w:pPr>
    </w:p>
    <w:p w14:paraId="7FBAAA75">
      <w:pPr>
        <w:spacing w:line="360" w:lineRule="auto"/>
        <w:jc w:val="left"/>
        <w:rPr>
          <w:rFonts w:hint="eastAsia" w:ascii="宋体" w:hAnsi="宋体" w:eastAsia="宋体" w:cs="宋体"/>
          <w:color w:val="000000" w:themeColor="text1"/>
          <w:sz w:val="24"/>
        </w:rPr>
      </w:pPr>
      <w:r>
        <w:rPr>
          <w:rFonts w:ascii="宋体" w:hAnsi="宋体" w:eastAsia="宋体" w:cs="宋体"/>
          <w:color w:val="000000" w:themeColor="text1"/>
          <w:sz w:val="24"/>
        </w:rPr>
        <w:t xml:space="preserve">格式6                     </w:t>
      </w:r>
      <w:r>
        <w:rPr>
          <w:rFonts w:ascii="宋体" w:hAnsi="宋体" w:eastAsia="宋体" w:cs="宋体"/>
          <w:b/>
          <w:color w:val="000000" w:themeColor="text1"/>
          <w:sz w:val="24"/>
        </w:rPr>
        <w:t>技术参数响应表</w:t>
      </w:r>
    </w:p>
    <w:p w14:paraId="372A4F21">
      <w:pPr>
        <w:rPr>
          <w:rFonts w:hint="eastAsia" w:ascii="宋体" w:hAnsi="宋体" w:eastAsia="宋体" w:cs="宋体"/>
          <w:color w:val="000000" w:themeColor="text1"/>
          <w:sz w:val="24"/>
        </w:rPr>
      </w:pPr>
    </w:p>
    <w:p w14:paraId="6D2A6BF1">
      <w:pPr>
        <w:rPr>
          <w:rFonts w:hint="eastAsia" w:ascii="宋体" w:hAnsi="宋体" w:eastAsia="宋体" w:cs="宋体"/>
          <w:color w:val="000000" w:themeColor="text1"/>
          <w:sz w:val="24"/>
        </w:rPr>
      </w:pPr>
    </w:p>
    <w:tbl>
      <w:tblPr>
        <w:tblStyle w:val="8"/>
        <w:tblW w:w="0" w:type="auto"/>
        <w:tblInd w:w="0" w:type="dxa"/>
        <w:tblLayout w:type="autofit"/>
        <w:tblCellMar>
          <w:top w:w="0" w:type="dxa"/>
          <w:left w:w="10" w:type="dxa"/>
          <w:bottom w:w="0" w:type="dxa"/>
          <w:right w:w="10" w:type="dxa"/>
        </w:tblCellMar>
      </w:tblPr>
      <w:tblGrid>
        <w:gridCol w:w="702"/>
        <w:gridCol w:w="701"/>
        <w:gridCol w:w="3240"/>
        <w:gridCol w:w="2616"/>
        <w:gridCol w:w="1263"/>
      </w:tblGrid>
      <w:tr w14:paraId="64BA2262">
        <w:tblPrEx>
          <w:tblCellMar>
            <w:top w:w="0" w:type="dxa"/>
            <w:left w:w="10" w:type="dxa"/>
            <w:bottom w:w="0" w:type="dxa"/>
            <w:right w:w="10" w:type="dxa"/>
          </w:tblCellMar>
        </w:tblPrEx>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7BFD48">
            <w:pPr>
              <w:jc w:val="center"/>
              <w:rPr>
                <w:rFonts w:hint="eastAsia" w:ascii="宋体" w:hAnsi="宋体" w:eastAsia="宋体" w:cs="宋体"/>
                <w:color w:val="000000" w:themeColor="text1"/>
              </w:rPr>
            </w:pPr>
            <w:r>
              <w:rPr>
                <w:rFonts w:ascii="宋体" w:hAnsi="宋体" w:eastAsia="宋体" w:cs="宋体"/>
                <w:color w:val="000000" w:themeColor="text1"/>
                <w:sz w:val="24"/>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B06908">
            <w:pPr>
              <w:jc w:val="center"/>
              <w:rPr>
                <w:rFonts w:hint="eastAsia" w:ascii="宋体" w:hAnsi="宋体" w:eastAsia="宋体" w:cs="宋体"/>
                <w:color w:val="000000" w:themeColor="text1"/>
              </w:rPr>
            </w:pPr>
            <w:r>
              <w:rPr>
                <w:rFonts w:ascii="宋体" w:hAnsi="宋体" w:eastAsia="宋体" w:cs="宋体"/>
                <w:color w:val="000000" w:themeColor="text1"/>
                <w:sz w:val="24"/>
              </w:rPr>
              <w:t>按投标人所投内容填写</w:t>
            </w:r>
          </w:p>
        </w:tc>
      </w:tr>
      <w:tr w14:paraId="35509E47">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C5F892">
            <w:pPr>
              <w:jc w:val="center"/>
              <w:rPr>
                <w:rFonts w:hint="eastAsia" w:ascii="宋体" w:hAnsi="宋体" w:eastAsia="宋体" w:cs="宋体"/>
                <w:color w:val="000000" w:themeColor="text1"/>
              </w:rPr>
            </w:pPr>
            <w:r>
              <w:rPr>
                <w:rFonts w:ascii="宋体" w:hAnsi="宋体" w:eastAsia="宋体" w:cs="宋体"/>
                <w:color w:val="000000" w:themeColor="text1"/>
                <w:sz w:val="24"/>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DDD340">
            <w:pPr>
              <w:jc w:val="center"/>
              <w:rPr>
                <w:rFonts w:hint="eastAsia" w:ascii="宋体" w:hAnsi="宋体" w:eastAsia="宋体" w:cs="宋体"/>
                <w:color w:val="000000" w:themeColor="text1"/>
              </w:rPr>
            </w:pPr>
            <w:r>
              <w:rPr>
                <w:rFonts w:ascii="宋体" w:hAnsi="宋体" w:eastAsia="宋体" w:cs="宋体"/>
                <w:color w:val="000000" w:themeColor="text1"/>
                <w:sz w:val="24"/>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FE32C4">
            <w:pPr>
              <w:jc w:val="center"/>
              <w:rPr>
                <w:rFonts w:hint="eastAsia" w:ascii="宋体" w:hAnsi="宋体" w:eastAsia="宋体" w:cs="宋体"/>
                <w:color w:val="000000" w:themeColor="text1"/>
              </w:rPr>
            </w:pPr>
            <w:r>
              <w:rPr>
                <w:rFonts w:ascii="宋体" w:hAnsi="宋体" w:eastAsia="宋体" w:cs="宋体"/>
                <w:color w:val="000000" w:themeColor="text1"/>
                <w:sz w:val="24"/>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EE4E0F">
            <w:pPr>
              <w:jc w:val="center"/>
              <w:rPr>
                <w:rFonts w:hint="eastAsia" w:ascii="宋体" w:hAnsi="宋体" w:eastAsia="宋体" w:cs="宋体"/>
                <w:color w:val="000000" w:themeColor="text1"/>
              </w:rPr>
            </w:pPr>
            <w:r>
              <w:rPr>
                <w:rFonts w:ascii="宋体" w:hAnsi="宋体" w:eastAsia="宋体" w:cs="宋体"/>
                <w:color w:val="000000" w:themeColor="text1"/>
                <w:sz w:val="24"/>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592E1">
            <w:pPr>
              <w:jc w:val="center"/>
              <w:rPr>
                <w:rFonts w:hint="eastAsia" w:ascii="宋体" w:hAnsi="宋体" w:eastAsia="宋体" w:cs="宋体"/>
                <w:color w:val="000000" w:themeColor="text1"/>
              </w:rPr>
            </w:pPr>
            <w:r>
              <w:rPr>
                <w:rFonts w:ascii="宋体" w:hAnsi="宋体" w:eastAsia="宋体" w:cs="宋体"/>
                <w:color w:val="000000" w:themeColor="text1"/>
                <w:sz w:val="24"/>
              </w:rPr>
              <w:t>偏离说明</w:t>
            </w:r>
          </w:p>
        </w:tc>
      </w:tr>
      <w:tr w14:paraId="7535CF76">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D4C9C7">
            <w:pPr>
              <w:jc w:val="center"/>
              <w:rPr>
                <w:rFonts w:hint="eastAsia" w:ascii="宋体" w:hAnsi="宋体" w:eastAsia="宋体" w:cs="宋体"/>
                <w:color w:val="000000" w:themeColor="text1"/>
              </w:rPr>
            </w:pPr>
            <w:r>
              <w:rPr>
                <w:rFonts w:ascii="宋体" w:hAnsi="宋体" w:eastAsia="宋体" w:cs="宋体"/>
                <w:color w:val="000000" w:themeColor="text1"/>
                <w:sz w:val="24"/>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4DDC24">
            <w:pPr>
              <w:jc w:val="left"/>
              <w:rPr>
                <w:rFonts w:hint="eastAsia" w:ascii="宋体" w:hAnsi="宋体" w:eastAsia="宋体" w:cs="宋体"/>
                <w:color w:val="000000" w:themeColor="text1"/>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032CDD">
            <w:pPr>
              <w:rPr>
                <w:rFonts w:hint="eastAsia" w:ascii="宋体" w:hAnsi="宋体" w:eastAsia="宋体" w:cs="宋体"/>
                <w:color w:val="000000" w:themeColor="text1"/>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DD07AF">
            <w:pPr>
              <w:rPr>
                <w:rFonts w:hint="eastAsia" w:ascii="宋体" w:hAnsi="宋体" w:eastAsia="宋体" w:cs="宋体"/>
                <w:color w:val="000000" w:themeColor="text1"/>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7C7F8B">
            <w:pPr>
              <w:jc w:val="center"/>
              <w:rPr>
                <w:rFonts w:hint="eastAsia" w:ascii="宋体" w:hAnsi="宋体" w:eastAsia="宋体" w:cs="宋体"/>
                <w:color w:val="000000" w:themeColor="text1"/>
                <w:sz w:val="22"/>
              </w:rPr>
            </w:pPr>
          </w:p>
        </w:tc>
      </w:tr>
      <w:tr w14:paraId="23754D06">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64C526">
            <w:pPr>
              <w:jc w:val="center"/>
              <w:rPr>
                <w:rFonts w:hint="eastAsia" w:ascii="宋体" w:hAnsi="宋体" w:eastAsia="宋体" w:cs="宋体"/>
                <w:color w:val="000000" w:themeColor="text1"/>
              </w:rPr>
            </w:pPr>
            <w:r>
              <w:rPr>
                <w:rFonts w:ascii="宋体" w:hAnsi="宋体" w:eastAsia="宋体" w:cs="宋体"/>
                <w:color w:val="000000" w:themeColor="text1"/>
                <w:sz w:val="24"/>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EC1035">
            <w:pPr>
              <w:jc w:val="center"/>
              <w:rPr>
                <w:rFonts w:hint="eastAsia" w:ascii="宋体" w:hAnsi="宋体" w:eastAsia="宋体" w:cs="宋体"/>
                <w:color w:val="000000" w:themeColor="text1"/>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368D14">
            <w:pPr>
              <w:ind w:left="240" w:hanging="240"/>
              <w:jc w:val="left"/>
              <w:rPr>
                <w:rFonts w:hint="eastAsia" w:ascii="宋体" w:hAnsi="宋体" w:eastAsia="宋体" w:cs="宋体"/>
                <w:color w:val="000000" w:themeColor="text1"/>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CF3194">
            <w:pPr>
              <w:ind w:left="240" w:hanging="240"/>
              <w:jc w:val="left"/>
              <w:rPr>
                <w:rFonts w:hint="eastAsia" w:ascii="宋体" w:hAnsi="宋体" w:eastAsia="宋体" w:cs="宋体"/>
                <w:color w:val="000000" w:themeColor="text1"/>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ADB13C">
            <w:pPr>
              <w:jc w:val="center"/>
              <w:rPr>
                <w:rFonts w:hint="eastAsia" w:ascii="宋体" w:hAnsi="宋体" w:eastAsia="宋体" w:cs="宋体"/>
                <w:color w:val="000000" w:themeColor="text1"/>
                <w:sz w:val="22"/>
              </w:rPr>
            </w:pPr>
          </w:p>
        </w:tc>
      </w:tr>
      <w:tr w14:paraId="7234253A">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18AD54">
            <w:pPr>
              <w:jc w:val="center"/>
              <w:rPr>
                <w:rFonts w:hint="eastAsia" w:ascii="宋体" w:hAnsi="宋体" w:eastAsia="宋体" w:cs="宋体"/>
                <w:color w:val="000000" w:themeColor="text1"/>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BE5AA9">
            <w:pPr>
              <w:jc w:val="center"/>
              <w:rPr>
                <w:rFonts w:hint="eastAsia" w:ascii="宋体" w:hAnsi="宋体" w:eastAsia="宋体" w:cs="宋体"/>
                <w:color w:val="000000" w:themeColor="text1"/>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A8FBDB">
            <w:pPr>
              <w:ind w:left="240" w:hanging="240"/>
              <w:jc w:val="left"/>
              <w:rPr>
                <w:rFonts w:hint="eastAsia" w:ascii="宋体" w:hAnsi="宋体" w:eastAsia="宋体" w:cs="宋体"/>
                <w:color w:val="000000" w:themeColor="text1"/>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D2E111">
            <w:pPr>
              <w:ind w:left="240" w:hanging="240"/>
              <w:jc w:val="left"/>
              <w:rPr>
                <w:rFonts w:hint="eastAsia" w:ascii="宋体" w:hAnsi="宋体" w:eastAsia="宋体" w:cs="宋体"/>
                <w:color w:val="000000" w:themeColor="text1"/>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112137">
            <w:pPr>
              <w:jc w:val="center"/>
              <w:rPr>
                <w:rFonts w:hint="eastAsia" w:ascii="宋体" w:hAnsi="宋体" w:eastAsia="宋体" w:cs="宋体"/>
                <w:color w:val="000000" w:themeColor="text1"/>
                <w:sz w:val="22"/>
              </w:rPr>
            </w:pPr>
          </w:p>
        </w:tc>
      </w:tr>
      <w:tr w14:paraId="0BAB236B">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8511CA">
            <w:pPr>
              <w:jc w:val="center"/>
              <w:rPr>
                <w:rFonts w:hint="eastAsia" w:ascii="宋体" w:hAnsi="宋体" w:eastAsia="宋体" w:cs="宋体"/>
                <w:color w:val="000000" w:themeColor="text1"/>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0845A0">
            <w:pPr>
              <w:jc w:val="center"/>
              <w:rPr>
                <w:rFonts w:hint="eastAsia" w:ascii="宋体" w:hAnsi="宋体" w:eastAsia="宋体" w:cs="宋体"/>
                <w:color w:val="000000" w:themeColor="text1"/>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6403C2">
            <w:pPr>
              <w:ind w:left="240" w:hanging="240"/>
              <w:jc w:val="left"/>
              <w:rPr>
                <w:rFonts w:hint="eastAsia" w:ascii="宋体" w:hAnsi="宋体" w:eastAsia="宋体" w:cs="宋体"/>
                <w:color w:val="000000" w:themeColor="text1"/>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F11467">
            <w:pPr>
              <w:ind w:left="240" w:hanging="240"/>
              <w:jc w:val="left"/>
              <w:rPr>
                <w:rFonts w:hint="eastAsia" w:ascii="宋体" w:hAnsi="宋体" w:eastAsia="宋体" w:cs="宋体"/>
                <w:color w:val="000000" w:themeColor="text1"/>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A86EB0">
            <w:pPr>
              <w:jc w:val="center"/>
              <w:rPr>
                <w:rFonts w:hint="eastAsia" w:ascii="宋体" w:hAnsi="宋体" w:eastAsia="宋体" w:cs="宋体"/>
                <w:color w:val="000000" w:themeColor="text1"/>
                <w:sz w:val="22"/>
              </w:rPr>
            </w:pPr>
          </w:p>
        </w:tc>
      </w:tr>
      <w:tr w14:paraId="785F8931">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7A6C4E">
            <w:pPr>
              <w:jc w:val="center"/>
              <w:rPr>
                <w:rFonts w:hint="eastAsia" w:ascii="宋体" w:hAnsi="宋体" w:eastAsia="宋体" w:cs="宋体"/>
                <w:color w:val="000000" w:themeColor="text1"/>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99BB29">
            <w:pPr>
              <w:jc w:val="center"/>
              <w:rPr>
                <w:rFonts w:hint="eastAsia" w:ascii="宋体" w:hAnsi="宋体" w:eastAsia="宋体" w:cs="宋体"/>
                <w:color w:val="000000" w:themeColor="text1"/>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ADF107">
            <w:pPr>
              <w:ind w:left="240" w:hanging="240"/>
              <w:jc w:val="left"/>
              <w:rPr>
                <w:rFonts w:hint="eastAsia" w:ascii="宋体" w:hAnsi="宋体" w:eastAsia="宋体" w:cs="宋体"/>
                <w:color w:val="000000" w:themeColor="text1"/>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049147">
            <w:pPr>
              <w:ind w:left="240" w:hanging="240"/>
              <w:jc w:val="left"/>
              <w:rPr>
                <w:rFonts w:hint="eastAsia" w:ascii="宋体" w:hAnsi="宋体" w:eastAsia="宋体" w:cs="宋体"/>
                <w:color w:val="000000" w:themeColor="text1"/>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4634AC">
            <w:pPr>
              <w:jc w:val="center"/>
              <w:rPr>
                <w:rFonts w:hint="eastAsia" w:ascii="宋体" w:hAnsi="宋体" w:eastAsia="宋体" w:cs="宋体"/>
                <w:color w:val="000000" w:themeColor="text1"/>
                <w:sz w:val="22"/>
              </w:rPr>
            </w:pPr>
          </w:p>
        </w:tc>
      </w:tr>
      <w:tr w14:paraId="32AF05C3">
        <w:tblPrEx>
          <w:tblCellMar>
            <w:top w:w="0" w:type="dxa"/>
            <w:left w:w="10" w:type="dxa"/>
            <w:bottom w:w="0" w:type="dxa"/>
            <w:right w:w="10" w:type="dxa"/>
          </w:tblCellMar>
        </w:tblPrEx>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1F0D6C">
            <w:pPr>
              <w:jc w:val="center"/>
              <w:rPr>
                <w:rFonts w:hint="eastAsia" w:ascii="宋体" w:hAnsi="宋体" w:eastAsia="宋体" w:cs="宋体"/>
                <w:color w:val="000000" w:themeColor="text1"/>
                <w:sz w:val="22"/>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529C03">
            <w:pPr>
              <w:jc w:val="center"/>
              <w:rPr>
                <w:rFonts w:hint="eastAsia" w:ascii="宋体" w:hAnsi="宋体" w:eastAsia="宋体" w:cs="宋体"/>
                <w:color w:val="000000" w:themeColor="text1"/>
                <w:sz w:val="22"/>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37E646">
            <w:pPr>
              <w:ind w:left="240" w:hanging="240"/>
              <w:jc w:val="left"/>
              <w:rPr>
                <w:rFonts w:hint="eastAsia" w:ascii="宋体" w:hAnsi="宋体" w:eastAsia="宋体" w:cs="宋体"/>
                <w:color w:val="000000" w:themeColor="text1"/>
                <w:sz w:val="22"/>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89D455">
            <w:pPr>
              <w:ind w:left="240" w:hanging="240"/>
              <w:jc w:val="left"/>
              <w:rPr>
                <w:rFonts w:hint="eastAsia" w:ascii="宋体" w:hAnsi="宋体" w:eastAsia="宋体" w:cs="宋体"/>
                <w:color w:val="000000" w:themeColor="text1"/>
                <w:sz w:val="22"/>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A3B6F7">
            <w:pPr>
              <w:jc w:val="center"/>
              <w:rPr>
                <w:rFonts w:hint="eastAsia" w:ascii="宋体" w:hAnsi="宋体" w:eastAsia="宋体" w:cs="宋体"/>
                <w:color w:val="000000" w:themeColor="text1"/>
                <w:sz w:val="22"/>
              </w:rPr>
            </w:pPr>
          </w:p>
        </w:tc>
      </w:tr>
    </w:tbl>
    <w:p w14:paraId="7F7CD01E">
      <w:pPr>
        <w:rPr>
          <w:rFonts w:hint="eastAsia" w:ascii="宋体" w:hAnsi="宋体" w:eastAsia="宋体" w:cs="宋体"/>
          <w:color w:val="000000" w:themeColor="text1"/>
          <w:sz w:val="24"/>
        </w:rPr>
      </w:pPr>
    </w:p>
    <w:p w14:paraId="72491DA2">
      <w:pPr>
        <w:rPr>
          <w:rFonts w:hint="eastAsia" w:ascii="宋体" w:hAnsi="宋体" w:eastAsia="宋体" w:cs="宋体"/>
          <w:color w:val="000000" w:themeColor="text1"/>
          <w:sz w:val="24"/>
        </w:rPr>
      </w:pPr>
      <w:r>
        <w:rPr>
          <w:rFonts w:ascii="宋体" w:hAnsi="宋体" w:eastAsia="宋体" w:cs="宋体"/>
          <w:color w:val="000000" w:themeColor="text1"/>
          <w:sz w:val="24"/>
        </w:rPr>
        <w:t>(可根据需求自行更改)</w:t>
      </w:r>
    </w:p>
    <w:p w14:paraId="7A02D11A">
      <w:pPr>
        <w:rPr>
          <w:rFonts w:hint="eastAsia" w:ascii="宋体" w:hAnsi="宋体" w:eastAsia="宋体" w:cs="宋体"/>
          <w:color w:val="000000" w:themeColor="text1"/>
          <w:sz w:val="24"/>
        </w:rPr>
      </w:pPr>
    </w:p>
    <w:p w14:paraId="591CB905">
      <w:pPr>
        <w:spacing w:line="360" w:lineRule="auto"/>
        <w:ind w:left="5250" w:firstLine="240"/>
        <w:rPr>
          <w:rFonts w:hint="eastAsia" w:ascii="宋体" w:hAnsi="宋体" w:eastAsia="宋体" w:cs="宋体"/>
          <w:color w:val="000000" w:themeColor="text1"/>
          <w:sz w:val="24"/>
        </w:rPr>
      </w:pPr>
      <w:r>
        <w:rPr>
          <w:rFonts w:ascii="宋体" w:hAnsi="宋体" w:eastAsia="宋体" w:cs="宋体"/>
          <w:color w:val="000000" w:themeColor="text1"/>
          <w:sz w:val="24"/>
        </w:rPr>
        <w:t>投标人电子公章：</w:t>
      </w:r>
    </w:p>
    <w:p w14:paraId="3DF2E848">
      <w:pPr>
        <w:spacing w:line="360" w:lineRule="auto"/>
        <w:jc w:val="right"/>
        <w:rPr>
          <w:rFonts w:hint="eastAsia" w:ascii="宋体" w:hAnsi="宋体" w:eastAsia="宋体" w:cs="宋体"/>
          <w:color w:val="000000" w:themeColor="text1"/>
          <w:sz w:val="24"/>
        </w:rPr>
      </w:pPr>
      <w:r>
        <w:rPr>
          <w:rFonts w:ascii="宋体" w:hAnsi="宋体" w:eastAsia="宋体" w:cs="宋体"/>
          <w:color w:val="000000" w:themeColor="text1"/>
          <w:sz w:val="24"/>
        </w:rPr>
        <w:t xml:space="preserve">  年  月  日</w:t>
      </w:r>
    </w:p>
    <w:p w14:paraId="2AC5E87A">
      <w:pPr>
        <w:spacing w:line="360" w:lineRule="auto"/>
        <w:rPr>
          <w:rFonts w:hint="eastAsia" w:ascii="宋体" w:hAnsi="宋体" w:eastAsia="宋体" w:cs="宋体"/>
          <w:b/>
          <w:color w:val="000000" w:themeColor="text1"/>
          <w:sz w:val="24"/>
        </w:rPr>
      </w:pPr>
    </w:p>
    <w:p w14:paraId="05744D64">
      <w:pPr>
        <w:spacing w:line="360" w:lineRule="auto"/>
        <w:rPr>
          <w:rFonts w:hint="eastAsia" w:ascii="宋体" w:hAnsi="宋体" w:eastAsia="宋体" w:cs="宋体"/>
          <w:b/>
          <w:color w:val="000000" w:themeColor="text1"/>
          <w:sz w:val="24"/>
        </w:rPr>
      </w:pPr>
    </w:p>
    <w:p w14:paraId="59C9AA3A">
      <w:pPr>
        <w:spacing w:line="360" w:lineRule="auto"/>
        <w:rPr>
          <w:rFonts w:hint="eastAsia" w:ascii="宋体" w:hAnsi="宋体" w:eastAsia="宋体" w:cs="宋体"/>
          <w:b/>
          <w:color w:val="000000" w:themeColor="text1"/>
          <w:sz w:val="24"/>
        </w:rPr>
      </w:pPr>
    </w:p>
    <w:p w14:paraId="2894560D">
      <w:pPr>
        <w:spacing w:line="360" w:lineRule="auto"/>
        <w:rPr>
          <w:rFonts w:hint="eastAsia" w:ascii="宋体" w:hAnsi="宋体" w:eastAsia="宋体" w:cs="宋体"/>
          <w:b/>
          <w:color w:val="000000" w:themeColor="text1"/>
          <w:sz w:val="24"/>
        </w:rPr>
      </w:pPr>
    </w:p>
    <w:p w14:paraId="5DB6088A">
      <w:pPr>
        <w:pStyle w:val="2"/>
        <w:ind w:firstLine="210"/>
        <w:rPr>
          <w:color w:val="000000" w:themeColor="text1"/>
        </w:rPr>
      </w:pPr>
    </w:p>
    <w:p w14:paraId="2B726B7A">
      <w:pPr>
        <w:pStyle w:val="2"/>
        <w:ind w:firstLine="210"/>
        <w:rPr>
          <w:color w:val="000000" w:themeColor="text1"/>
        </w:rPr>
      </w:pPr>
    </w:p>
    <w:p w14:paraId="5F91FCE3">
      <w:pPr>
        <w:pStyle w:val="2"/>
        <w:ind w:firstLine="210"/>
        <w:rPr>
          <w:color w:val="000000" w:themeColor="text1"/>
        </w:rPr>
      </w:pPr>
    </w:p>
    <w:p w14:paraId="7E9F7AEF">
      <w:pPr>
        <w:pStyle w:val="2"/>
        <w:ind w:firstLine="210"/>
        <w:rPr>
          <w:color w:val="000000" w:themeColor="text1"/>
        </w:rPr>
      </w:pPr>
    </w:p>
    <w:p w14:paraId="473C274C">
      <w:pPr>
        <w:pStyle w:val="2"/>
        <w:ind w:firstLine="210"/>
        <w:rPr>
          <w:color w:val="000000" w:themeColor="text1"/>
        </w:rPr>
      </w:pPr>
    </w:p>
    <w:p w14:paraId="69BC6DD7">
      <w:pPr>
        <w:pStyle w:val="2"/>
        <w:ind w:firstLine="210"/>
        <w:rPr>
          <w:color w:val="000000" w:themeColor="text1"/>
        </w:rPr>
      </w:pPr>
    </w:p>
    <w:p w14:paraId="7CCECC22">
      <w:pPr>
        <w:pStyle w:val="2"/>
        <w:ind w:firstLine="210"/>
        <w:rPr>
          <w:color w:val="000000" w:themeColor="text1"/>
        </w:rPr>
      </w:pPr>
    </w:p>
    <w:p w14:paraId="247A3E4C">
      <w:pPr>
        <w:pStyle w:val="2"/>
        <w:ind w:firstLine="210"/>
        <w:rPr>
          <w:color w:val="000000" w:themeColor="text1"/>
        </w:rPr>
      </w:pPr>
    </w:p>
    <w:p w14:paraId="00B4AC86">
      <w:pPr>
        <w:pStyle w:val="2"/>
        <w:ind w:firstLine="210"/>
        <w:rPr>
          <w:color w:val="000000" w:themeColor="text1"/>
        </w:rPr>
      </w:pPr>
    </w:p>
    <w:p w14:paraId="2E4B4C06">
      <w:pPr>
        <w:pStyle w:val="2"/>
        <w:ind w:firstLine="210"/>
        <w:rPr>
          <w:color w:val="000000" w:themeColor="text1"/>
        </w:rPr>
      </w:pPr>
    </w:p>
    <w:p w14:paraId="19B056A1">
      <w:pPr>
        <w:pStyle w:val="2"/>
        <w:ind w:firstLine="210"/>
        <w:rPr>
          <w:color w:val="000000" w:themeColor="text1"/>
        </w:rPr>
      </w:pPr>
    </w:p>
    <w:p w14:paraId="1CF8124E">
      <w:pPr>
        <w:pStyle w:val="2"/>
        <w:ind w:firstLine="210"/>
        <w:rPr>
          <w:color w:val="000000" w:themeColor="text1"/>
        </w:rPr>
      </w:pPr>
    </w:p>
    <w:p w14:paraId="73E2F1D1">
      <w:pPr>
        <w:pStyle w:val="2"/>
        <w:ind w:firstLine="210"/>
        <w:rPr>
          <w:color w:val="000000" w:themeColor="text1"/>
        </w:rPr>
      </w:pPr>
    </w:p>
    <w:p w14:paraId="6463DF50">
      <w:pPr>
        <w:pStyle w:val="2"/>
        <w:ind w:firstLine="210"/>
        <w:rPr>
          <w:color w:val="000000" w:themeColor="text1"/>
        </w:rPr>
      </w:pPr>
    </w:p>
    <w:p w14:paraId="667AF65F">
      <w:pPr>
        <w:spacing w:line="360" w:lineRule="auto"/>
        <w:rPr>
          <w:rFonts w:hint="eastAsia" w:ascii="宋体" w:hAnsi="宋体" w:eastAsia="宋体" w:cs="宋体"/>
          <w:color w:val="000000" w:themeColor="text1"/>
          <w:sz w:val="24"/>
        </w:rPr>
      </w:pPr>
      <w:r>
        <w:rPr>
          <w:rFonts w:ascii="宋体" w:hAnsi="宋体" w:eastAsia="宋体" w:cs="宋体"/>
          <w:color w:val="000000" w:themeColor="text1"/>
          <w:sz w:val="24"/>
        </w:rPr>
        <w:t xml:space="preserve"> </w:t>
      </w:r>
    </w:p>
    <w:p w14:paraId="164A9373">
      <w:pPr>
        <w:spacing w:line="360" w:lineRule="auto"/>
        <w:jc w:val="left"/>
        <w:rPr>
          <w:rFonts w:hint="eastAsia" w:ascii="宋体" w:hAnsi="宋体" w:eastAsia="宋体" w:cs="宋体"/>
          <w:color w:val="000000" w:themeColor="text1"/>
          <w:sz w:val="24"/>
        </w:rPr>
      </w:pPr>
      <w:r>
        <w:rPr>
          <w:rFonts w:ascii="宋体" w:hAnsi="宋体" w:eastAsia="宋体" w:cs="宋体"/>
          <w:color w:val="000000" w:themeColor="text1"/>
          <w:sz w:val="24"/>
        </w:rPr>
        <w:t>格式7</w:t>
      </w:r>
    </w:p>
    <w:p w14:paraId="46075CB2">
      <w:pPr>
        <w:tabs>
          <w:tab w:val="left" w:pos="0"/>
          <w:tab w:val="left" w:pos="993"/>
          <w:tab w:val="left" w:pos="1134"/>
        </w:tabs>
        <w:ind w:firstLine="480"/>
        <w:rPr>
          <w:rFonts w:hint="eastAsia" w:ascii="宋体" w:hAnsi="宋体" w:eastAsia="宋体" w:cs="宋体"/>
          <w:color w:val="000000" w:themeColor="text1"/>
          <w:sz w:val="24"/>
        </w:rPr>
      </w:pPr>
    </w:p>
    <w:p w14:paraId="237C022A">
      <w:pPr>
        <w:spacing w:line="380" w:lineRule="auto"/>
        <w:jc w:val="center"/>
        <w:rPr>
          <w:rFonts w:hint="eastAsia" w:ascii="宋体" w:hAnsi="宋体" w:eastAsia="宋体" w:cs="宋体"/>
          <w:color w:val="000000" w:themeColor="text1"/>
          <w:sz w:val="24"/>
        </w:rPr>
      </w:pPr>
      <w:r>
        <w:rPr>
          <w:rFonts w:ascii="宋体" w:hAnsi="宋体" w:eastAsia="宋体" w:cs="宋体"/>
          <w:color w:val="000000" w:themeColor="text1"/>
          <w:sz w:val="24"/>
        </w:rPr>
        <w:t>售后服务承诺</w:t>
      </w:r>
    </w:p>
    <w:p w14:paraId="676BD581">
      <w:pPr>
        <w:spacing w:line="380" w:lineRule="auto"/>
        <w:jc w:val="center"/>
        <w:rPr>
          <w:rFonts w:hint="eastAsia" w:ascii="宋体" w:hAnsi="宋体" w:eastAsia="宋体" w:cs="宋体"/>
          <w:color w:val="000000" w:themeColor="text1"/>
          <w:sz w:val="24"/>
        </w:rPr>
      </w:pPr>
    </w:p>
    <w:p w14:paraId="2EEAA44F">
      <w:pPr>
        <w:spacing w:line="380" w:lineRule="auto"/>
        <w:ind w:firstLine="360"/>
        <w:rPr>
          <w:rFonts w:hint="eastAsia" w:ascii="宋体" w:hAnsi="宋体" w:eastAsia="宋体" w:cs="宋体"/>
          <w:color w:val="000000" w:themeColor="text1"/>
          <w:sz w:val="24"/>
        </w:rPr>
      </w:pPr>
    </w:p>
    <w:p w14:paraId="7AAE3A7F">
      <w:pPr>
        <w:rPr>
          <w:rFonts w:hint="eastAsia" w:ascii="宋体" w:hAnsi="宋体" w:eastAsia="宋体" w:cs="宋体"/>
          <w:color w:val="000000" w:themeColor="text1"/>
          <w:sz w:val="24"/>
        </w:rPr>
      </w:pPr>
    </w:p>
    <w:p w14:paraId="09070523">
      <w:pPr>
        <w:rPr>
          <w:rFonts w:hint="eastAsia" w:ascii="宋体" w:hAnsi="宋体" w:eastAsia="宋体" w:cs="宋体"/>
          <w:color w:val="000000" w:themeColor="text1"/>
          <w:sz w:val="24"/>
        </w:rPr>
      </w:pPr>
    </w:p>
    <w:p w14:paraId="6D5CD1E0">
      <w:pPr>
        <w:rPr>
          <w:rFonts w:hint="eastAsia" w:ascii="宋体" w:hAnsi="宋体" w:eastAsia="宋体" w:cs="宋体"/>
          <w:color w:val="000000" w:themeColor="text1"/>
          <w:sz w:val="24"/>
        </w:rPr>
      </w:pPr>
    </w:p>
    <w:p w14:paraId="1CEC6721">
      <w:pPr>
        <w:rPr>
          <w:rFonts w:hint="eastAsia" w:ascii="宋体" w:hAnsi="宋体" w:eastAsia="宋体" w:cs="宋体"/>
          <w:color w:val="000000" w:themeColor="text1"/>
          <w:sz w:val="24"/>
        </w:rPr>
      </w:pPr>
    </w:p>
    <w:p w14:paraId="343D0E11">
      <w:pPr>
        <w:rPr>
          <w:rFonts w:hint="eastAsia" w:ascii="宋体" w:hAnsi="宋体" w:eastAsia="宋体" w:cs="宋体"/>
          <w:color w:val="000000" w:themeColor="text1"/>
          <w:sz w:val="24"/>
        </w:rPr>
      </w:pPr>
    </w:p>
    <w:p w14:paraId="25517B0B">
      <w:pPr>
        <w:rPr>
          <w:rFonts w:hint="eastAsia" w:ascii="宋体" w:hAnsi="宋体" w:eastAsia="宋体" w:cs="宋体"/>
          <w:color w:val="000000" w:themeColor="text1"/>
          <w:sz w:val="24"/>
        </w:rPr>
      </w:pPr>
    </w:p>
    <w:p w14:paraId="41EA18CE">
      <w:pPr>
        <w:spacing w:line="380" w:lineRule="auto"/>
        <w:rPr>
          <w:rFonts w:hint="eastAsia" w:ascii="宋体" w:hAnsi="宋体" w:eastAsia="宋体" w:cs="宋体"/>
          <w:color w:val="000000" w:themeColor="text1"/>
          <w:sz w:val="24"/>
        </w:rPr>
      </w:pPr>
    </w:p>
    <w:p w14:paraId="4CC67F6F">
      <w:pPr>
        <w:spacing w:line="380" w:lineRule="auto"/>
        <w:ind w:firstLine="4008"/>
        <w:rPr>
          <w:rFonts w:hint="eastAsia" w:ascii="宋体" w:hAnsi="宋体" w:eastAsia="宋体" w:cs="宋体"/>
          <w:color w:val="000000" w:themeColor="text1"/>
          <w:sz w:val="24"/>
        </w:rPr>
      </w:pPr>
      <w:r>
        <w:rPr>
          <w:rFonts w:ascii="宋体" w:hAnsi="宋体" w:eastAsia="宋体" w:cs="宋体"/>
          <w:color w:val="000000" w:themeColor="text1"/>
          <w:sz w:val="24"/>
        </w:rPr>
        <w:t>投标人电子公章：</w:t>
      </w:r>
    </w:p>
    <w:p w14:paraId="7613B50A">
      <w:pPr>
        <w:spacing w:line="380" w:lineRule="auto"/>
        <w:ind w:right="640" w:firstLine="1560"/>
        <w:rPr>
          <w:rFonts w:hint="eastAsia" w:ascii="宋体" w:hAnsi="宋体" w:eastAsia="宋体" w:cs="宋体"/>
          <w:color w:val="000000" w:themeColor="text1"/>
          <w:sz w:val="24"/>
        </w:rPr>
      </w:pPr>
    </w:p>
    <w:p w14:paraId="6D153A2A">
      <w:pPr>
        <w:spacing w:line="380" w:lineRule="auto"/>
        <w:ind w:right="640" w:firstLine="4680"/>
        <w:rPr>
          <w:rFonts w:hint="eastAsia" w:ascii="宋体" w:hAnsi="宋体" w:eastAsia="宋体" w:cs="宋体"/>
          <w:color w:val="000000" w:themeColor="text1"/>
          <w:sz w:val="24"/>
        </w:rPr>
      </w:pPr>
    </w:p>
    <w:p w14:paraId="62654F12">
      <w:pPr>
        <w:spacing w:line="380" w:lineRule="auto"/>
        <w:jc w:val="center"/>
        <w:rPr>
          <w:rFonts w:hint="eastAsia" w:ascii="宋体" w:hAnsi="宋体" w:eastAsia="宋体" w:cs="宋体"/>
          <w:color w:val="000000" w:themeColor="text1"/>
          <w:sz w:val="24"/>
        </w:rPr>
      </w:pPr>
    </w:p>
    <w:p w14:paraId="63976271">
      <w:pPr>
        <w:spacing w:line="380" w:lineRule="auto"/>
        <w:ind w:firstLine="3600"/>
        <w:rPr>
          <w:rFonts w:hint="eastAsia" w:ascii="宋体" w:hAnsi="宋体" w:eastAsia="宋体" w:cs="宋体"/>
          <w:color w:val="000000" w:themeColor="text1"/>
          <w:sz w:val="24"/>
        </w:rPr>
      </w:pPr>
      <w:r>
        <w:rPr>
          <w:rFonts w:ascii="宋体" w:hAnsi="宋体" w:eastAsia="宋体" w:cs="宋体"/>
          <w:color w:val="000000" w:themeColor="text1"/>
          <w:sz w:val="24"/>
        </w:rPr>
        <w:t xml:space="preserve">      年   月    日</w:t>
      </w:r>
    </w:p>
    <w:p w14:paraId="41A88163">
      <w:pPr>
        <w:spacing w:line="380" w:lineRule="auto"/>
        <w:ind w:firstLine="3600"/>
        <w:rPr>
          <w:rFonts w:hint="eastAsia" w:ascii="宋体" w:hAnsi="宋体" w:eastAsia="宋体" w:cs="宋体"/>
          <w:b/>
          <w:color w:val="000000" w:themeColor="text1"/>
          <w:sz w:val="24"/>
        </w:rPr>
      </w:pPr>
      <w:r>
        <w:rPr>
          <w:rFonts w:ascii="宋体" w:hAnsi="宋体" w:eastAsia="宋体" w:cs="宋体"/>
          <w:b/>
          <w:color w:val="000000" w:themeColor="text1"/>
          <w:sz w:val="24"/>
        </w:rPr>
        <w:t xml:space="preserve"> </w:t>
      </w:r>
    </w:p>
    <w:p w14:paraId="787881DC">
      <w:pPr>
        <w:spacing w:line="360" w:lineRule="auto"/>
        <w:jc w:val="center"/>
        <w:rPr>
          <w:rFonts w:hint="eastAsia" w:ascii="宋体" w:hAnsi="宋体" w:eastAsia="宋体" w:cs="宋体"/>
          <w:b/>
          <w:color w:val="000000" w:themeColor="text1"/>
          <w:sz w:val="24"/>
        </w:rPr>
      </w:pPr>
    </w:p>
    <w:p w14:paraId="421ADF64">
      <w:pPr>
        <w:pStyle w:val="12"/>
        <w:rPr>
          <w:rFonts w:hint="eastAsia" w:ascii="宋体" w:hAnsi="宋体" w:cs="宋体"/>
          <w:b/>
          <w:color w:val="000000" w:themeColor="text1"/>
          <w:sz w:val="24"/>
        </w:rPr>
      </w:pPr>
    </w:p>
    <w:p w14:paraId="1BF8CC95">
      <w:pPr>
        <w:pStyle w:val="4"/>
        <w:rPr>
          <w:rFonts w:hint="eastAsia" w:ascii="宋体" w:hAnsi="宋体" w:eastAsia="宋体" w:cs="宋体"/>
          <w:b/>
          <w:color w:val="000000" w:themeColor="text1"/>
          <w:sz w:val="24"/>
        </w:rPr>
      </w:pPr>
    </w:p>
    <w:p w14:paraId="32CD2E05">
      <w:pPr>
        <w:rPr>
          <w:rFonts w:hint="eastAsia" w:ascii="宋体" w:hAnsi="宋体" w:eastAsia="宋体" w:cs="宋体"/>
          <w:b/>
          <w:color w:val="000000" w:themeColor="text1"/>
          <w:sz w:val="24"/>
        </w:rPr>
      </w:pPr>
    </w:p>
    <w:p w14:paraId="046B5102">
      <w:pPr>
        <w:pStyle w:val="12"/>
        <w:rPr>
          <w:rFonts w:hint="eastAsia" w:ascii="宋体" w:hAnsi="宋体" w:cs="宋体"/>
          <w:b/>
          <w:color w:val="000000" w:themeColor="text1"/>
          <w:sz w:val="24"/>
        </w:rPr>
      </w:pPr>
    </w:p>
    <w:p w14:paraId="240F6F61">
      <w:pPr>
        <w:pStyle w:val="4"/>
        <w:rPr>
          <w:rFonts w:hint="eastAsia" w:ascii="宋体" w:hAnsi="宋体" w:eastAsia="宋体" w:cs="宋体"/>
          <w:b/>
          <w:color w:val="000000" w:themeColor="text1"/>
          <w:sz w:val="24"/>
        </w:rPr>
      </w:pPr>
    </w:p>
    <w:p w14:paraId="7F3091CF">
      <w:pPr>
        <w:rPr>
          <w:rFonts w:hint="eastAsia" w:ascii="宋体" w:hAnsi="宋体" w:eastAsia="宋体" w:cs="宋体"/>
          <w:b/>
          <w:color w:val="000000" w:themeColor="text1"/>
          <w:sz w:val="24"/>
        </w:rPr>
      </w:pPr>
    </w:p>
    <w:p w14:paraId="0556AD89">
      <w:pPr>
        <w:pStyle w:val="12"/>
        <w:rPr>
          <w:rFonts w:hint="eastAsia" w:ascii="宋体" w:hAnsi="宋体" w:cs="宋体"/>
          <w:b/>
          <w:color w:val="000000" w:themeColor="text1"/>
          <w:sz w:val="24"/>
        </w:rPr>
      </w:pPr>
    </w:p>
    <w:p w14:paraId="694C13A5">
      <w:pPr>
        <w:pStyle w:val="4"/>
        <w:rPr>
          <w:rFonts w:hint="eastAsia" w:ascii="宋体" w:hAnsi="宋体" w:eastAsia="宋体" w:cs="宋体"/>
          <w:b/>
          <w:color w:val="000000" w:themeColor="text1"/>
          <w:sz w:val="24"/>
        </w:rPr>
      </w:pPr>
    </w:p>
    <w:p w14:paraId="269A8798">
      <w:pPr>
        <w:rPr>
          <w:rFonts w:hint="eastAsia" w:ascii="宋体" w:hAnsi="宋体" w:eastAsia="宋体" w:cs="宋体"/>
          <w:b/>
          <w:color w:val="000000" w:themeColor="text1"/>
          <w:sz w:val="24"/>
        </w:rPr>
      </w:pPr>
    </w:p>
    <w:p w14:paraId="1150A637">
      <w:pPr>
        <w:pStyle w:val="12"/>
        <w:rPr>
          <w:rFonts w:hint="eastAsia" w:ascii="宋体" w:hAnsi="宋体" w:cs="宋体"/>
          <w:b/>
          <w:color w:val="000000" w:themeColor="text1"/>
          <w:sz w:val="24"/>
        </w:rPr>
      </w:pPr>
    </w:p>
    <w:p w14:paraId="5E055735">
      <w:pPr>
        <w:pStyle w:val="4"/>
        <w:rPr>
          <w:rFonts w:hint="eastAsia" w:ascii="宋体" w:hAnsi="宋体" w:eastAsia="宋体" w:cs="宋体"/>
          <w:b/>
          <w:color w:val="000000" w:themeColor="text1"/>
          <w:sz w:val="24"/>
        </w:rPr>
      </w:pPr>
    </w:p>
    <w:p w14:paraId="0DEF742F">
      <w:pPr>
        <w:rPr>
          <w:rFonts w:hint="eastAsia" w:ascii="宋体" w:hAnsi="宋体" w:eastAsia="宋体" w:cs="宋体"/>
          <w:b/>
          <w:color w:val="000000" w:themeColor="text1"/>
          <w:sz w:val="24"/>
        </w:rPr>
      </w:pPr>
    </w:p>
    <w:p w14:paraId="3648E014">
      <w:pPr>
        <w:pStyle w:val="12"/>
        <w:rPr>
          <w:rFonts w:hint="eastAsia" w:ascii="宋体" w:hAnsi="宋体" w:cs="宋体"/>
          <w:b/>
          <w:color w:val="000000" w:themeColor="text1"/>
          <w:sz w:val="24"/>
        </w:rPr>
      </w:pPr>
    </w:p>
    <w:p w14:paraId="24C9312A">
      <w:pPr>
        <w:pStyle w:val="4"/>
        <w:rPr>
          <w:rFonts w:hint="eastAsia" w:ascii="宋体" w:hAnsi="宋体" w:eastAsia="宋体" w:cs="宋体"/>
          <w:b/>
          <w:color w:val="000000" w:themeColor="text1"/>
          <w:sz w:val="24"/>
        </w:rPr>
      </w:pPr>
    </w:p>
    <w:p w14:paraId="556FE030">
      <w:pPr>
        <w:rPr>
          <w:rFonts w:hint="eastAsia" w:ascii="宋体" w:hAnsi="宋体" w:eastAsia="宋体" w:cs="宋体"/>
          <w:b/>
          <w:color w:val="000000" w:themeColor="text1"/>
          <w:sz w:val="24"/>
        </w:rPr>
      </w:pPr>
    </w:p>
    <w:p w14:paraId="3FF879AA">
      <w:pPr>
        <w:pStyle w:val="12"/>
        <w:rPr>
          <w:rFonts w:hint="eastAsia" w:ascii="宋体" w:hAnsi="宋体" w:cs="宋体"/>
          <w:b/>
          <w:color w:val="000000" w:themeColor="text1"/>
          <w:sz w:val="24"/>
        </w:rPr>
      </w:pPr>
    </w:p>
    <w:p w14:paraId="3A603BA3">
      <w:pPr>
        <w:pStyle w:val="4"/>
        <w:rPr>
          <w:rFonts w:hint="eastAsia" w:ascii="宋体" w:hAnsi="宋体" w:eastAsia="宋体" w:cs="宋体"/>
          <w:b/>
          <w:color w:val="000000" w:themeColor="text1"/>
          <w:sz w:val="24"/>
        </w:rPr>
      </w:pPr>
    </w:p>
    <w:p w14:paraId="18DC9DA1">
      <w:pPr>
        <w:rPr>
          <w:color w:val="000000" w:themeColor="text1"/>
        </w:rPr>
      </w:pPr>
    </w:p>
    <w:p w14:paraId="6297F2EB">
      <w:pPr>
        <w:spacing w:line="360" w:lineRule="auto"/>
        <w:rPr>
          <w:rFonts w:hint="eastAsia" w:ascii="宋体" w:hAnsi="宋体" w:eastAsia="宋体" w:cs="宋体"/>
          <w:color w:val="000000" w:themeColor="text1"/>
          <w:sz w:val="24"/>
        </w:rPr>
      </w:pPr>
      <w:r>
        <w:rPr>
          <w:rFonts w:ascii="宋体" w:hAnsi="宋体" w:eastAsia="宋体" w:cs="宋体"/>
          <w:color w:val="000000" w:themeColor="text1"/>
          <w:sz w:val="24"/>
        </w:rPr>
        <w:t>格式8</w:t>
      </w:r>
    </w:p>
    <w:p w14:paraId="7A4EFB82">
      <w:pPr>
        <w:spacing w:line="360" w:lineRule="auto"/>
        <w:ind w:firstLine="1680"/>
        <w:rPr>
          <w:rFonts w:hint="eastAsia" w:ascii="宋体" w:hAnsi="宋体" w:eastAsia="宋体" w:cs="宋体"/>
          <w:color w:val="000000" w:themeColor="text1"/>
          <w:sz w:val="24"/>
        </w:rPr>
      </w:pPr>
      <w:r>
        <w:rPr>
          <w:rFonts w:ascii="宋体" w:hAnsi="宋体" w:eastAsia="宋体" w:cs="宋体"/>
          <w:color w:val="000000" w:themeColor="text1"/>
          <w:sz w:val="24"/>
        </w:rPr>
        <w:t>合格供应商的声明函和承诺书</w:t>
      </w:r>
    </w:p>
    <w:p w14:paraId="431397C6">
      <w:pPr>
        <w:spacing w:line="360" w:lineRule="auto"/>
        <w:jc w:val="center"/>
        <w:rPr>
          <w:rFonts w:hint="eastAsia" w:ascii="宋体" w:hAnsi="宋体" w:eastAsia="宋体" w:cs="宋体"/>
          <w:b/>
          <w:color w:val="000000" w:themeColor="text1"/>
          <w:sz w:val="24"/>
        </w:rPr>
      </w:pPr>
    </w:p>
    <w:p w14:paraId="61B24FFC">
      <w:pPr>
        <w:spacing w:line="360" w:lineRule="auto"/>
        <w:jc w:val="center"/>
        <w:rPr>
          <w:rFonts w:hint="eastAsia" w:ascii="宋体" w:hAnsi="宋体" w:eastAsia="宋体" w:cs="宋体"/>
          <w:b/>
          <w:color w:val="000000" w:themeColor="text1"/>
          <w:sz w:val="24"/>
        </w:rPr>
      </w:pPr>
    </w:p>
    <w:p w14:paraId="10B35436">
      <w:pPr>
        <w:spacing w:line="360" w:lineRule="auto"/>
        <w:jc w:val="center"/>
        <w:rPr>
          <w:rFonts w:hint="eastAsia" w:ascii="宋体" w:hAnsi="宋体" w:eastAsia="宋体" w:cs="宋体"/>
          <w:b/>
          <w:color w:val="000000" w:themeColor="text1"/>
          <w:sz w:val="24"/>
        </w:rPr>
      </w:pPr>
    </w:p>
    <w:p w14:paraId="4AB2510A">
      <w:pPr>
        <w:spacing w:line="360" w:lineRule="auto"/>
        <w:jc w:val="center"/>
        <w:rPr>
          <w:rFonts w:hint="eastAsia" w:ascii="宋体" w:hAnsi="宋体" w:eastAsia="宋体" w:cs="宋体"/>
          <w:b/>
          <w:color w:val="000000" w:themeColor="text1"/>
          <w:sz w:val="24"/>
        </w:rPr>
      </w:pPr>
    </w:p>
    <w:p w14:paraId="35DBDA07">
      <w:pPr>
        <w:spacing w:line="360" w:lineRule="auto"/>
        <w:jc w:val="center"/>
        <w:rPr>
          <w:rFonts w:hint="eastAsia" w:ascii="宋体" w:hAnsi="宋体" w:eastAsia="宋体" w:cs="宋体"/>
          <w:b/>
          <w:color w:val="000000" w:themeColor="text1"/>
          <w:sz w:val="24"/>
        </w:rPr>
      </w:pPr>
    </w:p>
    <w:p w14:paraId="4E481FE0">
      <w:pPr>
        <w:spacing w:line="360" w:lineRule="auto"/>
        <w:jc w:val="center"/>
        <w:rPr>
          <w:rFonts w:hint="eastAsia" w:ascii="宋体" w:hAnsi="宋体" w:eastAsia="宋体" w:cs="宋体"/>
          <w:b/>
          <w:color w:val="000000" w:themeColor="text1"/>
          <w:sz w:val="24"/>
        </w:rPr>
      </w:pPr>
    </w:p>
    <w:p w14:paraId="3FFBAC57">
      <w:pPr>
        <w:spacing w:line="360" w:lineRule="auto"/>
        <w:jc w:val="center"/>
        <w:rPr>
          <w:rFonts w:hint="eastAsia" w:ascii="宋体" w:hAnsi="宋体" w:eastAsia="宋体" w:cs="宋体"/>
          <w:b/>
          <w:color w:val="000000" w:themeColor="text1"/>
          <w:sz w:val="24"/>
        </w:rPr>
      </w:pPr>
    </w:p>
    <w:p w14:paraId="350F68E3">
      <w:pPr>
        <w:pStyle w:val="12"/>
        <w:rPr>
          <w:color w:val="000000" w:themeColor="text1"/>
        </w:rPr>
      </w:pPr>
    </w:p>
    <w:p w14:paraId="2B3799CB">
      <w:pPr>
        <w:spacing w:line="360" w:lineRule="auto"/>
        <w:jc w:val="center"/>
        <w:rPr>
          <w:rFonts w:hint="eastAsia" w:ascii="宋体" w:hAnsi="宋体" w:eastAsia="宋体" w:cs="宋体"/>
          <w:b/>
          <w:color w:val="000000" w:themeColor="text1"/>
          <w:sz w:val="24"/>
        </w:rPr>
      </w:pPr>
    </w:p>
    <w:p w14:paraId="0F13C59C">
      <w:pPr>
        <w:spacing w:line="360" w:lineRule="auto"/>
        <w:jc w:val="center"/>
        <w:rPr>
          <w:rFonts w:hint="eastAsia" w:ascii="宋体" w:hAnsi="宋体" w:eastAsia="宋体" w:cs="宋体"/>
          <w:b/>
          <w:color w:val="000000" w:themeColor="text1"/>
          <w:sz w:val="24"/>
        </w:rPr>
      </w:pPr>
    </w:p>
    <w:p w14:paraId="0490A261">
      <w:pPr>
        <w:spacing w:line="360" w:lineRule="auto"/>
        <w:jc w:val="center"/>
        <w:rPr>
          <w:rFonts w:hint="eastAsia" w:ascii="宋体" w:hAnsi="宋体" w:eastAsia="宋体" w:cs="宋体"/>
          <w:b/>
          <w:color w:val="000000" w:themeColor="text1"/>
          <w:sz w:val="24"/>
        </w:rPr>
      </w:pPr>
    </w:p>
    <w:p w14:paraId="3BB21943">
      <w:pPr>
        <w:spacing w:line="360" w:lineRule="auto"/>
        <w:jc w:val="center"/>
        <w:rPr>
          <w:rFonts w:hint="eastAsia" w:ascii="宋体" w:hAnsi="宋体" w:eastAsia="宋体" w:cs="宋体"/>
          <w:b/>
          <w:color w:val="000000" w:themeColor="text1"/>
          <w:sz w:val="24"/>
        </w:rPr>
      </w:pPr>
    </w:p>
    <w:p w14:paraId="3A7FF7C2">
      <w:pPr>
        <w:spacing w:line="360" w:lineRule="auto"/>
        <w:jc w:val="center"/>
        <w:rPr>
          <w:rFonts w:hint="eastAsia" w:ascii="宋体" w:hAnsi="宋体" w:eastAsia="宋体" w:cs="宋体"/>
          <w:b/>
          <w:color w:val="000000" w:themeColor="text1"/>
          <w:sz w:val="24"/>
        </w:rPr>
      </w:pPr>
    </w:p>
    <w:p w14:paraId="5A508DD7">
      <w:pPr>
        <w:spacing w:line="360" w:lineRule="auto"/>
        <w:jc w:val="center"/>
        <w:rPr>
          <w:rFonts w:hint="eastAsia" w:ascii="宋体" w:hAnsi="宋体" w:eastAsia="宋体" w:cs="宋体"/>
          <w:b/>
          <w:color w:val="000000" w:themeColor="text1"/>
          <w:sz w:val="24"/>
        </w:rPr>
      </w:pPr>
    </w:p>
    <w:p w14:paraId="5F5E4C11">
      <w:pPr>
        <w:spacing w:line="360" w:lineRule="auto"/>
        <w:jc w:val="center"/>
        <w:rPr>
          <w:rFonts w:hint="eastAsia" w:ascii="宋体" w:hAnsi="宋体" w:eastAsia="宋体" w:cs="宋体"/>
          <w:b/>
          <w:color w:val="000000" w:themeColor="text1"/>
          <w:sz w:val="24"/>
        </w:rPr>
      </w:pPr>
    </w:p>
    <w:p w14:paraId="3F9915A5">
      <w:pPr>
        <w:spacing w:line="380" w:lineRule="auto"/>
        <w:ind w:firstLine="3360"/>
        <w:rPr>
          <w:rFonts w:hint="eastAsia" w:ascii="宋体" w:hAnsi="宋体" w:eastAsia="宋体" w:cs="宋体"/>
          <w:color w:val="000000" w:themeColor="text1"/>
          <w:sz w:val="24"/>
        </w:rPr>
      </w:pPr>
      <w:r>
        <w:rPr>
          <w:rFonts w:ascii="宋体" w:hAnsi="宋体" w:eastAsia="宋体" w:cs="宋体"/>
          <w:color w:val="000000" w:themeColor="text1"/>
          <w:sz w:val="24"/>
        </w:rPr>
        <w:t>投标人电子公章：</w:t>
      </w:r>
    </w:p>
    <w:p w14:paraId="6EE0433D">
      <w:pPr>
        <w:spacing w:line="380" w:lineRule="auto"/>
        <w:ind w:right="640" w:firstLine="1560"/>
        <w:rPr>
          <w:rFonts w:hint="eastAsia" w:ascii="宋体" w:hAnsi="宋体" w:eastAsia="宋体" w:cs="宋体"/>
          <w:color w:val="000000" w:themeColor="text1"/>
          <w:sz w:val="24"/>
        </w:rPr>
      </w:pPr>
    </w:p>
    <w:p w14:paraId="2C80755F">
      <w:pPr>
        <w:spacing w:line="360" w:lineRule="auto"/>
        <w:jc w:val="center"/>
        <w:rPr>
          <w:rFonts w:hint="eastAsia" w:ascii="宋体" w:hAnsi="宋体" w:eastAsia="宋体" w:cs="宋体"/>
          <w:b/>
          <w:color w:val="000000" w:themeColor="text1"/>
          <w:sz w:val="24"/>
        </w:rPr>
      </w:pPr>
      <w:r>
        <w:rPr>
          <w:rFonts w:ascii="宋体" w:hAnsi="宋体" w:eastAsia="宋体" w:cs="宋体"/>
          <w:color w:val="000000" w:themeColor="text1"/>
          <w:sz w:val="24"/>
        </w:rPr>
        <w:t xml:space="preserve">      年   月    日</w:t>
      </w:r>
    </w:p>
    <w:p w14:paraId="57237AE0">
      <w:pPr>
        <w:spacing w:line="360" w:lineRule="auto"/>
        <w:jc w:val="center"/>
        <w:rPr>
          <w:rFonts w:hint="eastAsia" w:ascii="宋体" w:hAnsi="宋体" w:eastAsia="宋体" w:cs="宋体"/>
          <w:b/>
          <w:color w:val="000000" w:themeColor="text1"/>
          <w:sz w:val="24"/>
        </w:rPr>
      </w:pPr>
    </w:p>
    <w:p w14:paraId="072DDA84">
      <w:pPr>
        <w:pStyle w:val="12"/>
        <w:rPr>
          <w:rFonts w:hint="eastAsia" w:ascii="宋体" w:hAnsi="宋体" w:cs="宋体"/>
          <w:b/>
          <w:color w:val="000000" w:themeColor="text1"/>
          <w:sz w:val="24"/>
        </w:rPr>
      </w:pPr>
    </w:p>
    <w:p w14:paraId="0524A617">
      <w:pPr>
        <w:pStyle w:val="4"/>
        <w:rPr>
          <w:rFonts w:hint="eastAsia" w:ascii="宋体" w:hAnsi="宋体" w:eastAsia="宋体" w:cs="宋体"/>
          <w:b/>
          <w:color w:val="000000" w:themeColor="text1"/>
          <w:sz w:val="24"/>
        </w:rPr>
      </w:pPr>
    </w:p>
    <w:p w14:paraId="6A04734E">
      <w:pPr>
        <w:rPr>
          <w:rFonts w:hint="eastAsia" w:ascii="宋体" w:hAnsi="宋体" w:eastAsia="宋体" w:cs="宋体"/>
          <w:b/>
          <w:color w:val="000000" w:themeColor="text1"/>
          <w:sz w:val="24"/>
        </w:rPr>
      </w:pPr>
    </w:p>
    <w:p w14:paraId="47C864F5">
      <w:pPr>
        <w:pStyle w:val="12"/>
        <w:rPr>
          <w:rFonts w:hint="eastAsia" w:ascii="宋体" w:hAnsi="宋体" w:cs="宋体"/>
          <w:b/>
          <w:color w:val="000000" w:themeColor="text1"/>
          <w:sz w:val="24"/>
        </w:rPr>
      </w:pPr>
    </w:p>
    <w:p w14:paraId="6DD5DAE0">
      <w:pPr>
        <w:pStyle w:val="4"/>
        <w:rPr>
          <w:rFonts w:hint="eastAsia" w:ascii="宋体" w:hAnsi="宋体" w:eastAsia="宋体" w:cs="宋体"/>
          <w:b/>
          <w:color w:val="000000" w:themeColor="text1"/>
          <w:sz w:val="24"/>
        </w:rPr>
      </w:pPr>
    </w:p>
    <w:p w14:paraId="403AB557">
      <w:pPr>
        <w:rPr>
          <w:rFonts w:hint="eastAsia" w:ascii="宋体" w:hAnsi="宋体" w:eastAsia="宋体" w:cs="宋体"/>
          <w:b/>
          <w:color w:val="000000" w:themeColor="text1"/>
          <w:sz w:val="24"/>
        </w:rPr>
      </w:pPr>
    </w:p>
    <w:p w14:paraId="274BAF16">
      <w:pPr>
        <w:pStyle w:val="12"/>
        <w:rPr>
          <w:rFonts w:hint="eastAsia" w:ascii="宋体" w:hAnsi="宋体" w:cs="宋体"/>
          <w:b/>
          <w:color w:val="000000" w:themeColor="text1"/>
          <w:sz w:val="24"/>
        </w:rPr>
      </w:pPr>
    </w:p>
    <w:p w14:paraId="1D88A8B9">
      <w:pPr>
        <w:pStyle w:val="4"/>
        <w:rPr>
          <w:rFonts w:hint="eastAsia" w:ascii="宋体" w:hAnsi="宋体" w:eastAsia="宋体" w:cs="宋体"/>
          <w:b/>
          <w:color w:val="000000" w:themeColor="text1"/>
          <w:sz w:val="24"/>
        </w:rPr>
      </w:pPr>
    </w:p>
    <w:p w14:paraId="1EBD90DC">
      <w:pPr>
        <w:rPr>
          <w:rFonts w:hint="eastAsia" w:ascii="宋体" w:hAnsi="宋体" w:eastAsia="宋体" w:cs="宋体"/>
          <w:b/>
          <w:color w:val="000000" w:themeColor="text1"/>
          <w:sz w:val="24"/>
        </w:rPr>
      </w:pPr>
    </w:p>
    <w:p w14:paraId="696AFE9E">
      <w:pPr>
        <w:pStyle w:val="12"/>
        <w:rPr>
          <w:rFonts w:hint="eastAsia" w:ascii="宋体" w:hAnsi="宋体" w:cs="宋体"/>
          <w:b/>
          <w:color w:val="000000" w:themeColor="text1"/>
          <w:sz w:val="24"/>
        </w:rPr>
      </w:pPr>
    </w:p>
    <w:p w14:paraId="48B6E42A">
      <w:pPr>
        <w:pStyle w:val="4"/>
        <w:rPr>
          <w:rFonts w:hint="eastAsia" w:ascii="宋体" w:hAnsi="宋体" w:eastAsia="宋体" w:cs="宋体"/>
          <w:b/>
          <w:color w:val="000000" w:themeColor="text1"/>
          <w:sz w:val="24"/>
        </w:rPr>
      </w:pPr>
    </w:p>
    <w:p w14:paraId="2B5C0743">
      <w:pPr>
        <w:rPr>
          <w:color w:val="000000" w:themeColor="text1"/>
        </w:rPr>
      </w:pPr>
    </w:p>
    <w:p w14:paraId="048F4D51">
      <w:pPr>
        <w:spacing w:line="360" w:lineRule="auto"/>
        <w:jc w:val="center"/>
        <w:rPr>
          <w:rFonts w:hint="eastAsia" w:ascii="宋体" w:hAnsi="宋体" w:eastAsia="宋体" w:cs="宋体"/>
          <w:b/>
          <w:color w:val="000000" w:themeColor="text1"/>
          <w:sz w:val="24"/>
        </w:rPr>
      </w:pPr>
    </w:p>
    <w:p w14:paraId="0895C3D7">
      <w:pPr>
        <w:spacing w:line="360" w:lineRule="auto"/>
        <w:rPr>
          <w:rFonts w:hint="eastAsia" w:ascii="宋体" w:hAnsi="宋体" w:eastAsia="宋体" w:cs="宋体"/>
          <w:color w:val="000000" w:themeColor="text1"/>
          <w:sz w:val="24"/>
        </w:rPr>
      </w:pPr>
      <w:r>
        <w:rPr>
          <w:rFonts w:ascii="宋体" w:hAnsi="宋体" w:eastAsia="宋体" w:cs="宋体"/>
          <w:color w:val="000000" w:themeColor="text1"/>
          <w:sz w:val="24"/>
        </w:rPr>
        <w:t>格式9</w:t>
      </w:r>
    </w:p>
    <w:p w14:paraId="7486D769">
      <w:pPr>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中小企业声明函（货物）</w:t>
      </w:r>
    </w:p>
    <w:p w14:paraId="7402BBD8">
      <w:pPr>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本公司（联合体）郑重声明，根据《政府采购促进中小企业发展管理办法》（财库﹝2020﹞46 号）的规定，本公司（联合体）参加</w:t>
      </w:r>
      <w:r>
        <w:rPr>
          <w:rFonts w:hint="eastAsia" w:ascii="宋体" w:hAnsi="宋体" w:eastAsia="宋体" w:cs="宋体"/>
          <w:color w:val="000000" w:themeColor="text1"/>
          <w:sz w:val="24"/>
          <w:szCs w:val="24"/>
          <w:u w:val="single"/>
        </w:rPr>
        <w:t>（单位名称）</w:t>
      </w:r>
      <w:r>
        <w:rPr>
          <w:rFonts w:hint="eastAsia" w:ascii="宋体" w:hAnsi="宋体" w:eastAsia="宋体" w:cs="宋体"/>
          <w:color w:val="000000" w:themeColor="text1"/>
          <w:sz w:val="24"/>
          <w:szCs w:val="24"/>
        </w:rPr>
        <w:t>的</w:t>
      </w:r>
      <w:r>
        <w:rPr>
          <w:rFonts w:hint="eastAsia" w:ascii="宋体" w:hAnsi="宋体" w:eastAsia="宋体" w:cs="宋体"/>
          <w:color w:val="000000" w:themeColor="text1"/>
          <w:sz w:val="24"/>
          <w:szCs w:val="24"/>
          <w:u w:val="single"/>
        </w:rPr>
        <w:t>（项目名称）</w:t>
      </w:r>
      <w:r>
        <w:rPr>
          <w:rFonts w:hint="eastAsia" w:ascii="宋体" w:hAnsi="宋体" w:eastAsia="宋体" w:cs="宋体"/>
          <w:color w:val="000000" w:themeColor="text1"/>
          <w:sz w:val="24"/>
          <w:szCs w:val="24"/>
        </w:rPr>
        <w:t>采购活动，提</w:t>
      </w: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rPr>
        <w:t>供的货物全部由符合政策要求的中小企业制造。相关企业（含联合体中的中小企业、签订分包意向协议的中小企业）的具体情况如下：</w:t>
      </w:r>
    </w:p>
    <w:p w14:paraId="27ED5278">
      <w:pPr>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u w:val="single"/>
        </w:rPr>
        <w:t>（标的名称）</w:t>
      </w:r>
      <w:r>
        <w:rPr>
          <w:rFonts w:hint="eastAsia" w:ascii="宋体" w:hAnsi="宋体" w:eastAsia="宋体" w:cs="宋体"/>
          <w:color w:val="000000" w:themeColor="text1"/>
          <w:sz w:val="24"/>
          <w:szCs w:val="24"/>
        </w:rPr>
        <w:t>，属于</w:t>
      </w:r>
      <w:r>
        <w:rPr>
          <w:rFonts w:hint="eastAsia" w:ascii="宋体" w:hAnsi="宋体" w:eastAsia="宋体" w:cs="宋体"/>
          <w:color w:val="000000" w:themeColor="text1"/>
          <w:sz w:val="24"/>
          <w:szCs w:val="24"/>
          <w:u w:val="single"/>
        </w:rPr>
        <w:t>（工业）</w:t>
      </w:r>
      <w:r>
        <w:rPr>
          <w:rFonts w:hint="eastAsia" w:ascii="宋体" w:hAnsi="宋体" w:eastAsia="宋体" w:cs="宋体"/>
          <w:color w:val="000000" w:themeColor="text1"/>
          <w:sz w:val="24"/>
          <w:szCs w:val="24"/>
        </w:rPr>
        <w:t>行业；制造商为</w:t>
      </w:r>
      <w:r>
        <w:rPr>
          <w:rFonts w:hint="eastAsia" w:ascii="宋体" w:hAnsi="宋体" w:eastAsia="宋体" w:cs="宋体"/>
          <w:color w:val="000000" w:themeColor="text1"/>
          <w:sz w:val="24"/>
          <w:szCs w:val="24"/>
          <w:u w:val="single"/>
        </w:rPr>
        <w:t>（企业名称）</w:t>
      </w:r>
      <w:r>
        <w:rPr>
          <w:rFonts w:hint="eastAsia" w:ascii="宋体" w:hAnsi="宋体" w:eastAsia="宋体" w:cs="宋体"/>
          <w:color w:val="000000" w:themeColor="text1"/>
          <w:sz w:val="24"/>
          <w:szCs w:val="24"/>
        </w:rPr>
        <w:t>，从业人员</w:t>
      </w: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rPr>
        <w:t>人，营业收入为</w:t>
      </w: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rPr>
        <w:t>万元，资产总额为</w:t>
      </w: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rPr>
        <w:t>万元，属于</w:t>
      </w:r>
      <w:r>
        <w:rPr>
          <w:rFonts w:hint="eastAsia" w:ascii="宋体" w:hAnsi="宋体" w:eastAsia="宋体" w:cs="宋体"/>
          <w:color w:val="000000" w:themeColor="text1"/>
          <w:sz w:val="24"/>
          <w:szCs w:val="24"/>
          <w:u w:val="single"/>
        </w:rPr>
        <w:t>（中型企业、小型企业、微型企业）</w:t>
      </w:r>
      <w:r>
        <w:rPr>
          <w:rFonts w:hint="eastAsia" w:ascii="宋体" w:hAnsi="宋体" w:eastAsia="宋体" w:cs="宋体"/>
          <w:color w:val="000000" w:themeColor="text1"/>
          <w:sz w:val="24"/>
          <w:szCs w:val="24"/>
        </w:rPr>
        <w:t xml:space="preserve">； </w:t>
      </w:r>
    </w:p>
    <w:p w14:paraId="568188F4">
      <w:pPr>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u w:val="single"/>
        </w:rPr>
        <w:t>（标的名称）</w:t>
      </w:r>
      <w:r>
        <w:rPr>
          <w:rFonts w:hint="eastAsia" w:ascii="宋体" w:hAnsi="宋体" w:eastAsia="宋体" w:cs="宋体"/>
          <w:color w:val="000000" w:themeColor="text1"/>
          <w:sz w:val="24"/>
          <w:szCs w:val="24"/>
        </w:rPr>
        <w:t>，属于</w:t>
      </w:r>
      <w:r>
        <w:rPr>
          <w:rFonts w:hint="eastAsia" w:ascii="宋体" w:hAnsi="宋体" w:eastAsia="宋体" w:cs="宋体"/>
          <w:color w:val="000000" w:themeColor="text1"/>
          <w:sz w:val="24"/>
          <w:szCs w:val="24"/>
          <w:u w:val="single"/>
        </w:rPr>
        <w:t>（工业）</w:t>
      </w:r>
      <w:r>
        <w:rPr>
          <w:rFonts w:hint="eastAsia" w:ascii="宋体" w:hAnsi="宋体" w:eastAsia="宋体" w:cs="宋体"/>
          <w:color w:val="000000" w:themeColor="text1"/>
          <w:sz w:val="24"/>
          <w:szCs w:val="24"/>
        </w:rPr>
        <w:t>行业；制造商为</w:t>
      </w:r>
      <w:r>
        <w:rPr>
          <w:rFonts w:hint="eastAsia" w:ascii="宋体" w:hAnsi="宋体" w:eastAsia="宋体" w:cs="宋体"/>
          <w:color w:val="000000" w:themeColor="text1"/>
          <w:sz w:val="24"/>
          <w:szCs w:val="24"/>
          <w:u w:val="single"/>
        </w:rPr>
        <w:t>（企业名称）</w:t>
      </w:r>
      <w:r>
        <w:rPr>
          <w:rFonts w:hint="eastAsia" w:ascii="宋体" w:hAnsi="宋体" w:eastAsia="宋体" w:cs="宋体"/>
          <w:color w:val="000000" w:themeColor="text1"/>
          <w:sz w:val="24"/>
          <w:szCs w:val="24"/>
        </w:rPr>
        <w:t>，从业人员</w:t>
      </w: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rPr>
        <w:t>人，营业收入为</w:t>
      </w: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rPr>
        <w:t>万元，资产总额为</w:t>
      </w:r>
      <w:r>
        <w:rPr>
          <w:rFonts w:hint="eastAsia" w:ascii="宋体" w:hAnsi="宋体" w:eastAsia="宋体" w:cs="宋体"/>
          <w:color w:val="000000" w:themeColor="text1"/>
          <w:sz w:val="24"/>
          <w:szCs w:val="24"/>
          <w:u w:val="single"/>
        </w:rPr>
        <w:t xml:space="preserve">   </w:t>
      </w:r>
      <w:r>
        <w:rPr>
          <w:rFonts w:hint="eastAsia" w:ascii="宋体" w:hAnsi="宋体" w:eastAsia="宋体" w:cs="宋体"/>
          <w:color w:val="000000" w:themeColor="text1"/>
          <w:sz w:val="24"/>
          <w:szCs w:val="24"/>
        </w:rPr>
        <w:t>万元，属于</w:t>
      </w:r>
      <w:r>
        <w:rPr>
          <w:rFonts w:hint="eastAsia" w:ascii="宋体" w:hAnsi="宋体" w:eastAsia="宋体" w:cs="宋体"/>
          <w:color w:val="000000" w:themeColor="text1"/>
          <w:sz w:val="24"/>
          <w:szCs w:val="24"/>
          <w:u w:val="single"/>
        </w:rPr>
        <w:t>（中型企业、小型企业、微型企业）；</w:t>
      </w:r>
      <w:r>
        <w:rPr>
          <w:rFonts w:hint="eastAsia" w:ascii="宋体" w:hAnsi="宋体" w:eastAsia="宋体" w:cs="宋体"/>
          <w:color w:val="000000" w:themeColor="text1"/>
          <w:sz w:val="24"/>
          <w:szCs w:val="24"/>
        </w:rPr>
        <w:t xml:space="preserve"> </w:t>
      </w:r>
    </w:p>
    <w:p w14:paraId="426FDDCB">
      <w:pP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w:t>
      </w:r>
    </w:p>
    <w:p w14:paraId="589C96D3">
      <w:pPr>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以上企业，不属于大企业的分支机构，不存在控股股东 为大企业的情形，也不存在与大企业的负责人为同一人的情形。</w:t>
      </w:r>
    </w:p>
    <w:p w14:paraId="0A5313F1">
      <w:pPr>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本企业对上述声明内容的真实性负责。如有虚假，将依 法承担相应责任。</w:t>
      </w:r>
    </w:p>
    <w:p w14:paraId="3030BE9F">
      <w:pPr>
        <w:ind w:firstLine="3840" w:firstLineChars="16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企业名称（盖章）： </w:t>
      </w:r>
    </w:p>
    <w:p w14:paraId="590DAAD5">
      <w:pPr>
        <w:spacing w:line="360" w:lineRule="auto"/>
        <w:ind w:firstLine="5040" w:firstLineChars="21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日 期：</w:t>
      </w:r>
    </w:p>
    <w:p w14:paraId="7C5F9BBF">
      <w:pPr>
        <w:spacing w:line="360" w:lineRule="auto"/>
        <w:rPr>
          <w:rFonts w:hint="eastAsia" w:ascii="宋体" w:hAnsi="宋体" w:eastAsia="宋体" w:cs="宋体"/>
          <w:color w:val="000000" w:themeColor="text1"/>
          <w:sz w:val="24"/>
        </w:rPr>
      </w:pPr>
    </w:p>
    <w:p w14:paraId="7AE6DD94">
      <w:pPr>
        <w:rPr>
          <w:color w:val="000000" w:themeColor="text1"/>
        </w:rPr>
      </w:pPr>
    </w:p>
    <w:p w14:paraId="05CF65E3">
      <w:pPr>
        <w:spacing w:line="360" w:lineRule="auto"/>
        <w:ind w:firstLine="420" w:firstLineChars="200"/>
        <w:rPr>
          <w:rFonts w:ascii="Times New Roman" w:hAnsi="Times New Roman" w:eastAsia="宋体" w:cs="Times New Roman"/>
          <w:color w:val="000000" w:themeColor="text1"/>
        </w:rPr>
      </w:pPr>
      <w:r>
        <w:rPr>
          <w:rFonts w:hint="eastAsia" w:ascii="Times New Roman" w:hAnsi="Times New Roman" w:eastAsia="宋体" w:cs="Times New Roman"/>
          <w:color w:val="000000" w:themeColor="text1"/>
        </w:rPr>
        <w:t>注：1.从业人员、营业收入、资产总额填报上一年度数据，无上一年度数据的新成立企业可不填报。</w:t>
      </w:r>
    </w:p>
    <w:p w14:paraId="00847755">
      <w:pPr>
        <w:spacing w:line="360" w:lineRule="auto"/>
        <w:ind w:firstLine="420" w:firstLineChars="200"/>
        <w:rPr>
          <w:rFonts w:ascii="Times New Roman" w:hAnsi="Times New Roman" w:eastAsia="宋体" w:cs="Times New Roman"/>
          <w:color w:val="000000" w:themeColor="text1"/>
        </w:rPr>
      </w:pPr>
      <w:r>
        <w:rPr>
          <w:rFonts w:hint="eastAsia" w:ascii="Times New Roman" w:hAnsi="Times New Roman" w:eastAsia="宋体" w:cs="Times New Roman"/>
          <w:color w:val="000000" w:themeColor="text1"/>
        </w:rPr>
        <w:t>2.本项目如是只面向中小企业采购的应当必须提供。</w:t>
      </w:r>
    </w:p>
    <w:p w14:paraId="74E29E64">
      <w:pPr>
        <w:spacing w:line="360" w:lineRule="auto"/>
        <w:rPr>
          <w:rFonts w:hint="eastAsia" w:ascii="宋体" w:hAnsi="宋体" w:eastAsia="宋体" w:cs="宋体"/>
          <w:color w:val="000000" w:themeColor="text1"/>
          <w:sz w:val="24"/>
        </w:rPr>
      </w:pPr>
    </w:p>
    <w:p w14:paraId="34E34A1B">
      <w:pPr>
        <w:spacing w:line="360" w:lineRule="auto"/>
        <w:rPr>
          <w:rFonts w:hint="eastAsia" w:ascii="宋体" w:hAnsi="宋体" w:eastAsia="宋体" w:cs="宋体"/>
          <w:color w:val="000000" w:themeColor="text1"/>
          <w:sz w:val="24"/>
        </w:rPr>
      </w:pPr>
    </w:p>
    <w:p w14:paraId="0E9EC2DB">
      <w:pPr>
        <w:pStyle w:val="12"/>
        <w:rPr>
          <w:rFonts w:hint="eastAsia" w:ascii="宋体" w:hAnsi="宋体" w:cs="宋体"/>
          <w:color w:val="000000" w:themeColor="text1"/>
          <w:sz w:val="24"/>
        </w:rPr>
      </w:pPr>
    </w:p>
    <w:p w14:paraId="7BA60540">
      <w:pPr>
        <w:pStyle w:val="4"/>
        <w:rPr>
          <w:rFonts w:hint="eastAsia" w:ascii="宋体" w:hAnsi="宋体" w:eastAsia="宋体" w:cs="宋体"/>
          <w:color w:val="000000" w:themeColor="text1"/>
          <w:sz w:val="24"/>
        </w:rPr>
      </w:pPr>
    </w:p>
    <w:p w14:paraId="2B246335">
      <w:pPr>
        <w:rPr>
          <w:rFonts w:hint="eastAsia" w:ascii="宋体" w:hAnsi="宋体" w:eastAsia="宋体" w:cs="宋体"/>
          <w:color w:val="000000" w:themeColor="text1"/>
          <w:sz w:val="24"/>
        </w:rPr>
      </w:pPr>
    </w:p>
    <w:p w14:paraId="2DFEC4F1">
      <w:pPr>
        <w:pStyle w:val="12"/>
        <w:rPr>
          <w:rFonts w:hint="eastAsia" w:ascii="宋体" w:hAnsi="宋体" w:cs="宋体"/>
          <w:color w:val="000000" w:themeColor="text1"/>
          <w:sz w:val="24"/>
        </w:rPr>
      </w:pPr>
    </w:p>
    <w:p w14:paraId="21D61F7A">
      <w:pPr>
        <w:pStyle w:val="4"/>
        <w:rPr>
          <w:rFonts w:hint="eastAsia" w:ascii="宋体" w:hAnsi="宋体" w:eastAsia="宋体" w:cs="宋体"/>
          <w:color w:val="000000" w:themeColor="text1"/>
          <w:sz w:val="24"/>
        </w:rPr>
      </w:pPr>
    </w:p>
    <w:p w14:paraId="2E826190">
      <w:pPr>
        <w:rPr>
          <w:rFonts w:hint="eastAsia" w:ascii="宋体" w:hAnsi="宋体" w:eastAsia="宋体" w:cs="宋体"/>
          <w:color w:val="000000" w:themeColor="text1"/>
          <w:sz w:val="24"/>
        </w:rPr>
      </w:pPr>
    </w:p>
    <w:p w14:paraId="5AE5ADC6">
      <w:pPr>
        <w:pStyle w:val="2"/>
        <w:ind w:firstLine="240"/>
        <w:rPr>
          <w:rFonts w:hint="eastAsia" w:ascii="宋体" w:hAnsi="宋体" w:eastAsia="宋体" w:cs="宋体"/>
          <w:color w:val="000000" w:themeColor="text1"/>
          <w:sz w:val="24"/>
        </w:rPr>
      </w:pPr>
    </w:p>
    <w:p w14:paraId="38486450">
      <w:pPr>
        <w:pStyle w:val="2"/>
        <w:ind w:firstLine="240"/>
        <w:rPr>
          <w:rFonts w:hint="eastAsia" w:ascii="宋体" w:hAnsi="宋体" w:eastAsia="宋体" w:cs="宋体"/>
          <w:color w:val="000000" w:themeColor="text1"/>
          <w:sz w:val="24"/>
        </w:rPr>
      </w:pPr>
    </w:p>
    <w:p w14:paraId="4C3D33AB">
      <w:pPr>
        <w:pStyle w:val="2"/>
        <w:ind w:firstLine="240"/>
        <w:rPr>
          <w:rFonts w:hint="eastAsia" w:ascii="宋体" w:hAnsi="宋体" w:eastAsia="宋体" w:cs="宋体"/>
          <w:color w:val="000000" w:themeColor="text1"/>
          <w:sz w:val="24"/>
        </w:rPr>
      </w:pPr>
    </w:p>
    <w:p w14:paraId="62F40275">
      <w:pPr>
        <w:pStyle w:val="2"/>
        <w:ind w:firstLine="240"/>
        <w:rPr>
          <w:rFonts w:hint="eastAsia" w:ascii="宋体" w:hAnsi="宋体" w:eastAsia="宋体" w:cs="宋体"/>
          <w:color w:val="000000" w:themeColor="text1"/>
          <w:sz w:val="24"/>
        </w:rPr>
      </w:pPr>
    </w:p>
    <w:p w14:paraId="460F2C74">
      <w:pPr>
        <w:pStyle w:val="2"/>
        <w:ind w:firstLine="240"/>
        <w:rPr>
          <w:rFonts w:hint="eastAsia" w:ascii="宋体" w:hAnsi="宋体" w:eastAsia="宋体" w:cs="宋体"/>
          <w:color w:val="000000" w:themeColor="text1"/>
          <w:sz w:val="24"/>
        </w:rPr>
      </w:pPr>
    </w:p>
    <w:p w14:paraId="4F2931D6">
      <w:pPr>
        <w:pStyle w:val="2"/>
        <w:ind w:firstLine="240"/>
        <w:rPr>
          <w:rFonts w:hint="eastAsia" w:ascii="宋体" w:hAnsi="宋体" w:eastAsia="宋体" w:cs="宋体"/>
          <w:color w:val="000000" w:themeColor="text1"/>
          <w:sz w:val="24"/>
        </w:rPr>
      </w:pPr>
    </w:p>
    <w:p w14:paraId="7A69B475">
      <w:pPr>
        <w:spacing w:line="360" w:lineRule="auto"/>
        <w:ind w:firstLine="480" w:firstLineChars="200"/>
        <w:rPr>
          <w:rFonts w:hint="eastAsia" w:ascii="宋体" w:hAnsi="宋体" w:eastAsia="宋体" w:cs="宋体"/>
          <w:color w:val="000000" w:themeColor="text1"/>
          <w:sz w:val="24"/>
        </w:rPr>
      </w:pPr>
      <w:r>
        <w:rPr>
          <w:rFonts w:ascii="宋体" w:hAnsi="宋体" w:eastAsia="宋体" w:cs="宋体"/>
          <w:color w:val="000000" w:themeColor="text1"/>
          <w:sz w:val="24"/>
        </w:rPr>
        <w:t>格式</w:t>
      </w:r>
      <w:r>
        <w:rPr>
          <w:rFonts w:hint="eastAsia" w:ascii="宋体" w:hAnsi="宋体" w:eastAsia="宋体" w:cs="宋体"/>
          <w:color w:val="000000" w:themeColor="text1"/>
          <w:sz w:val="24"/>
        </w:rPr>
        <w:t>10</w:t>
      </w:r>
      <w:r>
        <w:rPr>
          <w:rFonts w:ascii="宋体" w:hAnsi="宋体" w:eastAsia="宋体" w:cs="宋体"/>
          <w:color w:val="000000" w:themeColor="text1"/>
          <w:sz w:val="24"/>
        </w:rPr>
        <w:t xml:space="preserve">  其他资料</w:t>
      </w:r>
    </w:p>
    <w:p w14:paraId="443CE4EA">
      <w:pPr>
        <w:ind w:firstLine="240"/>
        <w:jc w:val="left"/>
        <w:rPr>
          <w:rFonts w:hint="eastAsia" w:ascii="宋体" w:hAnsi="宋体" w:eastAsia="宋体" w:cs="宋体"/>
          <w:color w:val="000000" w:themeColor="text1"/>
          <w:sz w:val="24"/>
        </w:rPr>
      </w:pPr>
    </w:p>
    <w:p w14:paraId="6F26BAF3">
      <w:pPr>
        <w:ind w:firstLine="321"/>
        <w:jc w:val="center"/>
        <w:rPr>
          <w:rFonts w:hint="eastAsia" w:ascii="宋体" w:hAnsi="宋体" w:eastAsia="宋体" w:cs="宋体"/>
          <w:b/>
          <w:color w:val="000000" w:themeColor="text1"/>
          <w:sz w:val="32"/>
        </w:rPr>
      </w:pPr>
    </w:p>
    <w:p w14:paraId="3BDEE33B">
      <w:pPr>
        <w:ind w:firstLine="321"/>
        <w:jc w:val="center"/>
        <w:rPr>
          <w:rFonts w:hint="eastAsia" w:ascii="宋体" w:hAnsi="宋体" w:eastAsia="宋体" w:cs="宋体"/>
          <w:b/>
          <w:color w:val="000000" w:themeColor="text1"/>
          <w:sz w:val="32"/>
        </w:rPr>
      </w:pPr>
    </w:p>
    <w:p w14:paraId="70C01816">
      <w:pPr>
        <w:ind w:firstLine="321"/>
        <w:jc w:val="center"/>
        <w:rPr>
          <w:rFonts w:hint="eastAsia" w:ascii="宋体" w:hAnsi="宋体" w:eastAsia="宋体" w:cs="宋体"/>
          <w:b/>
          <w:color w:val="000000" w:themeColor="text1"/>
          <w:sz w:val="32"/>
        </w:rPr>
      </w:pPr>
    </w:p>
    <w:p w14:paraId="1468F30A">
      <w:pPr>
        <w:ind w:firstLine="321"/>
        <w:jc w:val="center"/>
        <w:rPr>
          <w:rFonts w:hint="eastAsia" w:ascii="宋体" w:hAnsi="宋体" w:eastAsia="宋体" w:cs="宋体"/>
          <w:b/>
          <w:color w:val="000000" w:themeColor="text1"/>
          <w:sz w:val="32"/>
        </w:rPr>
      </w:pPr>
    </w:p>
    <w:p w14:paraId="1940819B">
      <w:pPr>
        <w:ind w:firstLine="321"/>
        <w:jc w:val="center"/>
        <w:rPr>
          <w:rFonts w:hint="eastAsia" w:ascii="宋体" w:hAnsi="宋体" w:eastAsia="宋体" w:cs="宋体"/>
          <w:b/>
          <w:color w:val="000000" w:themeColor="text1"/>
          <w:sz w:val="32"/>
        </w:rPr>
      </w:pPr>
    </w:p>
    <w:p w14:paraId="5AB8C8E9">
      <w:pPr>
        <w:ind w:firstLine="321"/>
        <w:jc w:val="center"/>
        <w:rPr>
          <w:rFonts w:hint="eastAsia" w:ascii="宋体" w:hAnsi="宋体" w:eastAsia="宋体" w:cs="宋体"/>
          <w:b/>
          <w:color w:val="000000" w:themeColor="text1"/>
          <w:sz w:val="32"/>
        </w:rPr>
      </w:pPr>
    </w:p>
    <w:p w14:paraId="7E0075EC">
      <w:pPr>
        <w:ind w:firstLine="321"/>
        <w:jc w:val="center"/>
        <w:rPr>
          <w:rFonts w:hint="eastAsia" w:ascii="宋体" w:hAnsi="宋体" w:eastAsia="宋体" w:cs="宋体"/>
          <w:b/>
          <w:color w:val="000000" w:themeColor="text1"/>
          <w:sz w:val="32"/>
        </w:rPr>
      </w:pPr>
    </w:p>
    <w:p w14:paraId="72B8D26C">
      <w:pPr>
        <w:ind w:firstLine="321"/>
        <w:jc w:val="center"/>
        <w:rPr>
          <w:rFonts w:hint="eastAsia" w:ascii="宋体" w:hAnsi="宋体" w:eastAsia="宋体" w:cs="宋体"/>
          <w:b/>
          <w:color w:val="000000" w:themeColor="text1"/>
          <w:sz w:val="32"/>
        </w:rPr>
      </w:pPr>
    </w:p>
    <w:p w14:paraId="376D6475">
      <w:pPr>
        <w:ind w:firstLine="321"/>
        <w:jc w:val="center"/>
        <w:rPr>
          <w:rFonts w:hint="eastAsia" w:ascii="宋体" w:hAnsi="宋体" w:eastAsia="宋体" w:cs="宋体"/>
          <w:b/>
          <w:color w:val="000000" w:themeColor="text1"/>
          <w:sz w:val="32"/>
        </w:rPr>
      </w:pPr>
    </w:p>
    <w:p w14:paraId="7AB3B3A4">
      <w:pPr>
        <w:ind w:firstLine="321"/>
        <w:jc w:val="center"/>
        <w:rPr>
          <w:rFonts w:hint="eastAsia" w:ascii="宋体" w:hAnsi="宋体" w:eastAsia="宋体" w:cs="宋体"/>
          <w:b/>
          <w:color w:val="000000" w:themeColor="text1"/>
          <w:sz w:val="32"/>
        </w:rPr>
      </w:pPr>
    </w:p>
    <w:p w14:paraId="5AFFA44C">
      <w:pPr>
        <w:ind w:firstLine="321"/>
        <w:jc w:val="center"/>
        <w:rPr>
          <w:rFonts w:hint="eastAsia" w:ascii="宋体" w:hAnsi="宋体" w:eastAsia="宋体" w:cs="宋体"/>
          <w:b/>
          <w:color w:val="000000" w:themeColor="text1"/>
          <w:sz w:val="32"/>
        </w:rPr>
      </w:pPr>
    </w:p>
    <w:p w14:paraId="1C4ECC0E">
      <w:pPr>
        <w:jc w:val="left"/>
        <w:rPr>
          <w:rFonts w:hint="eastAsia" w:ascii="宋体" w:hAnsi="宋体" w:eastAsia="宋体" w:cs="宋体"/>
          <w:color w:val="000000" w:themeColor="text1"/>
          <w:sz w:val="24"/>
        </w:rPr>
      </w:pPr>
    </w:p>
    <w:p w14:paraId="15F703C3">
      <w:pPr>
        <w:pStyle w:val="12"/>
        <w:rPr>
          <w:rFonts w:hint="eastAsia" w:ascii="宋体" w:hAnsi="宋体" w:cs="宋体"/>
          <w:color w:val="000000" w:themeColor="text1"/>
          <w:sz w:val="24"/>
        </w:rPr>
      </w:pPr>
    </w:p>
    <w:p w14:paraId="40581F0A">
      <w:pPr>
        <w:pStyle w:val="4"/>
        <w:rPr>
          <w:rFonts w:hint="eastAsia" w:ascii="宋体" w:hAnsi="宋体" w:eastAsia="宋体" w:cs="宋体"/>
          <w:color w:val="000000" w:themeColor="text1"/>
          <w:sz w:val="24"/>
        </w:rPr>
      </w:pPr>
    </w:p>
    <w:p w14:paraId="0FAB9C40">
      <w:pPr>
        <w:rPr>
          <w:rFonts w:hint="eastAsia" w:ascii="宋体" w:hAnsi="宋体" w:eastAsia="宋体" w:cs="宋体"/>
          <w:color w:val="000000" w:themeColor="text1"/>
          <w:sz w:val="24"/>
        </w:rPr>
      </w:pPr>
    </w:p>
    <w:p w14:paraId="45960004">
      <w:pPr>
        <w:pStyle w:val="12"/>
        <w:rPr>
          <w:rFonts w:hint="eastAsia" w:ascii="宋体" w:hAnsi="宋体" w:cs="宋体"/>
          <w:color w:val="000000" w:themeColor="text1"/>
          <w:sz w:val="24"/>
        </w:rPr>
      </w:pPr>
    </w:p>
    <w:p w14:paraId="268B7F35">
      <w:pPr>
        <w:pStyle w:val="4"/>
        <w:rPr>
          <w:rFonts w:hint="eastAsia" w:ascii="宋体" w:hAnsi="宋体" w:eastAsia="宋体" w:cs="宋体"/>
          <w:color w:val="000000" w:themeColor="text1"/>
          <w:sz w:val="24"/>
        </w:rPr>
      </w:pPr>
    </w:p>
    <w:p w14:paraId="509BE15B">
      <w:pPr>
        <w:rPr>
          <w:rFonts w:hint="eastAsia" w:ascii="宋体" w:hAnsi="宋体" w:eastAsia="宋体" w:cs="宋体"/>
          <w:color w:val="000000" w:themeColor="text1"/>
          <w:sz w:val="24"/>
        </w:rPr>
      </w:pPr>
    </w:p>
    <w:p w14:paraId="07213661">
      <w:pPr>
        <w:pStyle w:val="12"/>
        <w:rPr>
          <w:rFonts w:hint="eastAsia" w:ascii="宋体" w:hAnsi="宋体" w:cs="宋体"/>
          <w:color w:val="000000" w:themeColor="text1"/>
          <w:sz w:val="24"/>
        </w:rPr>
      </w:pPr>
    </w:p>
    <w:p w14:paraId="202FE44F">
      <w:pPr>
        <w:pStyle w:val="4"/>
        <w:rPr>
          <w:rFonts w:hint="eastAsia" w:ascii="宋体" w:hAnsi="宋体" w:eastAsia="宋体" w:cs="宋体"/>
          <w:color w:val="000000" w:themeColor="text1"/>
          <w:sz w:val="24"/>
        </w:rPr>
      </w:pPr>
    </w:p>
    <w:p w14:paraId="68565F99">
      <w:pPr>
        <w:rPr>
          <w:rFonts w:hint="eastAsia" w:ascii="宋体" w:hAnsi="宋体" w:eastAsia="宋体" w:cs="宋体"/>
          <w:color w:val="000000" w:themeColor="text1"/>
          <w:sz w:val="24"/>
        </w:rPr>
      </w:pPr>
    </w:p>
    <w:p w14:paraId="549E5390">
      <w:pPr>
        <w:rPr>
          <w:rFonts w:hint="eastAsia" w:ascii="宋体" w:hAnsi="宋体" w:eastAsia="宋体" w:cs="宋体"/>
          <w:color w:val="000000" w:themeColor="text1"/>
          <w:sz w:val="24"/>
        </w:rPr>
      </w:pPr>
    </w:p>
    <w:p w14:paraId="58F89321">
      <w:pPr>
        <w:pStyle w:val="2"/>
        <w:ind w:firstLine="240"/>
        <w:rPr>
          <w:rFonts w:hint="eastAsia" w:ascii="宋体" w:hAnsi="宋体" w:eastAsia="宋体" w:cs="宋体"/>
          <w:color w:val="000000" w:themeColor="text1"/>
          <w:sz w:val="24"/>
        </w:rPr>
      </w:pPr>
    </w:p>
    <w:p w14:paraId="53312E55">
      <w:pPr>
        <w:pStyle w:val="2"/>
        <w:ind w:firstLine="240"/>
        <w:rPr>
          <w:rFonts w:hint="eastAsia" w:ascii="宋体" w:hAnsi="宋体" w:eastAsia="宋体" w:cs="宋体"/>
          <w:color w:val="000000" w:themeColor="text1"/>
          <w:sz w:val="24"/>
        </w:rPr>
      </w:pPr>
    </w:p>
    <w:p w14:paraId="20CB4873">
      <w:pPr>
        <w:pStyle w:val="2"/>
        <w:ind w:firstLine="240"/>
        <w:rPr>
          <w:rFonts w:hint="eastAsia" w:ascii="宋体" w:hAnsi="宋体" w:eastAsia="宋体" w:cs="宋体"/>
          <w:color w:val="000000" w:themeColor="text1"/>
          <w:sz w:val="24"/>
        </w:rPr>
      </w:pPr>
    </w:p>
    <w:p w14:paraId="31A727E3">
      <w:pPr>
        <w:pStyle w:val="12"/>
        <w:rPr>
          <w:rFonts w:hint="eastAsia" w:ascii="宋体" w:hAnsi="宋体" w:cs="宋体"/>
          <w:color w:val="000000" w:themeColor="text1"/>
          <w:sz w:val="24"/>
        </w:rPr>
      </w:pPr>
    </w:p>
    <w:p w14:paraId="74B20D92">
      <w:pPr>
        <w:pStyle w:val="4"/>
        <w:rPr>
          <w:rFonts w:hint="eastAsia" w:ascii="宋体" w:hAnsi="宋体" w:eastAsia="宋体" w:cs="宋体"/>
          <w:color w:val="000000" w:themeColor="text1"/>
          <w:sz w:val="24"/>
        </w:rPr>
      </w:pPr>
    </w:p>
    <w:p w14:paraId="6DBF9FA2">
      <w:pPr>
        <w:rPr>
          <w:rFonts w:hint="eastAsia" w:ascii="宋体" w:hAnsi="宋体" w:eastAsia="宋体" w:cs="宋体"/>
          <w:color w:val="000000" w:themeColor="text1"/>
          <w:sz w:val="24"/>
        </w:rPr>
      </w:pPr>
    </w:p>
    <w:p w14:paraId="6B5C04F5">
      <w:pPr>
        <w:pStyle w:val="12"/>
        <w:rPr>
          <w:color w:val="000000" w:themeColor="text1"/>
        </w:rPr>
      </w:pPr>
    </w:p>
    <w:p w14:paraId="443715A0">
      <w:pPr>
        <w:ind w:firstLine="240"/>
        <w:jc w:val="left"/>
        <w:rPr>
          <w:rFonts w:hint="eastAsia" w:ascii="宋体" w:hAnsi="宋体" w:eastAsia="宋体" w:cs="宋体"/>
          <w:color w:val="000000" w:themeColor="text1"/>
          <w:sz w:val="24"/>
        </w:rPr>
      </w:pPr>
    </w:p>
    <w:p w14:paraId="10458740">
      <w:pPr>
        <w:spacing w:line="360" w:lineRule="auto"/>
        <w:rPr>
          <w:rFonts w:hint="eastAsia" w:ascii="宋体" w:hAnsi="宋体" w:eastAsia="宋体" w:cs="宋体"/>
          <w:b/>
          <w:color w:val="000000" w:themeColor="text1"/>
          <w:szCs w:val="21"/>
        </w:rPr>
      </w:pPr>
      <w:r>
        <w:rPr>
          <w:rFonts w:hint="eastAsia" w:ascii="宋体" w:hAnsi="宋体" w:eastAsia="宋体" w:cs="宋体"/>
          <w:color w:val="000000" w:themeColor="text1"/>
          <w:szCs w:val="21"/>
        </w:rPr>
        <w:t>格式11</w:t>
      </w:r>
    </w:p>
    <w:p w14:paraId="566259D9">
      <w:pPr>
        <w:spacing w:line="380" w:lineRule="auto"/>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政府采购供应商诚信承诺书</w:t>
      </w:r>
    </w:p>
    <w:p w14:paraId="161DAB22">
      <w:pPr>
        <w:spacing w:line="380" w:lineRule="auto"/>
        <w:jc w:val="center"/>
        <w:rPr>
          <w:rFonts w:hint="eastAsia" w:ascii="宋体" w:hAnsi="宋体" w:eastAsia="宋体" w:cs="宋体"/>
          <w:b/>
          <w:color w:val="000000" w:themeColor="text1"/>
          <w:szCs w:val="21"/>
        </w:rPr>
      </w:pPr>
    </w:p>
    <w:p w14:paraId="0B3AEDE7">
      <w:pPr>
        <w:spacing w:line="380" w:lineRule="auto"/>
        <w:ind w:firstLine="720"/>
        <w:rPr>
          <w:rFonts w:hint="eastAsia" w:ascii="宋体" w:hAnsi="宋体" w:eastAsia="宋体" w:cs="宋体"/>
          <w:color w:val="000000" w:themeColor="text1"/>
          <w:szCs w:val="21"/>
        </w:rPr>
      </w:pPr>
      <w:r>
        <w:rPr>
          <w:rFonts w:hint="eastAsia" w:ascii="宋体" w:hAnsi="宋体" w:eastAsia="宋体" w:cs="宋体"/>
          <w:color w:val="000000" w:themeColor="text1"/>
          <w:szCs w:val="21"/>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6EC57362">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（一）提供虚假材料谋取中标;</w:t>
      </w:r>
    </w:p>
    <w:p w14:paraId="27E866D9">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（二）采取不正当手段诋毁、排挤其他供应商;</w:t>
      </w:r>
    </w:p>
    <w:p w14:paraId="19BE4A35">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（三）与招标采购单位、其他投标人恶意串通;</w:t>
      </w:r>
    </w:p>
    <w:p w14:paraId="34318FA6">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（四）向招标采购单位或提供其他不正当利益;</w:t>
      </w:r>
    </w:p>
    <w:p w14:paraId="6C609637">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（五）在招标过程中与招标采购单位进行协商谈判、不按照招标文件和投标文件订立合同，或者与采购人另立背离合同实质性内容协议;</w:t>
      </w:r>
    </w:p>
    <w:p w14:paraId="506F9DB0">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（六）开标后擅自撤销投标，影响招标继续进行的或领取招标文件纳投标保证金后不投标导致废标;</w:t>
      </w:r>
    </w:p>
    <w:p w14:paraId="65013D61">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（七）中标后无正当理由，在规定时间内不与采购单位签订合同;</w:t>
      </w:r>
    </w:p>
    <w:p w14:paraId="7B9CA746">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（八）将中标项目转让给他人或非法分包他人;</w:t>
      </w:r>
    </w:p>
    <w:p w14:paraId="43CA1DFE">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（九）无正当理由，拒绝履行合同义务;</w:t>
      </w:r>
    </w:p>
    <w:p w14:paraId="3BED72F7">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（十）无正当理由放弃中标（成交）项目;</w:t>
      </w:r>
    </w:p>
    <w:p w14:paraId="1F603178">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（十ー）撞自或与采购人串通或接受采购人要求，在履约合同中通过减少货物数量，更换品牌、降低配置、技术要求、质量和服务标准等，却仍按原合同进行虚假验收或终止政府采购合同;</w:t>
      </w:r>
    </w:p>
    <w:p w14:paraId="485683DD">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（十二）与采购人串通，对尚未履约完毕的采购项目出具虚假验收报告；</w:t>
      </w:r>
    </w:p>
    <w:p w14:paraId="3A0D82C3">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（十三）无不可抗力因素，拒绝提供售后服务、售后服务态度恶劣、故意提高维修配件价格（高于市场平均价）；</w:t>
      </w:r>
    </w:p>
    <w:p w14:paraId="335E45A3">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（十四）开标后对招标文件的相关内容再进行质疑；</w:t>
      </w:r>
    </w:p>
    <w:p w14:paraId="42A24D0A">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（十五）恶意投诉的行为：投诉经查无实据的、捏造事实或者提供虚假设诉材料；</w:t>
      </w:r>
    </w:p>
    <w:p w14:paraId="677255C4">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（十六）拒绝有关部门监督检查或者提供虚假情况；</w:t>
      </w:r>
    </w:p>
    <w:p w14:paraId="285137F1">
      <w:pPr>
        <w:spacing w:line="380" w:lineRule="auto"/>
        <w:rPr>
          <w:rFonts w:hint="eastAsia" w:ascii="宋体" w:hAnsi="宋体" w:eastAsia="宋体" w:cs="宋体"/>
          <w:color w:val="000000" w:themeColor="text1"/>
          <w:szCs w:val="21"/>
        </w:rPr>
      </w:pPr>
      <w:r>
        <w:rPr>
          <w:rFonts w:hint="eastAsia" w:ascii="宋体" w:hAnsi="宋体" w:eastAsia="宋体" w:cs="宋体"/>
          <w:color w:val="000000" w:themeColor="text1"/>
          <w:szCs w:val="21"/>
        </w:rPr>
        <w:t>（十七）政府采购监管部门认定的其他政府采购活动中的不诚信行为。</w:t>
      </w:r>
    </w:p>
    <w:p w14:paraId="4EDBD611">
      <w:pPr>
        <w:spacing w:line="380" w:lineRule="auto"/>
        <w:ind w:firstLine="3360"/>
        <w:rPr>
          <w:rFonts w:hint="eastAsia" w:ascii="宋体" w:hAnsi="宋体" w:eastAsia="宋体" w:cs="宋体"/>
          <w:color w:val="000000" w:themeColor="text1"/>
          <w:szCs w:val="21"/>
        </w:rPr>
      </w:pPr>
    </w:p>
    <w:p w14:paraId="62B028E2">
      <w:pPr>
        <w:spacing w:line="380" w:lineRule="auto"/>
        <w:ind w:firstLine="3360"/>
        <w:rPr>
          <w:rFonts w:hint="eastAsia" w:ascii="宋体" w:hAnsi="宋体" w:eastAsia="宋体" w:cs="宋体"/>
          <w:color w:val="000000" w:themeColor="text1"/>
          <w:szCs w:val="21"/>
        </w:rPr>
      </w:pPr>
      <w:r>
        <w:rPr>
          <w:rFonts w:hint="eastAsia" w:ascii="宋体" w:hAnsi="宋体" w:eastAsia="宋体" w:cs="宋体"/>
          <w:color w:val="000000" w:themeColor="text1"/>
          <w:szCs w:val="21"/>
        </w:rPr>
        <w:t>供应商名称：（盖章）</w:t>
      </w:r>
    </w:p>
    <w:p w14:paraId="1B1D56B9">
      <w:pPr>
        <w:spacing w:line="380" w:lineRule="auto"/>
        <w:ind w:firstLine="3360"/>
        <w:rPr>
          <w:rFonts w:hint="eastAsia" w:ascii="宋体" w:hAnsi="宋体" w:eastAsia="宋体" w:cs="宋体"/>
          <w:color w:val="000000" w:themeColor="text1"/>
          <w:szCs w:val="21"/>
        </w:rPr>
      </w:pPr>
      <w:r>
        <w:rPr>
          <w:rFonts w:hint="eastAsia" w:ascii="宋体" w:hAnsi="宋体" w:eastAsia="宋体" w:cs="宋体"/>
          <w:color w:val="000000" w:themeColor="text1"/>
          <w:szCs w:val="21"/>
        </w:rPr>
        <w:t>法人代表或授权委托人：（签字）</w:t>
      </w:r>
    </w:p>
    <w:p w14:paraId="4F94AAE8">
      <w:pPr>
        <w:spacing w:line="380" w:lineRule="auto"/>
        <w:ind w:firstLine="3360"/>
        <w:rPr>
          <w:rFonts w:hint="eastAsia" w:ascii="宋体" w:hAnsi="宋体" w:eastAsia="宋体" w:cs="宋体"/>
          <w:color w:val="000000" w:themeColor="text1"/>
          <w:szCs w:val="21"/>
        </w:rPr>
      </w:pPr>
    </w:p>
    <w:p w14:paraId="156D6CDC">
      <w:pPr>
        <w:spacing w:line="380" w:lineRule="auto"/>
        <w:ind w:firstLine="3360"/>
        <w:rPr>
          <w:rFonts w:hint="eastAsia" w:ascii="宋体" w:hAnsi="宋体" w:eastAsia="宋体" w:cs="宋体"/>
          <w:b/>
          <w:color w:val="000000" w:themeColor="text1"/>
          <w:szCs w:val="21"/>
        </w:rPr>
      </w:pPr>
      <w:r>
        <w:rPr>
          <w:rFonts w:hint="eastAsia" w:ascii="宋体" w:hAnsi="宋体" w:eastAsia="宋体" w:cs="宋体"/>
          <w:color w:val="000000" w:themeColor="text1"/>
          <w:szCs w:val="21"/>
        </w:rPr>
        <w:t>日期：年月日</w:t>
      </w:r>
    </w:p>
    <w:p w14:paraId="21F600F3">
      <w:pPr>
        <w:spacing w:line="360" w:lineRule="auto"/>
        <w:jc w:val="center"/>
        <w:rPr>
          <w:rFonts w:hint="eastAsia" w:ascii="宋体" w:hAnsi="宋体" w:eastAsia="宋体" w:cs="宋体"/>
          <w:b/>
          <w:color w:val="000000" w:themeColor="text1"/>
          <w:szCs w:val="21"/>
        </w:rPr>
      </w:pPr>
    </w:p>
    <w:p w14:paraId="758F39A0">
      <w:pPr>
        <w:spacing w:line="360" w:lineRule="auto"/>
        <w:jc w:val="center"/>
        <w:rPr>
          <w:rFonts w:hint="eastAsia" w:ascii="宋体" w:hAnsi="宋体" w:eastAsia="宋体" w:cs="宋体"/>
          <w:b/>
          <w:color w:val="000000" w:themeColor="text1"/>
          <w:szCs w:val="21"/>
        </w:rPr>
      </w:pPr>
    </w:p>
    <w:p w14:paraId="12A296AE">
      <w:pPr>
        <w:ind w:firstLine="420"/>
        <w:jc w:val="left"/>
        <w:rPr>
          <w:rFonts w:hint="eastAsia" w:ascii="宋体" w:hAnsi="宋体" w:eastAsia="宋体" w:cs="宋体"/>
          <w:b/>
          <w:color w:val="000000" w:themeColor="text1"/>
          <w:szCs w:val="21"/>
        </w:rPr>
      </w:pPr>
    </w:p>
    <w:p w14:paraId="027B45E4">
      <w:pPr>
        <w:ind w:firstLine="420"/>
        <w:jc w:val="left"/>
        <w:rPr>
          <w:rFonts w:hint="eastAsia" w:ascii="宋体" w:hAnsi="宋体" w:eastAsia="宋体" w:cs="宋体"/>
          <w:b/>
          <w:color w:val="000000" w:themeColor="text1"/>
          <w:szCs w:val="21"/>
        </w:rPr>
      </w:pPr>
    </w:p>
    <w:p w14:paraId="4E34E38A">
      <w:pPr>
        <w:ind w:firstLine="420"/>
        <w:jc w:val="left"/>
        <w:rPr>
          <w:rFonts w:hint="eastAsia" w:ascii="宋体" w:hAnsi="宋体" w:eastAsia="宋体" w:cs="宋体"/>
          <w:b/>
          <w:color w:val="000000" w:themeColor="text1"/>
          <w:szCs w:val="21"/>
        </w:rPr>
      </w:pPr>
    </w:p>
    <w:p w14:paraId="5E0A0950">
      <w:pPr>
        <w:ind w:firstLine="420"/>
        <w:jc w:val="left"/>
        <w:rPr>
          <w:rFonts w:hint="eastAsia" w:ascii="宋体" w:hAnsi="宋体" w:eastAsia="宋体" w:cs="宋体"/>
          <w:b/>
          <w:color w:val="000000" w:themeColor="text1"/>
          <w:szCs w:val="21"/>
        </w:rPr>
      </w:pPr>
    </w:p>
    <w:p w14:paraId="42142D49">
      <w:pPr>
        <w:ind w:firstLine="420"/>
        <w:jc w:val="left"/>
        <w:rPr>
          <w:rFonts w:hint="eastAsia" w:ascii="宋体" w:hAnsi="宋体" w:eastAsia="宋体" w:cs="宋体"/>
          <w:b/>
          <w:color w:val="000000" w:themeColor="text1"/>
          <w:szCs w:val="21"/>
        </w:rPr>
      </w:pPr>
    </w:p>
    <w:p w14:paraId="1B1A2097">
      <w:pPr>
        <w:pStyle w:val="12"/>
        <w:rPr>
          <w:rFonts w:hint="eastAsia" w:ascii="宋体" w:hAnsi="宋体" w:cs="宋体"/>
          <w:b/>
          <w:color w:val="000000" w:themeColor="text1"/>
          <w:szCs w:val="21"/>
        </w:rPr>
      </w:pPr>
    </w:p>
    <w:p w14:paraId="5460F6E1">
      <w:pPr>
        <w:pStyle w:val="4"/>
        <w:rPr>
          <w:rFonts w:hint="eastAsia" w:ascii="宋体" w:hAnsi="宋体" w:eastAsia="宋体" w:cs="宋体"/>
          <w:b/>
          <w:color w:val="000000" w:themeColor="text1"/>
          <w:sz w:val="21"/>
          <w:szCs w:val="21"/>
        </w:rPr>
      </w:pPr>
    </w:p>
    <w:p w14:paraId="26EBEE28">
      <w:pPr>
        <w:rPr>
          <w:rFonts w:hint="eastAsia" w:ascii="宋体" w:hAnsi="宋体" w:eastAsia="宋体" w:cs="宋体"/>
          <w:b/>
          <w:color w:val="000000" w:themeColor="text1"/>
          <w:szCs w:val="21"/>
        </w:rPr>
      </w:pPr>
    </w:p>
    <w:p w14:paraId="441C34E5">
      <w:pPr>
        <w:pStyle w:val="12"/>
        <w:rPr>
          <w:rFonts w:hint="eastAsia" w:ascii="宋体" w:hAnsi="宋体" w:cs="宋体"/>
          <w:b/>
          <w:color w:val="000000" w:themeColor="text1"/>
          <w:szCs w:val="21"/>
        </w:rPr>
      </w:pPr>
    </w:p>
    <w:p w14:paraId="09261028">
      <w:pPr>
        <w:pStyle w:val="4"/>
        <w:rPr>
          <w:color w:val="000000" w:themeColor="text1"/>
        </w:rPr>
      </w:pPr>
    </w:p>
    <w:p w14:paraId="144695A4">
      <w:pPr>
        <w:rPr>
          <w:color w:val="000000" w:themeColor="text1"/>
        </w:rPr>
      </w:pPr>
    </w:p>
    <w:p w14:paraId="72E77683">
      <w:pPr>
        <w:pStyle w:val="2"/>
        <w:ind w:firstLine="210"/>
        <w:rPr>
          <w:color w:val="000000" w:themeColor="text1"/>
        </w:rPr>
      </w:pPr>
    </w:p>
    <w:p w14:paraId="34BA79CD">
      <w:pPr>
        <w:pStyle w:val="2"/>
        <w:ind w:firstLine="210"/>
        <w:rPr>
          <w:color w:val="000000" w:themeColor="text1"/>
        </w:rPr>
      </w:pPr>
    </w:p>
    <w:p w14:paraId="70DF6AD6">
      <w:pPr>
        <w:pStyle w:val="2"/>
        <w:ind w:firstLine="210"/>
        <w:rPr>
          <w:color w:val="000000" w:themeColor="text1"/>
        </w:rPr>
      </w:pPr>
    </w:p>
    <w:p w14:paraId="46128AE1">
      <w:pPr>
        <w:pStyle w:val="2"/>
        <w:ind w:firstLine="210"/>
        <w:rPr>
          <w:color w:val="000000" w:themeColor="text1"/>
        </w:rPr>
      </w:pPr>
    </w:p>
    <w:p w14:paraId="5066AC62">
      <w:pPr>
        <w:pStyle w:val="2"/>
        <w:ind w:firstLine="210"/>
        <w:rPr>
          <w:color w:val="000000" w:themeColor="text1"/>
        </w:rPr>
      </w:pPr>
    </w:p>
    <w:p w14:paraId="0DF012DB">
      <w:pPr>
        <w:pStyle w:val="2"/>
        <w:ind w:firstLine="210"/>
        <w:rPr>
          <w:color w:val="000000" w:themeColor="text1"/>
        </w:rPr>
      </w:pPr>
    </w:p>
    <w:p w14:paraId="4E101A93">
      <w:pPr>
        <w:pStyle w:val="2"/>
        <w:ind w:firstLine="210"/>
        <w:rPr>
          <w:color w:val="000000" w:themeColor="text1"/>
        </w:rPr>
      </w:pPr>
    </w:p>
    <w:p w14:paraId="5AD84A06">
      <w:pPr>
        <w:pStyle w:val="2"/>
        <w:ind w:firstLine="210"/>
        <w:rPr>
          <w:color w:val="000000" w:themeColor="text1"/>
        </w:rPr>
      </w:pPr>
    </w:p>
    <w:p w14:paraId="369CB31A">
      <w:pPr>
        <w:pStyle w:val="2"/>
        <w:ind w:firstLine="210"/>
        <w:rPr>
          <w:color w:val="000000" w:themeColor="text1"/>
        </w:rPr>
      </w:pPr>
    </w:p>
    <w:p w14:paraId="348FCE01">
      <w:pPr>
        <w:pStyle w:val="4"/>
        <w:rPr>
          <w:rFonts w:hint="eastAsia" w:ascii="宋体" w:hAnsi="宋体" w:eastAsia="宋体" w:cs="宋体"/>
          <w:b/>
          <w:color w:val="000000" w:themeColor="text1"/>
          <w:sz w:val="21"/>
          <w:szCs w:val="21"/>
        </w:rPr>
      </w:pPr>
    </w:p>
    <w:p w14:paraId="0BDEC2E0">
      <w:pPr>
        <w:rPr>
          <w:rFonts w:hint="eastAsia" w:ascii="宋体" w:hAnsi="宋体" w:eastAsia="宋体" w:cs="宋体"/>
          <w:b/>
          <w:color w:val="000000" w:themeColor="text1"/>
          <w:szCs w:val="21"/>
        </w:rPr>
      </w:pPr>
    </w:p>
    <w:p w14:paraId="7BE6BBED">
      <w:pPr>
        <w:pStyle w:val="12"/>
        <w:rPr>
          <w:rFonts w:hint="eastAsia" w:ascii="宋体" w:hAnsi="宋体" w:cs="宋体"/>
          <w:b/>
          <w:color w:val="000000" w:themeColor="text1"/>
          <w:szCs w:val="21"/>
        </w:rPr>
      </w:pPr>
    </w:p>
    <w:p w14:paraId="5DC467E9">
      <w:pPr>
        <w:pStyle w:val="4"/>
        <w:rPr>
          <w:rFonts w:hint="eastAsia" w:ascii="宋体" w:hAnsi="宋体" w:eastAsia="宋体" w:cs="宋体"/>
          <w:color w:val="000000" w:themeColor="text1"/>
          <w:sz w:val="21"/>
          <w:szCs w:val="21"/>
        </w:rPr>
      </w:pPr>
    </w:p>
    <w:p w14:paraId="52D33660">
      <w:pPr>
        <w:ind w:firstLine="420"/>
        <w:jc w:val="left"/>
        <w:rPr>
          <w:rFonts w:hint="eastAsia" w:ascii="宋体" w:hAnsi="宋体" w:eastAsia="宋体" w:cs="宋体"/>
          <w:b/>
          <w:color w:val="000000" w:themeColor="text1"/>
          <w:szCs w:val="21"/>
        </w:rPr>
      </w:pPr>
    </w:p>
    <w:p w14:paraId="0BD9EDD3">
      <w:pPr>
        <w:ind w:firstLine="420"/>
        <w:jc w:val="left"/>
        <w:rPr>
          <w:rFonts w:hint="eastAsia" w:ascii="宋体" w:hAnsi="宋体" w:eastAsia="宋体" w:cs="宋体"/>
          <w:b/>
          <w:color w:val="000000" w:themeColor="text1"/>
          <w:szCs w:val="21"/>
        </w:rPr>
      </w:pPr>
    </w:p>
    <w:p w14:paraId="42856F2D">
      <w:pPr>
        <w:ind w:firstLine="420"/>
        <w:jc w:val="left"/>
        <w:rPr>
          <w:rFonts w:hint="eastAsia" w:ascii="宋体" w:hAnsi="宋体" w:eastAsia="宋体" w:cs="宋体"/>
          <w:b/>
          <w:color w:val="000000" w:themeColor="text1"/>
          <w:szCs w:val="21"/>
        </w:rPr>
      </w:pPr>
    </w:p>
    <w:p w14:paraId="1406DBAE">
      <w:pPr>
        <w:ind w:firstLine="420"/>
        <w:jc w:val="left"/>
        <w:rPr>
          <w:rFonts w:hint="eastAsia" w:ascii="宋体" w:hAnsi="宋体" w:eastAsia="宋体" w:cs="宋体"/>
          <w:b/>
          <w:color w:val="000000" w:themeColor="text1"/>
          <w:szCs w:val="21"/>
        </w:rPr>
      </w:pPr>
    </w:p>
    <w:p w14:paraId="66265CE1">
      <w:pPr>
        <w:ind w:firstLine="321"/>
        <w:jc w:val="center"/>
        <w:rPr>
          <w:rFonts w:hint="eastAsia" w:ascii="宋体" w:hAnsi="宋体" w:eastAsia="宋体" w:cs="宋体"/>
          <w:b/>
          <w:color w:val="000000" w:themeColor="text1"/>
          <w:szCs w:val="21"/>
        </w:rPr>
      </w:pPr>
      <w:r>
        <w:rPr>
          <w:rFonts w:hint="eastAsia" w:ascii="宋体" w:hAnsi="宋体" w:eastAsia="宋体" w:cs="宋体"/>
          <w:b/>
          <w:color w:val="000000" w:themeColor="text1"/>
          <w:szCs w:val="21"/>
        </w:rPr>
        <w:t>周口市政府采购合同融资政策告知函</w:t>
      </w:r>
    </w:p>
    <w:p w14:paraId="68C60631">
      <w:pPr>
        <w:ind w:firstLine="240"/>
        <w:jc w:val="left"/>
        <w:rPr>
          <w:rFonts w:hint="eastAsia" w:ascii="宋体" w:hAnsi="宋体" w:eastAsia="宋体" w:cs="宋体"/>
          <w:color w:val="000000" w:themeColor="text1"/>
          <w:szCs w:val="21"/>
        </w:rPr>
      </w:pPr>
    </w:p>
    <w:p w14:paraId="0FE87991">
      <w:pPr>
        <w:ind w:firstLine="240"/>
        <w:jc w:val="left"/>
        <w:rPr>
          <w:rFonts w:hint="eastAsia" w:ascii="宋体" w:hAnsi="宋体" w:eastAsia="宋体" w:cs="宋体"/>
          <w:color w:val="000000" w:themeColor="text1"/>
          <w:szCs w:val="21"/>
        </w:rPr>
      </w:pPr>
    </w:p>
    <w:p w14:paraId="648C7B80">
      <w:pPr>
        <w:ind w:firstLine="240"/>
        <w:jc w:val="left"/>
        <w:rPr>
          <w:rFonts w:hint="eastAsia" w:ascii="宋体" w:hAnsi="宋体" w:eastAsia="宋体" w:cs="宋体"/>
          <w:color w:val="000000" w:themeColor="text1"/>
          <w:szCs w:val="21"/>
        </w:rPr>
      </w:pPr>
    </w:p>
    <w:p w14:paraId="7C6AD6CE">
      <w:pPr>
        <w:ind w:firstLine="240"/>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各供应商：</w:t>
      </w:r>
    </w:p>
    <w:p w14:paraId="29BF9FF6">
      <w:pPr>
        <w:ind w:firstLine="240"/>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欢迎贵公司参与周口市政府采购活动！</w:t>
      </w:r>
    </w:p>
    <w:p w14:paraId="37687569">
      <w:pPr>
        <w:ind w:firstLine="240"/>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D6D1D34">
      <w:pPr>
        <w:ind w:firstLine="240"/>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贷款渠道和提供贷款的金融机构，可在河南省政府采购网“河南省政府采购合同融资平台”查询联系。</w:t>
      </w:r>
    </w:p>
    <w:p w14:paraId="1E06287D">
      <w:pPr>
        <w:ind w:firstLine="420"/>
        <w:jc w:val="left"/>
        <w:rPr>
          <w:rFonts w:hint="eastAsia" w:ascii="宋体" w:hAnsi="宋体" w:eastAsia="宋体" w:cs="宋体"/>
          <w:b/>
          <w:color w:val="000000" w:themeColor="text1"/>
          <w:szCs w:val="21"/>
        </w:rPr>
      </w:pPr>
    </w:p>
    <w:p w14:paraId="6D4BF9A8">
      <w:pPr>
        <w:pStyle w:val="12"/>
        <w:rPr>
          <w:rFonts w:hint="eastAsia" w:ascii="宋体" w:hAnsi="宋体" w:cs="宋体"/>
          <w:b/>
          <w:color w:val="000000" w:themeColor="text1"/>
          <w:szCs w:val="21"/>
        </w:rPr>
      </w:pPr>
    </w:p>
    <w:p w14:paraId="16B58F5B">
      <w:pPr>
        <w:pStyle w:val="4"/>
        <w:rPr>
          <w:rFonts w:hint="eastAsia" w:ascii="宋体" w:hAnsi="宋体" w:eastAsia="宋体" w:cs="宋体"/>
          <w:b/>
          <w:color w:val="000000" w:themeColor="text1"/>
          <w:sz w:val="28"/>
        </w:rPr>
      </w:pPr>
    </w:p>
    <w:p w14:paraId="4E494A22">
      <w:pPr>
        <w:rPr>
          <w:rFonts w:hint="eastAsia" w:ascii="宋体" w:hAnsi="宋体" w:eastAsia="宋体" w:cs="宋体"/>
          <w:b/>
          <w:color w:val="000000" w:themeColor="text1"/>
          <w:sz w:val="28"/>
        </w:rPr>
      </w:pPr>
    </w:p>
    <w:p w14:paraId="6CADDD68">
      <w:pPr>
        <w:pStyle w:val="12"/>
        <w:rPr>
          <w:rFonts w:hint="eastAsia" w:ascii="宋体" w:hAnsi="宋体" w:cs="宋体"/>
          <w:b/>
          <w:color w:val="000000" w:themeColor="text1"/>
          <w:sz w:val="28"/>
        </w:rPr>
      </w:pPr>
    </w:p>
    <w:p w14:paraId="6513BD90">
      <w:pPr>
        <w:pStyle w:val="4"/>
        <w:rPr>
          <w:rFonts w:hint="eastAsia" w:ascii="宋体" w:hAnsi="宋体" w:eastAsia="宋体" w:cs="宋体"/>
          <w:b/>
          <w:color w:val="000000" w:themeColor="text1"/>
          <w:sz w:val="28"/>
        </w:rPr>
      </w:pPr>
    </w:p>
    <w:p w14:paraId="415C34F9">
      <w:pPr>
        <w:rPr>
          <w:rFonts w:hint="eastAsia" w:ascii="宋体" w:hAnsi="宋体" w:eastAsia="宋体" w:cs="宋体"/>
          <w:b/>
          <w:color w:val="000000" w:themeColor="text1"/>
          <w:sz w:val="28"/>
        </w:rPr>
      </w:pPr>
    </w:p>
    <w:p w14:paraId="0969115F">
      <w:pPr>
        <w:pStyle w:val="12"/>
        <w:rPr>
          <w:rFonts w:hint="eastAsia" w:ascii="宋体" w:hAnsi="宋体" w:cs="宋体"/>
          <w:b/>
          <w:color w:val="000000" w:themeColor="text1"/>
          <w:sz w:val="28"/>
        </w:rPr>
      </w:pPr>
    </w:p>
    <w:p w14:paraId="1ECC25FB">
      <w:pPr>
        <w:pStyle w:val="4"/>
        <w:rPr>
          <w:rFonts w:hint="eastAsia" w:ascii="宋体" w:hAnsi="宋体" w:eastAsia="宋体" w:cs="宋体"/>
          <w:b/>
          <w:color w:val="000000" w:themeColor="text1"/>
          <w:sz w:val="28"/>
        </w:rPr>
      </w:pPr>
    </w:p>
    <w:p w14:paraId="18D9D811">
      <w:pPr>
        <w:rPr>
          <w:rFonts w:hint="eastAsia" w:ascii="宋体" w:hAnsi="宋体" w:eastAsia="宋体" w:cs="宋体"/>
          <w:b/>
          <w:color w:val="000000" w:themeColor="text1"/>
          <w:sz w:val="28"/>
        </w:rPr>
      </w:pPr>
    </w:p>
    <w:p w14:paraId="7842BB65">
      <w:pPr>
        <w:pStyle w:val="12"/>
        <w:rPr>
          <w:rFonts w:hint="eastAsia" w:ascii="宋体" w:hAnsi="宋体" w:cs="宋体"/>
          <w:b/>
          <w:color w:val="000000" w:themeColor="text1"/>
          <w:sz w:val="28"/>
        </w:rPr>
      </w:pPr>
    </w:p>
    <w:p w14:paraId="331C0CE0">
      <w:pPr>
        <w:pStyle w:val="4"/>
        <w:rPr>
          <w:rFonts w:hint="eastAsia" w:ascii="宋体" w:hAnsi="宋体" w:eastAsia="宋体" w:cs="宋体"/>
          <w:b/>
          <w:color w:val="000000" w:themeColor="text1"/>
          <w:sz w:val="28"/>
        </w:rPr>
      </w:pPr>
    </w:p>
    <w:p w14:paraId="5626B887">
      <w:pPr>
        <w:rPr>
          <w:rFonts w:hint="eastAsia" w:ascii="宋体" w:hAnsi="宋体" w:eastAsia="宋体" w:cs="宋体"/>
          <w:b/>
          <w:color w:val="000000" w:themeColor="text1"/>
          <w:sz w:val="28"/>
        </w:rPr>
      </w:pPr>
    </w:p>
    <w:p w14:paraId="2681F401">
      <w:pPr>
        <w:pStyle w:val="12"/>
        <w:rPr>
          <w:rFonts w:hint="eastAsia" w:ascii="宋体" w:hAnsi="宋体" w:cs="宋体"/>
          <w:b/>
          <w:color w:val="000000" w:themeColor="text1"/>
          <w:sz w:val="28"/>
        </w:rPr>
      </w:pPr>
    </w:p>
    <w:p w14:paraId="627A7F7C">
      <w:pPr>
        <w:pStyle w:val="4"/>
        <w:rPr>
          <w:rFonts w:hint="eastAsia" w:ascii="宋体" w:hAnsi="宋体" w:eastAsia="宋体" w:cs="宋体"/>
          <w:b/>
          <w:color w:val="000000" w:themeColor="text1"/>
          <w:sz w:val="28"/>
        </w:rPr>
      </w:pPr>
    </w:p>
    <w:p w14:paraId="1079AFEF">
      <w:pPr>
        <w:rPr>
          <w:rFonts w:hint="eastAsia" w:ascii="宋体" w:hAnsi="宋体" w:eastAsia="宋体" w:cs="宋体"/>
          <w:b/>
          <w:color w:val="000000" w:themeColor="text1"/>
          <w:sz w:val="28"/>
        </w:rPr>
      </w:pPr>
    </w:p>
    <w:p w14:paraId="275F2F47">
      <w:pPr>
        <w:pStyle w:val="12"/>
        <w:rPr>
          <w:color w:val="000000" w:themeColor="text1"/>
        </w:rPr>
      </w:pPr>
    </w:p>
    <w:p w14:paraId="09A58D44">
      <w:pPr>
        <w:numPr>
          <w:ilvl w:val="0"/>
          <w:numId w:val="27"/>
        </w:numPr>
        <w:spacing w:line="360" w:lineRule="auto"/>
        <w:jc w:val="center"/>
        <w:rPr>
          <w:rFonts w:hint="eastAsia" w:ascii="宋体" w:hAnsi="宋体" w:eastAsia="宋体" w:cs="宋体"/>
          <w:b/>
          <w:color w:val="000000" w:themeColor="text1"/>
          <w:sz w:val="28"/>
        </w:rPr>
      </w:pPr>
    </w:p>
    <w:p w14:paraId="2F290E58">
      <w:pPr>
        <w:numPr>
          <w:ilvl w:val="0"/>
          <w:numId w:val="27"/>
        </w:numPr>
        <w:spacing w:line="360" w:lineRule="auto"/>
        <w:jc w:val="center"/>
        <w:rPr>
          <w:rFonts w:hint="eastAsia" w:ascii="宋体" w:hAnsi="宋体" w:eastAsia="宋体" w:cs="宋体"/>
          <w:b/>
          <w:color w:val="000000" w:themeColor="text1"/>
          <w:sz w:val="28"/>
        </w:rPr>
      </w:pPr>
    </w:p>
    <w:p w14:paraId="551818FD">
      <w:pPr>
        <w:numPr>
          <w:ilvl w:val="0"/>
          <w:numId w:val="27"/>
        </w:numPr>
        <w:spacing w:line="360" w:lineRule="auto"/>
        <w:jc w:val="center"/>
        <w:rPr>
          <w:rFonts w:hint="eastAsia" w:ascii="宋体" w:hAnsi="宋体" w:eastAsia="宋体" w:cs="宋体"/>
          <w:b/>
          <w:color w:val="000000" w:themeColor="text1"/>
          <w:sz w:val="28"/>
        </w:rPr>
      </w:pPr>
    </w:p>
    <w:p w14:paraId="188385A4">
      <w:pPr>
        <w:numPr>
          <w:ilvl w:val="0"/>
          <w:numId w:val="27"/>
        </w:numPr>
        <w:spacing w:line="360" w:lineRule="auto"/>
        <w:jc w:val="center"/>
        <w:rPr>
          <w:rFonts w:hint="eastAsia" w:ascii="宋体" w:hAnsi="宋体" w:eastAsia="宋体" w:cs="宋体"/>
          <w:b/>
          <w:color w:val="000000" w:themeColor="text1"/>
          <w:sz w:val="28"/>
        </w:rPr>
      </w:pPr>
    </w:p>
    <w:p w14:paraId="08AAB55B">
      <w:pPr>
        <w:numPr>
          <w:ilvl w:val="0"/>
          <w:numId w:val="27"/>
        </w:numPr>
        <w:spacing w:line="360" w:lineRule="auto"/>
        <w:jc w:val="center"/>
        <w:rPr>
          <w:rFonts w:hint="eastAsia" w:ascii="宋体" w:hAnsi="宋体" w:eastAsia="宋体" w:cs="宋体"/>
          <w:b/>
          <w:color w:val="000000" w:themeColor="text1"/>
          <w:sz w:val="28"/>
        </w:rPr>
      </w:pPr>
    </w:p>
    <w:p w14:paraId="17FC1032">
      <w:pPr>
        <w:numPr>
          <w:ilvl w:val="0"/>
          <w:numId w:val="27"/>
        </w:numPr>
        <w:spacing w:line="360" w:lineRule="auto"/>
        <w:jc w:val="center"/>
        <w:rPr>
          <w:rFonts w:hint="eastAsia" w:ascii="宋体" w:hAnsi="宋体" w:eastAsia="宋体" w:cs="宋体"/>
          <w:b/>
          <w:color w:val="000000" w:themeColor="text1"/>
          <w:sz w:val="28"/>
        </w:rPr>
      </w:pPr>
      <w:r>
        <w:rPr>
          <w:rFonts w:ascii="宋体" w:hAnsi="宋体" w:eastAsia="宋体" w:cs="宋体"/>
          <w:b/>
          <w:color w:val="000000" w:themeColor="text1"/>
          <w:sz w:val="28"/>
        </w:rPr>
        <w:t xml:space="preserve"> </w:t>
      </w:r>
    </w:p>
    <w:p w14:paraId="3C06011E">
      <w:pPr>
        <w:spacing w:line="500" w:lineRule="auto"/>
        <w:jc w:val="center"/>
        <w:rPr>
          <w:rFonts w:hint="eastAsia" w:ascii="方正小标宋简体" w:hAnsi="方正小标宋简体" w:eastAsia="方正小标宋简体" w:cs="方正小标宋简体"/>
          <w:color w:val="000000" w:themeColor="text1"/>
          <w:sz w:val="28"/>
        </w:rPr>
      </w:pPr>
      <w:r>
        <w:rPr>
          <w:rFonts w:ascii="宋体" w:hAnsi="宋体" w:eastAsia="宋体" w:cs="宋体"/>
          <w:color w:val="000000" w:themeColor="text1"/>
          <w:sz w:val="28"/>
        </w:rPr>
        <w:t>周口市政府采购合同（货物类）标准文本</w:t>
      </w:r>
    </w:p>
    <w:p w14:paraId="4D65A328">
      <w:pPr>
        <w:rPr>
          <w:rFonts w:hint="eastAsia" w:ascii="黑体" w:hAnsi="黑体" w:eastAsia="黑体" w:cs="黑体"/>
          <w:color w:val="000000" w:themeColor="text1"/>
          <w:sz w:val="32"/>
        </w:rPr>
      </w:pPr>
    </w:p>
    <w:p w14:paraId="4F310567">
      <w:pPr>
        <w:spacing w:line="300" w:lineRule="auto"/>
        <w:rPr>
          <w:rFonts w:hint="eastAsia" w:ascii="黑体" w:hAnsi="黑体" w:eastAsia="黑体" w:cs="黑体"/>
          <w:color w:val="000000" w:themeColor="text1"/>
          <w:sz w:val="30"/>
        </w:rPr>
      </w:pPr>
    </w:p>
    <w:p w14:paraId="26A93263">
      <w:pPr>
        <w:spacing w:line="300" w:lineRule="auto"/>
        <w:rPr>
          <w:rFonts w:hint="eastAsia" w:ascii="黑体" w:hAnsi="黑体" w:eastAsia="黑体" w:cs="黑体"/>
          <w:color w:val="000000" w:themeColor="text1"/>
          <w:sz w:val="30"/>
        </w:rPr>
      </w:pPr>
    </w:p>
    <w:p w14:paraId="43FEBE01">
      <w:pPr>
        <w:spacing w:line="300" w:lineRule="auto"/>
        <w:rPr>
          <w:rFonts w:hint="eastAsia" w:ascii="黑体" w:hAnsi="黑体" w:eastAsia="黑体" w:cs="黑体"/>
          <w:color w:val="000000" w:themeColor="text1"/>
          <w:sz w:val="30"/>
        </w:rPr>
      </w:pPr>
    </w:p>
    <w:p w14:paraId="1ECC157D">
      <w:pPr>
        <w:spacing w:line="300" w:lineRule="auto"/>
        <w:rPr>
          <w:rFonts w:hint="eastAsia" w:ascii="黑体" w:hAnsi="黑体" w:eastAsia="黑体" w:cs="黑体"/>
          <w:color w:val="000000" w:themeColor="text1"/>
          <w:sz w:val="30"/>
        </w:rPr>
      </w:pPr>
    </w:p>
    <w:p w14:paraId="1661302F">
      <w:pPr>
        <w:spacing w:line="300" w:lineRule="auto"/>
        <w:rPr>
          <w:rFonts w:hint="eastAsia" w:ascii="黑体" w:hAnsi="黑体" w:eastAsia="黑体" w:cs="黑体"/>
          <w:color w:val="000000" w:themeColor="text1"/>
          <w:sz w:val="30"/>
        </w:rPr>
      </w:pPr>
    </w:p>
    <w:p w14:paraId="29823166">
      <w:pPr>
        <w:spacing w:line="300" w:lineRule="auto"/>
        <w:rPr>
          <w:rFonts w:hint="eastAsia" w:ascii="黑体" w:hAnsi="黑体" w:eastAsia="黑体" w:cs="黑体"/>
          <w:color w:val="000000" w:themeColor="text1"/>
          <w:sz w:val="30"/>
        </w:rPr>
      </w:pPr>
    </w:p>
    <w:p w14:paraId="02ADE3FC">
      <w:pPr>
        <w:spacing w:line="300" w:lineRule="auto"/>
        <w:rPr>
          <w:rFonts w:hint="eastAsia" w:ascii="黑体" w:hAnsi="黑体" w:eastAsia="黑体" w:cs="黑体"/>
          <w:color w:val="000000" w:themeColor="text1"/>
          <w:sz w:val="30"/>
        </w:rPr>
      </w:pPr>
      <w:r>
        <w:rPr>
          <w:rFonts w:ascii="黑体" w:hAnsi="黑体" w:eastAsia="黑体" w:cs="黑体"/>
          <w:color w:val="000000" w:themeColor="text1"/>
          <w:sz w:val="30"/>
        </w:rPr>
        <w:t>政府采购项目名称：</w:t>
      </w:r>
    </w:p>
    <w:p w14:paraId="640FEA6D">
      <w:pPr>
        <w:spacing w:line="300" w:lineRule="auto"/>
        <w:rPr>
          <w:rFonts w:hint="eastAsia" w:ascii="黑体" w:hAnsi="黑体" w:eastAsia="黑体" w:cs="黑体"/>
          <w:color w:val="000000" w:themeColor="text1"/>
          <w:sz w:val="30"/>
        </w:rPr>
      </w:pPr>
      <w:r>
        <w:rPr>
          <w:rFonts w:ascii="黑体" w:hAnsi="黑体" w:eastAsia="黑体" w:cs="黑体"/>
          <w:color w:val="000000" w:themeColor="text1"/>
          <w:sz w:val="30"/>
        </w:rPr>
        <w:t>政府采购项目编号：</w:t>
      </w:r>
    </w:p>
    <w:p w14:paraId="51A13410">
      <w:pPr>
        <w:spacing w:line="300" w:lineRule="auto"/>
        <w:rPr>
          <w:rFonts w:hint="eastAsia" w:ascii="黑体" w:hAnsi="黑体" w:eastAsia="黑体" w:cs="黑体"/>
          <w:color w:val="000000" w:themeColor="text1"/>
          <w:sz w:val="30"/>
        </w:rPr>
      </w:pPr>
      <w:r>
        <w:rPr>
          <w:rFonts w:ascii="黑体" w:hAnsi="黑体" w:eastAsia="黑体" w:cs="黑体"/>
          <w:color w:val="000000" w:themeColor="text1"/>
          <w:sz w:val="30"/>
        </w:rPr>
        <w:t>采      购    人：</w:t>
      </w:r>
    </w:p>
    <w:p w14:paraId="305719D6">
      <w:pPr>
        <w:spacing w:line="300" w:lineRule="auto"/>
        <w:rPr>
          <w:rFonts w:hint="eastAsia" w:ascii="黑体" w:hAnsi="黑体" w:eastAsia="黑体" w:cs="黑体"/>
          <w:color w:val="000000" w:themeColor="text1"/>
          <w:sz w:val="30"/>
        </w:rPr>
      </w:pPr>
      <w:r>
        <w:rPr>
          <w:rFonts w:ascii="黑体" w:hAnsi="黑体" w:eastAsia="黑体" w:cs="黑体"/>
          <w:color w:val="000000" w:themeColor="text1"/>
          <w:sz w:val="30"/>
        </w:rPr>
        <w:t>供      应    商：</w:t>
      </w:r>
    </w:p>
    <w:p w14:paraId="18870049">
      <w:pPr>
        <w:spacing w:line="300" w:lineRule="auto"/>
        <w:rPr>
          <w:rFonts w:hint="eastAsia" w:ascii="黑体" w:hAnsi="黑体" w:eastAsia="黑体" w:cs="黑体"/>
          <w:color w:val="000000" w:themeColor="text1"/>
          <w:sz w:val="30"/>
        </w:rPr>
      </w:pPr>
      <w:r>
        <w:rPr>
          <w:rFonts w:ascii="黑体" w:hAnsi="黑体" w:eastAsia="黑体" w:cs="黑体"/>
          <w:color w:val="000000" w:themeColor="text1"/>
          <w:sz w:val="30"/>
        </w:rPr>
        <w:t>合  同  签 订 地：</w:t>
      </w:r>
    </w:p>
    <w:p w14:paraId="0E22A652">
      <w:pPr>
        <w:spacing w:line="300" w:lineRule="auto"/>
        <w:rPr>
          <w:rFonts w:hint="eastAsia" w:ascii="黑体" w:hAnsi="黑体" w:eastAsia="黑体" w:cs="黑体"/>
          <w:color w:val="000000" w:themeColor="text1"/>
          <w:sz w:val="30"/>
        </w:rPr>
      </w:pPr>
      <w:r>
        <w:rPr>
          <w:rFonts w:ascii="黑体" w:hAnsi="黑体" w:eastAsia="黑体" w:cs="黑体"/>
          <w:color w:val="000000" w:themeColor="text1"/>
          <w:sz w:val="30"/>
        </w:rPr>
        <w:t>合 同 签订 时 间：</w:t>
      </w:r>
    </w:p>
    <w:p w14:paraId="62535B4C">
      <w:pPr>
        <w:spacing w:line="300" w:lineRule="auto"/>
        <w:rPr>
          <w:rFonts w:hint="eastAsia" w:ascii="黑体" w:hAnsi="黑体" w:eastAsia="黑体" w:cs="黑体"/>
          <w:color w:val="000000" w:themeColor="text1"/>
          <w:sz w:val="30"/>
        </w:rPr>
      </w:pPr>
    </w:p>
    <w:p w14:paraId="32E265B3">
      <w:pPr>
        <w:spacing w:line="300" w:lineRule="auto"/>
        <w:rPr>
          <w:rFonts w:hint="eastAsia" w:ascii="黑体" w:hAnsi="黑体" w:eastAsia="黑体" w:cs="黑体"/>
          <w:color w:val="000000" w:themeColor="text1"/>
          <w:sz w:val="30"/>
        </w:rPr>
      </w:pPr>
    </w:p>
    <w:p w14:paraId="32645DDE">
      <w:pPr>
        <w:spacing w:line="300" w:lineRule="auto"/>
        <w:rPr>
          <w:rFonts w:hint="eastAsia" w:ascii="黑体" w:hAnsi="黑体" w:eastAsia="黑体" w:cs="黑体"/>
          <w:color w:val="000000" w:themeColor="text1"/>
          <w:sz w:val="30"/>
        </w:rPr>
      </w:pPr>
    </w:p>
    <w:p w14:paraId="4F71DF52">
      <w:pPr>
        <w:spacing w:line="300" w:lineRule="auto"/>
        <w:jc w:val="center"/>
        <w:rPr>
          <w:rFonts w:hint="eastAsia" w:ascii="方正小标宋简体" w:hAnsi="方正小标宋简体" w:eastAsia="方正小标宋简体" w:cs="方正小标宋简体"/>
          <w:color w:val="000000" w:themeColor="text1"/>
          <w:sz w:val="32"/>
        </w:rPr>
      </w:pPr>
    </w:p>
    <w:p w14:paraId="5E91262D">
      <w:pPr>
        <w:spacing w:line="460" w:lineRule="auto"/>
        <w:jc w:val="center"/>
        <w:rPr>
          <w:rFonts w:hint="eastAsia" w:ascii="方正小标宋简体" w:hAnsi="方正小标宋简体" w:eastAsia="方正小标宋简体" w:cs="方正小标宋简体"/>
          <w:color w:val="000000" w:themeColor="text1"/>
          <w:sz w:val="32"/>
        </w:rPr>
      </w:pPr>
      <w:r>
        <w:rPr>
          <w:rFonts w:ascii="宋体" w:hAnsi="宋体" w:eastAsia="宋体" w:cs="宋体"/>
          <w:color w:val="000000" w:themeColor="text1"/>
          <w:sz w:val="32"/>
        </w:rPr>
        <w:t>合同签订指引</w:t>
      </w:r>
    </w:p>
    <w:p w14:paraId="017280F1">
      <w:pPr>
        <w:spacing w:line="460" w:lineRule="auto"/>
        <w:ind w:firstLine="420"/>
        <w:rPr>
          <w:rFonts w:ascii="Times New Roman" w:hAnsi="Times New Roman" w:eastAsia="Times New Roman" w:cs="Times New Roman"/>
          <w:color w:val="000000" w:themeColor="text1"/>
        </w:rPr>
      </w:pPr>
    </w:p>
    <w:p w14:paraId="20C942F1">
      <w:pPr>
        <w:spacing w:line="4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一、采购人在签订合同时应提供的资料：</w:t>
      </w:r>
    </w:p>
    <w:p w14:paraId="6419E387">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、该政府采购项目的招标采购文件（以网上发布内容为准）；</w:t>
      </w:r>
    </w:p>
    <w:p w14:paraId="503A9E6D">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、该政府采购项目招标文件的澄清和修改内容（公告内容）；</w:t>
      </w:r>
    </w:p>
    <w:p w14:paraId="73DC9ECD">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3</w:t>
      </w:r>
      <w:r>
        <w:rPr>
          <w:rFonts w:ascii="宋体" w:hAnsi="宋体" w:eastAsia="宋体" w:cs="宋体"/>
          <w:color w:val="000000" w:themeColor="text1"/>
        </w:rPr>
        <w:t>、该政府采购项目评审报告；</w:t>
      </w:r>
    </w:p>
    <w:p w14:paraId="71C50B31">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4</w:t>
      </w:r>
      <w:r>
        <w:rPr>
          <w:rFonts w:ascii="宋体" w:hAnsi="宋体" w:eastAsia="宋体" w:cs="宋体"/>
          <w:color w:val="000000" w:themeColor="text1"/>
        </w:rPr>
        <w:t>、采购单位法人授权委托书（法人到场并签字的除外）；</w:t>
      </w:r>
    </w:p>
    <w:p w14:paraId="2F4B4638">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5</w:t>
      </w:r>
      <w:r>
        <w:rPr>
          <w:rFonts w:ascii="宋体" w:hAnsi="宋体" w:eastAsia="宋体" w:cs="宋体"/>
          <w:color w:val="000000" w:themeColor="text1"/>
        </w:rPr>
        <w:t>、采购单位被授权人身份证件（法人到场并签字的除外）；</w:t>
      </w:r>
    </w:p>
    <w:p w14:paraId="75D1B013">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6</w:t>
      </w:r>
      <w:r>
        <w:rPr>
          <w:rFonts w:ascii="宋体" w:hAnsi="宋体" w:eastAsia="宋体" w:cs="宋体"/>
          <w:color w:val="000000" w:themeColor="text1"/>
        </w:rPr>
        <w:t>、采购人和中标供应商约定的其它内容（不得超出招标采购文件实质性内容）。</w:t>
      </w:r>
    </w:p>
    <w:p w14:paraId="085CD206">
      <w:pPr>
        <w:spacing w:line="4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二、供应商在签订合同时应提供的资料：</w:t>
      </w:r>
    </w:p>
    <w:p w14:paraId="6BF1F33D">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、该政府采购项目的投标文件（纸质或</w:t>
      </w:r>
      <w:r>
        <w:rPr>
          <w:rFonts w:ascii="Times New Roman" w:hAnsi="Times New Roman" w:eastAsia="Times New Roman" w:cs="Times New Roman"/>
          <w:color w:val="000000" w:themeColor="text1"/>
        </w:rPr>
        <w:t>DPF</w:t>
      </w:r>
      <w:r>
        <w:rPr>
          <w:rFonts w:ascii="宋体" w:hAnsi="宋体" w:eastAsia="宋体" w:cs="宋体"/>
          <w:color w:val="000000" w:themeColor="text1"/>
        </w:rPr>
        <w:t>格式的电子投标文件）；</w:t>
      </w:r>
    </w:p>
    <w:p w14:paraId="3C0D5ACE">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、针对该项目评审时评审委员会提出的质询答复（纸质并签章）；</w:t>
      </w:r>
    </w:p>
    <w:p w14:paraId="67615D30">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3</w:t>
      </w:r>
      <w:r>
        <w:rPr>
          <w:rFonts w:ascii="宋体" w:hAnsi="宋体" w:eastAsia="宋体" w:cs="宋体"/>
          <w:color w:val="000000" w:themeColor="text1"/>
        </w:rPr>
        <w:t>、该政府采购项目中标通知书；</w:t>
      </w:r>
    </w:p>
    <w:p w14:paraId="1D40D7CD">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4</w:t>
      </w:r>
      <w:r>
        <w:rPr>
          <w:rFonts w:ascii="宋体" w:hAnsi="宋体" w:eastAsia="宋体" w:cs="宋体"/>
          <w:color w:val="000000" w:themeColor="text1"/>
        </w:rPr>
        <w:t>、供应商法人授权委托书（法人到场并签字的除外）；</w:t>
      </w:r>
    </w:p>
    <w:p w14:paraId="5BA39363">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5</w:t>
      </w:r>
      <w:r>
        <w:rPr>
          <w:rFonts w:ascii="宋体" w:hAnsi="宋体" w:eastAsia="宋体" w:cs="宋体"/>
          <w:color w:val="000000" w:themeColor="text1"/>
        </w:rPr>
        <w:t>、供应商被授权人身份证件（法人到场并签字的除外）；</w:t>
      </w:r>
    </w:p>
    <w:p w14:paraId="2D5A147C">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6</w:t>
      </w:r>
      <w:r>
        <w:rPr>
          <w:rFonts w:ascii="宋体" w:hAnsi="宋体" w:eastAsia="宋体" w:cs="宋体"/>
          <w:color w:val="000000" w:themeColor="text1"/>
        </w:rPr>
        <w:t>、供应商和采购人约定的其它内容（不得超出招标采购文件实质性内容）。</w:t>
      </w:r>
    </w:p>
    <w:p w14:paraId="73D09284">
      <w:pPr>
        <w:spacing w:line="460" w:lineRule="auto"/>
        <w:ind w:firstLine="420"/>
        <w:rPr>
          <w:rFonts w:ascii="Times New Roman" w:hAnsi="Times New Roman" w:eastAsia="Times New Roman" w:cs="Times New Roman"/>
          <w:color w:val="000000" w:themeColor="text1"/>
          <w:sz w:val="30"/>
        </w:rPr>
      </w:pPr>
      <w:r>
        <w:rPr>
          <w:rFonts w:ascii="宋体" w:hAnsi="宋体" w:eastAsia="宋体" w:cs="宋体"/>
          <w:color w:val="000000" w:themeColor="text1"/>
        </w:rPr>
        <w:t>三、本合同签订后二个工作日内有采购人在“周口市政府采购网”上进行合同公示。</w:t>
      </w:r>
    </w:p>
    <w:p w14:paraId="2391B802">
      <w:pPr>
        <w:spacing w:line="460" w:lineRule="auto"/>
        <w:ind w:firstLine="640"/>
        <w:jc w:val="center"/>
        <w:rPr>
          <w:rFonts w:hint="eastAsia" w:ascii="方正小标宋简体" w:hAnsi="方正小标宋简体" w:eastAsia="方正小标宋简体" w:cs="方正小标宋简体"/>
          <w:color w:val="000000" w:themeColor="text1"/>
          <w:sz w:val="32"/>
        </w:rPr>
      </w:pPr>
    </w:p>
    <w:p w14:paraId="284CE77D">
      <w:pPr>
        <w:pStyle w:val="2"/>
        <w:ind w:firstLine="210"/>
        <w:rPr>
          <w:color w:val="000000" w:themeColor="text1"/>
        </w:rPr>
      </w:pPr>
    </w:p>
    <w:p w14:paraId="29597A2F">
      <w:pPr>
        <w:pStyle w:val="2"/>
        <w:ind w:firstLine="210"/>
        <w:rPr>
          <w:color w:val="000000" w:themeColor="text1"/>
        </w:rPr>
      </w:pPr>
    </w:p>
    <w:p w14:paraId="68B11365">
      <w:pPr>
        <w:pStyle w:val="2"/>
        <w:ind w:firstLine="210"/>
        <w:rPr>
          <w:color w:val="000000" w:themeColor="text1"/>
        </w:rPr>
      </w:pPr>
    </w:p>
    <w:p w14:paraId="6C41FDFA">
      <w:pPr>
        <w:pStyle w:val="2"/>
        <w:ind w:firstLine="210"/>
        <w:rPr>
          <w:color w:val="000000" w:themeColor="text1"/>
        </w:rPr>
      </w:pPr>
    </w:p>
    <w:p w14:paraId="3AB95C6D">
      <w:pPr>
        <w:spacing w:line="460" w:lineRule="auto"/>
        <w:ind w:firstLine="640"/>
        <w:jc w:val="center"/>
        <w:rPr>
          <w:rFonts w:hint="eastAsia" w:ascii="方正小标宋简体" w:hAnsi="方正小标宋简体" w:eastAsia="方正小标宋简体" w:cs="方正小标宋简体"/>
          <w:color w:val="000000" w:themeColor="text1"/>
          <w:sz w:val="32"/>
        </w:rPr>
      </w:pPr>
      <w:r>
        <w:rPr>
          <w:rFonts w:ascii="宋体" w:hAnsi="宋体" w:eastAsia="宋体" w:cs="宋体"/>
          <w:color w:val="000000" w:themeColor="text1"/>
          <w:sz w:val="32"/>
        </w:rPr>
        <w:t>供应商履约验收指引</w:t>
      </w:r>
    </w:p>
    <w:p w14:paraId="741B9E22">
      <w:pPr>
        <w:numPr>
          <w:ilvl w:val="0"/>
          <w:numId w:val="28"/>
        </w:numPr>
        <w:spacing w:line="4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供应商不得擅自变更合同标的物内容；</w:t>
      </w:r>
    </w:p>
    <w:p w14:paraId="628E64B4">
      <w:pPr>
        <w:spacing w:line="460" w:lineRule="auto"/>
        <w:ind w:firstLine="420"/>
        <w:rPr>
          <w:rFonts w:hint="eastAsia" w:ascii="宋体" w:hAnsi="宋体" w:eastAsia="宋体" w:cs="宋体"/>
          <w:color w:val="000000" w:themeColor="text1"/>
        </w:rPr>
      </w:pPr>
      <w:r>
        <w:rPr>
          <w:rFonts w:ascii="宋体" w:hAnsi="宋体" w:eastAsia="宋体" w:cs="宋体"/>
          <w:color w:val="000000" w:themeColor="text1"/>
        </w:rPr>
        <w:t>2、不得以次充好、高投低配，确因在合同执行中不可抗力因素造成的，应提供相关依据；</w:t>
      </w:r>
    </w:p>
    <w:p w14:paraId="0BBA2C07">
      <w:pPr>
        <w:spacing w:line="460" w:lineRule="auto"/>
        <w:ind w:firstLine="420"/>
        <w:rPr>
          <w:rFonts w:hint="eastAsia" w:ascii="宋体" w:hAnsi="宋体" w:eastAsia="宋体" w:cs="宋体"/>
          <w:color w:val="000000" w:themeColor="text1"/>
        </w:rPr>
      </w:pPr>
      <w:r>
        <w:rPr>
          <w:rFonts w:ascii="宋体" w:hAnsi="宋体" w:eastAsia="宋体" w:cs="宋体"/>
          <w:color w:val="000000" w:themeColor="text1"/>
        </w:rPr>
        <w:t>3、对因客观上采购人采购需求发生变化造成的，应提供采、供双方的纸质备忘录材料；</w:t>
      </w:r>
    </w:p>
    <w:p w14:paraId="0037CBD5">
      <w:pPr>
        <w:spacing w:line="4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4</w:t>
      </w:r>
      <w:r>
        <w:rPr>
          <w:rFonts w:ascii="宋体" w:hAnsi="宋体" w:eastAsia="宋体" w:cs="宋体"/>
          <w:color w:val="000000" w:themeColor="text1"/>
        </w:rPr>
        <w:t>、在满足验收条件</w:t>
      </w:r>
      <w:r>
        <w:rPr>
          <w:rFonts w:ascii="Times New Roman" w:hAnsi="Times New Roman" w:eastAsia="Times New Roman" w:cs="Times New Roman"/>
          <w:color w:val="000000" w:themeColor="text1"/>
        </w:rPr>
        <w:t>5</w:t>
      </w:r>
      <w:r>
        <w:rPr>
          <w:rFonts w:ascii="宋体" w:hAnsi="宋体" w:eastAsia="宋体" w:cs="宋体"/>
          <w:color w:val="000000" w:themeColor="text1"/>
        </w:rPr>
        <w:t>个工作日内通知采购人组织验收；</w:t>
      </w:r>
    </w:p>
    <w:p w14:paraId="77936233">
      <w:pPr>
        <w:spacing w:line="460" w:lineRule="auto"/>
        <w:ind w:firstLine="420"/>
        <w:rPr>
          <w:rFonts w:hint="eastAsia" w:ascii="宋体" w:hAnsi="宋体" w:eastAsia="宋体" w:cs="宋体"/>
          <w:color w:val="000000" w:themeColor="text1"/>
        </w:rPr>
      </w:pPr>
      <w:r>
        <w:rPr>
          <w:rFonts w:ascii="Times New Roman" w:hAnsi="Times New Roman" w:eastAsia="Times New Roman" w:cs="Times New Roman"/>
          <w:color w:val="000000" w:themeColor="text1"/>
        </w:rPr>
        <w:t>5</w:t>
      </w:r>
      <w:r>
        <w:rPr>
          <w:rFonts w:ascii="宋体" w:hAnsi="宋体" w:eastAsia="宋体" w:cs="宋体"/>
          <w:color w:val="000000" w:themeColor="text1"/>
        </w:rPr>
        <w:t>、供应商应提供需验收物品的清单、参数、使用手册、人员培训情况等资料；</w:t>
      </w:r>
    </w:p>
    <w:p w14:paraId="6C2B24BB">
      <w:pPr>
        <w:spacing w:line="460" w:lineRule="auto"/>
        <w:ind w:firstLine="420"/>
        <w:rPr>
          <w:rFonts w:hint="eastAsia" w:ascii="宋体" w:hAnsi="宋体" w:eastAsia="宋体" w:cs="宋体"/>
          <w:color w:val="000000" w:themeColor="text1"/>
        </w:rPr>
      </w:pPr>
      <w:r>
        <w:rPr>
          <w:rFonts w:ascii="宋体" w:hAnsi="宋体" w:eastAsia="宋体" w:cs="宋体"/>
          <w:color w:val="000000" w:themeColor="text1"/>
        </w:rPr>
        <w:t>6、采、供双方约定的验收机构及相关人员组成情况。</w:t>
      </w:r>
    </w:p>
    <w:p w14:paraId="4E2CF8DE">
      <w:pPr>
        <w:spacing w:line="4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7、督促采购人在项目验收结束并达到相关要求后一个工作日内，在“周口市政府采购网”上进行“履约验收”公示。</w:t>
      </w:r>
    </w:p>
    <w:p w14:paraId="2E543BE2">
      <w:pPr>
        <w:spacing w:line="520" w:lineRule="auto"/>
        <w:jc w:val="center"/>
        <w:rPr>
          <w:rFonts w:hint="eastAsia" w:ascii="方正小标宋简体" w:hAnsi="方正小标宋简体" w:eastAsia="方正小标宋简体" w:cs="方正小标宋简体"/>
          <w:color w:val="000000" w:themeColor="text1"/>
          <w:sz w:val="28"/>
        </w:rPr>
      </w:pPr>
      <w:r>
        <w:rPr>
          <w:rFonts w:ascii="宋体" w:hAnsi="宋体" w:eastAsia="宋体" w:cs="宋体"/>
          <w:color w:val="000000" w:themeColor="text1"/>
          <w:sz w:val="28"/>
        </w:rPr>
        <w:t>采购合同内容</w:t>
      </w:r>
    </w:p>
    <w:p w14:paraId="708A21C5">
      <w:pPr>
        <w:spacing w:line="520" w:lineRule="auto"/>
        <w:ind w:firstLine="420"/>
        <w:rPr>
          <w:rFonts w:ascii="Times New Roman" w:hAnsi="Times New Roman" w:eastAsia="Times New Roman" w:cs="Times New Roman"/>
          <w:color w:val="000000" w:themeColor="text1"/>
        </w:rPr>
      </w:pPr>
    </w:p>
    <w:p w14:paraId="7E3E6625">
      <w:pPr>
        <w:spacing w:line="360" w:lineRule="auto"/>
        <w:ind w:firstLine="420"/>
        <w:rPr>
          <w:rFonts w:ascii="Times New Roman" w:hAnsi="Times New Roman" w:eastAsia="Times New Roman" w:cs="Times New Roman"/>
          <w:color w:val="000000" w:themeColor="text1"/>
          <w:u w:val="single"/>
        </w:rPr>
      </w:pPr>
      <w:r>
        <w:rPr>
          <w:rFonts w:ascii="宋体" w:hAnsi="宋体" w:eastAsia="宋体" w:cs="宋体"/>
          <w:color w:val="000000" w:themeColor="text1"/>
        </w:rPr>
        <w:t>采购人（甲方）：</w:t>
      </w:r>
      <w:r>
        <w:rPr>
          <w:rFonts w:ascii="Times New Roman" w:hAnsi="Times New Roman" w:eastAsia="Times New Roman" w:cs="Times New Roman"/>
          <w:color w:val="000000" w:themeColor="text1"/>
        </w:rPr>
        <w:t xml:space="preserve"> </w:t>
      </w:r>
    </w:p>
    <w:p w14:paraId="3AE182B7">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供应商（乙方）：</w:t>
      </w:r>
    </w:p>
    <w:p w14:paraId="78608842">
      <w:pPr>
        <w:spacing w:line="360" w:lineRule="auto"/>
        <w:ind w:firstLine="420"/>
        <w:rPr>
          <w:rFonts w:ascii="Times New Roman" w:hAnsi="Times New Roman" w:eastAsia="Times New Roman" w:cs="Times New Roman"/>
          <w:color w:val="000000" w:themeColor="text1"/>
          <w:u w:val="single"/>
        </w:rPr>
      </w:pPr>
      <w:r>
        <w:rPr>
          <w:rFonts w:ascii="宋体" w:hAnsi="宋体" w:eastAsia="宋体" w:cs="宋体"/>
          <w:color w:val="000000" w:themeColor="text1"/>
        </w:rPr>
        <w:t>签订地点：</w:t>
      </w:r>
    </w:p>
    <w:p w14:paraId="2A584DC1">
      <w:pPr>
        <w:spacing w:line="360" w:lineRule="auto"/>
        <w:ind w:firstLine="420"/>
        <w:rPr>
          <w:rFonts w:ascii="Times New Roman" w:hAnsi="Times New Roman" w:eastAsia="Times New Roman" w:cs="Times New Roman"/>
          <w:color w:val="000000" w:themeColor="text1"/>
          <w:u w:val="single"/>
        </w:rPr>
      </w:pPr>
      <w:r>
        <w:rPr>
          <w:rFonts w:ascii="宋体" w:hAnsi="宋体" w:eastAsia="宋体" w:cs="宋体"/>
          <w:color w:val="000000" w:themeColor="text1"/>
        </w:rPr>
        <w:t>项目名称：</w:t>
      </w:r>
    </w:p>
    <w:p w14:paraId="18ABAFAB">
      <w:pPr>
        <w:spacing w:line="360" w:lineRule="auto"/>
        <w:ind w:firstLine="420"/>
        <w:rPr>
          <w:rFonts w:ascii="Times New Roman" w:hAnsi="Times New Roman" w:eastAsia="Times New Roman" w:cs="Times New Roman"/>
          <w:color w:val="000000" w:themeColor="text1"/>
          <w:u w:val="single"/>
        </w:rPr>
      </w:pPr>
      <w:r>
        <w:rPr>
          <w:rFonts w:ascii="宋体" w:hAnsi="宋体" w:eastAsia="宋体" w:cs="宋体"/>
          <w:color w:val="000000" w:themeColor="text1"/>
        </w:rPr>
        <w:t>项目编号：</w:t>
      </w:r>
    </w:p>
    <w:p w14:paraId="0D7F02B3">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财政委托号：</w:t>
      </w:r>
      <w:r>
        <w:rPr>
          <w:rFonts w:ascii="Times New Roman" w:hAnsi="Times New Roman" w:eastAsia="Times New Roman" w:cs="Times New Roman"/>
          <w:color w:val="000000" w:themeColor="text1"/>
          <w:u w:val="single"/>
        </w:rPr>
        <w:t xml:space="preserve">      </w:t>
      </w:r>
      <w:r>
        <w:rPr>
          <w:rFonts w:ascii="Times New Roman" w:hAnsi="Times New Roman" w:eastAsia="Times New Roman" w:cs="Times New Roman"/>
          <w:color w:val="000000" w:themeColor="text1"/>
        </w:rPr>
        <w:t>(</w:t>
      </w:r>
      <w:r>
        <w:rPr>
          <w:rFonts w:ascii="宋体" w:hAnsi="宋体" w:eastAsia="宋体" w:cs="宋体"/>
          <w:color w:val="000000" w:themeColor="text1"/>
        </w:rPr>
        <w:t>财政资金项目必须填写</w:t>
      </w:r>
      <w:r>
        <w:rPr>
          <w:rFonts w:ascii="Times New Roman" w:hAnsi="Times New Roman" w:eastAsia="Times New Roman" w:cs="Times New Roman"/>
          <w:color w:val="000000" w:themeColor="text1"/>
        </w:rPr>
        <w:t>)</w:t>
      </w:r>
    </w:p>
    <w:p w14:paraId="5C973CC1">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本项目经批准采用</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3102AD01">
      <w:pPr>
        <w:spacing w:line="360" w:lineRule="auto"/>
        <w:ind w:firstLine="422"/>
        <w:rPr>
          <w:rFonts w:ascii="Times New Roman" w:hAnsi="Times New Roman" w:eastAsia="Times New Roman" w:cs="Times New Roman"/>
          <w:color w:val="000000" w:themeColor="text1"/>
          <w:u w:val="single"/>
        </w:rPr>
      </w:pPr>
      <w:r>
        <w:rPr>
          <w:rFonts w:ascii="宋体" w:hAnsi="宋体" w:eastAsia="宋体" w:cs="宋体"/>
          <w:b/>
          <w:color w:val="000000" w:themeColor="text1"/>
        </w:rPr>
        <w:t>第一条</w:t>
      </w:r>
      <w:r>
        <w:rPr>
          <w:rFonts w:ascii="宋体" w:hAnsi="宋体" w:eastAsia="宋体" w:cs="宋体"/>
          <w:color w:val="000000" w:themeColor="text1"/>
        </w:rPr>
        <w:t> </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产品的名称、品种、规格、数量和价格：（若产品过多则见附表，如有附表则必须加盖印章）</w:t>
      </w:r>
    </w:p>
    <w:tbl>
      <w:tblPr>
        <w:tblStyle w:val="8"/>
        <w:tblW w:w="0" w:type="auto"/>
        <w:tblInd w:w="108" w:type="dxa"/>
        <w:tblLayout w:type="autofit"/>
        <w:tblCellMar>
          <w:top w:w="0" w:type="dxa"/>
          <w:left w:w="10" w:type="dxa"/>
          <w:bottom w:w="0" w:type="dxa"/>
          <w:right w:w="10" w:type="dxa"/>
        </w:tblCellMar>
      </w:tblPr>
      <w:tblGrid>
        <w:gridCol w:w="1818"/>
        <w:gridCol w:w="1510"/>
        <w:gridCol w:w="894"/>
        <w:gridCol w:w="894"/>
        <w:gridCol w:w="1038"/>
        <w:gridCol w:w="1191"/>
        <w:gridCol w:w="1069"/>
      </w:tblGrid>
      <w:tr w14:paraId="10A27BE6">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B3C0A0">
            <w:pPr>
              <w:spacing w:line="360" w:lineRule="auto"/>
              <w:ind w:firstLine="420"/>
              <w:rPr>
                <w:rFonts w:hint="eastAsia" w:ascii="宋体" w:hAnsi="宋体" w:eastAsia="宋体" w:cs="宋体"/>
                <w:color w:val="000000" w:themeColor="text1"/>
              </w:rPr>
            </w:pPr>
            <w:r>
              <w:rPr>
                <w:rFonts w:ascii="宋体" w:hAnsi="宋体" w:eastAsia="宋体" w:cs="宋体"/>
                <w:color w:val="000000" w:themeColor="text1"/>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F19BFB">
            <w:pPr>
              <w:spacing w:line="360" w:lineRule="auto"/>
              <w:ind w:firstLine="420"/>
              <w:rPr>
                <w:rFonts w:hint="eastAsia" w:ascii="宋体" w:hAnsi="宋体" w:eastAsia="宋体" w:cs="宋体"/>
                <w:color w:val="000000" w:themeColor="text1"/>
              </w:rPr>
            </w:pPr>
            <w:r>
              <w:rPr>
                <w:rFonts w:ascii="宋体" w:hAnsi="宋体" w:eastAsia="宋体" w:cs="宋体"/>
                <w:color w:val="000000" w:themeColor="text1"/>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F9CE91">
            <w:pPr>
              <w:spacing w:line="360" w:lineRule="auto"/>
              <w:ind w:firstLine="420"/>
              <w:rPr>
                <w:rFonts w:hint="eastAsia" w:ascii="宋体" w:hAnsi="宋体" w:eastAsia="宋体" w:cs="宋体"/>
                <w:color w:val="000000" w:themeColor="text1"/>
              </w:rPr>
            </w:pPr>
            <w:r>
              <w:rPr>
                <w:rFonts w:ascii="宋体" w:hAnsi="宋体" w:eastAsia="宋体" w:cs="宋体"/>
                <w:color w:val="000000" w:themeColor="text1"/>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76571C">
            <w:pPr>
              <w:spacing w:line="360" w:lineRule="auto"/>
              <w:ind w:firstLine="420"/>
              <w:rPr>
                <w:rFonts w:hint="eastAsia" w:ascii="宋体" w:hAnsi="宋体" w:eastAsia="宋体" w:cs="宋体"/>
                <w:color w:val="000000" w:themeColor="text1"/>
              </w:rPr>
            </w:pPr>
            <w:r>
              <w:rPr>
                <w:rFonts w:ascii="宋体" w:hAnsi="宋体" w:eastAsia="宋体" w:cs="宋体"/>
                <w:color w:val="000000" w:themeColor="text1"/>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F89D1E">
            <w:pPr>
              <w:spacing w:line="360" w:lineRule="auto"/>
              <w:ind w:firstLine="420"/>
              <w:rPr>
                <w:rFonts w:hint="eastAsia" w:ascii="宋体" w:hAnsi="宋体" w:eastAsia="宋体" w:cs="宋体"/>
                <w:color w:val="000000" w:themeColor="text1"/>
              </w:rPr>
            </w:pPr>
            <w:r>
              <w:rPr>
                <w:rFonts w:ascii="宋体" w:hAnsi="宋体" w:eastAsia="宋体" w:cs="宋体"/>
                <w:color w:val="000000" w:themeColor="text1"/>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B080D5">
            <w:pPr>
              <w:spacing w:line="360" w:lineRule="auto"/>
              <w:ind w:firstLine="420"/>
              <w:rPr>
                <w:rFonts w:hint="eastAsia" w:ascii="宋体" w:hAnsi="宋体" w:eastAsia="宋体" w:cs="宋体"/>
                <w:color w:val="000000" w:themeColor="text1"/>
              </w:rPr>
            </w:pPr>
            <w:r>
              <w:rPr>
                <w:rFonts w:ascii="宋体" w:hAnsi="宋体" w:eastAsia="宋体" w:cs="宋体"/>
                <w:color w:val="000000" w:themeColor="text1"/>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4B4BAA">
            <w:pPr>
              <w:spacing w:line="360" w:lineRule="auto"/>
              <w:ind w:firstLine="420"/>
              <w:rPr>
                <w:rFonts w:hint="eastAsia" w:ascii="宋体" w:hAnsi="宋体" w:eastAsia="宋体" w:cs="宋体"/>
                <w:color w:val="000000" w:themeColor="text1"/>
              </w:rPr>
            </w:pPr>
            <w:r>
              <w:rPr>
                <w:rFonts w:ascii="宋体" w:hAnsi="宋体" w:eastAsia="宋体" w:cs="宋体"/>
                <w:color w:val="000000" w:themeColor="text1"/>
              </w:rPr>
              <w:t>备注</w:t>
            </w:r>
          </w:p>
        </w:tc>
      </w:tr>
      <w:tr w14:paraId="383CD1A6">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77D071">
            <w:pPr>
              <w:spacing w:line="360" w:lineRule="auto"/>
              <w:ind w:firstLine="420"/>
              <w:rPr>
                <w:rFonts w:hint="eastAsia" w:ascii="宋体" w:hAnsi="宋体" w:eastAsia="宋体" w:cs="宋体"/>
                <w:color w:val="000000" w:themeColor="text1"/>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844722">
            <w:pPr>
              <w:spacing w:line="360" w:lineRule="auto"/>
              <w:ind w:firstLine="420"/>
              <w:rPr>
                <w:rFonts w:hint="eastAsia" w:ascii="宋体" w:hAnsi="宋体" w:eastAsia="宋体" w:cs="宋体"/>
                <w:color w:val="000000" w:themeColor="text1"/>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A9B326">
            <w:pPr>
              <w:spacing w:line="360" w:lineRule="auto"/>
              <w:ind w:firstLine="420"/>
              <w:rPr>
                <w:rFonts w:hint="eastAsia" w:ascii="宋体" w:hAnsi="宋体" w:eastAsia="宋体" w:cs="宋体"/>
                <w:color w:val="000000" w:themeColor="text1"/>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4AA3CE">
            <w:pPr>
              <w:spacing w:line="360" w:lineRule="auto"/>
              <w:ind w:firstLine="420"/>
              <w:rPr>
                <w:rFonts w:hint="eastAsia" w:ascii="宋体" w:hAnsi="宋体" w:eastAsia="宋体" w:cs="宋体"/>
                <w:color w:val="000000" w:themeColor="text1"/>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7AD7FF">
            <w:pPr>
              <w:spacing w:line="360" w:lineRule="auto"/>
              <w:ind w:firstLine="420"/>
              <w:rPr>
                <w:rFonts w:hint="eastAsia" w:ascii="宋体" w:hAnsi="宋体" w:eastAsia="宋体" w:cs="宋体"/>
                <w:color w:val="000000" w:themeColor="text1"/>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BD3A63">
            <w:pPr>
              <w:spacing w:line="360" w:lineRule="auto"/>
              <w:ind w:firstLine="420"/>
              <w:rPr>
                <w:rFonts w:hint="eastAsia" w:ascii="宋体" w:hAnsi="宋体" w:eastAsia="宋体" w:cs="宋体"/>
                <w:color w:val="000000" w:themeColor="text1"/>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75BF68">
            <w:pPr>
              <w:spacing w:line="360" w:lineRule="auto"/>
              <w:ind w:firstLine="420"/>
              <w:rPr>
                <w:rFonts w:hint="eastAsia" w:ascii="宋体" w:hAnsi="宋体" w:eastAsia="宋体" w:cs="宋体"/>
                <w:color w:val="000000" w:themeColor="text1"/>
                <w:sz w:val="22"/>
              </w:rPr>
            </w:pPr>
          </w:p>
        </w:tc>
      </w:tr>
      <w:tr w14:paraId="5B90B71F">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43911E">
            <w:pPr>
              <w:spacing w:line="360" w:lineRule="auto"/>
              <w:ind w:firstLine="420"/>
              <w:rPr>
                <w:rFonts w:hint="eastAsia" w:ascii="宋体" w:hAnsi="宋体" w:eastAsia="宋体" w:cs="宋体"/>
                <w:color w:val="000000" w:themeColor="text1"/>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22EE23">
            <w:pPr>
              <w:spacing w:line="360" w:lineRule="auto"/>
              <w:ind w:firstLine="420"/>
              <w:rPr>
                <w:rFonts w:hint="eastAsia" w:ascii="宋体" w:hAnsi="宋体" w:eastAsia="宋体" w:cs="宋体"/>
                <w:color w:val="000000" w:themeColor="text1"/>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167E12">
            <w:pPr>
              <w:spacing w:line="360" w:lineRule="auto"/>
              <w:ind w:firstLine="420"/>
              <w:rPr>
                <w:rFonts w:hint="eastAsia" w:ascii="宋体" w:hAnsi="宋体" w:eastAsia="宋体" w:cs="宋体"/>
                <w:color w:val="000000" w:themeColor="text1"/>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EF4BB6">
            <w:pPr>
              <w:spacing w:line="360" w:lineRule="auto"/>
              <w:ind w:firstLine="420"/>
              <w:rPr>
                <w:rFonts w:hint="eastAsia" w:ascii="宋体" w:hAnsi="宋体" w:eastAsia="宋体" w:cs="宋体"/>
                <w:color w:val="000000" w:themeColor="text1"/>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38506B">
            <w:pPr>
              <w:spacing w:line="360" w:lineRule="auto"/>
              <w:ind w:firstLine="420"/>
              <w:rPr>
                <w:rFonts w:hint="eastAsia" w:ascii="宋体" w:hAnsi="宋体" w:eastAsia="宋体" w:cs="宋体"/>
                <w:color w:val="000000" w:themeColor="text1"/>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7207C3">
            <w:pPr>
              <w:spacing w:line="360" w:lineRule="auto"/>
              <w:ind w:firstLine="420"/>
              <w:rPr>
                <w:rFonts w:hint="eastAsia" w:ascii="宋体" w:hAnsi="宋体" w:eastAsia="宋体" w:cs="宋体"/>
                <w:color w:val="000000" w:themeColor="text1"/>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A0BD73">
            <w:pPr>
              <w:spacing w:line="360" w:lineRule="auto"/>
              <w:ind w:firstLine="420"/>
              <w:rPr>
                <w:rFonts w:hint="eastAsia" w:ascii="宋体" w:hAnsi="宋体" w:eastAsia="宋体" w:cs="宋体"/>
                <w:color w:val="000000" w:themeColor="text1"/>
                <w:sz w:val="22"/>
              </w:rPr>
            </w:pPr>
          </w:p>
        </w:tc>
      </w:tr>
      <w:tr w14:paraId="791EEC19">
        <w:tblPrEx>
          <w:tblCellMar>
            <w:top w:w="0" w:type="dxa"/>
            <w:left w:w="10" w:type="dxa"/>
            <w:bottom w:w="0" w:type="dxa"/>
            <w:right w:w="10" w:type="dxa"/>
          </w:tblCellMar>
        </w:tblPrEx>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CE1200">
            <w:pPr>
              <w:spacing w:line="360" w:lineRule="auto"/>
              <w:ind w:firstLine="420"/>
              <w:rPr>
                <w:rFonts w:hint="eastAsia" w:ascii="宋体" w:hAnsi="宋体" w:eastAsia="宋体" w:cs="宋体"/>
                <w:color w:val="000000" w:themeColor="text1"/>
                <w:sz w:val="22"/>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957FDD">
            <w:pPr>
              <w:spacing w:line="360" w:lineRule="auto"/>
              <w:ind w:firstLine="420"/>
              <w:rPr>
                <w:rFonts w:hint="eastAsia" w:ascii="宋体" w:hAnsi="宋体" w:eastAsia="宋体" w:cs="宋体"/>
                <w:color w:val="000000" w:themeColor="text1"/>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571068">
            <w:pPr>
              <w:spacing w:line="360" w:lineRule="auto"/>
              <w:ind w:firstLine="420"/>
              <w:rPr>
                <w:rFonts w:hint="eastAsia" w:ascii="宋体" w:hAnsi="宋体" w:eastAsia="宋体" w:cs="宋体"/>
                <w:color w:val="000000" w:themeColor="text1"/>
                <w:sz w:val="22"/>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1D5ECA">
            <w:pPr>
              <w:spacing w:line="360" w:lineRule="auto"/>
              <w:ind w:firstLine="420"/>
              <w:rPr>
                <w:rFonts w:hint="eastAsia" w:ascii="宋体" w:hAnsi="宋体" w:eastAsia="宋体" w:cs="宋体"/>
                <w:color w:val="000000" w:themeColor="text1"/>
                <w:sz w:val="22"/>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CA52B5">
            <w:pPr>
              <w:spacing w:line="360" w:lineRule="auto"/>
              <w:ind w:firstLine="420"/>
              <w:rPr>
                <w:rFonts w:hint="eastAsia" w:ascii="宋体" w:hAnsi="宋体" w:eastAsia="宋体" w:cs="宋体"/>
                <w:color w:val="000000" w:themeColor="text1"/>
                <w:sz w:val="22"/>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D3D62E">
            <w:pPr>
              <w:spacing w:line="360" w:lineRule="auto"/>
              <w:ind w:firstLine="420"/>
              <w:rPr>
                <w:rFonts w:hint="eastAsia" w:ascii="宋体" w:hAnsi="宋体" w:eastAsia="宋体" w:cs="宋体"/>
                <w:color w:val="000000" w:themeColor="text1"/>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CC4FD1">
            <w:pPr>
              <w:spacing w:line="360" w:lineRule="auto"/>
              <w:ind w:firstLine="420"/>
              <w:rPr>
                <w:rFonts w:hint="eastAsia" w:ascii="宋体" w:hAnsi="宋体" w:eastAsia="宋体" w:cs="宋体"/>
                <w:color w:val="000000" w:themeColor="text1"/>
                <w:sz w:val="22"/>
              </w:rPr>
            </w:pPr>
          </w:p>
        </w:tc>
      </w:tr>
      <w:tr w14:paraId="686C7985">
        <w:tblPrEx>
          <w:tblCellMar>
            <w:top w:w="0" w:type="dxa"/>
            <w:left w:w="10" w:type="dxa"/>
            <w:bottom w:w="0" w:type="dxa"/>
            <w:right w:w="10" w:type="dxa"/>
          </w:tblCellMar>
        </w:tblPrEx>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547FDB">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合同总价款（大小写）：</w:t>
            </w:r>
          </w:p>
          <w:p w14:paraId="6EB9C94D">
            <w:pPr>
              <w:spacing w:line="360" w:lineRule="auto"/>
              <w:ind w:firstLine="420"/>
              <w:rPr>
                <w:color w:val="000000" w:themeColor="text1"/>
              </w:rPr>
            </w:pPr>
            <w:r>
              <w:rPr>
                <w:rFonts w:ascii="宋体" w:hAnsi="宋体" w:eastAsia="宋体" w:cs="宋体"/>
                <w:color w:val="000000" w:themeColor="text1"/>
              </w:rPr>
              <w:t>备注：上述产品报价含产品生产、运输</w:t>
            </w:r>
            <w:r>
              <w:rPr>
                <w:rFonts w:ascii="Times New Roman" w:hAnsi="Times New Roman" w:eastAsia="Times New Roman" w:cs="Times New Roman"/>
                <w:color w:val="000000" w:themeColor="text1"/>
              </w:rPr>
              <w:t>&lt;</w:t>
            </w:r>
            <w:r>
              <w:rPr>
                <w:rFonts w:ascii="宋体" w:hAnsi="宋体" w:eastAsia="宋体" w:cs="宋体"/>
                <w:color w:val="000000" w:themeColor="text1"/>
              </w:rPr>
              <w:t>送达至甲方指定地点并下货</w:t>
            </w:r>
            <w:r>
              <w:rPr>
                <w:rFonts w:ascii="Times New Roman" w:hAnsi="Times New Roman" w:eastAsia="Times New Roman" w:cs="Times New Roman"/>
                <w:color w:val="000000" w:themeColor="text1"/>
              </w:rPr>
              <w:t>&gt;</w:t>
            </w:r>
            <w:r>
              <w:rPr>
                <w:rFonts w:ascii="宋体" w:hAnsi="宋体" w:eastAsia="宋体" w:cs="宋体"/>
                <w:color w:val="000000" w:themeColor="text1"/>
              </w:rPr>
              <w:t>、安装、调试、检验及售后服务、税金、劳保基金、人员培训等费用。</w:t>
            </w:r>
          </w:p>
        </w:tc>
      </w:tr>
    </w:tbl>
    <w:p w14:paraId="247EC88C">
      <w:pPr>
        <w:spacing w:line="360" w:lineRule="auto"/>
        <w:ind w:firstLine="422"/>
        <w:rPr>
          <w:rFonts w:ascii="Times New Roman" w:hAnsi="Times New Roman" w:eastAsia="Times New Roman" w:cs="Times New Roman"/>
          <w:color w:val="000000" w:themeColor="text1"/>
        </w:rPr>
      </w:pPr>
      <w:r>
        <w:rPr>
          <w:rFonts w:ascii="宋体" w:hAnsi="宋体" w:eastAsia="宋体" w:cs="宋体"/>
          <w:b/>
          <w:color w:val="000000" w:themeColor="text1"/>
        </w:rPr>
        <w:t>第二条</w:t>
      </w:r>
      <w:r>
        <w:rPr>
          <w:rFonts w:ascii="Times New Roman" w:hAnsi="Times New Roman" w:eastAsia="Times New Roman" w:cs="Times New Roman"/>
          <w:b/>
          <w:color w:val="000000" w:themeColor="text1"/>
        </w:rPr>
        <w:t xml:space="preserve">  </w:t>
      </w:r>
      <w:r>
        <w:rPr>
          <w:rFonts w:ascii="宋体" w:hAnsi="宋体" w:eastAsia="宋体" w:cs="宋体"/>
          <w:color w:val="000000" w:themeColor="text1"/>
        </w:rPr>
        <w:t>产品的技术标准（包括质量要求），按下列第（</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）项执行：</w:t>
      </w:r>
    </w:p>
    <w:p w14:paraId="2EE0658C">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①按国家标准执行；②按部颁标准执行；③若无以上标准，则应不低于同行业质量标准；④有特殊要求的，按甲乙双方在合同中商定的技术条件、样品或补充的技术要求执行；</w:t>
      </w:r>
    </w:p>
    <w:p w14:paraId="71A478A8">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乙方提供和交付的货物技术标准应与招标采购文件规定的技术标准相一致。若技术标准中无相应规定，所投货物应符合相应的国际标准或原产地国家有关部门最新颁布的相应的正式标准。</w:t>
      </w:r>
    </w:p>
    <w:p w14:paraId="4DB5CC34">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进口产品的质量标准为</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w:t>
      </w:r>
    </w:p>
    <w:p w14:paraId="5267B471">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14:paraId="6F822CD0">
      <w:pPr>
        <w:spacing w:after="120" w:line="360" w:lineRule="auto"/>
        <w:ind w:firstLine="482"/>
        <w:rPr>
          <w:rFonts w:hint="eastAsia" w:ascii="宋体" w:hAnsi="宋体" w:eastAsia="宋体" w:cs="宋体"/>
          <w:color w:val="000000" w:themeColor="text1"/>
          <w:sz w:val="24"/>
        </w:rPr>
      </w:pPr>
      <w:r>
        <w:rPr>
          <w:rFonts w:ascii="宋体" w:hAnsi="宋体" w:eastAsia="宋体" w:cs="宋体"/>
          <w:b/>
          <w:color w:val="000000" w:themeColor="text1"/>
          <w:sz w:val="24"/>
        </w:rPr>
        <w:t>第三条</w:t>
      </w:r>
      <w:r>
        <w:rPr>
          <w:rFonts w:ascii="宋体" w:hAnsi="宋体" w:eastAsia="宋体" w:cs="宋体"/>
          <w:color w:val="000000" w:themeColor="text1"/>
          <w:sz w:val="24"/>
        </w:rPr>
        <w:t>产品的包装标准和包装物的供应与回收</w:t>
      </w:r>
      <w:r>
        <w:rPr>
          <w:rFonts w:ascii="宋体" w:hAnsi="宋体" w:eastAsia="宋体" w:cs="宋体"/>
          <w:color w:val="000000" w:themeColor="text1"/>
          <w:sz w:val="24"/>
          <w:u w:val="single"/>
        </w:rPr>
        <w:t xml:space="preserve">                 </w:t>
      </w:r>
      <w:r>
        <w:rPr>
          <w:rFonts w:ascii="宋体" w:hAnsi="宋体" w:eastAsia="宋体" w:cs="宋体"/>
          <w:color w:val="000000" w:themeColor="text1"/>
          <w:sz w:val="24"/>
        </w:rPr>
        <w:t>。</w:t>
      </w:r>
    </w:p>
    <w:p w14:paraId="6FFE18A0">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（国家或行业主管部门有技术规定的，按技术规定执行；国家与行业主管部门无技术规定的，由甲乙双方商定。）</w:t>
      </w:r>
    </w:p>
    <w:p w14:paraId="0203B614">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【注：合同中约定的包装标准应与乙方在投标文件中承诺的一致，且投标文件应作为合同附件与合同具有同等法律效力。】</w:t>
      </w:r>
    </w:p>
    <w:p w14:paraId="636CCBCB">
      <w:pPr>
        <w:spacing w:line="360" w:lineRule="auto"/>
        <w:ind w:firstLine="422"/>
        <w:rPr>
          <w:rFonts w:ascii="Times New Roman" w:hAnsi="Times New Roman" w:eastAsia="Times New Roman" w:cs="Times New Roman"/>
          <w:color w:val="000000" w:themeColor="text1"/>
        </w:rPr>
      </w:pPr>
      <w:r>
        <w:rPr>
          <w:rFonts w:ascii="宋体" w:hAnsi="宋体" w:eastAsia="宋体" w:cs="宋体"/>
          <w:b/>
          <w:color w:val="000000" w:themeColor="text1"/>
        </w:rPr>
        <w:t>第四条</w:t>
      </w:r>
      <w:r>
        <w:rPr>
          <w:rFonts w:ascii="Times New Roman" w:hAnsi="Times New Roman" w:eastAsia="Times New Roman" w:cs="Times New Roman"/>
          <w:b/>
          <w:color w:val="000000" w:themeColor="text1"/>
        </w:rPr>
        <w:t xml:space="preserve">  </w:t>
      </w:r>
      <w:r>
        <w:rPr>
          <w:rFonts w:ascii="宋体" w:hAnsi="宋体" w:eastAsia="宋体" w:cs="宋体"/>
          <w:color w:val="000000" w:themeColor="text1"/>
        </w:rPr>
        <w:t>产品的交货方法、到货地点和交货期限</w:t>
      </w:r>
    </w:p>
    <w:p w14:paraId="5FD3233B">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交货方法，按下列第（</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）项执行：</w:t>
      </w:r>
    </w:p>
    <w:p w14:paraId="41FB8246">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①乙方送货上门；②乙方代运；③甲方自提自运。</w:t>
      </w:r>
    </w:p>
    <w:p w14:paraId="68C18A39">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到货地点：</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甲方指定的任何地点，安装并调试</w:t>
      </w:r>
      <w:r>
        <w:rPr>
          <w:rFonts w:ascii="Times New Roman" w:hAnsi="Times New Roman" w:eastAsia="Times New Roman" w:cs="Times New Roman"/>
          <w:color w:val="000000" w:themeColor="text1"/>
        </w:rPr>
        <w:t>.)</w:t>
      </w:r>
    </w:p>
    <w:p w14:paraId="63E0A1E5">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3.</w:t>
      </w:r>
      <w:r>
        <w:rPr>
          <w:rFonts w:ascii="宋体" w:hAnsi="宋体" w:eastAsia="宋体" w:cs="宋体"/>
          <w:color w:val="000000" w:themeColor="text1"/>
        </w:rPr>
        <w:t>产品的交货期限</w:t>
      </w:r>
      <w:r>
        <w:rPr>
          <w:rFonts w:ascii="宋体" w:hAnsi="宋体" w:eastAsia="宋体" w:cs="宋体"/>
          <w:color w:val="000000" w:themeColor="text1"/>
          <w:u w:val="single"/>
        </w:rPr>
        <w:t>                         </w:t>
      </w:r>
      <w:r>
        <w:rPr>
          <w:rFonts w:ascii="宋体" w:hAnsi="宋体" w:eastAsia="宋体" w:cs="宋体"/>
          <w:color w:val="000000" w:themeColor="text1"/>
        </w:rPr>
        <w:t>。</w:t>
      </w:r>
    </w:p>
    <w:p w14:paraId="3BAFAB54">
      <w:pPr>
        <w:spacing w:line="360" w:lineRule="auto"/>
        <w:ind w:firstLine="422"/>
        <w:rPr>
          <w:rFonts w:ascii="Times New Roman" w:hAnsi="Times New Roman" w:eastAsia="Times New Roman" w:cs="Times New Roman"/>
          <w:color w:val="000000" w:themeColor="text1"/>
        </w:rPr>
      </w:pPr>
      <w:r>
        <w:rPr>
          <w:rFonts w:ascii="宋体" w:hAnsi="宋体" w:eastAsia="宋体" w:cs="宋体"/>
          <w:b/>
          <w:color w:val="000000" w:themeColor="text1"/>
        </w:rPr>
        <w:t>第五条</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合同总价款</w:t>
      </w:r>
    </w:p>
    <w:p w14:paraId="5D4C86E3">
      <w:pPr>
        <w:spacing w:line="360" w:lineRule="auto"/>
        <w:ind w:firstLine="420"/>
        <w:rPr>
          <w:rFonts w:ascii="Times New Roman" w:hAnsi="Times New Roman" w:eastAsia="Times New Roman" w:cs="Times New Roman"/>
          <w:color w:val="000000" w:themeColor="text1"/>
          <w:u w:val="single"/>
        </w:rPr>
      </w:pPr>
      <w:r>
        <w:rPr>
          <w:rFonts w:ascii="宋体" w:hAnsi="宋体" w:eastAsia="宋体" w:cs="宋体"/>
          <w:color w:val="000000" w:themeColor="text1"/>
        </w:rPr>
        <w:t>合同总价款（大小写）：</w:t>
      </w:r>
      <w:r>
        <w:rPr>
          <w:rFonts w:ascii="Times New Roman" w:hAnsi="Times New Roman" w:eastAsia="Times New Roman" w:cs="Times New Roman"/>
          <w:color w:val="000000" w:themeColor="text1"/>
          <w:u w:val="single"/>
        </w:rPr>
        <w:t xml:space="preserve">                        </w:t>
      </w:r>
    </w:p>
    <w:p w14:paraId="5BDF9658">
      <w:pPr>
        <w:numPr>
          <w:ilvl w:val="0"/>
          <w:numId w:val="29"/>
        </w:numPr>
        <w:tabs>
          <w:tab w:val="left" w:pos="1125"/>
        </w:tabs>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付款条件</w:t>
      </w:r>
      <w:r>
        <w:rPr>
          <w:rFonts w:ascii="Times New Roman" w:hAnsi="Times New Roman" w:eastAsia="Times New Roman" w:cs="Times New Roman"/>
          <w:color w:val="000000" w:themeColor="text1"/>
        </w:rPr>
        <w:t xml:space="preserve">                  </w:t>
      </w:r>
    </w:p>
    <w:p w14:paraId="2B978CAE">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本合同以人民币付款。</w:t>
      </w:r>
    </w:p>
    <w:p w14:paraId="6FFCB976">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该项目是否实行预付款：</w:t>
      </w:r>
    </w:p>
    <w:p w14:paraId="4D63E44B">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实行预付款的条件和比例：</w:t>
      </w:r>
    </w:p>
    <w:p w14:paraId="0C39F7FA">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合同款项结算方式和支付比例：</w:t>
      </w:r>
      <w:r>
        <w:rPr>
          <w:rFonts w:ascii="Times New Roman" w:hAnsi="Times New Roman" w:eastAsia="Times New Roman" w:cs="Times New Roman"/>
          <w:color w:val="000000" w:themeColor="text1"/>
        </w:rPr>
        <w:t xml:space="preserve">   </w:t>
      </w:r>
    </w:p>
    <w:p w14:paraId="26EAE66C">
      <w:pPr>
        <w:spacing w:line="360" w:lineRule="auto"/>
        <w:ind w:firstLine="420"/>
        <w:rPr>
          <w:rFonts w:ascii="Times New Roman" w:hAnsi="Times New Roman" w:eastAsia="Times New Roman" w:cs="Times New Roman"/>
          <w:b/>
          <w:color w:val="000000" w:themeColor="text1"/>
        </w:rPr>
      </w:pPr>
      <w:r>
        <w:rPr>
          <w:rFonts w:ascii="Times New Roman" w:hAnsi="Times New Roman" w:eastAsia="Times New Roman" w:cs="Times New Roman"/>
          <w:color w:val="000000" w:themeColor="text1"/>
        </w:rPr>
        <w:t>(</w:t>
      </w:r>
      <w:r>
        <w:rPr>
          <w:rFonts w:ascii="宋体" w:hAnsi="宋体" w:eastAsia="宋体" w:cs="宋体"/>
          <w:color w:val="000000" w:themeColor="text1"/>
        </w:rPr>
        <w:t>具体付款方式</w:t>
      </w:r>
      <w:r>
        <w:rPr>
          <w:rFonts w:ascii="宋体" w:hAnsi="宋体" w:eastAsia="宋体" w:cs="宋体"/>
          <w:color w:val="000000" w:themeColor="text1"/>
          <w:u w:val="single"/>
        </w:rPr>
        <w:t>按投标人须知前附表以及采、购双方的具体约定</w:t>
      </w:r>
    </w:p>
    <w:p w14:paraId="1C968458">
      <w:pPr>
        <w:numPr>
          <w:ilvl w:val="0"/>
          <w:numId w:val="30"/>
        </w:numPr>
        <w:tabs>
          <w:tab w:val="left" w:pos="1125"/>
        </w:tabs>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验收方法</w:t>
      </w:r>
    </w:p>
    <w:p w14:paraId="555FE5E8">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乙方安装调试后，在</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天内通知甲方组织验收，采购代理机构保留受托参与本项目验收的权利。验收不合格的，乙方应负责重新提供达到本合同约定的质量要求的产品。</w:t>
      </w:r>
    </w:p>
    <w:p w14:paraId="5B03C920">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甲、乙双方应严格履行合同有关条款，如果验收过程中发现乙方在没有征得采购人同意的情况下擅自变更合同标的物，将拒绝通过验收，由此引起的一切后果及损失由乙方承担。</w:t>
      </w:r>
    </w:p>
    <w:p w14:paraId="3B47B448">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3.</w:t>
      </w:r>
      <w:r>
        <w:rPr>
          <w:rFonts w:ascii="宋体" w:hAnsi="宋体" w:eastAsia="宋体" w:cs="宋体"/>
          <w:color w:val="000000" w:themeColor="text1"/>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48DBF7F6">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4</w:t>
      </w:r>
      <w:r>
        <w:rPr>
          <w:rFonts w:ascii="宋体" w:hAnsi="宋体" w:eastAsia="宋体" w:cs="宋体"/>
          <w:color w:val="000000" w:themeColor="text1"/>
        </w:rPr>
        <w:t>、甲方视情况可以邀请参加本项目的其他投标人或者第三方机构参与验收，参与验收的投标人或者第三方机构的意见作为验收书的参考资料一并存档。</w:t>
      </w:r>
    </w:p>
    <w:p w14:paraId="39C46EFC">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涉及安全、消防、环保等其他需要由质检或行业主管部门进行验收的项目，必须邀请相关部门或相关专家参与验收。</w:t>
      </w:r>
    </w:p>
    <w:p w14:paraId="3FE2927D">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检测、验收费用承担方式：</w:t>
      </w:r>
    </w:p>
    <w:p w14:paraId="721A9030">
      <w:pPr>
        <w:spacing w:line="360" w:lineRule="auto"/>
        <w:ind w:firstLine="422"/>
        <w:rPr>
          <w:rFonts w:ascii="Times New Roman" w:hAnsi="Times New Roman" w:eastAsia="Times New Roman" w:cs="Times New Roman"/>
          <w:color w:val="000000" w:themeColor="text1"/>
        </w:rPr>
      </w:pPr>
      <w:r>
        <w:rPr>
          <w:rFonts w:ascii="宋体" w:hAnsi="宋体" w:eastAsia="宋体" w:cs="宋体"/>
          <w:b/>
          <w:color w:val="000000" w:themeColor="text1"/>
        </w:rPr>
        <w:t>第八条 </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对产品提出异议的时间和办法</w:t>
      </w:r>
    </w:p>
    <w:p w14:paraId="001A65EC">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甲方在验收中，如果发现产品不符合合同约定的，应一面妥为保管，一面在</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工作日内向乙方书面提出异议，并抄送采购代理机构，具体说明产品不符合规定的内容并附相关验收材料，同时提出不符合规定产品的处理意见。</w:t>
      </w:r>
    </w:p>
    <w:p w14:paraId="0FC4B22E">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甲方因使用、保管、保养不善等造成产品质量下降的，不得提出异议。</w:t>
      </w:r>
    </w:p>
    <w:p w14:paraId="07F43EF8">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3.</w:t>
      </w:r>
      <w:r>
        <w:rPr>
          <w:rFonts w:ascii="宋体" w:hAnsi="宋体" w:eastAsia="宋体" w:cs="宋体"/>
          <w:color w:val="000000" w:themeColor="text1"/>
        </w:rPr>
        <w:t>乙方在接到甲方异议后，应在</w:t>
      </w:r>
      <w:r>
        <w:rPr>
          <w:rFonts w:ascii="Times New Roman" w:hAnsi="Times New Roman" w:eastAsia="Times New Roman" w:cs="Times New Roman"/>
          <w:color w:val="000000" w:themeColor="text1"/>
        </w:rPr>
        <w:t xml:space="preserve"> </w:t>
      </w:r>
      <w:r>
        <w:rPr>
          <w:rFonts w:ascii="Times New Roman" w:hAnsi="Times New Roman" w:eastAsia="Times New Roman" w:cs="Times New Roman"/>
          <w:color w:val="000000" w:themeColor="text1"/>
          <w:u w:val="single"/>
        </w:rPr>
        <w:t xml:space="preserve">       </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工作日内负责处理，否则，即视为默认甲方提出的异议和处理意见。</w:t>
      </w:r>
    </w:p>
    <w:p w14:paraId="4020710A">
      <w:pPr>
        <w:spacing w:line="360" w:lineRule="auto"/>
        <w:ind w:firstLine="422"/>
        <w:rPr>
          <w:rFonts w:ascii="Times New Roman" w:hAnsi="Times New Roman" w:eastAsia="Times New Roman" w:cs="Times New Roman"/>
          <w:color w:val="000000" w:themeColor="text1"/>
        </w:rPr>
      </w:pPr>
      <w:r>
        <w:rPr>
          <w:rFonts w:ascii="宋体" w:hAnsi="宋体" w:eastAsia="宋体" w:cs="宋体"/>
          <w:b/>
          <w:color w:val="000000" w:themeColor="text1"/>
        </w:rPr>
        <w:t>第九条</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乙方应提供完善周到的技术支持和售后服务，否则甲方视情节轻重从乙方的质量保证金中扣除部分或全部补偿甲方。</w:t>
      </w:r>
    </w:p>
    <w:p w14:paraId="379D5A77">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保修</w:t>
      </w:r>
    </w:p>
    <w:p w14:paraId="2AA45E60">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乙方对其所提供的货物免费保修</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年，保修期从</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开始。乙方应在接到报修通知后</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天内上门维修，负责更换有瑕疵的货物、部件或提供相应的质量保证期内的服务。由此造成的损失，甲方保留索赔的权利。</w:t>
      </w:r>
    </w:p>
    <w:p w14:paraId="7EC545DD">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如果乙方在收到报修通知后</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天内没有弥补缺陷，甲方可采取必要的补救措施，但费用和风险由乙方承担。</w:t>
      </w:r>
    </w:p>
    <w:p w14:paraId="711629F1">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维修</w:t>
      </w:r>
    </w:p>
    <w:p w14:paraId="7A53E9B9">
      <w:pPr>
        <w:spacing w:after="120"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保修期届满后，乙方应对其提供的货物负有维修义务，但所涉及的费用由甲方承担。</w:t>
      </w:r>
    </w:p>
    <w:p w14:paraId="003A630F">
      <w:pPr>
        <w:spacing w:line="360" w:lineRule="auto"/>
        <w:ind w:firstLine="422"/>
        <w:rPr>
          <w:rFonts w:ascii="Times New Roman" w:hAnsi="Times New Roman" w:eastAsia="Times New Roman" w:cs="Times New Roman"/>
          <w:color w:val="000000" w:themeColor="text1"/>
        </w:rPr>
      </w:pPr>
      <w:r>
        <w:rPr>
          <w:rFonts w:ascii="宋体" w:hAnsi="宋体" w:eastAsia="宋体" w:cs="宋体"/>
          <w:b/>
          <w:color w:val="000000" w:themeColor="text1"/>
        </w:rPr>
        <w:t>第十条</w:t>
      </w:r>
      <w:r>
        <w:rPr>
          <w:rFonts w:ascii="宋体" w:hAnsi="宋体" w:eastAsia="宋体" w:cs="宋体"/>
          <w:color w:val="000000" w:themeColor="text1"/>
        </w:rPr>
        <w:t> </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乙方的违约责任</w:t>
      </w:r>
    </w:p>
    <w:p w14:paraId="5AF6EBDF">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乙方不能交货的，应向甲方偿付不能交货部分货款的</w:t>
      </w:r>
      <w:r>
        <w:rPr>
          <w:rFonts w:ascii="宋体" w:hAnsi="宋体" w:eastAsia="宋体" w:cs="宋体"/>
          <w:color w:val="000000" w:themeColor="text1"/>
          <w:u w:val="single"/>
        </w:rPr>
        <w:t>     </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（通用产品的幅度为</w:t>
      </w:r>
      <w:r>
        <w:rPr>
          <w:rFonts w:ascii="Times New Roman" w:hAnsi="Times New Roman" w:eastAsia="Times New Roman" w:cs="Times New Roman"/>
          <w:color w:val="000000" w:themeColor="text1"/>
        </w:rPr>
        <w:t>1%</w:t>
      </w:r>
      <w:r>
        <w:rPr>
          <w:rFonts w:ascii="宋体" w:hAnsi="宋体" w:eastAsia="宋体" w:cs="宋体"/>
          <w:color w:val="000000" w:themeColor="text1"/>
        </w:rPr>
        <w:t>－</w:t>
      </w:r>
      <w:r>
        <w:rPr>
          <w:rFonts w:ascii="Times New Roman" w:hAnsi="Times New Roman" w:eastAsia="Times New Roman" w:cs="Times New Roman"/>
          <w:color w:val="000000" w:themeColor="text1"/>
        </w:rPr>
        <w:t>5%</w:t>
      </w:r>
      <w:r>
        <w:rPr>
          <w:rFonts w:ascii="宋体" w:hAnsi="宋体" w:eastAsia="宋体" w:cs="宋体"/>
          <w:color w:val="000000" w:themeColor="text1"/>
        </w:rPr>
        <w:t>，专用产品的幅度为</w:t>
      </w:r>
      <w:r>
        <w:rPr>
          <w:rFonts w:ascii="Times New Roman" w:hAnsi="Times New Roman" w:eastAsia="Times New Roman" w:cs="Times New Roman"/>
          <w:color w:val="000000" w:themeColor="text1"/>
        </w:rPr>
        <w:t>10%</w:t>
      </w:r>
      <w:r>
        <w:rPr>
          <w:rFonts w:ascii="宋体" w:hAnsi="宋体" w:eastAsia="宋体" w:cs="宋体"/>
          <w:color w:val="000000" w:themeColor="text1"/>
        </w:rPr>
        <w:t>－</w:t>
      </w:r>
      <w:r>
        <w:rPr>
          <w:rFonts w:ascii="Times New Roman" w:hAnsi="Times New Roman" w:eastAsia="Times New Roman" w:cs="Times New Roman"/>
          <w:color w:val="000000" w:themeColor="text1"/>
        </w:rPr>
        <w:t>30%</w:t>
      </w:r>
      <w:r>
        <w:rPr>
          <w:rFonts w:ascii="宋体" w:hAnsi="宋体" w:eastAsia="宋体" w:cs="宋体"/>
          <w:color w:val="000000" w:themeColor="text1"/>
        </w:rPr>
        <w:t>）的违约金。</w:t>
      </w:r>
    </w:p>
    <w:p w14:paraId="4DC3B768">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color w:val="000000" w:themeColor="text1"/>
        </w:rPr>
        <w:t>,</w:t>
      </w:r>
      <w:r>
        <w:rPr>
          <w:rFonts w:ascii="宋体" w:hAnsi="宋体" w:eastAsia="宋体" w:cs="宋体"/>
          <w:color w:val="000000" w:themeColor="text1"/>
        </w:rPr>
        <w:t>同时，乙方应按规定，对更换件相应延长质量保证期，并赔偿甲方相应的损失。乙方不能修理或者不能调换的，按不能交货处理。</w:t>
      </w:r>
    </w:p>
    <w:p w14:paraId="6860007F">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3.</w:t>
      </w:r>
      <w:r>
        <w:rPr>
          <w:rFonts w:ascii="宋体" w:hAnsi="宋体" w:eastAsia="宋体" w:cs="宋体"/>
          <w:color w:val="000000" w:themeColor="text1"/>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460001AC">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4.</w:t>
      </w:r>
      <w:r>
        <w:rPr>
          <w:rFonts w:ascii="宋体" w:hAnsi="宋体" w:eastAsia="宋体" w:cs="宋体"/>
          <w:color w:val="000000" w:themeColor="text1"/>
        </w:rPr>
        <w:t>如果乙方没有按照规定的时间交货、完成货物安装和提供服务，应向甲方支付违约金，违约金从货款中扣除，按每周迟交货物或未提供服务交货价的</w:t>
      </w:r>
      <w:r>
        <w:rPr>
          <w:rFonts w:ascii="Times New Roman" w:hAnsi="Times New Roman" w:eastAsia="Times New Roman" w:cs="Times New Roman"/>
          <w:color w:val="000000" w:themeColor="text1"/>
        </w:rPr>
        <w:t>0.5%</w:t>
      </w:r>
      <w:r>
        <w:rPr>
          <w:rFonts w:ascii="宋体" w:hAnsi="宋体" w:eastAsia="宋体" w:cs="宋体"/>
          <w:color w:val="000000" w:themeColor="text1"/>
        </w:rPr>
        <w:t>计收。但违约金的最高限额为迟交货物或提供服务合同价的</w:t>
      </w:r>
      <w:r>
        <w:rPr>
          <w:rFonts w:ascii="Times New Roman" w:hAnsi="Times New Roman" w:eastAsia="Times New Roman" w:cs="Times New Roman"/>
          <w:color w:val="000000" w:themeColor="text1"/>
        </w:rPr>
        <w:t>5%</w:t>
      </w:r>
      <w:r>
        <w:rPr>
          <w:rFonts w:ascii="宋体" w:hAnsi="宋体" w:eastAsia="宋体" w:cs="宋体"/>
          <w:color w:val="000000" w:themeColor="text1"/>
        </w:rPr>
        <w:t>。一周按</w:t>
      </w:r>
      <w:r>
        <w:rPr>
          <w:rFonts w:ascii="Times New Roman" w:hAnsi="Times New Roman" w:eastAsia="Times New Roman" w:cs="Times New Roman"/>
          <w:color w:val="000000" w:themeColor="text1"/>
        </w:rPr>
        <w:t>7</w:t>
      </w:r>
      <w:r>
        <w:rPr>
          <w:rFonts w:ascii="宋体" w:hAnsi="宋体" w:eastAsia="宋体" w:cs="宋体"/>
          <w:color w:val="000000" w:themeColor="text1"/>
        </w:rPr>
        <w:t>天计算，不足</w:t>
      </w:r>
      <w:r>
        <w:rPr>
          <w:rFonts w:ascii="Times New Roman" w:hAnsi="Times New Roman" w:eastAsia="Times New Roman" w:cs="Times New Roman"/>
          <w:color w:val="000000" w:themeColor="text1"/>
        </w:rPr>
        <w:t>7</w:t>
      </w:r>
      <w:r>
        <w:rPr>
          <w:rFonts w:ascii="宋体" w:hAnsi="宋体" w:eastAsia="宋体" w:cs="宋体"/>
          <w:color w:val="000000" w:themeColor="text1"/>
        </w:rPr>
        <w:t>天按一周计算。如果达到最高限额，甲方应考虑终止合同，由此给甲方造成的损失由乙方承担。</w:t>
      </w:r>
    </w:p>
    <w:p w14:paraId="094CEECA">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5.</w:t>
      </w:r>
      <w:r>
        <w:rPr>
          <w:rFonts w:ascii="宋体" w:hAnsi="宋体" w:eastAsia="宋体" w:cs="宋体"/>
          <w:color w:val="000000" w:themeColor="text1"/>
        </w:rPr>
        <w:t>乙方提前交货的产品、多交的产品和不符合合同规定的产品，甲方在代保管期内实际支付的保管、保养等费用以及非因甲方保管不善而发生的损失，应当由乙方承担。</w:t>
      </w:r>
    </w:p>
    <w:p w14:paraId="677183E9">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6.</w:t>
      </w:r>
      <w:r>
        <w:rPr>
          <w:rFonts w:ascii="宋体" w:hAnsi="宋体" w:eastAsia="宋体" w:cs="宋体"/>
          <w:color w:val="000000" w:themeColor="text1"/>
        </w:rPr>
        <w:t>乙方应对其所提供的货物承担所有权担保责任，并应保证甲方在中华人民共和国内使用该货物时不侵犯第三人的知识产权。否则乙方应承担由此引起的一切法律责任及费用。</w:t>
      </w:r>
    </w:p>
    <w:p w14:paraId="08DE7B42">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7.</w:t>
      </w:r>
      <w:r>
        <w:rPr>
          <w:rFonts w:ascii="宋体" w:hAnsi="宋体" w:eastAsia="宋体" w:cs="宋体"/>
          <w:color w:val="000000" w:themeColor="text1"/>
        </w:rPr>
        <w:t>任何一方未经对方同意而单方面终止合同的，应向对方赔偿相当于本合同总价款</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违约金。</w:t>
      </w:r>
    </w:p>
    <w:p w14:paraId="5A2B3EE2">
      <w:pPr>
        <w:spacing w:line="360" w:lineRule="auto"/>
        <w:ind w:firstLine="422"/>
        <w:rPr>
          <w:rFonts w:ascii="Times New Roman" w:hAnsi="Times New Roman" w:eastAsia="Times New Roman" w:cs="Times New Roman"/>
          <w:color w:val="000000" w:themeColor="text1"/>
        </w:rPr>
      </w:pPr>
      <w:r>
        <w:rPr>
          <w:rFonts w:ascii="宋体" w:hAnsi="宋体" w:eastAsia="宋体" w:cs="宋体"/>
          <w:b/>
          <w:color w:val="000000" w:themeColor="text1"/>
        </w:rPr>
        <w:t>第十一条</w:t>
      </w:r>
      <w:r>
        <w:rPr>
          <w:rFonts w:ascii="宋体" w:hAnsi="宋体" w:eastAsia="宋体" w:cs="宋体"/>
          <w:color w:val="000000" w:themeColor="text1"/>
        </w:rPr>
        <w:t> </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甲方的违约责任</w:t>
      </w:r>
    </w:p>
    <w:p w14:paraId="48184EE0">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甲方中途退货，应向乙方偿付退货部分货款</w:t>
      </w:r>
      <w:r>
        <w:rPr>
          <w:rFonts w:ascii="宋体" w:hAnsi="宋体" w:eastAsia="宋体" w:cs="宋体"/>
          <w:color w:val="000000" w:themeColor="text1"/>
          <w:u w:val="single"/>
        </w:rPr>
        <w:t>            </w:t>
      </w:r>
      <w:r>
        <w:rPr>
          <w:rFonts w:ascii="Times New Roman" w:hAnsi="Times New Roman" w:eastAsia="Times New Roman" w:cs="Times New Roman"/>
          <w:color w:val="000000" w:themeColor="text1"/>
          <w:u w:val="single"/>
        </w:rPr>
        <w:t xml:space="preserve"> </w:t>
      </w:r>
      <w:r>
        <w:rPr>
          <w:rFonts w:ascii="Times New Roman" w:hAnsi="Times New Roman" w:eastAsia="Times New Roman" w:cs="Times New Roman"/>
          <w:color w:val="000000" w:themeColor="text1"/>
        </w:rPr>
        <w:t>%</w:t>
      </w:r>
      <w:r>
        <w:rPr>
          <w:rFonts w:ascii="宋体" w:hAnsi="宋体" w:eastAsia="宋体" w:cs="宋体"/>
          <w:color w:val="000000" w:themeColor="text1"/>
        </w:rPr>
        <w:t>（通用产品的幅度为</w:t>
      </w:r>
      <w:r>
        <w:rPr>
          <w:rFonts w:ascii="Times New Roman" w:hAnsi="Times New Roman" w:eastAsia="Times New Roman" w:cs="Times New Roman"/>
          <w:color w:val="000000" w:themeColor="text1"/>
        </w:rPr>
        <w:t>1%~5%</w:t>
      </w:r>
      <w:r>
        <w:rPr>
          <w:rFonts w:ascii="宋体" w:hAnsi="宋体" w:eastAsia="宋体" w:cs="宋体"/>
          <w:color w:val="000000" w:themeColor="text1"/>
        </w:rPr>
        <w:t>专用产品的幅度为</w:t>
      </w:r>
      <w:r>
        <w:rPr>
          <w:rFonts w:ascii="Times New Roman" w:hAnsi="Times New Roman" w:eastAsia="Times New Roman" w:cs="Times New Roman"/>
          <w:color w:val="000000" w:themeColor="text1"/>
        </w:rPr>
        <w:t>15%-30%</w:t>
      </w:r>
      <w:r>
        <w:rPr>
          <w:rFonts w:ascii="宋体" w:hAnsi="宋体" w:eastAsia="宋体" w:cs="宋体"/>
          <w:color w:val="000000" w:themeColor="text1"/>
        </w:rPr>
        <w:t>）的违约金。</w:t>
      </w:r>
    </w:p>
    <w:p w14:paraId="6796BAFE">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甲方违反合同规定拒绝接货的，应当承担由此造成的损失。</w:t>
      </w:r>
    </w:p>
    <w:p w14:paraId="1C909764">
      <w:pPr>
        <w:spacing w:line="360" w:lineRule="auto"/>
        <w:ind w:firstLine="420"/>
        <w:rPr>
          <w:rFonts w:ascii="Times New Roman" w:hAnsi="Times New Roman" w:eastAsia="Times New Roman" w:cs="Times New Roman"/>
          <w:color w:val="000000" w:themeColor="text1"/>
          <w:u w:val="single"/>
        </w:rPr>
      </w:pPr>
      <w:r>
        <w:rPr>
          <w:rFonts w:ascii="Times New Roman" w:hAnsi="Times New Roman" w:eastAsia="Times New Roman" w:cs="Times New Roman"/>
          <w:color w:val="000000" w:themeColor="text1"/>
        </w:rPr>
        <w:t xml:space="preserve">3. </w:t>
      </w:r>
      <w:r>
        <w:rPr>
          <w:rFonts w:ascii="宋体" w:hAnsi="宋体" w:eastAsia="宋体" w:cs="宋体"/>
          <w:color w:val="000000" w:themeColor="text1"/>
        </w:rPr>
        <w:t>甲方未按照合同约定支付货款，应向乙方违约金</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元。</w:t>
      </w:r>
    </w:p>
    <w:p w14:paraId="720C8721">
      <w:pPr>
        <w:spacing w:line="360" w:lineRule="auto"/>
        <w:ind w:firstLine="422"/>
        <w:rPr>
          <w:rFonts w:ascii="Times New Roman" w:hAnsi="Times New Roman" w:eastAsia="Times New Roman" w:cs="Times New Roman"/>
          <w:b/>
          <w:color w:val="000000" w:themeColor="text1"/>
        </w:rPr>
      </w:pPr>
      <w:r>
        <w:rPr>
          <w:rFonts w:ascii="宋体" w:hAnsi="宋体" w:eastAsia="宋体" w:cs="宋体"/>
          <w:b/>
          <w:color w:val="000000" w:themeColor="text1"/>
        </w:rPr>
        <w:t>第十二条 </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不可抗力</w:t>
      </w:r>
    </w:p>
    <w:p w14:paraId="65A8F8D8">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1E5F5A0D">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B0E678F">
      <w:pPr>
        <w:spacing w:line="360" w:lineRule="auto"/>
        <w:ind w:firstLine="422"/>
        <w:rPr>
          <w:rFonts w:ascii="Times New Roman" w:hAnsi="Times New Roman" w:eastAsia="Times New Roman" w:cs="Times New Roman"/>
          <w:b/>
          <w:color w:val="000000" w:themeColor="text1"/>
        </w:rPr>
      </w:pPr>
      <w:r>
        <w:rPr>
          <w:rFonts w:ascii="宋体" w:hAnsi="宋体" w:eastAsia="宋体" w:cs="宋体"/>
          <w:b/>
          <w:color w:val="000000" w:themeColor="text1"/>
        </w:rPr>
        <w:t>第十三条</w:t>
      </w:r>
      <w:r>
        <w:rPr>
          <w:rFonts w:ascii="Times New Roman" w:hAnsi="Times New Roman" w:eastAsia="Times New Roman" w:cs="Times New Roman"/>
          <w:b/>
          <w:color w:val="000000" w:themeColor="text1"/>
        </w:rPr>
        <w:t xml:space="preserve">  </w:t>
      </w:r>
      <w:r>
        <w:rPr>
          <w:rFonts w:ascii="宋体" w:hAnsi="宋体" w:eastAsia="宋体" w:cs="宋体"/>
          <w:color w:val="000000" w:themeColor="text1"/>
        </w:rPr>
        <w:t>履约（或质量）保证金</w:t>
      </w:r>
    </w:p>
    <w:p w14:paraId="02A7B3B1">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本项目不收取履约保证金。确需收取履约保证金的，甲方不得要求乙方以现款的形式提供。乙方提供的履约保证金按规定格式以银行保函形式提供，与此有关的费用由卖方承担。</w:t>
      </w:r>
    </w:p>
    <w:p w14:paraId="76A53F80">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若确需质量保证金的，质量保证金不得超过合同总价款的</w:t>
      </w:r>
      <w:r>
        <w:rPr>
          <w:rFonts w:ascii="Times New Roman" w:hAnsi="Times New Roman" w:eastAsia="Times New Roman" w:cs="Times New Roman"/>
          <w:color w:val="000000" w:themeColor="text1"/>
        </w:rPr>
        <w:t>5%</w:t>
      </w:r>
      <w:r>
        <w:rPr>
          <w:rFonts w:ascii="宋体" w:hAnsi="宋体" w:eastAsia="宋体" w:cs="宋体"/>
          <w:color w:val="000000" w:themeColor="text1"/>
        </w:rPr>
        <w:t>。</w:t>
      </w:r>
    </w:p>
    <w:p w14:paraId="3C82062B">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3.</w:t>
      </w:r>
      <w:r>
        <w:rPr>
          <w:rFonts w:ascii="宋体" w:hAnsi="宋体" w:eastAsia="宋体" w:cs="宋体"/>
          <w:color w:val="000000" w:themeColor="text1"/>
        </w:rPr>
        <w:t>如乙方未能履行其合同规定的任何义务，甲方有权从履约保证金中取得补偿。</w:t>
      </w:r>
    </w:p>
    <w:p w14:paraId="633362FB">
      <w:pPr>
        <w:spacing w:line="360" w:lineRule="auto"/>
        <w:ind w:firstLine="422"/>
        <w:rPr>
          <w:rFonts w:ascii="Times New Roman" w:hAnsi="Times New Roman" w:eastAsia="Times New Roman" w:cs="Times New Roman"/>
          <w:b/>
          <w:color w:val="000000" w:themeColor="text1"/>
        </w:rPr>
      </w:pPr>
      <w:r>
        <w:rPr>
          <w:rFonts w:ascii="宋体" w:hAnsi="宋体" w:eastAsia="宋体" w:cs="宋体"/>
          <w:b/>
          <w:color w:val="000000" w:themeColor="text1"/>
        </w:rPr>
        <w:t>第十四条</w:t>
      </w:r>
      <w:r>
        <w:rPr>
          <w:rFonts w:ascii="Times New Roman" w:hAnsi="Times New Roman" w:eastAsia="Times New Roman" w:cs="Times New Roman"/>
          <w:b/>
          <w:color w:val="000000" w:themeColor="text1"/>
        </w:rPr>
        <w:t xml:space="preserve"> </w:t>
      </w:r>
      <w:r>
        <w:rPr>
          <w:rFonts w:ascii="宋体" w:hAnsi="宋体" w:eastAsia="宋体" w:cs="宋体"/>
          <w:color w:val="000000" w:themeColor="text1"/>
        </w:rPr>
        <w:t>转让与分包</w:t>
      </w:r>
    </w:p>
    <w:p w14:paraId="45691C56">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除甲方事先书面同意外，乙方不得部分转让或全部转让其应履行的合同义务。</w:t>
      </w:r>
    </w:p>
    <w:p w14:paraId="6C70F152">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乙方应在投标文件中或以其他书面形式对甲方确认本合同项下所授予的所有分包合同。但该确认不解除乙方承担的本合同下的任何责任或义务。意即在本合同项下，乙方对甲方负总责。</w:t>
      </w:r>
    </w:p>
    <w:p w14:paraId="43E6CE13">
      <w:pPr>
        <w:spacing w:line="360" w:lineRule="auto"/>
        <w:ind w:firstLine="422"/>
        <w:rPr>
          <w:rFonts w:ascii="Times New Roman" w:hAnsi="Times New Roman" w:eastAsia="Times New Roman" w:cs="Times New Roman"/>
          <w:b/>
          <w:color w:val="000000" w:themeColor="text1"/>
        </w:rPr>
      </w:pPr>
      <w:r>
        <w:rPr>
          <w:rFonts w:ascii="宋体" w:hAnsi="宋体" w:eastAsia="宋体" w:cs="宋体"/>
          <w:b/>
          <w:color w:val="000000" w:themeColor="text1"/>
        </w:rPr>
        <w:t>第十五条</w:t>
      </w:r>
      <w:r>
        <w:rPr>
          <w:rFonts w:ascii="Times New Roman" w:hAnsi="Times New Roman" w:eastAsia="Times New Roman" w:cs="Times New Roman"/>
          <w:b/>
          <w:color w:val="000000" w:themeColor="text1"/>
        </w:rPr>
        <w:t xml:space="preserve"> </w:t>
      </w:r>
      <w:r>
        <w:rPr>
          <w:rFonts w:ascii="宋体" w:hAnsi="宋体" w:eastAsia="宋体" w:cs="宋体"/>
          <w:color w:val="000000" w:themeColor="text1"/>
        </w:rPr>
        <w:t>合同文件及资料的使用</w:t>
      </w:r>
    </w:p>
    <w:p w14:paraId="087C8F57">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乙方在未经甲方同意的情况下，不得将合同、合同中的规定、有关计划、图纸、样本或甲方为上述内容向乙方提供的资料透露给任何人。</w:t>
      </w:r>
    </w:p>
    <w:p w14:paraId="2D93A751">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除非执行合同需要，在事先未得到甲方同意的情况下，乙方不得使用前款所列的任何文件和资料。</w:t>
      </w:r>
    </w:p>
    <w:p w14:paraId="1486966F">
      <w:pPr>
        <w:spacing w:line="360" w:lineRule="auto"/>
        <w:ind w:firstLine="422"/>
        <w:rPr>
          <w:rFonts w:ascii="Times New Roman" w:hAnsi="Times New Roman" w:eastAsia="Times New Roman" w:cs="Times New Roman"/>
          <w:color w:val="000000" w:themeColor="text1"/>
        </w:rPr>
      </w:pPr>
      <w:r>
        <w:rPr>
          <w:rFonts w:ascii="宋体" w:hAnsi="宋体" w:eastAsia="宋体" w:cs="宋体"/>
          <w:b/>
          <w:color w:val="000000" w:themeColor="text1"/>
        </w:rPr>
        <w:t>第十六条 </w:t>
      </w:r>
      <w:r>
        <w:rPr>
          <w:rFonts w:ascii="宋体" w:hAnsi="宋体" w:eastAsia="宋体" w:cs="宋体"/>
          <w:color w:val="000000" w:themeColor="text1"/>
        </w:rPr>
        <w:t>合同纠纷调处</w:t>
      </w:r>
    </w:p>
    <w:p w14:paraId="0A45E928">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w:t>
      </w:r>
      <w:r>
        <w:rPr>
          <w:rFonts w:ascii="宋体" w:hAnsi="宋体" w:eastAsia="宋体" w:cs="宋体"/>
          <w:color w:val="000000" w:themeColor="text1"/>
        </w:rPr>
        <w:t>按本合同规定应该偿付的违约金、赔偿金、保管保养费和各种经济损失，应当在明确责任后</w:t>
      </w:r>
      <w:r>
        <w:rPr>
          <w:rFonts w:ascii="Times New Roman" w:hAnsi="Times New Roman" w:eastAsia="Times New Roman" w:cs="Times New Roman"/>
          <w:color w:val="000000" w:themeColor="text1"/>
        </w:rPr>
        <w:t>10</w:t>
      </w:r>
      <w:r>
        <w:rPr>
          <w:rFonts w:ascii="宋体" w:hAnsi="宋体" w:eastAsia="宋体" w:cs="宋体"/>
          <w:color w:val="000000" w:themeColor="text1"/>
        </w:rPr>
        <w:t>天内，按银行规定的结算办法付清，否则按逾期付款处理。但任何一方不得自行扣发货物或扣付货款来充抵。</w:t>
      </w:r>
    </w:p>
    <w:p w14:paraId="370E6C4A">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r>
        <w:rPr>
          <w:rFonts w:ascii="宋体" w:hAnsi="宋体" w:eastAsia="宋体" w:cs="宋体"/>
          <w:color w:val="000000" w:themeColor="text1"/>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）项方式处理：①根据《中华人民共和国仲裁法》的规定向</w:t>
      </w:r>
      <w:r>
        <w:rPr>
          <w:rFonts w:ascii="宋体" w:hAnsi="宋体" w:eastAsia="宋体" w:cs="宋体"/>
          <w:b/>
          <w:color w:val="000000" w:themeColor="text1"/>
          <w:u w:val="single"/>
        </w:rPr>
        <w:t>周口仲裁委员会</w:t>
      </w:r>
      <w:r>
        <w:rPr>
          <w:rFonts w:ascii="宋体" w:hAnsi="宋体" w:eastAsia="宋体" w:cs="宋体"/>
          <w:color w:val="000000" w:themeColor="text1"/>
        </w:rPr>
        <w:t>申请仲裁。②向合同签订地有级别管辖权的人民法院起诉。</w:t>
      </w:r>
    </w:p>
    <w:p w14:paraId="3F5D14AC">
      <w:pPr>
        <w:spacing w:line="30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3</w:t>
      </w:r>
      <w:r>
        <w:rPr>
          <w:rFonts w:ascii="宋体" w:hAnsi="宋体" w:eastAsia="宋体" w:cs="宋体"/>
          <w:color w:val="000000" w:themeColor="text1"/>
        </w:rPr>
        <w:t>、甲、乙双方均有权利向本项目具有监管职能的政府采购监督管理部门举报反映对方在合同履约中的违法违纪行为。</w:t>
      </w:r>
    </w:p>
    <w:p w14:paraId="70EED064">
      <w:pPr>
        <w:spacing w:line="360" w:lineRule="auto"/>
        <w:ind w:firstLine="422"/>
        <w:rPr>
          <w:rFonts w:ascii="Times New Roman" w:hAnsi="Times New Roman" w:eastAsia="Times New Roman" w:cs="Times New Roman"/>
          <w:color w:val="000000" w:themeColor="text1"/>
        </w:rPr>
      </w:pPr>
      <w:r>
        <w:rPr>
          <w:rFonts w:ascii="宋体" w:hAnsi="宋体" w:eastAsia="宋体" w:cs="宋体"/>
          <w:b/>
          <w:color w:val="000000" w:themeColor="text1"/>
        </w:rPr>
        <w:t>第十七条</w:t>
      </w:r>
      <w:r>
        <w:rPr>
          <w:rFonts w:ascii="Times New Roman" w:hAnsi="Times New Roman" w:eastAsia="Times New Roman" w:cs="Times New Roman"/>
          <w:b/>
          <w:color w:val="000000" w:themeColor="text1"/>
        </w:rPr>
        <w:t xml:space="preserve">  </w:t>
      </w:r>
      <w:r>
        <w:rPr>
          <w:rFonts w:ascii="宋体" w:hAnsi="宋体" w:eastAsia="宋体" w:cs="宋体"/>
          <w:color w:val="000000" w:themeColor="text1"/>
        </w:rPr>
        <w:t>下列关于周口市公共资源交易中心政府采购代理机构名称</w:t>
      </w:r>
      <w:r>
        <w:rPr>
          <w:rFonts w:ascii="宋体" w:hAnsi="宋体" w:eastAsia="宋体" w:cs="宋体"/>
          <w:color w:val="000000" w:themeColor="text1"/>
          <w:u w:val="single"/>
        </w:rPr>
        <w:t>某项目（项目编号：某编号）</w:t>
      </w:r>
      <w:r>
        <w:rPr>
          <w:rFonts w:ascii="宋体" w:hAnsi="宋体" w:eastAsia="宋体" w:cs="宋体"/>
          <w:color w:val="000000" w:themeColor="text1"/>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14BD783A">
      <w:pPr>
        <w:spacing w:line="360" w:lineRule="auto"/>
        <w:ind w:firstLine="420"/>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本合同一式</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份，甲乙双方各执</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份，自双方当事人签字盖章之日起生效。</w:t>
      </w:r>
    </w:p>
    <w:p w14:paraId="43BA1220">
      <w:pPr>
        <w:spacing w:line="360" w:lineRule="auto"/>
        <w:ind w:firstLine="420"/>
        <w:rPr>
          <w:rFonts w:ascii="Times New Roman" w:hAnsi="Times New Roman" w:eastAsia="Times New Roman" w:cs="Times New Roman"/>
          <w:color w:val="000000" w:themeColor="text1"/>
        </w:rPr>
      </w:pPr>
    </w:p>
    <w:p w14:paraId="54563349">
      <w:pPr>
        <w:spacing w:line="360" w:lineRule="auto"/>
        <w:ind w:firstLine="420"/>
        <w:rPr>
          <w:rFonts w:ascii="Times New Roman" w:hAnsi="Times New Roman" w:eastAsia="Times New Roman" w:cs="Times New Roman"/>
          <w:color w:val="000000" w:themeColor="text1"/>
        </w:rPr>
      </w:pPr>
    </w:p>
    <w:p w14:paraId="09FA534F">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采购人（甲方）：</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（公章）</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供货人（乙方）：</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（公章）</w:t>
      </w:r>
      <w:r>
        <w:rPr>
          <w:rFonts w:ascii="Times New Roman" w:hAnsi="Times New Roman" w:eastAsia="Times New Roman" w:cs="Times New Roman"/>
          <w:color w:val="000000" w:themeColor="text1"/>
        </w:rPr>
        <w:t xml:space="preserve">  </w:t>
      </w:r>
    </w:p>
    <w:p w14:paraId="635AC4BB">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地址：</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地址：</w:t>
      </w:r>
    </w:p>
    <w:p w14:paraId="2C3A1B44">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法定代表人：</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法定代表人：</w:t>
      </w:r>
    </w:p>
    <w:p w14:paraId="4C34D7AB">
      <w:pPr>
        <w:spacing w:line="360" w:lineRule="auto"/>
        <w:ind w:firstLine="420"/>
        <w:rPr>
          <w:rFonts w:ascii="Times New Roman" w:hAnsi="Times New Roman" w:eastAsia="Times New Roman" w:cs="Times New Roman"/>
          <w:color w:val="000000" w:themeColor="text1"/>
          <w:u w:val="single"/>
        </w:rPr>
      </w:pPr>
      <w:r>
        <w:rPr>
          <w:rFonts w:ascii="宋体" w:hAnsi="宋体" w:eastAsia="宋体" w:cs="宋体"/>
          <w:color w:val="000000" w:themeColor="text1"/>
        </w:rPr>
        <w:t>委托代理人：</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委托代理人：</w:t>
      </w:r>
    </w:p>
    <w:p w14:paraId="22429E67">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电话：</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电话：</w:t>
      </w:r>
    </w:p>
    <w:p w14:paraId="70C3A2BE">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开户银行：</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开户银行：</w:t>
      </w:r>
    </w:p>
    <w:p w14:paraId="1C473E40">
      <w:pPr>
        <w:spacing w:line="360" w:lineRule="auto"/>
        <w:ind w:firstLine="420"/>
        <w:rPr>
          <w:rFonts w:ascii="Times New Roman" w:hAnsi="Times New Roman" w:eastAsia="Times New Roman" w:cs="Times New Roman"/>
          <w:color w:val="000000" w:themeColor="text1"/>
        </w:rPr>
      </w:pPr>
      <w:r>
        <w:rPr>
          <w:rFonts w:ascii="宋体" w:hAnsi="宋体" w:eastAsia="宋体" w:cs="宋体"/>
          <w:color w:val="000000" w:themeColor="text1"/>
        </w:rPr>
        <w:t>账号：</w:t>
      </w:r>
      <w:r>
        <w:rPr>
          <w:rFonts w:ascii="Times New Roman" w:hAnsi="Times New Roman" w:eastAsia="Times New Roman" w:cs="Times New Roman"/>
          <w:color w:val="000000" w:themeColor="text1"/>
        </w:rPr>
        <w:t xml:space="preserve">                               </w:t>
      </w:r>
      <w:r>
        <w:rPr>
          <w:rFonts w:ascii="宋体" w:hAnsi="宋体" w:eastAsia="宋体" w:cs="宋体"/>
          <w:color w:val="000000" w:themeColor="text1"/>
        </w:rPr>
        <w:t>账号：</w:t>
      </w:r>
    </w:p>
    <w:p w14:paraId="742BCE07">
      <w:pPr>
        <w:spacing w:line="640" w:lineRule="auto"/>
        <w:ind w:firstLine="1575"/>
        <w:rPr>
          <w:rFonts w:ascii="Times New Roman" w:hAnsi="Times New Roman" w:eastAsia="Times New Roman" w:cs="Times New Roman"/>
          <w:color w:val="000000" w:themeColor="text1"/>
          <w:u w:val="single"/>
        </w:rPr>
      </w:pPr>
    </w:p>
    <w:p w14:paraId="4F8BC5E6">
      <w:pPr>
        <w:spacing w:line="500" w:lineRule="auto"/>
        <w:rPr>
          <w:rFonts w:ascii="Times New Roman" w:hAnsi="Times New Roman" w:eastAsia="Times New Roman" w:cs="Times New Roman"/>
          <w:color w:val="000000" w:themeColor="text1"/>
        </w:rPr>
      </w:pPr>
      <w:r>
        <w:rPr>
          <w:rFonts w:ascii="宋体" w:hAnsi="宋体" w:eastAsia="宋体" w:cs="宋体"/>
          <w:color w:val="000000" w:themeColor="text1"/>
          <w:u w:val="single"/>
        </w:rPr>
        <w:t>   </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年</w:t>
      </w:r>
      <w:r>
        <w:rPr>
          <w:rFonts w:ascii="宋体" w:hAnsi="宋体" w:eastAsia="宋体" w:cs="宋体"/>
          <w:color w:val="000000" w:themeColor="text1"/>
          <w:u w:val="single"/>
        </w:rPr>
        <w:t>   </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月</w:t>
      </w:r>
      <w:r>
        <w:rPr>
          <w:rFonts w:ascii="宋体" w:hAnsi="宋体" w:eastAsia="宋体" w:cs="宋体"/>
          <w:color w:val="000000" w:themeColor="text1"/>
          <w:u w:val="single"/>
        </w:rPr>
        <w:t>   </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日</w:t>
      </w:r>
      <w:r>
        <w:rPr>
          <w:rFonts w:ascii="Times New Roman" w:hAnsi="Times New Roman" w:eastAsia="Times New Roman" w:cs="Times New Roman"/>
          <w:color w:val="000000" w:themeColor="text1"/>
        </w:rPr>
        <w:t xml:space="preserve">                        </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年</w:t>
      </w:r>
      <w:r>
        <w:rPr>
          <w:rFonts w:ascii="宋体" w:hAnsi="宋体" w:eastAsia="宋体" w:cs="宋体"/>
          <w:color w:val="000000" w:themeColor="text1"/>
          <w:u w:val="single"/>
        </w:rPr>
        <w:t>   </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月</w:t>
      </w:r>
      <w:r>
        <w:rPr>
          <w:rFonts w:ascii="宋体" w:hAnsi="宋体" w:eastAsia="宋体" w:cs="宋体"/>
          <w:color w:val="000000" w:themeColor="text1"/>
          <w:u w:val="single"/>
        </w:rPr>
        <w:t> </w:t>
      </w:r>
      <w:r>
        <w:rPr>
          <w:rFonts w:ascii="Times New Roman" w:hAnsi="Times New Roman" w:eastAsia="Times New Roman" w:cs="Times New Roman"/>
          <w:color w:val="000000" w:themeColor="text1"/>
          <w:u w:val="single"/>
        </w:rPr>
        <w:t xml:space="preserve"> </w:t>
      </w:r>
      <w:r>
        <w:rPr>
          <w:rFonts w:ascii="宋体" w:hAnsi="宋体" w:eastAsia="宋体" w:cs="宋体"/>
          <w:color w:val="000000" w:themeColor="text1"/>
        </w:rPr>
        <w:t>日</w:t>
      </w:r>
    </w:p>
    <w:p w14:paraId="4033DD00">
      <w:pPr>
        <w:ind w:firstLine="321"/>
        <w:jc w:val="center"/>
        <w:rPr>
          <w:rFonts w:ascii="Times New Roman" w:hAnsi="Times New Roman" w:eastAsia="Times New Roman" w:cs="Times New Roman"/>
          <w:b/>
          <w:color w:val="000000" w:themeColor="text1"/>
          <w:sz w:val="32"/>
        </w:rPr>
      </w:pPr>
    </w:p>
    <w:p w14:paraId="20B217AD">
      <w:pPr>
        <w:ind w:firstLine="420"/>
        <w:jc w:val="left"/>
        <w:rPr>
          <w:rFonts w:ascii="Times New Roman" w:hAnsi="Times New Roman" w:eastAsia="Times New Roman" w:cs="Times New Roman"/>
          <w:color w:val="000000" w:themeColor="text1"/>
          <w:sz w:val="22"/>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B47890-97D1-4120-87AB-BC9954BA05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74528F6-A153-41AC-95EC-52C1C4FF7A48}"/>
  </w:font>
  <w:font w:name="Cambria">
    <w:panose1 w:val="02040503050406030204"/>
    <w:charset w:val="00"/>
    <w:family w:val="roman"/>
    <w:pitch w:val="default"/>
    <w:sig w:usb0="E00006FF" w:usb1="420024FF" w:usb2="02000000" w:usb3="00000000" w:csb0="2000019F" w:csb1="00000000"/>
    <w:embedRegular r:id="rId3" w:fontKey="{18B6AC83-37D6-42D4-AE92-A21F1B4CE7F2}"/>
  </w:font>
  <w:font w:name="Arial Black">
    <w:panose1 w:val="020B0A04020102020204"/>
    <w:charset w:val="00"/>
    <w:family w:val="swiss"/>
    <w:pitch w:val="default"/>
    <w:sig w:usb0="A00002AF" w:usb1="400078FB" w:usb2="00000000" w:usb3="00000000" w:csb0="6000009F" w:csb1="DFD70000"/>
    <w:embedRegular r:id="rId4" w:fontKey="{234CA497-757F-496C-ABD8-450014CBD48A}"/>
  </w:font>
  <w:font w:name="仿宋_GB2312">
    <w:altName w:val="仿宋"/>
    <w:panose1 w:val="00000000000000000000"/>
    <w:charset w:val="86"/>
    <w:family w:val="modern"/>
    <w:pitch w:val="default"/>
    <w:sig w:usb0="00000000" w:usb1="00000000" w:usb2="00000010" w:usb3="00000000" w:csb0="00040000" w:csb1="00000000"/>
    <w:embedRegular r:id="rId5" w:fontKey="{DF6E17E0-8CEE-400A-8FA6-1A6FFBBA739E}"/>
  </w:font>
  <w:font w:name="微软简标宋">
    <w:altName w:val="宋体"/>
    <w:panose1 w:val="00000000000000000000"/>
    <w:charset w:val="00"/>
    <w:family w:val="auto"/>
    <w:pitch w:val="default"/>
    <w:sig w:usb0="00000000" w:usb1="00000000" w:usb2="00000000" w:usb3="00000000" w:csb0="00000000" w:csb1="00000000"/>
    <w:embedRegular r:id="rId6" w:fontKey="{A1867EC4-392A-4CCC-8260-C9B55E266F36}"/>
  </w:font>
  <w:font w:name="Segoe UI Symbol">
    <w:panose1 w:val="020B0502040204020203"/>
    <w:charset w:val="00"/>
    <w:family w:val="swiss"/>
    <w:pitch w:val="default"/>
    <w:sig w:usb0="800001E3" w:usb1="1200FFEF" w:usb2="00040000" w:usb3="04000000" w:csb0="00000001" w:csb1="40000000"/>
    <w:embedRegular r:id="rId7" w:fontKey="{91EFE698-76A5-4C55-AAFB-A54A69279839}"/>
  </w:font>
  <w:font w:name="Arial">
    <w:panose1 w:val="020B0604020202020204"/>
    <w:charset w:val="00"/>
    <w:family w:val="swiss"/>
    <w:pitch w:val="default"/>
    <w:sig w:usb0="E0002EFF" w:usb1="C000785B" w:usb2="00000009" w:usb3="00000000" w:csb0="400001FF" w:csb1="FFFF0000"/>
    <w:embedRegular r:id="rId8" w:fontKey="{A9A7C16D-FEA4-47D4-86C5-CA6B6304C8CE}"/>
  </w:font>
  <w:font w:name="方正小标宋简体">
    <w:altName w:val="微软雅黑"/>
    <w:panose1 w:val="00000000000000000000"/>
    <w:charset w:val="86"/>
    <w:family w:val="auto"/>
    <w:pitch w:val="default"/>
    <w:sig w:usb0="00000000" w:usb1="00000000" w:usb2="00000010" w:usb3="00000000" w:csb0="00040000" w:csb1="00000000"/>
    <w:embedRegular r:id="rId9" w:fontKey="{6B60CCFD-8E95-491A-B5D0-FEAB5FC5F61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ADC1A">
    <w:pPr>
      <w:pStyle w:val="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502A191">
                <w:pPr>
                  <w:pStyle w:val="5"/>
                </w:pPr>
                <w:r>
                  <w:fldChar w:fldCharType="begin"/>
                </w:r>
                <w:r>
                  <w:instrText xml:space="preserve"> PAGE  \* MERGEFORMAT </w:instrText>
                </w:r>
                <w:r>
                  <w:fldChar w:fldCharType="separate"/>
                </w:r>
                <w:r>
                  <w:t>60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9288B902"/>
    <w:multiLevelType w:val="singleLevel"/>
    <w:tmpl w:val="9288B902"/>
    <w:lvl w:ilvl="0" w:tentative="0">
      <w:start w:val="1"/>
      <w:numFmt w:val="bullet"/>
      <w:lvlText w:val="•"/>
      <w:lvlJc w:val="left"/>
    </w:lvl>
  </w:abstractNum>
  <w:abstractNum w:abstractNumId="2">
    <w:nsid w:val="9C8AC8EF"/>
    <w:multiLevelType w:val="singleLevel"/>
    <w:tmpl w:val="9C8AC8EF"/>
    <w:lvl w:ilvl="0" w:tentative="0">
      <w:start w:val="1"/>
      <w:numFmt w:val="bullet"/>
      <w:lvlText w:val="•"/>
      <w:lvlJc w:val="left"/>
    </w:lvl>
  </w:abstractNum>
  <w:abstractNum w:abstractNumId="3">
    <w:nsid w:val="B0F1ACD9"/>
    <w:multiLevelType w:val="singleLevel"/>
    <w:tmpl w:val="B0F1ACD9"/>
    <w:lvl w:ilvl="0" w:tentative="0">
      <w:start w:val="1"/>
      <w:numFmt w:val="bullet"/>
      <w:lvlText w:val="•"/>
      <w:lvlJc w:val="left"/>
    </w:lvl>
  </w:abstractNum>
  <w:abstractNum w:abstractNumId="4">
    <w:nsid w:val="B5E306ED"/>
    <w:multiLevelType w:val="singleLevel"/>
    <w:tmpl w:val="B5E306ED"/>
    <w:lvl w:ilvl="0" w:tentative="0">
      <w:start w:val="1"/>
      <w:numFmt w:val="bullet"/>
      <w:lvlText w:val="•"/>
      <w:lvlJc w:val="left"/>
    </w:lvl>
  </w:abstractNum>
  <w:abstractNum w:abstractNumId="5">
    <w:nsid w:val="BE923771"/>
    <w:multiLevelType w:val="singleLevel"/>
    <w:tmpl w:val="BE923771"/>
    <w:lvl w:ilvl="0" w:tentative="0">
      <w:start w:val="1"/>
      <w:numFmt w:val="bullet"/>
      <w:lvlText w:val="•"/>
      <w:lvlJc w:val="left"/>
    </w:lvl>
  </w:abstractNum>
  <w:abstractNum w:abstractNumId="6">
    <w:nsid w:val="BF205925"/>
    <w:multiLevelType w:val="singleLevel"/>
    <w:tmpl w:val="BF205925"/>
    <w:lvl w:ilvl="0" w:tentative="0">
      <w:start w:val="1"/>
      <w:numFmt w:val="bullet"/>
      <w:lvlText w:val="•"/>
      <w:lvlJc w:val="left"/>
    </w:lvl>
  </w:abstractNum>
  <w:abstractNum w:abstractNumId="7">
    <w:nsid w:val="C8879AEF"/>
    <w:multiLevelType w:val="singleLevel"/>
    <w:tmpl w:val="C8879AEF"/>
    <w:lvl w:ilvl="0" w:tentative="0">
      <w:start w:val="1"/>
      <w:numFmt w:val="bullet"/>
      <w:lvlText w:val="•"/>
      <w:lvlJc w:val="left"/>
    </w:lvl>
  </w:abstractNum>
  <w:abstractNum w:abstractNumId="8">
    <w:nsid w:val="CF092B84"/>
    <w:multiLevelType w:val="singleLevel"/>
    <w:tmpl w:val="CF092B84"/>
    <w:lvl w:ilvl="0" w:tentative="0">
      <w:start w:val="1"/>
      <w:numFmt w:val="bullet"/>
      <w:lvlText w:val="•"/>
      <w:lvlJc w:val="left"/>
    </w:lvl>
  </w:abstractNum>
  <w:abstractNum w:abstractNumId="9">
    <w:nsid w:val="D7F9FE59"/>
    <w:multiLevelType w:val="singleLevel"/>
    <w:tmpl w:val="D7F9FE59"/>
    <w:lvl w:ilvl="0" w:tentative="0">
      <w:start w:val="1"/>
      <w:numFmt w:val="bullet"/>
      <w:lvlText w:val="•"/>
      <w:lvlJc w:val="left"/>
    </w:lvl>
  </w:abstractNum>
  <w:abstractNum w:abstractNumId="10">
    <w:nsid w:val="DCBA6B53"/>
    <w:multiLevelType w:val="singleLevel"/>
    <w:tmpl w:val="DCBA6B53"/>
    <w:lvl w:ilvl="0" w:tentative="0">
      <w:start w:val="1"/>
      <w:numFmt w:val="bullet"/>
      <w:lvlText w:val="•"/>
      <w:lvlJc w:val="left"/>
    </w:lvl>
  </w:abstractNum>
  <w:abstractNum w:abstractNumId="11">
    <w:nsid w:val="F4B5D9F5"/>
    <w:multiLevelType w:val="singleLevel"/>
    <w:tmpl w:val="F4B5D9F5"/>
    <w:lvl w:ilvl="0" w:tentative="0">
      <w:start w:val="1"/>
      <w:numFmt w:val="bullet"/>
      <w:lvlText w:val="•"/>
      <w:lvlJc w:val="left"/>
    </w:lvl>
  </w:abstractNum>
  <w:abstractNum w:abstractNumId="12">
    <w:nsid w:val="0053208E"/>
    <w:multiLevelType w:val="singleLevel"/>
    <w:tmpl w:val="0053208E"/>
    <w:lvl w:ilvl="0" w:tentative="0">
      <w:start w:val="1"/>
      <w:numFmt w:val="bullet"/>
      <w:lvlText w:val="•"/>
      <w:lvlJc w:val="left"/>
    </w:lvl>
  </w:abstractNum>
  <w:abstractNum w:abstractNumId="13">
    <w:nsid w:val="0248C179"/>
    <w:multiLevelType w:val="singleLevel"/>
    <w:tmpl w:val="0248C179"/>
    <w:lvl w:ilvl="0" w:tentative="0">
      <w:start w:val="1"/>
      <w:numFmt w:val="bullet"/>
      <w:lvlText w:val="•"/>
      <w:lvlJc w:val="left"/>
    </w:lvl>
  </w:abstractNum>
  <w:abstractNum w:abstractNumId="14">
    <w:nsid w:val="03D62ECE"/>
    <w:multiLevelType w:val="singleLevel"/>
    <w:tmpl w:val="03D62ECE"/>
    <w:lvl w:ilvl="0" w:tentative="0">
      <w:start w:val="1"/>
      <w:numFmt w:val="bullet"/>
      <w:lvlText w:val="•"/>
      <w:lvlJc w:val="left"/>
    </w:lvl>
  </w:abstractNum>
  <w:abstractNum w:abstractNumId="15">
    <w:nsid w:val="0E640482"/>
    <w:multiLevelType w:val="singleLevel"/>
    <w:tmpl w:val="0E640482"/>
    <w:lvl w:ilvl="0" w:tentative="0">
      <w:start w:val="1"/>
      <w:numFmt w:val="bullet"/>
      <w:lvlText w:val="•"/>
      <w:lvlJc w:val="left"/>
    </w:lvl>
  </w:abstractNum>
  <w:abstractNum w:abstractNumId="16">
    <w:nsid w:val="2470EC97"/>
    <w:multiLevelType w:val="singleLevel"/>
    <w:tmpl w:val="2470EC97"/>
    <w:lvl w:ilvl="0" w:tentative="0">
      <w:start w:val="1"/>
      <w:numFmt w:val="bullet"/>
      <w:lvlText w:val="•"/>
      <w:lvlJc w:val="left"/>
    </w:lvl>
  </w:abstractNum>
  <w:abstractNum w:abstractNumId="17">
    <w:nsid w:val="25B654F3"/>
    <w:multiLevelType w:val="singleLevel"/>
    <w:tmpl w:val="25B654F3"/>
    <w:lvl w:ilvl="0" w:tentative="0">
      <w:start w:val="1"/>
      <w:numFmt w:val="bullet"/>
      <w:lvlText w:val="•"/>
      <w:lvlJc w:val="left"/>
    </w:lvl>
  </w:abstractNum>
  <w:abstractNum w:abstractNumId="18">
    <w:nsid w:val="2A8F537B"/>
    <w:multiLevelType w:val="singleLevel"/>
    <w:tmpl w:val="2A8F537B"/>
    <w:lvl w:ilvl="0" w:tentative="0">
      <w:start w:val="1"/>
      <w:numFmt w:val="bullet"/>
      <w:lvlText w:val="•"/>
      <w:lvlJc w:val="left"/>
    </w:lvl>
  </w:abstractNum>
  <w:abstractNum w:abstractNumId="19">
    <w:nsid w:val="39A0D9AC"/>
    <w:multiLevelType w:val="singleLevel"/>
    <w:tmpl w:val="39A0D9AC"/>
    <w:lvl w:ilvl="0" w:tentative="0">
      <w:start w:val="1"/>
      <w:numFmt w:val="bullet"/>
      <w:lvlText w:val="•"/>
      <w:lvlJc w:val="left"/>
    </w:lvl>
  </w:abstractNum>
  <w:abstractNum w:abstractNumId="20">
    <w:nsid w:val="46A08BB8"/>
    <w:multiLevelType w:val="singleLevel"/>
    <w:tmpl w:val="46A08BB8"/>
    <w:lvl w:ilvl="0" w:tentative="0">
      <w:start w:val="1"/>
      <w:numFmt w:val="bullet"/>
      <w:lvlText w:val="•"/>
      <w:lvlJc w:val="left"/>
    </w:lvl>
  </w:abstractNum>
  <w:abstractNum w:abstractNumId="21">
    <w:nsid w:val="4C1BAE26"/>
    <w:multiLevelType w:val="singleLevel"/>
    <w:tmpl w:val="4C1BAE26"/>
    <w:lvl w:ilvl="0" w:tentative="0">
      <w:start w:val="1"/>
      <w:numFmt w:val="bullet"/>
      <w:lvlText w:val="•"/>
      <w:lvlJc w:val="left"/>
    </w:lvl>
  </w:abstractNum>
  <w:abstractNum w:abstractNumId="22">
    <w:nsid w:val="4D4DC07F"/>
    <w:multiLevelType w:val="singleLevel"/>
    <w:tmpl w:val="4D4DC07F"/>
    <w:lvl w:ilvl="0" w:tentative="0">
      <w:start w:val="1"/>
      <w:numFmt w:val="bullet"/>
      <w:lvlText w:val="•"/>
      <w:lvlJc w:val="left"/>
    </w:lvl>
  </w:abstractNum>
  <w:abstractNum w:abstractNumId="23">
    <w:nsid w:val="59ADCABA"/>
    <w:multiLevelType w:val="singleLevel"/>
    <w:tmpl w:val="59ADCABA"/>
    <w:lvl w:ilvl="0" w:tentative="0">
      <w:start w:val="1"/>
      <w:numFmt w:val="bullet"/>
      <w:lvlText w:val="•"/>
      <w:lvlJc w:val="left"/>
    </w:lvl>
  </w:abstractNum>
  <w:abstractNum w:abstractNumId="24">
    <w:nsid w:val="5A241D34"/>
    <w:multiLevelType w:val="singleLevel"/>
    <w:tmpl w:val="5A241D34"/>
    <w:lvl w:ilvl="0" w:tentative="0">
      <w:start w:val="1"/>
      <w:numFmt w:val="bullet"/>
      <w:lvlText w:val="•"/>
      <w:lvlJc w:val="left"/>
    </w:lvl>
  </w:abstractNum>
  <w:abstractNum w:abstractNumId="25">
    <w:nsid w:val="60382F6E"/>
    <w:multiLevelType w:val="singleLevel"/>
    <w:tmpl w:val="60382F6E"/>
    <w:lvl w:ilvl="0" w:tentative="0">
      <w:start w:val="1"/>
      <w:numFmt w:val="bullet"/>
      <w:lvlText w:val="•"/>
      <w:lvlJc w:val="left"/>
    </w:lvl>
  </w:abstractNum>
  <w:abstractNum w:abstractNumId="26">
    <w:nsid w:val="629F7852"/>
    <w:multiLevelType w:val="singleLevel"/>
    <w:tmpl w:val="629F7852"/>
    <w:lvl w:ilvl="0" w:tentative="0">
      <w:start w:val="1"/>
      <w:numFmt w:val="decimal"/>
      <w:lvlText w:val="%1."/>
      <w:lvlJc w:val="left"/>
    </w:lvl>
  </w:abstractNum>
  <w:abstractNum w:abstractNumId="27">
    <w:nsid w:val="72183CF9"/>
    <w:multiLevelType w:val="singleLevel"/>
    <w:tmpl w:val="72183CF9"/>
    <w:lvl w:ilvl="0" w:tentative="0">
      <w:start w:val="1"/>
      <w:numFmt w:val="bullet"/>
      <w:lvlText w:val="•"/>
      <w:lvlJc w:val="left"/>
    </w:lvl>
  </w:abstractNum>
  <w:abstractNum w:abstractNumId="28">
    <w:nsid w:val="77ECEA79"/>
    <w:multiLevelType w:val="singleLevel"/>
    <w:tmpl w:val="77ECEA79"/>
    <w:lvl w:ilvl="0" w:tentative="0">
      <w:start w:val="1"/>
      <w:numFmt w:val="decimal"/>
      <w:lvlText w:val="%1."/>
      <w:lvlJc w:val="left"/>
    </w:lvl>
  </w:abstractNum>
  <w:abstractNum w:abstractNumId="29">
    <w:nsid w:val="7C246926"/>
    <w:multiLevelType w:val="singleLevel"/>
    <w:tmpl w:val="7C246926"/>
    <w:lvl w:ilvl="0" w:tentative="0">
      <w:start w:val="1"/>
      <w:numFmt w:val="decimal"/>
      <w:lvlText w:val="%1."/>
      <w:lvlJc w:val="left"/>
    </w:lvl>
  </w:abstractNum>
  <w:num w:numId="1">
    <w:abstractNumId w:val="12"/>
  </w:num>
  <w:num w:numId="2">
    <w:abstractNumId w:val="8"/>
  </w:num>
  <w:num w:numId="3">
    <w:abstractNumId w:val="23"/>
  </w:num>
  <w:num w:numId="4">
    <w:abstractNumId w:val="6"/>
  </w:num>
  <w:num w:numId="5">
    <w:abstractNumId w:val="4"/>
  </w:num>
  <w:num w:numId="6">
    <w:abstractNumId w:val="14"/>
  </w:num>
  <w:num w:numId="7">
    <w:abstractNumId w:val="17"/>
  </w:num>
  <w:num w:numId="8">
    <w:abstractNumId w:val="27"/>
  </w:num>
  <w:num w:numId="9">
    <w:abstractNumId w:val="13"/>
  </w:num>
  <w:num w:numId="10">
    <w:abstractNumId w:val="0"/>
  </w:num>
  <w:num w:numId="11">
    <w:abstractNumId w:val="18"/>
  </w:num>
  <w:num w:numId="12">
    <w:abstractNumId w:val="24"/>
  </w:num>
  <w:num w:numId="13">
    <w:abstractNumId w:val="7"/>
  </w:num>
  <w:num w:numId="14">
    <w:abstractNumId w:val="22"/>
  </w:num>
  <w:num w:numId="15">
    <w:abstractNumId w:val="11"/>
  </w:num>
  <w:num w:numId="16">
    <w:abstractNumId w:val="16"/>
  </w:num>
  <w:num w:numId="17">
    <w:abstractNumId w:val="10"/>
  </w:num>
  <w:num w:numId="18">
    <w:abstractNumId w:val="9"/>
  </w:num>
  <w:num w:numId="19">
    <w:abstractNumId w:val="2"/>
  </w:num>
  <w:num w:numId="20">
    <w:abstractNumId w:val="21"/>
  </w:num>
  <w:num w:numId="21">
    <w:abstractNumId w:val="25"/>
  </w:num>
  <w:num w:numId="22">
    <w:abstractNumId w:val="15"/>
  </w:num>
  <w:num w:numId="23">
    <w:abstractNumId w:val="20"/>
  </w:num>
  <w:num w:numId="24">
    <w:abstractNumId w:val="3"/>
  </w:num>
  <w:num w:numId="25">
    <w:abstractNumId w:val="29"/>
  </w:num>
  <w:num w:numId="26">
    <w:abstractNumId w:val="28"/>
  </w:num>
  <w:num w:numId="27">
    <w:abstractNumId w:val="5"/>
  </w:num>
  <w:num w:numId="28">
    <w:abstractNumId w:val="26"/>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1"/>
  <w:bordersDoNotSurroundFooter w:val="1"/>
  <w:documentProtection w:enforcement="0"/>
  <w:defaultTabStop w:val="420"/>
  <w:characterSpacingControl w:val="doNotCompress"/>
  <w:hdrShapeDefaults>
    <o:shapelayout v:ext="edit">
      <o:idmap v:ext="edit" data="1,3"/>
    </o:shapelayout>
  </w:hdrShapeDefaults>
  <w:compat>
    <w:useFELayout/>
    <w:splitPgBreakAndParaMark/>
    <w:compatSetting w:name="compatibilityMode" w:uri="http://schemas.microsoft.com/office/word" w:val="12"/>
  </w:compat>
  <w:docVars>
    <w:docVar w:name="commondata" w:val="eyJoZGlkIjoiMGI2ZDFmZmVjNjhiYmI3Nzg5YTgxNzM4YzkzMWZjMzEifQ=="/>
  </w:docVars>
  <w:rsids>
    <w:rsidRoot w:val="00A03DFD"/>
    <w:rsid w:val="000452CA"/>
    <w:rsid w:val="000B4226"/>
    <w:rsid w:val="0012451A"/>
    <w:rsid w:val="00226288"/>
    <w:rsid w:val="002C7ACE"/>
    <w:rsid w:val="00304920"/>
    <w:rsid w:val="00612378"/>
    <w:rsid w:val="00613548"/>
    <w:rsid w:val="006756BE"/>
    <w:rsid w:val="00693D92"/>
    <w:rsid w:val="006943CB"/>
    <w:rsid w:val="006E32CF"/>
    <w:rsid w:val="00781D87"/>
    <w:rsid w:val="00846B82"/>
    <w:rsid w:val="00A03DFD"/>
    <w:rsid w:val="00A81C0E"/>
    <w:rsid w:val="00B30268"/>
    <w:rsid w:val="00BF6FF9"/>
    <w:rsid w:val="00C7392B"/>
    <w:rsid w:val="00C901D3"/>
    <w:rsid w:val="00C95B67"/>
    <w:rsid w:val="00E65356"/>
    <w:rsid w:val="00EF7606"/>
    <w:rsid w:val="00F704B0"/>
    <w:rsid w:val="04640B52"/>
    <w:rsid w:val="05A5591B"/>
    <w:rsid w:val="0AC769A1"/>
    <w:rsid w:val="0C4A0F50"/>
    <w:rsid w:val="1484072D"/>
    <w:rsid w:val="190A277E"/>
    <w:rsid w:val="1F35597B"/>
    <w:rsid w:val="2CBB5CE4"/>
    <w:rsid w:val="3436271A"/>
    <w:rsid w:val="3A654B5F"/>
    <w:rsid w:val="3B0A71ED"/>
    <w:rsid w:val="44C30432"/>
    <w:rsid w:val="49970F7A"/>
    <w:rsid w:val="5D0128BF"/>
    <w:rsid w:val="624B5761"/>
    <w:rsid w:val="63D70E99"/>
    <w:rsid w:val="747C5A5B"/>
    <w:rsid w:val="74992CD1"/>
    <w:rsid w:val="7C185920"/>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pPr>
  </w:style>
  <w:style w:type="paragraph" w:customStyle="1" w:styleId="3">
    <w:name w:val="BodyText"/>
    <w:basedOn w:val="1"/>
    <w:qFormat/>
    <w:uiPriority w:val="99"/>
    <w:pPr>
      <w:spacing w:after="120"/>
    </w:pPr>
  </w:style>
  <w:style w:type="paragraph" w:styleId="4">
    <w:name w:val="caption"/>
    <w:basedOn w:val="1"/>
    <w:next w:val="1"/>
    <w:qFormat/>
    <w:uiPriority w:val="0"/>
    <w:rPr>
      <w:rFonts w:ascii="Cambria" w:hAnsi="Cambria" w:eastAsia="黑体"/>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paragraph" w:customStyle="1" w:styleId="12">
    <w:name w:val="无间隔1"/>
    <w:next w:val="4"/>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 w:type="table" w:customStyle="1" w:styleId="14">
    <w:name w:val="网格型1"/>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网格型11"/>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C779E-2EC0-4303-B909-D6FCF918ECAB}">
  <ds:schemaRefs/>
</ds:datastoreItem>
</file>

<file path=docProps/app.xml><?xml version="1.0" encoding="utf-8"?>
<Properties xmlns="http://schemas.openxmlformats.org/officeDocument/2006/extended-properties" xmlns:vt="http://schemas.openxmlformats.org/officeDocument/2006/docPropsVTypes">
  <Template>Normal</Template>
  <Pages>59</Pages>
  <Words>24956</Words>
  <Characters>27025</Characters>
  <Lines>212</Lines>
  <Paragraphs>59</Paragraphs>
  <TotalTime>96</TotalTime>
  <ScaleCrop>false</ScaleCrop>
  <LinksUpToDate>false</LinksUpToDate>
  <CharactersWithSpaces>28275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user</cp:lastModifiedBy>
  <dcterms:modified xsi:type="dcterms:W3CDTF">2024-09-14T02:00:05Z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C17062F0C12B4DEABC74939960AD8055</vt:lpwstr>
  </property>
</Properties>
</file>