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eastAsia="宋体" w:cs="宋体"/>
          <w:b/>
          <w:spacing w:val="36"/>
          <w:sz w:val="72"/>
          <w:szCs w:val="72"/>
        </w:rPr>
      </w:pPr>
      <w:r>
        <w:rPr>
          <w:rFonts w:hint="eastAsia" w:ascii="宋体" w:hAnsi="宋体" w:eastAsia="宋体" w:cs="宋体"/>
          <w:b/>
          <w:bCs/>
          <w:spacing w:val="36"/>
          <w:sz w:val="72"/>
          <w:szCs w:val="72"/>
        </w:rPr>
        <w:t>周口市公共资源交易中心</w:t>
      </w:r>
    </w:p>
    <w:p>
      <w:pPr>
        <w:tabs>
          <w:tab w:val="left" w:pos="315"/>
          <w:tab w:val="left" w:pos="8820"/>
        </w:tabs>
        <w:spacing w:line="500" w:lineRule="exact"/>
        <w:ind w:right="267" w:rightChars="127"/>
        <w:jc w:val="center"/>
        <w:rPr>
          <w:rFonts w:hint="eastAsia" w:ascii="宋体" w:hAnsi="宋体" w:eastAsia="宋体" w:cs="宋体"/>
          <w:b/>
          <w:bCs/>
          <w:sz w:val="28"/>
          <w:szCs w:val="28"/>
        </w:rPr>
      </w:pPr>
    </w:p>
    <w:p>
      <w:pPr>
        <w:tabs>
          <w:tab w:val="left" w:pos="315"/>
          <w:tab w:val="left" w:pos="8820"/>
        </w:tabs>
        <w:spacing w:line="500" w:lineRule="exact"/>
        <w:ind w:right="267" w:rightChars="127"/>
        <w:jc w:val="center"/>
        <w:rPr>
          <w:rFonts w:hint="eastAsia" w:ascii="宋体" w:hAnsi="宋体" w:eastAsia="宋体" w:cs="宋体"/>
          <w:b/>
          <w:bCs/>
          <w:sz w:val="48"/>
          <w:szCs w:val="48"/>
        </w:rPr>
      </w:pPr>
    </w:p>
    <w:p>
      <w:pPr>
        <w:tabs>
          <w:tab w:val="left" w:pos="315"/>
          <w:tab w:val="left" w:pos="8820"/>
        </w:tabs>
        <w:spacing w:line="500" w:lineRule="exact"/>
        <w:ind w:right="267" w:rightChars="127"/>
        <w:jc w:val="center"/>
        <w:rPr>
          <w:rFonts w:hint="eastAsia" w:ascii="宋体" w:hAnsi="宋体" w:eastAsia="宋体" w:cs="宋体"/>
          <w:b/>
          <w:bCs/>
          <w:sz w:val="48"/>
          <w:szCs w:val="48"/>
        </w:rPr>
      </w:pPr>
    </w:p>
    <w:p>
      <w:pPr>
        <w:tabs>
          <w:tab w:val="left" w:pos="315"/>
          <w:tab w:val="left" w:pos="8820"/>
        </w:tabs>
        <w:spacing w:line="500" w:lineRule="exact"/>
        <w:ind w:right="267" w:rightChars="127"/>
        <w:jc w:val="center"/>
        <w:rPr>
          <w:rFonts w:hint="eastAsia" w:ascii="宋体" w:hAnsi="宋体" w:eastAsia="宋体" w:cs="宋体"/>
          <w:b/>
          <w:bCs/>
          <w:sz w:val="48"/>
          <w:szCs w:val="48"/>
        </w:rPr>
      </w:pPr>
    </w:p>
    <w:p>
      <w:pPr>
        <w:tabs>
          <w:tab w:val="left" w:pos="315"/>
          <w:tab w:val="left" w:pos="8820"/>
        </w:tabs>
        <w:spacing w:line="500" w:lineRule="exact"/>
        <w:ind w:right="267" w:rightChars="127"/>
        <w:jc w:val="center"/>
        <w:rPr>
          <w:rFonts w:hint="eastAsia" w:ascii="宋体" w:hAnsi="宋体" w:eastAsia="宋体" w:cs="宋体"/>
          <w:b/>
          <w:bCs/>
          <w:sz w:val="48"/>
          <w:szCs w:val="48"/>
        </w:rPr>
      </w:pPr>
      <w:r>
        <w:rPr>
          <w:rFonts w:hint="eastAsia" w:ascii="宋体" w:hAnsi="宋体" w:eastAsia="宋体" w:cs="宋体"/>
          <w:b/>
          <w:bCs/>
          <w:sz w:val="48"/>
          <w:szCs w:val="48"/>
        </w:rPr>
        <w:t>竞争性磋商文件</w:t>
      </w:r>
    </w:p>
    <w:p>
      <w:pPr>
        <w:tabs>
          <w:tab w:val="left" w:pos="315"/>
          <w:tab w:val="left" w:pos="8820"/>
        </w:tabs>
        <w:spacing w:line="500" w:lineRule="exact"/>
        <w:ind w:right="267" w:rightChars="127"/>
        <w:jc w:val="center"/>
        <w:rPr>
          <w:rFonts w:hint="eastAsia" w:ascii="宋体" w:hAnsi="宋体" w:eastAsia="宋体" w:cs="宋体"/>
          <w:sz w:val="28"/>
          <w:szCs w:val="28"/>
        </w:rPr>
      </w:pPr>
    </w:p>
    <w:p>
      <w:pPr>
        <w:tabs>
          <w:tab w:val="left" w:pos="315"/>
          <w:tab w:val="left" w:pos="8820"/>
        </w:tabs>
        <w:ind w:right="267" w:rightChars="127"/>
        <w:rPr>
          <w:rFonts w:hint="eastAsia" w:ascii="宋体" w:hAnsi="宋体" w:eastAsia="宋体" w:cs="宋体"/>
          <w:sz w:val="28"/>
          <w:szCs w:val="28"/>
        </w:rPr>
      </w:pPr>
    </w:p>
    <w:p>
      <w:pPr>
        <w:tabs>
          <w:tab w:val="left" w:pos="315"/>
          <w:tab w:val="left" w:pos="8820"/>
        </w:tabs>
        <w:spacing w:line="500" w:lineRule="exact"/>
        <w:ind w:right="267" w:rightChars="127"/>
        <w:rPr>
          <w:rFonts w:hint="eastAsia" w:ascii="宋体" w:hAnsi="宋体" w:eastAsia="宋体" w:cs="宋体"/>
          <w:b/>
          <w:bCs/>
          <w:sz w:val="28"/>
          <w:szCs w:val="28"/>
        </w:rPr>
      </w:pPr>
      <w:r>
        <w:rPr>
          <w:rFonts w:hint="eastAsia" w:ascii="宋体" w:hAnsi="宋体" w:eastAsia="宋体" w:cs="宋体"/>
          <w:sz w:val="28"/>
          <w:szCs w:val="28"/>
        </w:rPr>
        <w:t xml:space="preserve">  </w:t>
      </w:r>
    </w:p>
    <w:p>
      <w:pPr>
        <w:tabs>
          <w:tab w:val="left" w:pos="315"/>
          <w:tab w:val="left" w:pos="8820"/>
        </w:tabs>
        <w:spacing w:line="500" w:lineRule="exact"/>
        <w:ind w:right="267" w:rightChars="127"/>
        <w:rPr>
          <w:rFonts w:hint="eastAsia" w:ascii="宋体" w:hAnsi="宋体" w:eastAsia="宋体" w:cs="宋体"/>
          <w:b/>
          <w:bCs/>
          <w:sz w:val="28"/>
          <w:szCs w:val="28"/>
        </w:rPr>
      </w:pPr>
    </w:p>
    <w:p>
      <w:pPr>
        <w:tabs>
          <w:tab w:val="left" w:pos="315"/>
          <w:tab w:val="left" w:pos="8820"/>
        </w:tabs>
        <w:spacing w:line="500" w:lineRule="exact"/>
        <w:ind w:right="267" w:rightChars="127"/>
        <w:jc w:val="center"/>
        <w:rPr>
          <w:rFonts w:hint="eastAsia" w:ascii="宋体" w:hAnsi="宋体" w:eastAsia="宋体" w:cs="宋体"/>
          <w:sz w:val="28"/>
          <w:szCs w:val="28"/>
        </w:rPr>
      </w:pPr>
    </w:p>
    <w:p>
      <w:pPr>
        <w:pStyle w:val="36"/>
        <w:ind w:left="0" w:leftChars="0" w:firstLine="0" w:firstLineChars="0"/>
        <w:rPr>
          <w:rFonts w:hint="eastAsia" w:ascii="宋体" w:hAnsi="宋体" w:eastAsia="宋体" w:cs="宋体"/>
          <w:sz w:val="28"/>
          <w:szCs w:val="28"/>
        </w:rPr>
      </w:pPr>
    </w:p>
    <w:p>
      <w:pPr>
        <w:tabs>
          <w:tab w:val="left" w:pos="315"/>
          <w:tab w:val="left" w:pos="8820"/>
        </w:tabs>
        <w:spacing w:line="500" w:lineRule="exact"/>
        <w:ind w:right="267" w:rightChars="127"/>
        <w:jc w:val="center"/>
        <w:rPr>
          <w:rFonts w:hint="eastAsia" w:ascii="宋体" w:hAnsi="宋体" w:eastAsia="宋体" w:cs="宋体"/>
          <w:b/>
          <w:bCs/>
          <w:sz w:val="28"/>
          <w:szCs w:val="28"/>
        </w:rPr>
      </w:pPr>
    </w:p>
    <w:p>
      <w:pPr>
        <w:tabs>
          <w:tab w:val="left" w:pos="315"/>
          <w:tab w:val="left" w:pos="8820"/>
        </w:tabs>
        <w:spacing w:line="600" w:lineRule="exact"/>
        <w:ind w:right="267" w:rightChars="127"/>
        <w:jc w:val="left"/>
        <w:rPr>
          <w:rFonts w:hint="eastAsia" w:ascii="宋体" w:hAnsi="宋体" w:eastAsia="宋体" w:cs="宋体"/>
          <w:b/>
          <w:bCs/>
          <w:sz w:val="28"/>
          <w:szCs w:val="28"/>
        </w:rPr>
      </w:pPr>
      <w:r>
        <w:rPr>
          <w:rFonts w:hint="eastAsia" w:ascii="宋体" w:hAnsi="宋体" w:eastAsia="宋体" w:cs="宋体"/>
          <w:b/>
          <w:bCs/>
          <w:sz w:val="28"/>
          <w:szCs w:val="28"/>
        </w:rPr>
        <w:t>项目名称:淮阳区2023年新站镇食用菌基地提升改造项目</w:t>
      </w:r>
    </w:p>
    <w:p>
      <w:pPr>
        <w:tabs>
          <w:tab w:val="left" w:pos="315"/>
          <w:tab w:val="left" w:pos="8820"/>
        </w:tabs>
        <w:spacing w:line="600" w:lineRule="exact"/>
        <w:ind w:right="267" w:rightChars="127"/>
        <w:jc w:val="left"/>
        <w:rPr>
          <w:rFonts w:hint="eastAsia" w:ascii="宋体" w:hAnsi="宋体" w:eastAsia="宋体" w:cs="宋体"/>
          <w:b/>
          <w:bCs/>
          <w:sz w:val="28"/>
          <w:szCs w:val="28"/>
          <w:lang w:val="en-US" w:eastAsia="zh-CN"/>
        </w:rPr>
      </w:pPr>
      <w:r>
        <w:rPr>
          <w:rFonts w:hint="eastAsia" w:ascii="宋体" w:hAnsi="宋体" w:eastAsia="宋体" w:cs="宋体"/>
          <w:b/>
          <w:bCs/>
          <w:sz w:val="28"/>
          <w:szCs w:val="28"/>
        </w:rPr>
        <w:t>项目编号:</w:t>
      </w:r>
      <w:r>
        <w:rPr>
          <w:rFonts w:hint="eastAsia" w:ascii="宋体" w:hAnsi="宋体" w:eastAsia="宋体" w:cs="宋体"/>
          <w:b/>
          <w:bCs/>
          <w:sz w:val="28"/>
          <w:szCs w:val="28"/>
          <w:lang w:eastAsia="zh-CN"/>
        </w:rPr>
        <w:t>淮财磋商采购</w:t>
      </w:r>
      <w:r>
        <w:rPr>
          <w:rFonts w:hint="eastAsia" w:ascii="宋体" w:hAnsi="宋体" w:eastAsia="宋体" w:cs="宋体"/>
          <w:b/>
          <w:bCs/>
          <w:sz w:val="28"/>
          <w:szCs w:val="28"/>
          <w:lang w:val="en-US" w:eastAsia="zh-CN"/>
        </w:rPr>
        <w:t>-2024-14</w:t>
      </w:r>
    </w:p>
    <w:p>
      <w:pPr>
        <w:pStyle w:val="10"/>
        <w:rPr>
          <w:rFonts w:hint="eastAsia" w:ascii="宋体" w:hAnsi="宋体" w:eastAsia="宋体" w:cs="宋体"/>
          <w:b/>
          <w:bCs/>
          <w:sz w:val="28"/>
          <w:szCs w:val="28"/>
        </w:rPr>
      </w:pPr>
    </w:p>
    <w:p>
      <w:pPr>
        <w:pStyle w:val="10"/>
        <w:rPr>
          <w:rFonts w:hint="eastAsia" w:ascii="宋体" w:hAnsi="宋体" w:eastAsia="宋体" w:cs="宋体"/>
          <w:b/>
          <w:sz w:val="28"/>
          <w:szCs w:val="28"/>
        </w:rPr>
      </w:pPr>
    </w:p>
    <w:p>
      <w:pPr>
        <w:pStyle w:val="10"/>
        <w:jc w:val="center"/>
        <w:rPr>
          <w:rFonts w:hint="eastAsia" w:ascii="宋体" w:hAnsi="宋体" w:eastAsia="宋体" w:cs="宋体"/>
          <w:b/>
          <w:sz w:val="28"/>
          <w:szCs w:val="28"/>
        </w:rPr>
      </w:pPr>
      <w:r>
        <w:rPr>
          <w:rFonts w:hint="eastAsia" w:ascii="宋体" w:hAnsi="宋体" w:eastAsia="宋体" w:cs="宋体"/>
          <w:sz w:val="28"/>
          <w:szCs w:val="28"/>
        </w:rPr>
        <w:t>******</w:t>
      </w:r>
      <w:r>
        <w:rPr>
          <w:rFonts w:hint="eastAsia" w:ascii="宋体" w:hAnsi="宋体" w:eastAsia="宋体" w:cs="宋体"/>
          <w:b/>
          <w:sz w:val="28"/>
          <w:szCs w:val="28"/>
        </w:rPr>
        <w:t>年</w:t>
      </w:r>
      <w:r>
        <w:rPr>
          <w:rFonts w:hint="eastAsia" w:ascii="宋体" w:hAnsi="宋体" w:eastAsia="宋体" w:cs="宋体"/>
          <w:sz w:val="28"/>
          <w:szCs w:val="28"/>
        </w:rPr>
        <w:t>******</w:t>
      </w:r>
      <w:r>
        <w:rPr>
          <w:rFonts w:hint="eastAsia" w:ascii="宋体" w:hAnsi="宋体" w:eastAsia="宋体" w:cs="宋体"/>
          <w:b/>
          <w:sz w:val="28"/>
          <w:szCs w:val="28"/>
        </w:rPr>
        <w:t>月</w:t>
      </w:r>
      <w:r>
        <w:rPr>
          <w:rFonts w:hint="eastAsia" w:ascii="宋体" w:hAnsi="宋体" w:eastAsia="宋体" w:cs="宋体"/>
          <w:sz w:val="28"/>
          <w:szCs w:val="28"/>
        </w:rPr>
        <w:t>******</w:t>
      </w:r>
      <w:r>
        <w:rPr>
          <w:rFonts w:hint="eastAsia" w:ascii="宋体" w:hAnsi="宋体" w:eastAsia="宋体" w:cs="宋体"/>
          <w:b/>
          <w:sz w:val="28"/>
          <w:szCs w:val="28"/>
        </w:rPr>
        <w:t>日</w:t>
      </w:r>
    </w:p>
    <w:p>
      <w:pPr>
        <w:pStyle w:val="36"/>
        <w:rPr>
          <w:rFonts w:hint="eastAsia" w:ascii="宋体" w:hAnsi="宋体" w:eastAsia="宋体" w:cs="宋体"/>
          <w:sz w:val="28"/>
          <w:szCs w:val="28"/>
        </w:rPr>
      </w:pPr>
    </w:p>
    <w:p>
      <w:pPr>
        <w:spacing w:line="560" w:lineRule="exact"/>
        <w:jc w:val="center"/>
        <w:rPr>
          <w:rFonts w:hint="eastAsia" w:ascii="宋体" w:hAnsi="宋体" w:eastAsia="宋体" w:cs="宋体"/>
          <w:b/>
          <w:sz w:val="28"/>
          <w:szCs w:val="28"/>
        </w:rPr>
      </w:pPr>
      <w:r>
        <w:rPr>
          <w:rFonts w:hint="eastAsia" w:ascii="宋体" w:hAnsi="宋体" w:eastAsia="宋体" w:cs="宋体"/>
          <w:b/>
          <w:sz w:val="28"/>
          <w:szCs w:val="28"/>
        </w:rPr>
        <w:t>目     录</w:t>
      </w:r>
    </w:p>
    <w:p>
      <w:pPr>
        <w:rPr>
          <w:rFonts w:hint="eastAsia" w:ascii="宋体" w:hAnsi="宋体" w:eastAsia="宋体" w:cs="宋体"/>
          <w:b/>
          <w:sz w:val="28"/>
          <w:szCs w:val="28"/>
        </w:rPr>
      </w:pPr>
    </w:p>
    <w:p>
      <w:pPr>
        <w:spacing w:line="800" w:lineRule="exact"/>
        <w:rPr>
          <w:rFonts w:hint="eastAsia" w:ascii="宋体" w:hAnsi="宋体" w:eastAsia="宋体" w:cs="宋体"/>
          <w:b/>
          <w:sz w:val="28"/>
          <w:szCs w:val="28"/>
        </w:rPr>
      </w:pPr>
      <w:r>
        <w:rPr>
          <w:rFonts w:hint="eastAsia" w:ascii="宋体" w:hAnsi="宋体" w:eastAsia="宋体" w:cs="宋体"/>
          <w:b/>
          <w:sz w:val="28"/>
          <w:szCs w:val="28"/>
        </w:rPr>
        <w:t>第一章  竞争性磋商邀请函 .........................3</w:t>
      </w:r>
    </w:p>
    <w:p>
      <w:pPr>
        <w:spacing w:line="800" w:lineRule="exact"/>
        <w:rPr>
          <w:rFonts w:hint="eastAsia" w:ascii="宋体" w:hAnsi="宋体" w:eastAsia="宋体" w:cs="宋体"/>
          <w:b/>
          <w:sz w:val="28"/>
          <w:szCs w:val="28"/>
        </w:rPr>
      </w:pPr>
      <w:r>
        <w:rPr>
          <w:rFonts w:hint="eastAsia" w:ascii="宋体" w:hAnsi="宋体" w:eastAsia="宋体" w:cs="宋体"/>
          <w:b/>
          <w:sz w:val="28"/>
          <w:szCs w:val="28"/>
        </w:rPr>
        <w:t>第二章  供应商须知 ...............................6</w:t>
      </w:r>
    </w:p>
    <w:p>
      <w:pPr>
        <w:spacing w:line="800" w:lineRule="exact"/>
        <w:rPr>
          <w:rFonts w:hint="eastAsia" w:ascii="宋体" w:hAnsi="宋体" w:eastAsia="宋体" w:cs="宋体"/>
          <w:b/>
          <w:sz w:val="28"/>
          <w:szCs w:val="28"/>
        </w:rPr>
      </w:pPr>
      <w:r>
        <w:rPr>
          <w:rFonts w:hint="eastAsia" w:ascii="宋体" w:hAnsi="宋体" w:eastAsia="宋体" w:cs="宋体"/>
          <w:b/>
          <w:sz w:val="28"/>
          <w:szCs w:val="28"/>
        </w:rPr>
        <w:t>第三章  采购项目内容及要求.......................24</w:t>
      </w:r>
    </w:p>
    <w:p>
      <w:pPr>
        <w:spacing w:line="800" w:lineRule="exact"/>
        <w:rPr>
          <w:rFonts w:hint="eastAsia" w:ascii="宋体" w:hAnsi="宋体" w:eastAsia="宋体" w:cs="宋体"/>
          <w:b/>
          <w:sz w:val="28"/>
          <w:szCs w:val="28"/>
        </w:rPr>
      </w:pPr>
      <w:r>
        <w:rPr>
          <w:rFonts w:hint="eastAsia" w:ascii="宋体" w:hAnsi="宋体" w:eastAsia="宋体" w:cs="宋体"/>
          <w:b/>
          <w:sz w:val="28"/>
          <w:szCs w:val="28"/>
        </w:rPr>
        <w:t>第四章  响应性文件内容及格式.....................25</w:t>
      </w:r>
    </w:p>
    <w:p>
      <w:pPr>
        <w:spacing w:line="800" w:lineRule="exact"/>
        <w:rPr>
          <w:rFonts w:hint="eastAsia" w:ascii="宋体" w:hAnsi="宋体" w:eastAsia="宋体" w:cs="宋体"/>
          <w:b/>
          <w:sz w:val="28"/>
          <w:szCs w:val="28"/>
        </w:rPr>
      </w:pPr>
      <w:r>
        <w:rPr>
          <w:rFonts w:hint="eastAsia" w:ascii="宋体" w:hAnsi="宋体" w:eastAsia="宋体" w:cs="宋体"/>
          <w:b/>
          <w:sz w:val="28"/>
          <w:szCs w:val="28"/>
        </w:rPr>
        <w:t>第五章  合同主要条款 合同签订指引、供应商履约验收指引41</w:t>
      </w:r>
    </w:p>
    <w:p>
      <w:pPr>
        <w:jc w:val="center"/>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32"/>
          <w:szCs w:val="32"/>
        </w:rPr>
        <w:t>第一章    竞争性磋商邀请函</w:t>
      </w:r>
    </w:p>
    <w:p>
      <w:pPr>
        <w:pStyle w:val="4"/>
        <w:autoSpaceDE w:val="0"/>
        <w:autoSpaceDN w:val="0"/>
        <w:spacing w:line="360" w:lineRule="auto"/>
        <w:jc w:val="left"/>
        <w:rPr>
          <w:rFonts w:hint="eastAsia" w:ascii="宋体" w:hAnsi="宋体" w:eastAsia="宋体" w:cs="宋体"/>
          <w:sz w:val="28"/>
          <w:szCs w:val="28"/>
        </w:rPr>
      </w:pPr>
      <w:bookmarkStart w:id="0" w:name="_Toc28359089"/>
      <w:bookmarkStart w:id="1" w:name="_Toc35393798"/>
      <w:bookmarkStart w:id="2" w:name="_Toc28359012"/>
      <w:bookmarkStart w:id="3" w:name="_Toc35393629"/>
      <w:bookmarkStart w:id="4" w:name="OLE_LINK2"/>
      <w:bookmarkStart w:id="5" w:name="OLE_LINK1"/>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一、项目基本情况</w:t>
      </w:r>
      <w:bookmarkEnd w:id="0"/>
      <w:bookmarkEnd w:id="1"/>
      <w:bookmarkEnd w:id="2"/>
      <w:bookmarkEnd w:id="3"/>
    </w:p>
    <w:p>
      <w:pPr>
        <w:autoSpaceDE w:val="0"/>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lang w:eastAsia="zh-CN"/>
        </w:rPr>
        <w:t>淮财磋商采购</w:t>
      </w:r>
      <w:r>
        <w:rPr>
          <w:rFonts w:hint="eastAsia" w:ascii="宋体" w:hAnsi="宋体" w:eastAsia="宋体" w:cs="宋体"/>
          <w:sz w:val="28"/>
          <w:szCs w:val="28"/>
          <w:lang w:val="en-US" w:eastAsia="zh-CN"/>
        </w:rPr>
        <w:t>-2024-14</w:t>
      </w:r>
    </w:p>
    <w:p>
      <w:pPr>
        <w:autoSpaceDE w:val="0"/>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项目名称：淮阳区2023年新站镇食用菌基地提升改造项目</w:t>
      </w:r>
    </w:p>
    <w:p>
      <w:pPr>
        <w:autoSpaceDE w:val="0"/>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采购方式：竞争性磋商</w:t>
      </w:r>
    </w:p>
    <w:p>
      <w:pPr>
        <w:autoSpaceDE w:val="0"/>
        <w:autoSpaceDN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预算金额：</w:t>
      </w:r>
      <w:r>
        <w:rPr>
          <w:rFonts w:hint="eastAsia" w:ascii="宋体" w:hAnsi="宋体" w:eastAsia="宋体" w:cs="宋体"/>
          <w:sz w:val="28"/>
          <w:szCs w:val="28"/>
          <w:lang w:val="en-US" w:eastAsia="zh-CN"/>
        </w:rPr>
        <w:t>1893755.00</w:t>
      </w:r>
    </w:p>
    <w:p>
      <w:pPr>
        <w:autoSpaceDE w:val="0"/>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最高限价：</w:t>
      </w:r>
      <w:r>
        <w:rPr>
          <w:rFonts w:hint="eastAsia" w:ascii="宋体" w:hAnsi="宋体" w:eastAsia="宋体" w:cs="宋体"/>
          <w:sz w:val="28"/>
          <w:szCs w:val="28"/>
          <w:lang w:val="en-US" w:eastAsia="zh-CN"/>
        </w:rPr>
        <w:t>1893755.00</w:t>
      </w:r>
    </w:p>
    <w:p>
      <w:pPr>
        <w:pStyle w:val="25"/>
        <w:snapToGrid w:val="0"/>
        <w:spacing w:before="0" w:beforeAutospacing="0" w:after="0" w:afterAutospacing="0" w:line="360" w:lineRule="auto"/>
        <w:ind w:firstLine="480"/>
        <w:jc w:val="both"/>
        <w:rPr>
          <w:rFonts w:hint="eastAsia" w:ascii="宋体" w:hAnsi="宋体" w:eastAsia="宋体" w:cs="宋体"/>
          <w:color w:val="000000"/>
          <w:sz w:val="28"/>
          <w:szCs w:val="28"/>
        </w:rPr>
      </w:pPr>
      <w:r>
        <w:rPr>
          <w:rFonts w:hint="eastAsia" w:ascii="宋体" w:hAnsi="宋体" w:eastAsia="宋体" w:cs="宋体"/>
          <w:color w:val="000000"/>
          <w:sz w:val="28"/>
          <w:szCs w:val="28"/>
        </w:rPr>
        <w:t>包划分：</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个包</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274"/>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Align w:val="center"/>
          </w:tcPr>
          <w:p>
            <w:pPr>
              <w:pStyle w:val="25"/>
              <w:shd w:val="clear" w:color="auto" w:fill="FFFFFF"/>
              <w:adjustRightInd w:val="0"/>
              <w:snapToGrid w:val="0"/>
              <w:spacing w:before="0" w:beforeAutospacing="0" w:after="0" w:afterAutospacing="0" w:line="360" w:lineRule="auto"/>
              <w:jc w:val="center"/>
              <w:rPr>
                <w:rFonts w:hint="eastAsia" w:ascii="宋体" w:hAnsi="宋体" w:eastAsia="宋体" w:cs="宋体"/>
                <w:sz w:val="28"/>
                <w:szCs w:val="28"/>
              </w:rPr>
            </w:pPr>
            <w:r>
              <w:rPr>
                <w:rFonts w:hint="eastAsia" w:ascii="宋体" w:hAnsi="宋体" w:eastAsia="宋体" w:cs="宋体"/>
                <w:kern w:val="2"/>
                <w:sz w:val="28"/>
                <w:szCs w:val="28"/>
              </w:rPr>
              <w:t>包号</w:t>
            </w:r>
          </w:p>
        </w:tc>
        <w:tc>
          <w:tcPr>
            <w:tcW w:w="2274" w:type="dxa"/>
            <w:vAlign w:val="center"/>
          </w:tcPr>
          <w:p>
            <w:pPr>
              <w:pStyle w:val="25"/>
              <w:shd w:val="clear" w:color="auto" w:fill="FFFFFF"/>
              <w:adjustRightInd w:val="0"/>
              <w:snapToGrid w:val="0"/>
              <w:spacing w:before="0" w:beforeAutospacing="0" w:after="0" w:afterAutospacing="0" w:line="360" w:lineRule="auto"/>
              <w:jc w:val="center"/>
              <w:rPr>
                <w:rFonts w:hint="eastAsia" w:ascii="宋体" w:hAnsi="宋体" w:eastAsia="宋体" w:cs="宋体"/>
                <w:sz w:val="28"/>
                <w:szCs w:val="28"/>
              </w:rPr>
            </w:pPr>
            <w:r>
              <w:rPr>
                <w:rFonts w:hint="eastAsia" w:ascii="宋体" w:hAnsi="宋体" w:eastAsia="宋体" w:cs="宋体"/>
                <w:kern w:val="2"/>
                <w:sz w:val="28"/>
                <w:szCs w:val="28"/>
              </w:rPr>
              <w:t>包名称</w:t>
            </w:r>
          </w:p>
        </w:tc>
        <w:tc>
          <w:tcPr>
            <w:tcW w:w="2275" w:type="dxa"/>
            <w:vAlign w:val="center"/>
          </w:tcPr>
          <w:p>
            <w:pPr>
              <w:pStyle w:val="25"/>
              <w:shd w:val="clear" w:color="auto" w:fill="FFFFFF"/>
              <w:adjustRightInd w:val="0"/>
              <w:snapToGrid w:val="0"/>
              <w:spacing w:before="0" w:beforeAutospacing="0" w:after="0" w:afterAutospacing="0" w:line="360" w:lineRule="auto"/>
              <w:jc w:val="center"/>
              <w:rPr>
                <w:rFonts w:hint="eastAsia" w:ascii="宋体" w:hAnsi="宋体" w:eastAsia="宋体" w:cs="宋体"/>
                <w:sz w:val="28"/>
                <w:szCs w:val="28"/>
              </w:rPr>
            </w:pPr>
            <w:r>
              <w:rPr>
                <w:rFonts w:hint="eastAsia" w:ascii="宋体" w:hAnsi="宋体" w:eastAsia="宋体" w:cs="宋体"/>
                <w:kern w:val="2"/>
                <w:sz w:val="28"/>
                <w:szCs w:val="28"/>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255" w:type="dxa"/>
            <w:vAlign w:val="center"/>
          </w:tcPr>
          <w:p>
            <w:pPr>
              <w:pStyle w:val="25"/>
              <w:shd w:val="clear" w:color="auto" w:fill="FFFFFF"/>
              <w:adjustRightInd w:val="0"/>
              <w:snapToGrid w:val="0"/>
              <w:spacing w:before="0" w:beforeAutospacing="0" w:after="0" w:afterAutospacing="0" w:line="360" w:lineRule="auto"/>
              <w:jc w:val="center"/>
              <w:rPr>
                <w:rFonts w:hint="eastAsia" w:ascii="宋体" w:hAnsi="宋体" w:eastAsia="宋体" w:cs="宋体"/>
                <w:sz w:val="28"/>
                <w:szCs w:val="28"/>
              </w:rPr>
            </w:pPr>
            <w:r>
              <w:rPr>
                <w:rFonts w:hint="eastAsia" w:ascii="宋体" w:hAnsi="宋体" w:eastAsia="宋体" w:cs="宋体"/>
                <w:kern w:val="2"/>
                <w:sz w:val="28"/>
                <w:szCs w:val="28"/>
              </w:rPr>
              <w:t>1</w:t>
            </w:r>
          </w:p>
        </w:tc>
        <w:tc>
          <w:tcPr>
            <w:tcW w:w="2274" w:type="dxa"/>
            <w:vAlign w:val="center"/>
          </w:tcPr>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新站镇食用菌基地提升改造项目</w:t>
            </w:r>
          </w:p>
        </w:tc>
        <w:tc>
          <w:tcPr>
            <w:tcW w:w="2275" w:type="dxa"/>
            <w:vAlign w:val="center"/>
          </w:tcPr>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1893755.00</w:t>
            </w:r>
          </w:p>
        </w:tc>
      </w:tr>
    </w:tbl>
    <w:p>
      <w:pPr>
        <w:autoSpaceDE w:val="0"/>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采购需求：（包括但不限于标的的名称、数量、简要技术需求或服务要求等）</w:t>
      </w:r>
    </w:p>
    <w:p>
      <w:pPr>
        <w:autoSpaceDE w:val="0"/>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合同履行期限：合同签订后</w:t>
      </w:r>
      <w:r>
        <w:rPr>
          <w:rFonts w:hint="eastAsia" w:ascii="宋体" w:hAnsi="宋体" w:eastAsia="宋体" w:cs="宋体"/>
          <w:sz w:val="28"/>
          <w:szCs w:val="28"/>
          <w:lang w:val="en-US" w:eastAsia="zh-CN"/>
        </w:rPr>
        <w:t>15</w:t>
      </w:r>
      <w:r>
        <w:rPr>
          <w:rFonts w:hint="eastAsia" w:ascii="宋体" w:hAnsi="宋体" w:eastAsia="宋体" w:cs="宋体"/>
          <w:sz w:val="28"/>
          <w:szCs w:val="28"/>
        </w:rPr>
        <w:t>日历天</w:t>
      </w:r>
    </w:p>
    <w:p>
      <w:pPr>
        <w:spacing w:line="360" w:lineRule="auto"/>
        <w:ind w:firstLine="560" w:firstLineChars="200"/>
        <w:jc w:val="left"/>
        <w:rPr>
          <w:rFonts w:hint="eastAsia" w:ascii="宋体" w:hAnsi="宋体" w:eastAsia="宋体" w:cs="宋体"/>
          <w:sz w:val="28"/>
          <w:szCs w:val="28"/>
        </w:rPr>
      </w:pPr>
      <w:bookmarkStart w:id="6" w:name="_Toc35393799"/>
      <w:bookmarkStart w:id="7" w:name="_Toc28359013"/>
      <w:bookmarkStart w:id="8" w:name="_Toc28359090"/>
      <w:bookmarkStart w:id="9" w:name="_Toc35393630"/>
      <w:r>
        <w:rPr>
          <w:rFonts w:hint="eastAsia" w:ascii="宋体" w:hAnsi="宋体" w:eastAsia="宋体" w:cs="宋体"/>
          <w:sz w:val="28"/>
          <w:szCs w:val="28"/>
        </w:rPr>
        <w:t>是否接受进口产品：（否）</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本项目是否接受联合体投标：（否）</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本项目是否为只面向中小企业采购：是，采购预留金额（万元）</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189.3755</w:t>
      </w:r>
      <w:r>
        <w:rPr>
          <w:rFonts w:hint="eastAsia" w:ascii="宋体" w:hAnsi="宋体" w:eastAsia="宋体" w:cs="宋体"/>
          <w:sz w:val="28"/>
          <w:szCs w:val="28"/>
        </w:rPr>
        <w:t xml:space="preserve"> 必须提供中小企业声明函/否。(友情提醒：此处必须和省政府采购网上申报填写一致)。</w:t>
      </w:r>
    </w:p>
    <w:p>
      <w:pPr>
        <w:pStyle w:val="4"/>
        <w:autoSpaceDE w:val="0"/>
        <w:autoSpaceDN w:val="0"/>
        <w:spacing w:line="360" w:lineRule="auto"/>
        <w:jc w:val="left"/>
        <w:rPr>
          <w:rFonts w:hint="eastAsia" w:ascii="宋体" w:hAnsi="宋体" w:eastAsia="宋体" w:cs="宋体"/>
          <w:sz w:val="28"/>
          <w:szCs w:val="28"/>
        </w:rPr>
      </w:pPr>
      <w:r>
        <w:rPr>
          <w:rFonts w:hint="eastAsia" w:ascii="宋体" w:hAnsi="宋体" w:eastAsia="宋体" w:cs="宋体"/>
          <w:sz w:val="28"/>
          <w:szCs w:val="28"/>
        </w:rPr>
        <w:t>二、申请人的资格要求：</w:t>
      </w:r>
      <w:bookmarkEnd w:id="6"/>
      <w:bookmarkEnd w:id="7"/>
      <w:bookmarkEnd w:id="8"/>
      <w:bookmarkEnd w:id="9"/>
    </w:p>
    <w:p>
      <w:pPr>
        <w:autoSpaceDE w:val="0"/>
        <w:autoSpaceDN w:val="0"/>
        <w:spacing w:line="360" w:lineRule="auto"/>
        <w:ind w:firstLine="54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（1）具有独立承担民事责任的能力；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（2）具有良好的商业信誉和健全的财务会计制度；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（3）具有履行合同所必需的设备和专业技术能力；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（4）有依法缴纳税收和社会保障资金的良好记录；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（5）参加政府采购活动前三年内，在经营活动中没有重大违法记录；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（6）法律、行政法规规定的其他条件。 </w:t>
      </w:r>
    </w:p>
    <w:p>
      <w:pPr>
        <w:autoSpaceDE w:val="0"/>
        <w:autoSpaceDN w:val="0"/>
        <w:spacing w:line="360" w:lineRule="auto"/>
        <w:ind w:firstLine="540"/>
        <w:rPr>
          <w:rFonts w:hint="eastAsia" w:ascii="宋体" w:hAnsi="宋体" w:eastAsia="宋体" w:cs="宋体"/>
          <w:sz w:val="28"/>
          <w:szCs w:val="28"/>
        </w:rPr>
      </w:pPr>
      <w:bookmarkStart w:id="10" w:name="_Toc28359091"/>
      <w:bookmarkStart w:id="11" w:name="_Toc28359014"/>
      <w:r>
        <w:rPr>
          <w:rFonts w:hint="eastAsia" w:ascii="宋体" w:hAnsi="宋体" w:eastAsia="宋体" w:cs="宋体"/>
          <w:sz w:val="28"/>
          <w:szCs w:val="28"/>
        </w:rPr>
        <w:t xml:space="preserve">2.落实政府采购政策需满足的资格要求：促进中小企业和监狱企业发展扶持政策、政府强制采购节能产品强制采购、节能产品及环境标志产品优先采购、促进残疾人就业政府采购政策。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3.本项目的特定资格要求：（1）根据《关于在政府采购活动中查询及使用信用记录有关问题的通知》(财库[2016]125号)和豫财购【2016】15号的规定，对列入“信用中国”网站（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"http://www.creditchina.gov.cn/" </w:instrText>
      </w:r>
      <w:r>
        <w:rPr>
          <w:rFonts w:hint="eastAsia" w:ascii="宋体" w:hAnsi="宋体" w:eastAsia="宋体" w:cs="宋体"/>
          <w:sz w:val="28"/>
          <w:szCs w:val="28"/>
        </w:rPr>
        <w:fldChar w:fldCharType="separate"/>
      </w:r>
      <w:r>
        <w:rPr>
          <w:rFonts w:hint="eastAsia" w:ascii="宋体" w:hAnsi="宋体" w:eastAsia="宋体" w:cs="宋体"/>
          <w:sz w:val="28"/>
          <w:szCs w:val="28"/>
        </w:rPr>
        <w:t>www.creditchina.gov.cn</w:t>
      </w:r>
      <w:r>
        <w:rPr>
          <w:rFonts w:hint="eastAsia" w:ascii="宋体" w:hAnsi="宋体" w:eastAsia="宋体" w:cs="宋体"/>
          <w:sz w:val="28"/>
          <w:szCs w:val="28"/>
        </w:rPr>
        <w:fldChar w:fldCharType="end"/>
      </w:r>
      <w:r>
        <w:rPr>
          <w:rFonts w:hint="eastAsia" w:ascii="宋体" w:hAnsi="宋体" w:eastAsia="宋体" w:cs="宋体"/>
          <w:sz w:val="28"/>
          <w:szCs w:val="28"/>
        </w:rPr>
        <w:t>）的“</w:t>
      </w:r>
      <w:r>
        <w:rPr>
          <w:rFonts w:hint="eastAsia" w:ascii="宋体" w:hAnsi="宋体" w:eastAsia="宋体" w:cs="宋体"/>
          <w:color w:val="000000"/>
          <w:sz w:val="28"/>
          <w:szCs w:val="28"/>
        </w:rPr>
        <w:t>重大税收违法失信主</w:t>
      </w:r>
      <w:r>
        <w:rPr>
          <w:rFonts w:hint="eastAsia" w:ascii="宋体" w:hAnsi="宋体" w:eastAsia="宋体" w:cs="宋体"/>
          <w:sz w:val="28"/>
          <w:szCs w:val="28"/>
        </w:rPr>
        <w:t>体”、“失信被执行人”和“中国政府采购”网站(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"http://www.ccgp.gov.cn/" </w:instrText>
      </w:r>
      <w:r>
        <w:rPr>
          <w:rFonts w:hint="eastAsia" w:ascii="宋体" w:hAnsi="宋体" w:eastAsia="宋体" w:cs="宋体"/>
          <w:sz w:val="28"/>
          <w:szCs w:val="28"/>
        </w:rPr>
        <w:fldChar w:fldCharType="separate"/>
      </w:r>
      <w:r>
        <w:rPr>
          <w:rFonts w:hint="eastAsia" w:ascii="宋体" w:hAnsi="宋体" w:eastAsia="宋体" w:cs="宋体"/>
          <w:sz w:val="28"/>
          <w:szCs w:val="28"/>
        </w:rPr>
        <w:t>www.ccgp.gov.cn</w:t>
      </w:r>
      <w:r>
        <w:rPr>
          <w:rFonts w:hint="eastAsia" w:ascii="宋体" w:hAnsi="宋体" w:eastAsia="宋体" w:cs="宋体"/>
          <w:sz w:val="28"/>
          <w:szCs w:val="28"/>
        </w:rPr>
        <w:fldChar w:fldCharType="end"/>
      </w:r>
      <w:r>
        <w:rPr>
          <w:rFonts w:hint="eastAsia" w:ascii="宋体" w:hAnsi="宋体" w:eastAsia="宋体" w:cs="宋体"/>
          <w:sz w:val="28"/>
          <w:szCs w:val="28"/>
        </w:rPr>
        <w:t>)的“政府采购严重违法失信行为记录名单”的供应商，将拒绝其参加政府采购活动；在标书中附加盖公章的网页查询扫描件，查询日期为公告发布之日起至投标截止之日止。</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2）供应商须具备建筑工程施工总承包叁级及以上资质，并在人员、设备、资金等方面具有相应的施工能力，须具有有效的安全生产许可证；拟派项目经理须具备建筑专业贰级及以上注册建造师执业资格、具有有效的安全生产考核合格证书，且未担任其他在建项目的项目经理。 </w:t>
      </w:r>
    </w:p>
    <w:p>
      <w:pPr>
        <w:pStyle w:val="4"/>
        <w:autoSpaceDE w:val="0"/>
        <w:autoSpaceDN w:val="0"/>
        <w:spacing w:line="360" w:lineRule="auto"/>
        <w:jc w:val="left"/>
        <w:rPr>
          <w:rFonts w:hint="eastAsia" w:ascii="宋体" w:hAnsi="宋体" w:eastAsia="宋体" w:cs="宋体"/>
          <w:sz w:val="28"/>
          <w:szCs w:val="28"/>
        </w:rPr>
      </w:pPr>
      <w:bookmarkStart w:id="12" w:name="_Toc35393800"/>
      <w:bookmarkStart w:id="13" w:name="_Toc35393631"/>
      <w:r>
        <w:rPr>
          <w:rFonts w:hint="eastAsia" w:ascii="宋体" w:hAnsi="宋体" w:eastAsia="宋体" w:cs="宋体"/>
          <w:sz w:val="28"/>
          <w:szCs w:val="28"/>
        </w:rPr>
        <w:t>三、获取采购文件</w:t>
      </w:r>
      <w:bookmarkEnd w:id="10"/>
      <w:bookmarkEnd w:id="11"/>
      <w:bookmarkEnd w:id="12"/>
      <w:bookmarkEnd w:id="13"/>
    </w:p>
    <w:p>
      <w:pPr>
        <w:autoSpaceDE w:val="0"/>
        <w:autoSpaceDN w:val="0"/>
        <w:spacing w:line="360" w:lineRule="auto"/>
        <w:ind w:firstLine="54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lang w:val="en-US" w:eastAsia="zh-CN"/>
        </w:rPr>
        <w:t>2024</w:t>
      </w:r>
      <w:r>
        <w:rPr>
          <w:rFonts w:hint="eastAsia" w:ascii="宋体" w:hAnsi="宋体" w:eastAsia="宋体" w:cs="宋体"/>
          <w:sz w:val="28"/>
          <w:szCs w:val="28"/>
        </w:rPr>
        <w:t xml:space="preserve"> 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日至</w:t>
      </w: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日（北京</w:t>
      </w:r>
      <w:r>
        <w:rPr>
          <w:rFonts w:hint="eastAsia" w:ascii="宋体" w:hAnsi="宋体" w:eastAsia="宋体" w:cs="宋体"/>
          <w:sz w:val="28"/>
          <w:szCs w:val="28"/>
        </w:rPr>
        <w:t>时间，法定节假日除外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地点：周口市公共资源交易中心网（http://jyzx.zhoukou.gov.cn）</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方式：供应商请在网站自主注册后下载采购文件（zkzf格式）及资料，需办理CA数字证书后方可提交响应文件，具体办理事宜请查阅周口市公共资源交易中心网站。</w:t>
      </w:r>
    </w:p>
    <w:p>
      <w:pPr>
        <w:autoSpaceDE w:val="0"/>
        <w:autoSpaceDN w:val="0"/>
        <w:spacing w:line="360" w:lineRule="auto"/>
        <w:ind w:firstLine="540"/>
        <w:rPr>
          <w:rFonts w:hint="eastAsia" w:ascii="宋体" w:hAnsi="宋体" w:eastAsia="宋体" w:cs="宋体"/>
          <w:sz w:val="28"/>
          <w:szCs w:val="28"/>
        </w:rPr>
      </w:pPr>
      <w:r>
        <w:rPr>
          <w:rFonts w:hint="eastAsia" w:ascii="宋体" w:hAnsi="宋体" w:eastAsia="宋体" w:cs="宋体"/>
          <w:sz w:val="28"/>
          <w:szCs w:val="28"/>
        </w:rPr>
        <w:t>售价：0</w:t>
      </w:r>
    </w:p>
    <w:p>
      <w:pPr>
        <w:pStyle w:val="4"/>
        <w:autoSpaceDE w:val="0"/>
        <w:autoSpaceDN w:val="0"/>
        <w:spacing w:line="360" w:lineRule="auto"/>
        <w:jc w:val="left"/>
        <w:rPr>
          <w:rFonts w:hint="eastAsia" w:ascii="宋体" w:hAnsi="宋体" w:eastAsia="宋体" w:cs="宋体"/>
          <w:sz w:val="28"/>
          <w:szCs w:val="28"/>
        </w:rPr>
      </w:pPr>
      <w:bookmarkStart w:id="14" w:name="_Toc35393801"/>
      <w:bookmarkStart w:id="15" w:name="_Toc35393632"/>
      <w:bookmarkStart w:id="16" w:name="_Toc28359015"/>
      <w:bookmarkStart w:id="17" w:name="_Toc28359092"/>
      <w:r>
        <w:rPr>
          <w:rFonts w:hint="eastAsia" w:ascii="宋体" w:hAnsi="宋体" w:eastAsia="宋体" w:cs="宋体"/>
          <w:sz w:val="28"/>
          <w:szCs w:val="28"/>
        </w:rPr>
        <w:t>四、响应文件提交</w:t>
      </w:r>
      <w:bookmarkEnd w:id="14"/>
      <w:bookmarkEnd w:id="15"/>
      <w:bookmarkEnd w:id="16"/>
      <w:bookmarkEnd w:id="17"/>
    </w:p>
    <w:p>
      <w:pPr>
        <w:autoSpaceDE w:val="0"/>
        <w:autoSpaceDN w:val="0"/>
        <w:spacing w:line="360" w:lineRule="auto"/>
        <w:ind w:firstLine="560" w:firstLineChars="200"/>
        <w:rPr>
          <w:rFonts w:hint="eastAsia" w:ascii="宋体" w:hAnsi="宋体" w:eastAsia="宋体" w:cs="宋体"/>
          <w:bCs/>
          <w:sz w:val="28"/>
          <w:szCs w:val="28"/>
          <w:u w:val="single"/>
        </w:rPr>
      </w:pPr>
      <w:r>
        <w:rPr>
          <w:rFonts w:hint="eastAsia" w:ascii="宋体" w:hAnsi="宋体" w:eastAsia="宋体" w:cs="宋体"/>
          <w:sz w:val="28"/>
          <w:szCs w:val="28"/>
        </w:rPr>
        <w:t>截止时间：</w:t>
      </w: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04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点</w:t>
      </w:r>
      <w:r>
        <w:rPr>
          <w:rFonts w:hint="eastAsia" w:ascii="宋体" w:hAnsi="宋体" w:eastAsia="宋体" w:cs="宋体"/>
          <w:kern w:val="0"/>
          <w:sz w:val="28"/>
          <w:szCs w:val="28"/>
          <w:lang w:val="en-US" w:eastAsia="zh-CN"/>
        </w:rPr>
        <w:t>00</w:t>
      </w:r>
      <w:r>
        <w:rPr>
          <w:rFonts w:hint="eastAsia" w:ascii="宋体" w:hAnsi="宋体" w:eastAsia="宋体" w:cs="宋体"/>
          <w:kern w:val="0"/>
          <w:sz w:val="28"/>
          <w:szCs w:val="28"/>
        </w:rPr>
        <w:t>分</w:t>
      </w:r>
      <w:r>
        <w:rPr>
          <w:rFonts w:hint="eastAsia" w:ascii="宋体" w:hAnsi="宋体" w:eastAsia="宋体" w:cs="宋体"/>
          <w:bCs/>
          <w:sz w:val="28"/>
          <w:szCs w:val="28"/>
        </w:rPr>
        <w:t>（北京时间）</w:t>
      </w:r>
    </w:p>
    <w:p>
      <w:pPr>
        <w:autoSpaceDE w:val="0"/>
        <w:autoSpaceDN w:val="0"/>
        <w:spacing w:line="360" w:lineRule="auto"/>
        <w:ind w:firstLine="560" w:firstLineChars="200"/>
        <w:rPr>
          <w:rFonts w:hint="eastAsia" w:ascii="宋体" w:hAnsi="宋体" w:eastAsia="宋体" w:cs="宋体"/>
          <w:bCs/>
          <w:sz w:val="28"/>
          <w:szCs w:val="28"/>
          <w:u w:val="single"/>
        </w:rPr>
      </w:pPr>
      <w:r>
        <w:rPr>
          <w:rFonts w:hint="eastAsia" w:ascii="宋体" w:hAnsi="宋体" w:eastAsia="宋体" w:cs="宋体"/>
          <w:sz w:val="28"/>
          <w:szCs w:val="28"/>
        </w:rPr>
        <w:t>地点：加密电子响应文件须在投标截止时间前通过</w:t>
      </w:r>
      <w:r>
        <w:rPr>
          <w:rFonts w:hint="eastAsia" w:ascii="宋体" w:hAnsi="宋体" w:eastAsia="宋体" w:cs="宋体"/>
          <w:spacing w:val="-6"/>
          <w:sz w:val="28"/>
          <w:szCs w:val="28"/>
        </w:rPr>
        <w:t>周口市公共资源交易中心网</w:t>
      </w:r>
      <w:r>
        <w:rPr>
          <w:rFonts w:hint="eastAsia" w:ascii="宋体" w:hAnsi="宋体" w:eastAsia="宋体" w:cs="宋体"/>
          <w:sz w:val="28"/>
          <w:szCs w:val="28"/>
        </w:rPr>
        <w:t>（网址</w:t>
      </w:r>
      <w:r>
        <w:rPr>
          <w:rFonts w:hint="eastAsia" w:ascii="宋体" w:hAnsi="宋体" w:eastAsia="宋体" w:cs="宋体"/>
          <w:color w:val="000000"/>
          <w:sz w:val="28"/>
          <w:szCs w:val="28"/>
        </w:rPr>
        <w:t>http://jyzx.zhoukou.gov.cn</w:t>
      </w:r>
      <w:r>
        <w:rPr>
          <w:rFonts w:hint="eastAsia" w:ascii="宋体" w:hAnsi="宋体" w:eastAsia="宋体" w:cs="宋体"/>
          <w:sz w:val="28"/>
          <w:szCs w:val="28"/>
        </w:rPr>
        <w:t>）。</w:t>
      </w:r>
    </w:p>
    <w:p>
      <w:pPr>
        <w:pStyle w:val="4"/>
        <w:autoSpaceDE w:val="0"/>
        <w:autoSpaceDN w:val="0"/>
        <w:spacing w:line="360" w:lineRule="auto"/>
        <w:jc w:val="left"/>
        <w:rPr>
          <w:rFonts w:hint="eastAsia" w:ascii="宋体" w:hAnsi="宋体" w:eastAsia="宋体" w:cs="宋体"/>
          <w:sz w:val="28"/>
          <w:szCs w:val="28"/>
        </w:rPr>
      </w:pPr>
      <w:bookmarkStart w:id="18" w:name="_Toc28359093"/>
      <w:bookmarkStart w:id="19" w:name="_Toc35393802"/>
      <w:bookmarkStart w:id="20" w:name="_Toc28359016"/>
      <w:bookmarkStart w:id="21" w:name="_Toc35393633"/>
      <w:r>
        <w:rPr>
          <w:rFonts w:hint="eastAsia" w:ascii="宋体" w:hAnsi="宋体" w:eastAsia="宋体" w:cs="宋体"/>
          <w:sz w:val="28"/>
          <w:szCs w:val="28"/>
        </w:rPr>
        <w:t>五、开启（竞争性磋商方式必须填写）</w:t>
      </w:r>
      <w:bookmarkEnd w:id="18"/>
      <w:bookmarkEnd w:id="19"/>
      <w:bookmarkEnd w:id="20"/>
      <w:bookmarkEnd w:id="21"/>
    </w:p>
    <w:p>
      <w:pPr>
        <w:autoSpaceDE w:val="0"/>
        <w:autoSpaceDN w:val="0"/>
        <w:spacing w:line="360" w:lineRule="auto"/>
        <w:ind w:firstLine="560" w:firstLineChars="200"/>
        <w:rPr>
          <w:rFonts w:hint="eastAsia" w:ascii="宋体" w:hAnsi="宋体" w:eastAsia="宋体" w:cs="宋体"/>
          <w:bCs/>
          <w:sz w:val="28"/>
          <w:szCs w:val="28"/>
          <w:u w:val="single"/>
        </w:rPr>
      </w:pPr>
      <w:r>
        <w:rPr>
          <w:rFonts w:hint="eastAsia" w:ascii="宋体" w:hAnsi="宋体" w:eastAsia="宋体" w:cs="宋体"/>
          <w:sz w:val="28"/>
          <w:szCs w:val="28"/>
        </w:rPr>
        <w:t>时</w:t>
      </w:r>
      <w:r>
        <w:rPr>
          <w:rFonts w:hint="eastAsia" w:ascii="宋体" w:hAnsi="宋体" w:eastAsia="宋体" w:cs="宋体"/>
          <w:kern w:val="0"/>
          <w:sz w:val="28"/>
          <w:szCs w:val="28"/>
        </w:rPr>
        <w:t>间：</w:t>
      </w: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04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点</w:t>
      </w:r>
      <w:r>
        <w:rPr>
          <w:rFonts w:hint="eastAsia" w:ascii="宋体" w:hAnsi="宋体" w:eastAsia="宋体" w:cs="宋体"/>
          <w:kern w:val="0"/>
          <w:sz w:val="28"/>
          <w:szCs w:val="28"/>
          <w:lang w:val="en-US" w:eastAsia="zh-CN"/>
        </w:rPr>
        <w:t>00</w:t>
      </w:r>
      <w:r>
        <w:rPr>
          <w:rFonts w:hint="eastAsia" w:ascii="宋体" w:hAnsi="宋体" w:eastAsia="宋体" w:cs="宋体"/>
          <w:kern w:val="0"/>
          <w:sz w:val="28"/>
          <w:szCs w:val="28"/>
        </w:rPr>
        <w:t>分（北</w:t>
      </w:r>
      <w:r>
        <w:rPr>
          <w:rFonts w:hint="eastAsia" w:ascii="宋体" w:hAnsi="宋体" w:eastAsia="宋体" w:cs="宋体"/>
          <w:bCs/>
          <w:sz w:val="28"/>
          <w:szCs w:val="28"/>
        </w:rPr>
        <w:t>京时间）</w:t>
      </w:r>
    </w:p>
    <w:p>
      <w:pPr>
        <w:autoSpaceDE w:val="0"/>
        <w:autoSpaceDN w:val="0"/>
        <w:spacing w:line="360" w:lineRule="auto"/>
        <w:ind w:firstLine="560" w:firstLineChars="200"/>
        <w:jc w:val="left"/>
        <w:rPr>
          <w:rFonts w:hint="eastAsia" w:ascii="宋体" w:hAnsi="宋体" w:eastAsia="宋体" w:cs="宋体"/>
          <w:bCs/>
          <w:sz w:val="28"/>
          <w:szCs w:val="28"/>
          <w:u w:val="single"/>
        </w:rPr>
      </w:pPr>
      <w:r>
        <w:rPr>
          <w:rFonts w:hint="eastAsia" w:ascii="宋体" w:hAnsi="宋体" w:eastAsia="宋体" w:cs="宋体"/>
          <w:sz w:val="28"/>
          <w:szCs w:val="28"/>
        </w:rPr>
        <w:t>地点：周口市公共资源交易中心开标室</w:t>
      </w:r>
    </w:p>
    <w:p>
      <w:pPr>
        <w:pStyle w:val="4"/>
        <w:autoSpaceDE w:val="0"/>
        <w:autoSpaceDN w:val="0"/>
        <w:spacing w:line="360" w:lineRule="auto"/>
        <w:jc w:val="left"/>
        <w:rPr>
          <w:rFonts w:hint="eastAsia" w:ascii="宋体" w:hAnsi="宋体" w:eastAsia="宋体" w:cs="宋体"/>
          <w:sz w:val="28"/>
          <w:szCs w:val="28"/>
        </w:rPr>
      </w:pPr>
      <w:bookmarkStart w:id="22" w:name="_Toc28359017"/>
      <w:bookmarkStart w:id="23" w:name="_Toc35393634"/>
      <w:bookmarkStart w:id="24" w:name="_Toc35393803"/>
      <w:bookmarkStart w:id="25" w:name="_Toc28359094"/>
      <w:r>
        <w:rPr>
          <w:rFonts w:hint="eastAsia" w:ascii="宋体" w:hAnsi="宋体" w:eastAsia="宋体" w:cs="宋体"/>
          <w:sz w:val="28"/>
          <w:szCs w:val="28"/>
        </w:rPr>
        <w:t>六、公告期限</w:t>
      </w:r>
      <w:bookmarkEnd w:id="22"/>
      <w:bookmarkEnd w:id="23"/>
      <w:bookmarkEnd w:id="24"/>
      <w:bookmarkEnd w:id="25"/>
    </w:p>
    <w:p>
      <w:pPr>
        <w:autoSpaceDE w:val="0"/>
        <w:autoSpaceDN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自本公告发布之日起3个工作日。</w:t>
      </w:r>
    </w:p>
    <w:p>
      <w:pPr>
        <w:pStyle w:val="4"/>
        <w:autoSpaceDE w:val="0"/>
        <w:autoSpaceDN w:val="0"/>
        <w:spacing w:line="360" w:lineRule="auto"/>
        <w:jc w:val="left"/>
        <w:rPr>
          <w:rFonts w:hint="eastAsia" w:ascii="宋体" w:hAnsi="宋体" w:eastAsia="宋体" w:cs="宋体"/>
          <w:sz w:val="28"/>
          <w:szCs w:val="28"/>
        </w:rPr>
      </w:pPr>
      <w:bookmarkStart w:id="26" w:name="_Toc35393635"/>
      <w:bookmarkStart w:id="27" w:name="_Toc35393804"/>
      <w:r>
        <w:rPr>
          <w:rFonts w:hint="eastAsia" w:ascii="宋体" w:hAnsi="宋体" w:eastAsia="宋体" w:cs="宋体"/>
          <w:sz w:val="28"/>
          <w:szCs w:val="28"/>
        </w:rPr>
        <w:t>七、其他补充事宜</w:t>
      </w:r>
      <w:bookmarkEnd w:id="26"/>
      <w:bookmarkEnd w:id="27"/>
    </w:p>
    <w:p>
      <w:pPr>
        <w:pStyle w:val="4"/>
        <w:autoSpaceDE w:val="0"/>
        <w:autoSpaceDN w:val="0"/>
        <w:spacing w:line="360" w:lineRule="auto"/>
        <w:jc w:val="left"/>
        <w:rPr>
          <w:rFonts w:hint="eastAsia" w:ascii="宋体" w:hAnsi="宋体" w:eastAsia="宋体" w:cs="宋体"/>
          <w:sz w:val="28"/>
          <w:szCs w:val="28"/>
        </w:rPr>
      </w:pPr>
      <w:bookmarkStart w:id="28" w:name="_Toc28359095"/>
      <w:bookmarkStart w:id="29" w:name="_Toc28359018"/>
      <w:bookmarkStart w:id="30" w:name="_Toc35393636"/>
      <w:bookmarkStart w:id="31" w:name="_Toc35393805"/>
      <w:r>
        <w:rPr>
          <w:rFonts w:hint="eastAsia" w:ascii="宋体" w:hAnsi="宋体" w:eastAsia="宋体" w:cs="宋体"/>
          <w:sz w:val="28"/>
          <w:szCs w:val="28"/>
        </w:rPr>
        <w:t>八、凡对本次采购提出询问，请按以下方式联系。</w:t>
      </w:r>
      <w:bookmarkEnd w:id="28"/>
      <w:bookmarkEnd w:id="29"/>
      <w:bookmarkEnd w:id="30"/>
      <w:bookmarkEnd w:id="31"/>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1.采购人信息</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名称：</w:t>
      </w:r>
      <w:r>
        <w:rPr>
          <w:rFonts w:hint="eastAsia" w:ascii="宋体" w:hAnsi="宋体" w:eastAsia="宋体" w:cs="宋体"/>
          <w:sz w:val="28"/>
          <w:szCs w:val="28"/>
          <w:lang w:eastAsia="zh-CN"/>
        </w:rPr>
        <w:t>周口市淮阳区乡村振兴局</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lang w:val="en-US" w:eastAsia="zh-CN"/>
        </w:rPr>
        <w:t xml:space="preserve">淮阳区 </w:t>
      </w:r>
      <w:r>
        <w:rPr>
          <w:rFonts w:hint="eastAsia" w:ascii="宋体" w:hAnsi="宋体" w:eastAsia="宋体" w:cs="宋体"/>
          <w:sz w:val="28"/>
          <w:szCs w:val="28"/>
        </w:rPr>
        <w:t>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项目联系人：刘向东</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联系方式：15939485886　　　　　　　　　　　 </w:t>
      </w:r>
      <w:bookmarkStart w:id="32" w:name="_Toc28359009"/>
      <w:bookmarkStart w:id="33" w:name="_Toc28359086"/>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2.采购代理机构信息</w:t>
      </w:r>
      <w:bookmarkEnd w:id="32"/>
      <w:bookmarkEnd w:id="33"/>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名 称：周口市公共资源交易中心政府采购中心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地　址：周口市光明路与政通路交叉口向北100米路东</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cs="宋体"/>
          <w:sz w:val="28"/>
          <w:szCs w:val="28"/>
          <w:lang w:val="en-US" w:eastAsia="zh-CN"/>
        </w:rPr>
        <w:t>张光</w:t>
      </w:r>
      <w:r>
        <w:rPr>
          <w:rFonts w:hint="eastAsia" w:ascii="宋体" w:hAnsi="宋体" w:eastAsia="宋体" w:cs="宋体"/>
          <w:sz w:val="28"/>
          <w:szCs w:val="28"/>
        </w:rPr>
        <w:t xml:space="preserve">        联系方式：</w:t>
      </w:r>
      <w:bookmarkStart w:id="34" w:name="_Toc28359010"/>
      <w:bookmarkStart w:id="35" w:name="_Toc28359087"/>
      <w:r>
        <w:rPr>
          <w:rFonts w:hint="eastAsia" w:ascii="宋体" w:hAnsi="宋体" w:eastAsia="宋体" w:cs="宋体"/>
          <w:sz w:val="28"/>
          <w:szCs w:val="28"/>
        </w:rPr>
        <w:t>　</w:t>
      </w:r>
      <w:r>
        <w:rPr>
          <w:rFonts w:hint="eastAsia" w:ascii="宋体" w:hAnsi="宋体" w:cs="宋体"/>
          <w:sz w:val="28"/>
          <w:szCs w:val="28"/>
          <w:lang w:val="en-US" w:eastAsia="zh-CN"/>
        </w:rPr>
        <w:t>0394-8106517</w:t>
      </w:r>
      <w:r>
        <w:rPr>
          <w:rFonts w:hint="eastAsia" w:ascii="宋体" w:hAnsi="宋体" w:eastAsia="宋体" w:cs="宋体"/>
          <w:sz w:val="28"/>
          <w:szCs w:val="28"/>
        </w:rPr>
        <w:t>　　　　　　　</w:t>
      </w:r>
    </w:p>
    <w:bookmarkEnd w:id="34"/>
    <w:bookmarkEnd w:id="35"/>
    <w:p>
      <w:pPr>
        <w:pStyle w:val="36"/>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3.监督单位：</w:t>
      </w:r>
      <w:r>
        <w:rPr>
          <w:rFonts w:hint="eastAsia" w:ascii="宋体" w:hAnsi="宋体" w:eastAsia="宋体" w:cs="宋体"/>
          <w:sz w:val="28"/>
          <w:szCs w:val="28"/>
          <w:lang w:val="en-US"/>
        </w:rPr>
        <w:t>周口市淮阳区财政局</w:t>
      </w:r>
      <w:r>
        <w:rPr>
          <w:rFonts w:hint="eastAsia" w:ascii="宋体" w:hAnsi="宋体" w:eastAsia="宋体" w:cs="宋体"/>
          <w:sz w:val="28"/>
          <w:szCs w:val="28"/>
          <w:lang w:val="en-US" w:eastAsia="zh-CN"/>
        </w:rPr>
        <w:t xml:space="preserve"> </w:t>
      </w:r>
    </w:p>
    <w:p>
      <w:pPr>
        <w:pStyle w:val="36"/>
        <w:ind w:firstLine="840" w:firstLineChars="300"/>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lang w:val="en-US"/>
        </w:rPr>
        <w:t>0394-2667059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pStyle w:val="36"/>
        <w:ind w:firstLine="0" w:firstLineChars="0"/>
        <w:rPr>
          <w:rFonts w:hint="eastAsia" w:ascii="宋体" w:hAnsi="宋体" w:eastAsia="宋体" w:cs="宋体"/>
          <w:sz w:val="28"/>
          <w:szCs w:val="28"/>
        </w:rPr>
      </w:pPr>
    </w:p>
    <w:p>
      <w:pPr>
        <w:pStyle w:val="11"/>
        <w:adjustRightInd w:val="0"/>
        <w:snapToGrid w:val="0"/>
        <w:spacing w:line="36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周口市公共资源交易中心政府采购中心</w:t>
      </w:r>
    </w:p>
    <w:p>
      <w:pPr>
        <w:pStyle w:val="22"/>
        <w:adjustRightInd w:val="0"/>
        <w:spacing w:line="360" w:lineRule="auto"/>
        <w:ind w:firstLine="3920" w:firstLineChars="1400"/>
        <w:rPr>
          <w:rFonts w:hint="eastAsia" w:ascii="宋体" w:hAnsi="宋体" w:eastAsia="宋体" w:cs="宋体"/>
          <w:sz w:val="28"/>
          <w:szCs w:val="28"/>
        </w:rPr>
      </w:pPr>
      <w:r>
        <w:rPr>
          <w:rFonts w:hint="eastAsia" w:ascii="宋体" w:hAnsi="宋体" w:cs="宋体"/>
          <w:sz w:val="28"/>
          <w:szCs w:val="28"/>
          <w:lang w:val="en-US" w:eastAsia="zh-CN"/>
        </w:rPr>
        <w:t>2024</w:t>
      </w:r>
      <w:r>
        <w:rPr>
          <w:rFonts w:hint="eastAsia" w:ascii="宋体" w:hAnsi="宋体" w:eastAsia="宋体" w:cs="宋体"/>
          <w:sz w:val="28"/>
          <w:szCs w:val="28"/>
        </w:rPr>
        <w:t>年</w:t>
      </w:r>
      <w:r>
        <w:rPr>
          <w:rFonts w:hint="eastAsia" w:ascii="宋体" w:hAnsi="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　　</w:t>
      </w:r>
    </w:p>
    <w:p>
      <w:pPr>
        <w:pStyle w:val="36"/>
        <w:ind w:firstLine="240"/>
        <w:rPr>
          <w:rFonts w:hint="eastAsia" w:ascii="宋体" w:hAnsi="宋体" w:eastAsia="宋体" w:cs="宋体"/>
          <w:sz w:val="28"/>
          <w:szCs w:val="28"/>
        </w:rPr>
      </w:pPr>
    </w:p>
    <w:bookmarkEnd w:id="4"/>
    <w:bookmarkEnd w:id="5"/>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jc w:val="center"/>
        <w:rPr>
          <w:rFonts w:hint="eastAsia" w:ascii="宋体" w:hAnsi="宋体" w:eastAsia="宋体" w:cs="宋体"/>
          <w:b/>
          <w:sz w:val="28"/>
          <w:szCs w:val="28"/>
        </w:rPr>
      </w:pPr>
      <w:r>
        <w:rPr>
          <w:rFonts w:hint="eastAsia" w:ascii="宋体" w:hAnsi="宋体" w:eastAsia="宋体" w:cs="宋体"/>
          <w:b/>
          <w:sz w:val="28"/>
          <w:szCs w:val="28"/>
        </w:rPr>
        <w:t>第二章    供应商须知</w:t>
      </w:r>
    </w:p>
    <w:tbl>
      <w:tblPr>
        <w:tblStyle w:val="28"/>
        <w:tblW w:w="934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39"/>
        <w:gridCol w:w="66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4" w:hRule="atLeast"/>
          <w:jc w:val="center"/>
        </w:trPr>
        <w:tc>
          <w:tcPr>
            <w:tcW w:w="9345" w:type="dxa"/>
            <w:gridSpan w:val="3"/>
            <w:vAlign w:val="center"/>
          </w:tcPr>
          <w:p>
            <w:pPr>
              <w:jc w:val="center"/>
              <w:rPr>
                <w:rFonts w:hint="eastAsia" w:ascii="宋体" w:hAnsi="宋体" w:eastAsia="宋体" w:cs="宋体"/>
                <w:sz w:val="28"/>
                <w:szCs w:val="28"/>
              </w:rPr>
            </w:pPr>
            <w:r>
              <w:rPr>
                <w:rFonts w:hint="eastAsia" w:ascii="宋体" w:hAnsi="宋体" w:eastAsia="宋体" w:cs="宋体"/>
                <w:sz w:val="28"/>
                <w:szCs w:val="28"/>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序号</w:t>
            </w: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条款</w:t>
            </w:r>
          </w:p>
        </w:tc>
        <w:tc>
          <w:tcPr>
            <w:tcW w:w="6671" w:type="dxa"/>
            <w:vAlign w:val="center"/>
          </w:tcPr>
          <w:p>
            <w:pPr>
              <w:rPr>
                <w:rFonts w:hint="eastAsia" w:ascii="宋体" w:hAnsi="宋体" w:eastAsia="宋体" w:cs="宋体"/>
                <w:sz w:val="28"/>
                <w:szCs w:val="28"/>
              </w:rPr>
            </w:pPr>
            <w:r>
              <w:rPr>
                <w:rFonts w:hint="eastAsia" w:ascii="宋体" w:hAnsi="宋体" w:eastAsia="宋体" w:cs="宋体"/>
                <w:sz w:val="28"/>
                <w:szCs w:val="28"/>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项目概况</w:t>
            </w:r>
          </w:p>
        </w:tc>
        <w:tc>
          <w:tcPr>
            <w:tcW w:w="6671" w:type="dxa"/>
            <w:vAlign w:val="center"/>
          </w:tcPr>
          <w:p>
            <w:pPr>
              <w:rPr>
                <w:rFonts w:hint="eastAsia" w:ascii="宋体" w:hAnsi="宋体" w:eastAsia="宋体" w:cs="宋体"/>
                <w:color w:val="000000"/>
                <w:sz w:val="28"/>
                <w:szCs w:val="28"/>
              </w:rPr>
            </w:pPr>
            <w:r>
              <w:rPr>
                <w:rFonts w:hint="eastAsia" w:ascii="宋体" w:hAnsi="宋体" w:eastAsia="宋体" w:cs="宋体"/>
                <w:color w:val="000000"/>
                <w:sz w:val="28"/>
                <w:szCs w:val="28"/>
              </w:rPr>
              <w:t>1）项目名称：淮阳区2023年新站镇食用菌基地提升改造项目</w:t>
            </w:r>
          </w:p>
          <w:p>
            <w:pP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2）采购内容：</w:t>
            </w:r>
            <w:r>
              <w:rPr>
                <w:rFonts w:hint="eastAsia" w:ascii="宋体" w:hAnsi="宋体" w:cs="宋体"/>
                <w:color w:val="000000"/>
                <w:sz w:val="28"/>
                <w:szCs w:val="28"/>
                <w:lang w:eastAsia="zh-CN"/>
              </w:rPr>
              <w:t>提升</w:t>
            </w:r>
            <w:r>
              <w:rPr>
                <w:rFonts w:hint="eastAsia" w:ascii="宋体" w:hAnsi="宋体" w:eastAsia="宋体" w:cs="宋体"/>
                <w:color w:val="000000"/>
                <w:sz w:val="28"/>
                <w:szCs w:val="28"/>
                <w:lang w:eastAsia="zh-CN"/>
              </w:rPr>
              <w:t>改造新站镇食用菌种种植大棚</w:t>
            </w:r>
            <w:r>
              <w:rPr>
                <w:rFonts w:hint="eastAsia" w:ascii="宋体" w:hAnsi="宋体" w:eastAsia="宋体" w:cs="宋体"/>
                <w:color w:val="000000"/>
                <w:sz w:val="28"/>
                <w:szCs w:val="28"/>
                <w:lang w:val="en-US" w:eastAsia="zh-CN"/>
              </w:rPr>
              <w:t>40座</w:t>
            </w:r>
          </w:p>
          <w:p>
            <w:pP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3）采购人：</w:t>
            </w:r>
            <w:r>
              <w:rPr>
                <w:rFonts w:hint="eastAsia" w:ascii="宋体" w:hAnsi="宋体" w:eastAsia="宋体" w:cs="宋体"/>
                <w:color w:val="000000"/>
                <w:sz w:val="28"/>
                <w:szCs w:val="28"/>
                <w:lang w:val="en-US" w:eastAsia="zh-CN"/>
              </w:rPr>
              <w:t>周口市淮阳区乡村振兴局</w:t>
            </w:r>
          </w:p>
          <w:p>
            <w:pPr>
              <w:rPr>
                <w:rFonts w:hint="eastAsia" w:ascii="宋体" w:hAnsi="宋体" w:eastAsia="宋体" w:cs="宋体"/>
                <w:color w:val="000000"/>
                <w:sz w:val="28"/>
                <w:szCs w:val="28"/>
              </w:rPr>
            </w:pPr>
            <w:r>
              <w:rPr>
                <w:rFonts w:hint="eastAsia" w:ascii="宋体" w:hAnsi="宋体" w:eastAsia="宋体" w:cs="宋体"/>
                <w:color w:val="000000"/>
                <w:sz w:val="28"/>
                <w:szCs w:val="28"/>
              </w:rPr>
              <w:t>4）采购代理机构：周口市公共资源交易中心政府采购中心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ind w:left="-3" w:leftChars="-4" w:hanging="5" w:hangingChars="2"/>
              <w:jc w:val="center"/>
              <w:rPr>
                <w:rFonts w:hint="eastAsia" w:ascii="宋体" w:hAnsi="宋体" w:eastAsia="宋体" w:cs="宋体"/>
                <w:color w:val="000000"/>
                <w:sz w:val="28"/>
                <w:szCs w:val="28"/>
              </w:rPr>
            </w:pPr>
            <w:r>
              <w:rPr>
                <w:rFonts w:hint="eastAsia" w:ascii="宋体" w:hAnsi="宋体" w:eastAsia="宋体" w:cs="宋体"/>
                <w:color w:val="000000"/>
                <w:sz w:val="28"/>
                <w:szCs w:val="28"/>
              </w:rPr>
              <w:t>对供应商的资格要求</w:t>
            </w:r>
          </w:p>
        </w:tc>
        <w:tc>
          <w:tcPr>
            <w:tcW w:w="6671" w:type="dxa"/>
            <w:vAlign w:val="center"/>
          </w:tcPr>
          <w:p>
            <w:pPr>
              <w:spacing w:before="156" w:beforeLines="50"/>
              <w:ind w:left="-3" w:leftChars="-4" w:hanging="5" w:hangingChars="2"/>
              <w:rPr>
                <w:rFonts w:hint="eastAsia" w:ascii="宋体" w:hAnsi="宋体" w:eastAsia="宋体" w:cs="宋体"/>
                <w:color w:val="000000"/>
                <w:sz w:val="28"/>
                <w:szCs w:val="28"/>
              </w:rPr>
            </w:pPr>
            <w:r>
              <w:rPr>
                <w:rFonts w:hint="eastAsia" w:ascii="宋体" w:hAnsi="宋体" w:eastAsia="宋体" w:cs="宋体"/>
                <w:color w:val="000000"/>
                <w:sz w:val="28"/>
                <w:szCs w:val="28"/>
              </w:rPr>
              <w:t>见竞争性磋商邀请函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报价费用</w:t>
            </w:r>
          </w:p>
        </w:tc>
        <w:tc>
          <w:tcPr>
            <w:tcW w:w="6671" w:type="dxa"/>
            <w:vAlign w:val="center"/>
          </w:tcPr>
          <w:p>
            <w:pPr>
              <w:rPr>
                <w:rFonts w:hint="eastAsia" w:ascii="宋体" w:hAnsi="宋体" w:eastAsia="宋体" w:cs="宋体"/>
                <w:sz w:val="28"/>
                <w:szCs w:val="28"/>
              </w:rPr>
            </w:pPr>
            <w:r>
              <w:rPr>
                <w:rFonts w:hint="eastAsia" w:ascii="宋体" w:hAnsi="宋体" w:eastAsia="宋体" w:cs="宋体"/>
                <w:sz w:val="28"/>
                <w:szCs w:val="28"/>
              </w:rPr>
              <w:t>无论报价和磋商的过程和结果如何，供应商自行承担所有与参加报价及磋商有关活动的全部费用。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5" w:type="dxa"/>
            <w:vAlign w:val="center"/>
          </w:tcPr>
          <w:p>
            <w:pPr>
              <w:numPr>
                <w:ilvl w:val="0"/>
                <w:numId w:val="1"/>
              </w:numPr>
              <w:spacing w:before="156" w:beforeLines="50"/>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响应文件语言</w:t>
            </w:r>
          </w:p>
        </w:tc>
        <w:tc>
          <w:tcPr>
            <w:tcW w:w="6671" w:type="dxa"/>
            <w:vAlign w:val="center"/>
          </w:tcPr>
          <w:p>
            <w:pPr>
              <w:snapToGrid w:val="0"/>
              <w:rPr>
                <w:rFonts w:hint="eastAsia" w:ascii="宋体" w:hAnsi="宋体" w:eastAsia="宋体" w:cs="宋体"/>
                <w:sz w:val="28"/>
                <w:szCs w:val="28"/>
              </w:rPr>
            </w:pPr>
            <w:r>
              <w:rPr>
                <w:rFonts w:hint="eastAsia" w:ascii="宋体" w:hAnsi="宋体" w:eastAsia="宋体" w:cs="宋体"/>
                <w:sz w:val="28"/>
                <w:szCs w:val="28"/>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5" w:type="dxa"/>
            <w:vAlign w:val="center"/>
          </w:tcPr>
          <w:p>
            <w:pPr>
              <w:numPr>
                <w:ilvl w:val="0"/>
                <w:numId w:val="1"/>
              </w:numPr>
              <w:spacing w:before="156" w:beforeLines="50"/>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报价货币</w:t>
            </w:r>
          </w:p>
        </w:tc>
        <w:tc>
          <w:tcPr>
            <w:tcW w:w="6671"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报价范围及说明</w:t>
            </w:r>
          </w:p>
        </w:tc>
        <w:tc>
          <w:tcPr>
            <w:tcW w:w="6671"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报价包括所本项目所招标的工程量清单及有关附表包括的全部内容、保险、税费、包装、现场落地、安装、验收等（采购项目技术规格、参数及要求）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响应文件有效期</w:t>
            </w:r>
          </w:p>
        </w:tc>
        <w:tc>
          <w:tcPr>
            <w:tcW w:w="6671" w:type="dxa"/>
            <w:vAlign w:val="center"/>
          </w:tcPr>
          <w:p>
            <w:pPr>
              <w:rPr>
                <w:rFonts w:hint="eastAsia" w:ascii="宋体" w:hAnsi="宋体" w:eastAsia="宋体" w:cs="宋体"/>
                <w:sz w:val="28"/>
                <w:szCs w:val="28"/>
              </w:rPr>
            </w:pPr>
            <w:r>
              <w:rPr>
                <w:rFonts w:hint="eastAsia" w:ascii="宋体" w:hAnsi="宋体" w:eastAsia="宋体" w:cs="宋体"/>
                <w:sz w:val="28"/>
                <w:szCs w:val="28"/>
              </w:rPr>
              <w:t>响应文件递交截止期后60日内有效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tabs>
                <w:tab w:val="left" w:pos="8640"/>
              </w:tabs>
              <w:spacing w:before="156" w:beforeLines="50"/>
              <w:ind w:left="-2" w:leftChars="-1"/>
              <w:jc w:val="center"/>
              <w:rPr>
                <w:rFonts w:hint="eastAsia" w:ascii="宋体" w:hAnsi="宋体" w:eastAsia="宋体" w:cs="宋体"/>
                <w:sz w:val="28"/>
                <w:szCs w:val="28"/>
              </w:rPr>
            </w:pPr>
            <w:r>
              <w:rPr>
                <w:rFonts w:hint="eastAsia" w:ascii="宋体" w:hAnsi="宋体" w:eastAsia="宋体" w:cs="宋体"/>
                <w:sz w:val="28"/>
                <w:szCs w:val="28"/>
              </w:rPr>
              <w:t>响应文件的组成</w:t>
            </w:r>
          </w:p>
        </w:tc>
        <w:tc>
          <w:tcPr>
            <w:tcW w:w="6671" w:type="dxa"/>
            <w:vAlign w:val="center"/>
          </w:tcPr>
          <w:p>
            <w:pPr>
              <w:rPr>
                <w:rFonts w:hint="eastAsia" w:ascii="宋体" w:hAnsi="宋体" w:eastAsia="宋体" w:cs="宋体"/>
                <w:sz w:val="28"/>
                <w:szCs w:val="28"/>
              </w:rPr>
            </w:pPr>
            <w:r>
              <w:rPr>
                <w:rFonts w:hint="eastAsia" w:ascii="宋体" w:hAnsi="宋体" w:eastAsia="宋体" w:cs="宋体"/>
                <w:sz w:val="28"/>
                <w:szCs w:val="28"/>
              </w:rPr>
              <w:t>供应商应按本磋商文件规定的格式，填写并提供相关文件或资料，本磋商文件第三部分要求的文件和资料也须一并提供。供应商还可根据自己的理解，提供其他必要的技术响应、样本资料及附件；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tabs>
                <w:tab w:val="left" w:pos="8640"/>
              </w:tabs>
              <w:spacing w:before="156" w:beforeLines="50"/>
              <w:ind w:left="-2" w:leftChars="-1"/>
              <w:jc w:val="center"/>
              <w:rPr>
                <w:rFonts w:hint="eastAsia" w:ascii="宋体" w:hAnsi="宋体" w:eastAsia="宋体" w:cs="宋体"/>
                <w:sz w:val="28"/>
                <w:szCs w:val="28"/>
              </w:rPr>
            </w:pPr>
            <w:r>
              <w:rPr>
                <w:rFonts w:hint="eastAsia" w:ascii="宋体" w:hAnsi="宋体" w:eastAsia="宋体" w:cs="宋体"/>
                <w:sz w:val="28"/>
                <w:szCs w:val="28"/>
              </w:rPr>
              <w:t>响应文件封面要求</w:t>
            </w:r>
          </w:p>
        </w:tc>
        <w:tc>
          <w:tcPr>
            <w:tcW w:w="6671" w:type="dxa"/>
            <w:vAlign w:val="center"/>
          </w:tcPr>
          <w:p>
            <w:pPr>
              <w:tabs>
                <w:tab w:val="left" w:pos="8640"/>
              </w:tabs>
              <w:rPr>
                <w:rFonts w:hint="eastAsia" w:ascii="宋体" w:hAnsi="宋体" w:eastAsia="宋体" w:cs="宋体"/>
                <w:sz w:val="28"/>
                <w:szCs w:val="28"/>
              </w:rPr>
            </w:pPr>
            <w:r>
              <w:rPr>
                <w:rFonts w:hint="eastAsia" w:ascii="宋体" w:hAnsi="宋体" w:eastAsia="宋体" w:cs="宋体"/>
                <w:sz w:val="28"/>
                <w:szCs w:val="28"/>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响应文件份数要求</w:t>
            </w:r>
          </w:p>
        </w:tc>
        <w:tc>
          <w:tcPr>
            <w:tcW w:w="6671" w:type="dxa"/>
            <w:vAlign w:val="center"/>
          </w:tcPr>
          <w:p>
            <w:pPr>
              <w:tabs>
                <w:tab w:val="left" w:pos="8640"/>
              </w:tabs>
              <w:ind w:left="-2" w:leftChars="-1"/>
              <w:rPr>
                <w:rFonts w:hint="eastAsia" w:ascii="宋体" w:hAnsi="宋体" w:eastAsia="宋体" w:cs="宋体"/>
                <w:sz w:val="28"/>
                <w:szCs w:val="28"/>
              </w:rPr>
            </w:pPr>
            <w:r>
              <w:rPr>
                <w:rFonts w:hint="eastAsia" w:ascii="宋体" w:hAnsi="宋体" w:eastAsia="宋体" w:cs="宋体"/>
                <w:sz w:val="28"/>
                <w:szCs w:val="28"/>
              </w:rPr>
              <w:t>加密的电子投标文件须在投标截止时间前成功上传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响应文件装订和密封要求</w:t>
            </w:r>
          </w:p>
        </w:tc>
        <w:tc>
          <w:tcPr>
            <w:tcW w:w="6671" w:type="dxa"/>
            <w:vAlign w:val="center"/>
          </w:tcPr>
          <w:p>
            <w:pPr>
              <w:rPr>
                <w:rFonts w:hint="eastAsia" w:ascii="宋体" w:hAnsi="宋体" w:eastAsia="宋体" w:cs="宋体"/>
                <w:sz w:val="28"/>
                <w:szCs w:val="28"/>
              </w:rPr>
            </w:pPr>
            <w:r>
              <w:rPr>
                <w:rFonts w:hint="eastAsia" w:ascii="宋体" w:hAnsi="宋体" w:eastAsia="宋体" w:cs="宋体"/>
                <w:sz w:val="28"/>
                <w:szCs w:val="28"/>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竞争性磋商文件的澄清</w:t>
            </w:r>
          </w:p>
        </w:tc>
        <w:tc>
          <w:tcPr>
            <w:tcW w:w="6671" w:type="dxa"/>
            <w:vAlign w:val="center"/>
          </w:tcPr>
          <w:p>
            <w:pPr>
              <w:rPr>
                <w:rFonts w:hint="eastAsia" w:ascii="宋体" w:hAnsi="宋体" w:eastAsia="宋体" w:cs="宋体"/>
                <w:sz w:val="28"/>
                <w:szCs w:val="28"/>
              </w:rPr>
            </w:pPr>
            <w:r>
              <w:rPr>
                <w:rFonts w:hint="eastAsia" w:ascii="宋体" w:hAnsi="宋体" w:eastAsia="宋体" w:cs="宋体"/>
                <w:sz w:val="28"/>
                <w:szCs w:val="28"/>
              </w:rPr>
              <w:t>对竞争性磋商文件进行的澄清，以网上公告的方式通知供应商。澄清或修改的内容可能影响响应文件编制的，采购人、采购代理机构应当在提交响应文件截止时间至少5日前。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响应文件递交截止时间</w:t>
            </w:r>
          </w:p>
        </w:tc>
        <w:tc>
          <w:tcPr>
            <w:tcW w:w="6671" w:type="dxa"/>
            <w:vAlign w:val="center"/>
          </w:tcPr>
          <w:p>
            <w:pPr>
              <w:rPr>
                <w:rFonts w:hint="eastAsia" w:ascii="宋体" w:hAnsi="宋体" w:eastAsia="宋体" w:cs="宋体"/>
                <w:sz w:val="28"/>
                <w:szCs w:val="28"/>
              </w:rPr>
            </w:pP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04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点</w:t>
            </w:r>
            <w:r>
              <w:rPr>
                <w:rFonts w:hint="eastAsia" w:ascii="宋体" w:hAnsi="宋体" w:eastAsia="宋体" w:cs="宋体"/>
                <w:kern w:val="0"/>
                <w:sz w:val="28"/>
                <w:szCs w:val="28"/>
                <w:lang w:val="en-US" w:eastAsia="zh-CN"/>
              </w:rPr>
              <w:t>00</w:t>
            </w:r>
            <w:r>
              <w:rPr>
                <w:rFonts w:hint="eastAsia" w:ascii="宋体" w:hAnsi="宋体" w:eastAsia="宋体" w:cs="宋体"/>
                <w:kern w:val="0"/>
                <w:sz w:val="28"/>
                <w:szCs w:val="28"/>
              </w:rPr>
              <w:t>分</w:t>
            </w:r>
            <w:r>
              <w:rPr>
                <w:rFonts w:hint="eastAsia" w:ascii="宋体" w:hAnsi="宋体" w:eastAsia="宋体" w:cs="宋体"/>
                <w:sz w:val="28"/>
                <w:szCs w:val="28"/>
              </w:rPr>
              <w:t xml:space="preserve">（见磋商公告）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响应文件递交地点</w:t>
            </w:r>
          </w:p>
        </w:tc>
        <w:tc>
          <w:tcPr>
            <w:tcW w:w="6671" w:type="dxa"/>
            <w:vAlign w:val="center"/>
          </w:tcPr>
          <w:p>
            <w:pPr>
              <w:rPr>
                <w:rFonts w:hint="eastAsia" w:ascii="宋体" w:hAnsi="宋体" w:eastAsia="宋体" w:cs="宋体"/>
                <w:sz w:val="28"/>
                <w:szCs w:val="28"/>
              </w:rPr>
            </w:pPr>
            <w:r>
              <w:rPr>
                <w:rFonts w:hint="eastAsia" w:ascii="宋体" w:hAnsi="宋体" w:eastAsia="宋体" w:cs="宋体"/>
                <w:sz w:val="28"/>
                <w:szCs w:val="28"/>
              </w:rPr>
              <w:t>周口市公共资源交易中心网</w:t>
            </w:r>
          </w:p>
          <w:p>
            <w:pPr>
              <w:rPr>
                <w:rFonts w:hint="eastAsia" w:ascii="宋体" w:hAnsi="宋体" w:eastAsia="宋体" w:cs="宋体"/>
                <w:sz w:val="28"/>
                <w:szCs w:val="28"/>
              </w:rPr>
            </w:pPr>
            <w:r>
              <w:rPr>
                <w:rFonts w:hint="eastAsia" w:ascii="宋体" w:hAnsi="宋体" w:eastAsia="宋体" w:cs="宋体"/>
                <w:sz w:val="28"/>
                <w:szCs w:val="28"/>
              </w:rPr>
              <w:t>网址：周口市公共资源电子交易服务平台会员系统（网址</w:t>
            </w:r>
            <w:r>
              <w:rPr>
                <w:rFonts w:hint="eastAsia" w:ascii="宋体" w:hAnsi="宋体" w:eastAsia="宋体" w:cs="宋体"/>
                <w:color w:val="000000"/>
                <w:sz w:val="28"/>
                <w:szCs w:val="28"/>
              </w:rPr>
              <w:t>http://jyzx.zhoukou.gov.cn）</w:t>
            </w:r>
          </w:p>
          <w:p>
            <w:pPr>
              <w:spacing w:line="560" w:lineRule="exact"/>
              <w:rPr>
                <w:rFonts w:hint="eastAsia" w:ascii="宋体" w:hAnsi="宋体" w:eastAsia="宋体" w:cs="宋体"/>
                <w:sz w:val="28"/>
                <w:szCs w:val="28"/>
              </w:rPr>
            </w:pPr>
            <w:r>
              <w:rPr>
                <w:rFonts w:hint="eastAsia" w:ascii="宋体" w:hAnsi="宋体" w:eastAsia="宋体" w:cs="宋体"/>
                <w:sz w:val="28"/>
                <w:szCs w:val="28"/>
              </w:rPr>
              <w:t>（本项目实行网上远程开标无须到现场提交响应文件）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磋商时间</w:t>
            </w:r>
          </w:p>
        </w:tc>
        <w:tc>
          <w:tcPr>
            <w:tcW w:w="6671" w:type="dxa"/>
            <w:vAlign w:val="center"/>
          </w:tcPr>
          <w:p>
            <w:pPr>
              <w:tabs>
                <w:tab w:val="left" w:pos="8640"/>
              </w:tabs>
              <w:ind w:left="-2" w:leftChars="-1" w:firstLine="280" w:firstLineChars="100"/>
              <w:rPr>
                <w:rFonts w:hint="eastAsia" w:ascii="宋体" w:hAnsi="宋体" w:eastAsia="宋体" w:cs="宋体"/>
                <w:sz w:val="28"/>
                <w:szCs w:val="28"/>
              </w:rPr>
            </w:pP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04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点</w:t>
            </w:r>
            <w:r>
              <w:rPr>
                <w:rFonts w:hint="eastAsia" w:ascii="宋体" w:hAnsi="宋体" w:eastAsia="宋体" w:cs="宋体"/>
                <w:kern w:val="0"/>
                <w:sz w:val="28"/>
                <w:szCs w:val="28"/>
                <w:lang w:val="en-US" w:eastAsia="zh-CN"/>
              </w:rPr>
              <w:t>00</w:t>
            </w:r>
            <w:r>
              <w:rPr>
                <w:rFonts w:hint="eastAsia" w:ascii="宋体" w:hAnsi="宋体" w:eastAsia="宋体" w:cs="宋体"/>
                <w:kern w:val="0"/>
                <w:sz w:val="28"/>
                <w:szCs w:val="28"/>
              </w:rPr>
              <w:t>分</w:t>
            </w:r>
            <w:bookmarkStart w:id="49" w:name="_GoBack"/>
            <w:bookmarkEnd w:id="49"/>
            <w:r>
              <w:rPr>
                <w:rFonts w:hint="eastAsia" w:ascii="宋体" w:hAnsi="宋体" w:eastAsia="宋体" w:cs="宋体"/>
                <w:sz w:val="28"/>
                <w:szCs w:val="28"/>
              </w:rPr>
              <w:t xml:space="preserve"> 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磋商程序和内容</w:t>
            </w:r>
          </w:p>
        </w:tc>
        <w:tc>
          <w:tcPr>
            <w:tcW w:w="6671" w:type="dxa"/>
            <w:vAlign w:val="center"/>
          </w:tcPr>
          <w:p>
            <w:pPr>
              <w:tabs>
                <w:tab w:val="left" w:pos="8640"/>
              </w:tabs>
              <w:rPr>
                <w:rFonts w:hint="eastAsia" w:ascii="宋体" w:hAnsi="宋体" w:eastAsia="宋体" w:cs="宋体"/>
                <w:sz w:val="28"/>
                <w:szCs w:val="28"/>
              </w:rPr>
            </w:pPr>
            <w:r>
              <w:rPr>
                <w:rFonts w:hint="eastAsia" w:ascii="宋体" w:hAnsi="宋体" w:eastAsia="宋体" w:cs="宋体"/>
                <w:sz w:val="28"/>
                <w:szCs w:val="28"/>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jc w:val="center"/>
              <w:rPr>
                <w:rFonts w:hint="eastAsia" w:ascii="宋体" w:hAnsi="宋体" w:eastAsia="宋体" w:cs="宋体"/>
                <w:sz w:val="28"/>
                <w:szCs w:val="28"/>
              </w:rPr>
            </w:pPr>
            <w:r>
              <w:rPr>
                <w:rFonts w:hint="eastAsia" w:ascii="宋体" w:hAnsi="宋体" w:eastAsia="宋体" w:cs="宋体"/>
                <w:sz w:val="28"/>
                <w:szCs w:val="28"/>
              </w:rPr>
              <w:t>授予合同</w:t>
            </w:r>
          </w:p>
        </w:tc>
        <w:tc>
          <w:tcPr>
            <w:tcW w:w="6671" w:type="dxa"/>
            <w:vAlign w:val="center"/>
          </w:tcPr>
          <w:p>
            <w:pPr>
              <w:tabs>
                <w:tab w:val="left" w:pos="8640"/>
              </w:tabs>
              <w:jc w:val="left"/>
              <w:rPr>
                <w:rFonts w:hint="eastAsia" w:ascii="宋体" w:hAnsi="宋体" w:eastAsia="宋体" w:cs="宋体"/>
                <w:sz w:val="28"/>
                <w:szCs w:val="28"/>
              </w:rPr>
            </w:pPr>
            <w:r>
              <w:rPr>
                <w:rFonts w:hint="eastAsia" w:ascii="宋体" w:hAnsi="宋体" w:eastAsia="宋体" w:cs="宋体"/>
                <w:sz w:val="28"/>
                <w:szCs w:val="28"/>
              </w:rPr>
              <w:t>采购人根据磋商小组的推荐意见，由采购人确定成交供应商。采购代理机构向成交供应商发出成交通知书。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ind w:firstLine="16" w:firstLineChars="6"/>
              <w:jc w:val="center"/>
              <w:rPr>
                <w:rFonts w:hint="eastAsia" w:ascii="宋体" w:hAnsi="宋体" w:eastAsia="宋体" w:cs="宋体"/>
                <w:sz w:val="28"/>
                <w:szCs w:val="28"/>
              </w:rPr>
            </w:pPr>
            <w:r>
              <w:rPr>
                <w:rFonts w:hint="eastAsia" w:ascii="宋体" w:hAnsi="宋体" w:eastAsia="宋体" w:cs="宋体"/>
                <w:sz w:val="28"/>
                <w:szCs w:val="28"/>
              </w:rPr>
              <w:t>签订合同</w:t>
            </w:r>
          </w:p>
        </w:tc>
        <w:tc>
          <w:tcPr>
            <w:tcW w:w="6671" w:type="dxa"/>
            <w:vAlign w:val="center"/>
          </w:tcPr>
          <w:p>
            <w:pPr>
              <w:tabs>
                <w:tab w:val="left" w:pos="8640"/>
              </w:tabs>
              <w:ind w:left="-2" w:leftChars="-1"/>
              <w:rPr>
                <w:rFonts w:hint="eastAsia" w:ascii="宋体" w:hAnsi="宋体" w:eastAsia="宋体" w:cs="宋体"/>
                <w:sz w:val="28"/>
                <w:szCs w:val="28"/>
              </w:rPr>
            </w:pPr>
            <w:r>
              <w:rPr>
                <w:rFonts w:hint="eastAsia" w:ascii="宋体" w:hAnsi="宋体" w:eastAsia="宋体" w:cs="宋体"/>
                <w:sz w:val="28"/>
                <w:szCs w:val="28"/>
              </w:rPr>
              <w:t>1）接到成交通知书30天内，成交供应商应与采购人签订采购合同。</w:t>
            </w:r>
          </w:p>
          <w:p>
            <w:pPr>
              <w:tabs>
                <w:tab w:val="left" w:pos="8640"/>
              </w:tabs>
              <w:ind w:left="-2" w:leftChars="-1"/>
              <w:rPr>
                <w:rFonts w:hint="eastAsia" w:ascii="宋体" w:hAnsi="宋体" w:eastAsia="宋体" w:cs="宋体"/>
                <w:sz w:val="28"/>
                <w:szCs w:val="28"/>
              </w:rPr>
            </w:pPr>
            <w:r>
              <w:rPr>
                <w:rFonts w:hint="eastAsia" w:ascii="宋体" w:hAnsi="宋体" w:eastAsia="宋体" w:cs="宋体"/>
                <w:sz w:val="28"/>
                <w:szCs w:val="28"/>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ind w:firstLine="16" w:firstLineChars="6"/>
              <w:jc w:val="center"/>
              <w:rPr>
                <w:rFonts w:hint="eastAsia" w:ascii="宋体" w:hAnsi="宋体" w:eastAsia="宋体" w:cs="宋体"/>
                <w:sz w:val="28"/>
                <w:szCs w:val="28"/>
              </w:rPr>
            </w:pPr>
            <w:r>
              <w:rPr>
                <w:rFonts w:hint="eastAsia" w:ascii="宋体" w:hAnsi="宋体" w:eastAsia="宋体" w:cs="宋体"/>
                <w:sz w:val="28"/>
                <w:szCs w:val="28"/>
              </w:rPr>
              <w:t>投标保证金</w:t>
            </w:r>
          </w:p>
        </w:tc>
        <w:tc>
          <w:tcPr>
            <w:tcW w:w="6671" w:type="dxa"/>
            <w:vAlign w:val="center"/>
          </w:tcPr>
          <w:p>
            <w:pPr>
              <w:rPr>
                <w:rFonts w:hint="eastAsia" w:ascii="宋体" w:hAnsi="宋体" w:eastAsia="宋体" w:cs="宋体"/>
                <w:sz w:val="28"/>
                <w:szCs w:val="28"/>
              </w:rPr>
            </w:pPr>
            <w:r>
              <w:rPr>
                <w:rFonts w:hint="eastAsia" w:ascii="宋体" w:hAnsi="宋体" w:eastAsia="宋体" w:cs="宋体"/>
                <w:sz w:val="28"/>
                <w:szCs w:val="28"/>
              </w:rPr>
              <w:t>不需要缴纳投标保证金（按照相关文件要求货物、服务类政府采购活动不收取投标保证金、履约、质量保证金、合同中预留资金作为质量保证金等无法律依据的保证金。政府采购工程推广以承诺书替代保证金）。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jc w:val="center"/>
              <w:rPr>
                <w:rFonts w:hint="eastAsia" w:ascii="宋体" w:hAnsi="宋体" w:eastAsia="宋体" w:cs="宋体"/>
                <w:sz w:val="28"/>
                <w:szCs w:val="28"/>
              </w:rPr>
            </w:pPr>
            <w:r>
              <w:rPr>
                <w:rFonts w:hint="eastAsia" w:ascii="宋体" w:hAnsi="宋体" w:eastAsia="宋体" w:cs="宋体"/>
                <w:color w:val="000000"/>
                <w:sz w:val="28"/>
                <w:szCs w:val="28"/>
              </w:rPr>
              <w:t>工期</w:t>
            </w:r>
          </w:p>
        </w:tc>
        <w:tc>
          <w:tcPr>
            <w:tcW w:w="6671" w:type="dxa"/>
            <w:vAlign w:val="center"/>
          </w:tcPr>
          <w:p>
            <w:pPr>
              <w:jc w:val="left"/>
              <w:rPr>
                <w:rFonts w:hint="eastAsia" w:ascii="宋体" w:hAnsi="宋体" w:eastAsia="宋体" w:cs="宋体"/>
                <w:sz w:val="28"/>
                <w:szCs w:val="28"/>
              </w:rPr>
            </w:pPr>
            <w:r>
              <w:rPr>
                <w:rFonts w:hint="eastAsia" w:ascii="宋体" w:hAnsi="宋体" w:eastAsia="宋体" w:cs="宋体"/>
                <w:color w:val="000000"/>
                <w:sz w:val="28"/>
                <w:szCs w:val="28"/>
              </w:rPr>
              <w:t>合同签订后</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rPr>
              <w:t>日历天内。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5" w:type="dxa"/>
            <w:vAlign w:val="center"/>
          </w:tcPr>
          <w:p>
            <w:pPr>
              <w:numPr>
                <w:ilvl w:val="0"/>
                <w:numId w:val="1"/>
              </w:numPr>
              <w:spacing w:before="156" w:beforeLines="50"/>
              <w:rPr>
                <w:rFonts w:hint="eastAsia" w:ascii="宋体" w:hAnsi="宋体" w:eastAsia="宋体" w:cs="宋体"/>
                <w:sz w:val="28"/>
                <w:szCs w:val="28"/>
              </w:rPr>
            </w:pPr>
          </w:p>
        </w:tc>
        <w:tc>
          <w:tcPr>
            <w:tcW w:w="1939" w:type="dxa"/>
            <w:vAlign w:val="center"/>
          </w:tcPr>
          <w:p>
            <w:pPr>
              <w:jc w:val="left"/>
              <w:rPr>
                <w:rFonts w:hint="eastAsia" w:ascii="宋体" w:hAnsi="宋体" w:eastAsia="宋体" w:cs="宋体"/>
                <w:color w:val="000000"/>
                <w:sz w:val="28"/>
                <w:szCs w:val="28"/>
              </w:rPr>
            </w:pPr>
            <w:r>
              <w:rPr>
                <w:rFonts w:hint="eastAsia" w:ascii="宋体" w:hAnsi="宋体" w:eastAsia="宋体" w:cs="宋体"/>
                <w:color w:val="000000"/>
                <w:sz w:val="28"/>
                <w:szCs w:val="28"/>
              </w:rPr>
              <w:t>付款方式（要求详细填写）</w:t>
            </w:r>
          </w:p>
        </w:tc>
        <w:tc>
          <w:tcPr>
            <w:tcW w:w="6671" w:type="dxa"/>
            <w:vAlign w:val="center"/>
          </w:tcPr>
          <w:p>
            <w:pPr>
              <w:ind w:firstLine="560" w:firstLineChars="200"/>
              <w:rPr>
                <w:rFonts w:hint="eastAsia" w:ascii="宋体" w:hAnsi="宋体" w:eastAsia="宋体" w:cs="宋体"/>
                <w:sz w:val="28"/>
                <w:szCs w:val="28"/>
              </w:rPr>
            </w:pPr>
            <w:r>
              <w:rPr>
                <w:rFonts w:hint="eastAsia" w:ascii="宋体" w:hAnsi="宋体" w:eastAsia="宋体" w:cs="宋体"/>
                <w:sz w:val="28"/>
                <w:szCs w:val="28"/>
              </w:rPr>
              <w:t>按工程进度拨付1、乙方完成工程量的80%时，甲方向乙方支付合同价款的50%；2、竣工验收合格后，工程款支付到审计决算总金额的100%。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ind w:firstLine="16" w:firstLineChars="6"/>
              <w:jc w:val="center"/>
              <w:rPr>
                <w:rFonts w:hint="eastAsia" w:ascii="宋体" w:hAnsi="宋体" w:eastAsia="宋体" w:cs="宋体"/>
                <w:sz w:val="28"/>
                <w:szCs w:val="28"/>
              </w:rPr>
            </w:pPr>
            <w:r>
              <w:rPr>
                <w:rFonts w:hint="eastAsia" w:ascii="宋体" w:hAnsi="宋体" w:eastAsia="宋体" w:cs="宋体"/>
                <w:sz w:val="28"/>
                <w:szCs w:val="28"/>
              </w:rPr>
              <w:t>勘察现场</w:t>
            </w:r>
          </w:p>
        </w:tc>
        <w:tc>
          <w:tcPr>
            <w:tcW w:w="6671" w:type="dxa"/>
            <w:vAlign w:val="center"/>
          </w:tcPr>
          <w:p>
            <w:pPr>
              <w:tabs>
                <w:tab w:val="left" w:pos="8640"/>
              </w:tabs>
              <w:jc w:val="left"/>
              <w:rPr>
                <w:rFonts w:hint="eastAsia" w:ascii="宋体" w:hAnsi="宋体" w:eastAsia="宋体" w:cs="宋体"/>
                <w:sz w:val="28"/>
                <w:szCs w:val="28"/>
              </w:rPr>
            </w:pPr>
            <w:r>
              <w:rPr>
                <w:rFonts w:hint="eastAsia" w:ascii="宋体" w:hAnsi="宋体" w:eastAsia="宋体" w:cs="宋体"/>
                <w:color w:val="000000" w:themeColor="text1"/>
                <w:sz w:val="28"/>
                <w:szCs w:val="28"/>
                <w:highlight w:val="none"/>
                <w:lang w:eastAsia="zh-CN"/>
              </w:rPr>
              <w:t>因该项目属于提升改造</w:t>
            </w:r>
            <w:r>
              <w:rPr>
                <w:rFonts w:hint="eastAsia" w:ascii="宋体" w:hAnsi="宋体" w:eastAsia="宋体" w:cs="宋体"/>
                <w:color w:val="000000" w:themeColor="text1"/>
                <w:sz w:val="28"/>
                <w:szCs w:val="28"/>
                <w:highlight w:val="none"/>
                <w:lang w:val="en-US" w:eastAsia="zh-CN"/>
              </w:rPr>
              <w:t>工程</w:t>
            </w:r>
            <w:r>
              <w:rPr>
                <w:rFonts w:hint="eastAsia" w:ascii="宋体" w:hAnsi="宋体" w:eastAsia="宋体" w:cs="宋体"/>
                <w:color w:val="000000" w:themeColor="text1"/>
                <w:sz w:val="28"/>
                <w:szCs w:val="28"/>
                <w:highlight w:val="none"/>
                <w:lang w:eastAsia="zh-CN"/>
              </w:rPr>
              <w:t>需要对现状进行现场查勘，为确保项目顺利实施，</w:t>
            </w:r>
            <w:r>
              <w:rPr>
                <w:rFonts w:hint="eastAsia" w:ascii="宋体" w:hAnsi="宋体" w:eastAsia="宋体" w:cs="宋体"/>
                <w:color w:val="000000" w:themeColor="text1"/>
                <w:sz w:val="28"/>
                <w:szCs w:val="28"/>
                <w:highlight w:val="none"/>
              </w:rPr>
              <w:t>请</w:t>
            </w:r>
            <w:r>
              <w:rPr>
                <w:rFonts w:hint="eastAsia" w:ascii="宋体" w:hAnsi="宋体" w:eastAsia="宋体" w:cs="宋体"/>
                <w:color w:val="000000" w:themeColor="text1"/>
                <w:sz w:val="28"/>
                <w:szCs w:val="28"/>
                <w:highlight w:val="none"/>
                <w:lang w:eastAsia="zh-CN"/>
              </w:rPr>
              <w:t>潜在</w:t>
            </w:r>
            <w:r>
              <w:rPr>
                <w:rFonts w:hint="eastAsia" w:ascii="宋体" w:hAnsi="宋体" w:eastAsia="宋体" w:cs="宋体"/>
                <w:color w:val="000000" w:themeColor="text1"/>
                <w:sz w:val="28"/>
                <w:szCs w:val="28"/>
                <w:highlight w:val="none"/>
              </w:rPr>
              <w:t>供应商自行和项目联系人：刘向东</w:t>
            </w:r>
            <w:r>
              <w:rPr>
                <w:rFonts w:hint="eastAsia" w:ascii="宋体" w:hAnsi="宋体" w:eastAsia="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 xml:space="preserve">  </w:t>
            </w:r>
            <w:r>
              <w:rPr>
                <w:rFonts w:hint="eastAsia" w:ascii="宋体" w:hAnsi="宋体" w:eastAsia="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联系方式：15939485886</w:t>
            </w:r>
            <w:r>
              <w:rPr>
                <w:rFonts w:hint="eastAsia" w:ascii="宋体" w:hAnsi="宋体" w:eastAsia="宋体" w:cs="宋体"/>
                <w:color w:val="000000" w:themeColor="text1"/>
                <w:sz w:val="28"/>
                <w:szCs w:val="28"/>
                <w:highlight w:val="none"/>
                <w:lang w:eastAsia="zh-CN"/>
              </w:rPr>
              <w:t>联系，在下载</w:t>
            </w:r>
            <w:r>
              <w:rPr>
                <w:rFonts w:hint="eastAsia" w:ascii="宋体" w:hAnsi="宋体" w:eastAsia="宋体" w:cs="宋体"/>
                <w:color w:val="000000" w:themeColor="text1"/>
                <w:sz w:val="28"/>
                <w:szCs w:val="28"/>
                <w:highlight w:val="none"/>
                <w:lang w:val="en-US" w:eastAsia="zh-CN"/>
              </w:rPr>
              <w:t>磋商</w:t>
            </w:r>
            <w:r>
              <w:rPr>
                <w:rFonts w:hint="eastAsia" w:ascii="宋体" w:hAnsi="宋体" w:eastAsia="宋体" w:cs="宋体"/>
                <w:color w:val="000000" w:themeColor="text1"/>
                <w:sz w:val="28"/>
                <w:szCs w:val="28"/>
                <w:highlight w:val="none"/>
                <w:lang w:eastAsia="zh-CN"/>
              </w:rPr>
              <w:t>文件截止后第一个工作日上午9-12点，下午15-17点及时到现场进行实地勘查，</w:t>
            </w:r>
            <w:r>
              <w:rPr>
                <w:rFonts w:hint="eastAsia" w:ascii="宋体" w:hAnsi="宋体" w:eastAsia="宋体" w:cs="宋体"/>
                <w:color w:val="000000" w:themeColor="text1"/>
                <w:sz w:val="28"/>
                <w:szCs w:val="28"/>
                <w:highlight w:val="none"/>
              </w:rPr>
              <w:t>经采购人证实投标</w:t>
            </w:r>
            <w:r>
              <w:rPr>
                <w:rFonts w:hint="eastAsia" w:ascii="宋体" w:hAnsi="宋体" w:eastAsia="宋体" w:cs="宋体"/>
                <w:color w:val="auto"/>
                <w:sz w:val="28"/>
                <w:szCs w:val="28"/>
                <w:highlight w:val="none"/>
              </w:rPr>
              <w:t>人已到现场勘察，开具加盖采购单位公章的勘察证明函，投标人将证明函原件放在</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文件中（电子标为原件扫描件）。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35" w:type="dxa"/>
            <w:vAlign w:val="center"/>
          </w:tcPr>
          <w:p>
            <w:pPr>
              <w:numPr>
                <w:ilvl w:val="0"/>
                <w:numId w:val="1"/>
              </w:numPr>
              <w:spacing w:before="156" w:beforeLines="50"/>
              <w:jc w:val="center"/>
              <w:rPr>
                <w:rFonts w:hint="eastAsia" w:ascii="宋体" w:hAnsi="宋体" w:eastAsia="宋体" w:cs="宋体"/>
                <w:sz w:val="28"/>
                <w:szCs w:val="28"/>
              </w:rPr>
            </w:pPr>
          </w:p>
        </w:tc>
        <w:tc>
          <w:tcPr>
            <w:tcW w:w="1939" w:type="dxa"/>
            <w:vAlign w:val="center"/>
          </w:tcPr>
          <w:p>
            <w:pPr>
              <w:spacing w:before="156" w:beforeLines="50"/>
              <w:ind w:firstLine="17" w:firstLineChars="6"/>
              <w:jc w:val="center"/>
              <w:rPr>
                <w:rFonts w:hint="eastAsia" w:ascii="宋体" w:hAnsi="宋体" w:eastAsia="宋体" w:cs="宋体"/>
                <w:sz w:val="28"/>
                <w:szCs w:val="28"/>
              </w:rPr>
            </w:pPr>
            <w:r>
              <w:rPr>
                <w:rFonts w:hint="eastAsia" w:ascii="宋体" w:hAnsi="宋体" w:eastAsia="宋体" w:cs="宋体"/>
                <w:b/>
                <w:bCs/>
                <w:sz w:val="28"/>
                <w:szCs w:val="28"/>
              </w:rPr>
              <w:t>报价</w:t>
            </w:r>
          </w:p>
        </w:tc>
        <w:tc>
          <w:tcPr>
            <w:tcW w:w="6671" w:type="dxa"/>
            <w:vAlign w:val="center"/>
          </w:tcPr>
          <w:p>
            <w:pPr>
              <w:tabs>
                <w:tab w:val="left" w:pos="8640"/>
              </w:tabs>
              <w:jc w:val="left"/>
              <w:rPr>
                <w:rFonts w:hint="eastAsia" w:ascii="宋体" w:hAnsi="宋体" w:eastAsia="宋体" w:cs="宋体"/>
                <w:sz w:val="28"/>
                <w:szCs w:val="28"/>
              </w:rPr>
            </w:pPr>
            <w:r>
              <w:rPr>
                <w:rFonts w:hint="eastAsia" w:ascii="宋体" w:hAnsi="宋体" w:eastAsia="宋体" w:cs="宋体"/>
                <w:b/>
                <w:bCs/>
                <w:sz w:val="28"/>
                <w:szCs w:val="28"/>
              </w:rPr>
              <w:t>一次报价（选择项）</w:t>
            </w:r>
          </w:p>
        </w:tc>
      </w:tr>
    </w:tbl>
    <w:p>
      <w:pPr>
        <w:pStyle w:val="27"/>
        <w:ind w:firstLine="0" w:firstLineChars="0"/>
        <w:rPr>
          <w:rFonts w:hint="eastAsia" w:ascii="宋体" w:hAnsi="宋体" w:eastAsia="宋体" w:cs="宋体"/>
          <w:b/>
          <w:sz w:val="28"/>
          <w:szCs w:val="28"/>
        </w:rPr>
      </w:pPr>
    </w:p>
    <w:p>
      <w:pPr>
        <w:spacing w:line="720" w:lineRule="auto"/>
        <w:jc w:val="center"/>
        <w:rPr>
          <w:rFonts w:hint="eastAsia" w:ascii="宋体" w:hAnsi="宋体" w:eastAsia="宋体" w:cs="宋体"/>
          <w:b/>
          <w:sz w:val="28"/>
          <w:szCs w:val="28"/>
        </w:rPr>
      </w:pPr>
    </w:p>
    <w:p>
      <w:pPr>
        <w:spacing w:line="720" w:lineRule="auto"/>
        <w:jc w:val="center"/>
        <w:rPr>
          <w:rFonts w:hint="eastAsia" w:ascii="宋体" w:hAnsi="宋体" w:eastAsia="宋体" w:cs="宋体"/>
          <w:b/>
          <w:sz w:val="28"/>
          <w:szCs w:val="28"/>
        </w:rPr>
      </w:pPr>
    </w:p>
    <w:p>
      <w:pPr>
        <w:spacing w:line="720" w:lineRule="auto"/>
        <w:jc w:val="center"/>
        <w:rPr>
          <w:rFonts w:hint="eastAsia" w:ascii="宋体" w:hAnsi="宋体" w:eastAsia="宋体" w:cs="宋体"/>
          <w:b/>
          <w:sz w:val="28"/>
          <w:szCs w:val="28"/>
        </w:rPr>
      </w:pPr>
    </w:p>
    <w:p>
      <w:pPr>
        <w:spacing w:line="720" w:lineRule="auto"/>
        <w:jc w:val="center"/>
        <w:rPr>
          <w:rFonts w:hint="eastAsia" w:ascii="宋体" w:hAnsi="宋体" w:eastAsia="宋体" w:cs="宋体"/>
          <w:b/>
          <w:sz w:val="28"/>
          <w:szCs w:val="28"/>
        </w:rPr>
      </w:pPr>
      <w:r>
        <w:rPr>
          <w:rFonts w:hint="eastAsia" w:ascii="宋体" w:hAnsi="宋体" w:eastAsia="宋体" w:cs="宋体"/>
          <w:b/>
          <w:sz w:val="28"/>
          <w:szCs w:val="28"/>
        </w:rPr>
        <w:t>一、总则</w:t>
      </w:r>
    </w:p>
    <w:p>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1．适用范围</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1.1本竞争性磋商文件仅适用于本次竞争性磋商邀请函中所述</w:t>
      </w:r>
      <w:r>
        <w:rPr>
          <w:rFonts w:hint="eastAsia" w:ascii="宋体" w:hAnsi="宋体" w:eastAsia="宋体" w:cs="宋体"/>
          <w:bCs/>
          <w:sz w:val="28"/>
          <w:szCs w:val="28"/>
        </w:rPr>
        <w:t>项目。</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2．定义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2.1“采购代理机构”：周口市公共资源交易中心政府采购中心。</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2.2“采购人”：</w:t>
      </w:r>
      <w:r>
        <w:rPr>
          <w:rFonts w:hint="eastAsia" w:ascii="宋体" w:hAnsi="宋体" w:eastAsia="宋体" w:cs="宋体"/>
          <w:sz w:val="28"/>
          <w:szCs w:val="28"/>
          <w:lang w:val="en-US" w:eastAsia="zh-CN"/>
        </w:rPr>
        <w:t>周口市淮阳区乡村振兴局</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2.3“供应商”系指按竞争性磋商文件规定取得竞争性磋商文件并参加竞争性磋商活动的法人、其他组织或者自然人。</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2.4“供应商代表”：系指代表供应商参加本次竞争性磋商活动的供应商的法定代表人或其委托代理人。</w:t>
      </w:r>
    </w:p>
    <w:p>
      <w:pPr>
        <w:tabs>
          <w:tab w:val="left" w:pos="720"/>
          <w:tab w:val="left" w:pos="819"/>
        </w:tabs>
        <w:autoSpaceDE w:val="0"/>
        <w:autoSpaceDN w:val="0"/>
        <w:spacing w:before="194" w:line="388" w:lineRule="auto"/>
        <w:ind w:right="612" w:firstLine="560" w:firstLineChars="200"/>
        <w:rPr>
          <w:rFonts w:hint="eastAsia" w:ascii="宋体" w:hAnsi="宋体" w:eastAsia="宋体" w:cs="宋体"/>
          <w:sz w:val="28"/>
          <w:szCs w:val="28"/>
        </w:rPr>
      </w:pPr>
      <w:r>
        <w:rPr>
          <w:rFonts w:hint="eastAsia" w:ascii="宋体" w:hAnsi="宋体" w:eastAsia="宋体" w:cs="宋体"/>
          <w:sz w:val="28"/>
          <w:szCs w:val="28"/>
        </w:rPr>
        <w:t>2.5“工程“：——指谈判供应商按谈判文件规定，须为采购人提供的工程施工及服务。</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2.7“重大违法记录”系指供应商因违法经营受到刑事处罚或者责令停产停业、吊销许可证或者执照、较大数额罚款等行政处罚。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2.8“不具备良好的商业信誉”是指：</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（1）有重大违法记录的（满三年的除外）；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（2）被各级财政部门列入政府采购严重违法失信行为信息记录的（期限已满的除外）；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（3）被各级政府采购监督管理部门禁止在一定期限内参加政府采购活动等处罚的（期限已满的除外）；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（4）被各级法院列入失信名单的（已依法解除的除外）；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（5）法律法规规定的其他情形。</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3.采购预算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3.1本次采购预算：见公告。</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4.合格的供应商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4.1.1符合</w:t>
      </w:r>
      <w:r>
        <w:rPr>
          <w:rFonts w:hint="eastAsia" w:ascii="宋体" w:hAnsi="宋体" w:eastAsia="宋体" w:cs="宋体"/>
          <w:color w:val="000000"/>
          <w:sz w:val="28"/>
          <w:szCs w:val="28"/>
        </w:rPr>
        <w:t>供应商资格条件（详见第一部分供应商资格条件）</w:t>
      </w:r>
    </w:p>
    <w:p>
      <w:pPr>
        <w:widowControl/>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4.1.2</w:t>
      </w:r>
      <w:r>
        <w:rPr>
          <w:rFonts w:hint="eastAsia" w:ascii="宋体" w:hAnsi="宋体" w:eastAsia="宋体" w:cs="宋体"/>
          <w:sz w:val="28"/>
          <w:szCs w:val="28"/>
        </w:rPr>
        <w:t>参加政府采购活动前三年内，在经营活动中没有重大违法记录</w:t>
      </w:r>
      <w:r>
        <w:rPr>
          <w:rFonts w:hint="eastAsia" w:ascii="宋体" w:hAnsi="宋体" w:eastAsia="宋体" w:cs="宋体"/>
          <w:bCs/>
          <w:sz w:val="28"/>
          <w:szCs w:val="28"/>
        </w:rPr>
        <w:t>的声明函</w:t>
      </w:r>
      <w:r>
        <w:rPr>
          <w:rFonts w:hint="eastAsia" w:ascii="宋体" w:hAnsi="宋体" w:eastAsia="宋体" w:cs="宋体"/>
          <w:sz w:val="28"/>
          <w:szCs w:val="28"/>
          <w:shd w:val="clear" w:color="auto" w:fill="FFFFFF"/>
        </w:rPr>
        <w:t>；</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4.1.3 政府采购供应商诚信承诺书；</w:t>
      </w:r>
    </w:p>
    <w:p>
      <w:pPr>
        <w:pStyle w:val="72"/>
        <w:spacing w:line="360" w:lineRule="auto"/>
        <w:ind w:firstLine="560" w:firstLineChars="200"/>
        <w:rPr>
          <w:rFonts w:hint="eastAsia" w:ascii="宋体" w:hAnsi="宋体" w:eastAsia="宋体" w:cs="宋体"/>
          <w:kern w:val="2"/>
          <w:sz w:val="28"/>
          <w:szCs w:val="28"/>
          <w:lang w:val="en-US"/>
        </w:rPr>
      </w:pPr>
      <w:r>
        <w:rPr>
          <w:rFonts w:hint="eastAsia" w:ascii="宋体" w:hAnsi="宋体" w:eastAsia="宋体" w:cs="宋体"/>
          <w:kern w:val="2"/>
          <w:sz w:val="28"/>
          <w:szCs w:val="28"/>
          <w:lang w:val="en-US"/>
        </w:rPr>
        <w:t>4.1.4 供应商自觉抵制政府采购领域商业贿赂行为承诺书；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4.2 供应商需提供售后服务体系与承诺。</w:t>
      </w:r>
    </w:p>
    <w:p>
      <w:pPr>
        <w:pStyle w:val="72"/>
        <w:spacing w:line="360" w:lineRule="auto"/>
        <w:ind w:firstLine="560" w:firstLineChars="200"/>
        <w:rPr>
          <w:rFonts w:hint="eastAsia" w:ascii="宋体" w:hAnsi="宋体" w:eastAsia="宋体" w:cs="宋体"/>
          <w:spacing w:val="15"/>
          <w:sz w:val="28"/>
          <w:szCs w:val="28"/>
        </w:rPr>
      </w:pPr>
      <w:r>
        <w:rPr>
          <w:rFonts w:hint="eastAsia" w:ascii="宋体" w:hAnsi="宋体" w:eastAsia="宋体" w:cs="宋体"/>
          <w:kern w:val="2"/>
          <w:sz w:val="28"/>
          <w:szCs w:val="28"/>
          <w:lang w:val="en-US"/>
        </w:rPr>
        <w:t>4.3符合本竞争性磋商文件规定的供应商资格要求及</w:t>
      </w:r>
      <w:r>
        <w:rPr>
          <w:rFonts w:hint="eastAsia" w:ascii="宋体" w:hAnsi="宋体" w:eastAsia="宋体" w:cs="宋体"/>
          <w:color w:val="000000"/>
          <w:sz w:val="28"/>
          <w:szCs w:val="28"/>
        </w:rPr>
        <w:t>项目要求的其它条件，并按照要求提供相关证明材料。</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4.4供应商应遵守国家法律、法规有关竞争性磋商的规定。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4.5 凡通过磋商小组符合性审查的供应商均为合格供应商。未通过符合性审查的供应商将视为不响应本项目的竞</w:t>
      </w:r>
      <w:r>
        <w:rPr>
          <w:rFonts w:hint="eastAsia" w:ascii="宋体" w:hAnsi="宋体" w:eastAsia="宋体" w:cs="宋体"/>
          <w:sz w:val="28"/>
          <w:szCs w:val="28"/>
        </w:rPr>
        <w:t>争性磋商文件被否决。</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0000FF"/>
          <w:sz w:val="28"/>
          <w:szCs w:val="28"/>
        </w:rPr>
        <w:t xml:space="preserve">  </w:t>
      </w:r>
      <w:r>
        <w:rPr>
          <w:rFonts w:hint="eastAsia" w:ascii="宋体" w:hAnsi="宋体" w:eastAsia="宋体" w:cs="宋体"/>
          <w:sz w:val="28"/>
          <w:szCs w:val="28"/>
        </w:rPr>
        <w:t>注：单位负责人为同一人或者存在直接控股、管理关系的不同供应商，不得参加同一合同项下的政府采购活动。</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5.竞争性磋商文件的约束力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5.l供应商一旦参加竞争性磋商，即被认为接受了本竞争性磋商文件中的所有条款和规定。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5.3本磋商文件由采购人负责解释。</w:t>
      </w:r>
    </w:p>
    <w:p>
      <w:pPr>
        <w:pStyle w:val="27"/>
        <w:ind w:firstLine="480"/>
        <w:rPr>
          <w:rFonts w:hint="eastAsia" w:ascii="宋体" w:hAnsi="宋体" w:eastAsia="宋体" w:cs="宋体"/>
          <w:sz w:val="28"/>
          <w:szCs w:val="28"/>
        </w:rPr>
      </w:pPr>
    </w:p>
    <w:p>
      <w:pPr>
        <w:spacing w:line="720" w:lineRule="auto"/>
        <w:jc w:val="center"/>
        <w:rPr>
          <w:rFonts w:hint="eastAsia" w:ascii="宋体" w:hAnsi="宋体" w:eastAsia="宋体" w:cs="宋体"/>
          <w:b/>
          <w:sz w:val="28"/>
          <w:szCs w:val="28"/>
        </w:rPr>
      </w:pPr>
      <w:r>
        <w:rPr>
          <w:rFonts w:hint="eastAsia" w:ascii="宋体" w:hAnsi="宋体" w:eastAsia="宋体" w:cs="宋体"/>
          <w:b/>
          <w:sz w:val="28"/>
          <w:szCs w:val="28"/>
        </w:rPr>
        <w:t>二、竞争性磋商文件</w:t>
      </w:r>
    </w:p>
    <w:p>
      <w:pPr>
        <w:tabs>
          <w:tab w:val="left" w:pos="632"/>
          <w:tab w:val="left" w:pos="790"/>
        </w:tabs>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6．竞争性磋商文件的组成</w:t>
      </w:r>
    </w:p>
    <w:p>
      <w:pPr>
        <w:autoSpaceDE w:val="0"/>
        <w:autoSpaceDN w:val="0"/>
        <w:adjustRightIn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6.1竞争性磋商</w:t>
      </w:r>
      <w:r>
        <w:rPr>
          <w:rFonts w:hint="eastAsia" w:ascii="宋体" w:hAnsi="宋体" w:eastAsia="宋体" w:cs="宋体"/>
          <w:sz w:val="28"/>
          <w:szCs w:val="28"/>
          <w:lang w:val="zh-CN"/>
        </w:rPr>
        <w:t>文件是用以阐明的采购需求、采购程序和合同格式等的规范性文件。竞争性磋商文件主要由以下部分组成：</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（1）竞争性磋商邀请函；</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（2）供应商须知；</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（3）采购需求；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（4）响应性文件内容及格式；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（5）合同主要条款。</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6.3供应商被视为充分熟悉本采购项目所在地的与履行合同有关的各种情况，包括自然环境、气候条件、劳动力及公用设施等，本竞争性磋商文件不再对上述情况进行描述。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6.4供应商必须详阅竞争性磋商文件的所有条款、文件及表格格式等。供应商若未按竞争性磋商文件的要求和规范编制、提交响应性文件，将有可能导致响应性文件被拒绝接受或被视为无效。</w:t>
      </w:r>
    </w:p>
    <w:p>
      <w:pPr>
        <w:widowControl/>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7.竞争性磋商文件的澄清与修改</w:t>
      </w:r>
    </w:p>
    <w:p>
      <w:pPr>
        <w:autoSpaceDE w:val="0"/>
        <w:autoSpaceDN w:val="0"/>
        <w:adjustRightIn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hint="eastAsia" w:ascii="宋体" w:hAnsi="宋体" w:eastAsia="宋体" w:cs="宋体"/>
          <w:b/>
          <w:sz w:val="28"/>
          <w:szCs w:val="28"/>
        </w:rPr>
      </w:pPr>
    </w:p>
    <w:p>
      <w:pPr>
        <w:spacing w:line="720" w:lineRule="auto"/>
        <w:jc w:val="center"/>
        <w:rPr>
          <w:rFonts w:hint="eastAsia" w:ascii="宋体" w:hAnsi="宋体" w:eastAsia="宋体" w:cs="宋体"/>
          <w:b/>
          <w:sz w:val="28"/>
          <w:szCs w:val="28"/>
        </w:rPr>
      </w:pPr>
      <w:r>
        <w:rPr>
          <w:rFonts w:hint="eastAsia" w:ascii="宋体" w:hAnsi="宋体" w:eastAsia="宋体" w:cs="宋体"/>
          <w:b/>
          <w:sz w:val="28"/>
          <w:szCs w:val="28"/>
        </w:rPr>
        <w:t>三、响应性文件的编制</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8.要求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8.2任何对竞争性磋商文件的忽略或误解不能作为响应性文件没有完全响应竞争性磋商文件的有效理由。</w:t>
      </w:r>
    </w:p>
    <w:p>
      <w:pPr>
        <w:spacing w:line="560" w:lineRule="exact"/>
        <w:ind w:firstLine="560" w:firstLineChars="200"/>
        <w:rPr>
          <w:rFonts w:hint="eastAsia" w:ascii="宋体" w:hAnsi="宋体" w:eastAsia="宋体" w:cs="宋体"/>
          <w:i/>
          <w:iCs/>
          <w:sz w:val="28"/>
          <w:szCs w:val="28"/>
        </w:rPr>
      </w:pPr>
      <w:r>
        <w:rPr>
          <w:rFonts w:hint="eastAsia" w:ascii="宋体" w:hAnsi="宋体" w:eastAsia="宋体" w:cs="宋体"/>
          <w:sz w:val="28"/>
          <w:szCs w:val="28"/>
        </w:rPr>
        <w:t>8.3供应商没有按照竞争性磋商文件要求提供全部资料，或者供应商没有对竞争性磋商文件在各方面都作出实质性响应是供应商的风险，并可能导致其响应性文件被拒绝。</w:t>
      </w:r>
    </w:p>
    <w:p>
      <w:pPr>
        <w:widowControl/>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9.响应性文件的语言及度量衡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9.1响应性文件以及供应商与采购代理机构之间的所有书面往来都应用简体中文书写。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9.2供应商使用其他语言的，以中文翻译为准。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9.3关于计量单位，竞争性磋商文件已有明确规定的，使用竞争性磋商文件规定的计量单位；竞争性磋商文件没有规定的，应采用中华人民共和国法定计量单位。</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9.4本竞争性磋商文件所表述的时间均为北京时间。</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10.响应性文件的组成</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10.1响应性文件由</w:t>
      </w:r>
      <w:r>
        <w:rPr>
          <w:rFonts w:hint="eastAsia" w:ascii="宋体" w:hAnsi="宋体" w:eastAsia="宋体" w:cs="宋体"/>
          <w:bCs/>
          <w:sz w:val="28"/>
          <w:szCs w:val="28"/>
          <w:u w:val="single"/>
        </w:rPr>
        <w:t>资格性证明材料</w:t>
      </w:r>
      <w:r>
        <w:rPr>
          <w:rFonts w:hint="eastAsia" w:ascii="宋体" w:hAnsi="宋体" w:eastAsia="宋体" w:cs="宋体"/>
          <w:bCs/>
          <w:sz w:val="28"/>
          <w:szCs w:val="28"/>
        </w:rPr>
        <w:t>、</w:t>
      </w:r>
      <w:r>
        <w:rPr>
          <w:rFonts w:hint="eastAsia" w:ascii="宋体" w:hAnsi="宋体" w:eastAsia="宋体" w:cs="宋体"/>
          <w:bCs/>
          <w:sz w:val="28"/>
          <w:szCs w:val="28"/>
          <w:u w:val="single"/>
        </w:rPr>
        <w:t>符合性证明材料</w:t>
      </w:r>
      <w:r>
        <w:rPr>
          <w:rFonts w:hint="eastAsia" w:ascii="宋体" w:hAnsi="宋体" w:eastAsia="宋体" w:cs="宋体"/>
          <w:bCs/>
          <w:sz w:val="28"/>
          <w:szCs w:val="28"/>
        </w:rPr>
        <w:t>、</w:t>
      </w:r>
      <w:r>
        <w:rPr>
          <w:rFonts w:hint="eastAsia" w:ascii="宋体" w:hAnsi="宋体" w:eastAsia="宋体" w:cs="宋体"/>
          <w:bCs/>
          <w:sz w:val="28"/>
          <w:szCs w:val="28"/>
          <w:u w:val="single"/>
        </w:rPr>
        <w:t>其他材料</w:t>
      </w:r>
      <w:r>
        <w:rPr>
          <w:rFonts w:hint="eastAsia" w:ascii="宋体" w:hAnsi="宋体" w:eastAsia="宋体" w:cs="宋体"/>
          <w:sz w:val="28"/>
          <w:szCs w:val="28"/>
        </w:rPr>
        <w:t>三部分组成。具体内容和格式见竞争性磋商文件</w:t>
      </w:r>
      <w:r>
        <w:rPr>
          <w:rFonts w:hint="eastAsia" w:ascii="宋体" w:hAnsi="宋体" w:eastAsia="宋体" w:cs="宋体"/>
          <w:bCs/>
          <w:sz w:val="28"/>
          <w:szCs w:val="28"/>
        </w:rPr>
        <w:t>第四章</w:t>
      </w:r>
      <w:r>
        <w:rPr>
          <w:rFonts w:hint="eastAsia" w:ascii="宋体" w:hAnsi="宋体" w:eastAsia="宋体" w:cs="宋体"/>
          <w:sz w:val="28"/>
          <w:szCs w:val="28"/>
        </w:rPr>
        <w:t>。</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11.响应性文件格式</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widowControl/>
        <w:spacing w:line="560" w:lineRule="exact"/>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12.竞争性磋商报价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12.1报价包括所投工程、税费、、材料、现场落地、验收和交付后约定期限内免费维保等工作所发生的一切应有费用。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12.2经过磋商后进行的报价为供应商的最终报价。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12.3采购人不接受有选择的报价。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12.4最终报价不得超过采购预算。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12.5报价均须以人民币为计算单位。</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 xml:space="preserve">13．响应性文件有效期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13.l响应性文件有效期为自竞争性磋商开始之日起60天，有效期短于此规定的响应性文件将被视为无效。</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14.响应性文件的签署、盖章</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14.1</w:t>
      </w:r>
      <w:r>
        <w:rPr>
          <w:rFonts w:hint="eastAsia" w:ascii="宋体" w:hAnsi="宋体" w:eastAsia="宋体" w:cs="宋体"/>
          <w:sz w:val="28"/>
          <w:szCs w:val="28"/>
          <w:lang w:val="zh-CN"/>
        </w:rPr>
        <w:t>响应性文件中凡是要求签署和加盖公章处均须由供应商的法定代表人或其委托代理人签字并加盖供应商公章。本竞争性磋商文件所表述（指定）的公章是指法人（供应商）行政公章，不包括专用章。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14.2响应性文件应无涂改和行间插字，除非这些改动是为改正供应商造成的必须修改的错误进行的。有改动时，修改处应由供应商代表签署证明或加盖公章，但非供应商出具的材料，供应商改动无效。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14.3供应商提交的资料应证明其满足竞争性磋商文件要求，该文件可以是文字资料、图纸和数据等详细描述的资料。</w:t>
      </w:r>
    </w:p>
    <w:p>
      <w:pPr>
        <w:spacing w:line="360" w:lineRule="auto"/>
        <w:ind w:firstLine="55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15电子投标文件制作，见周口市公共资源交易中心网站下载中心版块《投标单位-电子投标文件视频制作手册》的相关规定。</w:t>
      </w:r>
    </w:p>
    <w:p>
      <w:pPr>
        <w:numPr>
          <w:ilvl w:val="0"/>
          <w:numId w:val="2"/>
        </w:numPr>
        <w:spacing w:line="720" w:lineRule="auto"/>
        <w:jc w:val="center"/>
        <w:rPr>
          <w:rFonts w:hint="eastAsia" w:ascii="宋体" w:hAnsi="宋体" w:eastAsia="宋体" w:cs="宋体"/>
          <w:b/>
          <w:sz w:val="28"/>
          <w:szCs w:val="28"/>
        </w:rPr>
      </w:pPr>
      <w:r>
        <w:rPr>
          <w:rFonts w:hint="eastAsia" w:ascii="宋体" w:hAnsi="宋体" w:eastAsia="宋体" w:cs="宋体"/>
          <w:b/>
          <w:sz w:val="28"/>
          <w:szCs w:val="28"/>
        </w:rPr>
        <w:t>响应性文件的递交</w:t>
      </w:r>
    </w:p>
    <w:p>
      <w:pPr>
        <w:autoSpaceDE w:val="0"/>
        <w:autoSpaceDN w:val="0"/>
        <w:adjustRightIn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pPr>
        <w:spacing w:line="360" w:lineRule="auto"/>
        <w:ind w:firstLine="550"/>
        <w:rPr>
          <w:rFonts w:hint="eastAsia" w:ascii="宋体" w:hAnsi="宋体" w:eastAsia="宋体" w:cs="宋体"/>
          <w:sz w:val="28"/>
          <w:szCs w:val="28"/>
        </w:rPr>
      </w:pPr>
      <w:r>
        <w:rPr>
          <w:rFonts w:hint="eastAsia" w:ascii="宋体" w:hAnsi="宋体" w:eastAsia="宋体" w:cs="宋体"/>
          <w:color w:val="000000" w:themeColor="text1"/>
          <w:sz w:val="28"/>
          <w:szCs w:val="28"/>
        </w:rPr>
        <w:t>注：加密的电子投标文件的递交，见周口市公共资源交易中心网站下载中心版块《投标单位-电子投标文件视频制作手册》的相关</w:t>
      </w:r>
      <w:r>
        <w:rPr>
          <w:rFonts w:hint="eastAsia" w:ascii="宋体" w:hAnsi="宋体" w:eastAsia="宋体" w:cs="宋体"/>
          <w:sz w:val="28"/>
          <w:szCs w:val="28"/>
        </w:rPr>
        <w:t>规定。如未在招标文件规定的投标时间截止前上传网上响应文件，投标无效。</w:t>
      </w:r>
    </w:p>
    <w:p>
      <w:pPr>
        <w:autoSpaceDE w:val="0"/>
        <w:autoSpaceDN w:val="0"/>
        <w:adjustRightInd w:val="0"/>
        <w:spacing w:line="50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供应商须使用单位CA证书进行电子响应文件远程解密，详见周口市公共资源电子交易中心网站（网址：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"http://jyzx.zhoukou.gov.cn）办事指南《不见面开标远程在线解密会员端操作手册操作指南》。" </w:instrText>
      </w:r>
      <w:r>
        <w:rPr>
          <w:rFonts w:hint="eastAsia" w:ascii="宋体" w:hAnsi="宋体" w:eastAsia="宋体" w:cs="宋体"/>
          <w:sz w:val="28"/>
          <w:szCs w:val="28"/>
        </w:rPr>
        <w:fldChar w:fldCharType="separate"/>
      </w:r>
      <w:r>
        <w:rPr>
          <w:rStyle w:val="34"/>
          <w:rFonts w:hint="eastAsia" w:ascii="宋体" w:hAnsi="宋体" w:eastAsia="宋体" w:cs="宋体"/>
          <w:sz w:val="28"/>
          <w:szCs w:val="28"/>
        </w:rPr>
        <w:t>http://jyzx.zhoukou.gov.cn）办事指南</w:t>
      </w:r>
      <w:r>
        <w:rPr>
          <w:rStyle w:val="34"/>
          <w:rFonts w:hint="eastAsia" w:ascii="宋体" w:hAnsi="宋体" w:eastAsia="宋体" w:cs="宋体"/>
          <w:bCs/>
          <w:sz w:val="28"/>
          <w:szCs w:val="28"/>
        </w:rPr>
        <w:t>《不见面开标远程在线解密会员端操作手册操作指南》</w:t>
      </w:r>
      <w:r>
        <w:rPr>
          <w:rStyle w:val="34"/>
          <w:rFonts w:hint="eastAsia" w:ascii="宋体" w:hAnsi="宋体" w:eastAsia="宋体" w:cs="宋体"/>
          <w:sz w:val="28"/>
          <w:szCs w:val="28"/>
        </w:rPr>
        <w:t>。</w:t>
      </w:r>
      <w:r>
        <w:rPr>
          <w:rStyle w:val="34"/>
          <w:rFonts w:hint="eastAsia" w:ascii="宋体" w:hAnsi="宋体" w:eastAsia="宋体" w:cs="宋体"/>
          <w:sz w:val="28"/>
          <w:szCs w:val="28"/>
        </w:rPr>
        <w:fldChar w:fldCharType="end"/>
      </w:r>
    </w:p>
    <w:p>
      <w:pPr>
        <w:autoSpaceDE w:val="0"/>
        <w:autoSpaceDN w:val="0"/>
        <w:adjustRightInd w:val="0"/>
        <w:spacing w:line="500" w:lineRule="exact"/>
        <w:ind w:firstLine="281" w:firstLineChars="100"/>
        <w:rPr>
          <w:rFonts w:hint="eastAsia" w:ascii="宋体" w:hAnsi="宋体" w:eastAsia="宋体" w:cs="宋体"/>
          <w:b/>
          <w:sz w:val="28"/>
          <w:szCs w:val="28"/>
        </w:rPr>
      </w:pPr>
      <w:r>
        <w:rPr>
          <w:rFonts w:hint="eastAsia" w:ascii="宋体" w:hAnsi="宋体" w:eastAsia="宋体" w:cs="宋体"/>
          <w:b/>
          <w:sz w:val="28"/>
          <w:szCs w:val="28"/>
        </w:rPr>
        <w:t>16.响应性文件的递交</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16.1供应商应在竞争性磋商邀请函中规定的截止日期和时间前，将响应性文件在会员系统成功上传，递交（接收）地点为竞争性磋商邀请函中规定的地址。</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16.2若采购人推迟了响应性文件接收截止时间，采购人和供应商受响应性文件接收截止时间制约的所有权利和义务均应以新的截止时间为准。 </w:t>
      </w:r>
    </w:p>
    <w:p>
      <w:pPr>
        <w:pStyle w:val="56"/>
        <w:spacing w:line="560" w:lineRule="exact"/>
        <w:ind w:firstLine="562" w:firstLineChars="200"/>
        <w:rPr>
          <w:rFonts w:hint="eastAsia" w:ascii="宋体" w:hAnsi="宋体" w:eastAsia="宋体" w:cs="宋体"/>
          <w:b/>
          <w:sz w:val="28"/>
          <w:szCs w:val="28"/>
        </w:rPr>
      </w:pPr>
      <w:r>
        <w:rPr>
          <w:rFonts w:hint="eastAsia" w:ascii="宋体" w:hAnsi="宋体" w:eastAsia="宋体" w:cs="宋体"/>
          <w:b/>
          <w:bCs/>
          <w:sz w:val="28"/>
          <w:szCs w:val="28"/>
        </w:rPr>
        <w:t>17</w:t>
      </w:r>
      <w:r>
        <w:rPr>
          <w:rFonts w:hint="eastAsia" w:ascii="宋体" w:hAnsi="宋体" w:eastAsia="宋体" w:cs="宋体"/>
          <w:b/>
          <w:sz w:val="28"/>
          <w:szCs w:val="28"/>
        </w:rPr>
        <w:t>.响应性文件的修改和撤回</w:t>
      </w:r>
    </w:p>
    <w:p>
      <w:pPr>
        <w:pStyle w:val="56"/>
        <w:spacing w:line="560" w:lineRule="exact"/>
        <w:ind w:left="279" w:leftChars="133" w:firstLine="280" w:firstLineChars="100"/>
        <w:rPr>
          <w:rFonts w:hint="eastAsia" w:ascii="宋体" w:hAnsi="宋体" w:eastAsia="宋体" w:cs="宋体"/>
          <w:b/>
          <w:bCs/>
          <w:sz w:val="28"/>
          <w:szCs w:val="28"/>
        </w:rPr>
      </w:pPr>
      <w:r>
        <w:rPr>
          <w:rFonts w:hint="eastAsia" w:ascii="宋体" w:hAnsi="宋体" w:eastAsia="宋体" w:cs="宋体"/>
          <w:sz w:val="28"/>
          <w:szCs w:val="28"/>
        </w:rPr>
        <w:t>17.1供应商在提交响应性文件截止时间前，可以对已上传的响应文件进行撤回补充、修改或撤回，补充、修改，之后进行再次上传，再次上传内容作为响应性文件的组成部分。</w:t>
      </w:r>
    </w:p>
    <w:p>
      <w:pPr>
        <w:pStyle w:val="56"/>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17.2响应性文件的补充、修改文件应按照本竞争性磋商文件有关规定进行密封、签署，修改后的加密的电子投标文件须在投标截止时间前成功上传。 </w:t>
      </w:r>
    </w:p>
    <w:p>
      <w:pPr>
        <w:pStyle w:val="56"/>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17.3供应商在响应性文件接收截止时间后不得修改、撤回响应性文件。供应商在响应性文件接收截止时间后修改响应性文件的，将被拒绝接受。</w:t>
      </w:r>
    </w:p>
    <w:p>
      <w:pPr>
        <w:pStyle w:val="56"/>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17.4供应商有下列情形之一的，采购人将拒绝接受其响应性文件：</w:t>
      </w:r>
    </w:p>
    <w:p>
      <w:pPr>
        <w:pStyle w:val="56"/>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17.4.1在竞争性磋商文件规定的响应性文件接收截止时间之后递交响应性文件的；</w:t>
      </w:r>
    </w:p>
    <w:p>
      <w:pPr>
        <w:pStyle w:val="56"/>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17.4.2响应性文件未按竞争性磋商文件规定密封、签署、盖章的；</w:t>
      </w:r>
    </w:p>
    <w:p>
      <w:pPr>
        <w:pStyle w:val="56"/>
        <w:spacing w:line="56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17.4.3一个供应商不止递交一套响应性文件的。</w:t>
      </w:r>
    </w:p>
    <w:p>
      <w:pPr>
        <w:spacing w:line="720" w:lineRule="auto"/>
        <w:jc w:val="center"/>
        <w:rPr>
          <w:rFonts w:hint="eastAsia" w:ascii="宋体" w:hAnsi="宋体" w:eastAsia="宋体" w:cs="宋体"/>
          <w:b/>
          <w:sz w:val="28"/>
          <w:szCs w:val="28"/>
        </w:rPr>
      </w:pPr>
      <w:r>
        <w:rPr>
          <w:rFonts w:hint="eastAsia" w:ascii="宋体" w:hAnsi="宋体" w:eastAsia="宋体" w:cs="宋体"/>
          <w:b/>
          <w:sz w:val="28"/>
          <w:szCs w:val="28"/>
        </w:rPr>
        <w:t>五、竞争性磋商</w:t>
      </w:r>
    </w:p>
    <w:p>
      <w:pPr>
        <w:spacing w:line="560" w:lineRule="exact"/>
        <w:ind w:firstLine="562" w:firstLineChars="200"/>
        <w:rPr>
          <w:rFonts w:hint="eastAsia" w:ascii="宋体" w:hAnsi="宋体" w:eastAsia="宋体" w:cs="宋体"/>
          <w:b/>
          <w:sz w:val="28"/>
          <w:szCs w:val="28"/>
          <w:lang w:val="zh-CN"/>
        </w:rPr>
      </w:pPr>
      <w:r>
        <w:rPr>
          <w:rFonts w:hint="eastAsia" w:ascii="宋体" w:hAnsi="宋体" w:eastAsia="宋体" w:cs="宋体"/>
          <w:b/>
          <w:sz w:val="28"/>
          <w:szCs w:val="28"/>
        </w:rPr>
        <w:t>18.组建</w:t>
      </w:r>
      <w:r>
        <w:rPr>
          <w:rFonts w:hint="eastAsia" w:ascii="宋体" w:hAnsi="宋体" w:eastAsia="宋体" w:cs="宋体"/>
          <w:b/>
          <w:sz w:val="28"/>
          <w:szCs w:val="28"/>
          <w:lang w:val="zh-CN"/>
        </w:rPr>
        <w:t>竞争性磋商小组</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18.1采购人根据采购项目的特点依法组建竞争性磋商小组。</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18.2竞争性磋商小组</w:t>
      </w:r>
      <w:r>
        <w:rPr>
          <w:rFonts w:hint="eastAsia" w:ascii="宋体" w:hAnsi="宋体" w:eastAsia="宋体" w:cs="宋体"/>
          <w:bCs/>
          <w:kern w:val="0"/>
          <w:sz w:val="28"/>
          <w:szCs w:val="28"/>
        </w:rPr>
        <w:t>确认竞争性磋商文件，并</w:t>
      </w:r>
      <w:r>
        <w:rPr>
          <w:rFonts w:hint="eastAsia" w:ascii="宋体" w:hAnsi="宋体" w:eastAsia="宋体" w:cs="宋体"/>
          <w:kern w:val="0"/>
          <w:sz w:val="28"/>
          <w:szCs w:val="28"/>
        </w:rPr>
        <w:t>负责具体评审事务，根据有关法律法规和竞争性磋商文件规定的评审程序，按照评审方法及评审标准独立履行竞争性磋商小组职责。</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19.资格性和符合性审查</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19.1资格性检查。竞争性磋商小组依据有关法律法规和竞争性磋商文件的规定，对响应性文件中资质证明等进行审查，审查每个供应商提交的资质证明材料是否齐全、完整、合法、有效。</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19.1.1资格性审查的内容包括：竞争性磋商文件规定的供应商资格条件；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19.2.1符合性审查的内容包括：</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（1）响应性文件的有效性(签署情况等)；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（2）响应性文件的完整性；</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（3）对竞争性磋商文件的响应程度（是否存在重大负偏离等）。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以上资格性审查和符合性审查的内容只要有一条不满足，则响应性文件无效，将不进入竞争性磋商程序。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注意事项：资格性、符合性证明材料见竞争性磋商文件第四章规定。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19.3实质性响应的响应性文件是指与竞争性磋商文件的全部条款、条件和规格相符，没有重大偏离；重大负偏离的认定须经竞争性磋商小组三分之二以上同意。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19.5如果响应性文件实质上没有响应竞争性磋商文件的要求，将作为无效处理，供应商不得再对响应性文件进行任何修正从而使其响应性文件成为实质上响应的文件；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19.6竞争性磋商小组审定响应性文件的响应性只根据响应性文件本身的内容而不寻求外部证据。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19.7凡有下列情况之一的，其响应性文件也被视为未实质性响应竞争性磋商文件，按照无效处理（不再参加竞争性磋商）：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19.7.1未按竞争性磋商文件规定要求</w:t>
      </w:r>
      <w:r>
        <w:rPr>
          <w:rFonts w:hint="eastAsia" w:ascii="宋体" w:hAnsi="宋体" w:eastAsia="宋体" w:cs="宋体"/>
          <w:sz w:val="28"/>
          <w:szCs w:val="28"/>
          <w:lang w:val="zh-CN"/>
        </w:rPr>
        <w:t>签署、盖章的；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19.7.2资格证明文件不全的，或不符合竞争性磋商文件中规定的资格要求的；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19.7.3供应商代表未能出具有效身份证明，或与身份不符的；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19.7.4不符合竞争性磋商文件规定的实质性要求的；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19.7.5响应性文件内容不齐全或内容虚假的；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19.7.6响应性文件的实质性内容未使用中文表述；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19.7.7响应性文件的内容修改处未按规定签名或盖章的；</w:t>
      </w:r>
    </w:p>
    <w:p>
      <w:pPr>
        <w:spacing w:line="5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19.7.8违反法律、行政法规、竞争性磋商文件规定的其他情形的。</w:t>
      </w:r>
    </w:p>
    <w:p>
      <w:pPr>
        <w:spacing w:line="36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19.7.9不同供应商的电子投标（响应）文件上传计算机的网卡 MAC 地址、CPU 序列号和硬盘序列号等硬件信息相同的;</w:t>
      </w:r>
    </w:p>
    <w:p>
      <w:pPr>
        <w:spacing w:line="36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19.7.10不同供应商的投标（响应）文件由同一电子设备编制，打印、复印、加密或者上传的；</w:t>
      </w:r>
    </w:p>
    <w:p>
      <w:pPr>
        <w:spacing w:line="36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19.7.11不同供应商的投标（响应）文件由同一人送达或者分发，或者不同供应商联系人为同一人或不同联系人的联系电话一致的；</w:t>
      </w:r>
    </w:p>
    <w:p>
      <w:pPr>
        <w:spacing w:line="36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19.7.12不同供应商的投标（响应）文件的内容存在两处以上细节错误一致；</w:t>
      </w:r>
    </w:p>
    <w:p>
      <w:pPr>
        <w:spacing w:line="36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19.7.13不同供应商的法定代表人、委托代理人、项目经理、项目负责人等由同一个单位缴纳社会保险或者领取报酬的；</w:t>
      </w:r>
    </w:p>
    <w:p>
      <w:pPr>
        <w:spacing w:line="36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19.7.14不同供应商投标（响应）文件中法定代表人或者负责人签字出自同一人之手。</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19.8在评审过程中，竞争性磋商小组发现供应商有下列情形之一的，视为供应商相互串通，按照无效处理并依据法律、法规追究其相关责任。具体表现形式如下：</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19.8.1不同供应商的响应性文件互相混装的；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19.8.2不同供应商授权同一人作为供应商委托代理人的；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19.8.3不同供应商的响应性文件载明的项目管理成员为同一人的；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19.8.4有证据证明供应商与采购人、采购代理机构或者其他供应商串通的其他情形；</w:t>
      </w:r>
    </w:p>
    <w:p>
      <w:pPr>
        <w:spacing w:line="560" w:lineRule="exact"/>
        <w:ind w:firstLine="560" w:firstLineChars="200"/>
        <w:rPr>
          <w:rFonts w:hint="eastAsia" w:ascii="宋体" w:hAnsi="宋体" w:eastAsia="宋体" w:cs="宋体"/>
          <w:color w:val="FF0000"/>
          <w:sz w:val="28"/>
          <w:szCs w:val="28"/>
        </w:rPr>
      </w:pPr>
      <w:r>
        <w:rPr>
          <w:rFonts w:hint="eastAsia" w:ascii="宋体" w:hAnsi="宋体" w:eastAsia="宋体" w:cs="宋体"/>
          <w:sz w:val="28"/>
          <w:szCs w:val="28"/>
        </w:rPr>
        <w:t>19.8.5竞争性磋商小组认定的其他串通情形。</w:t>
      </w:r>
    </w:p>
    <w:p>
      <w:pPr>
        <w:pStyle w:val="38"/>
        <w:rPr>
          <w:rFonts w:hint="eastAsia" w:ascii="宋体" w:hAnsi="宋体" w:eastAsia="宋体" w:cs="宋体"/>
          <w:sz w:val="28"/>
          <w:szCs w:val="28"/>
        </w:rPr>
      </w:pP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pPr>
              <w:pStyle w:val="73"/>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b/>
                <w:kern w:val="2"/>
                <w:sz w:val="28"/>
                <w:szCs w:val="28"/>
              </w:rPr>
            </w:pPr>
            <w:r>
              <w:rPr>
                <w:rFonts w:hint="eastAsia" w:ascii="宋体" w:hAnsi="宋体" w:eastAsia="宋体" w:cs="宋体"/>
                <w:b/>
                <w:kern w:val="2"/>
                <w:sz w:val="28"/>
                <w:szCs w:val="28"/>
              </w:rPr>
              <w:t>项目符合性审查表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序号</w:t>
            </w:r>
          </w:p>
        </w:tc>
        <w:tc>
          <w:tcPr>
            <w:tcW w:w="2665" w:type="dxa"/>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kern w:val="2"/>
                <w:sz w:val="28"/>
                <w:szCs w:val="28"/>
              </w:rPr>
            </w:pPr>
            <w:r>
              <w:rPr>
                <w:rFonts w:hint="eastAsia" w:ascii="宋体" w:hAnsi="宋体" w:eastAsia="宋体" w:cs="宋体"/>
                <w:kern w:val="2"/>
                <w:sz w:val="28"/>
                <w:szCs w:val="28"/>
              </w:rPr>
              <w:t>指标名称</w:t>
            </w:r>
          </w:p>
        </w:tc>
        <w:tc>
          <w:tcPr>
            <w:tcW w:w="1937"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指标要求</w:t>
            </w:r>
          </w:p>
        </w:tc>
        <w:tc>
          <w:tcPr>
            <w:tcW w:w="82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是否</w:t>
            </w:r>
          </w:p>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通过</w:t>
            </w:r>
          </w:p>
        </w:tc>
        <w:tc>
          <w:tcPr>
            <w:tcW w:w="2371"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投标文件格式及</w:t>
            </w:r>
          </w:p>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1</w:t>
            </w:r>
          </w:p>
        </w:tc>
        <w:tc>
          <w:tcPr>
            <w:tcW w:w="2665"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bCs/>
                <w:sz w:val="28"/>
                <w:szCs w:val="28"/>
              </w:rPr>
              <w:t>营业执照</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2</w:t>
            </w:r>
          </w:p>
        </w:tc>
        <w:tc>
          <w:tcPr>
            <w:tcW w:w="2665" w:type="dxa"/>
            <w:vAlign w:val="center"/>
          </w:tcPr>
          <w:p>
            <w:pPr>
              <w:spacing w:after="50" w:line="360" w:lineRule="auto"/>
              <w:ind w:right="-10"/>
              <w:jc w:val="center"/>
              <w:rPr>
                <w:rFonts w:hint="eastAsia" w:ascii="宋体" w:hAnsi="宋体" w:eastAsia="宋体" w:cs="宋体"/>
                <w:bCs/>
                <w:sz w:val="28"/>
                <w:szCs w:val="28"/>
              </w:rPr>
            </w:pPr>
            <w:r>
              <w:rPr>
                <w:rFonts w:hint="eastAsia" w:ascii="宋体" w:hAnsi="宋体" w:eastAsia="宋体" w:cs="宋体"/>
                <w:bCs/>
                <w:sz w:val="28"/>
                <w:szCs w:val="28"/>
              </w:rPr>
              <w:t>法定代表人及身份证</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3</w:t>
            </w:r>
          </w:p>
        </w:tc>
        <w:tc>
          <w:tcPr>
            <w:tcW w:w="2665" w:type="dxa"/>
            <w:vAlign w:val="center"/>
          </w:tcPr>
          <w:p>
            <w:pPr>
              <w:spacing w:after="50" w:line="360" w:lineRule="auto"/>
              <w:ind w:right="-10"/>
              <w:jc w:val="center"/>
              <w:rPr>
                <w:rFonts w:hint="eastAsia" w:ascii="宋体" w:hAnsi="宋体" w:eastAsia="宋体" w:cs="宋体"/>
                <w:bCs/>
                <w:sz w:val="28"/>
                <w:szCs w:val="28"/>
              </w:rPr>
            </w:pPr>
            <w:r>
              <w:rPr>
                <w:rFonts w:hint="eastAsia" w:ascii="宋体" w:hAnsi="宋体" w:eastAsia="宋体" w:cs="宋体"/>
                <w:bCs/>
                <w:sz w:val="28"/>
                <w:szCs w:val="28"/>
              </w:rPr>
              <w:t>纳税凭证和社保证明</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4</w:t>
            </w:r>
          </w:p>
        </w:tc>
        <w:tc>
          <w:tcPr>
            <w:tcW w:w="2665"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bCs/>
                <w:sz w:val="28"/>
                <w:szCs w:val="28"/>
              </w:rPr>
              <w:t>财务审计报告</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5</w:t>
            </w:r>
          </w:p>
        </w:tc>
        <w:tc>
          <w:tcPr>
            <w:tcW w:w="2665"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bCs/>
                <w:sz w:val="28"/>
                <w:szCs w:val="28"/>
              </w:rPr>
              <w:t>“信用中国”“中国政府采购网”查询</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6</w:t>
            </w:r>
          </w:p>
        </w:tc>
        <w:tc>
          <w:tcPr>
            <w:tcW w:w="2665"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bCs/>
                <w:sz w:val="28"/>
                <w:szCs w:val="28"/>
              </w:rPr>
              <w:t>投标文件签字盖章格式</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7</w:t>
            </w:r>
          </w:p>
        </w:tc>
        <w:tc>
          <w:tcPr>
            <w:tcW w:w="2665"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bCs/>
                <w:sz w:val="28"/>
                <w:szCs w:val="28"/>
              </w:rPr>
              <w:t>合格供应商的声明函和承诺书</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8</w:t>
            </w:r>
          </w:p>
        </w:tc>
        <w:tc>
          <w:tcPr>
            <w:tcW w:w="2665"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bCs/>
                <w:sz w:val="28"/>
                <w:szCs w:val="28"/>
              </w:rPr>
              <w:t>工期</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9</w:t>
            </w:r>
          </w:p>
        </w:tc>
        <w:tc>
          <w:tcPr>
            <w:tcW w:w="2665"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bCs/>
                <w:sz w:val="28"/>
                <w:szCs w:val="28"/>
              </w:rPr>
              <w:t>投标有效期</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10</w:t>
            </w:r>
          </w:p>
        </w:tc>
        <w:tc>
          <w:tcPr>
            <w:tcW w:w="2665"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工程技术要求</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11</w:t>
            </w:r>
          </w:p>
        </w:tc>
        <w:tc>
          <w:tcPr>
            <w:tcW w:w="2665" w:type="dxa"/>
            <w:vAlign w:val="center"/>
          </w:tcPr>
          <w:p>
            <w:pPr>
              <w:spacing w:after="50" w:line="360" w:lineRule="auto"/>
              <w:ind w:right="-10"/>
              <w:jc w:val="center"/>
              <w:rPr>
                <w:rFonts w:hint="eastAsia" w:ascii="宋体" w:hAnsi="宋体" w:eastAsia="宋体" w:cs="宋体"/>
                <w:bCs/>
                <w:sz w:val="28"/>
                <w:szCs w:val="28"/>
              </w:rPr>
            </w:pPr>
            <w:r>
              <w:rPr>
                <w:rFonts w:hint="eastAsia" w:ascii="宋体" w:hAnsi="宋体" w:eastAsia="宋体" w:cs="宋体"/>
                <w:bCs/>
                <w:sz w:val="28"/>
                <w:szCs w:val="28"/>
              </w:rPr>
              <w:t>其他实质性要求</w:t>
            </w:r>
          </w:p>
        </w:tc>
        <w:tc>
          <w:tcPr>
            <w:tcW w:w="1937" w:type="dxa"/>
            <w:vAlign w:val="center"/>
          </w:tcPr>
          <w:p>
            <w:pPr>
              <w:spacing w:after="50"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见招标文件</w:t>
            </w:r>
          </w:p>
        </w:tc>
        <w:tc>
          <w:tcPr>
            <w:tcW w:w="825" w:type="dxa"/>
            <w:vAlign w:val="center"/>
          </w:tcPr>
          <w:p>
            <w:pPr>
              <w:adjustRightInd w:val="0"/>
              <w:snapToGrid w:val="0"/>
              <w:spacing w:line="360" w:lineRule="auto"/>
              <w:ind w:right="-10"/>
              <w:rPr>
                <w:rFonts w:hint="eastAsia" w:ascii="宋体" w:hAnsi="宋体" w:eastAsia="宋体" w:cs="宋体"/>
                <w:sz w:val="28"/>
                <w:szCs w:val="28"/>
              </w:rPr>
            </w:pPr>
          </w:p>
        </w:tc>
        <w:tc>
          <w:tcPr>
            <w:tcW w:w="2371" w:type="dxa"/>
            <w:vAlign w:val="center"/>
          </w:tcPr>
          <w:p>
            <w:pPr>
              <w:adjustRightInd w:val="0"/>
              <w:snapToGrid w:val="0"/>
              <w:spacing w:line="360" w:lineRule="auto"/>
              <w:ind w:right="-10"/>
              <w:jc w:val="center"/>
              <w:rPr>
                <w:rFonts w:hint="eastAsia" w:ascii="宋体" w:hAnsi="宋体" w:eastAsia="宋体" w:cs="宋体"/>
                <w:sz w:val="28"/>
                <w:szCs w:val="28"/>
              </w:rPr>
            </w:pPr>
            <w:r>
              <w:rPr>
                <w:rFonts w:hint="eastAsia" w:ascii="宋体" w:hAnsi="宋体" w:eastAsia="宋体" w:cs="宋体"/>
                <w:sz w:val="28"/>
                <w:szCs w:val="28"/>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rightChars="0"/>
              <w:jc w:val="center"/>
              <w:rPr>
                <w:rFonts w:hint="default" w:ascii="宋体" w:hAnsi="宋体" w:eastAsia="宋体" w:cs="宋体"/>
                <w:sz w:val="28"/>
                <w:szCs w:val="28"/>
                <w:lang w:val="en-US"/>
              </w:rPr>
            </w:pPr>
            <w:r>
              <w:rPr>
                <w:rFonts w:hint="eastAsia" w:ascii="宋体" w:hAnsi="宋体" w:cs="宋体"/>
                <w:sz w:val="28"/>
                <w:szCs w:val="28"/>
                <w:lang w:val="en-US" w:eastAsia="zh-CN"/>
              </w:rPr>
              <w:t>12</w:t>
            </w:r>
          </w:p>
        </w:tc>
        <w:tc>
          <w:tcPr>
            <w:tcW w:w="2665" w:type="dxa"/>
            <w:vAlign w:val="center"/>
          </w:tcPr>
          <w:p>
            <w:pPr>
              <w:spacing w:after="50" w:line="360" w:lineRule="auto"/>
              <w:ind w:right="-10" w:rightChars="0"/>
              <w:jc w:val="center"/>
              <w:rPr>
                <w:rFonts w:hint="eastAsia" w:ascii="宋体" w:hAnsi="宋体" w:eastAsia="宋体" w:cs="宋体"/>
                <w:bCs/>
                <w:sz w:val="28"/>
                <w:szCs w:val="28"/>
                <w:lang w:eastAsia="zh-CN"/>
              </w:rPr>
            </w:pPr>
            <w:r>
              <w:rPr>
                <w:rFonts w:hint="eastAsia" w:ascii="宋体" w:hAnsi="宋体" w:eastAsia="宋体" w:cs="宋体"/>
                <w:bCs/>
                <w:sz w:val="28"/>
                <w:szCs w:val="28"/>
              </w:rPr>
              <w:t>结论</w:t>
            </w:r>
          </w:p>
        </w:tc>
        <w:tc>
          <w:tcPr>
            <w:tcW w:w="1937" w:type="dxa"/>
            <w:vAlign w:val="center"/>
          </w:tcPr>
          <w:p>
            <w:pPr>
              <w:adjustRightInd w:val="0"/>
              <w:snapToGrid w:val="0"/>
              <w:spacing w:line="360" w:lineRule="auto"/>
              <w:ind w:right="-10" w:rightChars="0"/>
              <w:jc w:val="center"/>
              <w:rPr>
                <w:rFonts w:hint="eastAsia" w:ascii="宋体" w:hAnsi="宋体" w:eastAsia="宋体" w:cs="宋体"/>
                <w:color w:val="0000FF"/>
                <w:sz w:val="28"/>
                <w:szCs w:val="28"/>
              </w:rPr>
            </w:pPr>
            <w:r>
              <w:rPr>
                <w:rFonts w:hint="eastAsia" w:ascii="宋体" w:hAnsi="宋体" w:eastAsia="宋体" w:cs="宋体"/>
                <w:bCs/>
                <w:sz w:val="28"/>
                <w:szCs w:val="28"/>
              </w:rPr>
              <w:t>是否通过审查</w:t>
            </w:r>
          </w:p>
        </w:tc>
        <w:tc>
          <w:tcPr>
            <w:tcW w:w="825" w:type="dxa"/>
            <w:vAlign w:val="center"/>
          </w:tcPr>
          <w:p>
            <w:pPr>
              <w:spacing w:after="50" w:line="360" w:lineRule="auto"/>
              <w:ind w:right="-10" w:rightChars="0"/>
              <w:jc w:val="center"/>
              <w:rPr>
                <w:rFonts w:hint="eastAsia" w:ascii="宋体" w:hAnsi="宋体" w:eastAsia="宋体" w:cs="宋体"/>
                <w:color w:val="0000FF"/>
                <w:sz w:val="28"/>
                <w:szCs w:val="28"/>
              </w:rPr>
            </w:pPr>
            <w:r>
              <w:rPr>
                <w:rFonts w:hint="eastAsia" w:ascii="宋体" w:hAnsi="宋体" w:eastAsia="宋体" w:cs="宋体"/>
                <w:bCs/>
                <w:sz w:val="28"/>
                <w:szCs w:val="28"/>
              </w:rPr>
              <w:t>结论</w:t>
            </w:r>
          </w:p>
        </w:tc>
        <w:tc>
          <w:tcPr>
            <w:tcW w:w="2371" w:type="dxa"/>
            <w:vAlign w:val="center"/>
          </w:tcPr>
          <w:p>
            <w:pPr>
              <w:adjustRightInd w:val="0"/>
              <w:snapToGrid w:val="0"/>
              <w:spacing w:line="360" w:lineRule="auto"/>
              <w:ind w:right="-10" w:rightChars="0"/>
              <w:jc w:val="center"/>
              <w:rPr>
                <w:rFonts w:hint="eastAsia" w:ascii="宋体" w:hAnsi="宋体" w:eastAsia="宋体" w:cs="宋体"/>
                <w:color w:val="0000FF"/>
                <w:sz w:val="28"/>
                <w:szCs w:val="28"/>
              </w:rPr>
            </w:pPr>
            <w:r>
              <w:rPr>
                <w:rFonts w:hint="eastAsia" w:ascii="宋体" w:hAnsi="宋体" w:eastAsia="宋体" w:cs="宋体"/>
                <w:bCs/>
                <w:sz w:val="28"/>
                <w:szCs w:val="28"/>
              </w:rPr>
              <w:t>是否通过审查</w:t>
            </w:r>
          </w:p>
        </w:tc>
      </w:tr>
    </w:tbl>
    <w:p>
      <w:pPr>
        <w:pStyle w:val="38"/>
        <w:rPr>
          <w:rFonts w:hint="eastAsia" w:ascii="宋体" w:hAnsi="宋体" w:eastAsia="宋体" w:cs="宋体"/>
          <w:sz w:val="28"/>
          <w:szCs w:val="28"/>
        </w:rPr>
      </w:pP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20.响应性文件的澄清</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20.3供应商拒不进行澄清、说明、补正的，或者不能在竞争性磋商小组规定时间内作出书面澄清、说明、补正的，其响应性文件将被作为无效处理。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20.4供应商的书面澄清材料作为响应性文件的补充。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20.5竞争性磋商小组不得接受供应商主动提出的澄清和解释。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20.6并非每个供应商都将被询问、澄清。</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21.竞争性磋商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21.1资格性审查和符合性审查合格的供应商，将进入本次竞争性磋商程序。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21.2竞争性磋商将按照供应商的签到顺序进行。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21.3磋商内容包括：</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21.3.1按照竞争性磋商文件中商务部分的内容，对照供应商提交的响应文件逐一进行比较各项指标和要求。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21.3.2按照竞争性磋商文件中技术部分的内容，对照供应商提交的响应文件逐一进行比较各项指标和要求。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21.3.3按照竞争性磋商文件中合同条款部分的内容，对照供应商提交的响应文件逐一进行比较各项指标和要求。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21.3.4在磋商中，磋商的任何一方不得透露与磋商有关的其他供应商的技术资料及其他信息。</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21.4</w:t>
      </w:r>
      <w:r>
        <w:rPr>
          <w:rFonts w:hint="eastAsia" w:ascii="宋体" w:hAnsi="宋体" w:eastAsia="宋体" w:cs="宋体"/>
          <w:sz w:val="28"/>
          <w:szCs w:val="28"/>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21.4.1</w:t>
      </w:r>
      <w:r>
        <w:rPr>
          <w:rFonts w:hint="eastAsia" w:ascii="宋体" w:hAnsi="宋体" w:eastAsia="宋体" w:cs="宋体"/>
          <w:sz w:val="28"/>
          <w:szCs w:val="28"/>
          <w:lang w:val="zh-CN"/>
        </w:rPr>
        <w:t>对竞争性磋商文件作出实质性变动是竞争性磋商文件的有效组成部分，竞争性磋商小组应当及时以书面形式同时通知所有参加竞争性磋商的供应商。</w:t>
      </w:r>
    </w:p>
    <w:p>
      <w:pPr>
        <w:spacing w:line="5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sz w:val="28"/>
          <w:szCs w:val="28"/>
        </w:rPr>
        <w:t>21.4.2</w:t>
      </w:r>
      <w:r>
        <w:rPr>
          <w:rFonts w:hint="eastAsia" w:ascii="宋体" w:hAnsi="宋体" w:eastAsia="宋体" w:cs="宋体"/>
          <w:sz w:val="28"/>
          <w:szCs w:val="28"/>
          <w:lang w:val="zh-CN"/>
        </w:rPr>
        <w:t>供应商应当按照竞争性磋商文件的变动情况和竞争性磋商小组的要求重</w:t>
      </w:r>
      <w:r>
        <w:rPr>
          <w:rFonts w:hint="eastAsia" w:ascii="宋体" w:hAnsi="宋体" w:eastAsia="宋体" w:cs="宋体"/>
          <w:color w:val="000000" w:themeColor="text1"/>
          <w:sz w:val="28"/>
          <w:szCs w:val="28"/>
          <w:lang w:val="zh-CN"/>
        </w:rPr>
        <w:t>新提交响应性文件，并由其法定代表人或授权代表签字或者加盖公章。</w:t>
      </w:r>
    </w:p>
    <w:p>
      <w:pPr>
        <w:spacing w:line="560" w:lineRule="exact"/>
        <w:ind w:firstLine="560" w:firstLineChars="200"/>
        <w:rPr>
          <w:rFonts w:hint="eastAsia" w:ascii="宋体" w:hAnsi="宋体" w:eastAsia="宋体" w:cs="宋体"/>
          <w:color w:val="000000" w:themeColor="text1"/>
          <w:sz w:val="28"/>
          <w:szCs w:val="28"/>
          <w:lang w:val="zh-CN"/>
        </w:rPr>
      </w:pPr>
      <w:r>
        <w:rPr>
          <w:rFonts w:hint="eastAsia" w:ascii="宋体" w:hAnsi="宋体" w:eastAsia="宋体" w:cs="宋体"/>
          <w:color w:val="000000" w:themeColor="text1"/>
          <w:sz w:val="28"/>
          <w:szCs w:val="28"/>
          <w:lang w:val="zh-CN"/>
        </w:rPr>
        <w:t>21.5报价</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zh-CN"/>
        </w:rPr>
        <w:t>一次报价依据</w:t>
      </w:r>
      <w:r>
        <w:rPr>
          <w:rFonts w:hint="eastAsia" w:ascii="宋体" w:hAnsi="宋体" w:eastAsia="宋体" w:cs="宋体"/>
          <w:sz w:val="28"/>
          <w:szCs w:val="28"/>
        </w:rPr>
        <w:t>是</w:t>
      </w:r>
      <w:r>
        <w:rPr>
          <w:rFonts w:hint="eastAsia" w:ascii="宋体" w:hAnsi="宋体" w:eastAsia="宋体" w:cs="宋体"/>
          <w:sz w:val="28"/>
          <w:szCs w:val="28"/>
          <w:lang w:val="zh-CN"/>
        </w:rPr>
        <w:t>供应商的投标函和开标记。</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2.如有多次报价，</w:t>
      </w:r>
      <w:r>
        <w:rPr>
          <w:rFonts w:hint="eastAsia" w:ascii="宋体" w:hAnsi="宋体" w:eastAsia="宋体" w:cs="宋体"/>
          <w:sz w:val="28"/>
          <w:szCs w:val="28"/>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sz w:val="28"/>
          <w:szCs w:val="28"/>
        </w:rPr>
        <w:t>报价次数见供应商须知前附表。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开标后请供应商在计算前等待报价，网上报价</w:t>
      </w:r>
      <w:r>
        <w:rPr>
          <w:rFonts w:hint="eastAsia" w:ascii="宋体" w:hAnsi="宋体" w:eastAsia="宋体" w:cs="宋体"/>
          <w:sz w:val="28"/>
          <w:szCs w:val="28"/>
          <w:lang w:val="zh-CN"/>
        </w:rPr>
        <w:t>，见周口市公共资源交易中心</w:t>
      </w:r>
      <w:r>
        <w:rPr>
          <w:rFonts w:hint="eastAsia" w:ascii="宋体" w:hAnsi="宋体" w:eastAsia="宋体" w:cs="宋体"/>
          <w:sz w:val="28"/>
          <w:szCs w:val="28"/>
        </w:rPr>
        <w:t>网站下载中心版块</w:t>
      </w:r>
      <w:r>
        <w:rPr>
          <w:rFonts w:hint="eastAsia" w:ascii="宋体" w:hAnsi="宋体" w:eastAsia="宋体" w:cs="宋体"/>
          <w:sz w:val="28"/>
          <w:szCs w:val="28"/>
          <w:lang w:val="zh-CN"/>
        </w:rPr>
        <w:t>《投标</w:t>
      </w:r>
      <w:r>
        <w:rPr>
          <w:rFonts w:hint="eastAsia" w:ascii="宋体" w:hAnsi="宋体" w:eastAsia="宋体" w:cs="宋体"/>
          <w:sz w:val="28"/>
          <w:szCs w:val="28"/>
        </w:rPr>
        <w:t>单位-电子投标文件视频制作手册》中的《周口市公共资源交易系统政府采购供应商操作手册》相关规定。</w:t>
      </w:r>
    </w:p>
    <w:p>
      <w:pPr>
        <w:pStyle w:val="36"/>
        <w:ind w:left="0" w:leftChars="0" w:firstLine="0" w:firstLineChars="0"/>
        <w:rPr>
          <w:rFonts w:hint="eastAsia" w:ascii="宋体" w:hAnsi="宋体" w:eastAsia="宋体" w:cs="宋体"/>
          <w:sz w:val="28"/>
          <w:szCs w:val="28"/>
          <w:lang w:val="zh-CN"/>
        </w:rPr>
      </w:pPr>
    </w:p>
    <w:p>
      <w:pPr>
        <w:spacing w:line="720" w:lineRule="auto"/>
        <w:jc w:val="center"/>
        <w:rPr>
          <w:rFonts w:hint="eastAsia" w:ascii="宋体" w:hAnsi="宋体" w:eastAsia="宋体" w:cs="宋体"/>
          <w:b/>
          <w:sz w:val="28"/>
          <w:szCs w:val="28"/>
        </w:rPr>
      </w:pPr>
      <w:r>
        <w:rPr>
          <w:rFonts w:hint="eastAsia" w:ascii="宋体" w:hAnsi="宋体" w:eastAsia="宋体" w:cs="宋体"/>
          <w:b/>
          <w:sz w:val="28"/>
          <w:szCs w:val="28"/>
        </w:rPr>
        <w:t>六、评定标准</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22.竞争性磋商过程及保密原则</w:t>
      </w:r>
    </w:p>
    <w:p>
      <w:pPr>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22.1磋商小组采用综合评分法对有效供应商的响应文件和报价进行评审。磋商委员会按照投标人综合得分由高到低推荐中标候选人，采购人将从评委会推荐的中标候选人中依次选取成交供应商。</w:t>
      </w:r>
    </w:p>
    <w:p>
      <w:pPr>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采购代理机构在评标结束后2个工作日内将评标报告送采购人。采购人自收到评标报告之日起５个工作日内，在评标报告确定的中标候选人名单中确定中标人。</w:t>
      </w:r>
    </w:p>
    <w:p>
      <w:pPr>
        <w:pStyle w:val="18"/>
        <w:spacing w:after="0" w:line="56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22.2对通过初步审查的响应文件，采用百分制综合评分法进行评价。</w:t>
      </w:r>
    </w:p>
    <w:p>
      <w:pPr>
        <w:spacing w:line="360" w:lineRule="auto"/>
        <w:ind w:right="-92" w:rightChars="-44"/>
        <w:rPr>
          <w:rFonts w:hint="eastAsia" w:ascii="宋体" w:hAnsi="宋体" w:eastAsia="宋体" w:cs="宋体"/>
          <w:sz w:val="28"/>
          <w:szCs w:val="28"/>
        </w:rPr>
      </w:pPr>
      <w:r>
        <w:rPr>
          <w:rFonts w:hint="eastAsia" w:ascii="宋体" w:hAnsi="宋体" w:eastAsia="宋体" w:cs="宋体"/>
          <w:sz w:val="28"/>
          <w:szCs w:val="28"/>
        </w:rPr>
        <w:t>评标方法：</w:t>
      </w:r>
    </w:p>
    <w:p>
      <w:pPr>
        <w:pStyle w:val="18"/>
        <w:rPr>
          <w:rFonts w:hint="eastAsia" w:ascii="宋体" w:hAnsi="宋体" w:eastAsia="宋体" w:cs="宋体"/>
          <w:sz w:val="28"/>
          <w:szCs w:val="28"/>
        </w:rPr>
      </w:pPr>
    </w:p>
    <w:p>
      <w:pPr>
        <w:pStyle w:val="18"/>
        <w:rPr>
          <w:rFonts w:hint="eastAsia" w:ascii="宋体" w:hAnsi="宋体" w:eastAsia="宋体" w:cs="宋体"/>
          <w:sz w:val="28"/>
          <w:szCs w:val="28"/>
        </w:rPr>
      </w:pPr>
    </w:p>
    <w:p>
      <w:pPr>
        <w:pStyle w:val="18"/>
        <w:rPr>
          <w:rFonts w:hint="eastAsia" w:ascii="宋体" w:hAnsi="宋体" w:eastAsia="宋体" w:cs="宋体"/>
          <w:sz w:val="28"/>
          <w:szCs w:val="28"/>
        </w:rPr>
      </w:pPr>
    </w:p>
    <w:p>
      <w:pPr>
        <w:pStyle w:val="27"/>
        <w:ind w:left="0" w:leftChars="0" w:firstLine="0" w:firstLineChars="0"/>
        <w:rPr>
          <w:rFonts w:hint="eastAsia" w:ascii="宋体" w:hAnsi="宋体" w:eastAsia="宋体" w:cs="宋体"/>
          <w:sz w:val="28"/>
          <w:szCs w:val="28"/>
        </w:rPr>
      </w:pPr>
    </w:p>
    <w:p>
      <w:pPr>
        <w:pStyle w:val="27"/>
        <w:ind w:left="0" w:leftChars="0" w:firstLine="0" w:firstLineChars="0"/>
        <w:rPr>
          <w:rFonts w:hint="eastAsia" w:ascii="宋体" w:hAnsi="宋体" w:eastAsia="宋体" w:cs="宋体"/>
          <w:sz w:val="28"/>
          <w:szCs w:val="28"/>
        </w:rPr>
      </w:pPr>
    </w:p>
    <w:p>
      <w:pPr>
        <w:pStyle w:val="27"/>
        <w:ind w:left="0" w:leftChars="0" w:firstLine="0" w:firstLineChars="0"/>
        <w:rPr>
          <w:rFonts w:hint="eastAsia" w:ascii="宋体" w:hAnsi="宋体" w:eastAsia="宋体" w:cs="宋体"/>
          <w:sz w:val="28"/>
          <w:szCs w:val="28"/>
        </w:rPr>
      </w:pPr>
    </w:p>
    <w:p>
      <w:pPr>
        <w:pStyle w:val="27"/>
        <w:ind w:left="0" w:leftChars="0" w:firstLine="0" w:firstLineChars="0"/>
        <w:rPr>
          <w:rFonts w:hint="eastAsia" w:ascii="宋体" w:hAnsi="宋体" w:eastAsia="宋体" w:cs="宋体"/>
          <w:sz w:val="28"/>
          <w:szCs w:val="28"/>
        </w:rPr>
      </w:pPr>
    </w:p>
    <w:p>
      <w:pPr>
        <w:pStyle w:val="27"/>
        <w:ind w:left="0" w:leftChars="0" w:firstLine="0" w:firstLineChars="0"/>
        <w:rPr>
          <w:rFonts w:hint="eastAsia" w:ascii="宋体" w:hAnsi="宋体" w:eastAsia="宋体" w:cs="宋体"/>
          <w:sz w:val="28"/>
          <w:szCs w:val="28"/>
        </w:rPr>
      </w:pPr>
    </w:p>
    <w:p>
      <w:pPr>
        <w:pStyle w:val="27"/>
        <w:ind w:left="0" w:leftChars="0" w:firstLine="0" w:firstLineChars="0"/>
        <w:rPr>
          <w:rFonts w:hint="eastAsia" w:ascii="宋体" w:hAnsi="宋体" w:eastAsia="宋体" w:cs="宋体"/>
          <w:sz w:val="28"/>
          <w:szCs w:val="28"/>
        </w:rPr>
      </w:pPr>
    </w:p>
    <w:tbl>
      <w:tblPr>
        <w:tblStyle w:val="29"/>
        <w:tblpPr w:leftFromText="180" w:rightFromText="180" w:vertAnchor="text" w:tblpX="-624" w:tblpY="374"/>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133"/>
        <w:gridCol w:w="4255"/>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评分指标</w:t>
            </w: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分值</w:t>
            </w:r>
          </w:p>
        </w:tc>
        <w:tc>
          <w:tcPr>
            <w:tcW w:w="4255"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指标说明及评分标准</w:t>
            </w:r>
          </w:p>
        </w:tc>
        <w:tc>
          <w:tcPr>
            <w:tcW w:w="2440"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报价得分(30分)</w:t>
            </w: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(30分)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满足磋商文件要求且最后报价最低的供应商的价格为磋商基准价，其价格分为满分。其他供应商的价格分统一按照下列公式计算:磋商报价得分=(磋商基准价/最后磋商报价)X价格权值X100备注:价格分计算保留小数点后二位。注:</w:t>
            </w:r>
          </w:p>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1.若投标人投标价格均超过控制价，做废标处理。2.对小型、微型、监狱企业、残疾人福利性单位投标报价给予10%的扣除，用扣除后的价格参与评审。参加本项目的中小企业应当提供《中小企业声明函》(格式详见《政府采购促进中小企业发展管理办法》)。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restart"/>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技术部分（50分）</w:t>
            </w:r>
          </w:p>
        </w:tc>
        <w:tc>
          <w:tcPr>
            <w:tcW w:w="1133" w:type="dxa"/>
            <w:vAlign w:val="center"/>
          </w:tcPr>
          <w:p>
            <w:pPr>
              <w:jc w:val="center"/>
              <w:rPr>
                <w:rFonts w:hint="default"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内容完整性(不提供不得分)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施工方案与技术措施(不提供不得分)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质量管理体系与措施(不提供不得分)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安全管理体系与措施(不提供不得分)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环境保护管理体系与措施(不提供不得分)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工程进度计划与措施(不提供不得分)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资源配备计划(不提供不得分)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确保报价完成工程建设的技术和管理措施(不提供不得分)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劳动力安排计划(不提供不得分)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5分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施工总平面图(不提供不得分)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restart"/>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商务部分（20分）</w:t>
            </w:r>
          </w:p>
        </w:tc>
        <w:tc>
          <w:tcPr>
            <w:tcW w:w="1133" w:type="dxa"/>
            <w:vMerge w:val="restart"/>
            <w:vAlign w:val="center"/>
          </w:tcPr>
          <w:p>
            <w:pPr>
              <w:jc w:val="center"/>
              <w:rPr>
                <w:rFonts w:hint="default"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20分</w:t>
            </w: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企业2020年1月1日至今(以合同签订日期为准)完成的1个类似工程项目业绩的得2分，本项最高得4分，不提供不得分。</w:t>
            </w:r>
          </w:p>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注:需提供中标通知书或合同协议书或竣工验收证明。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sz w:val="28"/>
                <w:szCs w:val="28"/>
                <w:vertAlign w:val="baseline"/>
                <w:lang w:val="en-US" w:eastAsia="zh-CN"/>
              </w:rPr>
              <w:t>投标人应对人员、设备、安全生产目标、农民工工资、质量等方面做出承诺，承诺书每项响应或优于招标文件要求，得10分。缺项或不提供不得分。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50"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1133" w:type="dxa"/>
            <w:vMerge w:val="continue"/>
            <w:vAlign w:val="center"/>
          </w:tcPr>
          <w:p>
            <w:pPr>
              <w:jc w:val="center"/>
              <w:rPr>
                <w:rFonts w:hint="eastAsia" w:ascii="仿宋_GB2312" w:hAnsi="宋体" w:eastAsia="仿宋_GB2312" w:cs="宋体"/>
                <w:b w:val="0"/>
                <w:bCs/>
                <w:sz w:val="28"/>
                <w:szCs w:val="28"/>
                <w:vertAlign w:val="baseline"/>
                <w:lang w:val="en-US" w:eastAsia="zh-CN"/>
              </w:rPr>
            </w:pPr>
          </w:p>
        </w:tc>
        <w:tc>
          <w:tcPr>
            <w:tcW w:w="6695" w:type="dxa"/>
            <w:gridSpan w:val="2"/>
            <w:vAlign w:val="center"/>
          </w:tcPr>
          <w:p>
            <w:pPr>
              <w:jc w:val="center"/>
              <w:rPr>
                <w:rFonts w:hint="eastAsia" w:ascii="仿宋_GB2312" w:hAnsi="宋体" w:eastAsia="仿宋_GB2312" w:cs="宋体"/>
                <w:b w:val="0"/>
                <w:bCs/>
                <w:sz w:val="28"/>
                <w:szCs w:val="28"/>
                <w:vertAlign w:val="baseline"/>
                <w:lang w:val="en-US" w:eastAsia="zh-CN"/>
              </w:rPr>
            </w:pPr>
            <w:r>
              <w:rPr>
                <w:rFonts w:hint="eastAsia" w:ascii="仿宋_GB2312" w:hAnsi="宋体" w:eastAsia="仿宋_GB2312" w:cs="宋体"/>
                <w:b w:val="0"/>
                <w:bCs/>
                <w:color w:val="auto"/>
                <w:sz w:val="28"/>
                <w:szCs w:val="28"/>
                <w:vertAlign w:val="baseline"/>
                <w:lang w:val="en-US" w:eastAsia="zh-CN"/>
              </w:rPr>
              <w:t>提供现场勘察证明，得6分，不提供不得分。</w:t>
            </w:r>
          </w:p>
        </w:tc>
      </w:tr>
    </w:tbl>
    <w:p>
      <w:pPr>
        <w:pStyle w:val="27"/>
        <w:ind w:firstLine="480"/>
        <w:rPr>
          <w:rFonts w:hint="eastAsia" w:ascii="宋体" w:hAnsi="宋体" w:eastAsia="宋体" w:cs="宋体"/>
          <w:sz w:val="28"/>
          <w:szCs w:val="28"/>
        </w:rPr>
      </w:pPr>
    </w:p>
    <w:p>
      <w:pPr>
        <w:spacing w:line="560" w:lineRule="exact"/>
        <w:rPr>
          <w:rFonts w:hint="eastAsia" w:ascii="宋体" w:hAnsi="宋体" w:eastAsia="宋体" w:cs="宋体"/>
          <w:b/>
          <w:sz w:val="28"/>
          <w:szCs w:val="28"/>
        </w:rPr>
      </w:pPr>
      <w:r>
        <w:rPr>
          <w:rFonts w:hint="eastAsia" w:ascii="宋体" w:hAnsi="宋体" w:eastAsia="宋体" w:cs="宋体"/>
          <w:b/>
          <w:sz w:val="28"/>
          <w:szCs w:val="28"/>
        </w:rPr>
        <w:t xml:space="preserve">  最终得分为磋商小组所有成员计分的算术平均值，计算保留小数点两位，小数点后第三位四舍五入。</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22.3磋商小组根据综合评分情况，按照评审得分由高到低顺序推荐成交候选供应商，并编写评审报告。综合得分相同的供应商，报价较低者优先；报价也相同的，由采购人自行确定。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22.5若供应商的报价高于项目预算，磋商小组有权根据采购人意见及其实际情况，拒绝该报价。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22.7在竞争性磋商期间，供应商不得向竞争性磋商小组成员询问其它供应商竞争性磋商情况，不得进行旨在影响成交结果的活动。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22.8在竞争性磋商期间，采购人将有专门人员与供应商进行联络。</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23.竞争性磋商终止</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Cs/>
          <w:sz w:val="28"/>
          <w:szCs w:val="28"/>
        </w:rPr>
        <w:t>23.1出现下列情形之一时，采购人有权宣布竞争性磋商终止，并将理由通知所有供应商：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（1）因情况变化，不再符合竞争性磋商适用情形的；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（2）出现影响采购公正的违法、违规行为的；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（3）在采购过程中符合磋商文件要求的供应商不足3家的；</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（4）在采购活动中因重大变故，采购任务取消的；</w:t>
      </w:r>
    </w:p>
    <w:p>
      <w:pPr>
        <w:spacing w:line="720" w:lineRule="auto"/>
        <w:jc w:val="center"/>
        <w:rPr>
          <w:rFonts w:hint="eastAsia" w:ascii="宋体" w:hAnsi="宋体" w:eastAsia="宋体" w:cs="宋体"/>
          <w:b/>
          <w:sz w:val="28"/>
          <w:szCs w:val="28"/>
        </w:rPr>
      </w:pPr>
      <w:r>
        <w:rPr>
          <w:rFonts w:hint="eastAsia" w:ascii="宋体" w:hAnsi="宋体" w:eastAsia="宋体" w:cs="宋体"/>
          <w:b/>
          <w:sz w:val="28"/>
          <w:szCs w:val="28"/>
        </w:rPr>
        <w:t>七、成交通知</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24.成交通知</w:t>
      </w:r>
    </w:p>
    <w:p>
      <w:pPr>
        <w:pStyle w:val="36"/>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24.1采购人应当自收到评审报告之日起5个工作日内在评审报告推荐的中标或者成交候选人中按顺序确定中标或者成交供应商。</w:t>
      </w:r>
    </w:p>
    <w:p>
      <w:pPr>
        <w:tabs>
          <w:tab w:val="left" w:pos="180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24.2在发出成交公告后请采购人、中标人登录周口市公共资源交易中心网（http://jyzx.zhoukou.gov.cn）自行下载成交通知书。</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24.3成交通知书对采购人和成交供应商具有同等法律效力。成交通知书发出后，采购人改变成交结果，或者成交供应商放弃成交，应当承担相应的法律责任。</w:t>
      </w:r>
    </w:p>
    <w:p>
      <w:pPr>
        <w:spacing w:line="720" w:lineRule="auto"/>
        <w:jc w:val="center"/>
        <w:rPr>
          <w:rFonts w:hint="eastAsia" w:ascii="宋体" w:hAnsi="宋体" w:eastAsia="宋体" w:cs="宋体"/>
          <w:sz w:val="28"/>
          <w:szCs w:val="28"/>
        </w:rPr>
      </w:pPr>
      <w:r>
        <w:rPr>
          <w:rFonts w:hint="eastAsia" w:ascii="宋体" w:hAnsi="宋体" w:eastAsia="宋体" w:cs="宋体"/>
          <w:b/>
          <w:sz w:val="28"/>
          <w:szCs w:val="28"/>
        </w:rPr>
        <w:t>八、合同授予</w:t>
      </w:r>
    </w:p>
    <w:p>
      <w:pPr>
        <w:tabs>
          <w:tab w:val="left" w:pos="1620"/>
        </w:tabs>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25.签订合同及合同的执行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25.1采购人、成交供应商在成交通知书发出之日起30日内，按照竞争性磋商文件确定的合同文本签订政府采购合同。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25.2采购人不得向成交供应商提出超过竞争性磋商文件以外的任何要求作为签订合同的条件，不得与成交供应商订立背离竞争性磋商文件确定的合同文本协议。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pacing w:line="720" w:lineRule="auto"/>
        <w:jc w:val="center"/>
        <w:rPr>
          <w:rFonts w:hint="eastAsia" w:ascii="宋体" w:hAnsi="宋体" w:eastAsia="宋体" w:cs="宋体"/>
          <w:b/>
          <w:sz w:val="28"/>
          <w:szCs w:val="28"/>
        </w:rPr>
      </w:pPr>
      <w:r>
        <w:rPr>
          <w:rFonts w:hint="eastAsia" w:ascii="宋体" w:hAnsi="宋体" w:eastAsia="宋体" w:cs="宋体"/>
          <w:b/>
          <w:sz w:val="28"/>
          <w:szCs w:val="28"/>
        </w:rPr>
        <w:t>九、质疑处理</w:t>
      </w:r>
    </w:p>
    <w:p>
      <w:pPr>
        <w:pStyle w:val="4"/>
        <w:spacing w:line="560" w:lineRule="exac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26.质疑程序及处理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26.1</w:t>
      </w:r>
      <w:r>
        <w:rPr>
          <w:rFonts w:hint="eastAsia" w:ascii="宋体" w:hAnsi="宋体" w:eastAsia="宋体" w:cs="宋体"/>
          <w:bCs/>
          <w:sz w:val="28"/>
          <w:szCs w:val="28"/>
        </w:rPr>
        <w:t>供应商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26.2采购人在收到供应商的书面质疑后7个工作日内做出答复，并以书面形式通知质疑供应商和其他供应商，但答复内容不得涉及商业秘密。</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26.3</w:t>
      </w:r>
      <w:r>
        <w:rPr>
          <w:rFonts w:hint="eastAsia" w:ascii="宋体" w:hAnsi="宋体" w:eastAsia="宋体" w:cs="宋体"/>
          <w:bCs/>
          <w:sz w:val="28"/>
          <w:szCs w:val="28"/>
        </w:rPr>
        <w:t>质疑供应商行使质疑权时，必须遵守“实事求是”和“谨慎性”原则，承担使用虚假材料或恶意方式质疑的法律责任，</w:t>
      </w:r>
      <w:r>
        <w:rPr>
          <w:rFonts w:hint="eastAsia" w:ascii="宋体" w:hAnsi="宋体" w:eastAsia="宋体" w:cs="宋体"/>
          <w:sz w:val="28"/>
          <w:szCs w:val="28"/>
        </w:rPr>
        <w:t>采购人</w:t>
      </w:r>
      <w:r>
        <w:rPr>
          <w:rFonts w:hint="eastAsia" w:ascii="宋体" w:hAnsi="宋体" w:eastAsia="宋体" w:cs="宋体"/>
          <w:bCs/>
          <w:sz w:val="28"/>
          <w:szCs w:val="28"/>
        </w:rPr>
        <w:t>将遵循“谁过错谁负担”的原则，由过错方提交相关的调查论证费用。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spacing w:line="560" w:lineRule="exact"/>
        <w:rPr>
          <w:rFonts w:hint="eastAsia" w:ascii="宋体" w:hAnsi="宋体" w:eastAsia="宋体" w:cs="宋体"/>
          <w:sz w:val="28"/>
          <w:szCs w:val="28"/>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pPr>
        <w:jc w:val="center"/>
        <w:rPr>
          <w:rFonts w:hint="eastAsia" w:ascii="宋体" w:hAnsi="宋体" w:eastAsia="宋体" w:cs="宋体"/>
          <w:b/>
          <w:sz w:val="28"/>
          <w:szCs w:val="28"/>
        </w:rPr>
      </w:pPr>
      <w:r>
        <w:rPr>
          <w:rFonts w:hint="eastAsia" w:ascii="宋体" w:hAnsi="宋体" w:eastAsia="宋体" w:cs="宋体"/>
          <w:b/>
          <w:sz w:val="28"/>
          <w:szCs w:val="28"/>
        </w:rPr>
        <w:t>第三章 采购项目内容及要求</w:t>
      </w:r>
    </w:p>
    <w:p>
      <w:pPr>
        <w:autoSpaceDE w:val="0"/>
        <w:autoSpaceDN w:val="0"/>
        <w:adjustRightInd w:val="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（内容及要求）</w:t>
      </w:r>
    </w:p>
    <w:p>
      <w:pPr>
        <w:numPr>
          <w:ilvl w:val="0"/>
          <w:numId w:val="3"/>
        </w:numPr>
        <w:spacing w:line="360" w:lineRule="auto"/>
        <w:jc w:val="both"/>
        <w:rPr>
          <w:rFonts w:hint="eastAsia" w:ascii="宋体" w:hAnsi="宋体" w:eastAsia="宋体" w:cs="宋体"/>
          <w:sz w:val="28"/>
          <w:szCs w:val="28"/>
        </w:rPr>
      </w:pPr>
      <w:r>
        <w:rPr>
          <w:rFonts w:hint="eastAsia" w:ascii="宋体" w:hAnsi="宋体" w:eastAsia="宋体" w:cs="宋体"/>
          <w:sz w:val="28"/>
          <w:szCs w:val="28"/>
        </w:rPr>
        <w:t>本项目采购内容：</w:t>
      </w:r>
    </w:p>
    <w:p>
      <w:pPr>
        <w:pStyle w:val="11"/>
        <w:spacing w:line="360" w:lineRule="auto"/>
        <w:jc w:val="both"/>
        <w:rPr>
          <w:rFonts w:hint="eastAsia" w:ascii="宋体" w:hAnsi="宋体" w:eastAsia="宋体" w:cs="宋体"/>
          <w:sz w:val="28"/>
          <w:szCs w:val="28"/>
        </w:rPr>
      </w:pPr>
      <w:r>
        <w:rPr>
          <w:rFonts w:hint="eastAsia" w:ascii="宋体" w:hAnsi="宋体" w:eastAsia="宋体" w:cs="宋体"/>
          <w:sz w:val="28"/>
          <w:szCs w:val="28"/>
        </w:rPr>
        <w:t>根据本项工程采购需求，本次谈判内容如下： 工程量清单及有关附表包括的全部内容。工程量清单：（见附件）</w:t>
      </w:r>
    </w:p>
    <w:p>
      <w:pPr>
        <w:pStyle w:val="11"/>
        <w:spacing w:line="360" w:lineRule="auto"/>
        <w:jc w:val="both"/>
        <w:rPr>
          <w:rFonts w:hint="eastAsia" w:ascii="宋体" w:hAnsi="宋体" w:eastAsia="宋体" w:cs="宋体"/>
          <w:sz w:val="28"/>
          <w:szCs w:val="28"/>
        </w:rPr>
      </w:pPr>
      <w:bookmarkStart w:id="36" w:name="_bookmark2"/>
      <w:bookmarkEnd w:id="36"/>
      <w:r>
        <w:rPr>
          <w:rFonts w:hint="eastAsia" w:ascii="宋体" w:hAnsi="宋体" w:eastAsia="宋体" w:cs="宋体"/>
          <w:sz w:val="28"/>
          <w:szCs w:val="28"/>
        </w:rPr>
        <w:t>2、施工要求</w:t>
      </w:r>
    </w:p>
    <w:p>
      <w:pPr>
        <w:pStyle w:val="11"/>
        <w:spacing w:line="360" w:lineRule="auto"/>
        <w:jc w:val="both"/>
        <w:rPr>
          <w:rFonts w:hint="eastAsia" w:ascii="宋体" w:hAnsi="宋体" w:eastAsia="宋体" w:cs="宋体"/>
          <w:sz w:val="28"/>
          <w:szCs w:val="28"/>
        </w:rPr>
      </w:pPr>
      <w:r>
        <w:rPr>
          <w:rFonts w:hint="eastAsia" w:ascii="宋体" w:hAnsi="宋体" w:eastAsia="宋体" w:cs="宋体"/>
          <w:sz w:val="28"/>
          <w:szCs w:val="28"/>
        </w:rPr>
        <w:t>2.1承包方式：包工包料。所需材料符合国家相关标准； 整体要求结实、美观、耐用，质量优良。</w:t>
      </w:r>
    </w:p>
    <w:p>
      <w:pPr>
        <w:pStyle w:val="11"/>
        <w:spacing w:line="360" w:lineRule="auto"/>
        <w:jc w:val="both"/>
        <w:rPr>
          <w:rFonts w:hint="eastAsia" w:ascii="宋体" w:hAnsi="宋体" w:eastAsia="宋体" w:cs="宋体"/>
          <w:sz w:val="28"/>
          <w:szCs w:val="28"/>
        </w:rPr>
      </w:pPr>
      <w:r>
        <w:rPr>
          <w:rFonts w:hint="eastAsia" w:ascii="宋体" w:hAnsi="宋体" w:eastAsia="宋体" w:cs="宋体"/>
          <w:sz w:val="28"/>
          <w:szCs w:val="28"/>
        </w:rPr>
        <w:t>2.2质量标准：合格。</w:t>
      </w:r>
    </w:p>
    <w:p>
      <w:pPr>
        <w:pStyle w:val="11"/>
        <w:spacing w:line="360" w:lineRule="auto"/>
        <w:jc w:val="both"/>
        <w:rPr>
          <w:rFonts w:hint="eastAsia" w:ascii="宋体" w:hAnsi="宋体" w:eastAsia="宋体" w:cs="宋体"/>
          <w:sz w:val="28"/>
          <w:szCs w:val="28"/>
        </w:rPr>
      </w:pPr>
      <w:r>
        <w:rPr>
          <w:rFonts w:hint="eastAsia" w:ascii="宋体" w:hAnsi="宋体" w:eastAsia="宋体" w:cs="宋体"/>
          <w:sz w:val="28"/>
          <w:szCs w:val="28"/>
        </w:rPr>
        <w:t>2.3工期：合同签订后</w:t>
      </w:r>
      <w:r>
        <w:rPr>
          <w:rFonts w:hint="eastAsia" w:ascii="宋体" w:hAnsi="宋体" w:eastAsia="宋体" w:cs="宋体"/>
          <w:sz w:val="28"/>
          <w:szCs w:val="28"/>
          <w:lang w:val="en-US" w:eastAsia="zh-CN"/>
        </w:rPr>
        <w:t>15</w:t>
      </w:r>
      <w:r>
        <w:rPr>
          <w:rFonts w:hint="eastAsia" w:ascii="宋体" w:hAnsi="宋体" w:eastAsia="宋体" w:cs="宋体"/>
          <w:sz w:val="28"/>
          <w:szCs w:val="28"/>
        </w:rPr>
        <w:t>日历天。</w:t>
      </w:r>
    </w:p>
    <w:p>
      <w:pPr>
        <w:pStyle w:val="11"/>
        <w:spacing w:line="360" w:lineRule="auto"/>
        <w:jc w:val="both"/>
        <w:rPr>
          <w:rFonts w:hint="eastAsia" w:ascii="宋体" w:hAnsi="宋体" w:eastAsia="宋体" w:cs="宋体"/>
          <w:sz w:val="28"/>
          <w:szCs w:val="28"/>
        </w:rPr>
      </w:pPr>
      <w:r>
        <w:rPr>
          <w:rFonts w:hint="eastAsia" w:ascii="宋体" w:hAnsi="宋体" w:eastAsia="宋体" w:cs="宋体"/>
          <w:sz w:val="28"/>
          <w:szCs w:val="28"/>
        </w:rPr>
        <w:t>2.4保修期：按相关行业标准或双方签订合同时约定。</w:t>
      </w:r>
    </w:p>
    <w:p>
      <w:pPr>
        <w:pStyle w:val="11"/>
        <w:spacing w:line="360" w:lineRule="auto"/>
        <w:jc w:val="both"/>
        <w:rPr>
          <w:rFonts w:hint="eastAsia" w:ascii="宋体" w:hAnsi="宋体" w:eastAsia="宋体" w:cs="宋体"/>
          <w:sz w:val="28"/>
          <w:szCs w:val="28"/>
        </w:rPr>
      </w:pPr>
      <w:r>
        <w:rPr>
          <w:rFonts w:hint="eastAsia" w:ascii="宋体" w:hAnsi="宋体" w:eastAsia="宋体" w:cs="宋体"/>
          <w:sz w:val="28"/>
          <w:szCs w:val="28"/>
        </w:rPr>
        <w:t>2.5提供7×12小时工程服务，接到服务请求后，1小时响应，24小时内上门并视情况解决问题。</w:t>
      </w:r>
    </w:p>
    <w:p>
      <w:pPr>
        <w:pStyle w:val="11"/>
        <w:spacing w:line="360" w:lineRule="auto"/>
        <w:jc w:val="both"/>
        <w:rPr>
          <w:rFonts w:hint="eastAsia" w:ascii="宋体" w:hAnsi="宋体" w:eastAsia="宋体" w:cs="宋体"/>
          <w:sz w:val="28"/>
          <w:szCs w:val="28"/>
        </w:rPr>
      </w:pPr>
      <w:r>
        <w:rPr>
          <w:rFonts w:hint="eastAsia" w:ascii="宋体" w:hAnsi="宋体" w:eastAsia="宋体" w:cs="宋体"/>
          <w:sz w:val="28"/>
          <w:szCs w:val="28"/>
        </w:rPr>
        <w:t>2.6施工的具体要求见施工图纸及工程效果图。</w:t>
      </w:r>
    </w:p>
    <w:p>
      <w:pPr>
        <w:pStyle w:val="11"/>
        <w:spacing w:line="360" w:lineRule="auto"/>
        <w:jc w:val="both"/>
        <w:rPr>
          <w:rFonts w:hint="eastAsia" w:ascii="宋体" w:hAnsi="宋体" w:eastAsia="宋体" w:cs="宋体"/>
          <w:color w:val="0000FF"/>
          <w:sz w:val="28"/>
          <w:szCs w:val="28"/>
        </w:rPr>
      </w:pPr>
      <w:r>
        <w:rPr>
          <w:rFonts w:hint="eastAsia" w:ascii="宋体" w:hAnsi="宋体" w:eastAsia="宋体" w:cs="宋体"/>
          <w:sz w:val="28"/>
          <w:szCs w:val="28"/>
        </w:rPr>
        <w:t>2.</w:t>
      </w:r>
      <w:r>
        <w:rPr>
          <w:rFonts w:hint="eastAsia" w:ascii="宋体" w:hAnsi="宋体" w:eastAsia="宋体" w:cs="宋体"/>
          <w:color w:val="0000FF"/>
          <w:sz w:val="28"/>
          <w:szCs w:val="28"/>
        </w:rPr>
        <w:t>7投标人工程预算以现场勘察、施工图纸、工程量清单、所需材料及工期等要求综合考虑。</w:t>
      </w:r>
    </w:p>
    <w:p>
      <w:pPr>
        <w:pStyle w:val="11"/>
        <w:spacing w:line="360" w:lineRule="auto"/>
        <w:jc w:val="both"/>
        <w:rPr>
          <w:rFonts w:hint="eastAsia" w:ascii="宋体" w:hAnsi="宋体" w:eastAsia="宋体" w:cs="宋体"/>
          <w:sz w:val="28"/>
          <w:szCs w:val="28"/>
        </w:rPr>
      </w:pPr>
      <w:r>
        <w:rPr>
          <w:rFonts w:hint="eastAsia" w:ascii="宋体" w:hAnsi="宋体" w:eastAsia="宋体" w:cs="宋体"/>
          <w:sz w:val="28"/>
          <w:szCs w:val="28"/>
        </w:rPr>
        <w:t>2.8严格落实安全措施，周密组织，文明施工。</w:t>
      </w:r>
    </w:p>
    <w:p>
      <w:pPr>
        <w:pStyle w:val="12"/>
        <w:spacing w:line="360" w:lineRule="auto"/>
        <w:jc w:val="both"/>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9为避免供应商盲目投标，确保项目顺利实施，请合格的供应商在采购下载采购文件后到现场进行实地勘查，勘查现场由供应商自行与采购人联系。经采购单位证实供应商确实已到现场勘查，供应商将证明原件放在投标响应文件中（电子标为原件扫描件），否则视为无效投标。</w:t>
      </w:r>
    </w:p>
    <w:p>
      <w:pPr>
        <w:spacing w:line="420" w:lineRule="exact"/>
        <w:ind w:firstLine="560" w:firstLineChars="200"/>
        <w:rPr>
          <w:rStyle w:val="67"/>
          <w:rFonts w:hint="eastAsia" w:ascii="宋体" w:hAnsi="宋体" w:eastAsia="宋体" w:cs="宋体"/>
          <w:color w:val="000000"/>
          <w:sz w:val="28"/>
          <w:szCs w:val="28"/>
        </w:rPr>
      </w:pPr>
    </w:p>
    <w:p>
      <w:pPr>
        <w:spacing w:after="120" w:line="415" w:lineRule="auto"/>
        <w:ind w:firstLine="560" w:firstLineChars="200"/>
        <w:jc w:val="center"/>
        <w:rPr>
          <w:rStyle w:val="67"/>
          <w:rFonts w:hint="eastAsia" w:ascii="宋体" w:hAnsi="宋体" w:eastAsia="宋体" w:cs="宋体"/>
          <w:color w:val="000000"/>
          <w:sz w:val="28"/>
          <w:szCs w:val="28"/>
          <w:lang w:val="zh-CN"/>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b/>
          <w:bCs/>
          <w:sz w:val="28"/>
          <w:szCs w:val="28"/>
        </w:rPr>
        <w:t>第四章  响应性文件内容及格式</w:t>
      </w:r>
    </w:p>
    <w:p>
      <w:pPr>
        <w:spacing w:line="560" w:lineRule="auto"/>
        <w:ind w:firstLine="480"/>
        <w:rPr>
          <w:rFonts w:hint="eastAsia" w:ascii="宋体" w:hAnsi="宋体" w:eastAsia="宋体" w:cs="宋体"/>
          <w:sz w:val="28"/>
          <w:szCs w:val="28"/>
        </w:rPr>
      </w:pPr>
      <w:r>
        <w:rPr>
          <w:rFonts w:hint="eastAsia" w:ascii="宋体" w:hAnsi="宋体" w:eastAsia="宋体" w:cs="宋体"/>
          <w:sz w:val="28"/>
          <w:szCs w:val="28"/>
        </w:rPr>
        <w:t xml:space="preserve">注：请供应商按照以下文件的要求格式、内容，顺序制作响应性文件，并编制目录及页码，否则可能将影响对响应性文件的评价。 </w:t>
      </w:r>
    </w:p>
    <w:p>
      <w:pPr>
        <w:widowControl/>
        <w:spacing w:line="520" w:lineRule="exact"/>
        <w:ind w:firstLine="560" w:firstLineChars="200"/>
        <w:jc w:val="center"/>
        <w:rPr>
          <w:rFonts w:hint="eastAsia" w:ascii="宋体" w:hAnsi="宋体" w:eastAsia="宋体" w:cs="宋体"/>
          <w:sz w:val="28"/>
          <w:szCs w:val="28"/>
        </w:rPr>
      </w:pP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重要提示：</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1．供应商在编制响应性文件时，对于给定格式的文件内容，必须按照给定的标准格式进行填报；对于没有给定标准格式的文件内容，可以由供应商自行设计。</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2.法定代表人本人参加竞争性磋商的，不需提供授权委托书。</w:t>
      </w: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pStyle w:val="27"/>
        <w:ind w:firstLine="480"/>
        <w:rPr>
          <w:rFonts w:hint="eastAsia" w:ascii="宋体" w:hAnsi="宋体" w:eastAsia="宋体" w:cs="宋体"/>
          <w:sz w:val="28"/>
          <w:szCs w:val="28"/>
        </w:rPr>
      </w:pPr>
    </w:p>
    <w:p>
      <w:pPr>
        <w:pStyle w:val="27"/>
        <w:ind w:firstLine="480"/>
        <w:rPr>
          <w:rFonts w:hint="eastAsia" w:ascii="宋体" w:hAnsi="宋体" w:eastAsia="宋体" w:cs="宋体"/>
          <w:sz w:val="28"/>
          <w:szCs w:val="28"/>
        </w:rPr>
      </w:pPr>
    </w:p>
    <w:p>
      <w:pPr>
        <w:pStyle w:val="27"/>
        <w:ind w:firstLine="480"/>
        <w:rPr>
          <w:rFonts w:hint="eastAsia" w:ascii="宋体" w:hAnsi="宋体" w:eastAsia="宋体" w:cs="宋体"/>
          <w:sz w:val="28"/>
          <w:szCs w:val="28"/>
        </w:rPr>
      </w:pPr>
    </w:p>
    <w:p>
      <w:pPr>
        <w:pStyle w:val="27"/>
        <w:ind w:firstLine="480"/>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napToGrid w:val="0"/>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格式2-1</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法定代表人身份证明书</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（法定代表人参加竞争性磋商的，出具此证明书）</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同志，系我单位法定代表人，任</w:t>
      </w:r>
    </w:p>
    <w:p>
      <w:pPr>
        <w:spacing w:line="360" w:lineRule="auto"/>
        <w:rPr>
          <w:rFonts w:hint="eastAsia" w:ascii="宋体" w:hAnsi="宋体" w:eastAsia="宋体" w:cs="宋体"/>
          <w:sz w:val="28"/>
          <w:szCs w:val="28"/>
        </w:rPr>
      </w:pPr>
      <w:r>
        <w:rPr>
          <w:rFonts w:hint="eastAsia" w:ascii="宋体" w:hAnsi="宋体" w:eastAsia="宋体" w:cs="宋体"/>
          <w:sz w:val="28"/>
          <w:szCs w:val="28"/>
        </w:rPr>
        <w:t>职务。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附：联系地址：               </w:t>
      </w:r>
    </w:p>
    <w:p>
      <w:pPr>
        <w:spacing w:line="360" w:lineRule="auto"/>
        <w:ind w:firstLine="1120" w:firstLineChars="400"/>
        <w:rPr>
          <w:rFonts w:hint="eastAsia" w:ascii="宋体" w:hAnsi="宋体" w:eastAsia="宋体" w:cs="宋体"/>
          <w:b/>
          <w:sz w:val="28"/>
          <w:szCs w:val="28"/>
        </w:rPr>
      </w:pPr>
      <w:r>
        <w:rPr>
          <w:rFonts w:hint="eastAsia" w:ascii="宋体" w:hAnsi="宋体" w:eastAsia="宋体" w:cs="宋体"/>
          <w:sz w:val="28"/>
          <w:szCs w:val="28"/>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rPr>
                <w:rFonts w:hint="eastAsia" w:ascii="宋体" w:hAnsi="宋体" w:eastAsia="宋体" w:cs="宋体"/>
                <w:b/>
                <w:bCs/>
                <w:sz w:val="28"/>
                <w:szCs w:val="28"/>
              </w:rPr>
            </w:pPr>
          </w:p>
          <w:p>
            <w:pPr>
              <w:spacing w:line="480" w:lineRule="exact"/>
              <w:rPr>
                <w:rFonts w:hint="eastAsia" w:ascii="宋体" w:hAnsi="宋体" w:eastAsia="宋体" w:cs="宋体"/>
                <w:b/>
                <w:bCs/>
                <w:sz w:val="28"/>
                <w:szCs w:val="28"/>
              </w:rPr>
            </w:pPr>
          </w:p>
          <w:p>
            <w:pPr>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（※附：法定代表人身份证复印件※）</w:t>
            </w:r>
          </w:p>
          <w:p>
            <w:pPr>
              <w:spacing w:line="480" w:lineRule="exact"/>
              <w:rPr>
                <w:rFonts w:hint="eastAsia" w:ascii="宋体" w:hAnsi="宋体" w:eastAsia="宋体" w:cs="宋体"/>
                <w:sz w:val="28"/>
                <w:szCs w:val="28"/>
              </w:rPr>
            </w:pPr>
          </w:p>
          <w:p>
            <w:pPr>
              <w:spacing w:line="480" w:lineRule="exact"/>
              <w:rPr>
                <w:rFonts w:hint="eastAsia" w:ascii="宋体" w:hAnsi="宋体" w:eastAsia="宋体" w:cs="宋体"/>
                <w:sz w:val="28"/>
                <w:szCs w:val="28"/>
              </w:rPr>
            </w:pPr>
          </w:p>
        </w:tc>
      </w:tr>
    </w:tbl>
    <w:p>
      <w:pPr>
        <w:spacing w:line="360" w:lineRule="auto"/>
        <w:ind w:firstLine="1120" w:firstLineChars="400"/>
        <w:rPr>
          <w:rFonts w:hint="eastAsia" w:ascii="宋体" w:hAnsi="宋体" w:eastAsia="宋体" w:cs="宋体"/>
          <w:sz w:val="28"/>
          <w:szCs w:val="28"/>
        </w:rPr>
      </w:pPr>
    </w:p>
    <w:p>
      <w:pPr>
        <w:spacing w:line="360" w:lineRule="auto"/>
        <w:ind w:firstLine="4480" w:firstLineChars="1600"/>
        <w:rPr>
          <w:rFonts w:hint="eastAsia" w:ascii="宋体" w:hAnsi="宋体" w:eastAsia="宋体" w:cs="宋体"/>
          <w:sz w:val="28"/>
          <w:szCs w:val="28"/>
        </w:rPr>
      </w:pPr>
    </w:p>
    <w:p>
      <w:pPr>
        <w:spacing w:line="360" w:lineRule="auto"/>
        <w:ind w:firstLine="4480" w:firstLineChars="1600"/>
        <w:rPr>
          <w:rFonts w:hint="eastAsia" w:ascii="宋体" w:hAnsi="宋体" w:eastAsia="宋体" w:cs="宋体"/>
          <w:sz w:val="28"/>
          <w:szCs w:val="28"/>
        </w:rPr>
      </w:pPr>
    </w:p>
    <w:p>
      <w:pPr>
        <w:spacing w:line="360" w:lineRule="auto"/>
        <w:ind w:firstLine="4480" w:firstLineChars="1600"/>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ind w:firstLine="4480" w:firstLineChars="1600"/>
        <w:rPr>
          <w:rFonts w:hint="eastAsia" w:ascii="宋体" w:hAnsi="宋体" w:eastAsia="宋体" w:cs="宋体"/>
          <w:sz w:val="28"/>
          <w:szCs w:val="28"/>
        </w:rPr>
      </w:pPr>
      <w:r>
        <w:rPr>
          <w:rFonts w:hint="eastAsia" w:ascii="宋体" w:hAnsi="宋体" w:eastAsia="宋体" w:cs="宋体"/>
          <w:sz w:val="28"/>
          <w:szCs w:val="28"/>
        </w:rPr>
        <w:t xml:space="preserve">供应商电子公章： </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格式2-2</w:t>
      </w:r>
    </w:p>
    <w:p>
      <w:pPr>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授权委托书</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（委托代理人参加竞争性磋商的，出具此证明书）</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委托人授权（被委托人的姓名、职务）为委托人的委托代理人，就项目编号为的项目及合同的执行，以本单位名义处理一切与之有关的事务。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本授权书于年月日签字生效，特此声明。</w:t>
      </w:r>
    </w:p>
    <w:p>
      <w:pPr>
        <w:spacing w:line="360" w:lineRule="auto"/>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供应商电子签章：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被委托人：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hint="eastAsia" w:ascii="宋体" w:hAnsi="宋体" w:eastAsia="宋体" w:cs="宋体"/>
                <w:b/>
                <w:bCs/>
                <w:sz w:val="28"/>
                <w:szCs w:val="28"/>
              </w:rPr>
            </w:pPr>
          </w:p>
          <w:p>
            <w:pPr>
              <w:spacing w:line="480" w:lineRule="exact"/>
              <w:rPr>
                <w:rFonts w:hint="eastAsia" w:ascii="宋体" w:hAnsi="宋体" w:eastAsia="宋体" w:cs="宋体"/>
                <w:b/>
                <w:bCs/>
                <w:sz w:val="28"/>
                <w:szCs w:val="28"/>
              </w:rPr>
            </w:pPr>
          </w:p>
          <w:p>
            <w:pPr>
              <w:spacing w:line="480" w:lineRule="exact"/>
              <w:jc w:val="center"/>
              <w:rPr>
                <w:rFonts w:hint="eastAsia" w:ascii="宋体" w:hAnsi="宋体" w:eastAsia="宋体" w:cs="宋体"/>
                <w:sz w:val="28"/>
                <w:szCs w:val="28"/>
              </w:rPr>
            </w:pPr>
            <w:r>
              <w:rPr>
                <w:rFonts w:hint="eastAsia" w:ascii="宋体" w:hAnsi="宋体" w:eastAsia="宋体" w:cs="宋体"/>
                <w:b/>
                <w:bCs/>
                <w:sz w:val="28"/>
                <w:szCs w:val="28"/>
              </w:rPr>
              <w:t>（※附：被委托人身份证复印件※）</w:t>
            </w:r>
          </w:p>
        </w:tc>
      </w:tr>
    </w:tbl>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740" w:firstLineChars="2050"/>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供应商电子公章：                                       </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360" w:lineRule="auto"/>
        <w:jc w:val="center"/>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格式2-3</w:t>
      </w:r>
    </w:p>
    <w:p>
      <w:pPr>
        <w:pStyle w:val="36"/>
        <w:ind w:firstLine="240"/>
        <w:rPr>
          <w:rFonts w:hint="eastAsia" w:ascii="宋体" w:hAnsi="宋体" w:eastAsia="宋体" w:cs="宋体"/>
          <w:sz w:val="28"/>
          <w:szCs w:val="28"/>
        </w:rPr>
      </w:pPr>
      <w:r>
        <w:rPr>
          <w:rFonts w:hint="eastAsia" w:ascii="宋体" w:hAnsi="宋体" w:eastAsia="宋体" w:cs="宋体"/>
          <w:sz w:val="28"/>
          <w:szCs w:val="28"/>
        </w:rPr>
        <w:t>供应商资格其他资料</w:t>
      </w: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格式3</w:t>
      </w:r>
    </w:p>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投标函</w:t>
      </w:r>
    </w:p>
    <w:p>
      <w:pPr>
        <w:pStyle w:val="25"/>
        <w:shd w:val="clear" w:color="auto" w:fill="FFFFFF"/>
        <w:adjustRightInd w:val="0"/>
        <w:snapToGrid w:val="0"/>
        <w:spacing w:before="0" w:beforeAutospacing="0" w:after="0" w:afterAutospacing="0" w:line="360" w:lineRule="auto"/>
        <w:rPr>
          <w:rFonts w:hint="eastAsia" w:ascii="宋体" w:hAnsi="宋体" w:eastAsia="宋体" w:cs="宋体"/>
          <w:sz w:val="28"/>
          <w:szCs w:val="28"/>
        </w:rPr>
      </w:pPr>
      <w:r>
        <w:rPr>
          <w:rFonts w:hint="eastAsia" w:ascii="宋体" w:hAnsi="宋体" w:eastAsia="宋体" w:cs="宋体"/>
          <w:sz w:val="28"/>
          <w:szCs w:val="28"/>
        </w:rPr>
        <w:t>致：周口市公共资源交易中心（政府采购中心）</w:t>
      </w:r>
    </w:p>
    <w:p>
      <w:pPr>
        <w:rPr>
          <w:rFonts w:hint="eastAsia" w:ascii="宋体" w:hAnsi="宋体" w:eastAsia="宋体" w:cs="宋体"/>
          <w:kern w:val="0"/>
          <w:sz w:val="28"/>
          <w:szCs w:val="28"/>
        </w:rPr>
      </w:pPr>
    </w:p>
    <w:p>
      <w:pPr>
        <w:pStyle w:val="56"/>
        <w:ind w:firstLine="700" w:firstLineChars="250"/>
        <w:rPr>
          <w:rFonts w:hint="eastAsia" w:ascii="宋体" w:hAnsi="宋体" w:eastAsia="宋体" w:cs="宋体"/>
          <w:sz w:val="28"/>
          <w:szCs w:val="28"/>
        </w:rPr>
      </w:pPr>
      <w:r>
        <w:rPr>
          <w:rFonts w:hint="eastAsia" w:ascii="宋体" w:hAnsi="宋体" w:eastAsia="宋体" w:cs="宋体"/>
          <w:sz w:val="28"/>
          <w:szCs w:val="28"/>
        </w:rPr>
        <w:t>根据贵方              项目的竞争性磋商邀请（项目编号：          ），委托代理人      (全名、职务)代表              供应商名称、地址)提交投标文件，报价为</w:t>
      </w:r>
      <w:r>
        <w:rPr>
          <w:rFonts w:hint="eastAsia" w:ascii="宋体" w:hAnsi="宋体" w:eastAsia="宋体" w:cs="宋体"/>
          <w:sz w:val="28"/>
          <w:szCs w:val="28"/>
          <w:u w:val="single"/>
        </w:rPr>
        <w:t>：    元，</w:t>
      </w:r>
      <w:r>
        <w:rPr>
          <w:rFonts w:hint="eastAsia" w:ascii="宋体" w:hAnsi="宋体" w:eastAsia="宋体" w:cs="宋体"/>
          <w:sz w:val="28"/>
          <w:szCs w:val="28"/>
        </w:rPr>
        <w:t>并对之负法律责任。</w:t>
      </w:r>
    </w:p>
    <w:p>
      <w:pPr>
        <w:ind w:firstLine="663" w:firstLineChars="237"/>
        <w:rPr>
          <w:rFonts w:hint="eastAsia" w:ascii="宋体" w:hAnsi="宋体" w:eastAsia="宋体" w:cs="宋体"/>
          <w:sz w:val="28"/>
          <w:szCs w:val="28"/>
        </w:rPr>
      </w:pPr>
      <w:r>
        <w:rPr>
          <w:rFonts w:hint="eastAsia" w:ascii="宋体" w:hAnsi="宋体" w:eastAsia="宋体" w:cs="宋体"/>
          <w:sz w:val="28"/>
          <w:szCs w:val="28"/>
        </w:rPr>
        <w:t>据此函，宣布同意如下：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(1)我们完全理解贵方不一定要接受最低报价，并同意本文件规定的响应性文件有效期。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(2)我们已详细审核全部竞争性磋商文件，我们知道必须放弃提出含糊不清或误解的问题的权利。</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同意向贵方提供贵方可能另外要求的与其竞争性磋商有关的任何证据和资料。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(4)一旦我们成交，我们将严格履行合同责任和义务。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(5)我们完全理解不向未成交人解释未成交理由的义务。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(6)与本次竞争性磋商有关的正式通讯地址为：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地 址：                  邮 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电 话：                  传 真：</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我们保证：</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(1)不提供虚假材料谋取成交；</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(2)不以不正当手段抵毁、排挤其他供应商；</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(3)不与采购人和其它供应商恶意串通；</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(4)不向采购人和采购代理机构提供不正当利益；</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(5)不拒绝有关部门监督检查或提供虚假情况。</w:t>
      </w:r>
    </w:p>
    <w:p>
      <w:pPr>
        <w:spacing w:line="560" w:lineRule="exact"/>
        <w:jc w:val="left"/>
        <w:rPr>
          <w:rFonts w:hint="eastAsia" w:ascii="宋体" w:hAnsi="宋体" w:eastAsia="宋体" w:cs="宋体"/>
          <w:sz w:val="28"/>
          <w:szCs w:val="28"/>
        </w:rPr>
      </w:pPr>
      <w:r>
        <w:rPr>
          <w:rFonts w:hint="eastAsia" w:ascii="宋体" w:hAnsi="宋体" w:eastAsia="宋体" w:cs="宋体"/>
          <w:sz w:val="28"/>
          <w:szCs w:val="28"/>
        </w:rPr>
        <w:t xml:space="preserve">     联系人：              联系电话：</w:t>
      </w: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ind w:firstLine="3920" w:firstLineChars="1400"/>
        <w:jc w:val="left"/>
        <w:rPr>
          <w:rFonts w:hint="eastAsia" w:ascii="宋体" w:hAnsi="宋体" w:eastAsia="宋体" w:cs="宋体"/>
          <w:sz w:val="28"/>
          <w:szCs w:val="28"/>
        </w:rPr>
      </w:pPr>
      <w:r>
        <w:rPr>
          <w:rFonts w:hint="eastAsia" w:ascii="宋体" w:hAnsi="宋体" w:eastAsia="宋体" w:cs="宋体"/>
          <w:sz w:val="28"/>
          <w:szCs w:val="28"/>
        </w:rPr>
        <w:t>供应商电子公章：</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年   月   日</w:t>
      </w:r>
      <w:r>
        <w:rPr>
          <w:rFonts w:hint="eastAsia" w:ascii="宋体" w:hAnsi="宋体" w:eastAsia="宋体" w:cs="宋体"/>
          <w:sz w:val="28"/>
          <w:szCs w:val="28"/>
        </w:rPr>
        <w:br w:type="page"/>
      </w:r>
      <w:r>
        <w:rPr>
          <w:rFonts w:hint="eastAsia" w:ascii="宋体" w:hAnsi="宋体" w:eastAsia="宋体" w:cs="宋体"/>
          <w:sz w:val="28"/>
          <w:szCs w:val="28"/>
        </w:rPr>
        <w:t>格式4</w:t>
      </w:r>
    </w:p>
    <w:p>
      <w:pPr>
        <w:pStyle w:val="5"/>
        <w:jc w:val="center"/>
        <w:rPr>
          <w:rFonts w:hint="eastAsia" w:ascii="宋体" w:hAnsi="宋体" w:eastAsia="宋体" w:cs="宋体"/>
          <w:b w:val="0"/>
          <w:sz w:val="28"/>
          <w:szCs w:val="28"/>
        </w:rPr>
      </w:pPr>
      <w:bookmarkStart w:id="37" w:name="_Toc495414231"/>
      <w:bookmarkStart w:id="38" w:name="_Toc197934561"/>
      <w:r>
        <w:rPr>
          <w:rFonts w:hint="eastAsia" w:ascii="宋体" w:hAnsi="宋体" w:eastAsia="宋体" w:cs="宋体"/>
          <w:b w:val="0"/>
          <w:sz w:val="28"/>
          <w:szCs w:val="28"/>
        </w:rPr>
        <w:t>一．报价一览表</w:t>
      </w:r>
      <w:bookmarkEnd w:id="37"/>
      <w:bookmarkEnd w:id="38"/>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投标人全称</w:t>
            </w:r>
          </w:p>
        </w:tc>
        <w:tc>
          <w:tcPr>
            <w:tcW w:w="6667" w:type="dxa"/>
            <w:tcBorders>
              <w:top w:val="nil"/>
            </w:tcBorders>
            <w:vAlign w:val="center"/>
          </w:tcPr>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最终投标报价（包：）</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（人民币）</w:t>
            </w:r>
          </w:p>
        </w:tc>
        <w:tc>
          <w:tcPr>
            <w:tcW w:w="6667" w:type="dxa"/>
            <w:tcBorders>
              <w:top w:val="nil"/>
            </w:tcBorders>
            <w:vAlign w:val="center"/>
          </w:tcPr>
          <w:p>
            <w:pPr>
              <w:spacing w:line="360" w:lineRule="auto"/>
              <w:ind w:right="-670"/>
              <w:rPr>
                <w:rFonts w:hint="eastAsia" w:ascii="宋体" w:hAnsi="宋体" w:eastAsia="宋体" w:cs="宋体"/>
                <w:sz w:val="28"/>
                <w:szCs w:val="28"/>
              </w:rPr>
            </w:pPr>
            <w:r>
              <w:rPr>
                <w:rFonts w:hint="eastAsia" w:ascii="宋体" w:hAnsi="宋体" w:eastAsia="宋体" w:cs="宋体"/>
                <w:sz w:val="28"/>
                <w:szCs w:val="28"/>
              </w:rPr>
              <w:t xml:space="preserve">投标总价：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备注</w:t>
            </w:r>
          </w:p>
        </w:tc>
        <w:tc>
          <w:tcPr>
            <w:tcW w:w="6667" w:type="dxa"/>
            <w:tcBorders>
              <w:top w:val="nil"/>
            </w:tcBorders>
            <w:vAlign w:val="center"/>
          </w:tcPr>
          <w:p>
            <w:pPr>
              <w:spacing w:line="360" w:lineRule="auto"/>
              <w:jc w:val="left"/>
              <w:rPr>
                <w:rFonts w:hint="eastAsia" w:ascii="宋体" w:hAnsi="宋体" w:eastAsia="宋体" w:cs="宋体"/>
                <w:sz w:val="28"/>
                <w:szCs w:val="28"/>
              </w:rPr>
            </w:pPr>
          </w:p>
        </w:tc>
      </w:tr>
    </w:tbl>
    <w:p>
      <w:pPr>
        <w:spacing w:before="100" w:beforeAutospacing="1" w:after="100" w:afterAutospacing="1" w:line="360" w:lineRule="auto"/>
        <w:ind w:firstLine="5740" w:firstLineChars="2050"/>
        <w:rPr>
          <w:rFonts w:hint="eastAsia" w:ascii="宋体" w:hAnsi="宋体" w:eastAsia="宋体" w:cs="宋体"/>
          <w:sz w:val="28"/>
          <w:szCs w:val="28"/>
        </w:rPr>
      </w:pPr>
      <w:r>
        <w:rPr>
          <w:rFonts w:hint="eastAsia" w:ascii="宋体" w:hAnsi="宋体" w:eastAsia="宋体" w:cs="宋体"/>
          <w:sz w:val="28"/>
          <w:szCs w:val="28"/>
        </w:rPr>
        <w:t xml:space="preserve">供应商电子公章： </w:t>
      </w:r>
    </w:p>
    <w:p>
      <w:pPr>
        <w:spacing w:line="360" w:lineRule="auto"/>
        <w:rPr>
          <w:rFonts w:hint="eastAsia" w:ascii="宋体" w:hAnsi="宋体" w:eastAsia="宋体" w:cs="宋体"/>
          <w:sz w:val="28"/>
          <w:szCs w:val="28"/>
        </w:rPr>
      </w:pPr>
      <w:r>
        <w:rPr>
          <w:rFonts w:hint="eastAsia" w:ascii="宋体" w:hAnsi="宋体" w:eastAsia="宋体" w:cs="宋体"/>
          <w:sz w:val="28"/>
          <w:szCs w:val="28"/>
        </w:rPr>
        <w:t>备注：</w:t>
      </w:r>
    </w:p>
    <w:p>
      <w:pPr>
        <w:spacing w:line="360" w:lineRule="auto"/>
        <w:rPr>
          <w:rFonts w:hint="eastAsia" w:ascii="宋体" w:hAnsi="宋体" w:eastAsia="宋体" w:cs="宋体"/>
          <w:sz w:val="28"/>
          <w:szCs w:val="28"/>
        </w:rPr>
      </w:pPr>
      <w:r>
        <w:rPr>
          <w:rFonts w:hint="eastAsia" w:ascii="宋体" w:hAnsi="宋体" w:eastAsia="宋体" w:cs="宋体"/>
          <w:sz w:val="28"/>
          <w:szCs w:val="28"/>
        </w:rPr>
        <w:t>1、此表用于开标会唱标之用。</w:t>
      </w:r>
    </w:p>
    <w:p>
      <w:pPr>
        <w:spacing w:line="360" w:lineRule="auto"/>
        <w:rPr>
          <w:rFonts w:hint="eastAsia" w:ascii="宋体" w:hAnsi="宋体" w:eastAsia="宋体" w:cs="宋体"/>
          <w:sz w:val="28"/>
          <w:szCs w:val="28"/>
        </w:rPr>
      </w:pPr>
      <w:r>
        <w:rPr>
          <w:rFonts w:hint="eastAsia" w:ascii="宋体" w:hAnsi="宋体" w:eastAsia="宋体" w:cs="宋体"/>
          <w:sz w:val="28"/>
          <w:szCs w:val="28"/>
        </w:rPr>
        <w:t>2、表中最终投标报价即为优惠后报价，并作为评审及定标依据。任何有选择或有条件的最终投标报价，或者表中某一包填写多个报价，均为无效报价。</w:t>
      </w:r>
    </w:p>
    <w:p>
      <w:pPr>
        <w:spacing w:line="360" w:lineRule="auto"/>
        <w:jc w:val="left"/>
        <w:rPr>
          <w:rFonts w:hint="eastAsia" w:ascii="宋体" w:hAnsi="宋体" w:eastAsia="宋体" w:cs="宋体"/>
          <w:sz w:val="28"/>
          <w:szCs w:val="28"/>
        </w:rPr>
      </w:pPr>
      <w:bookmarkStart w:id="39" w:name="_Toc220232409"/>
      <w:bookmarkStart w:id="40" w:name="_Toc495414234"/>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格式5</w:t>
      </w:r>
    </w:p>
    <w:bookmarkEnd w:id="39"/>
    <w:bookmarkEnd w:id="40"/>
    <w:p>
      <w:pPr>
        <w:pStyle w:val="11"/>
        <w:rPr>
          <w:rFonts w:hint="eastAsia" w:ascii="宋体" w:hAnsi="宋体" w:eastAsia="宋体" w:cs="宋体"/>
          <w:b/>
          <w:sz w:val="28"/>
          <w:szCs w:val="28"/>
        </w:rPr>
      </w:pPr>
    </w:p>
    <w:p>
      <w:pPr>
        <w:pStyle w:val="11"/>
        <w:rPr>
          <w:rFonts w:hint="eastAsia" w:ascii="宋体" w:hAnsi="宋体" w:eastAsia="宋体" w:cs="宋体"/>
          <w:b/>
          <w:sz w:val="28"/>
          <w:szCs w:val="28"/>
        </w:rPr>
      </w:pPr>
    </w:p>
    <w:p>
      <w:pPr>
        <w:spacing w:before="185"/>
        <w:ind w:left="592" w:right="985"/>
        <w:jc w:val="center"/>
        <w:rPr>
          <w:rFonts w:hint="eastAsia" w:ascii="宋体" w:hAnsi="宋体" w:eastAsia="宋体" w:cs="宋体"/>
          <w:b/>
          <w:sz w:val="28"/>
          <w:szCs w:val="28"/>
        </w:rPr>
      </w:pPr>
      <w:r>
        <w:rPr>
          <w:rFonts w:hint="eastAsia" w:ascii="宋体" w:hAnsi="宋体" w:eastAsia="宋体" w:cs="宋体"/>
          <w:b/>
          <w:sz w:val="28"/>
          <w:szCs w:val="28"/>
        </w:rPr>
        <w:t>施工图预算书</w:t>
      </w:r>
    </w:p>
    <w:p>
      <w:pPr>
        <w:pStyle w:val="11"/>
        <w:spacing w:before="4"/>
        <w:rPr>
          <w:rFonts w:hint="eastAsia" w:ascii="宋体" w:hAnsi="宋体" w:eastAsia="宋体" w:cs="宋体"/>
          <w:b/>
          <w:sz w:val="28"/>
          <w:szCs w:val="28"/>
        </w:rPr>
      </w:pPr>
    </w:p>
    <w:p>
      <w:pPr>
        <w:ind w:left="592" w:right="987"/>
        <w:jc w:val="center"/>
        <w:rPr>
          <w:rFonts w:hint="eastAsia" w:ascii="宋体" w:hAnsi="宋体" w:eastAsia="宋体" w:cs="宋体"/>
          <w:b/>
          <w:sz w:val="28"/>
          <w:szCs w:val="28"/>
        </w:rPr>
      </w:pPr>
      <w:r>
        <w:rPr>
          <w:rFonts w:hint="eastAsia" w:ascii="宋体" w:hAnsi="宋体" w:eastAsia="宋体" w:cs="宋体"/>
          <w:b/>
          <w:sz w:val="28"/>
          <w:szCs w:val="28"/>
        </w:rPr>
        <w:t>（其格式按定额管理部门的规定）</w:t>
      </w:r>
    </w:p>
    <w:p>
      <w:pPr>
        <w:pStyle w:val="17"/>
        <w:spacing w:line="360" w:lineRule="auto"/>
        <w:ind w:left="5250" w:firstLine="280" w:firstLineChars="100"/>
        <w:rPr>
          <w:rFonts w:hint="eastAsia" w:ascii="宋体" w:hAnsi="宋体" w:eastAsia="宋体" w:cs="宋体"/>
          <w:sz w:val="28"/>
          <w:szCs w:val="28"/>
        </w:rPr>
      </w:pPr>
      <w:r>
        <w:rPr>
          <w:rFonts w:hint="eastAsia" w:ascii="宋体" w:hAnsi="宋体" w:eastAsia="宋体" w:cs="宋体"/>
          <w:sz w:val="28"/>
          <w:szCs w:val="28"/>
        </w:rPr>
        <w:t>供应商电子公章：</w:t>
      </w:r>
    </w:p>
    <w:p>
      <w:pPr>
        <w:pStyle w:val="36"/>
        <w:ind w:firstLine="210"/>
        <w:rPr>
          <w:rFonts w:hint="eastAsia" w:ascii="宋体" w:hAnsi="宋体" w:eastAsia="宋体" w:cs="宋体"/>
          <w:sz w:val="28"/>
          <w:szCs w:val="28"/>
        </w:rPr>
      </w:pPr>
    </w:p>
    <w:p>
      <w:pPr>
        <w:spacing w:line="360" w:lineRule="auto"/>
        <w:jc w:val="center"/>
        <w:rPr>
          <w:rFonts w:hint="eastAsia" w:ascii="宋体" w:hAnsi="宋体" w:eastAsia="宋体" w:cs="宋体"/>
          <w:b/>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spacing w:line="360" w:lineRule="auto"/>
        <w:jc w:val="center"/>
        <w:rPr>
          <w:rFonts w:hint="eastAsia" w:ascii="宋体" w:hAnsi="宋体" w:eastAsia="宋体" w:cs="宋体"/>
          <w:b/>
          <w:sz w:val="28"/>
          <w:szCs w:val="28"/>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格式6          </w:t>
      </w:r>
    </w:p>
    <w:p>
      <w:pPr>
        <w:spacing w:line="360" w:lineRule="auto"/>
        <w:ind w:firstLine="2800" w:firstLineChars="1000"/>
        <w:jc w:val="left"/>
        <w:rPr>
          <w:rFonts w:hint="eastAsia" w:ascii="宋体" w:hAnsi="宋体" w:eastAsia="宋体" w:cs="宋体"/>
          <w:sz w:val="28"/>
          <w:szCs w:val="28"/>
        </w:rPr>
      </w:pPr>
      <w:r>
        <w:rPr>
          <w:rFonts w:hint="eastAsia" w:ascii="宋体" w:hAnsi="宋体" w:eastAsia="宋体" w:cs="宋体"/>
          <w:color w:val="000000"/>
          <w:kern w:val="0"/>
          <w:sz w:val="28"/>
          <w:szCs w:val="28"/>
        </w:rPr>
        <w:t>施工组织设计</w:t>
      </w:r>
    </w:p>
    <w:p>
      <w:pPr>
        <w:autoSpaceDE w:val="0"/>
        <w:autoSpaceDN w:val="0"/>
        <w:adjustRightInd w:val="0"/>
        <w:spacing w:line="420" w:lineRule="exact"/>
        <w:ind w:firstLine="719" w:firstLineChars="257"/>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投标人编制施工组织设计的要求：编制时应采用文字并结合图表形式说明施工方法；拟投入本工程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420" w:lineRule="exact"/>
        <w:ind w:firstLine="719" w:firstLineChars="257"/>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 施工组织设计除采用文字表述外可附下列图表，图表及格式要求附后。</w:t>
      </w:r>
    </w:p>
    <w:p>
      <w:pPr>
        <w:autoSpaceDE w:val="0"/>
        <w:autoSpaceDN w:val="0"/>
        <w:adjustRightInd w:val="0"/>
        <w:spacing w:line="42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附表一拟投入本工程的主要施工设备表</w:t>
      </w:r>
    </w:p>
    <w:p>
      <w:pPr>
        <w:autoSpaceDE w:val="0"/>
        <w:autoSpaceDN w:val="0"/>
        <w:adjustRightInd w:val="0"/>
        <w:spacing w:line="42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附表二拟配备本工程的试验和检测仪器设备表</w:t>
      </w:r>
    </w:p>
    <w:p>
      <w:pPr>
        <w:autoSpaceDE w:val="0"/>
        <w:autoSpaceDN w:val="0"/>
        <w:adjustRightInd w:val="0"/>
        <w:spacing w:line="42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附表三劳动力计划表</w:t>
      </w:r>
    </w:p>
    <w:p>
      <w:pPr>
        <w:autoSpaceDE w:val="0"/>
        <w:autoSpaceDN w:val="0"/>
        <w:adjustRightInd w:val="0"/>
        <w:spacing w:line="42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附表四计划开、竣工日期和施工进度网络图</w:t>
      </w:r>
    </w:p>
    <w:p>
      <w:pPr>
        <w:autoSpaceDE w:val="0"/>
        <w:autoSpaceDN w:val="0"/>
        <w:adjustRightInd w:val="0"/>
        <w:spacing w:line="42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附表一：拟投入本工程的主要施工设备表</w:t>
      </w:r>
    </w:p>
    <w:p>
      <w:pPr>
        <w:autoSpaceDE w:val="0"/>
        <w:autoSpaceDN w:val="0"/>
        <w:adjustRightInd w:val="0"/>
        <w:spacing w:line="420" w:lineRule="exact"/>
        <w:jc w:val="left"/>
        <w:rPr>
          <w:rFonts w:hint="eastAsia" w:ascii="宋体" w:hAnsi="宋体" w:eastAsia="宋体" w:cs="宋体"/>
          <w:color w:val="000000"/>
          <w:kern w:val="0"/>
          <w:sz w:val="28"/>
          <w:szCs w:val="28"/>
        </w:rPr>
      </w:pPr>
    </w:p>
    <w:tbl>
      <w:tblPr>
        <w:tblStyle w:val="2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7"/>
        <w:gridCol w:w="927"/>
        <w:gridCol w:w="927"/>
        <w:gridCol w:w="928"/>
        <w:gridCol w:w="928"/>
        <w:gridCol w:w="1197"/>
        <w:gridCol w:w="659"/>
        <w:gridCol w:w="9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7"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207"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设备名称</w:t>
            </w:r>
          </w:p>
        </w:tc>
        <w:tc>
          <w:tcPr>
            <w:tcW w:w="927"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型号</w:t>
            </w:r>
          </w:p>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规格</w:t>
            </w:r>
          </w:p>
        </w:tc>
        <w:tc>
          <w:tcPr>
            <w:tcW w:w="927"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928"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国别</w:t>
            </w:r>
          </w:p>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产地</w:t>
            </w:r>
          </w:p>
        </w:tc>
        <w:tc>
          <w:tcPr>
            <w:tcW w:w="928"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制造</w:t>
            </w:r>
          </w:p>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年份</w:t>
            </w:r>
          </w:p>
        </w:tc>
        <w:tc>
          <w:tcPr>
            <w:tcW w:w="1197" w:type="dxa"/>
            <w:vAlign w:val="center"/>
          </w:tcPr>
          <w:p>
            <w:pPr>
              <w:autoSpaceDE w:val="0"/>
              <w:autoSpaceDN w:val="0"/>
              <w:adjustRightInd w:val="0"/>
              <w:spacing w:line="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额定功率</w:t>
            </w:r>
          </w:p>
          <w:p>
            <w:pPr>
              <w:autoSpaceDE w:val="0"/>
              <w:autoSpaceDN w:val="0"/>
              <w:adjustRightInd w:val="0"/>
              <w:spacing w:line="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b/>
                <w:kern w:val="0"/>
                <w:sz w:val="28"/>
                <w:szCs w:val="28"/>
              </w:rPr>
              <w:t>KW</w:t>
            </w:r>
            <w:r>
              <w:rPr>
                <w:rFonts w:hint="eastAsia" w:ascii="宋体" w:hAnsi="宋体" w:eastAsia="宋体" w:cs="宋体"/>
                <w:kern w:val="0"/>
                <w:sz w:val="28"/>
                <w:szCs w:val="28"/>
              </w:rPr>
              <w:t>）</w:t>
            </w:r>
          </w:p>
        </w:tc>
        <w:tc>
          <w:tcPr>
            <w:tcW w:w="659" w:type="dxa"/>
            <w:vAlign w:val="center"/>
          </w:tcPr>
          <w:p>
            <w:pPr>
              <w:autoSpaceDE w:val="0"/>
              <w:autoSpaceDN w:val="0"/>
              <w:adjustRightInd w:val="0"/>
              <w:spacing w:line="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生产</w:t>
            </w:r>
          </w:p>
          <w:p>
            <w:pPr>
              <w:autoSpaceDE w:val="0"/>
              <w:autoSpaceDN w:val="0"/>
              <w:adjustRightInd w:val="0"/>
              <w:spacing w:line="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能力</w:t>
            </w:r>
          </w:p>
        </w:tc>
        <w:tc>
          <w:tcPr>
            <w:tcW w:w="928" w:type="dxa"/>
            <w:vAlign w:val="center"/>
          </w:tcPr>
          <w:p>
            <w:pPr>
              <w:autoSpaceDE w:val="0"/>
              <w:autoSpaceDN w:val="0"/>
              <w:adjustRightInd w:val="0"/>
              <w:spacing w:line="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用于施</w:t>
            </w:r>
          </w:p>
          <w:p>
            <w:pPr>
              <w:autoSpaceDE w:val="0"/>
              <w:autoSpaceDN w:val="0"/>
              <w:adjustRightInd w:val="0"/>
              <w:spacing w:line="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工部位</w:t>
            </w:r>
          </w:p>
        </w:tc>
        <w:tc>
          <w:tcPr>
            <w:tcW w:w="928"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0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97"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65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0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97"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65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0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97"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65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0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97"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65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0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7"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97"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65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bl>
    <w:p>
      <w:pPr>
        <w:autoSpaceDE w:val="0"/>
        <w:autoSpaceDN w:val="0"/>
        <w:adjustRightInd w:val="0"/>
        <w:spacing w:line="42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附表二：拟配备本工程的试验和检测仪器设备表</w:t>
      </w:r>
    </w:p>
    <w:p>
      <w:pPr>
        <w:autoSpaceDE w:val="0"/>
        <w:autoSpaceDN w:val="0"/>
        <w:adjustRightInd w:val="0"/>
        <w:spacing w:line="420" w:lineRule="exact"/>
        <w:jc w:val="left"/>
        <w:rPr>
          <w:rFonts w:hint="eastAsia" w:ascii="宋体" w:hAnsi="宋体" w:eastAsia="宋体" w:cs="宋体"/>
          <w:color w:val="000000"/>
          <w:kern w:val="0"/>
          <w:sz w:val="28"/>
          <w:szCs w:val="28"/>
        </w:rPr>
      </w:pPr>
    </w:p>
    <w:tbl>
      <w:tblPr>
        <w:tblStyle w:val="28"/>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28"/>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4"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228"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仪器设备</w:t>
            </w:r>
          </w:p>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名称</w:t>
            </w:r>
          </w:p>
        </w:tc>
        <w:tc>
          <w:tcPr>
            <w:tcW w:w="1026"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型号</w:t>
            </w:r>
          </w:p>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规格</w:t>
            </w:r>
          </w:p>
        </w:tc>
        <w:tc>
          <w:tcPr>
            <w:tcW w:w="1026"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1025"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国别</w:t>
            </w:r>
          </w:p>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产地</w:t>
            </w:r>
          </w:p>
        </w:tc>
        <w:tc>
          <w:tcPr>
            <w:tcW w:w="884"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制造</w:t>
            </w:r>
          </w:p>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年份</w:t>
            </w:r>
          </w:p>
        </w:tc>
        <w:tc>
          <w:tcPr>
            <w:tcW w:w="1166"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已使用台</w:t>
            </w:r>
          </w:p>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时数</w:t>
            </w:r>
          </w:p>
        </w:tc>
        <w:tc>
          <w:tcPr>
            <w:tcW w:w="1026"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用途</w:t>
            </w:r>
          </w:p>
        </w:tc>
        <w:tc>
          <w:tcPr>
            <w:tcW w:w="1026" w:type="dxa"/>
            <w:vAlign w:val="center"/>
          </w:tcPr>
          <w:p>
            <w:pPr>
              <w:autoSpaceDE w:val="0"/>
              <w:autoSpaceDN w:val="0"/>
              <w:adjustRightInd w:val="0"/>
              <w:spacing w:line="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88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88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88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88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228"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5"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884"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026"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bl>
    <w:p>
      <w:pPr>
        <w:autoSpaceDE w:val="0"/>
        <w:autoSpaceDN w:val="0"/>
        <w:adjustRightInd w:val="0"/>
        <w:spacing w:line="420" w:lineRule="exact"/>
        <w:jc w:val="left"/>
        <w:rPr>
          <w:rFonts w:hint="eastAsia" w:ascii="宋体" w:hAnsi="宋体" w:eastAsia="宋体" w:cs="宋体"/>
          <w:color w:val="000000"/>
          <w:kern w:val="0"/>
          <w:sz w:val="28"/>
          <w:szCs w:val="28"/>
        </w:rPr>
      </w:pPr>
    </w:p>
    <w:p>
      <w:pPr>
        <w:autoSpaceDE w:val="0"/>
        <w:autoSpaceDN w:val="0"/>
        <w:adjustRightInd w:val="0"/>
        <w:spacing w:line="420" w:lineRule="exact"/>
        <w:jc w:val="left"/>
        <w:rPr>
          <w:rFonts w:hint="eastAsia" w:ascii="宋体" w:hAnsi="宋体" w:eastAsia="宋体" w:cs="宋体"/>
          <w:color w:val="000000"/>
          <w:kern w:val="0"/>
          <w:sz w:val="28"/>
          <w:szCs w:val="28"/>
        </w:rPr>
      </w:pPr>
    </w:p>
    <w:p>
      <w:pPr>
        <w:autoSpaceDE w:val="0"/>
        <w:autoSpaceDN w:val="0"/>
        <w:adjustRightInd w:val="0"/>
        <w:spacing w:line="420" w:lineRule="exact"/>
        <w:jc w:val="left"/>
        <w:rPr>
          <w:rFonts w:hint="eastAsia" w:ascii="宋体" w:hAnsi="宋体" w:eastAsia="宋体" w:cs="宋体"/>
          <w:color w:val="000000"/>
          <w:kern w:val="0"/>
          <w:sz w:val="28"/>
          <w:szCs w:val="28"/>
        </w:rPr>
      </w:pPr>
    </w:p>
    <w:p>
      <w:pPr>
        <w:autoSpaceDE w:val="0"/>
        <w:autoSpaceDN w:val="0"/>
        <w:adjustRightInd w:val="0"/>
        <w:spacing w:line="420" w:lineRule="exact"/>
        <w:jc w:val="left"/>
        <w:rPr>
          <w:rFonts w:hint="eastAsia" w:ascii="宋体" w:hAnsi="宋体" w:eastAsia="宋体" w:cs="宋体"/>
          <w:color w:val="000000"/>
          <w:kern w:val="0"/>
          <w:sz w:val="28"/>
          <w:szCs w:val="28"/>
        </w:rPr>
      </w:pPr>
    </w:p>
    <w:p>
      <w:pPr>
        <w:autoSpaceDE w:val="0"/>
        <w:autoSpaceDN w:val="0"/>
        <w:adjustRightInd w:val="0"/>
        <w:spacing w:line="420" w:lineRule="exact"/>
        <w:jc w:val="left"/>
        <w:rPr>
          <w:rFonts w:hint="eastAsia" w:ascii="宋体" w:hAnsi="宋体" w:eastAsia="宋体" w:cs="宋体"/>
          <w:color w:val="000000"/>
          <w:kern w:val="0"/>
          <w:sz w:val="28"/>
          <w:szCs w:val="28"/>
        </w:rPr>
      </w:pPr>
    </w:p>
    <w:p>
      <w:pPr>
        <w:autoSpaceDE w:val="0"/>
        <w:autoSpaceDN w:val="0"/>
        <w:adjustRightInd w:val="0"/>
        <w:spacing w:line="42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附表三：劳动力计划表</w:t>
      </w:r>
    </w:p>
    <w:p>
      <w:pPr>
        <w:autoSpaceDE w:val="0"/>
        <w:autoSpaceDN w:val="0"/>
        <w:adjustRightInd w:val="0"/>
        <w:spacing w:line="420" w:lineRule="exact"/>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单位：人</w:t>
      </w:r>
    </w:p>
    <w:tbl>
      <w:tblPr>
        <w:tblStyle w:val="2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61"/>
        <w:gridCol w:w="1162"/>
        <w:gridCol w:w="1162"/>
        <w:gridCol w:w="1162"/>
        <w:gridCol w:w="1162"/>
        <w:gridCol w:w="116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61"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工种</w:t>
            </w:r>
          </w:p>
        </w:tc>
        <w:tc>
          <w:tcPr>
            <w:tcW w:w="8136" w:type="dxa"/>
            <w:gridSpan w:val="7"/>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1"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1"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1"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1"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2"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c>
          <w:tcPr>
            <w:tcW w:w="1165" w:type="dxa"/>
            <w:vAlign w:val="center"/>
          </w:tcPr>
          <w:p>
            <w:pPr>
              <w:autoSpaceDE w:val="0"/>
              <w:autoSpaceDN w:val="0"/>
              <w:adjustRightInd w:val="0"/>
              <w:spacing w:line="420" w:lineRule="exact"/>
              <w:jc w:val="center"/>
              <w:rPr>
                <w:rFonts w:hint="eastAsia" w:ascii="宋体" w:hAnsi="宋体" w:eastAsia="宋体" w:cs="宋体"/>
                <w:color w:val="000000"/>
                <w:kern w:val="0"/>
                <w:sz w:val="28"/>
                <w:szCs w:val="28"/>
              </w:rPr>
            </w:pPr>
          </w:p>
        </w:tc>
      </w:tr>
    </w:tbl>
    <w:p>
      <w:pPr>
        <w:autoSpaceDE w:val="0"/>
        <w:autoSpaceDN w:val="0"/>
        <w:adjustRightInd w:val="0"/>
        <w:spacing w:line="420" w:lineRule="exact"/>
        <w:jc w:val="left"/>
        <w:rPr>
          <w:rFonts w:hint="eastAsia" w:ascii="宋体" w:hAnsi="宋体" w:eastAsia="宋体" w:cs="宋体"/>
          <w:color w:val="000000"/>
          <w:kern w:val="0"/>
          <w:sz w:val="28"/>
          <w:szCs w:val="28"/>
        </w:rPr>
      </w:pPr>
    </w:p>
    <w:p>
      <w:pPr>
        <w:autoSpaceDE w:val="0"/>
        <w:autoSpaceDN w:val="0"/>
        <w:adjustRightInd w:val="0"/>
        <w:spacing w:line="420" w:lineRule="exact"/>
        <w:jc w:val="left"/>
        <w:rPr>
          <w:rFonts w:hint="eastAsia" w:ascii="宋体" w:hAnsi="宋体" w:eastAsia="宋体" w:cs="宋体"/>
          <w:color w:val="000000"/>
          <w:kern w:val="0"/>
          <w:sz w:val="28"/>
          <w:szCs w:val="28"/>
        </w:rPr>
      </w:pPr>
    </w:p>
    <w:p>
      <w:pPr>
        <w:autoSpaceDE w:val="0"/>
        <w:autoSpaceDN w:val="0"/>
        <w:adjustRightInd w:val="0"/>
        <w:spacing w:line="420" w:lineRule="exact"/>
        <w:jc w:val="left"/>
        <w:rPr>
          <w:rFonts w:hint="eastAsia" w:ascii="宋体" w:hAnsi="宋体" w:eastAsia="宋体" w:cs="宋体"/>
          <w:color w:val="000000"/>
          <w:kern w:val="0"/>
          <w:sz w:val="28"/>
          <w:szCs w:val="28"/>
        </w:rPr>
      </w:pPr>
    </w:p>
    <w:p>
      <w:pPr>
        <w:autoSpaceDE w:val="0"/>
        <w:autoSpaceDN w:val="0"/>
        <w:adjustRightInd w:val="0"/>
        <w:spacing w:line="42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附表四：计划开、竣工日期和施工进度网络图（或横道图）</w:t>
      </w:r>
    </w:p>
    <w:p>
      <w:pPr>
        <w:autoSpaceDE w:val="0"/>
        <w:autoSpaceDN w:val="0"/>
        <w:adjustRightInd w:val="0"/>
        <w:spacing w:line="42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投标人应递交施工进度网络图或施工进度表，说明按招标文件要求的计划工期进行施工的各个关键日期。</w:t>
      </w:r>
    </w:p>
    <w:p>
      <w:pPr>
        <w:autoSpaceDE w:val="0"/>
        <w:autoSpaceDN w:val="0"/>
        <w:adjustRightInd w:val="0"/>
        <w:spacing w:line="4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施工进度表可采用网络图（或横道图）表示。</w:t>
      </w:r>
    </w:p>
    <w:p>
      <w:pPr>
        <w:pStyle w:val="11"/>
        <w:rPr>
          <w:rFonts w:hint="eastAsia" w:ascii="宋体" w:hAnsi="宋体" w:eastAsia="宋体" w:cs="宋体"/>
          <w:sz w:val="28"/>
          <w:szCs w:val="28"/>
        </w:rPr>
      </w:pPr>
    </w:p>
    <w:p>
      <w:pPr>
        <w:pStyle w:val="11"/>
        <w:spacing w:before="5"/>
        <w:rPr>
          <w:rFonts w:hint="eastAsia" w:ascii="宋体" w:hAnsi="宋体" w:eastAsia="宋体" w:cs="宋体"/>
          <w:b/>
          <w:sz w:val="28"/>
          <w:szCs w:val="28"/>
        </w:rPr>
      </w:pPr>
      <w:r>
        <w:rPr>
          <w:rFonts w:hint="eastAsia" w:ascii="宋体" w:hAnsi="宋体" w:eastAsia="宋体" w:cs="宋体"/>
          <w:sz w:val="28"/>
          <w:szCs w:val="28"/>
        </w:rPr>
        <w:t>格式7</w:t>
      </w:r>
    </w:p>
    <w:p>
      <w:pPr>
        <w:rPr>
          <w:rFonts w:hint="eastAsia" w:ascii="宋体" w:hAnsi="宋体" w:eastAsia="宋体" w:cs="宋体"/>
          <w:sz w:val="28"/>
          <w:szCs w:val="28"/>
        </w:rPr>
      </w:pPr>
    </w:p>
    <w:p>
      <w:pPr>
        <w:pStyle w:val="6"/>
        <w:spacing w:before="120" w:after="120" w:line="240" w:lineRule="auto"/>
        <w:rPr>
          <w:rFonts w:hint="eastAsia" w:ascii="宋体" w:hAnsi="宋体" w:eastAsia="宋体" w:cs="宋体"/>
          <w:sz w:val="28"/>
          <w:szCs w:val="28"/>
        </w:rPr>
      </w:pPr>
      <w:r>
        <w:rPr>
          <w:rFonts w:hint="eastAsia" w:ascii="宋体" w:hAnsi="宋体" w:eastAsia="宋体" w:cs="宋体"/>
          <w:b w:val="0"/>
          <w:sz w:val="28"/>
          <w:szCs w:val="28"/>
        </w:rPr>
        <w:t>（一）项目管理机构组成表</w:t>
      </w:r>
    </w:p>
    <w:tbl>
      <w:tblPr>
        <w:tblStyle w:val="28"/>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1034"/>
        <w:gridCol w:w="1156"/>
        <w:gridCol w:w="912"/>
        <w:gridCol w:w="1324"/>
        <w:gridCol w:w="139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033" w:type="dxa"/>
            <w:vMerge w:val="restart"/>
            <w:vAlign w:val="center"/>
          </w:tcPr>
          <w:p>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职务</w:t>
            </w:r>
          </w:p>
        </w:tc>
        <w:tc>
          <w:tcPr>
            <w:tcW w:w="1033" w:type="dxa"/>
            <w:vMerge w:val="restart"/>
            <w:vAlign w:val="center"/>
          </w:tcPr>
          <w:p>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姓名</w:t>
            </w:r>
          </w:p>
        </w:tc>
        <w:tc>
          <w:tcPr>
            <w:tcW w:w="1034" w:type="dxa"/>
            <w:vMerge w:val="restart"/>
            <w:vAlign w:val="center"/>
          </w:tcPr>
          <w:p>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职称</w:t>
            </w:r>
          </w:p>
        </w:tc>
        <w:tc>
          <w:tcPr>
            <w:tcW w:w="4791" w:type="dxa"/>
            <w:gridSpan w:val="4"/>
            <w:vAlign w:val="center"/>
          </w:tcPr>
          <w:p>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执业或职业资格证明</w:t>
            </w:r>
          </w:p>
        </w:tc>
        <w:tc>
          <w:tcPr>
            <w:tcW w:w="900" w:type="dxa"/>
            <w:vAlign w:val="center"/>
          </w:tcPr>
          <w:p>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1033" w:type="dxa"/>
            <w:vMerge w:val="continue"/>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3" w:type="dxa"/>
            <w:vMerge w:val="continue"/>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4" w:type="dxa"/>
            <w:vMerge w:val="continue"/>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156" w:type="dxa"/>
            <w:vAlign w:val="center"/>
          </w:tcPr>
          <w:p>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证书名称</w:t>
            </w:r>
          </w:p>
        </w:tc>
        <w:tc>
          <w:tcPr>
            <w:tcW w:w="912" w:type="dxa"/>
            <w:vAlign w:val="center"/>
          </w:tcPr>
          <w:p>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级别</w:t>
            </w:r>
          </w:p>
        </w:tc>
        <w:tc>
          <w:tcPr>
            <w:tcW w:w="1324" w:type="dxa"/>
            <w:vAlign w:val="center"/>
          </w:tcPr>
          <w:p>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证号</w:t>
            </w:r>
          </w:p>
        </w:tc>
        <w:tc>
          <w:tcPr>
            <w:tcW w:w="1399" w:type="dxa"/>
            <w:vAlign w:val="center"/>
          </w:tcPr>
          <w:p>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专业</w:t>
            </w:r>
          </w:p>
        </w:tc>
        <w:tc>
          <w:tcPr>
            <w:tcW w:w="900"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156"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12"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2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9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00"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156"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12"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2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9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00"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156"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12"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2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9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00"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156"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12"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2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9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00"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3"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03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156"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12"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24"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1399"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c>
          <w:tcPr>
            <w:tcW w:w="900" w:type="dxa"/>
            <w:vAlign w:val="center"/>
          </w:tcPr>
          <w:p>
            <w:pPr>
              <w:autoSpaceDE w:val="0"/>
              <w:autoSpaceDN w:val="0"/>
              <w:adjustRightInd w:val="0"/>
              <w:spacing w:line="420" w:lineRule="exact"/>
              <w:jc w:val="center"/>
              <w:rPr>
                <w:rFonts w:hint="eastAsia" w:ascii="宋体" w:hAnsi="宋体" w:eastAsia="宋体" w:cs="宋体"/>
                <w:kern w:val="0"/>
                <w:sz w:val="28"/>
                <w:szCs w:val="28"/>
              </w:rPr>
            </w:pPr>
          </w:p>
        </w:tc>
      </w:tr>
    </w:tbl>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pStyle w:val="6"/>
        <w:spacing w:before="120" w:after="120" w:line="240" w:lineRule="auto"/>
        <w:rPr>
          <w:rFonts w:hint="eastAsia" w:ascii="宋体" w:hAnsi="宋体" w:eastAsia="宋体" w:cs="宋体"/>
          <w:sz w:val="28"/>
          <w:szCs w:val="28"/>
        </w:rPr>
      </w:pPr>
      <w:r>
        <w:rPr>
          <w:rFonts w:hint="eastAsia" w:ascii="宋体" w:hAnsi="宋体" w:eastAsia="宋体" w:cs="宋体"/>
          <w:b w:val="0"/>
          <w:sz w:val="28"/>
          <w:szCs w:val="28"/>
        </w:rPr>
        <w:t>（二）主要人员简历表</w:t>
      </w:r>
    </w:p>
    <w:p>
      <w:pPr>
        <w:spacing w:line="420" w:lineRule="exact"/>
        <w:rPr>
          <w:rFonts w:hint="eastAsia" w:ascii="宋体" w:hAnsi="宋体" w:eastAsia="宋体" w:cs="宋体"/>
          <w:sz w:val="28"/>
          <w:szCs w:val="28"/>
        </w:rPr>
      </w:pPr>
      <w:r>
        <w:rPr>
          <w:rFonts w:hint="eastAsia" w:ascii="宋体" w:hAnsi="宋体" w:eastAsia="宋体" w:cs="宋体"/>
          <w:sz w:val="28"/>
          <w:szCs w:val="28"/>
        </w:rPr>
        <w:t>附1：项目经理简历表</w:t>
      </w:r>
    </w:p>
    <w:p>
      <w:pPr>
        <w:spacing w:line="420" w:lineRule="exact"/>
        <w:ind w:firstLine="478" w:firstLineChars="171"/>
        <w:rPr>
          <w:rFonts w:hint="eastAsia" w:ascii="宋体" w:hAnsi="宋体" w:eastAsia="宋体" w:cs="宋体"/>
          <w:sz w:val="28"/>
          <w:szCs w:val="28"/>
        </w:rPr>
      </w:pPr>
      <w:r>
        <w:rPr>
          <w:rFonts w:hint="eastAsia" w:ascii="宋体" w:hAnsi="宋体" w:eastAsia="宋体" w:cs="宋体"/>
          <w:sz w:val="28"/>
          <w:szCs w:val="28"/>
        </w:rPr>
        <w:t>项目经理应附建造师注册证书、安全生产考核合格证书、身份证、养老保险复印件及未担任其他在施建设工程项目项目经理的承诺书，管理过的项目业绩须附合同协议书和竣工验收备案登记表复印件。</w:t>
      </w:r>
    </w:p>
    <w:tbl>
      <w:tblPr>
        <w:tblStyle w:val="28"/>
        <w:tblW w:w="90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1098"/>
        <w:gridCol w:w="1203"/>
        <w:gridCol w:w="1352"/>
        <w:gridCol w:w="1954"/>
        <w:gridCol w:w="2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姓  名</w:t>
            </w:r>
          </w:p>
        </w:tc>
        <w:tc>
          <w:tcPr>
            <w:tcW w:w="1098" w:type="dxa"/>
            <w:vAlign w:val="center"/>
          </w:tcPr>
          <w:p>
            <w:pPr>
              <w:jc w:val="center"/>
              <w:rPr>
                <w:rFonts w:hint="eastAsia" w:ascii="宋体" w:hAnsi="宋体" w:eastAsia="宋体" w:cs="宋体"/>
                <w:sz w:val="28"/>
                <w:szCs w:val="28"/>
              </w:rPr>
            </w:pPr>
          </w:p>
        </w:tc>
        <w:tc>
          <w:tcPr>
            <w:tcW w:w="1203"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年  龄</w:t>
            </w:r>
          </w:p>
        </w:tc>
        <w:tc>
          <w:tcPr>
            <w:tcW w:w="1352" w:type="dxa"/>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学历</w:t>
            </w: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职  称</w:t>
            </w:r>
          </w:p>
        </w:tc>
        <w:tc>
          <w:tcPr>
            <w:tcW w:w="1098" w:type="dxa"/>
            <w:vAlign w:val="center"/>
          </w:tcPr>
          <w:p>
            <w:pPr>
              <w:jc w:val="center"/>
              <w:rPr>
                <w:rFonts w:hint="eastAsia" w:ascii="宋体" w:hAnsi="宋体" w:eastAsia="宋体" w:cs="宋体"/>
                <w:sz w:val="28"/>
                <w:szCs w:val="28"/>
              </w:rPr>
            </w:pPr>
          </w:p>
        </w:tc>
        <w:tc>
          <w:tcPr>
            <w:tcW w:w="1203"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职  务</w:t>
            </w:r>
          </w:p>
        </w:tc>
        <w:tc>
          <w:tcPr>
            <w:tcW w:w="1352" w:type="dxa"/>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拟在本工程任职</w:t>
            </w:r>
          </w:p>
        </w:tc>
        <w:tc>
          <w:tcPr>
            <w:tcW w:w="2255"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pPr>
              <w:jc w:val="center"/>
              <w:rPr>
                <w:rFonts w:hint="eastAsia" w:ascii="宋体" w:hAnsi="宋体" w:eastAsia="宋体" w:cs="宋体"/>
                <w:sz w:val="28"/>
                <w:szCs w:val="28"/>
              </w:rPr>
            </w:pPr>
            <w:r>
              <w:rPr>
                <w:rFonts w:hint="eastAsia" w:ascii="宋体" w:hAnsi="宋体" w:eastAsia="宋体" w:cs="宋体"/>
                <w:sz w:val="28"/>
                <w:szCs w:val="28"/>
              </w:rPr>
              <w:t>注册建造师执业资格等级</w:t>
            </w:r>
          </w:p>
        </w:tc>
        <w:tc>
          <w:tcPr>
            <w:tcW w:w="1352"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      级</w:t>
            </w:r>
          </w:p>
        </w:tc>
        <w:tc>
          <w:tcPr>
            <w:tcW w:w="195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建造师专业</w:t>
            </w: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pPr>
              <w:jc w:val="center"/>
              <w:rPr>
                <w:rFonts w:hint="eastAsia" w:ascii="宋体" w:hAnsi="宋体" w:eastAsia="宋体" w:cs="宋体"/>
                <w:sz w:val="28"/>
                <w:szCs w:val="28"/>
              </w:rPr>
            </w:pPr>
            <w:r>
              <w:rPr>
                <w:rFonts w:hint="eastAsia" w:ascii="宋体" w:hAnsi="宋体" w:eastAsia="宋体" w:cs="宋体"/>
                <w:sz w:val="28"/>
                <w:szCs w:val="28"/>
              </w:rPr>
              <w:t>安全生产考核合格证书</w:t>
            </w:r>
          </w:p>
        </w:tc>
        <w:tc>
          <w:tcPr>
            <w:tcW w:w="5561" w:type="dxa"/>
            <w:gridSpan w:val="3"/>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毕业学校</w:t>
            </w:r>
          </w:p>
        </w:tc>
        <w:tc>
          <w:tcPr>
            <w:tcW w:w="7862" w:type="dxa"/>
            <w:gridSpan w:val="5"/>
            <w:vAlign w:val="center"/>
          </w:tcPr>
          <w:p>
            <w:pPr>
              <w:ind w:firstLine="1120" w:firstLineChars="400"/>
              <w:rPr>
                <w:rFonts w:hint="eastAsia" w:ascii="宋体" w:hAnsi="宋体" w:eastAsia="宋体" w:cs="宋体"/>
                <w:sz w:val="28"/>
                <w:szCs w:val="28"/>
              </w:rPr>
            </w:pPr>
            <w:r>
              <w:rPr>
                <w:rFonts w:hint="eastAsia" w:ascii="宋体" w:hAnsi="宋体" w:eastAsia="宋体" w:cs="宋体"/>
                <w:sz w:val="28"/>
                <w:szCs w:val="28"/>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9020" w:type="dxa"/>
            <w:gridSpan w:val="6"/>
            <w:vAlign w:val="center"/>
          </w:tcPr>
          <w:p>
            <w:pPr>
              <w:jc w:val="center"/>
              <w:rPr>
                <w:rFonts w:hint="eastAsia" w:ascii="宋体" w:hAnsi="宋体" w:eastAsia="宋体" w:cs="宋体"/>
                <w:sz w:val="28"/>
                <w:szCs w:val="28"/>
              </w:rPr>
            </w:pPr>
            <w:r>
              <w:rPr>
                <w:rFonts w:hint="eastAsia" w:ascii="宋体" w:hAnsi="宋体" w:eastAsia="宋体" w:cs="宋体"/>
                <w:sz w:val="28"/>
                <w:szCs w:val="28"/>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时  间</w:t>
            </w:r>
          </w:p>
        </w:tc>
        <w:tc>
          <w:tcPr>
            <w:tcW w:w="3653" w:type="dxa"/>
            <w:gridSpan w:val="3"/>
            <w:vAlign w:val="center"/>
          </w:tcPr>
          <w:p>
            <w:pPr>
              <w:jc w:val="center"/>
              <w:rPr>
                <w:rFonts w:hint="eastAsia" w:ascii="宋体" w:hAnsi="宋体" w:eastAsia="宋体" w:cs="宋体"/>
                <w:sz w:val="28"/>
                <w:szCs w:val="28"/>
              </w:rPr>
            </w:pPr>
            <w:r>
              <w:rPr>
                <w:rFonts w:hint="eastAsia" w:ascii="宋体" w:hAnsi="宋体" w:eastAsia="宋体" w:cs="宋体"/>
                <w:sz w:val="28"/>
                <w:szCs w:val="28"/>
              </w:rPr>
              <w:t>参加过的类似项目名称</w:t>
            </w:r>
          </w:p>
        </w:tc>
        <w:tc>
          <w:tcPr>
            <w:tcW w:w="195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工程概况说明</w:t>
            </w:r>
          </w:p>
        </w:tc>
        <w:tc>
          <w:tcPr>
            <w:tcW w:w="2255"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hint="eastAsia" w:ascii="宋体" w:hAnsi="宋体" w:eastAsia="宋体" w:cs="宋体"/>
                <w:sz w:val="28"/>
                <w:szCs w:val="28"/>
              </w:rPr>
            </w:pPr>
          </w:p>
        </w:tc>
        <w:tc>
          <w:tcPr>
            <w:tcW w:w="3653" w:type="dxa"/>
            <w:gridSpan w:val="3"/>
            <w:vAlign w:val="center"/>
          </w:tcPr>
          <w:p>
            <w:pPr>
              <w:jc w:val="center"/>
              <w:rPr>
                <w:rFonts w:hint="eastAsia" w:ascii="宋体" w:hAnsi="宋体" w:eastAsia="宋体" w:cs="宋体"/>
                <w:sz w:val="28"/>
                <w:szCs w:val="28"/>
              </w:rPr>
            </w:pPr>
          </w:p>
        </w:tc>
        <w:tc>
          <w:tcPr>
            <w:tcW w:w="1954" w:type="dxa"/>
            <w:vAlign w:val="center"/>
          </w:tcPr>
          <w:p>
            <w:pPr>
              <w:jc w:val="center"/>
              <w:rPr>
                <w:rFonts w:hint="eastAsia" w:ascii="宋体" w:hAnsi="宋体" w:eastAsia="宋体" w:cs="宋体"/>
                <w:sz w:val="28"/>
                <w:szCs w:val="28"/>
              </w:rPr>
            </w:pPr>
          </w:p>
        </w:tc>
        <w:tc>
          <w:tcPr>
            <w:tcW w:w="2255" w:type="dxa"/>
            <w:vAlign w:val="center"/>
          </w:tcPr>
          <w:p>
            <w:pPr>
              <w:jc w:val="center"/>
              <w:rPr>
                <w:rFonts w:hint="eastAsia" w:ascii="宋体" w:hAnsi="宋体" w:eastAsia="宋体" w:cs="宋体"/>
                <w:sz w:val="28"/>
                <w:szCs w:val="28"/>
              </w:rPr>
            </w:pPr>
          </w:p>
        </w:tc>
      </w:tr>
    </w:tbl>
    <w:p>
      <w:pPr>
        <w:spacing w:line="420" w:lineRule="exact"/>
        <w:rPr>
          <w:rFonts w:hint="eastAsia" w:ascii="宋体" w:hAnsi="宋体" w:eastAsia="宋体" w:cs="宋体"/>
          <w:sz w:val="28"/>
          <w:szCs w:val="28"/>
        </w:rPr>
      </w:pPr>
    </w:p>
    <w:p>
      <w:pPr>
        <w:spacing w:line="420" w:lineRule="exact"/>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附2：主要项目管理人员简历表</w:t>
      </w:r>
    </w:p>
    <w:p>
      <w:pPr>
        <w:spacing w:line="420" w:lineRule="exact"/>
        <w:ind w:firstLine="478" w:firstLineChars="171"/>
        <w:rPr>
          <w:rFonts w:hint="eastAsia" w:ascii="宋体" w:hAnsi="宋体" w:eastAsia="宋体" w:cs="宋体"/>
          <w:sz w:val="28"/>
          <w:szCs w:val="28"/>
        </w:rPr>
      </w:pPr>
    </w:p>
    <w:p>
      <w:pPr>
        <w:spacing w:line="420" w:lineRule="exact"/>
        <w:ind w:firstLine="478" w:firstLineChars="171"/>
        <w:rPr>
          <w:rFonts w:hint="eastAsia" w:ascii="宋体" w:hAnsi="宋体" w:eastAsia="宋体" w:cs="宋体"/>
          <w:sz w:val="28"/>
          <w:szCs w:val="28"/>
        </w:rPr>
      </w:pPr>
      <w:r>
        <w:rPr>
          <w:rFonts w:hint="eastAsia" w:ascii="宋体" w:hAnsi="宋体" w:eastAsia="宋体" w:cs="宋体"/>
          <w:sz w:val="28"/>
          <w:szCs w:val="28"/>
        </w:rPr>
        <w:t>主要项目管理人员指技术负责人、专职安全生产管理人员等岗位人员。</w:t>
      </w:r>
    </w:p>
    <w:tbl>
      <w:tblPr>
        <w:tblStyle w:val="28"/>
        <w:tblW w:w="8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0"/>
        <w:gridCol w:w="4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840" w:type="dxa"/>
            <w:gridSpan w:val="2"/>
          </w:tcPr>
          <w:p>
            <w:pPr>
              <w:spacing w:line="420" w:lineRule="exact"/>
              <w:rPr>
                <w:rFonts w:hint="eastAsia" w:ascii="宋体" w:hAnsi="宋体" w:eastAsia="宋体" w:cs="宋体"/>
                <w:sz w:val="28"/>
                <w:szCs w:val="28"/>
              </w:rPr>
            </w:pPr>
            <w:r>
              <w:rPr>
                <w:rFonts w:hint="eastAsia" w:ascii="宋体" w:hAnsi="宋体" w:eastAsia="宋体" w:cs="宋体"/>
                <w:sz w:val="28"/>
                <w:szCs w:val="28"/>
              </w:rPr>
              <w:t>岗位名称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姓    名</w:t>
            </w:r>
          </w:p>
        </w:tc>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年    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性    别</w:t>
            </w:r>
          </w:p>
        </w:tc>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毕业学校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学历和专业</w:t>
            </w:r>
          </w:p>
        </w:tc>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毕业时间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拥有的执业资格</w:t>
            </w:r>
          </w:p>
        </w:tc>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专业职称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执业资格证书编号</w:t>
            </w:r>
          </w:p>
        </w:tc>
        <w:tc>
          <w:tcPr>
            <w:tcW w:w="4420" w:type="dxa"/>
          </w:tcPr>
          <w:p>
            <w:pPr>
              <w:spacing w:line="420" w:lineRule="exact"/>
              <w:rPr>
                <w:rFonts w:hint="eastAsia" w:ascii="宋体" w:hAnsi="宋体" w:eastAsia="宋体" w:cs="宋体"/>
                <w:sz w:val="28"/>
                <w:szCs w:val="28"/>
              </w:rPr>
            </w:pPr>
            <w:r>
              <w:rPr>
                <w:rFonts w:hint="eastAsia" w:ascii="宋体" w:hAnsi="宋体" w:eastAsia="宋体" w:cs="宋体"/>
                <w:sz w:val="28"/>
                <w:szCs w:val="28"/>
              </w:rPr>
              <w:t>工作年限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5" w:hRule="atLeast"/>
          <w:jc w:val="center"/>
        </w:trPr>
        <w:tc>
          <w:tcPr>
            <w:tcW w:w="8840" w:type="dxa"/>
            <w:gridSpan w:val="2"/>
            <w:vAlign w:val="center"/>
          </w:tcPr>
          <w:p>
            <w:pPr>
              <w:rPr>
                <w:rFonts w:hint="eastAsia" w:ascii="宋体" w:hAnsi="宋体" w:eastAsia="宋体" w:cs="宋体"/>
                <w:sz w:val="28"/>
                <w:szCs w:val="28"/>
              </w:rPr>
            </w:pPr>
            <w:r>
              <w:rPr>
                <w:rFonts w:hint="eastAsia" w:ascii="宋体" w:hAnsi="宋体" w:eastAsia="宋体" w:cs="宋体"/>
                <w:sz w:val="28"/>
                <w:szCs w:val="28"/>
              </w:rPr>
              <w:t>主</w:t>
            </w:r>
          </w:p>
          <w:p>
            <w:pPr>
              <w:rPr>
                <w:rFonts w:hint="eastAsia" w:ascii="宋体" w:hAnsi="宋体" w:eastAsia="宋体" w:cs="宋体"/>
                <w:sz w:val="28"/>
                <w:szCs w:val="28"/>
              </w:rPr>
            </w:pPr>
            <w:r>
              <w:rPr>
                <w:rFonts w:hint="eastAsia" w:ascii="宋体" w:hAnsi="宋体" w:eastAsia="宋体" w:cs="宋体"/>
                <w:sz w:val="28"/>
                <w:szCs w:val="28"/>
              </w:rPr>
              <w:t>要</w:t>
            </w:r>
          </w:p>
          <w:p>
            <w:pPr>
              <w:rPr>
                <w:rFonts w:hint="eastAsia" w:ascii="宋体" w:hAnsi="宋体" w:eastAsia="宋体" w:cs="宋体"/>
                <w:sz w:val="28"/>
                <w:szCs w:val="28"/>
              </w:rPr>
            </w:pPr>
            <w:r>
              <w:rPr>
                <w:rFonts w:hint="eastAsia" w:ascii="宋体" w:hAnsi="宋体" w:eastAsia="宋体" w:cs="宋体"/>
                <w:sz w:val="28"/>
                <w:szCs w:val="28"/>
              </w:rPr>
              <w:t>工</w:t>
            </w:r>
          </w:p>
          <w:p>
            <w:pPr>
              <w:rPr>
                <w:rFonts w:hint="eastAsia" w:ascii="宋体" w:hAnsi="宋体" w:eastAsia="宋体" w:cs="宋体"/>
                <w:sz w:val="28"/>
                <w:szCs w:val="28"/>
              </w:rPr>
            </w:pPr>
            <w:r>
              <w:rPr>
                <w:rFonts w:hint="eastAsia" w:ascii="宋体" w:hAnsi="宋体" w:eastAsia="宋体" w:cs="宋体"/>
                <w:sz w:val="28"/>
                <w:szCs w:val="28"/>
              </w:rPr>
              <w:t>作</w:t>
            </w:r>
          </w:p>
          <w:p>
            <w:pPr>
              <w:rPr>
                <w:rFonts w:hint="eastAsia" w:ascii="宋体" w:hAnsi="宋体" w:eastAsia="宋体" w:cs="宋体"/>
                <w:sz w:val="28"/>
                <w:szCs w:val="28"/>
              </w:rPr>
            </w:pPr>
            <w:r>
              <w:rPr>
                <w:rFonts w:hint="eastAsia" w:ascii="宋体" w:hAnsi="宋体" w:eastAsia="宋体" w:cs="宋体"/>
                <w:sz w:val="28"/>
                <w:szCs w:val="28"/>
              </w:rPr>
              <w:t>业</w:t>
            </w:r>
          </w:p>
          <w:p>
            <w:pPr>
              <w:rPr>
                <w:rFonts w:hint="eastAsia" w:ascii="宋体" w:hAnsi="宋体" w:eastAsia="宋体" w:cs="宋体"/>
                <w:sz w:val="28"/>
                <w:szCs w:val="28"/>
              </w:rPr>
            </w:pPr>
            <w:r>
              <w:rPr>
                <w:rFonts w:hint="eastAsia" w:ascii="宋体" w:hAnsi="宋体" w:eastAsia="宋体" w:cs="宋体"/>
                <w:sz w:val="28"/>
                <w:szCs w:val="28"/>
              </w:rPr>
              <w:t>绩</w:t>
            </w:r>
          </w:p>
          <w:p>
            <w:pPr>
              <w:rPr>
                <w:rFonts w:hint="eastAsia" w:ascii="宋体" w:hAnsi="宋体" w:eastAsia="宋体" w:cs="宋体"/>
                <w:sz w:val="28"/>
                <w:szCs w:val="28"/>
              </w:rPr>
            </w:pPr>
            <w:r>
              <w:rPr>
                <w:rFonts w:hint="eastAsia" w:ascii="宋体" w:hAnsi="宋体" w:eastAsia="宋体" w:cs="宋体"/>
                <w:sz w:val="28"/>
                <w:szCs w:val="28"/>
              </w:rPr>
              <w:t>及</w:t>
            </w:r>
          </w:p>
          <w:p>
            <w:pPr>
              <w:rPr>
                <w:rFonts w:hint="eastAsia" w:ascii="宋体" w:hAnsi="宋体" w:eastAsia="宋体" w:cs="宋体"/>
                <w:sz w:val="28"/>
                <w:szCs w:val="28"/>
              </w:rPr>
            </w:pPr>
            <w:r>
              <w:rPr>
                <w:rFonts w:hint="eastAsia" w:ascii="宋体" w:hAnsi="宋体" w:eastAsia="宋体" w:cs="宋体"/>
                <w:sz w:val="28"/>
                <w:szCs w:val="28"/>
              </w:rPr>
              <w:t>担</w:t>
            </w:r>
          </w:p>
          <w:p>
            <w:pPr>
              <w:rPr>
                <w:rFonts w:hint="eastAsia" w:ascii="宋体" w:hAnsi="宋体" w:eastAsia="宋体" w:cs="宋体"/>
                <w:sz w:val="28"/>
                <w:szCs w:val="28"/>
              </w:rPr>
            </w:pPr>
            <w:r>
              <w:rPr>
                <w:rFonts w:hint="eastAsia" w:ascii="宋体" w:hAnsi="宋体" w:eastAsia="宋体" w:cs="宋体"/>
                <w:sz w:val="28"/>
                <w:szCs w:val="28"/>
              </w:rPr>
              <w:t>任</w:t>
            </w:r>
          </w:p>
          <w:p>
            <w:pPr>
              <w:rPr>
                <w:rFonts w:hint="eastAsia" w:ascii="宋体" w:hAnsi="宋体" w:eastAsia="宋体" w:cs="宋体"/>
                <w:sz w:val="28"/>
                <w:szCs w:val="28"/>
              </w:rPr>
            </w:pPr>
            <w:r>
              <w:rPr>
                <w:rFonts w:hint="eastAsia" w:ascii="宋体" w:hAnsi="宋体" w:eastAsia="宋体" w:cs="宋体"/>
                <w:sz w:val="28"/>
                <w:szCs w:val="28"/>
              </w:rPr>
              <w:t>的</w:t>
            </w:r>
          </w:p>
          <w:p>
            <w:pPr>
              <w:rPr>
                <w:rFonts w:hint="eastAsia" w:ascii="宋体" w:hAnsi="宋体" w:eastAsia="宋体" w:cs="宋体"/>
                <w:sz w:val="28"/>
                <w:szCs w:val="28"/>
              </w:rPr>
            </w:pPr>
            <w:r>
              <w:rPr>
                <w:rFonts w:hint="eastAsia" w:ascii="宋体" w:hAnsi="宋体" w:eastAsia="宋体" w:cs="宋体"/>
                <w:sz w:val="28"/>
                <w:szCs w:val="28"/>
              </w:rPr>
              <w:t>主</w:t>
            </w:r>
          </w:p>
          <w:p>
            <w:pPr>
              <w:rPr>
                <w:rFonts w:hint="eastAsia" w:ascii="宋体" w:hAnsi="宋体" w:eastAsia="宋体" w:cs="宋体"/>
                <w:sz w:val="28"/>
                <w:szCs w:val="28"/>
              </w:rPr>
            </w:pPr>
            <w:r>
              <w:rPr>
                <w:rFonts w:hint="eastAsia" w:ascii="宋体" w:hAnsi="宋体" w:eastAsia="宋体" w:cs="宋体"/>
                <w:sz w:val="28"/>
                <w:szCs w:val="28"/>
              </w:rPr>
              <w:t>要</w:t>
            </w:r>
          </w:p>
          <w:p>
            <w:pPr>
              <w:rPr>
                <w:rFonts w:hint="eastAsia" w:ascii="宋体" w:hAnsi="宋体" w:eastAsia="宋体" w:cs="宋体"/>
                <w:sz w:val="28"/>
                <w:szCs w:val="28"/>
              </w:rPr>
            </w:pPr>
            <w:r>
              <w:rPr>
                <w:rFonts w:hint="eastAsia" w:ascii="宋体" w:hAnsi="宋体" w:eastAsia="宋体" w:cs="宋体"/>
                <w:sz w:val="28"/>
                <w:szCs w:val="28"/>
              </w:rPr>
              <w:t>工</w:t>
            </w:r>
          </w:p>
          <w:p>
            <w:pPr>
              <w:rPr>
                <w:rFonts w:hint="eastAsia" w:ascii="宋体" w:hAnsi="宋体" w:eastAsia="宋体" w:cs="宋体"/>
                <w:sz w:val="28"/>
                <w:szCs w:val="28"/>
              </w:rPr>
            </w:pPr>
            <w:r>
              <w:rPr>
                <w:rFonts w:hint="eastAsia" w:ascii="宋体" w:hAnsi="宋体" w:eastAsia="宋体" w:cs="宋体"/>
                <w:sz w:val="28"/>
                <w:szCs w:val="28"/>
              </w:rPr>
              <w:t>作</w:t>
            </w:r>
          </w:p>
        </w:tc>
      </w:tr>
    </w:tbl>
    <w:p>
      <w:pPr>
        <w:pStyle w:val="36"/>
        <w:ind w:firstLine="210"/>
        <w:rPr>
          <w:rFonts w:hint="eastAsia" w:ascii="宋体" w:hAnsi="宋体" w:eastAsia="宋体" w:cs="宋体"/>
          <w:sz w:val="28"/>
          <w:szCs w:val="28"/>
        </w:rPr>
        <w:sectPr>
          <w:pgSz w:w="11850" w:h="16790"/>
          <w:pgMar w:top="1560" w:right="1180" w:bottom="920" w:left="1580" w:header="0" w:footer="721" w:gutter="0"/>
          <w:cols w:space="720" w:num="1"/>
        </w:sectPr>
      </w:pPr>
    </w:p>
    <w:p>
      <w:pPr>
        <w:pStyle w:val="11"/>
        <w:rPr>
          <w:rFonts w:hint="eastAsia" w:ascii="宋体" w:hAnsi="宋体" w:eastAsia="宋体" w:cs="宋体"/>
          <w:b/>
          <w:sz w:val="28"/>
          <w:szCs w:val="28"/>
        </w:rPr>
      </w:pPr>
      <w:r>
        <w:rPr>
          <w:rFonts w:hint="eastAsia" w:ascii="宋体" w:hAnsi="宋体" w:eastAsia="宋体" w:cs="宋体"/>
          <w:sz w:val="28"/>
          <w:szCs w:val="28"/>
        </w:rPr>
        <w:t>格式8</w:t>
      </w:r>
    </w:p>
    <w:p>
      <w:pPr>
        <w:pStyle w:val="11"/>
        <w:rPr>
          <w:rFonts w:hint="eastAsia" w:ascii="宋体" w:hAnsi="宋体" w:eastAsia="宋体" w:cs="宋体"/>
          <w:b/>
          <w:sz w:val="28"/>
          <w:szCs w:val="28"/>
        </w:rPr>
      </w:pPr>
    </w:p>
    <w:p>
      <w:pPr>
        <w:pStyle w:val="11"/>
        <w:spacing w:before="12"/>
        <w:rPr>
          <w:rFonts w:hint="eastAsia" w:ascii="宋体" w:hAnsi="宋体" w:eastAsia="宋体" w:cs="宋体"/>
          <w:b/>
          <w:sz w:val="28"/>
          <w:szCs w:val="28"/>
        </w:rPr>
      </w:pPr>
    </w:p>
    <w:p>
      <w:pPr>
        <w:spacing w:before="55"/>
        <w:ind w:left="588" w:right="987"/>
        <w:jc w:val="center"/>
        <w:rPr>
          <w:rFonts w:hint="eastAsia" w:ascii="宋体" w:hAnsi="宋体" w:eastAsia="宋体" w:cs="宋体"/>
          <w:b/>
          <w:sz w:val="28"/>
          <w:szCs w:val="28"/>
        </w:rPr>
      </w:pPr>
      <w:r>
        <w:rPr>
          <w:rFonts w:hint="eastAsia" w:ascii="宋体" w:hAnsi="宋体" w:eastAsia="宋体" w:cs="宋体"/>
          <w:b/>
          <w:sz w:val="28"/>
          <w:szCs w:val="28"/>
        </w:rPr>
        <w:t>项目管理机构配备情况辅助说明资料</w:t>
      </w:r>
    </w:p>
    <w:p>
      <w:pPr>
        <w:pStyle w:val="11"/>
        <w:spacing w:before="9"/>
        <w:rPr>
          <w:rFonts w:hint="eastAsia" w:ascii="宋体" w:hAnsi="宋体" w:eastAsia="宋体" w:cs="宋体"/>
          <w:b/>
          <w:sz w:val="28"/>
          <w:szCs w:val="28"/>
        </w:rPr>
      </w:pPr>
    </w:p>
    <w:p>
      <w:pPr>
        <w:pStyle w:val="11"/>
        <w:spacing w:before="66"/>
        <w:ind w:left="218"/>
        <w:rPr>
          <w:rFonts w:hint="eastAsia" w:ascii="宋体" w:hAnsi="宋体" w:eastAsia="宋体" w:cs="宋体"/>
          <w:sz w:val="28"/>
          <w:szCs w:val="28"/>
        </w:rPr>
      </w:pPr>
      <w:r>
        <w:rPr>
          <w:rFonts w:hint="eastAsia" w:ascii="宋体" w:hAnsi="宋体" w:eastAsia="宋体" w:cs="宋体"/>
          <w:sz w:val="28"/>
          <w:szCs w:val="28"/>
        </w:rPr>
        <w:pict>
          <v:group id="Group 2" o:spid="_x0000_s2050" o:spt="203" style="position:absolute;left:0pt;margin-left:-21.95pt;margin-top:7.55pt;height:421.05pt;width:443.75pt;mso-position-horizontal-relative:page;mso-wrap-distance-bottom:0pt;mso-wrap-distance-top:0pt;z-index:-251657216;mso-width-relative:page;mso-height-relative:page;" coordsize="0,0" o:gfxdata="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CSArFjaAAAACwEAAA8AAAAA&#10;AAAAAQAgAAAAIgAAAGRycy9kb3ducmV2LnhtbFBLAQIUABQAAAAIAIdO4kClRzpEoQMAAFEbAAAO&#10;AAAAAAAAAAEAIAAAACkBAABkcnMvZTJvRG9jLnhtbFBLBQYAAAAABgAGAFkBAAA8BwAAAAA=&#10;">
            <o:lock v:ext="edit"/>
            <v:rect id="Rectangle 3" o:spid="_x0000_s2051"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path/>
              <v:fill on="t" focussize="0,0"/>
              <v:stroke on="f"/>
              <v:imagedata o:title=""/>
              <o:lock v:ext="edit"/>
            </v:rect>
            <v:rect id="Rectangle 4" o:spid="_x0000_s2052"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path/>
              <v:fill on="t" focussize="0,0"/>
              <v:stroke on="f"/>
              <v:imagedata o:title=""/>
              <o:lock v:ext="edit"/>
            </v:rect>
            <v:line id="Line 5" o:spid="_x0000_s2053" o:spt="20" style="position:absolute;left:1695;top:424;height:0;width:8855;"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path arrowok="t"/>
              <v:fill focussize="0,0"/>
              <v:stroke weight="0.48pt"/>
              <v:imagedata o:title=""/>
              <o:lock v:ext="edit"/>
            </v:line>
            <v:rect id="Rectangle 6" o:spid="_x0000_s2054"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path/>
              <v:fill on="t" focussize="0,0"/>
              <v:stroke on="f"/>
              <v:imagedata o:title=""/>
              <o:lock v:ext="edit"/>
            </v:rect>
            <v:rect id="Rectangle 7" o:spid="_x0000_s2055"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path/>
              <v:fill on="t" focussize="0,0"/>
              <v:stroke on="f"/>
              <v:imagedata o:title=""/>
              <o:lock v:ext="edit"/>
            </v:rect>
            <v:line id="Line 8" o:spid="_x0000_s2056" o:spt="20" style="position:absolute;left:1690;top:429;height:8401;width:0;"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path arrowok="t"/>
              <v:fill focussize="0,0"/>
              <v:stroke weight="0.48pt"/>
              <v:imagedata o:title=""/>
              <o:lock v:ext="edit"/>
            </v:line>
            <v:rect id="Rectangle 9" o:spid="_x0000_s2057"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path/>
              <v:fill on="t" focussize="0,0"/>
              <v:stroke on="f"/>
              <v:imagedata o:title=""/>
              <o:lock v:ext="edit"/>
            </v:rect>
            <v:rect id="Rectangle 10" o:spid="_x0000_s2058"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path/>
              <v:fill on="t" focussize="0,0"/>
              <v:stroke on="f"/>
              <v:imagedata o:title=""/>
              <o:lock v:ext="edit"/>
            </v:rect>
            <v:line id="Line 11" o:spid="_x0000_s2059" o:spt="20" style="position:absolute;left:1695;top:8835;height:0;width:8855;"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path arrowok="t"/>
              <v:fill focussize="0,0"/>
              <v:stroke weight="0.48pt"/>
              <v:imagedata o:title=""/>
              <o:lock v:ext="edit"/>
            </v:line>
            <v:line id="Line 12" o:spid="_x0000_s2060" o:spt="20" style="position:absolute;left:10555;top:429;height:8401;width:0;"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path arrowok="t"/>
              <v:fill focussize="0,0"/>
              <v:stroke weight="0.48pt"/>
              <v:imagedata o:title=""/>
              <o:lock v:ext="edit"/>
            </v:line>
            <v:rect id="Rectangle 13" o:spid="_x0000_s2061"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path/>
              <v:fill on="t" focussize="0,0"/>
              <v:stroke on="f"/>
              <v:imagedata o:title=""/>
              <o:lock v:ext="edit"/>
            </v:rect>
            <v:rect id="Rectangle 14" o:spid="_x0000_s2062"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path/>
              <v:fill on="t" focussize="0,0"/>
              <v:stroke on="f"/>
              <v:imagedata o:title=""/>
              <o:lock v:ext="edit"/>
            </v:rect>
            <w10:wrap type="topAndBottom"/>
          </v:group>
        </w:pict>
      </w:r>
      <w:r>
        <w:rPr>
          <w:rFonts w:hint="eastAsia" w:ascii="宋体" w:hAnsi="宋体" w:eastAsia="宋体" w:cs="宋体"/>
          <w:sz w:val="28"/>
          <w:szCs w:val="28"/>
        </w:rPr>
        <w:t>项目名称：</w:t>
      </w:r>
    </w:p>
    <w:p>
      <w:pPr>
        <w:pStyle w:val="11"/>
        <w:spacing w:before="10"/>
        <w:rPr>
          <w:rFonts w:hint="eastAsia" w:ascii="宋体" w:hAnsi="宋体" w:eastAsia="宋体" w:cs="宋体"/>
          <w:sz w:val="28"/>
          <w:szCs w:val="28"/>
        </w:rPr>
      </w:pPr>
    </w:p>
    <w:p>
      <w:pPr>
        <w:pStyle w:val="11"/>
        <w:spacing w:before="67" w:line="436" w:lineRule="auto"/>
        <w:ind w:left="218" w:right="611" w:firstLine="120"/>
        <w:rPr>
          <w:rFonts w:hint="eastAsia" w:ascii="宋体" w:hAnsi="宋体" w:eastAsia="宋体" w:cs="宋体"/>
          <w:sz w:val="28"/>
          <w:szCs w:val="28"/>
        </w:rPr>
      </w:pPr>
      <w:r>
        <w:rPr>
          <w:rFonts w:hint="eastAsia" w:ascii="宋体" w:hAnsi="宋体" w:eastAsia="宋体" w:cs="宋体"/>
          <w:sz w:val="28"/>
          <w:szCs w:val="28"/>
        </w:rPr>
        <w:t>注：1、辅助说明资料主要包括管理机构和机构设置、职责分工有关复印资料及投标人认为有必要提供的资料。格式不做统一规定。</w:t>
      </w:r>
    </w:p>
    <w:p>
      <w:pPr>
        <w:pStyle w:val="11"/>
        <w:spacing w:before="1"/>
        <w:ind w:left="818"/>
        <w:rPr>
          <w:rFonts w:hint="eastAsia" w:ascii="宋体" w:hAnsi="宋体" w:eastAsia="宋体" w:cs="宋体"/>
          <w:sz w:val="28"/>
          <w:szCs w:val="28"/>
        </w:rPr>
      </w:pPr>
      <w:r>
        <w:rPr>
          <w:rFonts w:hint="eastAsia" w:ascii="宋体" w:hAnsi="宋体" w:eastAsia="宋体" w:cs="宋体"/>
          <w:sz w:val="28"/>
          <w:szCs w:val="28"/>
        </w:rPr>
        <w:t>2、项目管理机构配备情况说明资料另附（与本投标文件一起装订）</w:t>
      </w:r>
    </w:p>
    <w:p>
      <w:pPr>
        <w:pStyle w:val="27"/>
        <w:ind w:firstLine="480"/>
        <w:rPr>
          <w:rFonts w:hint="eastAsia" w:ascii="宋体" w:hAnsi="宋体" w:eastAsia="宋体" w:cs="宋体"/>
          <w:sz w:val="28"/>
          <w:szCs w:val="28"/>
        </w:rPr>
      </w:pPr>
    </w:p>
    <w:p>
      <w:pPr>
        <w:pStyle w:val="27"/>
        <w:ind w:firstLine="480"/>
        <w:rPr>
          <w:rFonts w:hint="eastAsia" w:ascii="宋体" w:hAnsi="宋体" w:eastAsia="宋体" w:cs="宋体"/>
          <w:sz w:val="28"/>
          <w:szCs w:val="28"/>
        </w:rPr>
      </w:pPr>
    </w:p>
    <w:p>
      <w:pPr>
        <w:spacing w:line="380" w:lineRule="exact"/>
        <w:jc w:val="center"/>
        <w:rPr>
          <w:rFonts w:hint="eastAsia" w:ascii="宋体" w:hAnsi="宋体" w:eastAsia="宋体" w:cs="宋体"/>
          <w:sz w:val="28"/>
          <w:szCs w:val="28"/>
        </w:rPr>
      </w:pPr>
    </w:p>
    <w:p>
      <w:pPr>
        <w:spacing w:line="380" w:lineRule="exact"/>
        <w:jc w:val="center"/>
        <w:rPr>
          <w:rFonts w:hint="eastAsia" w:ascii="宋体" w:hAnsi="宋体" w:eastAsia="宋体" w:cs="宋体"/>
          <w:sz w:val="28"/>
          <w:szCs w:val="28"/>
        </w:rPr>
      </w:pPr>
    </w:p>
    <w:p>
      <w:pPr>
        <w:spacing w:line="380" w:lineRule="exact"/>
        <w:jc w:val="center"/>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格式9</w:t>
      </w:r>
    </w:p>
    <w:p>
      <w:pPr>
        <w:spacing w:line="360" w:lineRule="auto"/>
        <w:ind w:firstLine="1960" w:firstLineChars="700"/>
        <w:rPr>
          <w:rFonts w:hint="eastAsia" w:ascii="宋体" w:hAnsi="宋体" w:eastAsia="宋体" w:cs="宋体"/>
          <w:kern w:val="1"/>
          <w:sz w:val="28"/>
          <w:szCs w:val="28"/>
        </w:rPr>
      </w:pPr>
    </w:p>
    <w:p>
      <w:pPr>
        <w:spacing w:line="360" w:lineRule="auto"/>
        <w:ind w:firstLine="1960" w:firstLineChars="700"/>
        <w:rPr>
          <w:rFonts w:hint="eastAsia" w:ascii="宋体" w:hAnsi="宋体" w:eastAsia="宋体" w:cs="宋体"/>
          <w:kern w:val="1"/>
          <w:sz w:val="28"/>
          <w:szCs w:val="28"/>
        </w:rPr>
      </w:pPr>
      <w:r>
        <w:rPr>
          <w:rFonts w:hint="eastAsia" w:ascii="宋体" w:hAnsi="宋体" w:eastAsia="宋体" w:cs="宋体"/>
          <w:kern w:val="1"/>
          <w:sz w:val="28"/>
          <w:szCs w:val="28"/>
        </w:rPr>
        <w:t>合格供应商的声明函和承诺书</w:t>
      </w: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8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供应商电子公章：</w:t>
      </w:r>
    </w:p>
    <w:p>
      <w:pPr>
        <w:spacing w:line="380" w:lineRule="exact"/>
        <w:ind w:right="640" w:firstLine="1820" w:firstLineChars="650"/>
        <w:rPr>
          <w:rFonts w:hint="eastAsia" w:ascii="宋体" w:hAnsi="宋体" w:eastAsia="宋体" w:cs="宋体"/>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sz w:val="28"/>
          <w:szCs w:val="28"/>
        </w:rPr>
        <w:t xml:space="preserve">      年   月    日</w:t>
      </w:r>
    </w:p>
    <w:p>
      <w:pPr>
        <w:spacing w:line="380" w:lineRule="exact"/>
        <w:jc w:val="center"/>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rPr>
          <w:rFonts w:hint="eastAsia" w:ascii="宋体" w:hAnsi="宋体" w:eastAsia="宋体" w:cs="宋体"/>
          <w:sz w:val="28"/>
          <w:szCs w:val="28"/>
        </w:rPr>
      </w:pPr>
      <w:r>
        <w:rPr>
          <w:rFonts w:hint="eastAsia" w:ascii="宋体" w:hAnsi="宋体" w:eastAsia="宋体" w:cs="宋体"/>
          <w:sz w:val="28"/>
          <w:szCs w:val="28"/>
        </w:rPr>
        <w:t>格式10</w:t>
      </w:r>
    </w:p>
    <w:p>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售后服务承诺</w:t>
      </w:r>
    </w:p>
    <w:p>
      <w:pPr>
        <w:spacing w:line="380" w:lineRule="exact"/>
        <w:jc w:val="center"/>
        <w:rPr>
          <w:rFonts w:hint="eastAsia" w:ascii="宋体" w:hAnsi="宋体" w:eastAsia="宋体" w:cs="宋体"/>
          <w:sz w:val="28"/>
          <w:szCs w:val="28"/>
        </w:rPr>
      </w:pPr>
    </w:p>
    <w:p>
      <w:pPr>
        <w:spacing w:line="380" w:lineRule="exact"/>
        <w:ind w:firstLine="420" w:firstLineChars="150"/>
        <w:rPr>
          <w:rFonts w:hint="eastAsia" w:ascii="宋体" w:hAnsi="宋体" w:eastAsia="宋体" w:cs="宋体"/>
          <w:sz w:val="28"/>
          <w:szCs w:val="28"/>
        </w:rPr>
      </w:pPr>
    </w:p>
    <w:p>
      <w:pPr>
        <w:pStyle w:val="38"/>
        <w:rPr>
          <w:rFonts w:hint="eastAsia" w:ascii="宋体" w:hAnsi="宋体" w:eastAsia="宋体" w:cs="宋体"/>
          <w:sz w:val="28"/>
          <w:szCs w:val="28"/>
        </w:rPr>
      </w:pPr>
    </w:p>
    <w:p>
      <w:pPr>
        <w:pStyle w:val="38"/>
        <w:rPr>
          <w:rFonts w:hint="eastAsia" w:ascii="宋体" w:hAnsi="宋体" w:eastAsia="宋体" w:cs="宋体"/>
          <w:sz w:val="28"/>
          <w:szCs w:val="28"/>
        </w:rPr>
      </w:pPr>
    </w:p>
    <w:p>
      <w:pPr>
        <w:pStyle w:val="38"/>
        <w:rPr>
          <w:rFonts w:hint="eastAsia" w:ascii="宋体" w:hAnsi="宋体" w:eastAsia="宋体" w:cs="宋体"/>
          <w:sz w:val="28"/>
          <w:szCs w:val="28"/>
        </w:rPr>
      </w:pPr>
    </w:p>
    <w:p>
      <w:pPr>
        <w:pStyle w:val="38"/>
        <w:rPr>
          <w:rFonts w:hint="eastAsia" w:ascii="宋体" w:hAnsi="宋体" w:eastAsia="宋体" w:cs="宋体"/>
          <w:sz w:val="28"/>
          <w:szCs w:val="28"/>
        </w:rPr>
      </w:pPr>
    </w:p>
    <w:p>
      <w:pPr>
        <w:pStyle w:val="38"/>
        <w:rPr>
          <w:rFonts w:hint="eastAsia" w:ascii="宋体" w:hAnsi="宋体" w:eastAsia="宋体" w:cs="宋体"/>
          <w:sz w:val="28"/>
          <w:szCs w:val="28"/>
        </w:rPr>
      </w:pPr>
    </w:p>
    <w:p>
      <w:pPr>
        <w:pStyle w:val="38"/>
        <w:rPr>
          <w:rFonts w:hint="eastAsia" w:ascii="宋体" w:hAnsi="宋体" w:eastAsia="宋体" w:cs="宋体"/>
          <w:sz w:val="28"/>
          <w:szCs w:val="28"/>
        </w:rPr>
      </w:pPr>
    </w:p>
    <w:p>
      <w:pPr>
        <w:spacing w:line="380" w:lineRule="exact"/>
        <w:rPr>
          <w:rFonts w:hint="eastAsia" w:ascii="宋体" w:hAnsi="宋体" w:eastAsia="宋体" w:cs="宋体"/>
          <w:sz w:val="28"/>
          <w:szCs w:val="28"/>
        </w:rPr>
      </w:pPr>
    </w:p>
    <w:p>
      <w:pPr>
        <w:spacing w:line="380" w:lineRule="exact"/>
        <w:ind w:firstLine="4676" w:firstLineChars="1670"/>
        <w:rPr>
          <w:rFonts w:hint="eastAsia" w:ascii="宋体" w:hAnsi="宋体" w:eastAsia="宋体" w:cs="宋体"/>
          <w:sz w:val="28"/>
          <w:szCs w:val="28"/>
        </w:rPr>
      </w:pPr>
      <w:r>
        <w:rPr>
          <w:rFonts w:hint="eastAsia" w:ascii="宋体" w:hAnsi="宋体" w:eastAsia="宋体" w:cs="宋体"/>
          <w:sz w:val="28"/>
          <w:szCs w:val="28"/>
        </w:rPr>
        <w:t>供应商电子公章：</w:t>
      </w:r>
    </w:p>
    <w:p>
      <w:pPr>
        <w:spacing w:line="380" w:lineRule="exact"/>
        <w:ind w:right="640" w:firstLine="1820" w:firstLineChars="650"/>
        <w:rPr>
          <w:rFonts w:hint="eastAsia" w:ascii="宋体" w:hAnsi="宋体" w:eastAsia="宋体" w:cs="宋体"/>
          <w:sz w:val="28"/>
          <w:szCs w:val="28"/>
        </w:rPr>
      </w:pPr>
    </w:p>
    <w:p>
      <w:pPr>
        <w:spacing w:line="380" w:lineRule="exact"/>
        <w:ind w:right="640" w:firstLine="5460" w:firstLineChars="1950"/>
        <w:rPr>
          <w:rFonts w:hint="eastAsia" w:ascii="宋体" w:hAnsi="宋体" w:eastAsia="宋体" w:cs="宋体"/>
          <w:sz w:val="28"/>
          <w:szCs w:val="28"/>
        </w:rPr>
      </w:pPr>
    </w:p>
    <w:p>
      <w:pPr>
        <w:spacing w:line="380" w:lineRule="exact"/>
        <w:jc w:val="center"/>
        <w:rPr>
          <w:rFonts w:hint="eastAsia" w:ascii="宋体" w:hAnsi="宋体" w:eastAsia="宋体" w:cs="宋体"/>
          <w:sz w:val="28"/>
          <w:szCs w:val="28"/>
        </w:rPr>
      </w:pPr>
    </w:p>
    <w:p>
      <w:pPr>
        <w:spacing w:line="38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br w:type="page"/>
      </w:r>
    </w:p>
    <w:p>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格式11  中小企业声明函（工程、服务）</w:t>
      </w:r>
    </w:p>
    <w:p>
      <w:pPr>
        <w:spacing w:line="360" w:lineRule="auto"/>
        <w:rPr>
          <w:rFonts w:hint="eastAsia" w:ascii="宋体" w:hAnsi="宋体" w:eastAsia="宋体" w:cs="宋体"/>
          <w:b/>
          <w:bCs/>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本公司（联合体）郑重声明，根据《政府采购促进中小企业发展管理办法》（财库﹝2020﹞46号）的规定，本公司（联合体）参加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采购活动，工程的施工单位全部为符合政策要求的中小企业</w:t>
      </w:r>
      <w:r>
        <w:rPr>
          <w:rFonts w:hint="eastAsia" w:ascii="宋体" w:hAnsi="宋体" w:eastAsia="宋体" w:cs="宋体"/>
          <w:sz w:val="28"/>
          <w:szCs w:val="28"/>
          <w:u w:val="single"/>
        </w:rPr>
        <w:t>（或者：服务全部由符合政策要求的中小企业承接）</w:t>
      </w:r>
      <w:r>
        <w:rPr>
          <w:rFonts w:hint="eastAsia" w:ascii="宋体" w:hAnsi="宋体" w:eastAsia="宋体" w:cs="宋体"/>
          <w:sz w:val="28"/>
          <w:szCs w:val="28"/>
        </w:rPr>
        <w:t>。相关企业</w:t>
      </w:r>
      <w:r>
        <w:rPr>
          <w:rFonts w:hint="eastAsia" w:ascii="宋体" w:hAnsi="宋体" w:eastAsia="宋体" w:cs="宋体"/>
          <w:sz w:val="28"/>
          <w:szCs w:val="28"/>
          <w:u w:val="single"/>
        </w:rPr>
        <w:t>（含联合 体中的中小企业、签订分包意向协议的中小企业）</w:t>
      </w:r>
      <w:r>
        <w:rPr>
          <w:rFonts w:hint="eastAsia" w:ascii="宋体" w:hAnsi="宋体" w:eastAsia="宋体" w:cs="宋体"/>
          <w:sz w:val="28"/>
          <w:szCs w:val="28"/>
        </w:rPr>
        <w:t>的具体情 况如下：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 承建（承接）企业为（企业名称），从业人员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万元1，属于（中型企业、小型企业、微型企业）；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 承建（承接）企业为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（中型企业、 小型企业、微型企业）</w:t>
      </w:r>
      <w:r>
        <w:rPr>
          <w:rFonts w:hint="eastAsia" w:ascii="宋体" w:hAnsi="宋体" w:eastAsia="宋体" w:cs="宋体"/>
          <w:sz w:val="28"/>
          <w:szCs w:val="28"/>
        </w:rPr>
        <w:t>；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 为大企业的情形，也不存在与大企业的负责人为同一人的情形。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本企业对上述声明内容的真实性负责。如有虚假，将依 法承担相应责任。 </w:t>
      </w:r>
    </w:p>
    <w:p>
      <w:pPr>
        <w:spacing w:line="360" w:lineRule="auto"/>
        <w:ind w:firstLine="4200" w:firstLineChars="1500"/>
        <w:rPr>
          <w:rFonts w:hint="eastAsia" w:ascii="宋体" w:hAnsi="宋体" w:eastAsia="宋体" w:cs="宋体"/>
          <w:sz w:val="28"/>
          <w:szCs w:val="28"/>
        </w:rPr>
      </w:pPr>
      <w:r>
        <w:rPr>
          <w:rFonts w:hint="eastAsia" w:ascii="宋体" w:hAnsi="宋体" w:eastAsia="宋体" w:cs="宋体"/>
          <w:sz w:val="28"/>
          <w:szCs w:val="28"/>
        </w:rPr>
        <w:t xml:space="preserve">企业名称（盖章）： </w:t>
      </w:r>
    </w:p>
    <w:p>
      <w:pPr>
        <w:spacing w:line="360" w:lineRule="auto"/>
        <w:ind w:firstLine="5600" w:firstLineChars="2000"/>
        <w:rPr>
          <w:rFonts w:hint="eastAsia" w:ascii="宋体" w:hAnsi="宋体" w:eastAsia="宋体" w:cs="宋体"/>
          <w:sz w:val="28"/>
          <w:szCs w:val="28"/>
        </w:rPr>
      </w:pPr>
      <w:r>
        <w:rPr>
          <w:rFonts w:hint="eastAsia" w:ascii="宋体" w:hAnsi="宋体" w:eastAsia="宋体" w:cs="宋体"/>
          <w:sz w:val="28"/>
          <w:szCs w:val="28"/>
        </w:rPr>
        <w:t xml:space="preserve">日 期： </w:t>
      </w:r>
    </w:p>
    <w:p>
      <w:pPr>
        <w:pStyle w:val="38"/>
        <w:rPr>
          <w:rFonts w:hint="eastAsia" w:ascii="宋体" w:hAnsi="宋体" w:eastAsia="宋体" w:cs="宋体"/>
          <w:sz w:val="28"/>
          <w:szCs w:val="28"/>
        </w:rPr>
      </w:pPr>
    </w:p>
    <w:p>
      <w:pPr>
        <w:pStyle w:val="7"/>
        <w:rPr>
          <w:rFonts w:hint="eastAsia" w:ascii="宋体" w:hAnsi="宋体" w:eastAsia="宋体" w:cs="宋体"/>
          <w:sz w:val="28"/>
          <w:szCs w:val="28"/>
        </w:rPr>
      </w:pPr>
    </w:p>
    <w:p>
      <w:pPr>
        <w:rPr>
          <w:rFonts w:hint="eastAsia" w:ascii="宋体" w:hAnsi="宋体" w:eastAsia="宋体" w:cs="宋体"/>
          <w:sz w:val="28"/>
          <w:szCs w:val="28"/>
        </w:rPr>
      </w:pPr>
    </w:p>
    <w:p>
      <w:pPr>
        <w:pStyle w:val="38"/>
        <w:rPr>
          <w:rFonts w:hint="eastAsia" w:ascii="宋体" w:hAnsi="宋体" w:eastAsia="宋体" w:cs="宋体"/>
          <w:sz w:val="28"/>
          <w:szCs w:val="28"/>
        </w:rPr>
      </w:pPr>
    </w:p>
    <w:p>
      <w:pPr>
        <w:pStyle w:val="7"/>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注：1.从业人员、营业收入、资产总额填报上一年度数据，无上一年度数据的新成立企业可不填报。</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2.本项目如是只面向中小企业采购的应当必须提供。</w:t>
      </w: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rPr>
          <w:rFonts w:hint="eastAsia" w:ascii="宋体" w:hAnsi="宋体" w:eastAsia="宋体" w:cs="宋体"/>
          <w:sz w:val="28"/>
          <w:szCs w:val="28"/>
        </w:rPr>
      </w:pPr>
    </w:p>
    <w:p>
      <w:pPr>
        <w:pStyle w:val="38"/>
        <w:rPr>
          <w:rFonts w:hint="eastAsia" w:ascii="宋体" w:hAnsi="宋体" w:eastAsia="宋体" w:cs="宋体"/>
          <w:sz w:val="28"/>
          <w:szCs w:val="28"/>
        </w:rPr>
      </w:pPr>
    </w:p>
    <w:p>
      <w:pPr>
        <w:pStyle w:val="7"/>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格式12      其他资料</w:t>
      </w: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0" w:firstLineChars="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格式13</w:t>
      </w:r>
    </w:p>
    <w:p>
      <w:pPr>
        <w:spacing w:line="380" w:lineRule="exact"/>
        <w:jc w:val="center"/>
        <w:rPr>
          <w:rStyle w:val="67"/>
          <w:rFonts w:hint="eastAsia" w:ascii="宋体" w:hAnsi="宋体" w:eastAsia="宋体" w:cs="宋体"/>
          <w:b/>
          <w:bCs/>
          <w:sz w:val="28"/>
          <w:szCs w:val="28"/>
        </w:rPr>
      </w:pPr>
      <w:r>
        <w:rPr>
          <w:rStyle w:val="67"/>
          <w:rFonts w:hint="eastAsia" w:ascii="宋体" w:hAnsi="宋体" w:eastAsia="宋体" w:cs="宋体"/>
          <w:b/>
          <w:bCs/>
          <w:sz w:val="28"/>
          <w:szCs w:val="28"/>
        </w:rPr>
        <w:t>政府采购供应商诚信承诺书</w:t>
      </w:r>
    </w:p>
    <w:p>
      <w:pPr>
        <w:spacing w:line="380" w:lineRule="exact"/>
        <w:jc w:val="center"/>
        <w:rPr>
          <w:rStyle w:val="67"/>
          <w:rFonts w:hint="eastAsia" w:ascii="宋体" w:hAnsi="宋体" w:eastAsia="宋体" w:cs="宋体"/>
          <w:b/>
          <w:bCs/>
          <w:sz w:val="28"/>
          <w:szCs w:val="28"/>
        </w:rPr>
      </w:pPr>
    </w:p>
    <w:p>
      <w:pPr>
        <w:spacing w:line="38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rPr>
          <w:rFonts w:hint="eastAsia" w:ascii="宋体" w:hAnsi="宋体" w:eastAsia="宋体" w:cs="宋体"/>
          <w:sz w:val="28"/>
          <w:szCs w:val="28"/>
        </w:rPr>
      </w:pPr>
      <w:r>
        <w:rPr>
          <w:rFonts w:hint="eastAsia" w:ascii="宋体" w:hAnsi="宋体" w:eastAsia="宋体" w:cs="宋体"/>
          <w:sz w:val="28"/>
          <w:szCs w:val="28"/>
        </w:rPr>
        <w:t>（一）提供虚假材料谋取中标;</w:t>
      </w:r>
    </w:p>
    <w:p>
      <w:pPr>
        <w:spacing w:line="380" w:lineRule="exact"/>
        <w:rPr>
          <w:rFonts w:hint="eastAsia" w:ascii="宋体" w:hAnsi="宋体" w:eastAsia="宋体" w:cs="宋体"/>
          <w:sz w:val="28"/>
          <w:szCs w:val="28"/>
        </w:rPr>
      </w:pPr>
      <w:r>
        <w:rPr>
          <w:rFonts w:hint="eastAsia" w:ascii="宋体" w:hAnsi="宋体" w:eastAsia="宋体" w:cs="宋体"/>
          <w:sz w:val="28"/>
          <w:szCs w:val="28"/>
        </w:rPr>
        <w:t>（二）采取不正当手段诋毁、排挤其他供应商;</w:t>
      </w:r>
    </w:p>
    <w:p>
      <w:pPr>
        <w:spacing w:line="380" w:lineRule="exact"/>
        <w:rPr>
          <w:rFonts w:hint="eastAsia" w:ascii="宋体" w:hAnsi="宋体" w:eastAsia="宋体" w:cs="宋体"/>
          <w:sz w:val="28"/>
          <w:szCs w:val="28"/>
        </w:rPr>
      </w:pPr>
      <w:r>
        <w:rPr>
          <w:rFonts w:hint="eastAsia" w:ascii="宋体" w:hAnsi="宋体" w:eastAsia="宋体" w:cs="宋体"/>
          <w:sz w:val="28"/>
          <w:szCs w:val="28"/>
        </w:rPr>
        <w:t>（三）与招标采购单位、其他投标人恶意串通;</w:t>
      </w:r>
    </w:p>
    <w:p>
      <w:pPr>
        <w:spacing w:line="380" w:lineRule="exact"/>
        <w:rPr>
          <w:rFonts w:hint="eastAsia" w:ascii="宋体" w:hAnsi="宋体" w:eastAsia="宋体" w:cs="宋体"/>
          <w:sz w:val="28"/>
          <w:szCs w:val="28"/>
        </w:rPr>
      </w:pPr>
      <w:r>
        <w:rPr>
          <w:rFonts w:hint="eastAsia" w:ascii="宋体" w:hAnsi="宋体" w:eastAsia="宋体" w:cs="宋体"/>
          <w:sz w:val="28"/>
          <w:szCs w:val="28"/>
        </w:rPr>
        <w:t>（四）向招标采购单位或提供其他不正当利益;</w:t>
      </w:r>
    </w:p>
    <w:p>
      <w:pPr>
        <w:spacing w:line="380" w:lineRule="exact"/>
        <w:rPr>
          <w:rFonts w:hint="eastAsia" w:ascii="宋体" w:hAnsi="宋体" w:eastAsia="宋体" w:cs="宋体"/>
          <w:sz w:val="28"/>
          <w:szCs w:val="28"/>
        </w:rPr>
      </w:pPr>
      <w:r>
        <w:rPr>
          <w:rFonts w:hint="eastAsia" w:ascii="宋体" w:hAnsi="宋体" w:eastAsia="宋体" w:cs="宋体"/>
          <w:sz w:val="28"/>
          <w:szCs w:val="28"/>
        </w:rPr>
        <w:t>（五）在招标过程中与招标采购单位进行协商谈判、不按照招标文件和投标文件订立合同，或者与采购人另立背离合同实质性内容协议;</w:t>
      </w:r>
    </w:p>
    <w:p>
      <w:pPr>
        <w:spacing w:line="380" w:lineRule="exact"/>
        <w:rPr>
          <w:rFonts w:hint="eastAsia" w:ascii="宋体" w:hAnsi="宋体" w:eastAsia="宋体" w:cs="宋体"/>
          <w:sz w:val="28"/>
          <w:szCs w:val="28"/>
        </w:rPr>
      </w:pPr>
      <w:r>
        <w:rPr>
          <w:rFonts w:hint="eastAsia" w:ascii="宋体" w:hAnsi="宋体" w:eastAsia="宋体" w:cs="宋体"/>
          <w:sz w:val="28"/>
          <w:szCs w:val="28"/>
        </w:rPr>
        <w:t>（六）开标后擅自撤销投标，影响招标继续进行的或领取招标文件纳投标保证金后不投标导致废标;</w:t>
      </w:r>
    </w:p>
    <w:p>
      <w:pPr>
        <w:spacing w:line="380" w:lineRule="exact"/>
        <w:rPr>
          <w:rFonts w:hint="eastAsia" w:ascii="宋体" w:hAnsi="宋体" w:eastAsia="宋体" w:cs="宋体"/>
          <w:sz w:val="28"/>
          <w:szCs w:val="28"/>
        </w:rPr>
      </w:pPr>
      <w:r>
        <w:rPr>
          <w:rFonts w:hint="eastAsia" w:ascii="宋体" w:hAnsi="宋体" w:eastAsia="宋体" w:cs="宋体"/>
          <w:sz w:val="28"/>
          <w:szCs w:val="28"/>
        </w:rPr>
        <w:t>（七）中标后无正当理由，在规定时间内不与采购单位签订合同;</w:t>
      </w:r>
    </w:p>
    <w:p>
      <w:pPr>
        <w:spacing w:line="380" w:lineRule="exact"/>
        <w:rPr>
          <w:rFonts w:hint="eastAsia" w:ascii="宋体" w:hAnsi="宋体" w:eastAsia="宋体" w:cs="宋体"/>
          <w:sz w:val="28"/>
          <w:szCs w:val="28"/>
        </w:rPr>
      </w:pPr>
      <w:r>
        <w:rPr>
          <w:rFonts w:hint="eastAsia" w:ascii="宋体" w:hAnsi="宋体" w:eastAsia="宋体" w:cs="宋体"/>
          <w:sz w:val="28"/>
          <w:szCs w:val="28"/>
        </w:rPr>
        <w:t>（八）将中标项目转让给他人或非法分包他人;</w:t>
      </w:r>
    </w:p>
    <w:p>
      <w:pPr>
        <w:spacing w:line="380" w:lineRule="exact"/>
        <w:rPr>
          <w:rFonts w:hint="eastAsia" w:ascii="宋体" w:hAnsi="宋体" w:eastAsia="宋体" w:cs="宋体"/>
          <w:sz w:val="28"/>
          <w:szCs w:val="28"/>
        </w:rPr>
      </w:pPr>
      <w:r>
        <w:rPr>
          <w:rFonts w:hint="eastAsia" w:ascii="宋体" w:hAnsi="宋体" w:eastAsia="宋体" w:cs="宋体"/>
          <w:sz w:val="28"/>
          <w:szCs w:val="28"/>
        </w:rPr>
        <w:t>（九）无正当理由，拒绝履行合同义务;</w:t>
      </w:r>
    </w:p>
    <w:p>
      <w:pPr>
        <w:spacing w:line="380" w:lineRule="exact"/>
        <w:rPr>
          <w:rFonts w:hint="eastAsia" w:ascii="宋体" w:hAnsi="宋体" w:eastAsia="宋体" w:cs="宋体"/>
          <w:sz w:val="28"/>
          <w:szCs w:val="28"/>
        </w:rPr>
      </w:pPr>
      <w:r>
        <w:rPr>
          <w:rFonts w:hint="eastAsia" w:ascii="宋体" w:hAnsi="宋体" w:eastAsia="宋体" w:cs="宋体"/>
          <w:sz w:val="28"/>
          <w:szCs w:val="28"/>
        </w:rPr>
        <w:t>（十）无正当理由放弃中标（成交）项目;</w:t>
      </w:r>
    </w:p>
    <w:p>
      <w:pPr>
        <w:spacing w:line="380" w:lineRule="exact"/>
        <w:rPr>
          <w:rFonts w:hint="eastAsia" w:ascii="宋体" w:hAnsi="宋体" w:eastAsia="宋体" w:cs="宋体"/>
          <w:sz w:val="28"/>
          <w:szCs w:val="28"/>
        </w:rPr>
      </w:pPr>
      <w:r>
        <w:rPr>
          <w:rFonts w:hint="eastAsia" w:ascii="宋体" w:hAnsi="宋体" w:eastAsia="宋体" w:cs="宋体"/>
          <w:sz w:val="28"/>
          <w:szCs w:val="28"/>
        </w:rPr>
        <w:t>（十ー）撞自或与与采购人串通或接受采购人要求，在履约合同中通过减少质量和服务标准等，却仍按原合同进行虚假验收或终止政府采购合同;</w:t>
      </w:r>
    </w:p>
    <w:p>
      <w:pPr>
        <w:spacing w:line="380" w:lineRule="exact"/>
        <w:rPr>
          <w:rFonts w:hint="eastAsia" w:ascii="宋体" w:hAnsi="宋体" w:eastAsia="宋体" w:cs="宋体"/>
          <w:sz w:val="28"/>
          <w:szCs w:val="28"/>
        </w:rPr>
      </w:pPr>
      <w:r>
        <w:rPr>
          <w:rFonts w:hint="eastAsia" w:ascii="宋体" w:hAnsi="宋体" w:eastAsia="宋体" w:cs="宋体"/>
          <w:sz w:val="28"/>
          <w:szCs w:val="28"/>
        </w:rPr>
        <w:t>（十二）与采购人串通，对尚未履约完毕的采购项目出具虚假验收报告；</w:t>
      </w:r>
    </w:p>
    <w:p>
      <w:pPr>
        <w:spacing w:line="380" w:lineRule="exact"/>
        <w:rPr>
          <w:rFonts w:hint="eastAsia" w:ascii="宋体" w:hAnsi="宋体" w:eastAsia="宋体" w:cs="宋体"/>
          <w:sz w:val="28"/>
          <w:szCs w:val="28"/>
        </w:rPr>
      </w:pPr>
      <w:r>
        <w:rPr>
          <w:rFonts w:hint="eastAsia" w:ascii="宋体" w:hAnsi="宋体" w:eastAsia="宋体" w:cs="宋体"/>
          <w:sz w:val="28"/>
          <w:szCs w:val="28"/>
        </w:rPr>
        <w:t>（十三）无不可抗力因素，拒绝提供售后服务、售后服务态度恶劣、故意提高维修配件价格（高于市场平均价）；</w:t>
      </w:r>
    </w:p>
    <w:p>
      <w:pPr>
        <w:spacing w:line="380" w:lineRule="exact"/>
        <w:rPr>
          <w:rFonts w:hint="eastAsia" w:ascii="宋体" w:hAnsi="宋体" w:eastAsia="宋体" w:cs="宋体"/>
          <w:sz w:val="28"/>
          <w:szCs w:val="28"/>
        </w:rPr>
      </w:pPr>
      <w:r>
        <w:rPr>
          <w:rFonts w:hint="eastAsia" w:ascii="宋体" w:hAnsi="宋体" w:eastAsia="宋体" w:cs="宋体"/>
          <w:sz w:val="28"/>
          <w:szCs w:val="28"/>
        </w:rPr>
        <w:t>（十四）开标后对招标文件的相关内容再进行质疑；</w:t>
      </w:r>
    </w:p>
    <w:p>
      <w:pPr>
        <w:spacing w:line="380" w:lineRule="exact"/>
        <w:rPr>
          <w:rFonts w:hint="eastAsia" w:ascii="宋体" w:hAnsi="宋体" w:eastAsia="宋体" w:cs="宋体"/>
          <w:sz w:val="28"/>
          <w:szCs w:val="28"/>
        </w:rPr>
      </w:pPr>
      <w:r>
        <w:rPr>
          <w:rFonts w:hint="eastAsia" w:ascii="宋体" w:hAnsi="宋体" w:eastAsia="宋体" w:cs="宋体"/>
          <w:sz w:val="28"/>
          <w:szCs w:val="28"/>
        </w:rPr>
        <w:t>（十五）恶意投诉的行为：投诉经查无实据的、捏造事实或者提供虚假设诉材料；</w:t>
      </w:r>
    </w:p>
    <w:p>
      <w:pPr>
        <w:spacing w:line="380" w:lineRule="exact"/>
        <w:rPr>
          <w:rFonts w:hint="eastAsia" w:ascii="宋体" w:hAnsi="宋体" w:eastAsia="宋体" w:cs="宋体"/>
          <w:sz w:val="28"/>
          <w:szCs w:val="28"/>
        </w:rPr>
      </w:pPr>
      <w:r>
        <w:rPr>
          <w:rFonts w:hint="eastAsia" w:ascii="宋体" w:hAnsi="宋体" w:eastAsia="宋体" w:cs="宋体"/>
          <w:sz w:val="28"/>
          <w:szCs w:val="28"/>
        </w:rPr>
        <w:t>（十六）拒绝有关部门监督检查或者提供虚假情况；</w:t>
      </w:r>
    </w:p>
    <w:p>
      <w:pPr>
        <w:spacing w:line="380" w:lineRule="exact"/>
        <w:rPr>
          <w:rFonts w:hint="eastAsia" w:ascii="宋体" w:hAnsi="宋体" w:eastAsia="宋体" w:cs="宋体"/>
          <w:sz w:val="28"/>
          <w:szCs w:val="28"/>
        </w:rPr>
      </w:pPr>
      <w:r>
        <w:rPr>
          <w:rFonts w:hint="eastAsia" w:ascii="宋体" w:hAnsi="宋体" w:eastAsia="宋体" w:cs="宋体"/>
          <w:sz w:val="28"/>
          <w:szCs w:val="28"/>
        </w:rPr>
        <w:t>（十七）政府采购监管部门认定的其他政府采购活动中的不诚信行为。</w:t>
      </w:r>
    </w:p>
    <w:p>
      <w:pPr>
        <w:spacing w:line="380" w:lineRule="exact"/>
        <w:ind w:firstLine="3920" w:firstLineChars="1400"/>
        <w:rPr>
          <w:rFonts w:hint="eastAsia" w:ascii="宋体" w:hAnsi="宋体" w:eastAsia="宋体" w:cs="宋体"/>
          <w:sz w:val="28"/>
          <w:szCs w:val="28"/>
        </w:rPr>
      </w:pPr>
    </w:p>
    <w:p>
      <w:pPr>
        <w:spacing w:line="38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供应商名称：（盖章）</w:t>
      </w:r>
    </w:p>
    <w:p>
      <w:pPr>
        <w:spacing w:line="38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法人代表或授权委托人：（签字）</w:t>
      </w:r>
    </w:p>
    <w:p>
      <w:pPr>
        <w:spacing w:line="380" w:lineRule="exact"/>
        <w:ind w:firstLine="3920" w:firstLineChars="1400"/>
        <w:rPr>
          <w:rFonts w:hint="eastAsia" w:ascii="宋体" w:hAnsi="宋体" w:eastAsia="宋体" w:cs="宋体"/>
          <w:sz w:val="28"/>
          <w:szCs w:val="28"/>
        </w:rPr>
      </w:pPr>
    </w:p>
    <w:p>
      <w:pPr>
        <w:spacing w:line="380" w:lineRule="exact"/>
        <w:ind w:firstLine="3920" w:firstLineChars="1400"/>
        <w:rPr>
          <w:rFonts w:hint="eastAsia" w:ascii="宋体" w:hAnsi="宋体" w:eastAsia="宋体" w:cs="宋体"/>
          <w:b/>
          <w:sz w:val="28"/>
          <w:szCs w:val="28"/>
        </w:rPr>
      </w:pPr>
      <w:r>
        <w:rPr>
          <w:rFonts w:hint="eastAsia" w:ascii="宋体" w:hAnsi="宋体" w:eastAsia="宋体" w:cs="宋体"/>
          <w:sz w:val="28"/>
          <w:szCs w:val="28"/>
        </w:rPr>
        <w:t>日期：年月日</w:t>
      </w:r>
    </w:p>
    <w:p>
      <w:pPr>
        <w:spacing w:line="360" w:lineRule="auto"/>
        <w:jc w:val="center"/>
        <w:rPr>
          <w:rFonts w:hint="eastAsia" w:ascii="宋体" w:hAnsi="宋体" w:eastAsia="宋体" w:cs="宋体"/>
          <w:b/>
          <w:sz w:val="28"/>
          <w:szCs w:val="28"/>
        </w:rPr>
      </w:pPr>
    </w:p>
    <w:p>
      <w:pPr>
        <w:pStyle w:val="36"/>
        <w:ind w:firstLine="210"/>
        <w:rPr>
          <w:rFonts w:hint="eastAsia" w:ascii="宋体" w:hAnsi="宋体" w:eastAsia="宋体" w:cs="宋体"/>
          <w:sz w:val="28"/>
          <w:szCs w:val="28"/>
        </w:rPr>
      </w:pPr>
    </w:p>
    <w:p>
      <w:pPr>
        <w:pStyle w:val="36"/>
        <w:ind w:firstLine="210"/>
        <w:rPr>
          <w:rFonts w:hint="eastAsia" w:ascii="宋体" w:hAnsi="宋体" w:eastAsia="宋体" w:cs="宋体"/>
          <w:sz w:val="28"/>
          <w:szCs w:val="28"/>
        </w:rPr>
      </w:pPr>
    </w:p>
    <w:p>
      <w:pPr>
        <w:spacing w:line="360" w:lineRule="auto"/>
        <w:jc w:val="center"/>
        <w:rPr>
          <w:rFonts w:hint="eastAsia" w:ascii="宋体" w:hAnsi="宋体" w:eastAsia="宋体" w:cs="宋体"/>
          <w:b/>
          <w:sz w:val="28"/>
          <w:szCs w:val="28"/>
        </w:rPr>
      </w:pPr>
    </w:p>
    <w:p>
      <w:pPr>
        <w:pStyle w:val="4"/>
        <w:spacing w:line="500" w:lineRule="exact"/>
        <w:rPr>
          <w:rFonts w:hint="eastAsia" w:ascii="宋体" w:hAnsi="宋体" w:eastAsia="宋体" w:cs="宋体"/>
          <w:b/>
          <w:kern w:val="2"/>
          <w:sz w:val="28"/>
          <w:szCs w:val="28"/>
        </w:rPr>
      </w:pPr>
      <w:r>
        <w:rPr>
          <w:rFonts w:hint="eastAsia" w:ascii="宋体" w:hAnsi="宋体" w:eastAsia="宋体" w:cs="宋体"/>
          <w:b/>
          <w:kern w:val="2"/>
          <w:sz w:val="28"/>
          <w:szCs w:val="28"/>
        </w:rPr>
        <w:t>第五章  周口市政府采购合同（工程类）标准文本</w:t>
      </w:r>
    </w:p>
    <w:p>
      <w:pPr>
        <w:ind w:firstLine="560" w:firstLineChars="200"/>
        <w:jc w:val="center"/>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r>
        <w:rPr>
          <w:rFonts w:hint="eastAsia" w:ascii="宋体" w:hAnsi="宋体" w:eastAsia="宋体" w:cs="宋体"/>
          <w:sz w:val="28"/>
          <w:szCs w:val="28"/>
        </w:rPr>
        <w:t>政府采购项目名称：</w:t>
      </w:r>
    </w:p>
    <w:p>
      <w:pPr>
        <w:pStyle w:val="84"/>
        <w:spacing w:beforeLines="0" w:afterLines="0"/>
        <w:ind w:left="0" w:firstLine="560" w:firstLineChars="200"/>
        <w:rPr>
          <w:rFonts w:hint="eastAsia" w:ascii="宋体" w:hAnsi="宋体" w:eastAsia="宋体" w:cs="宋体"/>
          <w:sz w:val="28"/>
          <w:szCs w:val="28"/>
        </w:rPr>
      </w:pPr>
      <w:r>
        <w:rPr>
          <w:rFonts w:hint="eastAsia" w:ascii="宋体" w:hAnsi="宋体" w:eastAsia="宋体" w:cs="宋体"/>
          <w:sz w:val="28"/>
          <w:szCs w:val="28"/>
        </w:rPr>
        <w:t>政府采购项目编号：</w:t>
      </w:r>
    </w:p>
    <w:p>
      <w:pPr>
        <w:pStyle w:val="84"/>
        <w:spacing w:beforeLines="0" w:afterLines="0"/>
        <w:ind w:left="0" w:firstLine="560" w:firstLineChars="200"/>
        <w:rPr>
          <w:rFonts w:hint="eastAsia" w:ascii="宋体" w:hAnsi="宋体" w:eastAsia="宋体" w:cs="宋体"/>
          <w:sz w:val="28"/>
          <w:szCs w:val="28"/>
        </w:rPr>
      </w:pPr>
      <w:r>
        <w:rPr>
          <w:rFonts w:hint="eastAsia" w:ascii="宋体" w:hAnsi="宋体" w:eastAsia="宋体" w:cs="宋体"/>
          <w:sz w:val="28"/>
          <w:szCs w:val="28"/>
        </w:rPr>
        <w:t>采      购    人：</w:t>
      </w:r>
    </w:p>
    <w:p>
      <w:pPr>
        <w:pStyle w:val="84"/>
        <w:spacing w:beforeLines="0" w:afterLines="0"/>
        <w:ind w:left="0" w:firstLine="560" w:firstLineChars="200"/>
        <w:rPr>
          <w:rFonts w:hint="eastAsia" w:ascii="宋体" w:hAnsi="宋体" w:eastAsia="宋体" w:cs="宋体"/>
          <w:sz w:val="28"/>
          <w:szCs w:val="28"/>
        </w:rPr>
      </w:pPr>
      <w:r>
        <w:rPr>
          <w:rFonts w:hint="eastAsia" w:ascii="宋体" w:hAnsi="宋体" w:eastAsia="宋体" w:cs="宋体"/>
          <w:sz w:val="28"/>
          <w:szCs w:val="28"/>
        </w:rPr>
        <w:t>供      应    商：</w:t>
      </w:r>
    </w:p>
    <w:p>
      <w:pPr>
        <w:pStyle w:val="84"/>
        <w:spacing w:beforeLines="0" w:afterLines="0"/>
        <w:ind w:left="0" w:firstLine="560" w:firstLineChars="200"/>
        <w:rPr>
          <w:rFonts w:hint="eastAsia" w:ascii="宋体" w:hAnsi="宋体" w:eastAsia="宋体" w:cs="宋体"/>
          <w:sz w:val="28"/>
          <w:szCs w:val="28"/>
        </w:rPr>
      </w:pPr>
      <w:r>
        <w:rPr>
          <w:rFonts w:hint="eastAsia" w:ascii="宋体" w:hAnsi="宋体" w:eastAsia="宋体" w:cs="宋体"/>
          <w:sz w:val="28"/>
          <w:szCs w:val="28"/>
        </w:rPr>
        <w:t>合  同  签 订 地：</w:t>
      </w:r>
    </w:p>
    <w:p>
      <w:pPr>
        <w:pStyle w:val="84"/>
        <w:spacing w:beforeLines="0" w:afterLines="0"/>
        <w:ind w:left="0" w:firstLine="560" w:firstLineChars="200"/>
        <w:rPr>
          <w:rFonts w:hint="eastAsia" w:ascii="宋体" w:hAnsi="宋体" w:eastAsia="宋体" w:cs="宋体"/>
          <w:sz w:val="28"/>
          <w:szCs w:val="28"/>
        </w:rPr>
      </w:pPr>
      <w:r>
        <w:rPr>
          <w:rFonts w:hint="eastAsia" w:ascii="宋体" w:hAnsi="宋体" w:eastAsia="宋体" w:cs="宋体"/>
          <w:sz w:val="28"/>
          <w:szCs w:val="28"/>
        </w:rPr>
        <w:t>合 同 签订 时 间：</w:t>
      </w: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firstLine="560" w:firstLineChars="200"/>
        <w:rPr>
          <w:rFonts w:hint="eastAsia" w:ascii="宋体" w:hAnsi="宋体" w:eastAsia="宋体" w:cs="宋体"/>
          <w:sz w:val="28"/>
          <w:szCs w:val="28"/>
        </w:rPr>
      </w:pPr>
    </w:p>
    <w:p>
      <w:pPr>
        <w:pStyle w:val="84"/>
        <w:spacing w:beforeLines="0" w:afterLines="0"/>
        <w:ind w:left="0"/>
        <w:rPr>
          <w:rFonts w:hint="eastAsia" w:ascii="宋体" w:hAnsi="宋体" w:eastAsia="宋体" w:cs="宋体"/>
          <w:sz w:val="28"/>
          <w:szCs w:val="28"/>
        </w:rPr>
      </w:pPr>
    </w:p>
    <w:p>
      <w:pPr>
        <w:pStyle w:val="84"/>
        <w:spacing w:beforeLines="0" w:afterLines="0" w:line="440" w:lineRule="exact"/>
        <w:ind w:left="0"/>
        <w:jc w:val="center"/>
        <w:rPr>
          <w:rFonts w:hint="eastAsia" w:ascii="宋体" w:hAnsi="宋体" w:eastAsia="宋体" w:cs="宋体"/>
          <w:sz w:val="28"/>
          <w:szCs w:val="28"/>
        </w:rPr>
      </w:pPr>
      <w:r>
        <w:rPr>
          <w:rFonts w:hint="eastAsia" w:ascii="宋体" w:hAnsi="宋体" w:eastAsia="宋体" w:cs="宋体"/>
          <w:sz w:val="28"/>
          <w:szCs w:val="28"/>
        </w:rPr>
        <w:t>合同签订指引</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一、采购人在签订合同时应提供的资料：</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1、该政府采购项目的招标采购文件（以网上发布内容为准）；</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2、该政府采购项目招标文件的澄清和修改内容（公告内容）；</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3、该政府采购项目评审报告；</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4、采购单位法人授权委托书（法人到场并签字的除外）；</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5、采购单位被授权人身份证件（法人到场并签字的除外）；</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6、采购人和中标供应商（或服务商，下同）约定的其它内容（不得超出招标采购文件实质性内容）。</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二、供应商在签订合同时应提供的资料：</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1、该政府采购项目的投标文件（纸质或DPF格式的电子投标文件）；</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2、针对该项目评审时评审委员会提出的质询答复（纸质并签章）；</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3、该政府采购项目中标通知书；</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4、供应商法人授权委托书（法人到场并签字的除外）；</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5、供应商被授权人身份证件（法人到场并签字的除外）；</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6、供应商和采购人约定的其它内容（不得超出招标采购文件实质性内容）。</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三、本合同签订后二个工作日内有采购人在“周口市政府采购网”上进行合同公示。</w:t>
      </w:r>
    </w:p>
    <w:p>
      <w:pPr>
        <w:pStyle w:val="84"/>
        <w:spacing w:beforeLines="0" w:afterLines="0" w:line="440" w:lineRule="exact"/>
        <w:ind w:left="0"/>
        <w:jc w:val="center"/>
        <w:rPr>
          <w:rFonts w:hint="eastAsia" w:ascii="宋体" w:hAnsi="宋体" w:eastAsia="宋体" w:cs="宋体"/>
          <w:sz w:val="28"/>
          <w:szCs w:val="28"/>
        </w:rPr>
      </w:pPr>
      <w:r>
        <w:rPr>
          <w:rFonts w:hint="eastAsia" w:ascii="宋体" w:hAnsi="宋体" w:eastAsia="宋体" w:cs="宋体"/>
          <w:b/>
          <w:bCs/>
          <w:sz w:val="28"/>
          <w:szCs w:val="28"/>
        </w:rPr>
        <w:t>供应商履约验收指引</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1、供应商不得擅自变更合同标的服务内容；</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2、不得以次充优，随意降低服务标准和水平；</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3、对因客观上采购人采购需求发生变化造成的，应提供采、供双方的纸质备忘录材料；</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4、在满足验收条件5个工作日内通知采购人组织验收；</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5、供应商应提供需验收服务的清单、标准、达到的水平等量化资料；</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6、采、供双方约定的验收机构及相关人员组成情况。</w:t>
      </w:r>
    </w:p>
    <w:p>
      <w:pPr>
        <w:pStyle w:val="84"/>
        <w:spacing w:beforeLines="0" w:afterLines="0"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7、督促采购人在项目验收结束并达到相关要求后一个工作日内，在“周口市政府采购网”上进行“履约验收”公示。</w:t>
      </w:r>
    </w:p>
    <w:p>
      <w:pPr>
        <w:pStyle w:val="84"/>
        <w:spacing w:beforeLines="0" w:afterLines="0" w:line="440" w:lineRule="exact"/>
        <w:ind w:left="0" w:firstLine="560" w:firstLineChars="200"/>
        <w:rPr>
          <w:rFonts w:hint="eastAsia" w:ascii="宋体" w:hAnsi="宋体" w:eastAsia="宋体" w:cs="宋体"/>
          <w:sz w:val="28"/>
          <w:szCs w:val="28"/>
        </w:rPr>
      </w:pPr>
    </w:p>
    <w:p>
      <w:pPr>
        <w:pStyle w:val="84"/>
        <w:spacing w:beforeLines="0" w:afterLines="0" w:line="60" w:lineRule="auto"/>
        <w:ind w:left="0" w:firstLine="560" w:firstLineChars="200"/>
        <w:rPr>
          <w:rFonts w:hint="eastAsia" w:ascii="宋体" w:hAnsi="宋体" w:eastAsia="宋体" w:cs="宋体"/>
          <w:sz w:val="28"/>
          <w:szCs w:val="28"/>
        </w:rPr>
      </w:pPr>
    </w:p>
    <w:p>
      <w:pPr>
        <w:pStyle w:val="4"/>
        <w:spacing w:line="360" w:lineRule="auto"/>
        <w:rPr>
          <w:rFonts w:hint="eastAsia" w:ascii="宋体" w:hAnsi="宋体" w:eastAsia="宋体" w:cs="宋体"/>
          <w:sz w:val="28"/>
          <w:szCs w:val="28"/>
        </w:rPr>
      </w:pPr>
      <w:bookmarkStart w:id="41" w:name="_Toc48834555"/>
      <w:r>
        <w:rPr>
          <w:rFonts w:hint="eastAsia" w:ascii="宋体" w:hAnsi="宋体" w:eastAsia="宋体" w:cs="宋体"/>
          <w:sz w:val="28"/>
          <w:szCs w:val="28"/>
        </w:rPr>
        <w:t>合同</w:t>
      </w:r>
      <w:bookmarkEnd w:id="41"/>
      <w:r>
        <w:rPr>
          <w:rFonts w:hint="eastAsia" w:ascii="宋体" w:hAnsi="宋体" w:eastAsia="宋体" w:cs="宋体"/>
          <w:sz w:val="28"/>
          <w:szCs w:val="28"/>
        </w:rPr>
        <w:t>内容</w:t>
      </w:r>
    </w:p>
    <w:p>
      <w:pPr>
        <w:ind w:firstLine="560" w:firstLineChars="200"/>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bookmarkStart w:id="42" w:name="_Toc351203494"/>
      <w:bookmarkStart w:id="43" w:name="_Toc427566452"/>
      <w:bookmarkStart w:id="44" w:name="_Toc428024701"/>
      <w:r>
        <w:rPr>
          <w:rFonts w:hint="eastAsia" w:ascii="宋体" w:hAnsi="宋体" w:eastAsia="宋体" w:cs="宋体"/>
          <w:sz w:val="28"/>
          <w:szCs w:val="28"/>
        </w:rPr>
        <w:t>第一部分协议书</w:t>
      </w:r>
    </w:p>
    <w:p>
      <w:pPr>
        <w:spacing w:line="460" w:lineRule="exact"/>
        <w:ind w:firstLine="562" w:firstLineChars="200"/>
        <w:rPr>
          <w:rFonts w:hint="eastAsia" w:ascii="宋体" w:hAnsi="宋体" w:eastAsia="宋体" w:cs="宋体"/>
          <w:b/>
          <w:sz w:val="28"/>
          <w:szCs w:val="28"/>
        </w:rPr>
      </w:pP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发包人（全称）：</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承包人（全称）：</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一、工程概况</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工程名称：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工程地点：</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工程内容：</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工程立项批准文号：</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资金来源：</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二、工程承包范围</w:t>
      </w:r>
    </w:p>
    <w:p>
      <w:pPr>
        <w:spacing w:line="46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承包范围：</w:t>
      </w:r>
      <w:r>
        <w:rPr>
          <w:rFonts w:hint="eastAsia" w:ascii="宋体" w:hAnsi="宋体" w:eastAsia="宋体" w:cs="宋体"/>
          <w:sz w:val="28"/>
          <w:szCs w:val="28"/>
          <w:u w:val="single"/>
        </w:rPr>
        <w:t>工程量清单中包含的所有内容</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三、合同工期</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开工日期：年月日</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竣工日期：年月日</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合同工期总日历天数：</w:t>
      </w:r>
      <w:r>
        <w:rPr>
          <w:rFonts w:hint="eastAsia" w:ascii="宋体" w:hAnsi="宋体" w:eastAsia="宋体" w:cs="宋体"/>
          <w:sz w:val="28"/>
          <w:szCs w:val="28"/>
          <w:u w:val="single"/>
        </w:rPr>
        <w:t>日历</w:t>
      </w:r>
      <w:r>
        <w:rPr>
          <w:rFonts w:hint="eastAsia" w:ascii="宋体" w:hAnsi="宋体" w:eastAsia="宋体" w:cs="宋体"/>
          <w:sz w:val="28"/>
          <w:szCs w:val="28"/>
        </w:rPr>
        <w:t>天（有效工期）</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四、质量标准</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工程质量标准：</w:t>
      </w:r>
      <w:r>
        <w:rPr>
          <w:rFonts w:hint="eastAsia" w:ascii="宋体" w:hAnsi="宋体" w:eastAsia="宋体" w:cs="宋体"/>
          <w:sz w:val="28"/>
          <w:szCs w:val="28"/>
          <w:u w:val="single"/>
        </w:rPr>
        <w:t>合格</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五、合同价款</w:t>
      </w:r>
    </w:p>
    <w:p>
      <w:pPr>
        <w:spacing w:line="46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金额（大写）：(人民币)  </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￥：元(人民币)  </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六、组成合同的文件</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组成本合同的文件包括：</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1.本合同协议书</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2.中标通知书</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3.投标书及其附件</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4.本合同专用条款</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5.本合同通用条款</w:t>
      </w:r>
    </w:p>
    <w:p>
      <w:pPr>
        <w:tabs>
          <w:tab w:val="left" w:pos="6345"/>
        </w:tabs>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6.标准、规范及有关技术文件</w:t>
      </w:r>
      <w:r>
        <w:rPr>
          <w:rFonts w:hint="eastAsia" w:ascii="宋体" w:hAnsi="宋体" w:eastAsia="宋体" w:cs="宋体"/>
          <w:sz w:val="28"/>
          <w:szCs w:val="28"/>
        </w:rPr>
        <w:tab/>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7.图纸（含图纸会审纪要、路灯效果图及技术参数）</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8.工程量清单</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9.工程报价单或预算书</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双方有关工程的洽商、变更等书面协议或文件视为本合同的组成部分。</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七、本协议书中有关词语含义与本合同第二部分《通用条款》中分别赋予它们的定义相同。</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八、承包人向发包人承诺按照合同约定进行施工、竣工并在质量保修期内承担工程质量保修责任。</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九、发包人向承包人承诺按照合同约定的期限和支付方式支付合同价款及其他应当支付的款项。</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十、合同生效</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合同订立时间：年月日</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合同订立地点：</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本合同双方约定：</w:t>
      </w:r>
      <w:r>
        <w:rPr>
          <w:rFonts w:hint="eastAsia" w:ascii="宋体" w:hAnsi="宋体" w:eastAsia="宋体" w:cs="宋体"/>
          <w:sz w:val="28"/>
          <w:szCs w:val="28"/>
          <w:u w:val="single"/>
        </w:rPr>
        <w:t>双方签字盖章后生效</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发包人：（公章）承包人：（公章）</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住所：住所：</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法定代表人：法定代表人：</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委托代理人：委托代理人：</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电话：电话：</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传真：传真：</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开户银行：开户银行：</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账号：账号：</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邮政编码：邮政编码：</w:t>
      </w:r>
    </w:p>
    <w:p>
      <w:pPr>
        <w:pStyle w:val="5"/>
        <w:ind w:firstLine="562" w:firstLineChars="200"/>
        <w:rPr>
          <w:rFonts w:hint="eastAsia" w:ascii="宋体" w:hAnsi="宋体" w:eastAsia="宋体" w:cs="宋体"/>
          <w:sz w:val="28"/>
          <w:szCs w:val="28"/>
        </w:rPr>
      </w:pPr>
    </w:p>
    <w:p>
      <w:pPr>
        <w:pStyle w:val="5"/>
        <w:jc w:val="center"/>
        <w:rPr>
          <w:rFonts w:hint="eastAsia" w:ascii="宋体" w:hAnsi="宋体" w:eastAsia="宋体" w:cs="宋体"/>
          <w:sz w:val="28"/>
          <w:szCs w:val="28"/>
        </w:rPr>
      </w:pPr>
      <w:bookmarkStart w:id="45" w:name="_Toc48834557"/>
      <w:r>
        <w:rPr>
          <w:rFonts w:hint="eastAsia" w:ascii="宋体" w:hAnsi="宋体" w:eastAsia="宋体" w:cs="宋体"/>
          <w:sz w:val="28"/>
          <w:szCs w:val="28"/>
        </w:rPr>
        <w:t>第二部分 通用合同条款</w:t>
      </w:r>
      <w:bookmarkEnd w:id="42"/>
      <w:bookmarkEnd w:id="43"/>
      <w:bookmarkEnd w:id="44"/>
      <w:bookmarkEnd w:id="45"/>
    </w:p>
    <w:p>
      <w:pPr>
        <w:jc w:val="center"/>
        <w:rPr>
          <w:rFonts w:hint="eastAsia" w:ascii="宋体" w:hAnsi="宋体" w:eastAsia="宋体" w:cs="宋体"/>
          <w:bCs/>
          <w:sz w:val="28"/>
          <w:szCs w:val="28"/>
        </w:rPr>
      </w:pPr>
      <w:r>
        <w:rPr>
          <w:rFonts w:hint="eastAsia" w:ascii="宋体" w:hAnsi="宋体" w:eastAsia="宋体" w:cs="宋体"/>
          <w:bCs/>
          <w:sz w:val="28"/>
          <w:szCs w:val="28"/>
        </w:rPr>
        <w:t>（根据国家相关示范文本）</w:t>
      </w:r>
    </w:p>
    <w:p>
      <w:pPr>
        <w:pStyle w:val="56"/>
        <w:spacing w:line="360" w:lineRule="auto"/>
        <w:ind w:firstLine="140" w:firstLineChars="50"/>
        <w:rPr>
          <w:rFonts w:hint="eastAsia" w:ascii="宋体" w:hAnsi="宋体" w:eastAsia="宋体" w:cs="宋体"/>
          <w:sz w:val="28"/>
          <w:szCs w:val="28"/>
        </w:rPr>
      </w:pPr>
    </w:p>
    <w:p>
      <w:pPr>
        <w:pStyle w:val="56"/>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参见建设工程施工合同</w:t>
      </w:r>
    </w:p>
    <w:p>
      <w:pPr>
        <w:pStyle w:val="56"/>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"http://www.mohurd.gov.cn/wjfb/201710/W020171030112646.doc"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建设工程施工合同（示范文本）》（GF-2017-0201）</w:t>
      </w:r>
      <w:r>
        <w:rPr>
          <w:rFonts w:hint="eastAsia" w:ascii="宋体" w:hAnsi="宋体" w:eastAsia="宋体" w:cs="宋体"/>
          <w:sz w:val="28"/>
          <w:szCs w:val="28"/>
        </w:rPr>
        <w:fldChar w:fldCharType="end"/>
      </w:r>
    </w:p>
    <w:p>
      <w:pPr>
        <w:pStyle w:val="56"/>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通用合同条款内容。</w:t>
      </w:r>
    </w:p>
    <w:p>
      <w:pPr>
        <w:spacing w:line="360" w:lineRule="auto"/>
        <w:rPr>
          <w:rFonts w:hint="eastAsia" w:ascii="宋体" w:hAnsi="宋体" w:eastAsia="宋体" w:cs="宋体"/>
          <w:sz w:val="28"/>
          <w:szCs w:val="28"/>
        </w:rPr>
      </w:pPr>
    </w:p>
    <w:p>
      <w:pPr>
        <w:pStyle w:val="5"/>
        <w:jc w:val="center"/>
        <w:rPr>
          <w:rFonts w:hint="eastAsia" w:ascii="宋体" w:hAnsi="宋体" w:eastAsia="宋体" w:cs="宋体"/>
          <w:sz w:val="28"/>
          <w:szCs w:val="28"/>
        </w:rPr>
      </w:pPr>
      <w:bookmarkStart w:id="46" w:name="_Toc428024702"/>
      <w:bookmarkStart w:id="47" w:name="_Toc427566453"/>
      <w:bookmarkStart w:id="48" w:name="_Toc48834558"/>
      <w:r>
        <w:rPr>
          <w:rFonts w:hint="eastAsia" w:ascii="宋体" w:hAnsi="宋体" w:eastAsia="宋体" w:cs="宋体"/>
          <w:sz w:val="28"/>
          <w:szCs w:val="28"/>
        </w:rPr>
        <w:t>第三部分 专用合同条款</w:t>
      </w:r>
      <w:bookmarkEnd w:id="46"/>
      <w:bookmarkEnd w:id="47"/>
      <w:bookmarkEnd w:id="48"/>
    </w:p>
    <w:p>
      <w:pPr>
        <w:jc w:val="center"/>
        <w:rPr>
          <w:rFonts w:hint="eastAsia" w:ascii="宋体" w:hAnsi="宋体" w:eastAsia="宋体" w:cs="宋体"/>
          <w:sz w:val="28"/>
          <w:szCs w:val="28"/>
        </w:rPr>
      </w:pPr>
      <w:r>
        <w:rPr>
          <w:rFonts w:hint="eastAsia" w:ascii="宋体" w:hAnsi="宋体" w:eastAsia="宋体" w:cs="宋体"/>
          <w:bCs/>
          <w:sz w:val="28"/>
          <w:szCs w:val="28"/>
        </w:rPr>
        <w:t>（根据国家相关示范文本）</w:t>
      </w:r>
    </w:p>
    <w:p>
      <w:pPr>
        <w:spacing w:line="460" w:lineRule="exact"/>
        <w:rPr>
          <w:rFonts w:hint="eastAsia" w:ascii="宋体" w:hAnsi="宋体" w:eastAsia="宋体" w:cs="宋体"/>
          <w:b/>
          <w:bCs/>
          <w:sz w:val="28"/>
          <w:szCs w:val="28"/>
        </w:rPr>
      </w:pP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一、词语定义及合同文件</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 合同文件及解释顺序</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合同文件组成及解释顺序</w:t>
      </w:r>
      <w:r>
        <w:rPr>
          <w:rFonts w:hint="eastAsia" w:ascii="宋体" w:hAnsi="宋体" w:eastAsia="宋体" w:cs="宋体"/>
          <w:sz w:val="28"/>
          <w:szCs w:val="28"/>
          <w:u w:val="single"/>
        </w:rPr>
        <w:t>执行通用条款第2. 1、2.2条</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3．语言文字和适用法律、标准及规范</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3.1本合同除使用汉语外，还使用</w:t>
      </w:r>
      <w:r>
        <w:rPr>
          <w:rFonts w:hint="eastAsia" w:ascii="宋体" w:hAnsi="宋体" w:eastAsia="宋体" w:cs="宋体"/>
          <w:sz w:val="28"/>
          <w:szCs w:val="28"/>
          <w:u w:val="single"/>
        </w:rPr>
        <w:t>/</w:t>
      </w:r>
      <w:r>
        <w:rPr>
          <w:rFonts w:hint="eastAsia" w:ascii="宋体" w:hAnsi="宋体" w:eastAsia="宋体" w:cs="宋体"/>
          <w:sz w:val="28"/>
          <w:szCs w:val="28"/>
        </w:rPr>
        <w:t>语言文字。</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3.2适用法律和法规</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需要明示的法律、行政法规：</w:t>
      </w:r>
      <w:r>
        <w:rPr>
          <w:rFonts w:hint="eastAsia" w:ascii="宋体" w:hAnsi="宋体" w:eastAsia="宋体" w:cs="宋体"/>
          <w:sz w:val="28"/>
          <w:szCs w:val="28"/>
          <w:u w:val="single"/>
        </w:rPr>
        <w:t>现行的国家或地方有关市政工程的法律、法规。</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3.3适用标准、规范</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适用标准、规范的名称：</w:t>
      </w:r>
      <w:r>
        <w:rPr>
          <w:rFonts w:hint="eastAsia" w:ascii="宋体" w:hAnsi="宋体" w:eastAsia="宋体" w:cs="宋体"/>
          <w:sz w:val="28"/>
          <w:szCs w:val="28"/>
          <w:u w:val="single"/>
        </w:rPr>
        <w:t>除招标文件、工程设计罗列部分外，国家、河南省及周口市现行与本工程建设相关的标准和规范。</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发包人提供标准、规范的时间：</w:t>
      </w:r>
      <w:r>
        <w:rPr>
          <w:rFonts w:hint="eastAsia" w:ascii="宋体" w:hAnsi="宋体" w:eastAsia="宋体" w:cs="宋体"/>
          <w:sz w:val="28"/>
          <w:szCs w:val="28"/>
          <w:u w:val="single"/>
        </w:rPr>
        <w:t>/</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国内没有相应标准、规范时的约定：</w:t>
      </w:r>
      <w:r>
        <w:rPr>
          <w:rFonts w:hint="eastAsia" w:ascii="宋体" w:hAnsi="宋体" w:eastAsia="宋体" w:cs="宋体"/>
          <w:sz w:val="28"/>
          <w:szCs w:val="28"/>
          <w:u w:val="single"/>
        </w:rPr>
        <w:t>由发包人拟派工程师解决。</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4.图纸</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4.1发包人向承包人提供图纸日期和套数：</w:t>
      </w:r>
      <w:r>
        <w:rPr>
          <w:rFonts w:hint="eastAsia" w:ascii="宋体" w:hAnsi="宋体" w:eastAsia="宋体" w:cs="宋体"/>
          <w:sz w:val="28"/>
          <w:szCs w:val="28"/>
          <w:u w:val="single"/>
        </w:rPr>
        <w:t>合同签订后   天内提供施工图2套</w:t>
      </w:r>
      <w:r>
        <w:rPr>
          <w:rFonts w:hint="eastAsia" w:ascii="宋体" w:hAnsi="宋体" w:eastAsia="宋体" w:cs="宋体"/>
          <w:sz w:val="28"/>
          <w:szCs w:val="28"/>
        </w:rPr>
        <w:t>发包人对图纸的保密要求：</w:t>
      </w:r>
      <w:r>
        <w:rPr>
          <w:rFonts w:hint="eastAsia" w:ascii="宋体" w:hAnsi="宋体" w:eastAsia="宋体" w:cs="宋体"/>
          <w:sz w:val="28"/>
          <w:szCs w:val="28"/>
          <w:u w:val="single"/>
        </w:rPr>
        <w:t>不准向本工程外的工程提供图纸或图纸复印件</w:t>
      </w:r>
      <w:r>
        <w:rPr>
          <w:rFonts w:hint="eastAsia" w:ascii="宋体" w:hAnsi="宋体" w:eastAsia="宋体" w:cs="宋体"/>
          <w:sz w:val="28"/>
          <w:szCs w:val="28"/>
        </w:rPr>
        <w:t>使用国外图纸的要求及费用承担</w:t>
      </w:r>
      <w:r>
        <w:rPr>
          <w:rFonts w:hint="eastAsia" w:ascii="宋体" w:hAnsi="宋体" w:eastAsia="宋体" w:cs="宋体"/>
          <w:sz w:val="28"/>
          <w:szCs w:val="28"/>
          <w:u w:val="single"/>
        </w:rPr>
        <w:t xml:space="preserve">：    </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二、双方一般权利和义务</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5.工程师</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5.2监理单位委派的工程师</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姓名：职务：</w:t>
      </w:r>
      <w:r>
        <w:rPr>
          <w:rFonts w:hint="eastAsia" w:ascii="宋体" w:hAnsi="宋体" w:eastAsia="宋体" w:cs="宋体"/>
          <w:sz w:val="28"/>
          <w:szCs w:val="28"/>
          <w:u w:val="single"/>
        </w:rPr>
        <w:t>总监理工程师</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发包人委托的职权：</w:t>
      </w:r>
      <w:r>
        <w:rPr>
          <w:rFonts w:hint="eastAsia" w:ascii="宋体" w:hAnsi="宋体" w:eastAsia="宋体" w:cs="宋体"/>
          <w:sz w:val="28"/>
          <w:szCs w:val="28"/>
          <w:u w:val="single"/>
        </w:rPr>
        <w:t>施工组织设计及方案审批，质量监督权，工程量签认权，进出厂材料、设备检验及批准使用权，监理合同中赋予的职权。</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需要取得发包人批准才能行使的职权</w:t>
      </w:r>
      <w:r>
        <w:rPr>
          <w:rFonts w:hint="eastAsia" w:ascii="宋体" w:hAnsi="宋体" w:eastAsia="宋体" w:cs="宋体"/>
          <w:sz w:val="28"/>
          <w:szCs w:val="28"/>
          <w:u w:val="single"/>
        </w:rPr>
        <w:t>：发布开（停）工令，工期顺延签认，不称职人员撤换建议权。</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5.3发包人派驻的工程师</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姓名：职务：</w:t>
      </w:r>
      <w:r>
        <w:rPr>
          <w:rFonts w:hint="eastAsia" w:ascii="宋体" w:hAnsi="宋体" w:eastAsia="宋体" w:cs="宋体"/>
          <w:sz w:val="28"/>
          <w:szCs w:val="28"/>
          <w:u w:val="single"/>
        </w:rPr>
        <w:t>工程师</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职权：</w:t>
      </w:r>
      <w:r>
        <w:rPr>
          <w:rFonts w:hint="eastAsia" w:ascii="宋体" w:hAnsi="宋体" w:eastAsia="宋体" w:cs="宋体"/>
          <w:sz w:val="28"/>
          <w:szCs w:val="28"/>
          <w:u w:val="single"/>
        </w:rPr>
        <w:t>作为发包方代表处理与本工程建设相关的一切事宜。</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5.6不实行监理的，工程师的职权：</w:t>
      </w:r>
      <w:r>
        <w:rPr>
          <w:rFonts w:hint="eastAsia" w:ascii="宋体" w:hAnsi="宋体" w:eastAsia="宋体" w:cs="宋体"/>
          <w:sz w:val="28"/>
          <w:szCs w:val="28"/>
          <w:u w:val="single"/>
        </w:rPr>
        <w:t xml:space="preserve">/    </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6.项目经理</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姓名：职务：</w:t>
      </w:r>
      <w:r>
        <w:rPr>
          <w:rFonts w:hint="eastAsia" w:ascii="宋体" w:hAnsi="宋体" w:eastAsia="宋体" w:cs="宋体"/>
          <w:sz w:val="28"/>
          <w:szCs w:val="28"/>
          <w:u w:val="single"/>
        </w:rPr>
        <w:t>项目经理</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7.发包人工作</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7.1发包人应按约定的时间和要求完成以下工作：</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（1）施工场地具备施工条件的要求及完成的时间：</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已具备开工条件</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（2）将施工所需的水、电、电讯线路接至施工场地的时间、地点和供应要求：</w:t>
      </w:r>
      <w:r>
        <w:rPr>
          <w:rFonts w:hint="eastAsia" w:ascii="宋体" w:hAnsi="宋体" w:eastAsia="宋体" w:cs="宋体"/>
          <w:sz w:val="28"/>
          <w:szCs w:val="28"/>
          <w:u w:val="single"/>
        </w:rPr>
        <w:t>已具备</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（3）施工场地与公共道路的开通时间和要求：</w:t>
      </w:r>
      <w:r>
        <w:rPr>
          <w:rFonts w:hint="eastAsia" w:ascii="宋体" w:hAnsi="宋体" w:eastAsia="宋体" w:cs="宋体"/>
          <w:sz w:val="28"/>
          <w:szCs w:val="28"/>
          <w:u w:val="single"/>
        </w:rPr>
        <w:t>已开通</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（4）工程地质和地下管线资料的提供时间：</w:t>
      </w:r>
      <w:r>
        <w:rPr>
          <w:rFonts w:hint="eastAsia" w:ascii="宋体" w:hAnsi="宋体" w:eastAsia="宋体" w:cs="宋体"/>
          <w:sz w:val="28"/>
          <w:szCs w:val="28"/>
          <w:u w:val="single"/>
        </w:rPr>
        <w:t>开工前 天</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（5）由发包人办理的施工所需证件、批件的名称和完成时间：</w:t>
      </w:r>
      <w:r>
        <w:rPr>
          <w:rFonts w:hint="eastAsia" w:ascii="宋体" w:hAnsi="宋体" w:eastAsia="宋体" w:cs="宋体"/>
          <w:sz w:val="28"/>
          <w:szCs w:val="28"/>
          <w:u w:val="single"/>
        </w:rPr>
        <w:t>开工前 天（因施工单位的原因导致所需证件不能及时办理的，施工单位不得因此要求顺延工期）</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（6）水准点与坐标控制点交验要求：</w:t>
      </w:r>
      <w:r>
        <w:rPr>
          <w:rFonts w:hint="eastAsia" w:ascii="宋体" w:hAnsi="宋体" w:eastAsia="宋体" w:cs="宋体"/>
          <w:sz w:val="28"/>
          <w:szCs w:val="28"/>
          <w:u w:val="single"/>
        </w:rPr>
        <w:t>按照发包方提供的资料及现场交点进行校验</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（7）图纸会审和设计交底时间：</w:t>
      </w:r>
      <w:r>
        <w:rPr>
          <w:rFonts w:hint="eastAsia" w:ascii="宋体" w:hAnsi="宋体" w:eastAsia="宋体" w:cs="宋体"/>
          <w:sz w:val="28"/>
          <w:szCs w:val="28"/>
          <w:u w:val="single"/>
        </w:rPr>
        <w:t>开工前 天</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（8）协调处理施工场地周围地下管线和邻近建筑物、构筑物（含文物保护建筑）、古树名木的保护：</w:t>
      </w:r>
      <w:r>
        <w:rPr>
          <w:rFonts w:hint="eastAsia" w:ascii="宋体" w:hAnsi="宋体" w:eastAsia="宋体" w:cs="宋体"/>
          <w:sz w:val="28"/>
          <w:szCs w:val="28"/>
          <w:u w:val="single"/>
        </w:rPr>
        <w:t>承包方按照发包方要求和有关规定做好保护工作</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（9）双方约定发包人应做的其他工作：</w:t>
      </w:r>
      <w:r>
        <w:rPr>
          <w:rFonts w:hint="eastAsia" w:ascii="宋体" w:hAnsi="宋体" w:eastAsia="宋体" w:cs="宋体"/>
          <w:sz w:val="28"/>
          <w:szCs w:val="28"/>
          <w:u w:val="single"/>
        </w:rPr>
        <w:t>双方协商</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7.2发包人委托承包人办理的工作：</w:t>
      </w:r>
      <w:r>
        <w:rPr>
          <w:rFonts w:hint="eastAsia" w:ascii="宋体" w:hAnsi="宋体" w:eastAsia="宋体" w:cs="宋体"/>
          <w:sz w:val="28"/>
          <w:szCs w:val="28"/>
          <w:u w:val="single"/>
        </w:rPr>
        <w:t>承包方协助发包方做好施工期间与周边关系的协调工作。</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8.承包人工作</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8.1承包人应按约定时间和要求，完成以下工作：</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（1）需由设计资质等级和业务范围允许的承包人完成的设计文件提交时间：</w:t>
      </w:r>
      <w:r>
        <w:rPr>
          <w:rFonts w:hint="eastAsia" w:ascii="宋体" w:hAnsi="宋体" w:eastAsia="宋体" w:cs="宋体"/>
          <w:sz w:val="28"/>
          <w:szCs w:val="28"/>
          <w:u w:val="single"/>
        </w:rPr>
        <w:t>无</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（2）应提供计划、报表的名称及完成时间：</w:t>
      </w:r>
      <w:r>
        <w:rPr>
          <w:rFonts w:hint="eastAsia" w:ascii="宋体" w:hAnsi="宋体" w:eastAsia="宋体" w:cs="宋体"/>
          <w:sz w:val="28"/>
          <w:szCs w:val="28"/>
          <w:u w:val="single"/>
        </w:rPr>
        <w:t>开工前 日提供正式总进度计划表、详细的分部工程施工计划、资金使用计划等一式三份，每月 日提供当月实际完成工程量，报当月签证、变更和下月施工计划表。以上计划必须经过监理工程师签字认可后报发包人。</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（3）承担施工安全保卫工作及非夜间施工照明的责任和要求：</w:t>
      </w:r>
      <w:r>
        <w:rPr>
          <w:rFonts w:hint="eastAsia" w:ascii="宋体" w:hAnsi="宋体" w:eastAsia="宋体" w:cs="宋体"/>
          <w:sz w:val="28"/>
          <w:szCs w:val="28"/>
          <w:u w:val="single"/>
        </w:rPr>
        <w:t>负责施工现场的日夜值班保卫及夜间照明，对施工中的安全负全责。</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（4）向发包人提供的办公和生活房屋及设施的要求：</w:t>
      </w:r>
      <w:r>
        <w:rPr>
          <w:rFonts w:hint="eastAsia" w:ascii="宋体" w:hAnsi="宋体" w:eastAsia="宋体" w:cs="宋体"/>
          <w:sz w:val="28"/>
          <w:szCs w:val="28"/>
          <w:u w:val="single"/>
        </w:rPr>
        <w:t>双方协商。</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（5）需承包人办理的有关施工场地交通、环卫和施工噪音管理等手续：</w:t>
      </w:r>
      <w:r>
        <w:rPr>
          <w:rFonts w:hint="eastAsia" w:ascii="宋体" w:hAnsi="宋体" w:eastAsia="宋体" w:cs="宋体"/>
          <w:sz w:val="28"/>
          <w:szCs w:val="28"/>
          <w:u w:val="single"/>
        </w:rPr>
        <w:t>由施工单位掌握办理时间，以不影响施工正常进行为原则，并承担因此发生的费用。</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（6）已完工程成品保护的特殊要求及费用承担：</w:t>
      </w:r>
      <w:r>
        <w:rPr>
          <w:rFonts w:hint="eastAsia" w:ascii="宋体" w:hAnsi="宋体" w:eastAsia="宋体" w:cs="宋体"/>
          <w:sz w:val="28"/>
          <w:szCs w:val="28"/>
          <w:u w:val="single"/>
        </w:rPr>
        <w:t>施工期间的成品保护由承包方负责，质保期满、竣工综合移交验收后由发包方负责。</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（7）施工场地周围地下管线和邻近建筑物、构筑物（含文物保护建筑）、古树名木的保护要求及费用承担：</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（8）施工场地清洁卫生的要求：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（9）双方约定承包人应做的其他工作：</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三、施工组织设计和工期</w:t>
      </w:r>
    </w:p>
    <w:p>
      <w:pPr>
        <w:spacing w:line="480" w:lineRule="exact"/>
        <w:ind w:firstLine="562" w:firstLineChars="200"/>
        <w:rPr>
          <w:rFonts w:hint="eastAsia" w:ascii="宋体" w:hAnsi="宋体" w:eastAsia="宋体" w:cs="宋体"/>
          <w:b/>
          <w:color w:val="FFFFFF"/>
          <w:sz w:val="28"/>
          <w:szCs w:val="28"/>
        </w:rPr>
      </w:pPr>
      <w:r>
        <w:rPr>
          <w:rFonts w:hint="eastAsia" w:ascii="宋体" w:hAnsi="宋体" w:eastAsia="宋体" w:cs="宋体"/>
          <w:b/>
          <w:sz w:val="28"/>
          <w:szCs w:val="28"/>
        </w:rPr>
        <w:t>9.进度计划</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9.1承包人提供施工组织设计（施工方案）和进度计划的时间：</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实施前 天提交施工组织设计（施工方案）和进度计划（含时标网络计划）</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工程师确认的时间</w:t>
      </w:r>
      <w:r>
        <w:rPr>
          <w:rFonts w:hint="eastAsia" w:ascii="宋体" w:hAnsi="宋体" w:eastAsia="宋体" w:cs="宋体"/>
          <w:sz w:val="28"/>
          <w:szCs w:val="28"/>
          <w:u w:val="single"/>
        </w:rPr>
        <w:t>：收到后 个工作日</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9.2群体工程中有关进度计划的要求：</w:t>
      </w:r>
      <w:r>
        <w:rPr>
          <w:rFonts w:hint="eastAsia" w:ascii="宋体" w:hAnsi="宋体" w:eastAsia="宋体" w:cs="宋体"/>
          <w:sz w:val="28"/>
          <w:szCs w:val="28"/>
          <w:u w:val="single"/>
        </w:rPr>
        <w:t>无</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13.工期延误</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13.1双方约定工期顺延的其他情况：</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四、质量与验收</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17.隐蔽工程和中间验收</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17.1双约定中间验收部位：</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19.工程试车</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19.5试车费用地承担：</w:t>
      </w:r>
      <w:r>
        <w:rPr>
          <w:rFonts w:hint="eastAsia" w:ascii="宋体" w:hAnsi="宋体" w:eastAsia="宋体" w:cs="宋体"/>
          <w:sz w:val="28"/>
          <w:szCs w:val="28"/>
          <w:u w:val="single"/>
        </w:rPr>
        <w:t>无</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五、安全施工：</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遵照国家、建设部、河南省及周口市现行有关规定执行。</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六、合同价款及调整</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23. 合同价款及调整</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23.2本合同价款采用</w:t>
      </w:r>
      <w:r>
        <w:rPr>
          <w:rFonts w:hint="eastAsia" w:ascii="宋体" w:hAnsi="宋体" w:eastAsia="宋体" w:cs="宋体"/>
          <w:sz w:val="28"/>
          <w:szCs w:val="28"/>
          <w:u w:val="single"/>
        </w:rPr>
        <w:t>（1）</w:t>
      </w:r>
      <w:r>
        <w:rPr>
          <w:rFonts w:hint="eastAsia" w:ascii="宋体" w:hAnsi="宋体" w:eastAsia="宋体" w:cs="宋体"/>
          <w:sz w:val="28"/>
          <w:szCs w:val="28"/>
        </w:rPr>
        <w:t>方式确定。</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（1）采用固定价格合同，合同价款中包括：</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除下列原因外合同的固定总价均不得改变：</w:t>
      </w:r>
    </w:p>
    <w:p>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①甲方有效签证确认的设计变更、现场签证；合同中已有适用于变更工程的价格，按合同已有的价格变更合同价款；合同中只有类似于变更工程的价格，可以参照类似价格变更合同价款。</w:t>
      </w:r>
    </w:p>
    <w:p>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②如果直接取消某分部分项工程量清单项目，则该项目价款不予支付。</w:t>
      </w:r>
    </w:p>
    <w:p>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③措施费均为税后的包干价，不因设计变更而调增。</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（2）采用可调价格合同，合同价款调整方法：</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（3）采用成本加酬金合同，有关成本和酬金的约定：</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23.3双方约定合同价款的其他调整因素：</w:t>
      </w:r>
    </w:p>
    <w:p>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24.工程预付款</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发包人向承包人预付工程款的时间和金额或占合同价款总额的比例：</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扣回工程款的时间、比例：</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25.工程量确认</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25.1承包人向工程师提交已完工程量报告的时间：</w:t>
      </w:r>
      <w:r>
        <w:rPr>
          <w:rFonts w:hint="eastAsia" w:ascii="宋体" w:hAnsi="宋体" w:eastAsia="宋体" w:cs="宋体"/>
          <w:sz w:val="28"/>
          <w:szCs w:val="28"/>
          <w:u w:val="single"/>
        </w:rPr>
        <w:t>每月 日前提供当月已完工程量报表三份，监理工程师在收到后 个工作日内审查完毕并报发包人审核，发包人在收到后 天内审核完毕。</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26. 工程款支付</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双方约定的工程款（进度款）支付的方式和时间：中标后双方协商。</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七、材料设备供应</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27.发包人供应材料设备</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27.4发包人供应的材料设备与一览表不符时，双方约定发包人承担责任如下：</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（1）材料设备单价与一览表不符：</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（2）材料设备的品种、规格、型号、质量等级与一览表不符：</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（3）承包人可代为调剂串换的材料：</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（4）到货地点与一览表不符：</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（5）供应数量与一览表不符：</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（6）到货时间与一览表不符：</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27.6发包人供应材料设备的结算方法：</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28.承包人采购材料设备</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28．1承包人采购材料设备的约定：</w:t>
      </w:r>
      <w:r>
        <w:rPr>
          <w:rFonts w:hint="eastAsia" w:ascii="宋体" w:hAnsi="宋体" w:eastAsia="宋体" w:cs="宋体"/>
          <w:sz w:val="28"/>
          <w:szCs w:val="28"/>
          <w:u w:val="single"/>
        </w:rPr>
        <w:t>执行通用条款</w:t>
      </w:r>
    </w:p>
    <w:p>
      <w:pPr>
        <w:spacing w:line="480" w:lineRule="exact"/>
        <w:ind w:firstLine="562" w:firstLineChars="200"/>
        <w:rPr>
          <w:rFonts w:hint="eastAsia" w:ascii="宋体" w:hAnsi="宋体" w:eastAsia="宋体" w:cs="宋体"/>
          <w:b/>
          <w:sz w:val="28"/>
          <w:szCs w:val="28"/>
          <w:u w:val="single"/>
        </w:rPr>
      </w:pPr>
      <w:r>
        <w:rPr>
          <w:rFonts w:hint="eastAsia" w:ascii="宋体" w:hAnsi="宋体" w:eastAsia="宋体" w:cs="宋体"/>
          <w:b/>
          <w:sz w:val="28"/>
          <w:szCs w:val="28"/>
        </w:rPr>
        <w:t>八、工程变更</w:t>
      </w:r>
      <w:r>
        <w:rPr>
          <w:rFonts w:hint="eastAsia" w:ascii="宋体" w:hAnsi="宋体" w:eastAsia="宋体" w:cs="宋体"/>
          <w:sz w:val="28"/>
          <w:szCs w:val="28"/>
          <w:u w:val="single"/>
        </w:rPr>
        <w:t>执行通用条款</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九、竣工验收与结算</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32.竣工验收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32.1承包人提供竣工图的约定：</w:t>
      </w:r>
      <w:r>
        <w:rPr>
          <w:rFonts w:hint="eastAsia" w:ascii="宋体" w:hAnsi="宋体" w:eastAsia="宋体" w:cs="宋体"/>
          <w:sz w:val="28"/>
          <w:szCs w:val="28"/>
          <w:u w:val="single"/>
        </w:rPr>
        <w:t>提交竣工报告的同时提交竣工图 套</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32.6中间交工工程的范围和竣工时间：</w:t>
      </w:r>
      <w:r>
        <w:rPr>
          <w:rFonts w:hint="eastAsia" w:ascii="宋体" w:hAnsi="宋体" w:eastAsia="宋体" w:cs="宋体"/>
          <w:sz w:val="28"/>
          <w:szCs w:val="28"/>
          <w:u w:val="single"/>
        </w:rPr>
        <w:t>发包方和承包方协商</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十、违约、索赔和争议</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35.违约</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35.1本合同中关于发包人违约的具体责任如下：</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本合同通用条款第24条约定发包人违约应承担的违约责任：</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本合同通用条款第26.4款约定发包人违约应承担的违约责任：</w:t>
      </w:r>
      <w:r>
        <w:rPr>
          <w:rFonts w:hint="eastAsia" w:ascii="宋体" w:hAnsi="宋体" w:eastAsia="宋体" w:cs="宋体"/>
          <w:sz w:val="28"/>
          <w:szCs w:val="28"/>
          <w:u w:val="single"/>
        </w:rPr>
        <w:t xml:space="preserve">    /                    </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本合同通用条款第33.3款约定发包人违约应承担的违约责任：</w:t>
      </w:r>
      <w:r>
        <w:rPr>
          <w:rFonts w:hint="eastAsia" w:ascii="宋体" w:hAnsi="宋体" w:eastAsia="宋体" w:cs="宋体"/>
          <w:sz w:val="28"/>
          <w:szCs w:val="28"/>
          <w:u w:val="single"/>
        </w:rPr>
        <w:t xml:space="preserve">          /                                      </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双方约定的发包人其他违约责任：</w:t>
      </w:r>
      <w:r>
        <w:rPr>
          <w:rFonts w:hint="eastAsia" w:ascii="宋体" w:hAnsi="宋体" w:eastAsia="宋体" w:cs="宋体"/>
          <w:sz w:val="28"/>
          <w:szCs w:val="28"/>
          <w:u w:val="single"/>
        </w:rPr>
        <w:t>双方协商解决</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35.2本合同中关于承包人违约的具体责任如下：</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本合同通用条款第14.2款约定承包人违约应承担的违约责任：</w:t>
      </w:r>
      <w:r>
        <w:rPr>
          <w:rFonts w:hint="eastAsia" w:ascii="宋体" w:hAnsi="宋体" w:eastAsia="宋体" w:cs="宋体"/>
          <w:sz w:val="28"/>
          <w:szCs w:val="28"/>
          <w:u w:val="single"/>
        </w:rPr>
        <w:t>承包人不能按约定的竣工日期或监理工程师同意顺延的工期竣工的，每延期一天承包人应向发包人支付合同价款 ‰的违约金，并承担因此给发包方造成的其它经济损失。</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本合同通用条款第15.1条约定承包人违约应承担的违约责任：</w:t>
      </w:r>
      <w:r>
        <w:rPr>
          <w:rFonts w:hint="eastAsia" w:ascii="宋体" w:hAnsi="宋体" w:eastAsia="宋体" w:cs="宋体"/>
          <w:sz w:val="28"/>
          <w:szCs w:val="28"/>
          <w:u w:val="single"/>
        </w:rPr>
        <w:t>工程质量达不到约定的标准，承包人应承担因此导致的鉴定、检验及返工、拆除重建等费用，工期不予顺延，并向发包人支付合同总价 %的违约金</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双方约定的承包人其他违约责任：</w:t>
      </w:r>
      <w:r>
        <w:rPr>
          <w:rFonts w:hint="eastAsia" w:ascii="宋体" w:hAnsi="宋体" w:eastAsia="宋体" w:cs="宋体"/>
          <w:sz w:val="28"/>
          <w:szCs w:val="28"/>
          <w:u w:val="single"/>
        </w:rPr>
        <w:t>双方协商解决</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37.争议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37.1双方约定，在履行合同过程中产生争议时：</w:t>
      </w:r>
    </w:p>
    <w:p>
      <w:pPr>
        <w:numPr>
          <w:ilvl w:val="0"/>
          <w:numId w:val="5"/>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按本合同规定应该偿付的违约金、赔偿金、保管保养费和各种经济损失，应当在明确责任后10天内，按银行规定的结算办法付清，否则按逾期付款处理。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 w:val="28"/>
          <w:szCs w:val="28"/>
          <w:u w:val="single"/>
        </w:rPr>
        <w:t>周口仲裁委员会</w:t>
      </w:r>
      <w:r>
        <w:rPr>
          <w:rFonts w:hint="eastAsia" w:ascii="宋体" w:hAnsi="宋体" w:eastAsia="宋体" w:cs="宋体"/>
          <w:sz w:val="28"/>
          <w:szCs w:val="28"/>
        </w:rPr>
        <w:t>申请仲裁。②向合同签订地有级别管辖权的人民法院起诉。</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（3）甲、乙双方均有权利向本项目具有监管职能的政府采购监督管理部门举报反映对方在合同履约中的违法违纪行为。</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十一、其他</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38. 工程分包</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38.1本工程发包人同意承包人分包的工程：</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分包施工单位为：</w:t>
      </w:r>
      <w:r>
        <w:rPr>
          <w:rFonts w:hint="eastAsia" w:ascii="宋体" w:hAnsi="宋体" w:eastAsia="宋体" w:cs="宋体"/>
          <w:sz w:val="28"/>
          <w:szCs w:val="28"/>
          <w:u w:val="single"/>
        </w:rPr>
        <w:t xml:space="preserve">                /                                                         </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39.不可抗力</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39.1双方关于不可抗力的约定：</w:t>
      </w:r>
      <w:r>
        <w:rPr>
          <w:rFonts w:hint="eastAsia" w:ascii="宋体" w:hAnsi="宋体" w:eastAsia="宋体" w:cs="宋体"/>
          <w:sz w:val="28"/>
          <w:szCs w:val="28"/>
          <w:u w:val="single"/>
        </w:rPr>
        <w:t>执行通用条款</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40.保险</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40.6本工程双方约定投保内容如下：</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（1）发包人投保内容：</w:t>
      </w:r>
      <w:r>
        <w:rPr>
          <w:rFonts w:hint="eastAsia" w:ascii="宋体" w:hAnsi="宋体" w:eastAsia="宋体" w:cs="宋体"/>
          <w:sz w:val="28"/>
          <w:szCs w:val="28"/>
          <w:u w:val="single"/>
        </w:rPr>
        <w:t>执行通用条款</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发包人委托承包人办理的保险事项：</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（2）承包人的投保内容：</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41.担保</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41.3本工程双方承包人提供履约担保，担保事项如下：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（1）发包人向承包人提供履约担保，担保方式为：</w:t>
      </w:r>
      <w:r>
        <w:rPr>
          <w:rFonts w:hint="eastAsia" w:ascii="宋体" w:hAnsi="宋体" w:eastAsia="宋体" w:cs="宋体"/>
          <w:sz w:val="28"/>
          <w:szCs w:val="28"/>
          <w:u w:val="single"/>
        </w:rPr>
        <w:t>无</w:t>
      </w:r>
      <w:r>
        <w:rPr>
          <w:rFonts w:hint="eastAsia" w:ascii="宋体" w:hAnsi="宋体" w:eastAsia="宋体" w:cs="宋体"/>
          <w:sz w:val="28"/>
          <w:szCs w:val="28"/>
        </w:rPr>
        <w:t>担保合同作为本合同附件。</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（2）承包人向发包人提供履约担保，担保方式为：</w:t>
      </w:r>
      <w:r>
        <w:rPr>
          <w:rFonts w:hint="eastAsia" w:ascii="宋体" w:hAnsi="宋体" w:eastAsia="宋体" w:cs="宋体"/>
          <w:sz w:val="28"/>
          <w:szCs w:val="28"/>
          <w:u w:val="single"/>
        </w:rPr>
        <w:t>无</w:t>
      </w:r>
      <w:r>
        <w:rPr>
          <w:rFonts w:hint="eastAsia" w:ascii="宋体" w:hAnsi="宋体" w:eastAsia="宋体" w:cs="宋体"/>
          <w:sz w:val="28"/>
          <w:szCs w:val="28"/>
        </w:rPr>
        <w:t>担保合同作为本合同附件。</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（3）双方约定的其他担保事项：</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46.合同份数</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46.1双方约定合同份数：</w:t>
      </w:r>
      <w:r>
        <w:rPr>
          <w:rFonts w:hint="eastAsia" w:ascii="宋体" w:hAnsi="宋体" w:eastAsia="宋体" w:cs="宋体"/>
          <w:sz w:val="28"/>
          <w:szCs w:val="28"/>
          <w:u w:val="single"/>
        </w:rPr>
        <w:t>一式陆份，正本贰份，副本肆份。</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47.补充条款</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1、有关工程量清单缺漏项的处理方法：根据实际情况，视情节由发包人、监理人、承包人三方协商解决，并由发包人、监理人、承包人三方核实确定后据实调整。</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  元违约金，项目经理和技术负责人与投标文件不一致时，每发现一人，承包人应向发包人支付违约金 元。承包人必须在发包人指定的时间内安排原计划配备人员到场，否则，发包人有权终止合同，承包人赔偿因此给发包人带来的损失。</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3、承包人派驻施工现场的项目经理每周应有 个工作日在施工现场，特殊原因应向监理工程师及发包方派驻工地代表请假，无故不到施工现场或请假但未被批准仍不到施工现场按缺席处理，每发现项目经理或技术负责人一天不到施工现场的，承包方应向发包方支付 元违约金。</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4、因发包人拆迁等原因长期不能提供施工场地导致无法组织施工的工程，不影响已完工程的竣工验收和工程款的支付。</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5、人工费按国家和地方有关文件规定执行。</w:t>
      </w:r>
    </w:p>
    <w:p>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6、施工过程中如遇国家、地方等政策性调整，按规定执行。</w:t>
      </w:r>
    </w:p>
    <w:p>
      <w:pPr>
        <w:spacing w:line="44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7、在保修期内给水工程的维护和维修，由承包方负责并承担全部费用。</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本合同未尽事宜，双方另行协商，协商内容作为本合同的附件，与本合同具有同等法律效力。</w:t>
      </w:r>
    </w:p>
    <w:p>
      <w:pPr>
        <w:spacing w:line="360" w:lineRule="auto"/>
        <w:ind w:firstLine="560" w:firstLineChars="200"/>
        <w:rPr>
          <w:rFonts w:hint="eastAsia" w:ascii="宋体" w:hAnsi="宋体" w:eastAsia="宋体" w:cs="宋体"/>
          <w:sz w:val="28"/>
          <w:szCs w:val="28"/>
          <w:u w:val="single"/>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附件1：</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承包人承揽工程项目一览表</w:t>
      </w:r>
    </w:p>
    <w:tbl>
      <w:tblPr>
        <w:tblStyle w:val="28"/>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单位工程名称</w:t>
            </w:r>
          </w:p>
        </w:tc>
        <w:tc>
          <w:tcPr>
            <w:tcW w:w="900"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建设</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规模</w:t>
            </w:r>
          </w:p>
        </w:tc>
        <w:tc>
          <w:tcPr>
            <w:tcW w:w="1319"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建筑面积（平方米）</w:t>
            </w:r>
          </w:p>
        </w:tc>
        <w:tc>
          <w:tcPr>
            <w:tcW w:w="682" w:type="dxa"/>
            <w:vAlign w:val="center"/>
          </w:tcPr>
          <w:p>
            <w:pPr>
              <w:spacing w:line="360" w:lineRule="auto"/>
              <w:ind w:right="-78" w:rightChars="-37"/>
              <w:jc w:val="center"/>
              <w:rPr>
                <w:rFonts w:hint="eastAsia" w:ascii="宋体" w:hAnsi="宋体" w:eastAsia="宋体" w:cs="宋体"/>
                <w:sz w:val="28"/>
                <w:szCs w:val="28"/>
              </w:rPr>
            </w:pPr>
            <w:r>
              <w:rPr>
                <w:rFonts w:hint="eastAsia" w:ascii="宋体" w:hAnsi="宋体" w:eastAsia="宋体" w:cs="宋体"/>
                <w:sz w:val="28"/>
                <w:szCs w:val="28"/>
              </w:rPr>
              <w:t>结构</w:t>
            </w:r>
          </w:p>
        </w:tc>
        <w:tc>
          <w:tcPr>
            <w:tcW w:w="709"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层数</w:t>
            </w:r>
          </w:p>
        </w:tc>
        <w:tc>
          <w:tcPr>
            <w:tcW w:w="877"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跨度</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（米）</w:t>
            </w:r>
          </w:p>
        </w:tc>
        <w:tc>
          <w:tcPr>
            <w:tcW w:w="800"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设备</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安装</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内容</w:t>
            </w:r>
          </w:p>
        </w:tc>
        <w:tc>
          <w:tcPr>
            <w:tcW w:w="850"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工程</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造价</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（元）</w:t>
            </w:r>
          </w:p>
        </w:tc>
        <w:tc>
          <w:tcPr>
            <w:tcW w:w="709"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开工</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日期</w:t>
            </w:r>
          </w:p>
        </w:tc>
        <w:tc>
          <w:tcPr>
            <w:tcW w:w="709"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竣工</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560" w:firstLineChars="200"/>
              <w:rPr>
                <w:rFonts w:hint="eastAsia" w:ascii="宋体" w:hAnsi="宋体" w:eastAsia="宋体" w:cs="宋体"/>
                <w:sz w:val="28"/>
                <w:szCs w:val="28"/>
              </w:rPr>
            </w:pPr>
          </w:p>
        </w:tc>
        <w:tc>
          <w:tcPr>
            <w:tcW w:w="900" w:type="dxa"/>
            <w:vAlign w:val="center"/>
          </w:tcPr>
          <w:p>
            <w:pPr>
              <w:spacing w:line="360" w:lineRule="auto"/>
              <w:ind w:firstLine="560" w:firstLineChars="200"/>
              <w:rPr>
                <w:rFonts w:hint="eastAsia" w:ascii="宋体" w:hAnsi="宋体" w:eastAsia="宋体" w:cs="宋体"/>
                <w:sz w:val="28"/>
                <w:szCs w:val="28"/>
              </w:rPr>
            </w:pPr>
          </w:p>
        </w:tc>
        <w:tc>
          <w:tcPr>
            <w:tcW w:w="1319" w:type="dxa"/>
            <w:vAlign w:val="center"/>
          </w:tcPr>
          <w:p>
            <w:pPr>
              <w:spacing w:line="360" w:lineRule="auto"/>
              <w:ind w:firstLine="560" w:firstLineChars="200"/>
              <w:rPr>
                <w:rFonts w:hint="eastAsia" w:ascii="宋体" w:hAnsi="宋体" w:eastAsia="宋体" w:cs="宋体"/>
                <w:sz w:val="28"/>
                <w:szCs w:val="28"/>
              </w:rPr>
            </w:pPr>
          </w:p>
        </w:tc>
        <w:tc>
          <w:tcPr>
            <w:tcW w:w="682"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877" w:type="dxa"/>
            <w:vAlign w:val="center"/>
          </w:tcPr>
          <w:p>
            <w:pPr>
              <w:spacing w:line="360" w:lineRule="auto"/>
              <w:ind w:firstLine="560" w:firstLineChars="200"/>
              <w:rPr>
                <w:rFonts w:hint="eastAsia" w:ascii="宋体" w:hAnsi="宋体" w:eastAsia="宋体" w:cs="宋体"/>
                <w:sz w:val="28"/>
                <w:szCs w:val="28"/>
              </w:rPr>
            </w:pPr>
          </w:p>
        </w:tc>
        <w:tc>
          <w:tcPr>
            <w:tcW w:w="800" w:type="dxa"/>
            <w:vAlign w:val="center"/>
          </w:tcPr>
          <w:p>
            <w:pPr>
              <w:spacing w:line="360" w:lineRule="auto"/>
              <w:ind w:firstLine="560" w:firstLineChars="200"/>
              <w:rPr>
                <w:rFonts w:hint="eastAsia" w:ascii="宋体" w:hAnsi="宋体" w:eastAsia="宋体" w:cs="宋体"/>
                <w:sz w:val="28"/>
                <w:szCs w:val="28"/>
              </w:rPr>
            </w:pPr>
          </w:p>
        </w:tc>
        <w:tc>
          <w:tcPr>
            <w:tcW w:w="850"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c>
          <w:tcPr>
            <w:tcW w:w="709" w:type="dxa"/>
            <w:vAlign w:val="center"/>
          </w:tcPr>
          <w:p>
            <w:pPr>
              <w:spacing w:line="360" w:lineRule="auto"/>
              <w:ind w:firstLine="560" w:firstLineChars="200"/>
              <w:rPr>
                <w:rFonts w:hint="eastAsia" w:ascii="宋体" w:hAnsi="宋体" w:eastAsia="宋体" w:cs="宋体"/>
                <w:sz w:val="28"/>
                <w:szCs w:val="28"/>
              </w:rPr>
            </w:pPr>
          </w:p>
        </w:tc>
      </w:tr>
    </w:tbl>
    <w:p>
      <w:pPr>
        <w:spacing w:line="360" w:lineRule="auto"/>
        <w:ind w:firstLine="562" w:firstLineChars="200"/>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附件2：</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主要材料设备一览表</w:t>
      </w:r>
    </w:p>
    <w:tbl>
      <w:tblPr>
        <w:tblStyle w:val="2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144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材料</w:t>
            </w:r>
          </w:p>
          <w:p>
            <w:pPr>
              <w:jc w:val="center"/>
              <w:rPr>
                <w:rFonts w:hint="eastAsia" w:ascii="宋体" w:hAnsi="宋体" w:eastAsia="宋体" w:cs="宋体"/>
                <w:sz w:val="28"/>
                <w:szCs w:val="28"/>
              </w:rPr>
            </w:pPr>
            <w:r>
              <w:rPr>
                <w:rFonts w:hint="eastAsia" w:ascii="宋体" w:hAnsi="宋体" w:eastAsia="宋体" w:cs="宋体"/>
                <w:sz w:val="28"/>
                <w:szCs w:val="28"/>
              </w:rPr>
              <w:t>设备</w:t>
            </w:r>
          </w:p>
          <w:p>
            <w:pPr>
              <w:jc w:val="center"/>
              <w:rPr>
                <w:rFonts w:hint="eastAsia" w:ascii="宋体" w:hAnsi="宋体" w:eastAsia="宋体" w:cs="宋体"/>
                <w:sz w:val="28"/>
                <w:szCs w:val="28"/>
              </w:rPr>
            </w:pPr>
            <w:r>
              <w:rPr>
                <w:rFonts w:hint="eastAsia" w:ascii="宋体" w:hAnsi="宋体" w:eastAsia="宋体" w:cs="宋体"/>
                <w:sz w:val="28"/>
                <w:szCs w:val="28"/>
              </w:rPr>
              <w:t>品种</w:t>
            </w:r>
          </w:p>
        </w:tc>
        <w:tc>
          <w:tcPr>
            <w:tcW w:w="851"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规格</w:t>
            </w:r>
          </w:p>
          <w:p>
            <w:pPr>
              <w:jc w:val="center"/>
              <w:rPr>
                <w:rFonts w:hint="eastAsia" w:ascii="宋体" w:hAnsi="宋体" w:eastAsia="宋体" w:cs="宋体"/>
                <w:sz w:val="28"/>
                <w:szCs w:val="28"/>
              </w:rPr>
            </w:pPr>
            <w:r>
              <w:rPr>
                <w:rFonts w:hint="eastAsia" w:ascii="宋体" w:hAnsi="宋体" w:eastAsia="宋体" w:cs="宋体"/>
                <w:sz w:val="28"/>
                <w:szCs w:val="28"/>
              </w:rPr>
              <w:t>型号</w:t>
            </w:r>
          </w:p>
        </w:tc>
        <w:tc>
          <w:tcPr>
            <w:tcW w:w="708"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单位</w:t>
            </w:r>
          </w:p>
        </w:tc>
        <w:tc>
          <w:tcPr>
            <w:tcW w:w="81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数量</w:t>
            </w:r>
          </w:p>
        </w:tc>
        <w:tc>
          <w:tcPr>
            <w:tcW w:w="851"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单价</w:t>
            </w:r>
          </w:p>
        </w:tc>
        <w:tc>
          <w:tcPr>
            <w:tcW w:w="73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质量等级</w:t>
            </w:r>
          </w:p>
        </w:tc>
        <w:tc>
          <w:tcPr>
            <w:tcW w:w="91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供应</w:t>
            </w:r>
          </w:p>
          <w:p>
            <w:pPr>
              <w:jc w:val="center"/>
              <w:rPr>
                <w:rFonts w:hint="eastAsia" w:ascii="宋体" w:hAnsi="宋体" w:eastAsia="宋体" w:cs="宋体"/>
                <w:sz w:val="28"/>
                <w:szCs w:val="28"/>
              </w:rPr>
            </w:pPr>
            <w:r>
              <w:rPr>
                <w:rFonts w:hint="eastAsia" w:ascii="宋体" w:hAnsi="宋体" w:eastAsia="宋体" w:cs="宋体"/>
                <w:sz w:val="28"/>
                <w:szCs w:val="28"/>
              </w:rPr>
              <w:t>时间</w:t>
            </w:r>
          </w:p>
        </w:tc>
        <w:tc>
          <w:tcPr>
            <w:tcW w:w="1088"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送达</w:t>
            </w:r>
          </w:p>
          <w:p>
            <w:pPr>
              <w:jc w:val="center"/>
              <w:rPr>
                <w:rFonts w:hint="eastAsia" w:ascii="宋体" w:hAnsi="宋体" w:eastAsia="宋体" w:cs="宋体"/>
                <w:sz w:val="28"/>
                <w:szCs w:val="28"/>
              </w:rPr>
            </w:pPr>
            <w:r>
              <w:rPr>
                <w:rFonts w:hint="eastAsia" w:ascii="宋体" w:hAnsi="宋体" w:eastAsia="宋体" w:cs="宋体"/>
                <w:sz w:val="28"/>
                <w:szCs w:val="28"/>
              </w:rPr>
              <w:t>地点</w:t>
            </w:r>
          </w:p>
        </w:tc>
        <w:tc>
          <w:tcPr>
            <w:tcW w:w="878"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560" w:firstLineChars="200"/>
              <w:rPr>
                <w:rFonts w:hint="eastAsia" w:ascii="宋体" w:hAnsi="宋体" w:eastAsia="宋体" w:cs="宋体"/>
                <w:sz w:val="28"/>
                <w:szCs w:val="28"/>
              </w:rPr>
            </w:pPr>
          </w:p>
        </w:tc>
        <w:tc>
          <w:tcPr>
            <w:tcW w:w="1446"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08" w:type="dxa"/>
            <w:vAlign w:val="center"/>
          </w:tcPr>
          <w:p>
            <w:pPr>
              <w:spacing w:line="360" w:lineRule="auto"/>
              <w:ind w:firstLine="560" w:firstLineChars="200"/>
              <w:rPr>
                <w:rFonts w:hint="eastAsia" w:ascii="宋体" w:hAnsi="宋体" w:eastAsia="宋体" w:cs="宋体"/>
                <w:sz w:val="28"/>
                <w:szCs w:val="28"/>
              </w:rPr>
            </w:pPr>
          </w:p>
        </w:tc>
        <w:tc>
          <w:tcPr>
            <w:tcW w:w="810" w:type="dxa"/>
            <w:vAlign w:val="center"/>
          </w:tcPr>
          <w:p>
            <w:pPr>
              <w:spacing w:line="360" w:lineRule="auto"/>
              <w:ind w:firstLine="560" w:firstLineChars="200"/>
              <w:rPr>
                <w:rFonts w:hint="eastAsia" w:ascii="宋体" w:hAnsi="宋体" w:eastAsia="宋体" w:cs="宋体"/>
                <w:sz w:val="28"/>
                <w:szCs w:val="28"/>
              </w:rPr>
            </w:pPr>
          </w:p>
        </w:tc>
        <w:tc>
          <w:tcPr>
            <w:tcW w:w="851" w:type="dxa"/>
            <w:vAlign w:val="center"/>
          </w:tcPr>
          <w:p>
            <w:pPr>
              <w:spacing w:line="360" w:lineRule="auto"/>
              <w:ind w:firstLine="560" w:firstLineChars="200"/>
              <w:rPr>
                <w:rFonts w:hint="eastAsia" w:ascii="宋体" w:hAnsi="宋体" w:eastAsia="宋体" w:cs="宋体"/>
                <w:sz w:val="28"/>
                <w:szCs w:val="28"/>
              </w:rPr>
            </w:pPr>
          </w:p>
        </w:tc>
        <w:tc>
          <w:tcPr>
            <w:tcW w:w="736" w:type="dxa"/>
            <w:vAlign w:val="center"/>
          </w:tcPr>
          <w:p>
            <w:pPr>
              <w:spacing w:line="360" w:lineRule="auto"/>
              <w:ind w:firstLine="560" w:firstLineChars="200"/>
              <w:rPr>
                <w:rFonts w:hint="eastAsia" w:ascii="宋体" w:hAnsi="宋体" w:eastAsia="宋体" w:cs="宋体"/>
                <w:sz w:val="28"/>
                <w:szCs w:val="28"/>
              </w:rPr>
            </w:pPr>
          </w:p>
        </w:tc>
        <w:tc>
          <w:tcPr>
            <w:tcW w:w="910" w:type="dxa"/>
            <w:vAlign w:val="center"/>
          </w:tcPr>
          <w:p>
            <w:pPr>
              <w:spacing w:line="360" w:lineRule="auto"/>
              <w:ind w:firstLine="560" w:firstLineChars="200"/>
              <w:rPr>
                <w:rFonts w:hint="eastAsia" w:ascii="宋体" w:hAnsi="宋体" w:eastAsia="宋体" w:cs="宋体"/>
                <w:sz w:val="28"/>
                <w:szCs w:val="28"/>
              </w:rPr>
            </w:pPr>
          </w:p>
        </w:tc>
        <w:tc>
          <w:tcPr>
            <w:tcW w:w="1088" w:type="dxa"/>
            <w:vAlign w:val="center"/>
          </w:tcPr>
          <w:p>
            <w:pPr>
              <w:spacing w:line="360" w:lineRule="auto"/>
              <w:ind w:firstLine="560" w:firstLineChars="200"/>
              <w:rPr>
                <w:rFonts w:hint="eastAsia" w:ascii="宋体" w:hAnsi="宋体" w:eastAsia="宋体" w:cs="宋体"/>
                <w:sz w:val="28"/>
                <w:szCs w:val="28"/>
              </w:rPr>
            </w:pPr>
          </w:p>
        </w:tc>
        <w:tc>
          <w:tcPr>
            <w:tcW w:w="878" w:type="dxa"/>
            <w:vAlign w:val="center"/>
          </w:tcPr>
          <w:p>
            <w:pPr>
              <w:spacing w:line="360" w:lineRule="auto"/>
              <w:ind w:firstLine="560" w:firstLineChars="200"/>
              <w:rPr>
                <w:rFonts w:hint="eastAsia" w:ascii="宋体" w:hAnsi="宋体" w:eastAsia="宋体" w:cs="宋体"/>
                <w:sz w:val="28"/>
                <w:szCs w:val="28"/>
              </w:rPr>
            </w:pPr>
          </w:p>
        </w:tc>
      </w:tr>
    </w:tbl>
    <w:p>
      <w:pPr>
        <w:spacing w:line="360" w:lineRule="auto"/>
        <w:rPr>
          <w:rFonts w:hint="eastAsia" w:ascii="宋体" w:hAnsi="宋体" w:eastAsia="宋体" w:cs="宋体"/>
          <w:sz w:val="28"/>
          <w:szCs w:val="28"/>
        </w:rPr>
      </w:pPr>
      <w:r>
        <w:rPr>
          <w:rFonts w:hint="eastAsia" w:ascii="宋体" w:hAnsi="宋体" w:eastAsia="宋体" w:cs="宋体"/>
          <w:sz w:val="28"/>
          <w:szCs w:val="28"/>
        </w:rPr>
        <w:t>附件3：</w:t>
      </w:r>
    </w:p>
    <w:p>
      <w:pPr>
        <w:spacing w:line="360" w:lineRule="auto"/>
        <w:rPr>
          <w:rFonts w:hint="eastAsia" w:ascii="宋体" w:hAnsi="宋体" w:eastAsia="宋体" w:cs="宋体"/>
          <w:b/>
          <w:bCs/>
          <w:sz w:val="28"/>
          <w:szCs w:val="28"/>
        </w:rPr>
      </w:pPr>
    </w:p>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工程质量保修书</w:t>
      </w:r>
    </w:p>
    <w:p>
      <w:pPr>
        <w:spacing w:line="360" w:lineRule="auto"/>
        <w:ind w:firstLine="562" w:firstLineChars="200"/>
        <w:rPr>
          <w:rFonts w:hint="eastAsia" w:ascii="宋体" w:hAnsi="宋体" w:eastAsia="宋体" w:cs="宋体"/>
          <w:b/>
          <w:bCs/>
          <w:sz w:val="28"/>
          <w:szCs w:val="28"/>
        </w:rPr>
      </w:pP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发包人（全称）：</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承包人（全称）：</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为保证（工程名称）在合理使用期限内正常使用，发包人承包人协商一致签订工程质量保修书。承包人在质量保修期内按照有关管理规定及双方约定承担工程质量保修责任。</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一、工程质量保修范围和内容</w:t>
      </w:r>
    </w:p>
    <w:p>
      <w:pPr>
        <w:spacing w:line="44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二、质量保修期</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质量保修期从工程实际竣工之日算起。分单项竣工验收的工程，按单项工程分别计算质量保修期。</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质量保修期自竣工验收合格之日起计算。</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三、质量保修责任</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2、在保修期内，承包方未履行保修义务，或工程出现质量问题但短期无法修复，或因工程质量缺陷造成其他方面的损失，按有关规定，经发包方确认，由承包方承担工程整修全部费用。</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3、在保修期内，无论发包方是否进入、占用或使用本工程，承包方均应继续承担合同中规定的责任及义务，直到合同终止。</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4、承包方在保修期内，进行缺陷修复工作，应事先与有关管理单位取得联系，制定合理的整修方案，经发包方同意后实施；如需占用路面，应得到交通管理部门的同意，以确保公共交通的安全。</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5、监理单位在工程质量保修期内的工作</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①、执行监理合同的约定，监督、检查承包方的工作，发现承包方未履行保修义务，除书面通知承包方，还应书面上报发包方。</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②、审批承包方编制的工程质量缺陷修整方案。</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③、承包方完成工程质量缺陷的修整后，组织有关部门进行验收，并将结果书面上报发包方。</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6、质量保修完成后，由发包人组织验收。</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四、保修费用</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保修费用由造成质量缺陷的责任方承担。</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五、其他</w:t>
      </w:r>
    </w:p>
    <w:p>
      <w:pPr>
        <w:spacing w:line="44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双方约定的其他工程质量保修事项：</w:t>
      </w:r>
      <w:r>
        <w:rPr>
          <w:rFonts w:hint="eastAsia" w:ascii="宋体" w:hAnsi="宋体" w:eastAsia="宋体" w:cs="宋体"/>
          <w:sz w:val="28"/>
          <w:szCs w:val="28"/>
          <w:u w:val="single"/>
        </w:rPr>
        <w:t>若承包方不能按期约定期限内履行保修责任，发包方有权自行维修，所产生的费用从质量保证金中扣除。</w:t>
      </w:r>
    </w:p>
    <w:p>
      <w:pPr>
        <w:spacing w:line="44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本工程质量保修书，由施工合同发包人、承包人双方在竣工验收前共同签署，作为施工合同附件，其有效期限至保修期满。</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发包人（公章）：                       承包人（公章）：</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法定代表人或                           法定代表人或</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委托代理人（签字）：                    委托代理人（签字）：</w:t>
      </w:r>
    </w:p>
    <w:p>
      <w:pPr>
        <w:spacing w:line="360" w:lineRule="auto"/>
        <w:ind w:firstLine="560" w:firstLineChars="200"/>
        <w:rPr>
          <w:rFonts w:hint="eastAsia" w:ascii="宋体" w:hAnsi="宋体" w:eastAsia="宋体" w:cs="宋体"/>
          <w:sz w:val="28"/>
          <w:szCs w:val="28"/>
        </w:rPr>
      </w:pPr>
    </w:p>
    <w:p>
      <w:pPr>
        <w:spacing w:line="36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年   月   日                         年   月   日</w:t>
      </w:r>
    </w:p>
    <w:p>
      <w:pPr>
        <w:ind w:firstLine="560" w:firstLineChars="200"/>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p>
    <w:p>
      <w:pPr>
        <w:pStyle w:val="36"/>
        <w:ind w:firstLine="321"/>
        <w:jc w:val="center"/>
        <w:rPr>
          <w:rFonts w:hint="eastAsia" w:ascii="宋体" w:hAnsi="宋体" w:eastAsia="宋体" w:cs="宋体"/>
          <w:b/>
          <w:sz w:val="28"/>
          <w:szCs w:val="28"/>
        </w:rPr>
      </w:pPr>
      <w:r>
        <w:rPr>
          <w:rFonts w:hint="eastAsia" w:ascii="宋体" w:hAnsi="宋体" w:eastAsia="宋体" w:cs="宋体"/>
          <w:b/>
          <w:sz w:val="28"/>
          <w:szCs w:val="28"/>
        </w:rPr>
        <w:t>周口市政府采购合同融资政策告知函</w:t>
      </w: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p>
    <w:p>
      <w:pPr>
        <w:pStyle w:val="36"/>
        <w:ind w:firstLine="240"/>
        <w:rPr>
          <w:rFonts w:hint="eastAsia" w:ascii="宋体" w:hAnsi="宋体" w:eastAsia="宋体" w:cs="宋体"/>
          <w:sz w:val="28"/>
          <w:szCs w:val="28"/>
        </w:rPr>
      </w:pPr>
      <w:r>
        <w:rPr>
          <w:rFonts w:hint="eastAsia" w:ascii="宋体" w:hAnsi="宋体" w:eastAsia="宋体" w:cs="宋体"/>
          <w:sz w:val="28"/>
          <w:szCs w:val="28"/>
        </w:rPr>
        <w:t>各供应商：</w:t>
      </w:r>
    </w:p>
    <w:p>
      <w:pPr>
        <w:pStyle w:val="36"/>
        <w:ind w:firstLine="240"/>
        <w:rPr>
          <w:rFonts w:hint="eastAsia" w:ascii="宋体" w:hAnsi="宋体" w:eastAsia="宋体" w:cs="宋体"/>
          <w:sz w:val="28"/>
          <w:szCs w:val="28"/>
        </w:rPr>
      </w:pPr>
      <w:r>
        <w:rPr>
          <w:rFonts w:hint="eastAsia" w:ascii="宋体" w:hAnsi="宋体" w:eastAsia="宋体" w:cs="宋体"/>
          <w:sz w:val="28"/>
          <w:szCs w:val="28"/>
        </w:rPr>
        <w:t>欢迎贵公司参与周口市政府采购活动！</w:t>
      </w:r>
    </w:p>
    <w:p>
      <w:pPr>
        <w:pStyle w:val="36"/>
        <w:ind w:firstLine="240"/>
        <w:rPr>
          <w:rFonts w:hint="eastAsia" w:ascii="宋体" w:hAnsi="宋体" w:eastAsia="宋体" w:cs="宋体"/>
          <w:sz w:val="28"/>
          <w:szCs w:val="28"/>
        </w:rPr>
      </w:pPr>
      <w:r>
        <w:rPr>
          <w:rFonts w:hint="eastAsia" w:ascii="宋体" w:hAnsi="宋体" w:eastAsia="宋体" w:cs="宋体"/>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36"/>
        <w:ind w:firstLine="240"/>
        <w:rPr>
          <w:rFonts w:hint="eastAsia" w:ascii="宋体" w:hAnsi="宋体" w:eastAsia="宋体" w:cs="宋体"/>
          <w:sz w:val="28"/>
          <w:szCs w:val="28"/>
        </w:rPr>
      </w:pPr>
      <w:r>
        <w:rPr>
          <w:rFonts w:hint="eastAsia" w:ascii="宋体" w:hAnsi="宋体" w:eastAsia="宋体" w:cs="宋体"/>
          <w:sz w:val="28"/>
          <w:szCs w:val="28"/>
        </w:rPr>
        <w:t>贷款渠道和提供贷款的金融机构，可在河南省政府采购网“河南省政府采购合同融资平台”查询联系。</w:t>
      </w: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pStyle w:val="25"/>
        <w:spacing w:before="0" w:beforeAutospacing="0" w:after="0" w:afterAutospacing="0" w:line="330" w:lineRule="atLeast"/>
        <w:rPr>
          <w:rFonts w:hint="eastAsia" w:ascii="宋体" w:hAnsi="宋体" w:eastAsia="宋体" w:cs="宋体"/>
          <w:b/>
          <w:bCs/>
          <w:color w:val="0000FF"/>
          <w:sz w:val="28"/>
          <w:szCs w:val="28"/>
        </w:rPr>
      </w:pPr>
    </w:p>
    <w:p>
      <w:pPr>
        <w:spacing w:line="500" w:lineRule="exact"/>
        <w:rPr>
          <w:rFonts w:hint="eastAsia" w:ascii="宋体" w:hAnsi="宋体" w:eastAsia="宋体" w:cs="宋体"/>
          <w:b/>
          <w:bCs/>
          <w:sz w:val="28"/>
          <w:szCs w:val="28"/>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A65C3DA6-F858-4C9E-8E1D-4832EB12F593}"/>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embedRegular r:id="rId2" w:fontKey="{D38FE6AB-4048-44BA-894E-47DE612B6E3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60" w:lineRule="atLeast"/>
      <w:jc w:val="both"/>
      <w:rPr>
        <w:rFonts w:ascii="楷体_GB2312" w:eastAsia="楷体_GB2312"/>
        <w:sz w:val="28"/>
        <w:u w:val="single"/>
      </w:rPr>
    </w:pPr>
  </w:p>
  <w:p>
    <w:pPr>
      <w:pStyle w:val="2"/>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7F1C9"/>
    <w:multiLevelType w:val="singleLevel"/>
    <w:tmpl w:val="EA87F1C9"/>
    <w:lvl w:ilvl="0" w:tentative="0">
      <w:start w:val="1"/>
      <w:numFmt w:val="decimal"/>
      <w:suff w:val="nothing"/>
      <w:lvlText w:val="（%1）"/>
      <w:lvlJc w:val="left"/>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582276"/>
    <w:multiLevelType w:val="singleLevel"/>
    <w:tmpl w:val="5A582276"/>
    <w:lvl w:ilvl="0" w:tentative="0">
      <w:start w:val="1"/>
      <w:numFmt w:val="decimal"/>
      <w:suff w:val="nothing"/>
      <w:lvlText w:val="%1、"/>
      <w:lvlJc w:val="left"/>
      <w:pPr>
        <w:ind w:left="284" w:firstLine="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5NTFkZjg3ZTFjOWE3NmM0NWZmYWUyYjc2ODE4NjMifQ=="/>
  </w:docVars>
  <w:rsids>
    <w:rsidRoot w:val="00172A27"/>
    <w:rsid w:val="00000EB7"/>
    <w:rsid w:val="00003AB0"/>
    <w:rsid w:val="00006828"/>
    <w:rsid w:val="000102C8"/>
    <w:rsid w:val="00010D52"/>
    <w:rsid w:val="000129DA"/>
    <w:rsid w:val="00013396"/>
    <w:rsid w:val="00013D3C"/>
    <w:rsid w:val="00014E7F"/>
    <w:rsid w:val="000176E7"/>
    <w:rsid w:val="000213BA"/>
    <w:rsid w:val="00024C10"/>
    <w:rsid w:val="000353DA"/>
    <w:rsid w:val="0004275F"/>
    <w:rsid w:val="00044689"/>
    <w:rsid w:val="000449D3"/>
    <w:rsid w:val="00045FE3"/>
    <w:rsid w:val="00050196"/>
    <w:rsid w:val="000511E4"/>
    <w:rsid w:val="00052DCC"/>
    <w:rsid w:val="0005462A"/>
    <w:rsid w:val="00057BB8"/>
    <w:rsid w:val="00064DFD"/>
    <w:rsid w:val="00074405"/>
    <w:rsid w:val="0007452E"/>
    <w:rsid w:val="000829BC"/>
    <w:rsid w:val="00086641"/>
    <w:rsid w:val="00086B9C"/>
    <w:rsid w:val="00091B49"/>
    <w:rsid w:val="000928CD"/>
    <w:rsid w:val="00094BB5"/>
    <w:rsid w:val="000A26CA"/>
    <w:rsid w:val="000A44B1"/>
    <w:rsid w:val="000A5315"/>
    <w:rsid w:val="000B3B85"/>
    <w:rsid w:val="000B7098"/>
    <w:rsid w:val="000C0E0E"/>
    <w:rsid w:val="000D1060"/>
    <w:rsid w:val="000D13CD"/>
    <w:rsid w:val="000D2FDB"/>
    <w:rsid w:val="000D565E"/>
    <w:rsid w:val="000D5EE1"/>
    <w:rsid w:val="000E6816"/>
    <w:rsid w:val="000F00E0"/>
    <w:rsid w:val="000F1943"/>
    <w:rsid w:val="000F24C7"/>
    <w:rsid w:val="000F2895"/>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76151"/>
    <w:rsid w:val="0018079E"/>
    <w:rsid w:val="00186974"/>
    <w:rsid w:val="0019189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3F54"/>
    <w:rsid w:val="00206F03"/>
    <w:rsid w:val="00207987"/>
    <w:rsid w:val="00212001"/>
    <w:rsid w:val="00213E36"/>
    <w:rsid w:val="002156E9"/>
    <w:rsid w:val="002176AB"/>
    <w:rsid w:val="0022038E"/>
    <w:rsid w:val="0022145E"/>
    <w:rsid w:val="00222577"/>
    <w:rsid w:val="00224F94"/>
    <w:rsid w:val="00246082"/>
    <w:rsid w:val="00247A19"/>
    <w:rsid w:val="00251AE3"/>
    <w:rsid w:val="00260F31"/>
    <w:rsid w:val="00265B18"/>
    <w:rsid w:val="00270508"/>
    <w:rsid w:val="00270AB4"/>
    <w:rsid w:val="00280A38"/>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6C0C"/>
    <w:rsid w:val="003370FE"/>
    <w:rsid w:val="00341B57"/>
    <w:rsid w:val="0034239E"/>
    <w:rsid w:val="00342B36"/>
    <w:rsid w:val="00342B7F"/>
    <w:rsid w:val="00347673"/>
    <w:rsid w:val="00347F63"/>
    <w:rsid w:val="00350EC5"/>
    <w:rsid w:val="003611A2"/>
    <w:rsid w:val="0036629C"/>
    <w:rsid w:val="00367065"/>
    <w:rsid w:val="00381FD5"/>
    <w:rsid w:val="0038214C"/>
    <w:rsid w:val="00386520"/>
    <w:rsid w:val="00393621"/>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060DB"/>
    <w:rsid w:val="00412000"/>
    <w:rsid w:val="00412743"/>
    <w:rsid w:val="004144EF"/>
    <w:rsid w:val="00415E9C"/>
    <w:rsid w:val="00416396"/>
    <w:rsid w:val="00417D8B"/>
    <w:rsid w:val="00421E87"/>
    <w:rsid w:val="00427E1C"/>
    <w:rsid w:val="00430E50"/>
    <w:rsid w:val="00432C59"/>
    <w:rsid w:val="00436E1E"/>
    <w:rsid w:val="00436E32"/>
    <w:rsid w:val="00440598"/>
    <w:rsid w:val="004441AE"/>
    <w:rsid w:val="00451260"/>
    <w:rsid w:val="004546C0"/>
    <w:rsid w:val="0045493B"/>
    <w:rsid w:val="0045594A"/>
    <w:rsid w:val="004568D7"/>
    <w:rsid w:val="00467BD4"/>
    <w:rsid w:val="00475851"/>
    <w:rsid w:val="00480775"/>
    <w:rsid w:val="00480D31"/>
    <w:rsid w:val="00483975"/>
    <w:rsid w:val="00484B9E"/>
    <w:rsid w:val="00487991"/>
    <w:rsid w:val="00492A0C"/>
    <w:rsid w:val="00493EBA"/>
    <w:rsid w:val="00495DFE"/>
    <w:rsid w:val="004964AD"/>
    <w:rsid w:val="004A2891"/>
    <w:rsid w:val="004A35A6"/>
    <w:rsid w:val="004A669D"/>
    <w:rsid w:val="004B0282"/>
    <w:rsid w:val="004B253B"/>
    <w:rsid w:val="004B6352"/>
    <w:rsid w:val="004B7594"/>
    <w:rsid w:val="004C2474"/>
    <w:rsid w:val="004C4124"/>
    <w:rsid w:val="004C4A46"/>
    <w:rsid w:val="004C5947"/>
    <w:rsid w:val="004D63CD"/>
    <w:rsid w:val="004E01F6"/>
    <w:rsid w:val="004E0E11"/>
    <w:rsid w:val="004E29E2"/>
    <w:rsid w:val="004E3C63"/>
    <w:rsid w:val="004F400C"/>
    <w:rsid w:val="004F589F"/>
    <w:rsid w:val="004F613D"/>
    <w:rsid w:val="00503FE1"/>
    <w:rsid w:val="0050669F"/>
    <w:rsid w:val="00510C03"/>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6720"/>
    <w:rsid w:val="0058696C"/>
    <w:rsid w:val="00594DBC"/>
    <w:rsid w:val="005A0AEF"/>
    <w:rsid w:val="005A1487"/>
    <w:rsid w:val="005A5948"/>
    <w:rsid w:val="005A60F7"/>
    <w:rsid w:val="005B0990"/>
    <w:rsid w:val="005B3A63"/>
    <w:rsid w:val="005B7620"/>
    <w:rsid w:val="005C3659"/>
    <w:rsid w:val="005C4554"/>
    <w:rsid w:val="005C627C"/>
    <w:rsid w:val="005D1CE5"/>
    <w:rsid w:val="005D40FE"/>
    <w:rsid w:val="005D4762"/>
    <w:rsid w:val="005D69B1"/>
    <w:rsid w:val="005D6ACD"/>
    <w:rsid w:val="005D71B0"/>
    <w:rsid w:val="005E0004"/>
    <w:rsid w:val="005E260C"/>
    <w:rsid w:val="005E43B1"/>
    <w:rsid w:val="005F4D02"/>
    <w:rsid w:val="00601BF7"/>
    <w:rsid w:val="00607654"/>
    <w:rsid w:val="006113CF"/>
    <w:rsid w:val="006158DC"/>
    <w:rsid w:val="0061645A"/>
    <w:rsid w:val="0062126D"/>
    <w:rsid w:val="006227BE"/>
    <w:rsid w:val="00626882"/>
    <w:rsid w:val="0063018F"/>
    <w:rsid w:val="00632A25"/>
    <w:rsid w:val="006362B0"/>
    <w:rsid w:val="0064576F"/>
    <w:rsid w:val="00650ECD"/>
    <w:rsid w:val="006547BF"/>
    <w:rsid w:val="00664807"/>
    <w:rsid w:val="00665625"/>
    <w:rsid w:val="00666A24"/>
    <w:rsid w:val="00671CF7"/>
    <w:rsid w:val="0067790A"/>
    <w:rsid w:val="006828EF"/>
    <w:rsid w:val="00683330"/>
    <w:rsid w:val="00685DDD"/>
    <w:rsid w:val="00690481"/>
    <w:rsid w:val="00690661"/>
    <w:rsid w:val="0069638C"/>
    <w:rsid w:val="006A1EA6"/>
    <w:rsid w:val="006A3E62"/>
    <w:rsid w:val="006A4ACB"/>
    <w:rsid w:val="006A7C4C"/>
    <w:rsid w:val="006B09AC"/>
    <w:rsid w:val="006B3C32"/>
    <w:rsid w:val="006B41DC"/>
    <w:rsid w:val="006B70D2"/>
    <w:rsid w:val="006C1791"/>
    <w:rsid w:val="006C631F"/>
    <w:rsid w:val="006D09EA"/>
    <w:rsid w:val="006E430F"/>
    <w:rsid w:val="006F3DCD"/>
    <w:rsid w:val="006F66A7"/>
    <w:rsid w:val="006F68AD"/>
    <w:rsid w:val="00702C0E"/>
    <w:rsid w:val="00706198"/>
    <w:rsid w:val="00712DBF"/>
    <w:rsid w:val="00714C4C"/>
    <w:rsid w:val="00715BAF"/>
    <w:rsid w:val="00715F43"/>
    <w:rsid w:val="00726195"/>
    <w:rsid w:val="007268FD"/>
    <w:rsid w:val="00731000"/>
    <w:rsid w:val="00732671"/>
    <w:rsid w:val="007353E7"/>
    <w:rsid w:val="00741235"/>
    <w:rsid w:val="007635E7"/>
    <w:rsid w:val="00771B3B"/>
    <w:rsid w:val="00772250"/>
    <w:rsid w:val="0077769A"/>
    <w:rsid w:val="00777F77"/>
    <w:rsid w:val="00781022"/>
    <w:rsid w:val="00781772"/>
    <w:rsid w:val="00785043"/>
    <w:rsid w:val="007865D6"/>
    <w:rsid w:val="00787659"/>
    <w:rsid w:val="00794935"/>
    <w:rsid w:val="007A02D3"/>
    <w:rsid w:val="007A1F1A"/>
    <w:rsid w:val="007A6607"/>
    <w:rsid w:val="007B26AB"/>
    <w:rsid w:val="007C2E93"/>
    <w:rsid w:val="007C4817"/>
    <w:rsid w:val="007C5B30"/>
    <w:rsid w:val="007C66B3"/>
    <w:rsid w:val="007D4614"/>
    <w:rsid w:val="007D68B2"/>
    <w:rsid w:val="007E1DC9"/>
    <w:rsid w:val="007E4794"/>
    <w:rsid w:val="007E7BEB"/>
    <w:rsid w:val="007F0F99"/>
    <w:rsid w:val="007F7BCC"/>
    <w:rsid w:val="007F7E0C"/>
    <w:rsid w:val="0080554F"/>
    <w:rsid w:val="00806276"/>
    <w:rsid w:val="0081290A"/>
    <w:rsid w:val="008154F8"/>
    <w:rsid w:val="00820E85"/>
    <w:rsid w:val="008249A0"/>
    <w:rsid w:val="008256E0"/>
    <w:rsid w:val="008300B9"/>
    <w:rsid w:val="00834ADC"/>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4F0E"/>
    <w:rsid w:val="008A57B7"/>
    <w:rsid w:val="008B0347"/>
    <w:rsid w:val="008C0144"/>
    <w:rsid w:val="008C0B9D"/>
    <w:rsid w:val="008C6665"/>
    <w:rsid w:val="008C6860"/>
    <w:rsid w:val="008D14C4"/>
    <w:rsid w:val="008D2636"/>
    <w:rsid w:val="008D4262"/>
    <w:rsid w:val="008D565A"/>
    <w:rsid w:val="008E0610"/>
    <w:rsid w:val="008F025C"/>
    <w:rsid w:val="008F0C14"/>
    <w:rsid w:val="008F3065"/>
    <w:rsid w:val="009002BC"/>
    <w:rsid w:val="00905099"/>
    <w:rsid w:val="009141DA"/>
    <w:rsid w:val="0091594C"/>
    <w:rsid w:val="0091644E"/>
    <w:rsid w:val="009202CA"/>
    <w:rsid w:val="00923FD9"/>
    <w:rsid w:val="00925D64"/>
    <w:rsid w:val="009262A0"/>
    <w:rsid w:val="0093017D"/>
    <w:rsid w:val="00933328"/>
    <w:rsid w:val="00933FF5"/>
    <w:rsid w:val="0094012B"/>
    <w:rsid w:val="009405C8"/>
    <w:rsid w:val="00945398"/>
    <w:rsid w:val="00950DCC"/>
    <w:rsid w:val="0097211C"/>
    <w:rsid w:val="00972DC8"/>
    <w:rsid w:val="00973CFC"/>
    <w:rsid w:val="00981EA7"/>
    <w:rsid w:val="009826D9"/>
    <w:rsid w:val="009833E8"/>
    <w:rsid w:val="00985B87"/>
    <w:rsid w:val="00986993"/>
    <w:rsid w:val="00994E2B"/>
    <w:rsid w:val="0099617E"/>
    <w:rsid w:val="009B640D"/>
    <w:rsid w:val="009C1641"/>
    <w:rsid w:val="009C1815"/>
    <w:rsid w:val="009C1E45"/>
    <w:rsid w:val="009C4A93"/>
    <w:rsid w:val="009D02F1"/>
    <w:rsid w:val="009D1DF4"/>
    <w:rsid w:val="009D26B5"/>
    <w:rsid w:val="009D2780"/>
    <w:rsid w:val="009D43AA"/>
    <w:rsid w:val="009D5101"/>
    <w:rsid w:val="009D7296"/>
    <w:rsid w:val="009D7626"/>
    <w:rsid w:val="009E2358"/>
    <w:rsid w:val="00A05FC7"/>
    <w:rsid w:val="00A1483B"/>
    <w:rsid w:val="00A17A08"/>
    <w:rsid w:val="00A21FFC"/>
    <w:rsid w:val="00A248DE"/>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A77DD"/>
    <w:rsid w:val="00AB1BAE"/>
    <w:rsid w:val="00AB3E61"/>
    <w:rsid w:val="00AB40DB"/>
    <w:rsid w:val="00AB7180"/>
    <w:rsid w:val="00AC28E3"/>
    <w:rsid w:val="00AC342B"/>
    <w:rsid w:val="00AC68FB"/>
    <w:rsid w:val="00AD1707"/>
    <w:rsid w:val="00AD4CA5"/>
    <w:rsid w:val="00AE0466"/>
    <w:rsid w:val="00AE701D"/>
    <w:rsid w:val="00AF7CA7"/>
    <w:rsid w:val="00B00A00"/>
    <w:rsid w:val="00B04FFA"/>
    <w:rsid w:val="00B14206"/>
    <w:rsid w:val="00B222CB"/>
    <w:rsid w:val="00B2244A"/>
    <w:rsid w:val="00B22C29"/>
    <w:rsid w:val="00B261F9"/>
    <w:rsid w:val="00B353DE"/>
    <w:rsid w:val="00B46D0E"/>
    <w:rsid w:val="00B50E69"/>
    <w:rsid w:val="00B61578"/>
    <w:rsid w:val="00B61F6A"/>
    <w:rsid w:val="00B63E2D"/>
    <w:rsid w:val="00B63E3B"/>
    <w:rsid w:val="00B65B2B"/>
    <w:rsid w:val="00B74DF6"/>
    <w:rsid w:val="00B75770"/>
    <w:rsid w:val="00B80066"/>
    <w:rsid w:val="00B810FF"/>
    <w:rsid w:val="00B813C9"/>
    <w:rsid w:val="00B819C0"/>
    <w:rsid w:val="00B832B4"/>
    <w:rsid w:val="00BA1264"/>
    <w:rsid w:val="00BA3F05"/>
    <w:rsid w:val="00BA4044"/>
    <w:rsid w:val="00BA7189"/>
    <w:rsid w:val="00BB16AB"/>
    <w:rsid w:val="00BC0324"/>
    <w:rsid w:val="00BD0FFD"/>
    <w:rsid w:val="00BE1722"/>
    <w:rsid w:val="00BE48BE"/>
    <w:rsid w:val="00BE627F"/>
    <w:rsid w:val="00BF01C3"/>
    <w:rsid w:val="00BF02C3"/>
    <w:rsid w:val="00BF0FC6"/>
    <w:rsid w:val="00BF2095"/>
    <w:rsid w:val="00BF4AE4"/>
    <w:rsid w:val="00BF5086"/>
    <w:rsid w:val="00BF5F55"/>
    <w:rsid w:val="00BF6296"/>
    <w:rsid w:val="00BF7F74"/>
    <w:rsid w:val="00C04B47"/>
    <w:rsid w:val="00C060D6"/>
    <w:rsid w:val="00C11BA9"/>
    <w:rsid w:val="00C11CE1"/>
    <w:rsid w:val="00C15294"/>
    <w:rsid w:val="00C163FF"/>
    <w:rsid w:val="00C2478C"/>
    <w:rsid w:val="00C25084"/>
    <w:rsid w:val="00C26042"/>
    <w:rsid w:val="00C31016"/>
    <w:rsid w:val="00C35ACF"/>
    <w:rsid w:val="00C4116C"/>
    <w:rsid w:val="00C4680C"/>
    <w:rsid w:val="00C46CF6"/>
    <w:rsid w:val="00C474B8"/>
    <w:rsid w:val="00C537EC"/>
    <w:rsid w:val="00C543C0"/>
    <w:rsid w:val="00C5522C"/>
    <w:rsid w:val="00C6454E"/>
    <w:rsid w:val="00C6787E"/>
    <w:rsid w:val="00C71746"/>
    <w:rsid w:val="00C74533"/>
    <w:rsid w:val="00C762CB"/>
    <w:rsid w:val="00C77074"/>
    <w:rsid w:val="00C82739"/>
    <w:rsid w:val="00C83BC9"/>
    <w:rsid w:val="00C83D2E"/>
    <w:rsid w:val="00C83F3D"/>
    <w:rsid w:val="00C86968"/>
    <w:rsid w:val="00C87F63"/>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7273"/>
    <w:rsid w:val="00CF7C4A"/>
    <w:rsid w:val="00D02838"/>
    <w:rsid w:val="00D02BC5"/>
    <w:rsid w:val="00D03761"/>
    <w:rsid w:val="00D075D0"/>
    <w:rsid w:val="00D11EED"/>
    <w:rsid w:val="00D156DA"/>
    <w:rsid w:val="00D23640"/>
    <w:rsid w:val="00D26C7D"/>
    <w:rsid w:val="00D27725"/>
    <w:rsid w:val="00D36A3A"/>
    <w:rsid w:val="00D514B2"/>
    <w:rsid w:val="00D52EE1"/>
    <w:rsid w:val="00D5419F"/>
    <w:rsid w:val="00D63A97"/>
    <w:rsid w:val="00D63B3F"/>
    <w:rsid w:val="00D64902"/>
    <w:rsid w:val="00D722E5"/>
    <w:rsid w:val="00D90069"/>
    <w:rsid w:val="00D90654"/>
    <w:rsid w:val="00D90954"/>
    <w:rsid w:val="00DB2611"/>
    <w:rsid w:val="00DB3311"/>
    <w:rsid w:val="00DB5086"/>
    <w:rsid w:val="00DB6E55"/>
    <w:rsid w:val="00DB7C7E"/>
    <w:rsid w:val="00DC178C"/>
    <w:rsid w:val="00DC4C8F"/>
    <w:rsid w:val="00DD0C58"/>
    <w:rsid w:val="00DD4886"/>
    <w:rsid w:val="00DD4AFD"/>
    <w:rsid w:val="00DE0F00"/>
    <w:rsid w:val="00DE2836"/>
    <w:rsid w:val="00DF2BF0"/>
    <w:rsid w:val="00DF50DE"/>
    <w:rsid w:val="00DF6901"/>
    <w:rsid w:val="00DF7061"/>
    <w:rsid w:val="00E061E2"/>
    <w:rsid w:val="00E10368"/>
    <w:rsid w:val="00E10BED"/>
    <w:rsid w:val="00E14B1F"/>
    <w:rsid w:val="00E20C65"/>
    <w:rsid w:val="00E23C7A"/>
    <w:rsid w:val="00E34F1B"/>
    <w:rsid w:val="00E37B8C"/>
    <w:rsid w:val="00E4462C"/>
    <w:rsid w:val="00E46EEB"/>
    <w:rsid w:val="00E50376"/>
    <w:rsid w:val="00E70704"/>
    <w:rsid w:val="00E73041"/>
    <w:rsid w:val="00E85EA8"/>
    <w:rsid w:val="00E91F2D"/>
    <w:rsid w:val="00E94E14"/>
    <w:rsid w:val="00EB0ADA"/>
    <w:rsid w:val="00EB10E5"/>
    <w:rsid w:val="00EB48A6"/>
    <w:rsid w:val="00EB7E8A"/>
    <w:rsid w:val="00EC1F8A"/>
    <w:rsid w:val="00EC5DB1"/>
    <w:rsid w:val="00ED32AA"/>
    <w:rsid w:val="00EE287D"/>
    <w:rsid w:val="00EE2AA0"/>
    <w:rsid w:val="00EE44DC"/>
    <w:rsid w:val="00F06E68"/>
    <w:rsid w:val="00F15662"/>
    <w:rsid w:val="00F15FAA"/>
    <w:rsid w:val="00F249A7"/>
    <w:rsid w:val="00F26376"/>
    <w:rsid w:val="00F30298"/>
    <w:rsid w:val="00F3029E"/>
    <w:rsid w:val="00F32031"/>
    <w:rsid w:val="00F373CB"/>
    <w:rsid w:val="00F37939"/>
    <w:rsid w:val="00F400A4"/>
    <w:rsid w:val="00F52EE4"/>
    <w:rsid w:val="00F61537"/>
    <w:rsid w:val="00F66FB2"/>
    <w:rsid w:val="00F72E61"/>
    <w:rsid w:val="00F816B6"/>
    <w:rsid w:val="00F8251B"/>
    <w:rsid w:val="00F8641B"/>
    <w:rsid w:val="00F907E3"/>
    <w:rsid w:val="00FA1603"/>
    <w:rsid w:val="00FA27DC"/>
    <w:rsid w:val="00FA2AB7"/>
    <w:rsid w:val="00FB185F"/>
    <w:rsid w:val="00FB1D44"/>
    <w:rsid w:val="00FB21C7"/>
    <w:rsid w:val="00FB5C5D"/>
    <w:rsid w:val="00FB7BB8"/>
    <w:rsid w:val="00FD440F"/>
    <w:rsid w:val="00FD52EF"/>
    <w:rsid w:val="00FD7284"/>
    <w:rsid w:val="00FE6ED6"/>
    <w:rsid w:val="00FF26A5"/>
    <w:rsid w:val="00FF309F"/>
    <w:rsid w:val="017C3055"/>
    <w:rsid w:val="0182660A"/>
    <w:rsid w:val="02BC7FED"/>
    <w:rsid w:val="03733BDF"/>
    <w:rsid w:val="04176582"/>
    <w:rsid w:val="051259ED"/>
    <w:rsid w:val="05244B1A"/>
    <w:rsid w:val="07041580"/>
    <w:rsid w:val="07045DF6"/>
    <w:rsid w:val="0A9E30AD"/>
    <w:rsid w:val="0B240D77"/>
    <w:rsid w:val="0B6E4153"/>
    <w:rsid w:val="0BEB3B44"/>
    <w:rsid w:val="0BF03CE8"/>
    <w:rsid w:val="0C0644C0"/>
    <w:rsid w:val="0DC661FE"/>
    <w:rsid w:val="0F8E6912"/>
    <w:rsid w:val="0FE946E9"/>
    <w:rsid w:val="114D3928"/>
    <w:rsid w:val="12166770"/>
    <w:rsid w:val="13793DF7"/>
    <w:rsid w:val="13D455A0"/>
    <w:rsid w:val="14677422"/>
    <w:rsid w:val="15EB0A05"/>
    <w:rsid w:val="16BB13C7"/>
    <w:rsid w:val="16D11EEB"/>
    <w:rsid w:val="18AB7EF6"/>
    <w:rsid w:val="18D74DC1"/>
    <w:rsid w:val="1A2A7B93"/>
    <w:rsid w:val="1AED58EF"/>
    <w:rsid w:val="1DDF7282"/>
    <w:rsid w:val="1DE96C7D"/>
    <w:rsid w:val="1F3A0BB5"/>
    <w:rsid w:val="1FA92FCB"/>
    <w:rsid w:val="1FFB73C6"/>
    <w:rsid w:val="200745B4"/>
    <w:rsid w:val="20193BC8"/>
    <w:rsid w:val="207E09A3"/>
    <w:rsid w:val="21E64A07"/>
    <w:rsid w:val="220D398C"/>
    <w:rsid w:val="2301566F"/>
    <w:rsid w:val="245275F5"/>
    <w:rsid w:val="24D70B68"/>
    <w:rsid w:val="28996FC7"/>
    <w:rsid w:val="29B427C7"/>
    <w:rsid w:val="29EE4308"/>
    <w:rsid w:val="2A397C18"/>
    <w:rsid w:val="2A5015D5"/>
    <w:rsid w:val="2BC55D30"/>
    <w:rsid w:val="2C37607E"/>
    <w:rsid w:val="2D7A3266"/>
    <w:rsid w:val="2DAA4424"/>
    <w:rsid w:val="2F446299"/>
    <w:rsid w:val="2FC43CAF"/>
    <w:rsid w:val="312513B2"/>
    <w:rsid w:val="31B042BF"/>
    <w:rsid w:val="31DD3FAB"/>
    <w:rsid w:val="32035D60"/>
    <w:rsid w:val="33523A32"/>
    <w:rsid w:val="34090EDB"/>
    <w:rsid w:val="376940D0"/>
    <w:rsid w:val="3BE034BB"/>
    <w:rsid w:val="3C3000ED"/>
    <w:rsid w:val="3D31181A"/>
    <w:rsid w:val="3DC87CB2"/>
    <w:rsid w:val="3F4F365B"/>
    <w:rsid w:val="3F672711"/>
    <w:rsid w:val="3F677982"/>
    <w:rsid w:val="40475E6A"/>
    <w:rsid w:val="404E31BF"/>
    <w:rsid w:val="40E5588E"/>
    <w:rsid w:val="41415EFF"/>
    <w:rsid w:val="416430E7"/>
    <w:rsid w:val="41D026B4"/>
    <w:rsid w:val="434712A7"/>
    <w:rsid w:val="47FA0404"/>
    <w:rsid w:val="4B6460B2"/>
    <w:rsid w:val="4F723AF3"/>
    <w:rsid w:val="5385101B"/>
    <w:rsid w:val="542F765C"/>
    <w:rsid w:val="554D13F6"/>
    <w:rsid w:val="5682509A"/>
    <w:rsid w:val="583F6D07"/>
    <w:rsid w:val="59DA41E0"/>
    <w:rsid w:val="5A1C10F1"/>
    <w:rsid w:val="5A3906A0"/>
    <w:rsid w:val="5A9919E3"/>
    <w:rsid w:val="5AB60DB0"/>
    <w:rsid w:val="5B183FE2"/>
    <w:rsid w:val="5B2A7B0A"/>
    <w:rsid w:val="5B54373E"/>
    <w:rsid w:val="5E847CE0"/>
    <w:rsid w:val="5EE21916"/>
    <w:rsid w:val="5F4417E0"/>
    <w:rsid w:val="5F88669E"/>
    <w:rsid w:val="5FB143B2"/>
    <w:rsid w:val="60262BCA"/>
    <w:rsid w:val="6155425E"/>
    <w:rsid w:val="622F04A1"/>
    <w:rsid w:val="626B09AB"/>
    <w:rsid w:val="64741C1C"/>
    <w:rsid w:val="648C064A"/>
    <w:rsid w:val="64D338B1"/>
    <w:rsid w:val="65554D27"/>
    <w:rsid w:val="656B3097"/>
    <w:rsid w:val="661C75BD"/>
    <w:rsid w:val="66424F96"/>
    <w:rsid w:val="687951D6"/>
    <w:rsid w:val="6C6135BF"/>
    <w:rsid w:val="6D02099A"/>
    <w:rsid w:val="6D3654A5"/>
    <w:rsid w:val="708B1655"/>
    <w:rsid w:val="708B4D52"/>
    <w:rsid w:val="70B412F1"/>
    <w:rsid w:val="72D548F7"/>
    <w:rsid w:val="73F17500"/>
    <w:rsid w:val="74170E85"/>
    <w:rsid w:val="75DC35E9"/>
    <w:rsid w:val="762D425C"/>
    <w:rsid w:val="772B6F2C"/>
    <w:rsid w:val="77C66D83"/>
    <w:rsid w:val="78346D40"/>
    <w:rsid w:val="789E6834"/>
    <w:rsid w:val="7E543E84"/>
    <w:rsid w:val="7EAE75AD"/>
    <w:rsid w:val="7EC90255"/>
    <w:rsid w:val="7F681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line="0" w:lineRule="atLeast"/>
      <w:jc w:val="center"/>
      <w:outlineLvl w:val="1"/>
    </w:pPr>
    <w:rPr>
      <w:kern w:val="0"/>
      <w:sz w:val="28"/>
    </w:rPr>
  </w:style>
  <w:style w:type="paragraph" w:styleId="5">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8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autoRedefine/>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8"/>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caption"/>
    <w:basedOn w:val="1"/>
    <w:next w:val="1"/>
    <w:qFormat/>
    <w:uiPriority w:val="0"/>
    <w:rPr>
      <w:rFonts w:ascii="Cambria" w:hAnsi="Cambria" w:eastAsia="黑体"/>
      <w:sz w:val="20"/>
    </w:rPr>
  </w:style>
  <w:style w:type="paragraph" w:styleId="8">
    <w:name w:val="Document Map"/>
    <w:basedOn w:val="1"/>
    <w:link w:val="47"/>
    <w:autoRedefine/>
    <w:qFormat/>
    <w:uiPriority w:val="0"/>
    <w:rPr>
      <w:rFonts w:ascii="宋体"/>
      <w:sz w:val="18"/>
      <w:szCs w:val="18"/>
    </w:rPr>
  </w:style>
  <w:style w:type="paragraph" w:styleId="9">
    <w:name w:val="annotation text"/>
    <w:basedOn w:val="1"/>
    <w:link w:val="46"/>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2"/>
    <w:link w:val="44"/>
    <w:qFormat/>
    <w:uiPriority w:val="0"/>
    <w:pPr>
      <w:spacing w:after="120"/>
    </w:pPr>
  </w:style>
  <w:style w:type="paragraph" w:customStyle="1" w:styleId="12">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3">
    <w:name w:val="Body Text Indent"/>
    <w:basedOn w:val="1"/>
    <w:next w:val="14"/>
    <w:qFormat/>
    <w:uiPriority w:val="0"/>
    <w:pPr>
      <w:ind w:firstLine="632" w:firstLineChars="200"/>
    </w:pPr>
    <w:rPr>
      <w:rFonts w:ascii="仿宋_GB2312" w:hAnsi="华文楷体" w:eastAsia="仿宋_GB2312"/>
      <w:sz w:val="32"/>
    </w:rPr>
  </w:style>
  <w:style w:type="paragraph" w:styleId="14">
    <w:name w:val="envelope return"/>
    <w:basedOn w:val="1"/>
    <w:autoRedefine/>
    <w:qFormat/>
    <w:uiPriority w:val="99"/>
    <w:pPr>
      <w:snapToGrid w:val="0"/>
    </w:pPr>
    <w:rPr>
      <w:rFonts w:ascii="Arial" w:hAnsi="Arial"/>
    </w:rPr>
  </w:style>
  <w:style w:type="paragraph" w:styleId="15">
    <w:name w:val="List 2"/>
    <w:basedOn w:val="1"/>
    <w:autoRedefine/>
    <w:qFormat/>
    <w:uiPriority w:val="0"/>
    <w:pPr>
      <w:ind w:left="400" w:leftChars="200" w:hanging="200" w:hangingChars="200"/>
    </w:pPr>
  </w:style>
  <w:style w:type="paragraph" w:styleId="16">
    <w:name w:val="Plain Text"/>
    <w:basedOn w:val="1"/>
    <w:link w:val="52"/>
    <w:autoRedefine/>
    <w:qFormat/>
    <w:uiPriority w:val="99"/>
    <w:rPr>
      <w:rFonts w:ascii="宋体" w:hAnsi="Courier New"/>
      <w:szCs w:val="20"/>
    </w:rPr>
  </w:style>
  <w:style w:type="paragraph" w:styleId="17">
    <w:name w:val="Date"/>
    <w:basedOn w:val="1"/>
    <w:next w:val="1"/>
    <w:link w:val="48"/>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qFormat/>
    <w:uiPriority w:val="0"/>
    <w:rPr>
      <w:sz w:val="18"/>
      <w:szCs w:val="18"/>
    </w:rPr>
  </w:style>
  <w:style w:type="paragraph" w:styleId="20">
    <w:name w:val="footer"/>
    <w:basedOn w:val="1"/>
    <w:link w:val="69"/>
    <w:autoRedefine/>
    <w:qFormat/>
    <w:uiPriority w:val="99"/>
    <w:pPr>
      <w:tabs>
        <w:tab w:val="center" w:pos="4153"/>
        <w:tab w:val="right" w:pos="8306"/>
      </w:tabs>
      <w:snapToGrid w:val="0"/>
      <w:jc w:val="left"/>
    </w:pPr>
    <w:rPr>
      <w:sz w:val="18"/>
      <w:szCs w:val="18"/>
    </w:rPr>
  </w:style>
  <w:style w:type="paragraph" w:styleId="21">
    <w:name w:val="toc 1"/>
    <w:basedOn w:val="1"/>
    <w:next w:val="1"/>
    <w:qFormat/>
    <w:uiPriority w:val="39"/>
    <w:pPr>
      <w:spacing w:before="120" w:after="120"/>
      <w:jc w:val="left"/>
    </w:pPr>
    <w:rPr>
      <w:caps/>
    </w:rPr>
  </w:style>
  <w:style w:type="paragraph" w:styleId="22">
    <w:name w:val="footnote text"/>
    <w:basedOn w:val="1"/>
    <w:autoRedefine/>
    <w:qFormat/>
    <w:uiPriority w:val="99"/>
    <w:pPr>
      <w:snapToGrid w:val="0"/>
      <w:jc w:val="left"/>
    </w:pPr>
    <w:rPr>
      <w:sz w:val="18"/>
      <w:szCs w:val="18"/>
    </w:rPr>
  </w:style>
  <w:style w:type="paragraph" w:styleId="23">
    <w:name w:val="Body Text 2"/>
    <w:basedOn w:val="1"/>
    <w:link w:val="66"/>
    <w:qFormat/>
    <w:uiPriority w:val="0"/>
    <w:pPr>
      <w:spacing w:after="120" w:line="480" w:lineRule="auto"/>
    </w:pPr>
  </w:style>
  <w:style w:type="paragraph" w:styleId="24">
    <w:name w:val="Message Header"/>
    <w:basedOn w:val="1"/>
    <w:autoRedefine/>
    <w:qFormat/>
    <w:uiPriority w:val="0"/>
    <w:pPr>
      <w:widowControl/>
      <w:shd w:val="pct20" w:color="000000" w:fill="auto"/>
      <w:ind w:left="1080" w:hanging="1080"/>
    </w:pPr>
    <w:rPr>
      <w:rFonts w:ascii="Cambria" w:hAnsi="Cambria" w:eastAsia="Cambria"/>
      <w:sz w:val="24"/>
    </w:rPr>
  </w:style>
  <w:style w:type="paragraph" w:styleId="25">
    <w:name w:val="Normal (Web)"/>
    <w:basedOn w:val="1"/>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Body Text First Indent"/>
    <w:basedOn w:val="11"/>
    <w:link w:val="43"/>
    <w:autoRedefine/>
    <w:qFormat/>
    <w:uiPriority w:val="0"/>
    <w:pPr>
      <w:ind w:firstLine="420" w:firstLineChars="100"/>
    </w:pPr>
  </w:style>
  <w:style w:type="paragraph" w:styleId="27">
    <w:name w:val="Body Text First Indent 2"/>
    <w:basedOn w:val="13"/>
    <w:link w:val="82"/>
    <w:autoRedefine/>
    <w:qFormat/>
    <w:uiPriority w:val="99"/>
    <w:pPr>
      <w:tabs>
        <w:tab w:val="left" w:pos="0"/>
        <w:tab w:val="left" w:pos="993"/>
        <w:tab w:val="left" w:pos="1134"/>
      </w:tabs>
      <w:ind w:firstLine="420"/>
    </w:pPr>
  </w:style>
  <w:style w:type="table" w:styleId="29">
    <w:name w:val="Table Grid"/>
    <w:basedOn w:val="2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autoRedefine/>
    <w:qFormat/>
    <w:uiPriority w:val="22"/>
    <w:rPr>
      <w:b/>
      <w:bCs/>
    </w:rPr>
  </w:style>
  <w:style w:type="character" w:styleId="32">
    <w:name w:val="page number"/>
    <w:basedOn w:val="30"/>
    <w:autoRedefine/>
    <w:qFormat/>
    <w:uiPriority w:val="0"/>
  </w:style>
  <w:style w:type="character" w:styleId="33">
    <w:name w:val="FollowedHyperlink"/>
    <w:basedOn w:val="30"/>
    <w:autoRedefine/>
    <w:qFormat/>
    <w:uiPriority w:val="0"/>
    <w:rPr>
      <w:color w:val="000000"/>
      <w:u w:val="none"/>
    </w:rPr>
  </w:style>
  <w:style w:type="character" w:styleId="34">
    <w:name w:val="Hyperlink"/>
    <w:autoRedefine/>
    <w:qFormat/>
    <w:uiPriority w:val="0"/>
    <w:rPr>
      <w:color w:val="333333"/>
      <w:u w:val="none"/>
    </w:rPr>
  </w:style>
  <w:style w:type="character" w:styleId="35">
    <w:name w:val="annotation reference"/>
    <w:autoRedefine/>
    <w:qFormat/>
    <w:uiPriority w:val="99"/>
    <w:rPr>
      <w:sz w:val="21"/>
    </w:rPr>
  </w:style>
  <w:style w:type="paragraph" w:customStyle="1" w:styleId="36">
    <w:name w:val="BodyText1I"/>
    <w:basedOn w:val="37"/>
    <w:autoRedefine/>
    <w:qFormat/>
    <w:uiPriority w:val="99"/>
    <w:pPr>
      <w:ind w:firstLine="420" w:firstLineChars="100"/>
    </w:pPr>
  </w:style>
  <w:style w:type="paragraph" w:customStyle="1" w:styleId="37">
    <w:name w:val="BodyText"/>
    <w:basedOn w:val="1"/>
    <w:autoRedefine/>
    <w:qFormat/>
    <w:uiPriority w:val="99"/>
    <w:pPr>
      <w:spacing w:after="120"/>
    </w:pPr>
  </w:style>
  <w:style w:type="paragraph" w:customStyle="1" w:styleId="38">
    <w:name w:val="无间隔1"/>
    <w:next w:val="7"/>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字符"/>
    <w:link w:val="5"/>
    <w:autoRedefine/>
    <w:semiHidden/>
    <w:qFormat/>
    <w:uiPriority w:val="0"/>
    <w:rPr>
      <w:b/>
      <w:bCs/>
      <w:kern w:val="2"/>
      <w:sz w:val="32"/>
      <w:szCs w:val="32"/>
    </w:rPr>
  </w:style>
  <w:style w:type="character" w:customStyle="1" w:styleId="40">
    <w:name w:val="font231"/>
    <w:autoRedefine/>
    <w:qFormat/>
    <w:uiPriority w:val="0"/>
    <w:rPr>
      <w:rFonts w:hint="eastAsia" w:ascii="宋体" w:hAnsi="宋体" w:eastAsia="宋体" w:cs="宋体"/>
      <w:color w:val="000000"/>
      <w:sz w:val="22"/>
      <w:szCs w:val="22"/>
      <w:u w:val="none"/>
    </w:rPr>
  </w:style>
  <w:style w:type="character" w:customStyle="1" w:styleId="41">
    <w:name w:val="font11"/>
    <w:autoRedefine/>
    <w:qFormat/>
    <w:uiPriority w:val="0"/>
    <w:rPr>
      <w:rFonts w:hint="default" w:ascii="Times New Roman" w:hAnsi="Times New Roman" w:cs="Times New Roman"/>
      <w:color w:val="000000"/>
      <w:sz w:val="18"/>
      <w:szCs w:val="18"/>
      <w:u w:val="none"/>
    </w:rPr>
  </w:style>
  <w:style w:type="character" w:customStyle="1" w:styleId="42">
    <w:name w:val="font191"/>
    <w:autoRedefine/>
    <w:qFormat/>
    <w:uiPriority w:val="0"/>
    <w:rPr>
      <w:rFonts w:hint="default" w:ascii="Calibri" w:hAnsi="Calibri" w:cs="Calibri"/>
      <w:color w:val="000000"/>
      <w:sz w:val="22"/>
      <w:szCs w:val="22"/>
      <w:u w:val="none"/>
    </w:rPr>
  </w:style>
  <w:style w:type="character" w:customStyle="1" w:styleId="43">
    <w:name w:val="正文文本首行缩进 字符"/>
    <w:link w:val="26"/>
    <w:autoRedefine/>
    <w:qFormat/>
    <w:uiPriority w:val="0"/>
    <w:rPr>
      <w:kern w:val="2"/>
      <w:sz w:val="21"/>
      <w:szCs w:val="24"/>
    </w:rPr>
  </w:style>
  <w:style w:type="character" w:customStyle="1" w:styleId="44">
    <w:name w:val="正文文本 字符"/>
    <w:link w:val="11"/>
    <w:autoRedefine/>
    <w:qFormat/>
    <w:uiPriority w:val="0"/>
    <w:rPr>
      <w:kern w:val="2"/>
      <w:sz w:val="21"/>
      <w:szCs w:val="24"/>
    </w:rPr>
  </w:style>
  <w:style w:type="character" w:customStyle="1" w:styleId="45">
    <w:name w:val="font151"/>
    <w:autoRedefine/>
    <w:qFormat/>
    <w:uiPriority w:val="0"/>
    <w:rPr>
      <w:rFonts w:hint="default" w:ascii="Calibri" w:hAnsi="Calibri" w:cs="Calibri"/>
      <w:color w:val="000000"/>
      <w:sz w:val="22"/>
      <w:szCs w:val="22"/>
      <w:u w:val="none"/>
    </w:rPr>
  </w:style>
  <w:style w:type="character" w:customStyle="1" w:styleId="46">
    <w:name w:val="批注文字 字符"/>
    <w:link w:val="9"/>
    <w:autoRedefine/>
    <w:qFormat/>
    <w:uiPriority w:val="0"/>
    <w:rPr>
      <w:kern w:val="2"/>
      <w:sz w:val="21"/>
      <w:szCs w:val="24"/>
    </w:rPr>
  </w:style>
  <w:style w:type="character" w:customStyle="1" w:styleId="47">
    <w:name w:val="文档结构图 字符"/>
    <w:link w:val="8"/>
    <w:autoRedefine/>
    <w:qFormat/>
    <w:uiPriority w:val="0"/>
    <w:rPr>
      <w:rFonts w:ascii="宋体"/>
      <w:kern w:val="2"/>
      <w:sz w:val="18"/>
      <w:szCs w:val="18"/>
    </w:rPr>
  </w:style>
  <w:style w:type="character" w:customStyle="1" w:styleId="48">
    <w:name w:val="日期 字符"/>
    <w:link w:val="17"/>
    <w:autoRedefine/>
    <w:qFormat/>
    <w:uiPriority w:val="0"/>
    <w:rPr>
      <w:kern w:val="2"/>
      <w:sz w:val="21"/>
      <w:szCs w:val="24"/>
    </w:rPr>
  </w:style>
  <w:style w:type="character" w:customStyle="1" w:styleId="49">
    <w:name w:val="font221"/>
    <w:autoRedefine/>
    <w:qFormat/>
    <w:uiPriority w:val="0"/>
    <w:rPr>
      <w:rFonts w:hint="eastAsia" w:ascii="宋体" w:hAnsi="宋体" w:eastAsia="宋体" w:cs="宋体"/>
      <w:color w:val="000000"/>
      <w:sz w:val="20"/>
      <w:szCs w:val="20"/>
      <w:u w:val="none"/>
    </w:rPr>
  </w:style>
  <w:style w:type="character" w:customStyle="1" w:styleId="50">
    <w:name w:val="font61"/>
    <w:autoRedefine/>
    <w:qFormat/>
    <w:uiPriority w:val="0"/>
    <w:rPr>
      <w:rFonts w:hint="eastAsia" w:ascii="宋体" w:hAnsi="宋体" w:eastAsia="宋体" w:cs="宋体"/>
      <w:color w:val="FF0000"/>
      <w:sz w:val="22"/>
      <w:szCs w:val="22"/>
      <w:u w:val="none"/>
    </w:rPr>
  </w:style>
  <w:style w:type="character" w:customStyle="1" w:styleId="51">
    <w:name w:val="font31"/>
    <w:autoRedefine/>
    <w:qFormat/>
    <w:uiPriority w:val="0"/>
    <w:rPr>
      <w:rFonts w:hint="eastAsia" w:ascii="宋体" w:hAnsi="宋体" w:eastAsia="宋体" w:cs="宋体"/>
      <w:color w:val="000000"/>
      <w:sz w:val="18"/>
      <w:szCs w:val="18"/>
      <w:u w:val="none"/>
    </w:rPr>
  </w:style>
  <w:style w:type="character" w:customStyle="1" w:styleId="52">
    <w:name w:val="纯文本 字符"/>
    <w:link w:val="16"/>
    <w:autoRedefine/>
    <w:qFormat/>
    <w:uiPriority w:val="99"/>
    <w:rPr>
      <w:rFonts w:ascii="宋体" w:hAnsi="Courier New"/>
      <w:kern w:val="2"/>
      <w:sz w:val="21"/>
    </w:rPr>
  </w:style>
  <w:style w:type="character" w:customStyle="1" w:styleId="53">
    <w:name w:val="访问过的超链接1"/>
    <w:autoRedefine/>
    <w:qFormat/>
    <w:uiPriority w:val="0"/>
    <w:rPr>
      <w:color w:val="333333"/>
      <w:u w:val="none"/>
    </w:rPr>
  </w:style>
  <w:style w:type="character" w:customStyle="1" w:styleId="54">
    <w:name w:val="font01"/>
    <w:autoRedefine/>
    <w:qFormat/>
    <w:uiPriority w:val="0"/>
    <w:rPr>
      <w:rFonts w:hint="eastAsia" w:ascii="宋体" w:hAnsi="宋体" w:eastAsia="宋体" w:cs="宋体"/>
      <w:color w:val="000000"/>
      <w:sz w:val="22"/>
      <w:szCs w:val="22"/>
      <w:u w:val="none"/>
    </w:rPr>
  </w:style>
  <w:style w:type="character" w:customStyle="1" w:styleId="55">
    <w:name w:val="font21"/>
    <w:autoRedefine/>
    <w:qFormat/>
    <w:uiPriority w:val="0"/>
    <w:rPr>
      <w:rFonts w:hint="default" w:ascii="Times New Roman" w:hAnsi="Times New Roman" w:cs="Times New Roman"/>
      <w:color w:val="000000"/>
      <w:sz w:val="18"/>
      <w:szCs w:val="18"/>
      <w:u w:val="none"/>
    </w:rPr>
  </w:style>
  <w:style w:type="paragraph" w:customStyle="1" w:styleId="56">
    <w:name w:val="p0"/>
    <w:basedOn w:val="1"/>
    <w:autoRedefine/>
    <w:qFormat/>
    <w:uiPriority w:val="0"/>
    <w:pPr>
      <w:widowControl/>
    </w:pPr>
    <w:rPr>
      <w:rFonts w:ascii="Calibri" w:hAnsi="Calibri" w:cs="宋体"/>
      <w:kern w:val="0"/>
      <w:szCs w:val="21"/>
    </w:rPr>
  </w:style>
  <w:style w:type="paragraph" w:customStyle="1" w:styleId="57">
    <w:name w:val="List Paragraph1"/>
    <w:basedOn w:val="1"/>
    <w:autoRedefine/>
    <w:qFormat/>
    <w:uiPriority w:val="0"/>
    <w:pPr>
      <w:ind w:firstLine="420" w:firstLineChars="200"/>
    </w:pPr>
  </w:style>
  <w:style w:type="paragraph" w:customStyle="1" w:styleId="58">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60">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autoRedefine/>
    <w:qFormat/>
    <w:uiPriority w:val="0"/>
    <w:rPr>
      <w:rFonts w:ascii="Tahoma" w:hAnsi="Tahoma"/>
      <w:sz w:val="24"/>
      <w:szCs w:val="20"/>
    </w:rPr>
  </w:style>
  <w:style w:type="paragraph" w:styleId="62">
    <w:name w:val="List Paragraph"/>
    <w:basedOn w:val="1"/>
    <w:autoRedefine/>
    <w:qFormat/>
    <w:uiPriority w:val="1"/>
    <w:pPr>
      <w:ind w:firstLine="420" w:firstLineChars="200"/>
    </w:pPr>
  </w:style>
  <w:style w:type="paragraph" w:customStyle="1" w:styleId="63">
    <w:name w:val="Char Char Char1 Char"/>
    <w:basedOn w:val="1"/>
    <w:autoRedefine/>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autoRedefine/>
    <w:qFormat/>
    <w:uiPriority w:val="0"/>
    <w:pPr>
      <w:tabs>
        <w:tab w:val="right" w:pos="-2120"/>
      </w:tabs>
      <w:snapToGrid w:val="0"/>
    </w:pPr>
  </w:style>
  <w:style w:type="character" w:customStyle="1" w:styleId="65">
    <w:name w:val="generalinfo-address-text"/>
    <w:basedOn w:val="30"/>
    <w:autoRedefine/>
    <w:qFormat/>
    <w:uiPriority w:val="0"/>
  </w:style>
  <w:style w:type="character" w:customStyle="1" w:styleId="66">
    <w:name w:val="正文文本 2 字符"/>
    <w:link w:val="23"/>
    <w:autoRedefine/>
    <w:qFormat/>
    <w:uiPriority w:val="0"/>
    <w:rPr>
      <w:kern w:val="2"/>
      <w:sz w:val="21"/>
      <w:szCs w:val="24"/>
    </w:rPr>
  </w:style>
  <w:style w:type="character" w:customStyle="1" w:styleId="67">
    <w:name w:val="NormalCharacter"/>
    <w:autoRedefine/>
    <w:qFormat/>
    <w:uiPriority w:val="0"/>
  </w:style>
  <w:style w:type="character" w:customStyle="1" w:styleId="68">
    <w:name w:val="页眉 字符"/>
    <w:link w:val="2"/>
    <w:autoRedefine/>
    <w:qFormat/>
    <w:uiPriority w:val="99"/>
    <w:rPr>
      <w:kern w:val="2"/>
      <w:sz w:val="18"/>
      <w:szCs w:val="18"/>
    </w:rPr>
  </w:style>
  <w:style w:type="character" w:customStyle="1" w:styleId="69">
    <w:name w:val="页脚 字符"/>
    <w:link w:val="20"/>
    <w:autoRedefine/>
    <w:qFormat/>
    <w:uiPriority w:val="99"/>
    <w:rPr>
      <w:kern w:val="2"/>
      <w:sz w:val="18"/>
      <w:szCs w:val="18"/>
    </w:rPr>
  </w:style>
  <w:style w:type="paragraph" w:customStyle="1" w:styleId="70">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71">
    <w:name w:val="contentlabel"/>
    <w:autoRedefine/>
    <w:qFormat/>
    <w:uiPriority w:val="0"/>
  </w:style>
  <w:style w:type="paragraph" w:customStyle="1" w:styleId="72">
    <w:name w:val="Body Text First Indent1"/>
    <w:basedOn w:val="11"/>
    <w:autoRedefine/>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2"/>
    <w:autoRedefine/>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first-child"/>
    <w:basedOn w:val="30"/>
    <w:autoRedefine/>
    <w:qFormat/>
    <w:uiPriority w:val="0"/>
    <w:rPr>
      <w:color w:val="1F3149"/>
      <w:sz w:val="24"/>
      <w:szCs w:val="24"/>
    </w:rPr>
  </w:style>
  <w:style w:type="character" w:customStyle="1" w:styleId="75">
    <w:name w:val="first-child1"/>
    <w:basedOn w:val="30"/>
    <w:autoRedefine/>
    <w:qFormat/>
    <w:uiPriority w:val="0"/>
    <w:rPr>
      <w:color w:val="1F3149"/>
      <w:sz w:val="24"/>
      <w:szCs w:val="24"/>
    </w:rPr>
  </w:style>
  <w:style w:type="character" w:customStyle="1" w:styleId="76">
    <w:name w:val="icon_ds"/>
    <w:basedOn w:val="30"/>
    <w:autoRedefine/>
    <w:qFormat/>
    <w:uiPriority w:val="0"/>
  </w:style>
  <w:style w:type="character" w:customStyle="1" w:styleId="77">
    <w:name w:val="icon_ds1"/>
    <w:basedOn w:val="30"/>
    <w:autoRedefine/>
    <w:qFormat/>
    <w:uiPriority w:val="0"/>
    <w:rPr>
      <w:sz w:val="21"/>
      <w:szCs w:val="21"/>
    </w:rPr>
  </w:style>
  <w:style w:type="character" w:customStyle="1" w:styleId="78">
    <w:name w:val="icon_gys"/>
    <w:basedOn w:val="30"/>
    <w:autoRedefine/>
    <w:qFormat/>
    <w:uiPriority w:val="0"/>
    <w:rPr>
      <w:sz w:val="21"/>
      <w:szCs w:val="21"/>
    </w:rPr>
  </w:style>
  <w:style w:type="character" w:customStyle="1" w:styleId="79">
    <w:name w:val="xiadan"/>
    <w:basedOn w:val="30"/>
    <w:autoRedefine/>
    <w:qFormat/>
    <w:uiPriority w:val="0"/>
    <w:rPr>
      <w:shd w:val="clear" w:color="auto" w:fill="E4393C"/>
    </w:rPr>
  </w:style>
  <w:style w:type="character" w:customStyle="1" w:styleId="80">
    <w:name w:val="fr"/>
    <w:basedOn w:val="30"/>
    <w:autoRedefine/>
    <w:qFormat/>
    <w:uiPriority w:val="0"/>
  </w:style>
  <w:style w:type="character" w:customStyle="1" w:styleId="81">
    <w:name w:val="标题 4 字符"/>
    <w:basedOn w:val="30"/>
    <w:link w:val="6"/>
    <w:autoRedefine/>
    <w:semiHidden/>
    <w:qFormat/>
    <w:uiPriority w:val="0"/>
    <w:rPr>
      <w:rFonts w:asciiTheme="majorHAnsi" w:hAnsiTheme="majorHAnsi" w:eastAsiaTheme="majorEastAsia" w:cstheme="majorBidi"/>
      <w:b/>
      <w:bCs/>
      <w:kern w:val="2"/>
      <w:sz w:val="28"/>
      <w:szCs w:val="28"/>
    </w:rPr>
  </w:style>
  <w:style w:type="character" w:customStyle="1" w:styleId="82">
    <w:name w:val="正文文本首行缩进 2 字符"/>
    <w:basedOn w:val="30"/>
    <w:link w:val="27"/>
    <w:autoRedefine/>
    <w:qFormat/>
    <w:uiPriority w:val="99"/>
    <w:rPr>
      <w:rFonts w:ascii="仿宋_GB2312" w:hAnsi="华文楷体" w:eastAsia="仿宋_GB2312"/>
      <w:kern w:val="2"/>
      <w:sz w:val="32"/>
      <w:szCs w:val="24"/>
    </w:rPr>
  </w:style>
  <w:style w:type="character" w:customStyle="1" w:styleId="83">
    <w:name w:val="正文文本 Char1"/>
    <w:basedOn w:val="30"/>
    <w:autoRedefine/>
    <w:semiHidden/>
    <w:qFormat/>
    <w:locked/>
    <w:uiPriority w:val="0"/>
    <w:rPr>
      <w:kern w:val="2"/>
      <w:sz w:val="21"/>
      <w:szCs w:val="24"/>
    </w:rPr>
  </w:style>
  <w:style w:type="paragraph" w:customStyle="1" w:styleId="84">
    <w:name w:val="正文1"/>
    <w:basedOn w:val="1"/>
    <w:autoRedefine/>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56</Pages>
  <Words>3836</Words>
  <Characters>21868</Characters>
  <Lines>182</Lines>
  <Paragraphs>51</Paragraphs>
  <TotalTime>0</TotalTime>
  <ScaleCrop>false</ScaleCrop>
  <LinksUpToDate>false</LinksUpToDate>
  <CharactersWithSpaces>25653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师博文</cp:lastModifiedBy>
  <cp:lastPrinted>2020-09-11T07:29:00Z</cp:lastPrinted>
  <dcterms:modified xsi:type="dcterms:W3CDTF">2024-04-16T08:11:24Z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CA7FFB5952334C57B91BD63B6F432175</vt:lpwstr>
  </property>
</Properties>
</file>