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before="0" w:after="0" w:line="1700" w:lineRule="auto"/>
        <w:ind w:left="0" w:right="0" w:firstLine="0"/>
        <w:jc w:val="center"/>
        <w:rPr>
          <w:rFonts w:ascii="Arial Black" w:hAnsi="Arial Black" w:eastAsia="Arial Black" w:cs="Arial Black"/>
          <w:b/>
          <w:color w:val="auto"/>
          <w:spacing w:val="36"/>
          <w:position w:val="0"/>
          <w:sz w:val="52"/>
          <w:shd w:val="clear" w:fill="auto"/>
        </w:rPr>
      </w:pPr>
      <w:r>
        <w:rPr>
          <w:rFonts w:ascii="宋体" w:hAnsi="宋体" w:eastAsia="宋体" w:cs="宋体"/>
          <w:b/>
          <w:color w:val="auto"/>
          <w:spacing w:val="36"/>
          <w:position w:val="0"/>
          <w:sz w:val="52"/>
          <w:shd w:val="clear" w:fill="auto"/>
        </w:rPr>
        <w:t>周口市公共资源交易中心</w:t>
      </w:r>
    </w:p>
    <w:p>
      <w:pPr>
        <w:tabs>
          <w:tab w:val="left" w:pos="315"/>
          <w:tab w:val="left" w:pos="8820"/>
        </w:tabs>
        <w:spacing w:before="0" w:after="0" w:line="500" w:lineRule="auto"/>
        <w:ind w:left="0" w:right="267" w:firstLine="0"/>
        <w:jc w:val="center"/>
        <w:rPr>
          <w:rFonts w:ascii="仿宋_GB2312" w:hAnsi="仿宋_GB2312" w:eastAsia="仿宋_GB2312" w:cs="仿宋_GB2312"/>
          <w:b/>
          <w:color w:val="auto"/>
          <w:spacing w:val="0"/>
          <w:position w:val="0"/>
          <w:sz w:val="48"/>
          <w:shd w:val="clear" w:fill="auto"/>
        </w:rPr>
      </w:pPr>
    </w:p>
    <w:p>
      <w:pPr>
        <w:tabs>
          <w:tab w:val="left" w:pos="315"/>
          <w:tab w:val="left" w:pos="8820"/>
        </w:tabs>
        <w:spacing w:before="0" w:after="0" w:line="500" w:lineRule="auto"/>
        <w:ind w:left="0" w:right="267" w:firstLine="0"/>
        <w:jc w:val="center"/>
        <w:rPr>
          <w:rFonts w:ascii="微软简标宋" w:hAnsi="微软简标宋" w:eastAsia="微软简标宋" w:cs="微软简标宋"/>
          <w:b/>
          <w:color w:val="auto"/>
          <w:spacing w:val="0"/>
          <w:position w:val="0"/>
          <w:sz w:val="52"/>
          <w:shd w:val="clear" w:fill="auto"/>
        </w:rPr>
      </w:pPr>
      <w:r>
        <w:rPr>
          <w:rFonts w:ascii="宋体" w:hAnsi="宋体" w:eastAsia="宋体" w:cs="宋体"/>
          <w:b/>
          <w:color w:val="auto"/>
          <w:spacing w:val="0"/>
          <w:position w:val="0"/>
          <w:sz w:val="52"/>
          <w:shd w:val="clear" w:fill="auto"/>
        </w:rPr>
        <w:t>竞争性磋商文件</w:t>
      </w:r>
    </w:p>
    <w:p>
      <w:pPr>
        <w:tabs>
          <w:tab w:val="left" w:pos="315"/>
          <w:tab w:val="left" w:pos="8820"/>
        </w:tabs>
        <w:spacing w:before="0" w:after="0" w:line="500" w:lineRule="auto"/>
        <w:ind w:left="0" w:right="267" w:firstLine="0"/>
        <w:jc w:val="center"/>
        <w:rPr>
          <w:rFonts w:ascii="仿宋_GB2312" w:hAnsi="仿宋_GB2312" w:eastAsia="仿宋_GB2312" w:cs="仿宋_GB2312"/>
          <w:color w:val="auto"/>
          <w:spacing w:val="0"/>
          <w:position w:val="0"/>
          <w:sz w:val="44"/>
          <w:shd w:val="clear" w:fill="auto"/>
        </w:rPr>
      </w:pPr>
    </w:p>
    <w:p>
      <w:pPr>
        <w:tabs>
          <w:tab w:val="left" w:pos="315"/>
          <w:tab w:val="left" w:pos="8820"/>
        </w:tabs>
        <w:spacing w:before="0" w:after="0" w:line="240" w:lineRule="auto"/>
        <w:ind w:left="0" w:right="267" w:firstLine="0"/>
        <w:jc w:val="both"/>
        <w:rPr>
          <w:rFonts w:ascii="仿宋_GB2312" w:hAnsi="仿宋_GB2312" w:eastAsia="仿宋_GB2312" w:cs="仿宋_GB2312"/>
          <w:color w:val="auto"/>
          <w:spacing w:val="0"/>
          <w:position w:val="0"/>
          <w:sz w:val="44"/>
          <w:shd w:val="clear" w:fill="auto"/>
        </w:rPr>
      </w:pPr>
    </w:p>
    <w:p>
      <w:pPr>
        <w:tabs>
          <w:tab w:val="left" w:pos="315"/>
          <w:tab w:val="left" w:pos="8820"/>
        </w:tabs>
        <w:spacing w:before="0" w:after="0" w:line="500" w:lineRule="auto"/>
        <w:ind w:left="0" w:right="267" w:firstLine="0"/>
        <w:jc w:val="both"/>
        <w:rPr>
          <w:rFonts w:ascii="仿宋_GB2312" w:hAnsi="仿宋_GB2312" w:eastAsia="仿宋_GB2312" w:cs="仿宋_GB2312"/>
          <w:b/>
          <w:color w:val="auto"/>
          <w:spacing w:val="0"/>
          <w:position w:val="0"/>
          <w:sz w:val="36"/>
          <w:shd w:val="clear" w:fill="auto"/>
        </w:rPr>
      </w:pPr>
    </w:p>
    <w:p>
      <w:pPr>
        <w:tabs>
          <w:tab w:val="left" w:pos="315"/>
          <w:tab w:val="left" w:pos="8820"/>
        </w:tabs>
        <w:spacing w:before="0" w:after="0" w:line="500" w:lineRule="auto"/>
        <w:ind w:left="0" w:right="267" w:firstLine="0"/>
        <w:jc w:val="both"/>
        <w:rPr>
          <w:rFonts w:ascii="仿宋_GB2312" w:hAnsi="仿宋_GB2312" w:eastAsia="仿宋_GB2312" w:cs="仿宋_GB2312"/>
          <w:b/>
          <w:color w:val="auto"/>
          <w:spacing w:val="0"/>
          <w:position w:val="0"/>
          <w:sz w:val="36"/>
          <w:shd w:val="clear" w:fill="auto"/>
        </w:rPr>
      </w:pPr>
    </w:p>
    <w:p>
      <w:pPr>
        <w:tabs>
          <w:tab w:val="left" w:pos="315"/>
          <w:tab w:val="left" w:pos="8820"/>
        </w:tabs>
        <w:spacing w:before="0" w:after="0" w:line="500" w:lineRule="auto"/>
        <w:ind w:left="0" w:right="267" w:firstLine="0"/>
        <w:jc w:val="center"/>
        <w:rPr>
          <w:rFonts w:ascii="宋体" w:hAnsi="宋体" w:eastAsia="宋体" w:cs="宋体"/>
          <w:color w:val="auto"/>
          <w:spacing w:val="0"/>
          <w:position w:val="0"/>
          <w:sz w:val="32"/>
          <w:shd w:val="clear" w:fill="auto"/>
        </w:rPr>
      </w:pPr>
    </w:p>
    <w:p>
      <w:pPr>
        <w:tabs>
          <w:tab w:val="left" w:pos="315"/>
          <w:tab w:val="left" w:pos="8820"/>
        </w:tabs>
        <w:spacing w:before="0" w:after="0" w:line="500" w:lineRule="auto"/>
        <w:ind w:left="0" w:right="267" w:firstLine="0"/>
        <w:jc w:val="center"/>
        <w:rPr>
          <w:rFonts w:ascii="微软简标宋" w:hAnsi="微软简标宋" w:eastAsia="微软简标宋" w:cs="微软简标宋"/>
          <w:b/>
          <w:color w:val="auto"/>
          <w:spacing w:val="0"/>
          <w:position w:val="0"/>
          <w:sz w:val="52"/>
          <w:shd w:val="clear" w:fill="auto"/>
        </w:rPr>
      </w:pPr>
    </w:p>
    <w:p>
      <w:pPr>
        <w:tabs>
          <w:tab w:val="left" w:pos="315"/>
          <w:tab w:val="left" w:pos="8820"/>
        </w:tabs>
        <w:spacing w:before="0" w:after="0" w:line="600" w:lineRule="auto"/>
        <w:ind w:left="1807" w:right="267" w:hanging="1807" w:hangingChars="500"/>
        <w:jc w:val="left"/>
        <w:rPr>
          <w:rFonts w:ascii="宋体" w:hAnsi="宋体" w:eastAsia="宋体" w:cs="宋体"/>
          <w:b/>
          <w:color w:val="auto"/>
          <w:spacing w:val="0"/>
          <w:position w:val="0"/>
          <w:sz w:val="36"/>
          <w:szCs w:val="20"/>
          <w:shd w:val="clear" w:fill="auto"/>
        </w:rPr>
      </w:pPr>
      <w:r>
        <w:rPr>
          <w:rFonts w:ascii="宋体" w:hAnsi="宋体" w:eastAsia="宋体" w:cs="宋体"/>
          <w:b/>
          <w:color w:val="auto"/>
          <w:spacing w:val="0"/>
          <w:position w:val="0"/>
          <w:sz w:val="36"/>
          <w:szCs w:val="20"/>
          <w:shd w:val="clear" w:fill="auto"/>
        </w:rPr>
        <w:t>项目名称:</w:t>
      </w:r>
      <w:r>
        <w:rPr>
          <w:rFonts w:hint="eastAsia" w:ascii="宋体" w:hAnsi="宋体" w:eastAsia="宋体" w:cs="宋体"/>
          <w:b/>
          <w:color w:val="auto"/>
          <w:spacing w:val="0"/>
          <w:position w:val="0"/>
          <w:sz w:val="36"/>
          <w:szCs w:val="20"/>
          <w:shd w:val="clear" w:fill="auto"/>
          <w:lang w:eastAsia="zh-CN"/>
        </w:rPr>
        <w:t xml:space="preserve"> 中国共产党项城市委巡察工作领导小组办公室电梯采购项目</w:t>
      </w:r>
    </w:p>
    <w:p>
      <w:pPr>
        <w:tabs>
          <w:tab w:val="left" w:pos="315"/>
          <w:tab w:val="left" w:pos="8820"/>
        </w:tabs>
        <w:spacing w:before="0" w:after="0" w:line="600" w:lineRule="auto"/>
        <w:ind w:left="0" w:right="267" w:firstLine="0"/>
        <w:jc w:val="left"/>
        <w:rPr>
          <w:rFonts w:ascii="宋体" w:hAnsi="宋体" w:eastAsia="宋体" w:cs="宋体"/>
          <w:b/>
          <w:color w:val="auto"/>
          <w:spacing w:val="0"/>
          <w:position w:val="0"/>
          <w:sz w:val="36"/>
          <w:szCs w:val="20"/>
          <w:shd w:val="clear" w:fill="auto"/>
        </w:rPr>
      </w:pPr>
      <w:r>
        <w:rPr>
          <w:rFonts w:ascii="宋体" w:hAnsi="宋体" w:eastAsia="宋体" w:cs="宋体"/>
          <w:b/>
          <w:color w:val="auto"/>
          <w:spacing w:val="0"/>
          <w:position w:val="0"/>
          <w:sz w:val="36"/>
          <w:szCs w:val="20"/>
          <w:shd w:val="clear" w:fill="auto"/>
        </w:rPr>
        <w:t>项目编号:</w:t>
      </w:r>
      <w:r>
        <w:rPr>
          <w:rFonts w:hint="eastAsia" w:ascii="宋体" w:hAnsi="宋体" w:eastAsia="宋体" w:cs="宋体"/>
          <w:b/>
          <w:color w:val="auto"/>
          <w:spacing w:val="0"/>
          <w:position w:val="0"/>
          <w:sz w:val="36"/>
          <w:szCs w:val="20"/>
          <w:shd w:val="clear" w:fill="auto"/>
          <w:lang w:val="en-US" w:eastAsia="zh-CN"/>
        </w:rPr>
        <w:t>2024-01-25</w:t>
      </w:r>
    </w:p>
    <w:p>
      <w:pPr>
        <w:spacing w:before="0" w:after="120" w:line="240" w:lineRule="auto"/>
        <w:ind w:left="0" w:right="0" w:firstLine="0"/>
        <w:jc w:val="both"/>
        <w:rPr>
          <w:rFonts w:ascii="微软简标宋" w:hAnsi="微软简标宋" w:eastAsia="微软简标宋" w:cs="微软简标宋"/>
          <w:b/>
          <w:color w:val="auto"/>
          <w:spacing w:val="0"/>
          <w:position w:val="0"/>
          <w:sz w:val="52"/>
          <w:shd w:val="clear" w:fill="auto"/>
        </w:rPr>
      </w:pPr>
    </w:p>
    <w:p>
      <w:pPr>
        <w:spacing w:before="0" w:after="120" w:line="240" w:lineRule="auto"/>
        <w:ind w:left="0" w:right="0" w:firstLine="0"/>
        <w:jc w:val="both"/>
        <w:rPr>
          <w:rFonts w:ascii="宋体" w:hAnsi="宋体" w:eastAsia="宋体" w:cs="宋体"/>
          <w:b/>
          <w:color w:val="auto"/>
          <w:spacing w:val="0"/>
          <w:position w:val="0"/>
          <w:sz w:val="32"/>
          <w:shd w:val="clear" w:fill="auto"/>
        </w:rPr>
      </w:pPr>
    </w:p>
    <w:p>
      <w:pPr>
        <w:tabs>
          <w:tab w:val="left" w:pos="315"/>
          <w:tab w:val="left" w:pos="8820"/>
        </w:tabs>
        <w:spacing w:before="0" w:after="0" w:line="600" w:lineRule="auto"/>
        <w:ind w:left="0" w:right="267" w:firstLine="0"/>
        <w:jc w:val="center"/>
        <w:rPr>
          <w:rFonts w:hint="eastAsia" w:ascii="宋体" w:hAnsi="宋体" w:eastAsia="宋体" w:cs="宋体"/>
          <w:b/>
          <w:color w:val="auto"/>
          <w:spacing w:val="0"/>
          <w:position w:val="0"/>
          <w:sz w:val="32"/>
          <w:szCs w:val="18"/>
          <w:highlight w:val="yellow"/>
          <w:shd w:val="clear" w:fill="auto"/>
          <w:lang w:val="en-US" w:eastAsia="zh-CN"/>
        </w:rPr>
      </w:pPr>
      <w:r>
        <w:rPr>
          <w:rFonts w:hint="eastAsia" w:ascii="宋体" w:hAnsi="宋体" w:eastAsia="宋体" w:cs="宋体"/>
          <w:b/>
          <w:color w:val="auto"/>
          <w:spacing w:val="0"/>
          <w:position w:val="0"/>
          <w:sz w:val="32"/>
          <w:szCs w:val="18"/>
          <w:highlight w:val="none"/>
          <w:shd w:val="clear" w:fill="auto"/>
          <w:lang w:val="en-US" w:eastAsia="zh-CN"/>
        </w:rPr>
        <w:t>2024年03月</w:t>
      </w:r>
    </w:p>
    <w:p>
      <w:pPr>
        <w:spacing w:before="0" w:after="120" w:line="240" w:lineRule="auto"/>
        <w:ind w:left="0" w:right="0" w:firstLine="0"/>
        <w:jc w:val="center"/>
        <w:rPr>
          <w:rFonts w:ascii="宋体" w:hAnsi="宋体" w:eastAsia="宋体" w:cs="宋体"/>
          <w:b/>
          <w:color w:val="auto"/>
          <w:spacing w:val="0"/>
          <w:position w:val="0"/>
          <w:sz w:val="32"/>
          <w:shd w:val="clear" w:fill="auto"/>
        </w:rPr>
      </w:pPr>
    </w:p>
    <w:p>
      <w:pPr>
        <w:spacing w:before="0" w:after="0" w:line="240" w:lineRule="auto"/>
        <w:ind w:left="0" w:right="0" w:firstLine="210"/>
        <w:jc w:val="left"/>
        <w:rPr>
          <w:rFonts w:ascii="Times New Roman" w:hAnsi="Times New Roman" w:eastAsia="Times New Roman" w:cs="Times New Roman"/>
          <w:color w:val="auto"/>
          <w:spacing w:val="0"/>
          <w:position w:val="0"/>
          <w:sz w:val="22"/>
          <w:shd w:val="clear" w:fill="auto"/>
        </w:rPr>
      </w:pPr>
    </w:p>
    <w:p>
      <w:pPr>
        <w:spacing w:before="0" w:after="0" w:line="560" w:lineRule="auto"/>
        <w:ind w:left="0" w:right="0" w:firstLine="0"/>
        <w:jc w:val="center"/>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目     录</w:t>
      </w:r>
    </w:p>
    <w:p>
      <w:pPr>
        <w:spacing w:before="0" w:after="0" w:line="240" w:lineRule="auto"/>
        <w:ind w:left="0" w:right="0" w:firstLine="0"/>
        <w:jc w:val="both"/>
        <w:rPr>
          <w:rFonts w:ascii="宋体" w:hAnsi="宋体" w:eastAsia="宋体" w:cs="宋体"/>
          <w:b/>
          <w:color w:val="auto"/>
          <w:spacing w:val="0"/>
          <w:position w:val="0"/>
          <w:sz w:val="32"/>
          <w:shd w:val="clear" w:fill="auto"/>
        </w:rPr>
      </w:pPr>
    </w:p>
    <w:p>
      <w:pPr>
        <w:spacing w:before="0" w:after="0" w:line="800" w:lineRule="auto"/>
        <w:ind w:left="0" w:right="0" w:firstLine="0"/>
        <w:jc w:val="both"/>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第一章  竞争性磋商邀请函</w:t>
      </w:r>
    </w:p>
    <w:p>
      <w:pPr>
        <w:spacing w:before="0" w:after="0" w:line="800" w:lineRule="auto"/>
        <w:ind w:left="0" w:right="0" w:firstLine="0"/>
        <w:jc w:val="both"/>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 xml:space="preserve">第二章  供应商须知 </w:t>
      </w:r>
    </w:p>
    <w:p>
      <w:pPr>
        <w:spacing w:before="0" w:after="0" w:line="800" w:lineRule="auto"/>
        <w:ind w:left="0" w:right="0" w:firstLine="0"/>
        <w:jc w:val="both"/>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第三章  采购需求</w:t>
      </w:r>
    </w:p>
    <w:p>
      <w:pPr>
        <w:spacing w:before="0" w:after="0" w:line="800" w:lineRule="auto"/>
        <w:ind w:left="0" w:right="0" w:firstLine="0"/>
        <w:jc w:val="both"/>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第四章  响应性文件内容及格式</w:t>
      </w:r>
    </w:p>
    <w:p>
      <w:pPr>
        <w:spacing w:before="0" w:after="0" w:line="800" w:lineRule="auto"/>
        <w:ind w:left="0" w:right="0" w:firstLine="0"/>
        <w:jc w:val="both"/>
        <w:rPr>
          <w:rFonts w:hint="eastAsia" w:ascii="宋体" w:hAnsi="宋体" w:eastAsia="宋体" w:cs="宋体"/>
          <w:b/>
          <w:color w:val="auto"/>
          <w:spacing w:val="0"/>
          <w:position w:val="0"/>
          <w:sz w:val="32"/>
          <w:shd w:val="clear" w:fill="auto"/>
          <w:lang w:eastAsia="zh-CN"/>
        </w:rPr>
      </w:pPr>
      <w:r>
        <w:rPr>
          <w:rFonts w:ascii="宋体" w:hAnsi="宋体" w:eastAsia="宋体" w:cs="宋体"/>
          <w:b/>
          <w:color w:val="auto"/>
          <w:spacing w:val="0"/>
          <w:position w:val="0"/>
          <w:sz w:val="32"/>
          <w:shd w:val="clear" w:fill="auto"/>
        </w:rPr>
        <w:t>第五章  合同主要条款 合同签订指引、供应商履约验收指引</w:t>
      </w:r>
    </w:p>
    <w:p>
      <w:pPr>
        <w:spacing w:before="0" w:after="0" w:line="800" w:lineRule="auto"/>
        <w:ind w:left="0" w:right="0" w:firstLine="0"/>
        <w:jc w:val="both"/>
        <w:rPr>
          <w:rFonts w:ascii="宋体" w:hAnsi="宋体" w:eastAsia="宋体" w:cs="宋体"/>
          <w:b/>
          <w:color w:val="auto"/>
          <w:spacing w:val="0"/>
          <w:position w:val="0"/>
          <w:sz w:val="32"/>
          <w:shd w:val="clear" w:fill="auto"/>
        </w:rPr>
      </w:pPr>
    </w:p>
    <w:p>
      <w:pPr>
        <w:spacing w:before="0" w:after="0" w:line="800" w:lineRule="auto"/>
        <w:ind w:left="0" w:right="0" w:firstLine="0"/>
        <w:jc w:val="both"/>
        <w:rPr>
          <w:rFonts w:ascii="宋体" w:hAnsi="宋体" w:eastAsia="宋体" w:cs="宋体"/>
          <w:b/>
          <w:color w:val="auto"/>
          <w:spacing w:val="0"/>
          <w:position w:val="0"/>
          <w:sz w:val="32"/>
          <w:shd w:val="clear" w:fill="auto"/>
        </w:rPr>
      </w:pPr>
    </w:p>
    <w:p>
      <w:pPr>
        <w:spacing w:before="0" w:after="0" w:line="800" w:lineRule="auto"/>
        <w:ind w:left="0" w:right="0" w:firstLine="0"/>
        <w:jc w:val="both"/>
        <w:rPr>
          <w:rFonts w:ascii="宋体" w:hAnsi="宋体" w:eastAsia="宋体" w:cs="宋体"/>
          <w:b/>
          <w:color w:val="auto"/>
          <w:spacing w:val="0"/>
          <w:position w:val="0"/>
          <w:sz w:val="32"/>
          <w:shd w:val="clear" w:fill="auto"/>
        </w:rPr>
      </w:pPr>
    </w:p>
    <w:p>
      <w:pPr>
        <w:spacing w:before="0" w:after="0" w:line="800" w:lineRule="auto"/>
        <w:ind w:left="0" w:right="0" w:firstLine="2249"/>
        <w:jc w:val="both"/>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 xml:space="preserve">     </w:t>
      </w:r>
    </w:p>
    <w:p>
      <w:pPr>
        <w:spacing w:before="0" w:after="0" w:line="240" w:lineRule="auto"/>
        <w:ind w:left="0" w:right="0" w:firstLine="420"/>
        <w:jc w:val="left"/>
        <w:rPr>
          <w:rFonts w:ascii="Times New Roman" w:hAnsi="Times New Roman" w:eastAsia="Times New Roman" w:cs="Times New Roman"/>
          <w:color w:val="auto"/>
          <w:spacing w:val="0"/>
          <w:position w:val="0"/>
          <w:sz w:val="22"/>
          <w:shd w:val="clear" w:fill="auto"/>
        </w:rPr>
      </w:pPr>
    </w:p>
    <w:p>
      <w:pPr>
        <w:spacing w:before="0" w:after="0" w:line="240" w:lineRule="auto"/>
        <w:ind w:left="0" w:right="0" w:firstLine="420"/>
        <w:jc w:val="left"/>
        <w:rPr>
          <w:rFonts w:ascii="Times New Roman" w:hAnsi="Times New Roman" w:eastAsia="Times New Roman" w:cs="Times New Roman"/>
          <w:color w:val="auto"/>
          <w:spacing w:val="0"/>
          <w:position w:val="0"/>
          <w:sz w:val="22"/>
          <w:shd w:val="clear" w:fill="auto"/>
        </w:rPr>
      </w:pPr>
    </w:p>
    <w:p>
      <w:pPr>
        <w:spacing w:before="0" w:after="0" w:line="240" w:lineRule="auto"/>
        <w:ind w:right="0"/>
        <w:jc w:val="center"/>
        <w:rPr>
          <w:rFonts w:ascii="宋体" w:hAnsi="宋体" w:eastAsia="宋体" w:cs="宋体"/>
          <w:b/>
          <w:color w:val="auto"/>
          <w:spacing w:val="0"/>
          <w:position w:val="0"/>
          <w:sz w:val="32"/>
          <w:shd w:val="clear" w:fill="auto"/>
        </w:rPr>
      </w:pPr>
    </w:p>
    <w:p>
      <w:pPr>
        <w:spacing w:before="0" w:after="0" w:line="240" w:lineRule="auto"/>
        <w:ind w:right="0"/>
        <w:jc w:val="center"/>
        <w:rPr>
          <w:rFonts w:ascii="宋体" w:hAnsi="宋体" w:eastAsia="宋体" w:cs="宋体"/>
          <w:b/>
          <w:color w:val="auto"/>
          <w:spacing w:val="0"/>
          <w:position w:val="0"/>
          <w:sz w:val="32"/>
          <w:shd w:val="clear" w:fill="auto"/>
        </w:rPr>
      </w:pPr>
    </w:p>
    <w:p>
      <w:pPr>
        <w:spacing w:before="0" w:after="0" w:line="240" w:lineRule="auto"/>
        <w:ind w:right="0"/>
        <w:jc w:val="center"/>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第一章    竞争性磋商邀请函</w:t>
      </w:r>
    </w:p>
    <w:p>
      <w:pPr>
        <w:spacing w:before="0" w:after="0" w:line="360" w:lineRule="auto"/>
        <w:ind w:right="0" w:firstLine="480" w:firstLineChars="20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项目概况</w:t>
      </w:r>
    </w:p>
    <w:p>
      <w:pPr>
        <w:spacing w:before="0" w:after="0" w:line="360" w:lineRule="auto"/>
        <w:ind w:right="0" w:firstLine="480" w:firstLineChars="200"/>
        <w:jc w:val="both"/>
        <w:rPr>
          <w:rFonts w:ascii="Times New Roman" w:hAnsi="Times New Roman" w:eastAsia="Times New Roman" w:cs="Times New Roman"/>
          <w:color w:val="auto"/>
          <w:spacing w:val="0"/>
          <w:position w:val="0"/>
          <w:sz w:val="24"/>
          <w:shd w:val="clear" w:fill="auto"/>
        </w:rPr>
      </w:pPr>
      <w:r>
        <w:rPr>
          <w:rFonts w:hint="eastAsia" w:ascii="Times New Roman" w:hAnsi="Times New Roman" w:eastAsia="Times New Roman" w:cs="Times New Roman"/>
          <w:color w:val="auto"/>
          <w:spacing w:val="0"/>
          <w:position w:val="0"/>
          <w:sz w:val="24"/>
          <w:u w:val="single"/>
          <w:shd w:val="clear" w:fill="auto"/>
          <w:lang w:eastAsia="zh-CN"/>
        </w:rPr>
        <w:t xml:space="preserve"> 中国共产党项城市委巡察工作领导小组办公室电梯采购项目</w:t>
      </w:r>
      <w:r>
        <w:rPr>
          <w:rFonts w:ascii="宋体" w:hAnsi="宋体" w:eastAsia="宋体" w:cs="宋体"/>
          <w:color w:val="auto"/>
          <w:spacing w:val="0"/>
          <w:position w:val="0"/>
          <w:sz w:val="24"/>
          <w:shd w:val="clear" w:fill="auto"/>
        </w:rPr>
        <w:t>的潜在供应商应在周口市公共资源交易中心网获取采购文件，并于</w:t>
      </w:r>
      <w:r>
        <w:rPr>
          <w:rFonts w:ascii="Times New Roman" w:hAnsi="Times New Roman" w:eastAsia="Times New Roman" w:cs="Times New Roman"/>
          <w:color w:val="auto"/>
          <w:spacing w:val="0"/>
          <w:position w:val="0"/>
          <w:sz w:val="24"/>
          <w:u w:val="single"/>
          <w:shd w:val="clear" w:fill="auto"/>
        </w:rPr>
        <w:t xml:space="preserve"> </w:t>
      </w:r>
      <w:r>
        <w:rPr>
          <w:rFonts w:hint="eastAsia" w:ascii="Times New Roman" w:hAnsi="Times New Roman" w:eastAsia="宋体" w:cs="Times New Roman"/>
          <w:color w:val="auto"/>
          <w:spacing w:val="0"/>
          <w:position w:val="0"/>
          <w:sz w:val="24"/>
          <w:u w:val="single"/>
          <w:shd w:val="clear" w:fill="auto"/>
          <w:lang w:val="en-US" w:eastAsia="zh-CN"/>
        </w:rPr>
        <w:t>2024</w:t>
      </w:r>
      <w:r>
        <w:rPr>
          <w:rFonts w:ascii="宋体" w:hAnsi="宋体" w:eastAsia="宋体" w:cs="宋体"/>
          <w:color w:val="auto"/>
          <w:spacing w:val="0"/>
          <w:position w:val="0"/>
          <w:sz w:val="24"/>
          <w:u w:val="single"/>
          <w:shd w:val="clear" w:fill="auto"/>
        </w:rPr>
        <w:t>年</w:t>
      </w:r>
      <w:r>
        <w:rPr>
          <w:rFonts w:hint="eastAsia" w:ascii="宋体" w:hAnsi="宋体" w:eastAsia="宋体" w:cs="宋体"/>
          <w:color w:val="auto"/>
          <w:spacing w:val="0"/>
          <w:position w:val="0"/>
          <w:sz w:val="24"/>
          <w:u w:val="single"/>
          <w:shd w:val="clear" w:fill="auto"/>
          <w:lang w:val="en-US" w:eastAsia="zh-CN"/>
        </w:rPr>
        <w:t>03</w:t>
      </w:r>
      <w:r>
        <w:rPr>
          <w:rFonts w:ascii="宋体" w:hAnsi="宋体" w:eastAsia="宋体" w:cs="宋体"/>
          <w:color w:val="auto"/>
          <w:spacing w:val="0"/>
          <w:position w:val="0"/>
          <w:sz w:val="24"/>
          <w:u w:val="single"/>
          <w:shd w:val="clear" w:fill="auto"/>
        </w:rPr>
        <w:t>月</w:t>
      </w:r>
      <w:r>
        <w:rPr>
          <w:rFonts w:ascii="Times New Roman" w:hAnsi="Times New Roman" w:eastAsia="Times New Roman" w:cs="Times New Roman"/>
          <w:color w:val="auto"/>
          <w:spacing w:val="0"/>
          <w:position w:val="0"/>
          <w:sz w:val="24"/>
          <w:u w:val="single"/>
          <w:shd w:val="clear" w:fill="auto"/>
        </w:rPr>
        <w:t xml:space="preserve"> </w:t>
      </w:r>
      <w:r>
        <w:rPr>
          <w:rFonts w:hint="eastAsia" w:ascii="Times New Roman" w:hAnsi="Times New Roman" w:eastAsia="宋体" w:cs="Times New Roman"/>
          <w:color w:val="auto"/>
          <w:spacing w:val="0"/>
          <w:position w:val="0"/>
          <w:sz w:val="24"/>
          <w:u w:val="single"/>
          <w:shd w:val="clear" w:fill="auto"/>
          <w:lang w:val="en-US" w:eastAsia="zh-CN"/>
        </w:rPr>
        <w:t>19</w:t>
      </w:r>
      <w:r>
        <w:rPr>
          <w:rFonts w:ascii="宋体" w:hAnsi="宋体" w:eastAsia="宋体" w:cs="宋体"/>
          <w:color w:val="auto"/>
          <w:spacing w:val="0"/>
          <w:position w:val="0"/>
          <w:sz w:val="24"/>
          <w:u w:val="single"/>
          <w:shd w:val="clear" w:fill="auto"/>
        </w:rPr>
        <w:t>日</w:t>
      </w:r>
      <w:r>
        <w:rPr>
          <w:rFonts w:ascii="Times New Roman" w:hAnsi="Times New Roman" w:eastAsia="Times New Roman" w:cs="Times New Roman"/>
          <w:color w:val="auto"/>
          <w:spacing w:val="0"/>
          <w:position w:val="0"/>
          <w:sz w:val="24"/>
          <w:u w:val="single"/>
          <w:shd w:val="clear" w:fill="auto"/>
        </w:rPr>
        <w:t xml:space="preserve"> </w:t>
      </w:r>
      <w:r>
        <w:rPr>
          <w:rFonts w:hint="eastAsia" w:ascii="Times New Roman" w:hAnsi="Times New Roman" w:eastAsia="宋体" w:cs="Times New Roman"/>
          <w:color w:val="auto"/>
          <w:spacing w:val="0"/>
          <w:position w:val="0"/>
          <w:sz w:val="24"/>
          <w:u w:val="single"/>
          <w:shd w:val="clear" w:fill="auto"/>
          <w:lang w:val="en-US" w:eastAsia="zh-CN"/>
        </w:rPr>
        <w:t>10</w:t>
      </w:r>
      <w:r>
        <w:rPr>
          <w:rFonts w:ascii="Times New Roman" w:hAnsi="Times New Roman" w:eastAsia="Times New Roman" w:cs="Times New Roman"/>
          <w:color w:val="auto"/>
          <w:spacing w:val="0"/>
          <w:position w:val="0"/>
          <w:sz w:val="24"/>
          <w:u w:val="single"/>
          <w:shd w:val="clear" w:fill="auto"/>
        </w:rPr>
        <w:t xml:space="preserve"> </w:t>
      </w:r>
      <w:r>
        <w:rPr>
          <w:rFonts w:ascii="宋体" w:hAnsi="宋体" w:eastAsia="宋体" w:cs="宋体"/>
          <w:color w:val="auto"/>
          <w:spacing w:val="0"/>
          <w:position w:val="0"/>
          <w:sz w:val="24"/>
          <w:u w:val="single"/>
          <w:shd w:val="clear" w:fill="auto"/>
        </w:rPr>
        <w:t>点</w:t>
      </w:r>
      <w:r>
        <w:rPr>
          <w:rFonts w:ascii="Times New Roman" w:hAnsi="Times New Roman" w:eastAsia="Times New Roman" w:cs="Times New Roman"/>
          <w:color w:val="auto"/>
          <w:spacing w:val="0"/>
          <w:position w:val="0"/>
          <w:sz w:val="24"/>
          <w:u w:val="single"/>
          <w:shd w:val="clear" w:fill="auto"/>
        </w:rPr>
        <w:t xml:space="preserve">    </w:t>
      </w:r>
      <w:r>
        <w:rPr>
          <w:rFonts w:hint="eastAsia" w:ascii="Times New Roman" w:hAnsi="Times New Roman" w:eastAsia="宋体" w:cs="Times New Roman"/>
          <w:color w:val="auto"/>
          <w:spacing w:val="0"/>
          <w:position w:val="0"/>
          <w:sz w:val="24"/>
          <w:u w:val="single"/>
          <w:shd w:val="clear" w:fill="auto"/>
          <w:lang w:val="en-US" w:eastAsia="zh-CN"/>
        </w:rPr>
        <w:t>00</w:t>
      </w:r>
      <w:r>
        <w:rPr>
          <w:rFonts w:ascii="宋体" w:hAnsi="宋体" w:eastAsia="宋体" w:cs="宋体"/>
          <w:color w:val="auto"/>
          <w:spacing w:val="0"/>
          <w:position w:val="0"/>
          <w:sz w:val="24"/>
          <w:u w:val="single"/>
          <w:shd w:val="clear" w:fill="auto"/>
        </w:rPr>
        <w:t>分</w:t>
      </w:r>
      <w:r>
        <w:rPr>
          <w:rFonts w:ascii="宋体" w:hAnsi="宋体" w:eastAsia="宋体" w:cs="宋体"/>
          <w:color w:val="auto"/>
          <w:spacing w:val="0"/>
          <w:position w:val="0"/>
          <w:sz w:val="24"/>
          <w:shd w:val="clear" w:fill="auto"/>
        </w:rPr>
        <w:t>（北京时间）前提交响应文件。</w:t>
      </w: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0" w:line="360" w:lineRule="auto"/>
        <w:ind w:left="0" w:right="0" w:firstLine="0"/>
        <w:jc w:val="left"/>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一、项目基本情况</w:t>
      </w:r>
    </w:p>
    <w:p>
      <w:pPr>
        <w:spacing w:before="0" w:after="0" w:line="360" w:lineRule="auto"/>
        <w:ind w:left="0" w:right="0" w:firstLine="480"/>
        <w:jc w:val="both"/>
        <w:rPr>
          <w:rFonts w:hint="eastAsia" w:ascii="Times New Roman" w:hAnsi="Times New Roman" w:eastAsia="宋体" w:cs="Times New Roman"/>
          <w:color w:val="auto"/>
          <w:spacing w:val="0"/>
          <w:position w:val="0"/>
          <w:sz w:val="24"/>
          <w:shd w:val="clear" w:fill="auto"/>
          <w:lang w:eastAsia="zh-CN"/>
        </w:rPr>
      </w:pPr>
      <w:r>
        <w:rPr>
          <w:rFonts w:ascii="宋体" w:hAnsi="宋体" w:eastAsia="宋体" w:cs="宋体"/>
          <w:color w:val="auto"/>
          <w:spacing w:val="0"/>
          <w:position w:val="0"/>
          <w:sz w:val="24"/>
          <w:shd w:val="clear" w:fill="auto"/>
        </w:rPr>
        <w:t>项目编号：</w:t>
      </w:r>
      <w:r>
        <w:rPr>
          <w:rFonts w:hint="eastAsia" w:ascii="宋体" w:hAnsi="宋体" w:eastAsia="宋体" w:cs="宋体"/>
          <w:color w:val="auto"/>
          <w:spacing w:val="0"/>
          <w:position w:val="0"/>
          <w:sz w:val="24"/>
          <w:shd w:val="clear" w:fill="auto"/>
          <w:lang w:eastAsia="zh-CN"/>
        </w:rPr>
        <w:t>2024-01-25</w:t>
      </w:r>
    </w:p>
    <w:p>
      <w:pPr>
        <w:spacing w:before="0" w:after="0" w:line="360" w:lineRule="auto"/>
        <w:ind w:left="0" w:right="0" w:firstLine="480"/>
        <w:jc w:val="both"/>
        <w:rPr>
          <w:rFonts w:ascii="Times New Roman" w:hAnsi="Times New Roman" w:eastAsia="Times New Roman" w:cs="Times New Roman"/>
          <w:color w:val="auto"/>
          <w:spacing w:val="0"/>
          <w:position w:val="0"/>
          <w:sz w:val="24"/>
          <w:u w:val="single"/>
          <w:shd w:val="clear" w:fill="auto"/>
        </w:rPr>
      </w:pPr>
      <w:r>
        <w:rPr>
          <w:rFonts w:ascii="宋体" w:hAnsi="宋体" w:eastAsia="宋体" w:cs="宋体"/>
          <w:color w:val="auto"/>
          <w:spacing w:val="0"/>
          <w:position w:val="0"/>
          <w:sz w:val="24"/>
          <w:shd w:val="clear" w:fill="auto"/>
        </w:rPr>
        <w:t>项目名称：</w:t>
      </w:r>
      <w:r>
        <w:rPr>
          <w:rFonts w:hint="eastAsia" w:ascii="宋体" w:hAnsi="宋体" w:eastAsia="宋体" w:cs="宋体"/>
          <w:color w:val="auto"/>
          <w:spacing w:val="0"/>
          <w:position w:val="0"/>
          <w:sz w:val="24"/>
          <w:shd w:val="clear" w:fill="auto"/>
          <w:lang w:eastAsia="zh-CN"/>
        </w:rPr>
        <w:t xml:space="preserve"> 中国共产党项城市委巡察工作领导小组办公室电梯采购项目</w:t>
      </w:r>
    </w:p>
    <w:p>
      <w:pPr>
        <w:spacing w:before="0" w:after="0" w:line="360" w:lineRule="auto"/>
        <w:ind w:left="0" w:right="0" w:firstLine="48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采购方式：竞争性磋商</w:t>
      </w:r>
    </w:p>
    <w:p>
      <w:pPr>
        <w:spacing w:before="0" w:after="0" w:line="360" w:lineRule="auto"/>
        <w:ind w:left="0" w:right="0" w:firstLine="480"/>
        <w:jc w:val="both"/>
        <w:rPr>
          <w:rFonts w:hint="default" w:ascii="Times New Roman" w:hAnsi="Times New Roman" w:eastAsia="宋体" w:cs="Times New Roman"/>
          <w:color w:val="auto"/>
          <w:spacing w:val="0"/>
          <w:position w:val="0"/>
          <w:sz w:val="24"/>
          <w:shd w:val="clear" w:fill="auto"/>
          <w:lang w:val="en-US" w:eastAsia="zh-CN"/>
        </w:rPr>
      </w:pPr>
      <w:r>
        <w:rPr>
          <w:rFonts w:ascii="宋体" w:hAnsi="宋体" w:eastAsia="宋体" w:cs="宋体"/>
          <w:color w:val="auto"/>
          <w:spacing w:val="0"/>
          <w:position w:val="0"/>
          <w:sz w:val="24"/>
          <w:shd w:val="clear" w:fill="auto"/>
        </w:rPr>
        <w:t>预算金额：</w:t>
      </w:r>
      <w:r>
        <w:rPr>
          <w:rFonts w:hint="eastAsia" w:ascii="宋体" w:hAnsi="宋体" w:eastAsia="宋体" w:cs="宋体"/>
          <w:color w:val="auto"/>
          <w:spacing w:val="0"/>
          <w:position w:val="0"/>
          <w:sz w:val="24"/>
          <w:shd w:val="clear" w:fill="auto"/>
          <w:lang w:val="en-US" w:eastAsia="zh-CN"/>
        </w:rPr>
        <w:t>1623316.00元</w:t>
      </w:r>
    </w:p>
    <w:p>
      <w:pPr>
        <w:spacing w:before="0" w:after="0" w:line="360" w:lineRule="auto"/>
        <w:ind w:left="0" w:right="0" w:firstLine="48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最高限价：</w:t>
      </w:r>
      <w:r>
        <w:rPr>
          <w:rFonts w:hint="eastAsia" w:ascii="宋体" w:hAnsi="宋体" w:eastAsia="宋体" w:cs="宋体"/>
          <w:color w:val="auto"/>
          <w:spacing w:val="0"/>
          <w:position w:val="0"/>
          <w:sz w:val="24"/>
          <w:shd w:val="clear" w:fill="auto"/>
          <w:lang w:val="en-US" w:eastAsia="zh-CN"/>
        </w:rPr>
        <w:t>1623316.00元</w:t>
      </w:r>
    </w:p>
    <w:p>
      <w:pPr>
        <w:widowControl w:val="0"/>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包划分：</w:t>
      </w:r>
      <w:r>
        <w:rPr>
          <w:rFonts w:hint="eastAsia" w:ascii="宋体" w:hAnsi="宋体" w:eastAsia="宋体" w:cs="宋体"/>
          <w:color w:val="000000"/>
          <w:spacing w:val="0"/>
          <w:position w:val="0"/>
          <w:sz w:val="24"/>
          <w:shd w:val="clear" w:fill="auto"/>
          <w:lang w:val="en-US" w:eastAsia="zh-CN"/>
        </w:rPr>
        <w:t>1</w:t>
      </w:r>
      <w:r>
        <w:rPr>
          <w:rFonts w:ascii="宋体" w:hAnsi="宋体" w:eastAsia="宋体" w:cs="宋体"/>
          <w:color w:val="000000"/>
          <w:spacing w:val="0"/>
          <w:position w:val="0"/>
          <w:sz w:val="24"/>
          <w:shd w:val="clear" w:fill="auto"/>
        </w:rPr>
        <w:t>个包</w:t>
      </w:r>
    </w:p>
    <w:tbl>
      <w:tblPr>
        <w:tblStyle w:val="13"/>
        <w:tblW w:w="0" w:type="auto"/>
        <w:tblInd w:w="0" w:type="dxa"/>
        <w:tblLayout w:type="autofit"/>
        <w:tblCellMar>
          <w:top w:w="0" w:type="dxa"/>
          <w:left w:w="10" w:type="dxa"/>
          <w:bottom w:w="0" w:type="dxa"/>
          <w:right w:w="10" w:type="dxa"/>
        </w:tblCellMar>
      </w:tblPr>
      <w:tblGrid>
        <w:gridCol w:w="1914"/>
        <w:gridCol w:w="4537"/>
        <w:gridCol w:w="2071"/>
      </w:tblGrid>
      <w:tr>
        <w:tblPrEx>
          <w:tblCellMar>
            <w:top w:w="0" w:type="dxa"/>
            <w:left w:w="10" w:type="dxa"/>
            <w:bottom w:w="0" w:type="dxa"/>
            <w:right w:w="10" w:type="dxa"/>
          </w:tblCellMar>
        </w:tblPrEx>
        <w:trPr>
          <w:trHeight w:val="1" w:hRule="atLeast"/>
        </w:trPr>
        <w:tc>
          <w:tcPr>
            <w:tcW w:w="19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6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FFFFFF"/>
              </w:rPr>
              <w:t>包号</w:t>
            </w:r>
          </w:p>
        </w:tc>
        <w:tc>
          <w:tcPr>
            <w:tcW w:w="45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6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FFFFFF"/>
              </w:rPr>
              <w:t>包名称</w:t>
            </w:r>
          </w:p>
        </w:tc>
        <w:tc>
          <w:tcPr>
            <w:tcW w:w="2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6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4"/>
                <w:shd w:val="clear" w:fill="FFFFFF"/>
              </w:rPr>
              <w:t>包最高限价元</w:t>
            </w:r>
          </w:p>
        </w:tc>
      </w:tr>
      <w:tr>
        <w:tblPrEx>
          <w:tblCellMar>
            <w:top w:w="0" w:type="dxa"/>
            <w:left w:w="10" w:type="dxa"/>
            <w:bottom w:w="0" w:type="dxa"/>
            <w:right w:w="10" w:type="dxa"/>
          </w:tblCellMar>
        </w:tblPrEx>
        <w:trPr>
          <w:trHeight w:val="0" w:hRule="atLeast"/>
        </w:trPr>
        <w:tc>
          <w:tcPr>
            <w:tcW w:w="19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60" w:lineRule="auto"/>
              <w:ind w:left="0" w:right="0" w:firstLine="0"/>
              <w:jc w:val="center"/>
              <w:rPr>
                <w:rFonts w:ascii="宋体" w:hAnsi="宋体" w:eastAsia="宋体" w:cs="宋体"/>
                <w:color w:val="auto"/>
                <w:spacing w:val="0"/>
                <w:position w:val="0"/>
              </w:rPr>
            </w:pPr>
            <w:r>
              <w:rPr>
                <w:rFonts w:hint="eastAsia" w:ascii="宋体" w:hAnsi="宋体" w:eastAsia="宋体" w:cs="宋体"/>
                <w:color w:val="auto"/>
                <w:spacing w:val="0"/>
                <w:position w:val="0"/>
                <w:sz w:val="24"/>
                <w:shd w:val="clear" w:fill="FFFFFF"/>
              </w:rPr>
              <w:t>ZK202403083-1</w:t>
            </w:r>
            <w:bookmarkStart w:id="0" w:name="_GoBack"/>
            <w:bookmarkEnd w:id="0"/>
          </w:p>
        </w:tc>
        <w:tc>
          <w:tcPr>
            <w:tcW w:w="45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color w:val="auto"/>
                <w:spacing w:val="0"/>
                <w:position w:val="0"/>
                <w:shd w:val="clear" w:fill="auto"/>
              </w:rPr>
            </w:pPr>
            <w:r>
              <w:rPr>
                <w:rFonts w:hint="eastAsia" w:ascii="宋体" w:hAnsi="宋体" w:eastAsia="宋体" w:cs="宋体"/>
                <w:color w:val="auto"/>
                <w:spacing w:val="0"/>
                <w:position w:val="0"/>
                <w:sz w:val="24"/>
                <w:shd w:val="clear" w:fill="auto"/>
                <w:lang w:eastAsia="zh-CN"/>
              </w:rPr>
              <w:t xml:space="preserve"> 中国共产党项城市委巡察工作领导小组办公室电梯采购项目</w:t>
            </w:r>
          </w:p>
        </w:tc>
        <w:tc>
          <w:tcPr>
            <w:tcW w:w="2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hint="default" w:eastAsiaTheme="minorEastAsia"/>
                <w:color w:val="auto"/>
                <w:spacing w:val="0"/>
                <w:position w:val="0"/>
                <w:shd w:val="clear" w:fill="auto"/>
                <w:lang w:val="en-US" w:eastAsia="zh-CN"/>
              </w:rPr>
            </w:pPr>
            <w:r>
              <w:rPr>
                <w:rFonts w:hint="eastAsia" w:ascii="宋体" w:hAnsi="宋体" w:eastAsia="宋体" w:cs="宋体"/>
                <w:color w:val="auto"/>
                <w:spacing w:val="0"/>
                <w:position w:val="0"/>
                <w:sz w:val="24"/>
                <w:shd w:val="clear" w:fill="auto"/>
                <w:lang w:val="en-US" w:eastAsia="zh-CN"/>
              </w:rPr>
              <w:t>1623316.00</w:t>
            </w:r>
          </w:p>
        </w:tc>
      </w:tr>
    </w:tbl>
    <w:p>
      <w:pPr>
        <w:spacing w:before="0" w:after="0" w:line="360" w:lineRule="auto"/>
        <w:ind w:left="0" w:right="0" w:firstLine="48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采购需求：</w:t>
      </w:r>
      <w:r>
        <w:rPr>
          <w:rFonts w:hint="eastAsia" w:ascii="宋体" w:hAnsi="宋体" w:eastAsia="宋体" w:cs="宋体"/>
          <w:color w:val="auto"/>
          <w:spacing w:val="0"/>
          <w:position w:val="0"/>
          <w:sz w:val="24"/>
          <w:shd w:val="clear" w:fill="auto"/>
          <w:lang w:eastAsia="zh-CN"/>
        </w:rPr>
        <w:t>电梯（</w:t>
      </w:r>
      <w:r>
        <w:rPr>
          <w:rFonts w:hint="eastAsia" w:ascii="宋体" w:hAnsi="宋体" w:eastAsia="宋体" w:cs="宋体"/>
          <w:color w:val="auto"/>
          <w:spacing w:val="0"/>
          <w:position w:val="0"/>
          <w:sz w:val="24"/>
          <w:shd w:val="clear" w:fill="auto"/>
          <w:lang w:val="en-US" w:eastAsia="zh-CN"/>
        </w:rPr>
        <w:t>集采品目</w:t>
      </w:r>
      <w:r>
        <w:rPr>
          <w:rFonts w:hint="eastAsia" w:ascii="宋体" w:hAnsi="宋体" w:eastAsia="宋体" w:cs="宋体"/>
          <w:color w:val="auto"/>
          <w:spacing w:val="0"/>
          <w:position w:val="0"/>
          <w:sz w:val="24"/>
          <w:shd w:val="clear" w:fill="auto"/>
          <w:lang w:eastAsia="zh-CN"/>
        </w:rPr>
        <w:t>）</w:t>
      </w:r>
      <w:r>
        <w:rPr>
          <w:rFonts w:ascii="宋体" w:hAnsi="宋体" w:eastAsia="宋体" w:cs="宋体"/>
          <w:color w:val="auto"/>
          <w:spacing w:val="0"/>
          <w:position w:val="0"/>
          <w:sz w:val="24"/>
          <w:shd w:val="clear" w:fill="auto"/>
        </w:rPr>
        <w:t>（包括但不限于标的的名称、数量、简要技术需求或服务要求等）</w:t>
      </w:r>
    </w:p>
    <w:p>
      <w:pPr>
        <w:spacing w:before="0" w:after="0" w:line="360" w:lineRule="auto"/>
        <w:ind w:left="0" w:right="0" w:firstLine="480"/>
        <w:jc w:val="both"/>
        <w:rPr>
          <w:rFonts w:hint="eastAsia" w:ascii="Times New Roman" w:hAnsi="Times New Roman" w:eastAsia="宋体" w:cs="Times New Roman"/>
          <w:color w:val="auto"/>
          <w:spacing w:val="0"/>
          <w:position w:val="0"/>
          <w:sz w:val="24"/>
          <w:highlight w:val="none"/>
          <w:shd w:val="clear" w:fill="auto"/>
          <w:lang w:eastAsia="zh-CN"/>
        </w:rPr>
      </w:pPr>
      <w:r>
        <w:rPr>
          <w:rFonts w:ascii="宋体" w:hAnsi="宋体" w:eastAsia="宋体" w:cs="宋体"/>
          <w:color w:val="auto"/>
          <w:spacing w:val="0"/>
          <w:position w:val="0"/>
          <w:sz w:val="24"/>
          <w:highlight w:val="none"/>
          <w:shd w:val="clear" w:fill="auto"/>
        </w:rPr>
        <w:t>合同履行期限：</w:t>
      </w:r>
      <w:r>
        <w:rPr>
          <w:rFonts w:hint="eastAsia" w:ascii="宋体" w:hAnsi="宋体" w:eastAsia="宋体" w:cs="宋体"/>
          <w:color w:val="auto"/>
          <w:spacing w:val="0"/>
          <w:position w:val="0"/>
          <w:sz w:val="24"/>
          <w:highlight w:val="none"/>
          <w:shd w:val="clear" w:fill="auto"/>
          <w:lang w:eastAsia="zh-CN"/>
        </w:rPr>
        <w:t>合同签订后30日历天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rPr>
        <w:t>是否接受进口产品：否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rPr>
        <w:t>本项目是否接受联合体投标</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lang w:val="en-US" w:eastAsia="zh-CN"/>
        </w:rPr>
      </w:pPr>
      <w:r>
        <w:rPr>
          <w:rFonts w:hint="eastAsia" w:ascii="宋体" w:hAnsi="宋体" w:eastAsia="宋体" w:cs="宋体"/>
          <w:i w:val="0"/>
          <w:iCs w:val="0"/>
          <w:sz w:val="24"/>
          <w:szCs w:val="24"/>
          <w:highlight w:val="none"/>
        </w:rPr>
        <w:t>本项目</w:t>
      </w:r>
      <w:r>
        <w:rPr>
          <w:rFonts w:hint="eastAsia" w:ascii="宋体" w:hAnsi="宋体" w:eastAsia="宋体" w:cs="宋体"/>
          <w:i w:val="0"/>
          <w:iCs w:val="0"/>
          <w:sz w:val="24"/>
          <w:szCs w:val="24"/>
          <w:highlight w:val="none"/>
          <w:lang w:val="en-US" w:eastAsia="zh-CN"/>
        </w:rPr>
        <w:t>是否为只面向中小企业采购：否</w:t>
      </w:r>
    </w:p>
    <w:p>
      <w:pPr>
        <w:spacing w:before="0" w:after="0" w:line="360" w:lineRule="auto"/>
        <w:ind w:left="0" w:right="0" w:firstLine="0"/>
        <w:jc w:val="left"/>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二、申请人的资格要求：</w:t>
      </w:r>
    </w:p>
    <w:p>
      <w:pPr>
        <w:spacing w:before="0" w:after="0" w:line="360" w:lineRule="auto"/>
        <w:ind w:left="0" w:right="0" w:firstLine="54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1.</w:t>
      </w:r>
      <w:r>
        <w:rPr>
          <w:rFonts w:ascii="宋体" w:hAnsi="宋体" w:eastAsia="宋体" w:cs="宋体"/>
          <w:color w:val="auto"/>
          <w:spacing w:val="0"/>
          <w:position w:val="0"/>
          <w:sz w:val="24"/>
          <w:shd w:val="clear" w:fill="auto"/>
        </w:rPr>
        <w:t>满足《中华人民共和国政府采购法》第二十二条规定；</w:t>
      </w:r>
    </w:p>
    <w:p>
      <w:pPr>
        <w:spacing w:before="0" w:after="0" w:line="360" w:lineRule="auto"/>
        <w:ind w:left="0" w:right="0" w:firstLine="48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w:t>
      </w:r>
      <w:r>
        <w:rPr>
          <w:rFonts w:ascii="Times New Roman" w:hAnsi="Times New Roman" w:eastAsia="Times New Roman" w:cs="Times New Roman"/>
          <w:color w:val="auto"/>
          <w:spacing w:val="0"/>
          <w:position w:val="0"/>
          <w:sz w:val="24"/>
          <w:shd w:val="clear" w:fill="auto"/>
        </w:rPr>
        <w:t>1</w:t>
      </w:r>
      <w:r>
        <w:rPr>
          <w:rFonts w:ascii="宋体" w:hAnsi="宋体" w:eastAsia="宋体" w:cs="宋体"/>
          <w:color w:val="auto"/>
          <w:spacing w:val="0"/>
          <w:position w:val="0"/>
          <w:sz w:val="24"/>
          <w:shd w:val="clear" w:fill="auto"/>
        </w:rPr>
        <w:t>）具有独立承担民事责任的能力；</w:t>
      </w:r>
      <w:r>
        <w:rPr>
          <w:rFonts w:ascii="Times New Roman" w:hAnsi="Times New Roman" w:eastAsia="Times New Roman" w:cs="Times New Roman"/>
          <w:color w:val="auto"/>
          <w:spacing w:val="0"/>
          <w:position w:val="0"/>
          <w:sz w:val="24"/>
          <w:shd w:val="clear" w:fill="auto"/>
        </w:rPr>
        <w:t xml:space="preserve"> </w:t>
      </w:r>
    </w:p>
    <w:p>
      <w:pPr>
        <w:spacing w:before="0" w:after="0" w:line="360" w:lineRule="auto"/>
        <w:ind w:left="0" w:right="0" w:firstLine="48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w:t>
      </w:r>
      <w:r>
        <w:rPr>
          <w:rFonts w:ascii="Times New Roman" w:hAnsi="Times New Roman" w:eastAsia="Times New Roman" w:cs="Times New Roman"/>
          <w:color w:val="auto"/>
          <w:spacing w:val="0"/>
          <w:position w:val="0"/>
          <w:sz w:val="24"/>
          <w:shd w:val="clear" w:fill="auto"/>
        </w:rPr>
        <w:t>2</w:t>
      </w:r>
      <w:r>
        <w:rPr>
          <w:rFonts w:ascii="宋体" w:hAnsi="宋体" w:eastAsia="宋体" w:cs="宋体"/>
          <w:color w:val="auto"/>
          <w:spacing w:val="0"/>
          <w:position w:val="0"/>
          <w:sz w:val="24"/>
          <w:shd w:val="clear" w:fill="auto"/>
        </w:rPr>
        <w:t>）具有良好的商业信誉和健全的财务会计制度；</w:t>
      </w:r>
      <w:r>
        <w:rPr>
          <w:rFonts w:ascii="Times New Roman" w:hAnsi="Times New Roman" w:eastAsia="Times New Roman" w:cs="Times New Roman"/>
          <w:color w:val="auto"/>
          <w:spacing w:val="0"/>
          <w:position w:val="0"/>
          <w:sz w:val="24"/>
          <w:shd w:val="clear" w:fill="auto"/>
        </w:rPr>
        <w:t xml:space="preserve"> </w:t>
      </w:r>
    </w:p>
    <w:p>
      <w:pPr>
        <w:spacing w:before="0" w:after="0" w:line="360" w:lineRule="auto"/>
        <w:ind w:left="0" w:right="0" w:firstLine="48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w:t>
      </w:r>
      <w:r>
        <w:rPr>
          <w:rFonts w:ascii="Times New Roman" w:hAnsi="Times New Roman" w:eastAsia="Times New Roman" w:cs="Times New Roman"/>
          <w:color w:val="auto"/>
          <w:spacing w:val="0"/>
          <w:position w:val="0"/>
          <w:sz w:val="24"/>
          <w:shd w:val="clear" w:fill="auto"/>
        </w:rPr>
        <w:t>3</w:t>
      </w:r>
      <w:r>
        <w:rPr>
          <w:rFonts w:ascii="宋体" w:hAnsi="宋体" w:eastAsia="宋体" w:cs="宋体"/>
          <w:color w:val="auto"/>
          <w:spacing w:val="0"/>
          <w:position w:val="0"/>
          <w:sz w:val="24"/>
          <w:shd w:val="clear" w:fill="auto"/>
        </w:rPr>
        <w:t>）具有履行合同所必需的设备和专业技术能力；</w:t>
      </w:r>
      <w:r>
        <w:rPr>
          <w:rFonts w:ascii="Times New Roman" w:hAnsi="Times New Roman" w:eastAsia="Times New Roman" w:cs="Times New Roman"/>
          <w:color w:val="auto"/>
          <w:spacing w:val="0"/>
          <w:position w:val="0"/>
          <w:sz w:val="24"/>
          <w:shd w:val="clear" w:fill="auto"/>
        </w:rPr>
        <w:t xml:space="preserve"> </w:t>
      </w:r>
    </w:p>
    <w:p>
      <w:pPr>
        <w:spacing w:before="0" w:after="0" w:line="360" w:lineRule="auto"/>
        <w:ind w:left="0" w:right="0" w:firstLine="48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w:t>
      </w:r>
      <w:r>
        <w:rPr>
          <w:rFonts w:ascii="Times New Roman" w:hAnsi="Times New Roman" w:eastAsia="Times New Roman" w:cs="Times New Roman"/>
          <w:color w:val="auto"/>
          <w:spacing w:val="0"/>
          <w:position w:val="0"/>
          <w:sz w:val="24"/>
          <w:shd w:val="clear" w:fill="auto"/>
        </w:rPr>
        <w:t>4</w:t>
      </w:r>
      <w:r>
        <w:rPr>
          <w:rFonts w:ascii="宋体" w:hAnsi="宋体" w:eastAsia="宋体" w:cs="宋体"/>
          <w:color w:val="auto"/>
          <w:spacing w:val="0"/>
          <w:position w:val="0"/>
          <w:sz w:val="24"/>
          <w:shd w:val="clear" w:fill="auto"/>
        </w:rPr>
        <w:t>）有依法缴纳税收和社会保障资金的良好记录；</w:t>
      </w:r>
      <w:r>
        <w:rPr>
          <w:rFonts w:ascii="Times New Roman" w:hAnsi="Times New Roman" w:eastAsia="Times New Roman" w:cs="Times New Roman"/>
          <w:color w:val="auto"/>
          <w:spacing w:val="0"/>
          <w:position w:val="0"/>
          <w:sz w:val="24"/>
          <w:shd w:val="clear" w:fill="auto"/>
        </w:rPr>
        <w:t xml:space="preserve"> </w:t>
      </w:r>
    </w:p>
    <w:p>
      <w:pPr>
        <w:spacing w:before="0" w:after="0" w:line="360" w:lineRule="auto"/>
        <w:ind w:left="0" w:right="0" w:firstLine="48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w:t>
      </w:r>
      <w:r>
        <w:rPr>
          <w:rFonts w:ascii="Times New Roman" w:hAnsi="Times New Roman" w:eastAsia="Times New Roman" w:cs="Times New Roman"/>
          <w:color w:val="auto"/>
          <w:spacing w:val="0"/>
          <w:position w:val="0"/>
          <w:sz w:val="24"/>
          <w:shd w:val="clear" w:fill="auto"/>
        </w:rPr>
        <w:t>5</w:t>
      </w:r>
      <w:r>
        <w:rPr>
          <w:rFonts w:ascii="宋体" w:hAnsi="宋体" w:eastAsia="宋体" w:cs="宋体"/>
          <w:color w:val="auto"/>
          <w:spacing w:val="0"/>
          <w:position w:val="0"/>
          <w:sz w:val="24"/>
          <w:shd w:val="clear" w:fill="auto"/>
        </w:rPr>
        <w:t>）参加政府采购活动前三年内，在经营活动中没有重大违法记录；</w:t>
      </w:r>
      <w:r>
        <w:rPr>
          <w:rFonts w:ascii="Times New Roman" w:hAnsi="Times New Roman" w:eastAsia="Times New Roman" w:cs="Times New Roman"/>
          <w:color w:val="auto"/>
          <w:spacing w:val="0"/>
          <w:position w:val="0"/>
          <w:sz w:val="24"/>
          <w:shd w:val="clear" w:fill="auto"/>
        </w:rPr>
        <w:t xml:space="preserve"> </w:t>
      </w:r>
    </w:p>
    <w:p>
      <w:pPr>
        <w:spacing w:before="0" w:after="0" w:line="360" w:lineRule="auto"/>
        <w:ind w:left="0" w:right="0" w:firstLine="48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4"/>
          <w:shd w:val="clear" w:fill="auto"/>
        </w:rPr>
        <w:t>（</w:t>
      </w:r>
      <w:r>
        <w:rPr>
          <w:rFonts w:ascii="Times New Roman" w:hAnsi="Times New Roman" w:eastAsia="Times New Roman" w:cs="Times New Roman"/>
          <w:color w:val="auto"/>
          <w:spacing w:val="0"/>
          <w:position w:val="0"/>
          <w:sz w:val="24"/>
          <w:shd w:val="clear" w:fill="auto"/>
        </w:rPr>
        <w:t>6</w:t>
      </w:r>
      <w:r>
        <w:rPr>
          <w:rFonts w:ascii="宋体" w:hAnsi="宋体" w:eastAsia="宋体" w:cs="宋体"/>
          <w:color w:val="auto"/>
          <w:spacing w:val="0"/>
          <w:position w:val="0"/>
          <w:sz w:val="24"/>
          <w:shd w:val="clear" w:fill="auto"/>
        </w:rPr>
        <w:t>）法律、行政法规规定的其他条件。</w:t>
      </w:r>
      <w:r>
        <w:rPr>
          <w:rFonts w:ascii="Times New Roman" w:hAnsi="Times New Roman" w:eastAsia="Times New Roman" w:cs="Times New Roman"/>
          <w:color w:val="auto"/>
          <w:spacing w:val="0"/>
          <w:position w:val="0"/>
          <w:sz w:val="24"/>
          <w:shd w:val="clear" w:fill="auto"/>
        </w:rPr>
        <w:t xml:space="preserve"> </w:t>
      </w:r>
    </w:p>
    <w:p>
      <w:pPr>
        <w:spacing w:before="0" w:after="0" w:line="360" w:lineRule="auto"/>
        <w:ind w:left="0" w:right="0" w:firstLine="54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2.</w:t>
      </w:r>
      <w:r>
        <w:rPr>
          <w:rFonts w:ascii="宋体" w:hAnsi="宋体" w:eastAsia="宋体" w:cs="宋体"/>
          <w:color w:val="auto"/>
          <w:spacing w:val="0"/>
          <w:position w:val="0"/>
          <w:sz w:val="24"/>
          <w:shd w:val="clear" w:fill="auto"/>
        </w:rPr>
        <w:t>落实政府采购政策需满足的资格要求：促进中小企业和监狱企业发展扶持政策、政府强制采购节能产品强制采购、节能产品及环境标志产品优先采购、促进残疾人就业政府采购政策。</w:t>
      </w:r>
      <w:r>
        <w:rPr>
          <w:rFonts w:ascii="Times New Roman" w:hAnsi="Times New Roman" w:eastAsia="Times New Roman" w:cs="Times New Roman"/>
          <w:color w:val="auto"/>
          <w:spacing w:val="0"/>
          <w:position w:val="0"/>
          <w:sz w:val="24"/>
          <w:shd w:val="clear" w:fill="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ascii="Times New Roman" w:hAnsi="Times New Roman" w:eastAsia="Times New Roman" w:cs="Times New Roman"/>
          <w:color w:val="auto"/>
          <w:spacing w:val="0"/>
          <w:position w:val="0"/>
          <w:sz w:val="24"/>
          <w:shd w:val="clear" w:fill="auto"/>
        </w:rPr>
        <w:t>3.</w:t>
      </w:r>
      <w:r>
        <w:rPr>
          <w:rFonts w:ascii="宋体" w:hAnsi="宋体" w:eastAsia="宋体" w:cs="宋体"/>
          <w:color w:val="auto"/>
          <w:spacing w:val="0"/>
          <w:position w:val="0"/>
          <w:sz w:val="24"/>
          <w:shd w:val="clear" w:fill="auto"/>
        </w:rPr>
        <w:t>本项目的特定资格要求：</w:t>
      </w:r>
      <w:r>
        <w:rPr>
          <w:rFonts w:hint="eastAsia" w:ascii="宋体" w:hAnsi="宋体" w:eastAsia="宋体" w:cs="宋体"/>
          <w:i w:val="0"/>
          <w:iCs w:val="0"/>
          <w:sz w:val="24"/>
          <w:szCs w:val="24"/>
        </w:rPr>
        <w:t>（1）根据《关于在政府采购活动中查询及使用信用记录有关问题的通知》(财库[2016]125号)和豫财购【2016】15号的规定，对列入“信用中国”网站（</w:t>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HYPERLINK "http://www.creditchina.gov.cn/"</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www.creditchina.gov.cn</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t>）的“失信被执行人”、</w:t>
      </w:r>
      <w:r>
        <w:rPr>
          <w:rFonts w:hint="eastAsia" w:ascii="宋体" w:hAnsi="宋体" w:eastAsia="宋体" w:cs="宋体"/>
          <w:i w:val="0"/>
          <w:iCs w:val="0"/>
          <w:sz w:val="24"/>
          <w:szCs w:val="24"/>
          <w:lang w:eastAsia="zh-CN"/>
        </w:rPr>
        <w:t>“</w:t>
      </w:r>
      <w:r>
        <w:rPr>
          <w:rFonts w:hint="eastAsia" w:ascii="宋体" w:hAnsi="宋体" w:eastAsia="宋体" w:cs="宋体"/>
          <w:i w:val="0"/>
          <w:iCs w:val="0"/>
          <w:sz w:val="24"/>
          <w:szCs w:val="24"/>
        </w:rPr>
        <w:t>政府采购严重违法失信行为记录名单</w:t>
      </w:r>
      <w:r>
        <w:rPr>
          <w:rFonts w:hint="eastAsia" w:ascii="宋体" w:hAnsi="宋体" w:eastAsia="宋体" w:cs="宋体"/>
          <w:i w:val="0"/>
          <w:iCs w:val="0"/>
          <w:sz w:val="24"/>
          <w:szCs w:val="24"/>
          <w:lang w:eastAsia="zh-CN"/>
        </w:rPr>
        <w:t>”、“</w:t>
      </w:r>
      <w:r>
        <w:rPr>
          <w:rFonts w:hint="eastAsia" w:ascii="宋体" w:hAnsi="宋体" w:eastAsia="宋体" w:cs="宋体"/>
          <w:i w:val="0"/>
          <w:iCs w:val="0"/>
          <w:sz w:val="24"/>
          <w:szCs w:val="24"/>
          <w:lang w:val="en-US" w:eastAsia="zh-CN"/>
        </w:rPr>
        <w:t>重大税收违法失信主体</w:t>
      </w:r>
      <w:r>
        <w:rPr>
          <w:rFonts w:hint="eastAsia" w:ascii="宋体" w:hAnsi="宋体" w:eastAsia="宋体" w:cs="宋体"/>
          <w:i w:val="0"/>
          <w:iCs w:val="0"/>
          <w:sz w:val="24"/>
          <w:szCs w:val="24"/>
        </w:rPr>
        <w:t>”</w:t>
      </w:r>
      <w:r>
        <w:rPr>
          <w:rFonts w:hint="eastAsia" w:ascii="宋体" w:hAnsi="宋体" w:eastAsia="宋体" w:cs="宋体"/>
          <w:i w:val="0"/>
          <w:iCs w:val="0"/>
          <w:sz w:val="24"/>
          <w:szCs w:val="24"/>
          <w:lang w:eastAsia="zh-CN"/>
        </w:rPr>
        <w:t>的供应商和法定代表人</w:t>
      </w:r>
      <w:r>
        <w:rPr>
          <w:rFonts w:hint="eastAsia" w:ascii="宋体" w:hAnsi="宋体" w:eastAsia="宋体" w:cs="宋体"/>
          <w:i w:val="0"/>
          <w:iCs w:val="0"/>
          <w:sz w:val="24"/>
          <w:szCs w:val="24"/>
        </w:rPr>
        <w:t>和“中国政府采购”网站(</w:t>
      </w:r>
      <w:r>
        <w:rPr>
          <w:rFonts w:hint="eastAsia" w:ascii="宋体" w:hAnsi="宋体" w:eastAsia="宋体" w:cs="宋体"/>
          <w:i w:val="0"/>
          <w:iCs w:val="0"/>
          <w:sz w:val="24"/>
          <w:szCs w:val="24"/>
        </w:rPr>
        <w:fldChar w:fldCharType="begin"/>
      </w:r>
      <w:r>
        <w:rPr>
          <w:rFonts w:hint="eastAsia" w:ascii="宋体" w:hAnsi="宋体" w:eastAsia="宋体" w:cs="宋体"/>
          <w:i w:val="0"/>
          <w:iCs w:val="0"/>
          <w:sz w:val="24"/>
          <w:szCs w:val="24"/>
        </w:rPr>
        <w:instrText xml:space="preserve">HYPERLINK "http://www.ccgp.gov.cn/"</w:instrText>
      </w:r>
      <w:r>
        <w:rPr>
          <w:rFonts w:hint="eastAsia" w:ascii="宋体" w:hAnsi="宋体" w:eastAsia="宋体" w:cs="宋体"/>
          <w:i w:val="0"/>
          <w:iCs w:val="0"/>
          <w:sz w:val="24"/>
          <w:szCs w:val="24"/>
        </w:rPr>
        <w:fldChar w:fldCharType="separate"/>
      </w:r>
      <w:r>
        <w:rPr>
          <w:rFonts w:hint="eastAsia" w:ascii="宋体" w:hAnsi="宋体" w:eastAsia="宋体" w:cs="宋体"/>
          <w:i w:val="0"/>
          <w:iCs w:val="0"/>
          <w:sz w:val="24"/>
          <w:szCs w:val="24"/>
        </w:rPr>
        <w:t>www.ccgp.gov.cn</w:t>
      </w:r>
      <w:r>
        <w:rPr>
          <w:rFonts w:hint="eastAsia" w:ascii="宋体" w:hAnsi="宋体" w:eastAsia="宋体" w:cs="宋体"/>
          <w:i w:val="0"/>
          <w:iCs w:val="0"/>
          <w:sz w:val="24"/>
          <w:szCs w:val="24"/>
        </w:rPr>
        <w:fldChar w:fldCharType="end"/>
      </w:r>
      <w:r>
        <w:rPr>
          <w:rFonts w:hint="eastAsia" w:ascii="宋体" w:hAnsi="宋体" w:eastAsia="宋体" w:cs="宋体"/>
          <w:i w:val="0"/>
          <w:iCs w:val="0"/>
          <w:sz w:val="24"/>
          <w:szCs w:val="24"/>
        </w:rPr>
        <w:t>)的“政府采购严重违法失信行为记录名单”的供应商，将拒绝其参加政府采购活动；在标书中附网页查询</w:t>
      </w:r>
      <w:r>
        <w:rPr>
          <w:rFonts w:hint="eastAsia" w:ascii="宋体" w:hAnsi="宋体" w:eastAsia="宋体" w:cs="宋体"/>
          <w:i w:val="0"/>
          <w:iCs w:val="0"/>
          <w:sz w:val="24"/>
          <w:szCs w:val="24"/>
          <w:lang w:eastAsia="zh-CN"/>
        </w:rPr>
        <w:t>截图</w:t>
      </w:r>
      <w:r>
        <w:rPr>
          <w:rFonts w:hint="eastAsia" w:ascii="宋体" w:hAnsi="宋体" w:eastAsia="宋体" w:cs="宋体"/>
          <w:i w:val="0"/>
          <w:iCs w:val="0"/>
          <w:sz w:val="24"/>
          <w:szCs w:val="24"/>
        </w:rPr>
        <w:t>，查询日期为公告发布之日起至投标截止之日止。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Times New Roman" w:cs="Times New Roman"/>
          <w:color w:val="auto"/>
          <w:spacing w:val="0"/>
          <w:position w:val="0"/>
          <w:sz w:val="24"/>
          <w:highlight w:val="none"/>
          <w:shd w:val="clear" w:fill="auto"/>
        </w:rPr>
      </w:pPr>
      <w:r>
        <w:rPr>
          <w:rFonts w:hint="eastAsia" w:ascii="宋体" w:hAnsi="宋体" w:eastAsia="宋体" w:cs="宋体"/>
          <w:i w:val="0"/>
          <w:iCs w:val="0"/>
          <w:sz w:val="24"/>
          <w:szCs w:val="24"/>
        </w:rPr>
        <w:t>（2）</w:t>
      </w:r>
      <w:r>
        <w:rPr>
          <w:rFonts w:hint="eastAsia" w:asciiTheme="minorEastAsia" w:hAnsiTheme="minorEastAsia" w:eastAsiaTheme="minorEastAsia" w:cstheme="minorEastAsia"/>
          <w:bCs/>
          <w:kern w:val="2"/>
          <w:sz w:val="24"/>
          <w:szCs w:val="24"/>
          <w:lang w:val="en-US" w:eastAsia="zh-CN" w:bidi="ar-SA"/>
        </w:rPr>
        <w:t>投标人若为电梯代理商或经销商的，须具有《特种设备安装改造维修许可证（电梯）》乘客电梯安装、维修（修理）B级及以上资质（或具备新许可证《中华人民共和国特种设备生产许可证》），其代理电梯设备的生产厂商具备国家质量监督部门颁发的特种设备（电梯）制造许可证A级资质（或具备新许可证《中华人民共和国特种设备生产许可证》）。</w:t>
      </w:r>
    </w:p>
    <w:p>
      <w:pPr>
        <w:spacing w:before="0" w:after="0" w:line="360" w:lineRule="auto"/>
        <w:ind w:left="0" w:right="0" w:firstLine="0"/>
        <w:jc w:val="left"/>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三、获取采购文件</w:t>
      </w:r>
    </w:p>
    <w:p>
      <w:pPr>
        <w:spacing w:before="0" w:after="0" w:line="360" w:lineRule="auto"/>
        <w:ind w:left="0" w:right="0" w:firstLine="54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时间：</w:t>
      </w:r>
      <w:r>
        <w:rPr>
          <w:rFonts w:hint="eastAsia" w:ascii="宋体" w:hAnsi="宋体" w:eastAsia="宋体" w:cs="宋体"/>
          <w:color w:val="auto"/>
          <w:spacing w:val="0"/>
          <w:position w:val="0"/>
          <w:sz w:val="24"/>
          <w:shd w:val="clear" w:fill="auto"/>
          <w:lang w:val="en-US" w:eastAsia="zh-CN"/>
        </w:rPr>
        <w:t>2024</w:t>
      </w:r>
      <w:r>
        <w:rPr>
          <w:rFonts w:ascii="宋体" w:hAnsi="宋体" w:eastAsia="宋体" w:cs="宋体"/>
          <w:color w:val="auto"/>
          <w:spacing w:val="0"/>
          <w:position w:val="0"/>
          <w:sz w:val="24"/>
          <w:u w:val="single"/>
          <w:shd w:val="clear" w:fill="auto"/>
        </w:rPr>
        <w:t>年</w:t>
      </w:r>
      <w:r>
        <w:rPr>
          <w:rFonts w:hint="eastAsia" w:ascii="宋体" w:hAnsi="宋体" w:eastAsia="宋体" w:cs="宋体"/>
          <w:color w:val="auto"/>
          <w:spacing w:val="0"/>
          <w:position w:val="0"/>
          <w:sz w:val="24"/>
          <w:u w:val="single"/>
          <w:shd w:val="clear" w:fill="auto"/>
          <w:lang w:val="en-US" w:eastAsia="zh-CN"/>
        </w:rPr>
        <w:t>03</w:t>
      </w:r>
      <w:r>
        <w:rPr>
          <w:rFonts w:ascii="宋体" w:hAnsi="宋体" w:eastAsia="宋体" w:cs="宋体"/>
          <w:color w:val="auto"/>
          <w:spacing w:val="0"/>
          <w:position w:val="0"/>
          <w:sz w:val="24"/>
          <w:u w:val="single"/>
          <w:shd w:val="clear" w:fill="auto"/>
        </w:rPr>
        <w:t>月</w:t>
      </w:r>
      <w:r>
        <w:rPr>
          <w:rFonts w:hint="eastAsia" w:ascii="宋体" w:hAnsi="宋体" w:eastAsia="宋体" w:cs="宋体"/>
          <w:color w:val="auto"/>
          <w:spacing w:val="0"/>
          <w:position w:val="0"/>
          <w:sz w:val="24"/>
          <w:u w:val="single"/>
          <w:shd w:val="clear" w:fill="auto"/>
          <w:lang w:val="en-US" w:eastAsia="zh-CN"/>
        </w:rPr>
        <w:t>08</w:t>
      </w:r>
      <w:r>
        <w:rPr>
          <w:rFonts w:ascii="宋体" w:hAnsi="宋体" w:eastAsia="宋体" w:cs="宋体"/>
          <w:color w:val="auto"/>
          <w:spacing w:val="0"/>
          <w:position w:val="0"/>
          <w:sz w:val="24"/>
          <w:u w:val="single"/>
          <w:shd w:val="clear" w:fill="auto"/>
        </w:rPr>
        <w:t>日</w:t>
      </w:r>
      <w:r>
        <w:rPr>
          <w:rFonts w:ascii="宋体" w:hAnsi="宋体" w:eastAsia="宋体" w:cs="宋体"/>
          <w:color w:val="auto"/>
          <w:spacing w:val="0"/>
          <w:position w:val="0"/>
          <w:sz w:val="24"/>
          <w:shd w:val="clear" w:fill="auto"/>
        </w:rPr>
        <w:t>至</w:t>
      </w:r>
      <w:r>
        <w:rPr>
          <w:rFonts w:hint="eastAsia" w:ascii="宋体" w:hAnsi="宋体" w:eastAsia="宋体" w:cs="宋体"/>
          <w:color w:val="auto"/>
          <w:spacing w:val="0"/>
          <w:position w:val="0"/>
          <w:sz w:val="24"/>
          <w:shd w:val="clear" w:fill="auto"/>
          <w:lang w:val="en-US" w:eastAsia="zh-CN"/>
        </w:rPr>
        <w:t>2024</w:t>
      </w:r>
      <w:r>
        <w:rPr>
          <w:rFonts w:ascii="Times New Roman" w:hAnsi="Times New Roman" w:eastAsia="Times New Roman" w:cs="Times New Roman"/>
          <w:color w:val="auto"/>
          <w:spacing w:val="0"/>
          <w:position w:val="0"/>
          <w:sz w:val="24"/>
          <w:u w:val="single"/>
          <w:shd w:val="clear" w:fill="auto"/>
        </w:rPr>
        <w:t xml:space="preserve"> </w:t>
      </w:r>
      <w:r>
        <w:rPr>
          <w:rFonts w:ascii="宋体" w:hAnsi="宋体" w:eastAsia="宋体" w:cs="宋体"/>
          <w:color w:val="auto"/>
          <w:spacing w:val="0"/>
          <w:position w:val="0"/>
          <w:sz w:val="24"/>
          <w:u w:val="single"/>
          <w:shd w:val="clear" w:fill="auto"/>
        </w:rPr>
        <w:t>年</w:t>
      </w:r>
      <w:r>
        <w:rPr>
          <w:rFonts w:ascii="Times New Roman" w:hAnsi="Times New Roman" w:eastAsia="Times New Roman" w:cs="Times New Roman"/>
          <w:color w:val="auto"/>
          <w:spacing w:val="0"/>
          <w:position w:val="0"/>
          <w:sz w:val="24"/>
          <w:u w:val="single"/>
          <w:shd w:val="clear" w:fill="auto"/>
        </w:rPr>
        <w:t xml:space="preserve"> </w:t>
      </w:r>
      <w:r>
        <w:rPr>
          <w:rFonts w:hint="eastAsia" w:ascii="Times New Roman" w:hAnsi="Times New Roman" w:eastAsia="宋体" w:cs="Times New Roman"/>
          <w:color w:val="auto"/>
          <w:spacing w:val="0"/>
          <w:position w:val="0"/>
          <w:sz w:val="24"/>
          <w:u w:val="single"/>
          <w:shd w:val="clear" w:fill="auto"/>
          <w:lang w:val="en-US" w:eastAsia="zh-CN"/>
        </w:rPr>
        <w:t>03</w:t>
      </w:r>
      <w:r>
        <w:rPr>
          <w:rFonts w:ascii="宋体" w:hAnsi="宋体" w:eastAsia="宋体" w:cs="宋体"/>
          <w:color w:val="auto"/>
          <w:spacing w:val="0"/>
          <w:position w:val="0"/>
          <w:sz w:val="24"/>
          <w:u w:val="single"/>
          <w:shd w:val="clear" w:fill="auto"/>
        </w:rPr>
        <w:t>月</w:t>
      </w:r>
      <w:r>
        <w:rPr>
          <w:rFonts w:hint="eastAsia" w:ascii="宋体" w:hAnsi="宋体" w:eastAsia="宋体" w:cs="宋体"/>
          <w:color w:val="auto"/>
          <w:spacing w:val="0"/>
          <w:position w:val="0"/>
          <w:sz w:val="24"/>
          <w:u w:val="single"/>
          <w:shd w:val="clear" w:fill="auto"/>
          <w:lang w:val="en-US" w:eastAsia="zh-CN"/>
        </w:rPr>
        <w:t>15</w:t>
      </w:r>
      <w:r>
        <w:rPr>
          <w:rFonts w:ascii="宋体" w:hAnsi="宋体" w:eastAsia="宋体" w:cs="宋体"/>
          <w:color w:val="auto"/>
          <w:spacing w:val="0"/>
          <w:position w:val="0"/>
          <w:sz w:val="24"/>
          <w:u w:val="single"/>
          <w:shd w:val="clear" w:fill="auto"/>
        </w:rPr>
        <w:t>日</w:t>
      </w:r>
      <w:r>
        <w:rPr>
          <w:rFonts w:hint="eastAsia" w:ascii="宋体" w:hAnsi="宋体" w:eastAsia="宋体" w:cs="宋体"/>
          <w:color w:val="auto"/>
          <w:spacing w:val="0"/>
          <w:position w:val="0"/>
          <w:sz w:val="24"/>
          <w:u w:val="single"/>
          <w:shd w:val="clear" w:fill="auto"/>
          <w:lang w:val="en-US" w:eastAsia="zh-CN"/>
        </w:rPr>
        <w:t>23:59</w:t>
      </w:r>
      <w:r>
        <w:rPr>
          <w:rFonts w:ascii="宋体" w:hAnsi="宋体" w:eastAsia="宋体" w:cs="宋体"/>
          <w:color w:val="auto"/>
          <w:spacing w:val="0"/>
          <w:position w:val="0"/>
          <w:sz w:val="24"/>
          <w:shd w:val="clear" w:fill="auto"/>
        </w:rPr>
        <w:t>（北京时间，法定节假日除外</w:t>
      </w:r>
      <w:r>
        <w:rPr>
          <w:rFonts w:ascii="Times New Roman" w:hAnsi="Times New Roman" w:eastAsia="Times New Roman" w:cs="Times New Roman"/>
          <w:color w:val="auto"/>
          <w:spacing w:val="0"/>
          <w:position w:val="0"/>
          <w:sz w:val="24"/>
          <w:shd w:val="clear" w:fill="auto"/>
        </w:rPr>
        <w:t xml:space="preserve"> </w:t>
      </w:r>
      <w:r>
        <w:rPr>
          <w:rFonts w:ascii="宋体" w:hAnsi="宋体" w:eastAsia="宋体" w:cs="宋体"/>
          <w:color w:val="auto"/>
          <w:spacing w:val="0"/>
          <w:position w:val="0"/>
          <w:sz w:val="24"/>
          <w:shd w:val="clear" w:fill="auto"/>
        </w:rPr>
        <w:t>）</w:t>
      </w:r>
    </w:p>
    <w:p>
      <w:pPr>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地点：周口市公共资源交易中心网（</w:t>
      </w:r>
      <w:r>
        <w:rPr>
          <w:rFonts w:hint="eastAsia" w:ascii="宋体" w:hAnsi="宋体" w:eastAsia="宋体" w:cs="宋体"/>
          <w:color w:val="auto"/>
          <w:spacing w:val="0"/>
          <w:position w:val="0"/>
          <w:sz w:val="24"/>
          <w:shd w:val="clear" w:fill="auto"/>
          <w:lang w:eastAsia="zh-CN"/>
        </w:rPr>
        <w:t>http://221.14.138.68/</w:t>
      </w:r>
      <w:r>
        <w:rPr>
          <w:rFonts w:ascii="宋体" w:hAnsi="宋体" w:eastAsia="宋体" w:cs="宋体"/>
          <w:color w:val="auto"/>
          <w:spacing w:val="0"/>
          <w:position w:val="0"/>
          <w:sz w:val="24"/>
          <w:shd w:val="clear" w:fill="auto"/>
        </w:rPr>
        <w:t>）</w:t>
      </w:r>
    </w:p>
    <w:p>
      <w:pPr>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方式：供应商请在网站自主注册后下载采购文件（zkzf格式）及资料，需办理CA数字证书后方可提交响应文件，具体办理事宜请查阅周口市公共资源交易中心网站。</w:t>
      </w:r>
    </w:p>
    <w:p>
      <w:pPr>
        <w:spacing w:before="0" w:after="0" w:line="360" w:lineRule="auto"/>
        <w:ind w:left="0" w:right="0" w:firstLine="540"/>
        <w:jc w:val="both"/>
        <w:rPr>
          <w:rFonts w:hint="eastAsia" w:ascii="Times New Roman" w:hAnsi="Times New Roman" w:eastAsia="宋体" w:cs="Times New Roman"/>
          <w:color w:val="auto"/>
          <w:spacing w:val="0"/>
          <w:position w:val="0"/>
          <w:sz w:val="24"/>
          <w:shd w:val="clear" w:fill="auto"/>
          <w:lang w:eastAsia="zh-CN"/>
        </w:rPr>
      </w:pPr>
      <w:r>
        <w:rPr>
          <w:rFonts w:ascii="宋体" w:hAnsi="宋体" w:eastAsia="宋体" w:cs="宋体"/>
          <w:color w:val="auto"/>
          <w:spacing w:val="0"/>
          <w:position w:val="0"/>
          <w:sz w:val="24"/>
          <w:shd w:val="clear" w:fill="auto"/>
        </w:rPr>
        <w:t>售价：</w:t>
      </w:r>
      <w:r>
        <w:rPr>
          <w:rFonts w:ascii="Times New Roman" w:hAnsi="Times New Roman" w:eastAsia="Times New Roman" w:cs="Times New Roman"/>
          <w:color w:val="auto"/>
          <w:spacing w:val="0"/>
          <w:position w:val="0"/>
          <w:sz w:val="24"/>
          <w:shd w:val="clear" w:fill="auto"/>
        </w:rPr>
        <w:t>0</w:t>
      </w:r>
      <w:r>
        <w:rPr>
          <w:rFonts w:hint="eastAsia" w:ascii="Times New Roman" w:hAnsi="Times New Roman" w:eastAsia="宋体" w:cs="Times New Roman"/>
          <w:color w:val="auto"/>
          <w:spacing w:val="0"/>
          <w:position w:val="0"/>
          <w:sz w:val="24"/>
          <w:shd w:val="clear" w:fill="auto"/>
          <w:lang w:eastAsia="zh-CN"/>
        </w:rPr>
        <w:t>元</w:t>
      </w:r>
    </w:p>
    <w:p>
      <w:pPr>
        <w:spacing w:before="0" w:after="0" w:line="360" w:lineRule="auto"/>
        <w:ind w:left="0" w:right="0" w:firstLine="0"/>
        <w:jc w:val="left"/>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四、响应文件提交</w:t>
      </w:r>
    </w:p>
    <w:p>
      <w:pPr>
        <w:spacing w:before="0" w:after="0" w:line="360" w:lineRule="auto"/>
        <w:ind w:left="0" w:right="0" w:firstLine="480"/>
        <w:jc w:val="both"/>
        <w:rPr>
          <w:rFonts w:ascii="Times New Roman" w:hAnsi="Times New Roman" w:eastAsia="Times New Roman" w:cs="Times New Roman"/>
          <w:color w:val="auto"/>
          <w:spacing w:val="0"/>
          <w:position w:val="0"/>
          <w:sz w:val="24"/>
          <w:u w:val="single"/>
          <w:shd w:val="clear" w:fill="auto"/>
        </w:rPr>
      </w:pPr>
      <w:r>
        <w:rPr>
          <w:rFonts w:ascii="宋体" w:hAnsi="宋体" w:eastAsia="宋体" w:cs="宋体"/>
          <w:color w:val="auto"/>
          <w:spacing w:val="0"/>
          <w:position w:val="0"/>
          <w:sz w:val="24"/>
          <w:shd w:val="clear" w:fill="auto"/>
        </w:rPr>
        <w:t>截止时间：</w:t>
      </w:r>
      <w:r>
        <w:rPr>
          <w:rFonts w:ascii="Times New Roman" w:hAnsi="Times New Roman" w:eastAsia="Times New Roman" w:cs="Times New Roman"/>
          <w:color w:val="auto"/>
          <w:spacing w:val="0"/>
          <w:position w:val="0"/>
          <w:sz w:val="24"/>
          <w:u w:val="single"/>
          <w:shd w:val="clear" w:fill="auto"/>
        </w:rPr>
        <w:t xml:space="preserve"> </w:t>
      </w:r>
      <w:r>
        <w:rPr>
          <w:rFonts w:hint="eastAsia" w:ascii="Times New Roman" w:hAnsi="Times New Roman" w:eastAsia="宋体" w:cs="Times New Roman"/>
          <w:color w:val="auto"/>
          <w:spacing w:val="0"/>
          <w:position w:val="0"/>
          <w:sz w:val="24"/>
          <w:u w:val="single"/>
          <w:shd w:val="clear" w:fill="auto"/>
          <w:lang w:val="en-US" w:eastAsia="zh-CN"/>
        </w:rPr>
        <w:t>2024</w:t>
      </w:r>
      <w:r>
        <w:rPr>
          <w:rFonts w:ascii="宋体" w:hAnsi="宋体" w:eastAsia="宋体" w:cs="宋体"/>
          <w:color w:val="auto"/>
          <w:spacing w:val="0"/>
          <w:position w:val="0"/>
          <w:sz w:val="24"/>
          <w:u w:val="single"/>
          <w:shd w:val="clear" w:fill="auto"/>
        </w:rPr>
        <w:t>年</w:t>
      </w:r>
      <w:r>
        <w:rPr>
          <w:rFonts w:ascii="Times New Roman" w:hAnsi="Times New Roman" w:eastAsia="Times New Roman" w:cs="Times New Roman"/>
          <w:color w:val="auto"/>
          <w:spacing w:val="0"/>
          <w:position w:val="0"/>
          <w:sz w:val="24"/>
          <w:u w:val="single"/>
          <w:shd w:val="clear" w:fill="auto"/>
        </w:rPr>
        <w:t xml:space="preserve"> </w:t>
      </w:r>
      <w:r>
        <w:rPr>
          <w:rFonts w:hint="eastAsia" w:ascii="Times New Roman" w:hAnsi="Times New Roman" w:eastAsia="宋体" w:cs="Times New Roman"/>
          <w:color w:val="auto"/>
          <w:spacing w:val="0"/>
          <w:position w:val="0"/>
          <w:sz w:val="24"/>
          <w:u w:val="single"/>
          <w:shd w:val="clear" w:fill="auto"/>
          <w:lang w:val="en-US" w:eastAsia="zh-CN"/>
        </w:rPr>
        <w:t>03</w:t>
      </w:r>
      <w:r>
        <w:rPr>
          <w:rFonts w:ascii="宋体" w:hAnsi="宋体" w:eastAsia="宋体" w:cs="宋体"/>
          <w:color w:val="auto"/>
          <w:spacing w:val="0"/>
          <w:position w:val="0"/>
          <w:sz w:val="24"/>
          <w:u w:val="single"/>
          <w:shd w:val="clear" w:fill="auto"/>
        </w:rPr>
        <w:t>月</w:t>
      </w:r>
      <w:r>
        <w:rPr>
          <w:rFonts w:ascii="Times New Roman" w:hAnsi="Times New Roman" w:eastAsia="Times New Roman" w:cs="Times New Roman"/>
          <w:color w:val="auto"/>
          <w:spacing w:val="0"/>
          <w:position w:val="0"/>
          <w:sz w:val="24"/>
          <w:u w:val="single"/>
          <w:shd w:val="clear" w:fill="auto"/>
        </w:rPr>
        <w:t xml:space="preserve"> </w:t>
      </w:r>
      <w:r>
        <w:rPr>
          <w:rFonts w:hint="eastAsia" w:ascii="Times New Roman" w:hAnsi="Times New Roman" w:eastAsia="宋体" w:cs="Times New Roman"/>
          <w:color w:val="auto"/>
          <w:spacing w:val="0"/>
          <w:position w:val="0"/>
          <w:sz w:val="24"/>
          <w:u w:val="single"/>
          <w:shd w:val="clear" w:fill="auto"/>
          <w:lang w:val="en-US" w:eastAsia="zh-CN"/>
        </w:rPr>
        <w:t>19</w:t>
      </w:r>
      <w:r>
        <w:rPr>
          <w:rFonts w:ascii="宋体" w:hAnsi="宋体" w:eastAsia="宋体" w:cs="宋体"/>
          <w:color w:val="auto"/>
          <w:spacing w:val="0"/>
          <w:position w:val="0"/>
          <w:sz w:val="24"/>
          <w:u w:val="single"/>
          <w:shd w:val="clear" w:fill="auto"/>
        </w:rPr>
        <w:t>日</w:t>
      </w:r>
      <w:r>
        <w:rPr>
          <w:rFonts w:ascii="Times New Roman" w:hAnsi="Times New Roman" w:eastAsia="Times New Roman" w:cs="Times New Roman"/>
          <w:color w:val="auto"/>
          <w:spacing w:val="0"/>
          <w:position w:val="0"/>
          <w:sz w:val="24"/>
          <w:u w:val="single"/>
          <w:shd w:val="clear" w:fill="auto"/>
        </w:rPr>
        <w:t xml:space="preserve"> </w:t>
      </w:r>
      <w:r>
        <w:rPr>
          <w:rFonts w:hint="eastAsia" w:ascii="Times New Roman" w:hAnsi="Times New Roman" w:eastAsia="宋体" w:cs="Times New Roman"/>
          <w:color w:val="auto"/>
          <w:spacing w:val="0"/>
          <w:position w:val="0"/>
          <w:sz w:val="24"/>
          <w:u w:val="single"/>
          <w:shd w:val="clear" w:fill="auto"/>
          <w:lang w:val="en-US" w:eastAsia="zh-CN"/>
        </w:rPr>
        <w:t>10</w:t>
      </w:r>
      <w:r>
        <w:rPr>
          <w:rFonts w:ascii="Times New Roman" w:hAnsi="Times New Roman" w:eastAsia="Times New Roman" w:cs="Times New Roman"/>
          <w:color w:val="auto"/>
          <w:spacing w:val="0"/>
          <w:position w:val="0"/>
          <w:sz w:val="24"/>
          <w:u w:val="single"/>
          <w:shd w:val="clear" w:fill="auto"/>
        </w:rPr>
        <w:t xml:space="preserve"> </w:t>
      </w:r>
      <w:r>
        <w:rPr>
          <w:rFonts w:ascii="宋体" w:hAnsi="宋体" w:eastAsia="宋体" w:cs="宋体"/>
          <w:color w:val="auto"/>
          <w:spacing w:val="0"/>
          <w:position w:val="0"/>
          <w:sz w:val="24"/>
          <w:u w:val="single"/>
          <w:shd w:val="clear" w:fill="auto"/>
        </w:rPr>
        <w:t>点</w:t>
      </w:r>
      <w:r>
        <w:rPr>
          <w:rFonts w:ascii="Times New Roman" w:hAnsi="Times New Roman" w:eastAsia="Times New Roman" w:cs="Times New Roman"/>
          <w:color w:val="auto"/>
          <w:spacing w:val="0"/>
          <w:position w:val="0"/>
          <w:sz w:val="24"/>
          <w:u w:val="single"/>
          <w:shd w:val="clear" w:fill="auto"/>
        </w:rPr>
        <w:t xml:space="preserve"> </w:t>
      </w:r>
      <w:r>
        <w:rPr>
          <w:rFonts w:hint="eastAsia" w:ascii="Times New Roman" w:hAnsi="Times New Roman" w:eastAsia="宋体" w:cs="Times New Roman"/>
          <w:color w:val="auto"/>
          <w:spacing w:val="0"/>
          <w:position w:val="0"/>
          <w:sz w:val="24"/>
          <w:u w:val="single"/>
          <w:shd w:val="clear" w:fill="auto"/>
          <w:lang w:val="en-US" w:eastAsia="zh-CN"/>
        </w:rPr>
        <w:t>00</w:t>
      </w:r>
      <w:r>
        <w:rPr>
          <w:rFonts w:ascii="Times New Roman" w:hAnsi="Times New Roman" w:eastAsia="Times New Roman" w:cs="Times New Roman"/>
          <w:color w:val="auto"/>
          <w:spacing w:val="0"/>
          <w:position w:val="0"/>
          <w:sz w:val="24"/>
          <w:u w:val="single"/>
          <w:shd w:val="clear" w:fill="auto"/>
        </w:rPr>
        <w:t xml:space="preserve"> </w:t>
      </w:r>
      <w:r>
        <w:rPr>
          <w:rFonts w:ascii="宋体" w:hAnsi="宋体" w:eastAsia="宋体" w:cs="宋体"/>
          <w:color w:val="auto"/>
          <w:spacing w:val="0"/>
          <w:position w:val="0"/>
          <w:sz w:val="24"/>
          <w:u w:val="single"/>
          <w:shd w:val="clear" w:fill="auto"/>
        </w:rPr>
        <w:t>分</w:t>
      </w:r>
      <w:r>
        <w:rPr>
          <w:rFonts w:ascii="宋体" w:hAnsi="宋体" w:eastAsia="宋体" w:cs="宋体"/>
          <w:color w:val="auto"/>
          <w:spacing w:val="0"/>
          <w:position w:val="0"/>
          <w:sz w:val="24"/>
          <w:shd w:val="clear" w:fill="auto"/>
        </w:rPr>
        <w:t>（北京时间）</w:t>
      </w:r>
    </w:p>
    <w:p>
      <w:pPr>
        <w:spacing w:before="0" w:after="0" w:line="360" w:lineRule="auto"/>
        <w:ind w:left="0" w:right="0" w:firstLine="480"/>
        <w:jc w:val="both"/>
        <w:rPr>
          <w:rFonts w:ascii="Times New Roman" w:hAnsi="Times New Roman" w:eastAsia="Times New Roman" w:cs="Times New Roman"/>
          <w:color w:val="auto"/>
          <w:spacing w:val="0"/>
          <w:position w:val="0"/>
          <w:sz w:val="24"/>
          <w:u w:val="single"/>
          <w:shd w:val="clear" w:fill="auto"/>
        </w:rPr>
      </w:pPr>
      <w:r>
        <w:rPr>
          <w:rFonts w:ascii="宋体" w:hAnsi="宋体" w:eastAsia="宋体" w:cs="宋体"/>
          <w:color w:val="auto"/>
          <w:spacing w:val="0"/>
          <w:position w:val="0"/>
          <w:sz w:val="24"/>
          <w:shd w:val="clear" w:fill="auto"/>
        </w:rPr>
        <w:t>地点：加密电子响应文件须在投标截止时间前通过</w:t>
      </w:r>
      <w:r>
        <w:rPr>
          <w:rFonts w:ascii="宋体" w:hAnsi="宋体" w:eastAsia="宋体" w:cs="宋体"/>
          <w:color w:val="auto"/>
          <w:spacing w:val="-6"/>
          <w:position w:val="0"/>
          <w:sz w:val="24"/>
          <w:shd w:val="clear" w:fill="auto"/>
        </w:rPr>
        <w:t>周口市公共资源交易中心网</w:t>
      </w:r>
      <w:r>
        <w:rPr>
          <w:rFonts w:ascii="宋体" w:hAnsi="宋体" w:eastAsia="宋体" w:cs="宋体"/>
          <w:color w:val="auto"/>
          <w:spacing w:val="0"/>
          <w:position w:val="0"/>
          <w:sz w:val="24"/>
          <w:shd w:val="clear" w:fill="auto"/>
        </w:rPr>
        <w:t>（网址</w:t>
      </w:r>
      <w:r>
        <w:rPr>
          <w:rFonts w:hint="eastAsia" w:ascii="宋体" w:hAnsi="宋体" w:eastAsia="宋体" w:cs="宋体"/>
          <w:color w:val="auto"/>
          <w:spacing w:val="0"/>
          <w:position w:val="0"/>
          <w:sz w:val="24"/>
          <w:shd w:val="clear" w:fill="auto"/>
        </w:rPr>
        <w:t>http://221.14.138.68/</w:t>
      </w:r>
      <w:r>
        <w:rPr>
          <w:rFonts w:ascii="宋体" w:hAnsi="宋体" w:eastAsia="宋体" w:cs="宋体"/>
          <w:color w:val="auto"/>
          <w:spacing w:val="0"/>
          <w:position w:val="0"/>
          <w:sz w:val="24"/>
          <w:shd w:val="clear" w:fill="auto"/>
        </w:rPr>
        <w:t>）。</w:t>
      </w:r>
    </w:p>
    <w:p>
      <w:pPr>
        <w:spacing w:before="0" w:after="0" w:line="360" w:lineRule="auto"/>
        <w:ind w:left="0" w:right="0" w:firstLine="0"/>
        <w:jc w:val="left"/>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五、开启（竞争性磋商方式必须填写）</w:t>
      </w:r>
    </w:p>
    <w:p>
      <w:pPr>
        <w:spacing w:before="0" w:after="0" w:line="360" w:lineRule="auto"/>
        <w:ind w:left="0" w:right="0" w:firstLine="480"/>
        <w:jc w:val="both"/>
        <w:rPr>
          <w:rFonts w:ascii="Times New Roman" w:hAnsi="Times New Roman" w:eastAsia="Times New Roman" w:cs="Times New Roman"/>
          <w:color w:val="auto"/>
          <w:spacing w:val="0"/>
          <w:position w:val="0"/>
          <w:sz w:val="24"/>
          <w:u w:val="single"/>
          <w:shd w:val="clear" w:fill="auto"/>
        </w:rPr>
      </w:pPr>
      <w:r>
        <w:rPr>
          <w:rFonts w:ascii="宋体" w:hAnsi="宋体" w:eastAsia="宋体" w:cs="宋体"/>
          <w:color w:val="auto"/>
          <w:spacing w:val="0"/>
          <w:position w:val="0"/>
          <w:sz w:val="24"/>
          <w:shd w:val="clear" w:fill="auto"/>
        </w:rPr>
        <w:t>时间：</w:t>
      </w:r>
      <w:r>
        <w:rPr>
          <w:rFonts w:ascii="Times New Roman" w:hAnsi="Times New Roman" w:eastAsia="Times New Roman" w:cs="Times New Roman"/>
          <w:color w:val="auto"/>
          <w:spacing w:val="0"/>
          <w:position w:val="0"/>
          <w:sz w:val="24"/>
          <w:u w:val="single"/>
          <w:shd w:val="clear" w:fill="auto"/>
        </w:rPr>
        <w:t xml:space="preserve"> </w:t>
      </w:r>
      <w:r>
        <w:rPr>
          <w:rFonts w:hint="eastAsia" w:ascii="Times New Roman" w:hAnsi="Times New Roman" w:eastAsia="宋体" w:cs="Times New Roman"/>
          <w:color w:val="auto"/>
          <w:spacing w:val="0"/>
          <w:position w:val="0"/>
          <w:sz w:val="24"/>
          <w:u w:val="single"/>
          <w:shd w:val="clear" w:fill="auto"/>
          <w:lang w:val="en-US" w:eastAsia="zh-CN"/>
        </w:rPr>
        <w:t>2024</w:t>
      </w:r>
      <w:r>
        <w:rPr>
          <w:rFonts w:ascii="宋体" w:hAnsi="宋体" w:eastAsia="宋体" w:cs="宋体"/>
          <w:color w:val="auto"/>
          <w:spacing w:val="0"/>
          <w:position w:val="0"/>
          <w:sz w:val="24"/>
          <w:u w:val="single"/>
          <w:shd w:val="clear" w:fill="auto"/>
        </w:rPr>
        <w:t>年</w:t>
      </w:r>
      <w:r>
        <w:rPr>
          <w:rFonts w:ascii="Times New Roman" w:hAnsi="Times New Roman" w:eastAsia="Times New Roman" w:cs="Times New Roman"/>
          <w:color w:val="auto"/>
          <w:spacing w:val="0"/>
          <w:position w:val="0"/>
          <w:sz w:val="24"/>
          <w:u w:val="single"/>
          <w:shd w:val="clear" w:fill="auto"/>
        </w:rPr>
        <w:t xml:space="preserve"> </w:t>
      </w:r>
      <w:r>
        <w:rPr>
          <w:rFonts w:hint="eastAsia" w:ascii="Times New Roman" w:hAnsi="Times New Roman" w:eastAsia="宋体" w:cs="Times New Roman"/>
          <w:color w:val="auto"/>
          <w:spacing w:val="0"/>
          <w:position w:val="0"/>
          <w:sz w:val="24"/>
          <w:u w:val="single"/>
          <w:shd w:val="clear" w:fill="auto"/>
          <w:lang w:val="en-US" w:eastAsia="zh-CN"/>
        </w:rPr>
        <w:t>03</w:t>
      </w:r>
      <w:r>
        <w:rPr>
          <w:rFonts w:ascii="宋体" w:hAnsi="宋体" w:eastAsia="宋体" w:cs="宋体"/>
          <w:color w:val="auto"/>
          <w:spacing w:val="0"/>
          <w:position w:val="0"/>
          <w:sz w:val="24"/>
          <w:u w:val="single"/>
          <w:shd w:val="clear" w:fill="auto"/>
        </w:rPr>
        <w:t>月</w:t>
      </w:r>
      <w:r>
        <w:rPr>
          <w:rFonts w:hint="eastAsia" w:ascii="宋体" w:hAnsi="宋体" w:eastAsia="宋体" w:cs="宋体"/>
          <w:color w:val="auto"/>
          <w:spacing w:val="0"/>
          <w:position w:val="0"/>
          <w:sz w:val="24"/>
          <w:u w:val="single"/>
          <w:shd w:val="clear" w:fill="auto"/>
          <w:lang w:val="en-US" w:eastAsia="zh-CN"/>
        </w:rPr>
        <w:t>19</w:t>
      </w:r>
      <w:r>
        <w:rPr>
          <w:rFonts w:ascii="宋体" w:hAnsi="宋体" w:eastAsia="宋体" w:cs="宋体"/>
          <w:color w:val="auto"/>
          <w:spacing w:val="0"/>
          <w:position w:val="0"/>
          <w:sz w:val="24"/>
          <w:u w:val="single"/>
          <w:shd w:val="clear" w:fill="auto"/>
        </w:rPr>
        <w:t>日</w:t>
      </w:r>
      <w:r>
        <w:rPr>
          <w:rFonts w:hint="eastAsia" w:ascii="宋体" w:hAnsi="宋体" w:eastAsia="宋体" w:cs="宋体"/>
          <w:color w:val="auto"/>
          <w:spacing w:val="0"/>
          <w:position w:val="0"/>
          <w:sz w:val="24"/>
          <w:u w:val="single"/>
          <w:shd w:val="clear" w:fill="auto"/>
          <w:lang w:val="en-US" w:eastAsia="zh-CN"/>
        </w:rPr>
        <w:t>10</w:t>
      </w:r>
      <w:r>
        <w:rPr>
          <w:rFonts w:ascii="宋体" w:hAnsi="宋体" w:eastAsia="宋体" w:cs="宋体"/>
          <w:color w:val="auto"/>
          <w:spacing w:val="0"/>
          <w:position w:val="0"/>
          <w:sz w:val="24"/>
          <w:u w:val="single"/>
          <w:shd w:val="clear" w:fill="auto"/>
        </w:rPr>
        <w:t>点</w:t>
      </w:r>
      <w:r>
        <w:rPr>
          <w:rFonts w:hint="eastAsia" w:ascii="宋体" w:hAnsi="宋体" w:eastAsia="宋体" w:cs="宋体"/>
          <w:color w:val="auto"/>
          <w:spacing w:val="0"/>
          <w:position w:val="0"/>
          <w:sz w:val="24"/>
          <w:u w:val="single"/>
          <w:shd w:val="clear" w:fill="auto"/>
          <w:lang w:val="en-US" w:eastAsia="zh-CN"/>
        </w:rPr>
        <w:t>00</w:t>
      </w:r>
      <w:r>
        <w:rPr>
          <w:rFonts w:ascii="宋体" w:hAnsi="宋体" w:eastAsia="宋体" w:cs="宋体"/>
          <w:color w:val="auto"/>
          <w:spacing w:val="0"/>
          <w:position w:val="0"/>
          <w:sz w:val="24"/>
          <w:u w:val="single"/>
          <w:shd w:val="clear" w:fill="auto"/>
        </w:rPr>
        <w:t>分</w:t>
      </w:r>
      <w:r>
        <w:rPr>
          <w:rFonts w:ascii="宋体" w:hAnsi="宋体" w:eastAsia="宋体" w:cs="宋体"/>
          <w:color w:val="auto"/>
          <w:spacing w:val="0"/>
          <w:position w:val="0"/>
          <w:sz w:val="24"/>
          <w:shd w:val="clear" w:fill="auto"/>
        </w:rPr>
        <w:t>（北京时间）</w:t>
      </w:r>
    </w:p>
    <w:p>
      <w:pPr>
        <w:spacing w:before="0" w:after="0" w:line="360" w:lineRule="auto"/>
        <w:ind w:left="0" w:right="0" w:firstLine="480"/>
        <w:jc w:val="left"/>
        <w:rPr>
          <w:rFonts w:ascii="Times New Roman" w:hAnsi="Times New Roman" w:eastAsia="Times New Roman" w:cs="Times New Roman"/>
          <w:color w:val="auto"/>
          <w:spacing w:val="0"/>
          <w:position w:val="0"/>
          <w:sz w:val="24"/>
          <w:u w:val="single"/>
          <w:shd w:val="clear" w:fill="auto"/>
        </w:rPr>
      </w:pPr>
      <w:r>
        <w:rPr>
          <w:rFonts w:ascii="宋体" w:hAnsi="宋体" w:eastAsia="宋体" w:cs="宋体"/>
          <w:color w:val="auto"/>
          <w:spacing w:val="0"/>
          <w:position w:val="0"/>
          <w:sz w:val="24"/>
          <w:shd w:val="clear" w:fill="auto"/>
        </w:rPr>
        <w:t>地点：周口市公共资源交易中心开标室</w:t>
      </w:r>
    </w:p>
    <w:p>
      <w:pPr>
        <w:spacing w:before="0" w:after="0" w:line="360" w:lineRule="auto"/>
        <w:ind w:left="0" w:right="0" w:firstLine="0"/>
        <w:jc w:val="left"/>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六、公告期限</w:t>
      </w:r>
    </w:p>
    <w:p>
      <w:pPr>
        <w:spacing w:before="0" w:after="0" w:line="360" w:lineRule="auto"/>
        <w:ind w:left="0" w:right="0" w:firstLine="48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自本公告发布之日起</w:t>
      </w:r>
      <w:r>
        <w:rPr>
          <w:rFonts w:hint="eastAsia" w:ascii="Times New Roman" w:hAnsi="Times New Roman" w:eastAsia="宋体" w:cs="Times New Roman"/>
          <w:color w:val="auto"/>
          <w:spacing w:val="0"/>
          <w:position w:val="0"/>
          <w:sz w:val="24"/>
          <w:shd w:val="clear" w:fill="auto"/>
          <w:lang w:val="en-US" w:eastAsia="zh-CN"/>
        </w:rPr>
        <w:t>5</w:t>
      </w:r>
      <w:r>
        <w:rPr>
          <w:rFonts w:ascii="宋体" w:hAnsi="宋体" w:eastAsia="宋体" w:cs="宋体"/>
          <w:color w:val="auto"/>
          <w:spacing w:val="0"/>
          <w:position w:val="0"/>
          <w:sz w:val="24"/>
          <w:shd w:val="clear" w:fill="auto"/>
        </w:rPr>
        <w:t>个工作日。</w:t>
      </w:r>
    </w:p>
    <w:p>
      <w:pPr>
        <w:spacing w:before="0" w:after="0" w:line="360" w:lineRule="auto"/>
        <w:ind w:left="0" w:right="0" w:firstLine="0"/>
        <w:jc w:val="left"/>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七、其他补充事宜</w:t>
      </w:r>
    </w:p>
    <w:p>
      <w:pPr>
        <w:spacing w:before="0" w:after="0" w:line="360" w:lineRule="auto"/>
        <w:ind w:left="0" w:right="0" w:firstLine="0"/>
        <w:jc w:val="left"/>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八、凡对本次采购提出询问，请按以下方式联系。</w:t>
      </w:r>
    </w:p>
    <w:p>
      <w:pPr>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1.采购人信息</w:t>
      </w:r>
    </w:p>
    <w:p>
      <w:pPr>
        <w:spacing w:before="0" w:after="0" w:line="360" w:lineRule="auto"/>
        <w:ind w:left="0" w:right="0" w:firstLine="480"/>
        <w:jc w:val="left"/>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名    称：</w:t>
      </w:r>
      <w:r>
        <w:rPr>
          <w:rFonts w:hint="eastAsia" w:ascii="宋体" w:hAnsi="宋体" w:eastAsia="宋体" w:cs="宋体"/>
          <w:color w:val="auto"/>
          <w:spacing w:val="0"/>
          <w:position w:val="0"/>
          <w:sz w:val="24"/>
          <w:shd w:val="clear" w:fill="auto"/>
          <w:lang w:eastAsia="zh-CN"/>
        </w:rPr>
        <w:t>中共项城市委巡察工作领导小组办公室</w:t>
      </w:r>
      <w:r>
        <w:rPr>
          <w:rFonts w:hint="eastAsia" w:ascii="宋体" w:hAnsi="宋体" w:eastAsia="宋体" w:cs="宋体"/>
          <w:color w:val="auto"/>
          <w:spacing w:val="0"/>
          <w:position w:val="0"/>
          <w:sz w:val="24"/>
          <w:shd w:val="clear" w:fill="auto"/>
        </w:rPr>
        <w:t>　　　　　　　　　　　　</w:t>
      </w:r>
    </w:p>
    <w:p>
      <w:pPr>
        <w:spacing w:before="0" w:after="0" w:line="360" w:lineRule="auto"/>
        <w:ind w:left="0" w:right="0" w:firstLine="480"/>
        <w:jc w:val="left"/>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地    址：项城市　　　　　　　　　　　</w:t>
      </w:r>
    </w:p>
    <w:p>
      <w:pPr>
        <w:spacing w:before="0" w:after="0" w:line="360" w:lineRule="auto"/>
        <w:ind w:left="0" w:right="0" w:firstLine="480"/>
        <w:jc w:val="left"/>
        <w:rPr>
          <w:rFonts w:hint="eastAsia" w:ascii="宋体" w:hAnsi="宋体" w:eastAsia="宋体" w:cs="宋体"/>
          <w:color w:val="auto"/>
          <w:spacing w:val="0"/>
          <w:position w:val="0"/>
          <w:sz w:val="24"/>
          <w:shd w:val="clear" w:fill="auto"/>
          <w:lang w:val="en-US" w:eastAsia="zh-CN"/>
        </w:rPr>
      </w:pPr>
      <w:r>
        <w:rPr>
          <w:rFonts w:hint="eastAsia" w:ascii="宋体" w:hAnsi="宋体" w:eastAsia="宋体" w:cs="宋体"/>
          <w:color w:val="auto"/>
          <w:spacing w:val="0"/>
          <w:position w:val="0"/>
          <w:sz w:val="24"/>
          <w:shd w:val="clear" w:fill="auto"/>
        </w:rPr>
        <w:t>项目联系人：宗东峰</w:t>
      </w:r>
    </w:p>
    <w:p>
      <w:pPr>
        <w:spacing w:before="0" w:after="0" w:line="360" w:lineRule="auto"/>
        <w:ind w:left="0" w:right="0" w:firstLine="480"/>
        <w:jc w:val="left"/>
        <w:rPr>
          <w:rFonts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联系方式：</w:t>
      </w:r>
      <w:r>
        <w:rPr>
          <w:rFonts w:hint="eastAsia" w:ascii="宋体" w:hAnsi="宋体" w:eastAsia="宋体" w:cs="宋体"/>
          <w:color w:val="auto"/>
          <w:spacing w:val="0"/>
          <w:position w:val="0"/>
          <w:sz w:val="24"/>
          <w:shd w:val="clear" w:fill="auto"/>
          <w:lang w:val="en-US" w:eastAsia="zh-CN"/>
        </w:rPr>
        <w:t>13639852066</w:t>
      </w:r>
      <w:r>
        <w:rPr>
          <w:rFonts w:hint="eastAsia" w:ascii="宋体" w:hAnsi="宋体" w:eastAsia="宋体" w:cs="宋体"/>
          <w:color w:val="auto"/>
          <w:spacing w:val="0"/>
          <w:position w:val="0"/>
          <w:sz w:val="24"/>
          <w:shd w:val="clear" w:fill="auto"/>
        </w:rPr>
        <w:t>　</w:t>
      </w:r>
      <w:r>
        <w:rPr>
          <w:rFonts w:ascii="宋体" w:hAnsi="宋体" w:eastAsia="宋体" w:cs="宋体"/>
          <w:color w:val="auto"/>
          <w:spacing w:val="0"/>
          <w:position w:val="0"/>
          <w:sz w:val="24"/>
          <w:shd w:val="clear" w:fill="auto"/>
        </w:rPr>
        <w:t xml:space="preserve">　　　　　　　　　　　 </w:t>
      </w:r>
    </w:p>
    <w:p>
      <w:pPr>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2.采购代理机构信息</w:t>
      </w:r>
    </w:p>
    <w:p>
      <w:pPr>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名 称：周口市公共资源交易中心政府采购中心　　　　　　　　　　　　</w:t>
      </w:r>
    </w:p>
    <w:p>
      <w:pPr>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地　址：周口市光明路与政通路交叉口向北100米路东</w:t>
      </w:r>
    </w:p>
    <w:p>
      <w:pPr>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项目联系人：</w:t>
      </w:r>
      <w:r>
        <w:rPr>
          <w:rFonts w:hint="eastAsia" w:ascii="宋体" w:hAnsi="宋体" w:eastAsia="宋体" w:cs="宋体"/>
          <w:color w:val="auto"/>
          <w:spacing w:val="0"/>
          <w:position w:val="0"/>
          <w:sz w:val="24"/>
          <w:shd w:val="clear" w:fill="auto"/>
          <w:lang w:val="en-US" w:eastAsia="zh-CN"/>
        </w:rPr>
        <w:t>曹晨阳</w:t>
      </w:r>
      <w:r>
        <w:rPr>
          <w:rFonts w:ascii="宋体" w:hAnsi="宋体" w:eastAsia="宋体" w:cs="宋体"/>
          <w:color w:val="auto"/>
          <w:spacing w:val="0"/>
          <w:position w:val="0"/>
          <w:sz w:val="24"/>
          <w:shd w:val="clear" w:fill="auto"/>
        </w:rPr>
        <w:t xml:space="preserve">       联系方式：</w:t>
      </w:r>
      <w:r>
        <w:rPr>
          <w:rFonts w:hint="eastAsia" w:ascii="宋体" w:hAnsi="宋体" w:eastAsia="宋体" w:cs="宋体"/>
          <w:color w:val="auto"/>
          <w:spacing w:val="0"/>
          <w:position w:val="0"/>
          <w:sz w:val="24"/>
          <w:shd w:val="clear" w:fill="auto"/>
          <w:lang w:val="en-US" w:eastAsia="zh-CN"/>
        </w:rPr>
        <w:t>0394-8106517</w:t>
      </w:r>
      <w:r>
        <w:rPr>
          <w:rFonts w:ascii="宋体" w:hAnsi="宋体" w:eastAsia="宋体" w:cs="宋体"/>
          <w:color w:val="auto"/>
          <w:spacing w:val="0"/>
          <w:position w:val="0"/>
          <w:sz w:val="24"/>
          <w:shd w:val="clear" w:fill="auto"/>
        </w:rPr>
        <w:t>　　　　　　　　</w:t>
      </w:r>
    </w:p>
    <w:p>
      <w:pPr>
        <w:spacing w:before="0" w:after="120" w:line="360" w:lineRule="auto"/>
        <w:ind w:right="0" w:firstLine="480" w:firstLineChars="200"/>
        <w:jc w:val="both"/>
        <w:rPr>
          <w:rFonts w:hint="eastAsia" w:ascii="宋体" w:hAnsi="宋体" w:eastAsia="宋体" w:cs="宋体"/>
          <w:color w:val="auto"/>
          <w:spacing w:val="0"/>
          <w:position w:val="0"/>
          <w:sz w:val="24"/>
          <w:shd w:val="clear" w:fill="auto"/>
          <w:lang w:val="en-US" w:eastAsia="zh-CN"/>
        </w:rPr>
      </w:pPr>
      <w:r>
        <w:rPr>
          <w:rFonts w:ascii="宋体" w:hAnsi="宋体" w:eastAsia="宋体" w:cs="宋体"/>
          <w:color w:val="auto"/>
          <w:spacing w:val="0"/>
          <w:position w:val="0"/>
          <w:sz w:val="24"/>
          <w:shd w:val="clear" w:fill="auto"/>
        </w:rPr>
        <w:t>3.监督单位：</w:t>
      </w:r>
      <w:r>
        <w:rPr>
          <w:rFonts w:hint="eastAsia" w:ascii="宋体" w:hAnsi="宋体" w:eastAsia="宋体" w:cs="宋体"/>
          <w:color w:val="auto"/>
          <w:spacing w:val="0"/>
          <w:position w:val="0"/>
          <w:sz w:val="24"/>
          <w:shd w:val="clear" w:fill="auto"/>
          <w:lang w:val="en-US" w:eastAsia="zh-CN"/>
        </w:rPr>
        <w:t>项城市财政局采购科</w:t>
      </w:r>
    </w:p>
    <w:p>
      <w:pPr>
        <w:spacing w:before="0" w:after="120" w:line="360" w:lineRule="auto"/>
        <w:ind w:right="0" w:firstLine="480" w:firstLineChars="200"/>
        <w:jc w:val="both"/>
        <w:rPr>
          <w:rFonts w:hint="eastAsia" w:ascii="宋体" w:hAnsi="宋体" w:eastAsia="宋体" w:cs="宋体"/>
          <w:color w:val="auto"/>
          <w:spacing w:val="0"/>
          <w:position w:val="0"/>
          <w:sz w:val="24"/>
          <w:shd w:val="clear" w:fill="auto"/>
          <w:lang w:val="en-US" w:eastAsia="zh-CN"/>
        </w:rPr>
      </w:pPr>
      <w:r>
        <w:rPr>
          <w:rFonts w:hint="eastAsia" w:ascii="宋体" w:hAnsi="宋体" w:eastAsia="宋体" w:cs="宋体"/>
          <w:color w:val="auto"/>
          <w:spacing w:val="0"/>
          <w:position w:val="0"/>
          <w:sz w:val="24"/>
          <w:shd w:val="clear" w:fill="auto"/>
        </w:rPr>
        <w:t>联系方式：0394-4315676</w:t>
      </w:r>
      <w:r>
        <w:rPr>
          <w:rFonts w:hint="eastAsia" w:ascii="宋体" w:hAnsi="宋体" w:eastAsia="宋体" w:cs="宋体"/>
          <w:color w:val="auto"/>
          <w:spacing w:val="0"/>
          <w:position w:val="0"/>
          <w:sz w:val="24"/>
          <w:shd w:val="clear" w:fill="auto"/>
          <w:lang w:val="en-US" w:eastAsia="zh-CN"/>
        </w:rPr>
        <w:t xml:space="preserve"> </w:t>
      </w:r>
    </w:p>
    <w:p>
      <w:pPr>
        <w:spacing w:before="0" w:after="120" w:line="360" w:lineRule="auto"/>
        <w:ind w:left="0" w:right="0" w:firstLine="3530" w:firstLineChars="1471"/>
        <w:jc w:val="both"/>
        <w:rPr>
          <w:rFonts w:ascii="宋体" w:hAnsi="宋体" w:eastAsia="宋体" w:cs="宋体"/>
          <w:color w:val="auto"/>
          <w:spacing w:val="0"/>
          <w:position w:val="0"/>
          <w:sz w:val="24"/>
          <w:shd w:val="clear" w:fill="auto"/>
        </w:rPr>
      </w:pPr>
    </w:p>
    <w:p>
      <w:pPr>
        <w:spacing w:before="0" w:after="120" w:line="360" w:lineRule="auto"/>
        <w:ind w:left="0" w:right="0" w:firstLine="3530" w:firstLineChars="1471"/>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周口市公共资源交易中心政府采购中心</w:t>
      </w:r>
    </w:p>
    <w:p>
      <w:pPr>
        <w:tabs>
          <w:tab w:val="left" w:pos="0"/>
          <w:tab w:val="left" w:pos="993"/>
          <w:tab w:val="left" w:pos="1134"/>
        </w:tabs>
        <w:spacing w:before="0" w:after="0" w:line="240" w:lineRule="auto"/>
        <w:ind w:left="0" w:right="0" w:firstLine="5068" w:firstLineChars="2112"/>
        <w:jc w:val="both"/>
        <w:rPr>
          <w:rFonts w:ascii="宋体" w:hAnsi="宋体" w:eastAsia="宋体" w:cs="宋体"/>
          <w:color w:val="auto"/>
          <w:spacing w:val="0"/>
          <w:position w:val="0"/>
          <w:sz w:val="24"/>
          <w:highlight w:val="none"/>
          <w:shd w:val="clear" w:fill="auto"/>
        </w:rPr>
      </w:pPr>
      <w:r>
        <w:rPr>
          <w:rFonts w:hint="eastAsia" w:ascii="宋体" w:hAnsi="宋体" w:eastAsia="宋体" w:cs="宋体"/>
          <w:color w:val="auto"/>
          <w:spacing w:val="0"/>
          <w:position w:val="0"/>
          <w:sz w:val="24"/>
          <w:highlight w:val="none"/>
          <w:shd w:val="clear" w:fill="auto"/>
          <w:lang w:val="en-US" w:eastAsia="zh-CN"/>
        </w:rPr>
        <w:t>2024年03月</w:t>
      </w:r>
    </w:p>
    <w:p>
      <w:pPr>
        <w:pStyle w:val="16"/>
        <w:rPr>
          <w:rFonts w:ascii="宋体" w:hAnsi="宋体" w:eastAsia="宋体" w:cs="宋体"/>
          <w:color w:val="auto"/>
          <w:spacing w:val="0"/>
          <w:position w:val="0"/>
          <w:sz w:val="24"/>
          <w:shd w:val="clear" w:fill="auto"/>
        </w:rPr>
      </w:pPr>
    </w:p>
    <w:p>
      <w:pPr>
        <w:pStyle w:val="16"/>
        <w:rPr>
          <w:rFonts w:ascii="宋体" w:hAnsi="宋体" w:eastAsia="宋体" w:cs="宋体"/>
          <w:color w:val="auto"/>
          <w:spacing w:val="0"/>
          <w:position w:val="0"/>
          <w:sz w:val="24"/>
          <w:shd w:val="clear" w:fill="auto"/>
        </w:rPr>
      </w:pPr>
    </w:p>
    <w:p>
      <w:pPr>
        <w:tabs>
          <w:tab w:val="left" w:pos="0"/>
          <w:tab w:val="left" w:pos="993"/>
          <w:tab w:val="left" w:pos="1134"/>
        </w:tabs>
        <w:spacing w:before="0" w:after="0" w:line="240" w:lineRule="auto"/>
        <w:ind w:left="0" w:right="0" w:firstLine="3600"/>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 xml:space="preserve"> </w:t>
      </w:r>
    </w:p>
    <w:p>
      <w:pPr>
        <w:spacing w:before="0" w:after="0" w:line="240" w:lineRule="auto"/>
        <w:ind w:left="0" w:right="0" w:firstLine="0"/>
        <w:jc w:val="center"/>
        <w:rPr>
          <w:rFonts w:ascii="宋体" w:hAnsi="宋体" w:eastAsia="宋体" w:cs="宋体"/>
          <w:b/>
          <w:color w:val="auto"/>
          <w:spacing w:val="0"/>
          <w:position w:val="0"/>
          <w:sz w:val="24"/>
          <w:shd w:val="clear" w:fill="auto"/>
        </w:rPr>
      </w:pPr>
    </w:p>
    <w:p>
      <w:pPr>
        <w:spacing w:before="0" w:after="0" w:line="240" w:lineRule="auto"/>
        <w:ind w:left="0" w:right="0" w:firstLine="0"/>
        <w:jc w:val="center"/>
        <w:rPr>
          <w:rFonts w:ascii="宋体" w:hAnsi="宋体" w:eastAsia="宋体" w:cs="宋体"/>
          <w:b/>
          <w:color w:val="auto"/>
          <w:spacing w:val="0"/>
          <w:position w:val="0"/>
          <w:sz w:val="24"/>
          <w:shd w:val="clear" w:fill="auto"/>
        </w:rPr>
      </w:pPr>
    </w:p>
    <w:p>
      <w:pPr>
        <w:spacing w:before="0" w:after="0" w:line="240" w:lineRule="auto"/>
        <w:ind w:left="0" w:right="0" w:firstLine="0"/>
        <w:jc w:val="center"/>
        <w:rPr>
          <w:rFonts w:ascii="宋体" w:hAnsi="宋体" w:eastAsia="宋体" w:cs="宋体"/>
          <w:b/>
          <w:color w:val="auto"/>
          <w:spacing w:val="0"/>
          <w:position w:val="0"/>
          <w:sz w:val="24"/>
          <w:shd w:val="clear" w:fill="auto"/>
        </w:rPr>
      </w:pPr>
    </w:p>
    <w:p>
      <w:pPr>
        <w:spacing w:before="0" w:after="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br w:type="page"/>
      </w:r>
      <w:r>
        <w:rPr>
          <w:rFonts w:ascii="宋体" w:hAnsi="宋体" w:eastAsia="宋体" w:cs="宋体"/>
          <w:b/>
          <w:color w:val="auto"/>
          <w:spacing w:val="0"/>
          <w:position w:val="0"/>
          <w:sz w:val="24"/>
          <w:shd w:val="clear" w:fill="auto"/>
        </w:rPr>
        <w:t>第二章    供应商须知</w:t>
      </w:r>
    </w:p>
    <w:tbl>
      <w:tblPr>
        <w:tblStyle w:val="13"/>
        <w:tblW w:w="0" w:type="auto"/>
        <w:tblInd w:w="108" w:type="dxa"/>
        <w:tblLayout w:type="autofit"/>
        <w:tblCellMar>
          <w:top w:w="0" w:type="dxa"/>
          <w:left w:w="10" w:type="dxa"/>
          <w:bottom w:w="0" w:type="dxa"/>
          <w:right w:w="10" w:type="dxa"/>
        </w:tblCellMar>
      </w:tblPr>
      <w:tblGrid>
        <w:gridCol w:w="856"/>
        <w:gridCol w:w="1686"/>
        <w:gridCol w:w="5872"/>
      </w:tblGrid>
      <w:tr>
        <w:tblPrEx>
          <w:tblCellMar>
            <w:top w:w="0" w:type="dxa"/>
            <w:left w:w="10" w:type="dxa"/>
            <w:bottom w:w="0" w:type="dxa"/>
            <w:right w:w="10" w:type="dxa"/>
          </w:tblCellMar>
        </w:tblPrEx>
        <w:trPr>
          <w:trHeight w:val="0" w:hRule="atLeast"/>
        </w:trPr>
        <w:tc>
          <w:tcPr>
            <w:tcW w:w="93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供应商须知前附表</w:t>
            </w: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序号</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条款</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内  容</w:t>
            </w: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1"/>
              </w:numPr>
              <w:tabs>
                <w:tab w:val="left" w:pos="420"/>
              </w:tabs>
              <w:spacing w:before="0" w:after="0" w:line="240" w:lineRule="auto"/>
              <w:ind w:left="420" w:right="0" w:hanging="420"/>
              <w:jc w:val="center"/>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1</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项目概况</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1）项目名称：</w:t>
            </w:r>
            <w:r>
              <w:rPr>
                <w:rFonts w:hint="eastAsia" w:ascii="宋体" w:hAnsi="宋体" w:eastAsia="宋体" w:cs="宋体"/>
                <w:color w:val="000000"/>
                <w:spacing w:val="0"/>
                <w:position w:val="0"/>
                <w:sz w:val="24"/>
                <w:shd w:val="clear" w:fill="auto"/>
                <w:lang w:eastAsia="zh-CN"/>
              </w:rPr>
              <w:t>中国共产党项城市委巡察工作领导小组办公室电梯采购项目</w:t>
            </w:r>
          </w:p>
          <w:p>
            <w:pPr>
              <w:spacing w:before="0" w:after="0" w:line="240" w:lineRule="auto"/>
              <w:ind w:left="0" w:right="0" w:firstLine="0"/>
              <w:jc w:val="both"/>
              <w:rPr>
                <w:rFonts w:hint="eastAsia" w:ascii="宋体" w:hAnsi="宋体" w:eastAsia="宋体" w:cs="宋体"/>
                <w:color w:val="000000"/>
                <w:spacing w:val="0"/>
                <w:position w:val="0"/>
                <w:sz w:val="24"/>
                <w:shd w:val="clear" w:fill="auto"/>
                <w:lang w:eastAsia="zh-CN"/>
              </w:rPr>
            </w:pPr>
            <w:r>
              <w:rPr>
                <w:rFonts w:ascii="宋体" w:hAnsi="宋体" w:eastAsia="宋体" w:cs="宋体"/>
                <w:color w:val="000000"/>
                <w:spacing w:val="0"/>
                <w:position w:val="0"/>
                <w:sz w:val="24"/>
                <w:shd w:val="clear" w:fill="auto"/>
              </w:rPr>
              <w:t>2）采购内容：</w:t>
            </w:r>
            <w:r>
              <w:rPr>
                <w:rFonts w:hint="eastAsia" w:ascii="宋体" w:hAnsi="宋体" w:eastAsia="宋体" w:cs="宋体"/>
                <w:color w:val="auto"/>
                <w:spacing w:val="0"/>
                <w:position w:val="0"/>
                <w:sz w:val="24"/>
                <w:shd w:val="clear" w:fill="auto"/>
                <w:lang w:eastAsia="zh-CN"/>
              </w:rPr>
              <w:t>电梯（</w:t>
            </w:r>
            <w:r>
              <w:rPr>
                <w:rFonts w:hint="eastAsia" w:ascii="宋体" w:hAnsi="宋体" w:eastAsia="宋体" w:cs="宋体"/>
                <w:color w:val="auto"/>
                <w:spacing w:val="0"/>
                <w:position w:val="0"/>
                <w:sz w:val="24"/>
                <w:shd w:val="clear" w:fill="auto"/>
                <w:lang w:val="en-US" w:eastAsia="zh-CN"/>
              </w:rPr>
              <w:t>集采品目</w:t>
            </w:r>
            <w:r>
              <w:rPr>
                <w:rFonts w:hint="eastAsia" w:ascii="宋体" w:hAnsi="宋体" w:eastAsia="宋体" w:cs="宋体"/>
                <w:color w:val="auto"/>
                <w:spacing w:val="0"/>
                <w:position w:val="0"/>
                <w:sz w:val="24"/>
                <w:shd w:val="clear" w:fill="auto"/>
                <w:lang w:eastAsia="zh-CN"/>
              </w:rPr>
              <w:t>）</w:t>
            </w:r>
          </w:p>
          <w:p>
            <w:pPr>
              <w:spacing w:before="0" w:after="0" w:line="240"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3）采购人：</w:t>
            </w:r>
            <w:r>
              <w:rPr>
                <w:rFonts w:hint="eastAsia" w:ascii="宋体" w:hAnsi="宋体" w:eastAsia="宋体" w:cs="宋体"/>
                <w:color w:val="000000"/>
                <w:spacing w:val="0"/>
                <w:position w:val="0"/>
                <w:sz w:val="24"/>
                <w:shd w:val="clear" w:fill="auto"/>
                <w:lang w:eastAsia="zh-CN"/>
              </w:rPr>
              <w:t>中共项城市委巡察工作领导小组办公室</w:t>
            </w:r>
          </w:p>
          <w:p>
            <w:pPr>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4）采购代理机构：周口市公共资源交易中心政府采购中心</w:t>
            </w: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2"/>
              </w:numPr>
              <w:tabs>
                <w:tab w:val="left" w:pos="420"/>
              </w:tabs>
              <w:spacing w:before="0" w:after="0" w:line="240" w:lineRule="auto"/>
              <w:ind w:left="420" w:right="0" w:hanging="420"/>
              <w:jc w:val="center"/>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2</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4" w:right="0" w:hanging="4"/>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对供应商的资格要求</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4" w:right="0" w:hanging="4"/>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见竞争性磋商邀请函</w:t>
            </w: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3"/>
              </w:numPr>
              <w:tabs>
                <w:tab w:val="left" w:pos="420"/>
              </w:tabs>
              <w:spacing w:before="0" w:after="0" w:line="240" w:lineRule="auto"/>
              <w:ind w:left="420" w:right="0" w:hanging="420"/>
              <w:jc w:val="center"/>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3</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报价费用</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无论报价和磋商的过程和结果如何，供应商自行承担所有与参加报价及磋商有关活动的全部费用。</w:t>
            </w: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4"/>
              </w:numPr>
              <w:tabs>
                <w:tab w:val="left" w:pos="420"/>
              </w:tabs>
              <w:spacing w:before="0" w:after="0" w:line="240" w:lineRule="auto"/>
              <w:ind w:left="420" w:right="0" w:hanging="420"/>
              <w:jc w:val="both"/>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4</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响应文件语言</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中文</w:t>
            </w: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5"/>
              </w:numPr>
              <w:tabs>
                <w:tab w:val="left" w:pos="420"/>
              </w:tabs>
              <w:spacing w:before="0" w:after="0" w:line="240" w:lineRule="auto"/>
              <w:ind w:left="420" w:right="0" w:hanging="420"/>
              <w:jc w:val="both"/>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5</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报价货币</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人民币</w:t>
            </w: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6"/>
              </w:numPr>
              <w:tabs>
                <w:tab w:val="left" w:pos="420"/>
              </w:tabs>
              <w:spacing w:before="0" w:after="0" w:line="240" w:lineRule="auto"/>
              <w:ind w:left="420" w:right="0" w:hanging="420"/>
              <w:jc w:val="center"/>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6</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报价范围及说明</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报价包括本项目所招标的货物、保险、税费、包装、加工及加工损耗、运输、现场落地、安装、验收</w:t>
            </w:r>
            <w:r>
              <w:rPr>
                <w:rFonts w:ascii="宋体" w:hAnsi="宋体" w:eastAsia="宋体" w:cs="宋体"/>
                <w:color w:val="auto"/>
                <w:spacing w:val="0"/>
                <w:position w:val="0"/>
                <w:sz w:val="24"/>
                <w:shd w:val="clear" w:fill="auto"/>
              </w:rPr>
              <w:t>等（采购项目技术规格、参数及要求）</w:t>
            </w: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7"/>
              </w:numPr>
              <w:tabs>
                <w:tab w:val="left" w:pos="420"/>
              </w:tabs>
              <w:spacing w:before="0" w:after="0" w:line="240" w:lineRule="auto"/>
              <w:ind w:left="420" w:right="0" w:hanging="420"/>
              <w:jc w:val="center"/>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7</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响应文件有效期</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响应文件递交截止期后60日内有效</w:t>
            </w: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8"/>
              </w:numPr>
              <w:tabs>
                <w:tab w:val="left" w:pos="420"/>
              </w:tabs>
              <w:spacing w:before="0" w:after="0" w:line="240" w:lineRule="auto"/>
              <w:ind w:left="420" w:right="0" w:hanging="420"/>
              <w:jc w:val="center"/>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8</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spacing w:before="0" w:after="0" w:line="240" w:lineRule="auto"/>
              <w:ind w:left="-2"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响应文件的组成</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供应商应按本磋商文件规定的格式，填写并提供相关文件或资料，本磋商文件第三部分要求的文件和资料也须一并提供。供应商还可根据自己的理解，提供其他必要的技术响应、样本资料及附件；</w:t>
            </w: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9"/>
              </w:numPr>
              <w:tabs>
                <w:tab w:val="left" w:pos="420"/>
              </w:tabs>
              <w:spacing w:before="0" w:after="0" w:line="240" w:lineRule="auto"/>
              <w:ind w:left="420" w:right="0" w:hanging="420"/>
              <w:jc w:val="center"/>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9</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spacing w:before="0" w:after="0" w:line="240" w:lineRule="auto"/>
              <w:ind w:left="-2"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响应文件封面要求</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无</w:t>
            </w: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10"/>
              </w:numPr>
              <w:tabs>
                <w:tab w:val="left" w:pos="420"/>
              </w:tabs>
              <w:spacing w:before="0" w:after="0" w:line="240" w:lineRule="auto"/>
              <w:ind w:left="420" w:right="0" w:hanging="420"/>
              <w:jc w:val="center"/>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10</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响应文件份数要求</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spacing w:before="0" w:after="0" w:line="240" w:lineRule="auto"/>
              <w:ind w:left="-2"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加密的电子投标文件须在投标截止时间前成功上传</w:t>
            </w: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11"/>
              </w:numPr>
              <w:tabs>
                <w:tab w:val="left" w:pos="420"/>
              </w:tabs>
              <w:spacing w:before="0" w:after="0" w:line="240" w:lineRule="auto"/>
              <w:ind w:left="420" w:right="0" w:hanging="420"/>
              <w:jc w:val="center"/>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11</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响应文件装订和密封要求</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无</w:t>
            </w: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12"/>
              </w:numPr>
              <w:tabs>
                <w:tab w:val="left" w:pos="420"/>
              </w:tabs>
              <w:spacing w:before="0" w:after="0" w:line="240" w:lineRule="auto"/>
              <w:ind w:left="420" w:right="0" w:hanging="420"/>
              <w:jc w:val="center"/>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12</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竞争性磋商文件的澄清</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对竞争性磋商文件进行的澄清，以网上公告的方式通知供应商。澄清或修改的内容可能影响响应文件编制的，采购人、采购代理机构应当在提交响应文件截止时间至少5日前。</w:t>
            </w:r>
          </w:p>
          <w:p>
            <w:pPr>
              <w:spacing w:before="0" w:after="0" w:line="240" w:lineRule="auto"/>
              <w:ind w:left="0" w:right="0" w:firstLine="0"/>
              <w:jc w:val="both"/>
              <w:rPr>
                <w:rFonts w:ascii="宋体" w:hAnsi="宋体" w:eastAsia="宋体" w:cs="宋体"/>
                <w:color w:val="auto"/>
                <w:spacing w:val="0"/>
                <w:position w:val="0"/>
                <w:shd w:val="clear" w:fill="auto"/>
              </w:rPr>
            </w:pP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13"/>
              </w:numPr>
              <w:tabs>
                <w:tab w:val="left" w:pos="420"/>
              </w:tabs>
              <w:spacing w:before="0" w:after="0" w:line="240" w:lineRule="auto"/>
              <w:ind w:left="420" w:right="0" w:hanging="420"/>
              <w:jc w:val="center"/>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13</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响应文件递交截止时间</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0"/>
                <w:shd w:val="clear" w:fill="auto"/>
              </w:rPr>
              <w:t>******</w:t>
            </w:r>
            <w:r>
              <w:rPr>
                <w:rFonts w:ascii="宋体" w:hAnsi="宋体" w:eastAsia="宋体" w:cs="宋体"/>
                <w:color w:val="auto"/>
                <w:spacing w:val="0"/>
                <w:position w:val="0"/>
                <w:sz w:val="24"/>
                <w:shd w:val="clear" w:fill="auto"/>
              </w:rPr>
              <w:t xml:space="preserve">年 </w:t>
            </w:r>
            <w:r>
              <w:rPr>
                <w:rFonts w:ascii="宋体" w:hAnsi="宋体" w:eastAsia="宋体" w:cs="宋体"/>
                <w:color w:val="auto"/>
                <w:spacing w:val="0"/>
                <w:position w:val="0"/>
                <w:sz w:val="20"/>
                <w:shd w:val="clear" w:fill="auto"/>
              </w:rPr>
              <w:t>******</w:t>
            </w:r>
            <w:r>
              <w:rPr>
                <w:rFonts w:ascii="宋体" w:hAnsi="宋体" w:eastAsia="宋体" w:cs="宋体"/>
                <w:color w:val="auto"/>
                <w:spacing w:val="0"/>
                <w:position w:val="0"/>
                <w:sz w:val="24"/>
                <w:shd w:val="clear" w:fill="auto"/>
              </w:rPr>
              <w:t xml:space="preserve"> 月</w:t>
            </w:r>
            <w:r>
              <w:rPr>
                <w:rFonts w:ascii="宋体" w:hAnsi="宋体" w:eastAsia="宋体" w:cs="宋体"/>
                <w:color w:val="auto"/>
                <w:spacing w:val="0"/>
                <w:position w:val="0"/>
                <w:sz w:val="20"/>
                <w:shd w:val="clear" w:fill="auto"/>
              </w:rPr>
              <w:t>******</w:t>
            </w:r>
            <w:r>
              <w:rPr>
                <w:rFonts w:ascii="宋体" w:hAnsi="宋体" w:eastAsia="宋体" w:cs="宋体"/>
                <w:color w:val="auto"/>
                <w:spacing w:val="0"/>
                <w:position w:val="0"/>
                <w:sz w:val="24"/>
                <w:shd w:val="clear" w:fill="auto"/>
              </w:rPr>
              <w:t xml:space="preserve">日上午   （见磋商公告） </w:t>
            </w: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14"/>
              </w:numPr>
              <w:tabs>
                <w:tab w:val="left" w:pos="420"/>
              </w:tabs>
              <w:spacing w:before="0" w:after="0" w:line="240" w:lineRule="auto"/>
              <w:ind w:left="420" w:right="0" w:hanging="420"/>
              <w:jc w:val="center"/>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14</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响应文件递交地点</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宋体" w:hAnsi="宋体" w:eastAsia="宋体"/>
                <w:sz w:val="24"/>
                <w:lang w:val="en-US" w:eastAsia="zh-CN"/>
              </w:rPr>
            </w:pPr>
            <w:r>
              <w:rPr>
                <w:rFonts w:hint="eastAsia" w:ascii="宋体" w:hAnsi="宋体"/>
                <w:sz w:val="24"/>
              </w:rPr>
              <w:t>周口市公共资源交易中心</w:t>
            </w:r>
            <w:r>
              <w:rPr>
                <w:rFonts w:hint="eastAsia" w:ascii="宋体" w:hAnsi="宋体"/>
                <w:sz w:val="24"/>
                <w:lang w:val="en-US" w:eastAsia="zh-CN"/>
              </w:rPr>
              <w:t>网</w:t>
            </w:r>
          </w:p>
          <w:p>
            <w:pPr>
              <w:rPr>
                <w:rFonts w:hint="eastAsia" w:ascii="宋体" w:hAnsi="宋体" w:cs="宋体" w:eastAsiaTheme="minorEastAsia"/>
                <w:sz w:val="24"/>
                <w:szCs w:val="24"/>
                <w:lang w:val="en-US" w:eastAsia="zh-CN"/>
              </w:rPr>
            </w:pPr>
            <w:r>
              <w:rPr>
                <w:rFonts w:hint="eastAsia" w:ascii="宋体" w:hAnsi="宋体"/>
                <w:sz w:val="24"/>
              </w:rPr>
              <w:t>网址：周口市公共资源电子交易服务平台会员系统（网址http://221.14.138.68/</w:t>
            </w:r>
            <w:r>
              <w:rPr>
                <w:rFonts w:hint="eastAsia" w:asciiTheme="minorEastAsia" w:hAnsiTheme="minorEastAsia" w:eastAsiaTheme="minorEastAsia"/>
                <w:color w:val="000000"/>
                <w:lang w:eastAsia="zh-CN"/>
              </w:rPr>
              <w:t>）</w:t>
            </w:r>
          </w:p>
          <w:p>
            <w:pPr>
              <w:spacing w:before="0" w:after="0" w:line="560" w:lineRule="auto"/>
              <w:ind w:left="0" w:right="0" w:firstLine="0"/>
              <w:jc w:val="both"/>
              <w:rPr>
                <w:rFonts w:ascii="宋体" w:hAnsi="宋体" w:eastAsia="宋体" w:cs="宋体"/>
                <w:color w:val="auto"/>
                <w:spacing w:val="0"/>
                <w:position w:val="0"/>
                <w:shd w:val="clear" w:fill="auto"/>
              </w:rPr>
            </w:pPr>
            <w:r>
              <w:rPr>
                <w:rFonts w:hint="eastAsia" w:ascii="宋体" w:hAnsi="宋体" w:eastAsia="宋体" w:cs="宋体"/>
                <w:sz w:val="24"/>
                <w:szCs w:val="24"/>
              </w:rPr>
              <w:t>（本项目实行网上远程开标无须到现场提交响应文件）</w:t>
            </w: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15"/>
              </w:numPr>
              <w:tabs>
                <w:tab w:val="left" w:pos="420"/>
              </w:tabs>
              <w:spacing w:before="0" w:after="0" w:line="240" w:lineRule="auto"/>
              <w:ind w:left="420" w:right="0" w:hanging="420"/>
              <w:jc w:val="center"/>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15</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磋商时间</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spacing w:before="0" w:after="0" w:line="240" w:lineRule="auto"/>
              <w:ind w:left="-2"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0"/>
                <w:shd w:val="clear" w:fill="auto"/>
              </w:rPr>
              <w:t>******</w:t>
            </w:r>
            <w:r>
              <w:rPr>
                <w:rFonts w:ascii="宋体" w:hAnsi="宋体" w:eastAsia="宋体" w:cs="宋体"/>
                <w:color w:val="auto"/>
                <w:spacing w:val="0"/>
                <w:position w:val="0"/>
                <w:sz w:val="24"/>
                <w:shd w:val="clear" w:fill="auto"/>
              </w:rPr>
              <w:t>年</w:t>
            </w:r>
            <w:r>
              <w:rPr>
                <w:rFonts w:ascii="宋体" w:hAnsi="宋体" w:eastAsia="宋体" w:cs="宋体"/>
                <w:color w:val="auto"/>
                <w:spacing w:val="0"/>
                <w:position w:val="0"/>
                <w:sz w:val="20"/>
                <w:shd w:val="clear" w:fill="auto"/>
              </w:rPr>
              <w:t>******</w:t>
            </w:r>
            <w:r>
              <w:rPr>
                <w:rFonts w:ascii="宋体" w:hAnsi="宋体" w:eastAsia="宋体" w:cs="宋体"/>
                <w:color w:val="auto"/>
                <w:spacing w:val="0"/>
                <w:position w:val="0"/>
                <w:sz w:val="24"/>
                <w:shd w:val="clear" w:fill="auto"/>
              </w:rPr>
              <w:t>月</w:t>
            </w:r>
            <w:r>
              <w:rPr>
                <w:rFonts w:ascii="宋体" w:hAnsi="宋体" w:eastAsia="宋体" w:cs="宋体"/>
                <w:color w:val="auto"/>
                <w:spacing w:val="0"/>
                <w:position w:val="0"/>
                <w:sz w:val="20"/>
                <w:shd w:val="clear" w:fill="auto"/>
              </w:rPr>
              <w:t>******</w:t>
            </w:r>
            <w:r>
              <w:rPr>
                <w:rFonts w:ascii="宋体" w:hAnsi="宋体" w:eastAsia="宋体" w:cs="宋体"/>
                <w:color w:val="auto"/>
                <w:spacing w:val="0"/>
                <w:position w:val="0"/>
                <w:sz w:val="24"/>
                <w:shd w:val="clear" w:fill="auto"/>
              </w:rPr>
              <w:t>日上午    见磋商公告</w:t>
            </w: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16"/>
              </w:numPr>
              <w:tabs>
                <w:tab w:val="left" w:pos="420"/>
              </w:tabs>
              <w:spacing w:before="0" w:after="0" w:line="240" w:lineRule="auto"/>
              <w:ind w:left="420" w:right="0" w:hanging="420"/>
              <w:jc w:val="center"/>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16</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磋商程序和内容</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详见磋商文件第二章</w:t>
            </w: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17"/>
              </w:numPr>
              <w:tabs>
                <w:tab w:val="left" w:pos="420"/>
              </w:tabs>
              <w:spacing w:before="0" w:after="0" w:line="240" w:lineRule="auto"/>
              <w:ind w:left="420" w:right="0" w:hanging="420"/>
              <w:jc w:val="center"/>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17</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授予合同</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spacing w:before="0" w:after="0" w:line="24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采购人根据磋商小组的推荐意见，由采购人确定成交供应商。采购代理机构向成交供应商发出成交通知书。</w:t>
            </w: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18"/>
              </w:numPr>
              <w:tabs>
                <w:tab w:val="left" w:pos="420"/>
              </w:tabs>
              <w:spacing w:before="0" w:after="0" w:line="240" w:lineRule="auto"/>
              <w:ind w:left="420" w:right="0" w:hanging="420"/>
              <w:jc w:val="center"/>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18</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14"/>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签订合同</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spacing w:before="0" w:after="0" w:line="240" w:lineRule="auto"/>
              <w:ind w:left="-2"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本磋商文件、响应文件及磋商、评审过程中有关澄清、承诺文件的内容，将作为签订合同的主要内容。</w:t>
            </w: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19"/>
              </w:numPr>
              <w:tabs>
                <w:tab w:val="left" w:pos="420"/>
              </w:tabs>
              <w:spacing w:before="0" w:after="0" w:line="240" w:lineRule="auto"/>
              <w:ind w:left="420" w:right="0" w:hanging="420"/>
              <w:jc w:val="center"/>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19</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14"/>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投标保证金</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spacing w:before="0" w:after="0" w:line="240" w:lineRule="auto"/>
              <w:ind w:left="-2"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本项目不需要交纳投标保证金</w:t>
            </w: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20"/>
              </w:numPr>
              <w:tabs>
                <w:tab w:val="left" w:pos="420"/>
              </w:tabs>
              <w:spacing w:before="0" w:after="0" w:line="240" w:lineRule="auto"/>
              <w:ind w:left="420" w:right="0" w:hanging="420"/>
              <w:jc w:val="center"/>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20</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供货周期</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shd w:val="clear" w:fill="auto"/>
                <w:lang w:eastAsia="zh-CN"/>
              </w:rPr>
            </w:pPr>
            <w:r>
              <w:rPr>
                <w:rFonts w:hint="eastAsia" w:ascii="宋体" w:hAnsi="宋体" w:eastAsia="宋体" w:cs="宋体"/>
                <w:color w:val="auto"/>
                <w:spacing w:val="0"/>
                <w:position w:val="0"/>
                <w:sz w:val="24"/>
                <w:shd w:val="clear" w:fill="auto"/>
                <w:lang w:eastAsia="zh-CN"/>
              </w:rPr>
              <w:t>合同签订后30日历天</w:t>
            </w: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21"/>
              </w:numPr>
              <w:tabs>
                <w:tab w:val="left" w:pos="420"/>
              </w:tabs>
              <w:spacing w:before="0" w:after="0" w:line="240" w:lineRule="auto"/>
              <w:ind w:left="420" w:right="0" w:hanging="420"/>
              <w:jc w:val="center"/>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21</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付款方式</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sz w:val="24"/>
                <w:shd w:val="clear" w:fill="auto"/>
                <w:lang w:val="en-US" w:eastAsia="zh-CN"/>
              </w:rPr>
            </w:pPr>
            <w:r>
              <w:rPr>
                <w:rFonts w:hint="eastAsia" w:asciiTheme="minorEastAsia" w:hAnsiTheme="minorEastAsia" w:cstheme="minorEastAsia"/>
                <w:sz w:val="24"/>
                <w:szCs w:val="24"/>
                <w:highlight w:val="none"/>
                <w:lang w:val="en-US" w:eastAsia="zh-CN"/>
              </w:rPr>
              <w:t>货到安装验收合格</w:t>
            </w:r>
            <w:r>
              <w:rPr>
                <w:rFonts w:hint="eastAsia" w:asciiTheme="minorEastAsia" w:hAnsiTheme="minorEastAsia" w:eastAsiaTheme="minorEastAsia" w:cstheme="minorEastAsia"/>
                <w:sz w:val="24"/>
                <w:szCs w:val="24"/>
                <w:highlight w:val="none"/>
                <w:lang w:val="en-US" w:eastAsia="zh-CN"/>
              </w:rPr>
              <w:t>后一次性付清</w:t>
            </w: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22"/>
              </w:numPr>
              <w:tabs>
                <w:tab w:val="left" w:pos="420"/>
              </w:tabs>
              <w:spacing w:before="0" w:after="0" w:line="240" w:lineRule="auto"/>
              <w:ind w:left="420" w:right="0" w:hanging="420"/>
              <w:jc w:val="center"/>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22</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14"/>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勘察现场</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spacing w:before="0" w:after="0" w:line="240" w:lineRule="auto"/>
              <w:ind w:left="0" w:right="0" w:firstLine="0"/>
              <w:jc w:val="left"/>
              <w:rPr>
                <w:rFonts w:hint="default" w:ascii="宋体" w:hAnsi="宋体" w:eastAsia="宋体" w:cs="宋体"/>
                <w:color w:val="auto"/>
                <w:spacing w:val="0"/>
                <w:position w:val="0"/>
                <w:shd w:val="clear" w:fill="auto"/>
                <w:lang w:val="en-US" w:eastAsia="zh-CN"/>
              </w:rPr>
            </w:pPr>
            <w:r>
              <w:rPr>
                <w:rFonts w:hint="eastAsia" w:ascii="宋体" w:hAnsi="宋体" w:eastAsia="宋体" w:cs="宋体"/>
                <w:color w:val="auto"/>
                <w:spacing w:val="0"/>
                <w:position w:val="0"/>
                <w:sz w:val="24"/>
                <w:shd w:val="clear" w:fill="auto"/>
                <w:lang w:val="en-US" w:eastAsia="zh-CN"/>
              </w:rPr>
              <w:t>不组织</w:t>
            </w:r>
          </w:p>
        </w:tc>
      </w:tr>
      <w:tr>
        <w:tblPrEx>
          <w:tblCellMar>
            <w:top w:w="0" w:type="dxa"/>
            <w:left w:w="10" w:type="dxa"/>
            <w:bottom w:w="0" w:type="dxa"/>
            <w:right w:w="10"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numPr>
                <w:ilvl w:val="0"/>
                <w:numId w:val="23"/>
              </w:numPr>
              <w:tabs>
                <w:tab w:val="left" w:pos="420"/>
              </w:tabs>
              <w:spacing w:before="0" w:after="0" w:line="240" w:lineRule="auto"/>
              <w:ind w:left="420" w:right="0" w:hanging="420"/>
              <w:jc w:val="center"/>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lang w:val="en-US" w:eastAsia="zh-CN"/>
              </w:rPr>
              <w:t>23</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Lines="50"/>
              <w:ind w:firstLine="14" w:firstLineChars="6"/>
              <w:jc w:val="center"/>
              <w:rPr>
                <w:rFonts w:ascii="宋体" w:hAnsi="宋体" w:eastAsia="宋体" w:cs="宋体"/>
                <w:color w:val="FF0000"/>
                <w:spacing w:val="0"/>
                <w:position w:val="0"/>
                <w:shd w:val="clear" w:fill="auto"/>
              </w:rPr>
            </w:pPr>
            <w:r>
              <w:rPr>
                <w:rFonts w:hint="eastAsia" w:ascii="宋体" w:hAnsi="宋体" w:cs="宋体"/>
                <w:b/>
                <w:bCs/>
                <w:color w:val="auto"/>
                <w:sz w:val="24"/>
                <w:lang w:val="en-US" w:eastAsia="zh-CN"/>
              </w:rPr>
              <w:t>报价</w:t>
            </w:r>
          </w:p>
        </w:tc>
        <w:tc>
          <w:tcPr>
            <w:tcW w:w="66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8640"/>
              </w:tabs>
              <w:jc w:val="left"/>
              <w:rPr>
                <w:rFonts w:ascii="宋体" w:hAnsi="宋体" w:eastAsia="宋体" w:cs="宋体"/>
                <w:color w:val="FF0000"/>
                <w:spacing w:val="0"/>
                <w:position w:val="0"/>
                <w:shd w:val="clear" w:fill="auto"/>
              </w:rPr>
            </w:pPr>
            <w:r>
              <w:rPr>
                <w:rFonts w:hint="eastAsia" w:ascii="宋体" w:hAnsi="宋体" w:cs="宋体"/>
                <w:b/>
                <w:bCs/>
                <w:color w:val="auto"/>
                <w:sz w:val="24"/>
                <w:lang w:val="en-US" w:eastAsia="zh-CN"/>
              </w:rPr>
              <w:t>一次报价</w:t>
            </w:r>
          </w:p>
        </w:tc>
      </w:tr>
    </w:tbl>
    <w:p>
      <w:pPr>
        <w:tabs>
          <w:tab w:val="left" w:pos="0"/>
          <w:tab w:val="left" w:pos="993"/>
          <w:tab w:val="left" w:pos="1134"/>
        </w:tabs>
        <w:spacing w:before="0" w:after="0" w:line="240" w:lineRule="auto"/>
        <w:ind w:left="0" w:right="0" w:firstLine="0"/>
        <w:jc w:val="both"/>
        <w:rPr>
          <w:rFonts w:ascii="宋体" w:hAnsi="宋体" w:eastAsia="宋体" w:cs="宋体"/>
          <w:b/>
          <w:color w:val="auto"/>
          <w:spacing w:val="0"/>
          <w:position w:val="0"/>
          <w:sz w:val="24"/>
          <w:shd w:val="clear" w:fill="auto"/>
        </w:rPr>
      </w:pPr>
    </w:p>
    <w:p>
      <w:pPr>
        <w:spacing w:before="0" w:after="0" w:line="720" w:lineRule="auto"/>
        <w:ind w:left="0" w:right="0" w:firstLine="0"/>
        <w:jc w:val="center"/>
        <w:rPr>
          <w:rFonts w:ascii="宋体" w:hAnsi="宋体" w:eastAsia="宋体" w:cs="宋体"/>
          <w:b/>
          <w:color w:val="auto"/>
          <w:spacing w:val="0"/>
          <w:position w:val="0"/>
          <w:sz w:val="24"/>
          <w:shd w:val="clear" w:fill="auto"/>
        </w:rPr>
      </w:pPr>
    </w:p>
    <w:p>
      <w:pPr>
        <w:spacing w:before="0" w:after="0" w:line="720" w:lineRule="auto"/>
        <w:ind w:left="0" w:right="0" w:firstLine="0"/>
        <w:jc w:val="center"/>
        <w:rPr>
          <w:rFonts w:ascii="宋体" w:hAnsi="宋体" w:eastAsia="宋体" w:cs="宋体"/>
          <w:b/>
          <w:color w:val="auto"/>
          <w:spacing w:val="0"/>
          <w:position w:val="0"/>
          <w:sz w:val="24"/>
          <w:shd w:val="clear" w:fill="auto"/>
        </w:rPr>
      </w:pPr>
    </w:p>
    <w:p>
      <w:pPr>
        <w:spacing w:before="0" w:after="0" w:line="720" w:lineRule="auto"/>
        <w:ind w:left="0" w:right="0" w:firstLine="0"/>
        <w:jc w:val="center"/>
        <w:rPr>
          <w:rFonts w:ascii="宋体" w:hAnsi="宋体" w:eastAsia="宋体" w:cs="宋体"/>
          <w:b/>
          <w:color w:val="auto"/>
          <w:spacing w:val="0"/>
          <w:position w:val="0"/>
          <w:sz w:val="24"/>
          <w:shd w:val="clear" w:fill="auto"/>
        </w:rPr>
      </w:pPr>
    </w:p>
    <w:p>
      <w:pPr>
        <w:spacing w:before="0" w:after="0" w:line="720" w:lineRule="auto"/>
        <w:ind w:left="0" w:right="0" w:firstLine="0"/>
        <w:jc w:val="center"/>
        <w:rPr>
          <w:rFonts w:ascii="宋体" w:hAnsi="宋体" w:eastAsia="宋体" w:cs="宋体"/>
          <w:b/>
          <w:color w:val="auto"/>
          <w:spacing w:val="0"/>
          <w:position w:val="0"/>
          <w:sz w:val="24"/>
          <w:shd w:val="clear" w:fill="auto"/>
        </w:rPr>
      </w:pPr>
    </w:p>
    <w:p>
      <w:pPr>
        <w:spacing w:before="0" w:after="0" w:line="720" w:lineRule="auto"/>
        <w:ind w:left="0" w:right="0" w:firstLine="0"/>
        <w:jc w:val="center"/>
        <w:rPr>
          <w:rFonts w:ascii="宋体" w:hAnsi="宋体" w:eastAsia="宋体" w:cs="宋体"/>
          <w:b/>
          <w:color w:val="auto"/>
          <w:spacing w:val="0"/>
          <w:position w:val="0"/>
          <w:sz w:val="24"/>
          <w:shd w:val="clear" w:fill="auto"/>
        </w:rPr>
      </w:pPr>
    </w:p>
    <w:p>
      <w:pPr>
        <w:spacing w:before="0" w:after="0" w:line="72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br w:type="page"/>
      </w:r>
      <w:r>
        <w:rPr>
          <w:rFonts w:ascii="宋体" w:hAnsi="宋体" w:eastAsia="宋体" w:cs="宋体"/>
          <w:b/>
          <w:color w:val="auto"/>
          <w:spacing w:val="0"/>
          <w:position w:val="0"/>
          <w:sz w:val="24"/>
          <w:shd w:val="clear" w:fill="auto"/>
        </w:rPr>
        <w:t>一、总则</w:t>
      </w:r>
    </w:p>
    <w:p>
      <w:pPr>
        <w:spacing w:before="0" w:after="0" w:line="560"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b/>
          <w:color w:val="auto"/>
          <w:spacing w:val="0"/>
          <w:position w:val="0"/>
          <w:sz w:val="24"/>
          <w:shd w:val="clear" w:fill="auto"/>
        </w:rPr>
        <w:t>1．适用范围</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1.1本竞争性磋商文件仅适用于本次竞争性磋商邀请函中所述项目。</w:t>
      </w:r>
    </w:p>
    <w:p>
      <w:pPr>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2．定义</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2.1“采购代理机构”：周口市公共资源交易中心政府采购中心。</w:t>
      </w:r>
    </w:p>
    <w:p>
      <w:pPr>
        <w:tabs>
          <w:tab w:val="left" w:pos="0"/>
        </w:tabs>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2.2“采购人”：</w:t>
      </w:r>
      <w:r>
        <w:rPr>
          <w:rFonts w:hint="eastAsia" w:ascii="宋体" w:hAnsi="宋体" w:eastAsia="宋体" w:cs="宋体"/>
          <w:color w:val="auto"/>
          <w:spacing w:val="0"/>
          <w:position w:val="0"/>
          <w:sz w:val="24"/>
          <w:shd w:val="clear" w:fill="auto"/>
          <w:lang w:eastAsia="zh-CN"/>
        </w:rPr>
        <w:t>中共项城市委巡察工作领导小组办公室</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2.3“供应商”系指按竞争性磋商文件规定取得竞争性磋商文件并参加竞争性磋商活动的法人、其他组织或者自然人。</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2.4“供应商代表”：系指代表供应商参加本次竞争性磋商活动的供应商的法定代表人或其委托代理人。</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2.5“货物“：系指各种形态和种类的物品，包括原材料、燃料、设备、产品等，包括与之相关的备品备件、工具、手册及安装、调试、技术协助、校准、培训、验收、售后服务等。</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2.6“法定代表人”系指法人单位（企业）法人营业执照（或事业法人登记证书上）上注明的法定代表人；如为其他组织或个体经营者参加竞争性磋商会的，指营业执照上注明的负责人或经营者。 </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2.7“重大违法记录”系指供应商因违法经营受到刑事处罚或者责令停产停业、吊销许可证或者执照、较大数额罚款等行政处罚。</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2.8“不具备良好的商业信誉”是指：</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（1）有重大违法记录的（满三年的除外）；</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（2）被各级财政部门列入政府采购严重违法失信行为信息记录的（期限已满的除外）；</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（3）被各级政府采购监督管理部门禁止在一定期限内参加政府采购活动等处罚的（期限已满的除外）；</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（4）被各级法院列入失信名单的（已依法解除的除外）；</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（5）法律法规规定的其他情形。</w:t>
      </w:r>
    </w:p>
    <w:p>
      <w:pPr>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3.采购预算</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3.1本次采购预算：见公告。</w:t>
      </w:r>
    </w:p>
    <w:p>
      <w:pPr>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4.合格的供应商</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4.1.1符合</w:t>
      </w:r>
      <w:r>
        <w:rPr>
          <w:rFonts w:ascii="宋体" w:hAnsi="宋体" w:eastAsia="宋体" w:cs="宋体"/>
          <w:color w:val="000000"/>
          <w:spacing w:val="0"/>
          <w:position w:val="0"/>
          <w:sz w:val="24"/>
          <w:shd w:val="clear" w:fill="auto"/>
        </w:rPr>
        <w:t>供应商资格条件（详见第一部分供应商资格条件）</w:t>
      </w:r>
    </w:p>
    <w:p>
      <w:pPr>
        <w:widowControl w:val="0"/>
        <w:spacing w:before="0" w:after="0" w:line="360" w:lineRule="auto"/>
        <w:ind w:left="0" w:right="0" w:firstLine="480"/>
        <w:jc w:val="both"/>
        <w:rPr>
          <w:rFonts w:ascii="宋体" w:hAnsi="宋体" w:eastAsia="宋体" w:cs="宋体"/>
          <w:color w:val="auto"/>
          <w:spacing w:val="0"/>
          <w:position w:val="0"/>
          <w:sz w:val="24"/>
          <w:shd w:val="clear" w:fill="FFFFFF"/>
        </w:rPr>
      </w:pPr>
      <w:r>
        <w:rPr>
          <w:rFonts w:ascii="宋体" w:hAnsi="宋体" w:eastAsia="宋体" w:cs="宋体"/>
          <w:color w:val="auto"/>
          <w:spacing w:val="0"/>
          <w:position w:val="0"/>
          <w:sz w:val="24"/>
          <w:shd w:val="clear" w:fill="FFFFFF"/>
        </w:rPr>
        <w:t>4.1.2</w:t>
      </w:r>
      <w:r>
        <w:rPr>
          <w:rFonts w:ascii="宋体" w:hAnsi="宋体" w:eastAsia="宋体" w:cs="宋体"/>
          <w:color w:val="auto"/>
          <w:spacing w:val="0"/>
          <w:position w:val="0"/>
          <w:sz w:val="24"/>
          <w:shd w:val="clear" w:fill="auto"/>
        </w:rPr>
        <w:t>参加政府采购活动前三年内，在经营活动中没有重大违法记录的声明函</w:t>
      </w:r>
      <w:r>
        <w:rPr>
          <w:rFonts w:ascii="宋体" w:hAnsi="宋体" w:eastAsia="宋体" w:cs="宋体"/>
          <w:color w:val="auto"/>
          <w:spacing w:val="0"/>
          <w:position w:val="0"/>
          <w:sz w:val="24"/>
          <w:shd w:val="clear" w:fill="FFFFFF"/>
        </w:rPr>
        <w:t>；</w:t>
      </w:r>
    </w:p>
    <w:p>
      <w:pPr>
        <w:widowControl w:val="0"/>
        <w:spacing w:before="0" w:after="0" w:line="360" w:lineRule="auto"/>
        <w:ind w:left="0" w:right="0" w:firstLine="480"/>
        <w:jc w:val="both"/>
      </w:pPr>
      <w:r>
        <w:rPr>
          <w:rFonts w:ascii="宋体" w:hAnsi="宋体" w:eastAsia="宋体" w:cs="宋体"/>
          <w:color w:val="000000"/>
          <w:spacing w:val="0"/>
          <w:position w:val="0"/>
          <w:sz w:val="24"/>
          <w:shd w:val="clear" w:fill="auto"/>
        </w:rPr>
        <w:t>4.1.3 政府采购供应商诚信承诺书；</w:t>
      </w:r>
    </w:p>
    <w:p>
      <w:pPr>
        <w:spacing w:before="0" w:after="120" w:line="360" w:lineRule="auto"/>
        <w:ind w:left="0" w:right="0" w:firstLine="480"/>
        <w:jc w:val="left"/>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4.1.4 供应商自觉抵制政府采购领域商业贿赂行为承诺书；</w:t>
      </w:r>
    </w:p>
    <w:p>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4.2 供应商需提供售后服务体系与承诺。</w:t>
      </w:r>
    </w:p>
    <w:p>
      <w:pPr>
        <w:spacing w:before="0" w:after="120" w:line="360" w:lineRule="auto"/>
        <w:ind w:left="0" w:right="0" w:firstLine="480"/>
        <w:jc w:val="left"/>
        <w:rPr>
          <w:rFonts w:ascii="宋体" w:hAnsi="宋体" w:eastAsia="宋体" w:cs="宋体"/>
          <w:color w:val="auto"/>
          <w:spacing w:val="15"/>
          <w:position w:val="0"/>
          <w:sz w:val="24"/>
          <w:shd w:val="clear" w:fill="auto"/>
        </w:rPr>
      </w:pPr>
      <w:r>
        <w:rPr>
          <w:rFonts w:ascii="宋体" w:hAnsi="宋体" w:eastAsia="宋体" w:cs="宋体"/>
          <w:color w:val="000000"/>
          <w:spacing w:val="0"/>
          <w:position w:val="0"/>
          <w:sz w:val="24"/>
          <w:shd w:val="clear" w:fill="auto"/>
        </w:rPr>
        <w:t>4.3符合本竞争性磋商文件规定的供应商资格要求及项目要求的其它条件，并按照要求提供相关证明材料。</w:t>
      </w:r>
    </w:p>
    <w:p>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4.4供应商应遵守国家法律、法规有关竞争性磋商的规定。</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4.5 凡通过磋商小组符合性审查的供应商均为合格供应商。未通过符合性审查的供应商将视为不响应本项目的竞争性磋商文件被否决。</w:t>
      </w:r>
    </w:p>
    <w:p>
      <w:pPr>
        <w:spacing w:before="0" w:after="0" w:line="360" w:lineRule="auto"/>
        <w:ind w:left="0" w:right="0" w:firstLine="0"/>
        <w:jc w:val="both"/>
        <w:rPr>
          <w:rFonts w:hint="eastAsia" w:ascii="宋体" w:hAnsi="宋体" w:eastAsia="宋体" w:cs="宋体"/>
          <w:color w:val="auto"/>
          <w:spacing w:val="0"/>
          <w:position w:val="0"/>
          <w:sz w:val="24"/>
          <w:highlight w:val="none"/>
          <w:shd w:val="clear" w:fill="auto"/>
          <w:lang w:eastAsia="zh-CN"/>
        </w:rPr>
      </w:pPr>
      <w:r>
        <w:rPr>
          <w:rFonts w:ascii="宋体" w:hAnsi="宋体" w:eastAsia="宋体" w:cs="宋体"/>
          <w:color w:val="auto"/>
          <w:spacing w:val="0"/>
          <w:position w:val="0"/>
          <w:sz w:val="24"/>
          <w:highlight w:val="none"/>
          <w:shd w:val="clear" w:fill="auto"/>
        </w:rPr>
        <w:t xml:space="preserve">   4.6 （是否要求现场进行实地勘查）</w:t>
      </w:r>
      <w:r>
        <w:rPr>
          <w:rFonts w:hint="eastAsia" w:ascii="宋体" w:hAnsi="宋体" w:eastAsia="宋体" w:cs="宋体"/>
          <w:color w:val="auto"/>
          <w:spacing w:val="0"/>
          <w:position w:val="0"/>
          <w:sz w:val="24"/>
          <w:highlight w:val="none"/>
          <w:shd w:val="clear" w:fill="auto"/>
          <w:lang w:eastAsia="zh-CN"/>
        </w:rPr>
        <w:t>：否</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注：单位负责人为同一人或者存在直接控股、管理关系的不同供应商，不得参加</w:t>
      </w:r>
      <w:r>
        <w:rPr>
          <w:rFonts w:hint="eastAsia" w:ascii="宋体" w:hAnsi="宋体" w:eastAsia="宋体" w:cs="宋体"/>
          <w:color w:val="auto"/>
          <w:spacing w:val="0"/>
          <w:position w:val="0"/>
          <w:sz w:val="24"/>
          <w:shd w:val="clear" w:fill="auto"/>
          <w:lang w:eastAsia="zh-CN"/>
        </w:rPr>
        <w:t>此次</w:t>
      </w:r>
      <w:r>
        <w:rPr>
          <w:rFonts w:ascii="宋体" w:hAnsi="宋体" w:eastAsia="宋体" w:cs="宋体"/>
          <w:color w:val="auto"/>
          <w:spacing w:val="0"/>
          <w:position w:val="0"/>
          <w:sz w:val="24"/>
          <w:shd w:val="clear" w:fill="auto"/>
        </w:rPr>
        <w:t>政府采购活动</w:t>
      </w:r>
      <w:r>
        <w:rPr>
          <w:rFonts w:hint="eastAsia" w:ascii="宋体" w:hAnsi="宋体" w:eastAsia="宋体" w:cs="宋体"/>
          <w:color w:val="auto"/>
          <w:spacing w:val="0"/>
          <w:position w:val="0"/>
          <w:sz w:val="24"/>
          <w:shd w:val="clear" w:fill="auto"/>
          <w:lang w:eastAsia="zh-CN"/>
        </w:rPr>
        <w:t>，并提供承诺</w:t>
      </w:r>
      <w:r>
        <w:rPr>
          <w:rFonts w:ascii="宋体" w:hAnsi="宋体" w:eastAsia="宋体" w:cs="宋体"/>
          <w:color w:val="auto"/>
          <w:spacing w:val="0"/>
          <w:position w:val="0"/>
          <w:sz w:val="24"/>
          <w:shd w:val="clear" w:fill="auto"/>
        </w:rPr>
        <w:t>。</w:t>
      </w:r>
    </w:p>
    <w:p>
      <w:pPr>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 xml:space="preserve">5.竞争性磋商文件的约束力 </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5.l供应商一旦参加竞争性磋商，即被认为接受了本竞争性磋商文件中的所有条款和规定。</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5.3本磋商文件由采购人负责解释。</w:t>
      </w:r>
    </w:p>
    <w:p>
      <w:pPr>
        <w:tabs>
          <w:tab w:val="left" w:pos="0"/>
          <w:tab w:val="left" w:pos="993"/>
          <w:tab w:val="left" w:pos="1134"/>
        </w:tabs>
        <w:spacing w:before="0" w:after="0" w:line="240" w:lineRule="auto"/>
        <w:ind w:left="0" w:right="0" w:firstLine="480"/>
        <w:jc w:val="both"/>
        <w:rPr>
          <w:rFonts w:ascii="宋体" w:hAnsi="宋体" w:eastAsia="宋体" w:cs="宋体"/>
          <w:color w:val="auto"/>
          <w:spacing w:val="0"/>
          <w:position w:val="0"/>
          <w:sz w:val="24"/>
          <w:shd w:val="clear" w:fill="auto"/>
        </w:rPr>
      </w:pPr>
    </w:p>
    <w:p>
      <w:pPr>
        <w:spacing w:before="0" w:after="0" w:line="72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二、竞争性磋商文件</w:t>
      </w:r>
    </w:p>
    <w:p>
      <w:pPr>
        <w:tabs>
          <w:tab w:val="left" w:pos="632"/>
          <w:tab w:val="left" w:pos="790"/>
        </w:tabs>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6．竞争性磋商文件的组成</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6.1竞争性磋商文件是用以阐明的采购需求、采购程序和合同格式等的规范性文件。竞争性磋商文件主要由以下部分组成：</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（1）竞争性磋商邀请函；</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（2）供应商须知；</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（3）采购需求；</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（4）响应性文件内容及格式；</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（5）合同主要条款。</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6.3供应商被视为充分熟悉本采购项目所在地的与履行合同有关的各种情况，包括自然环境、气候条件、劳动力及公用设施等，本竞争性磋商文件不再对上述情况进行描述。</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6.4供应商必须详阅竞争性磋商文件的所有条款、文件及表格格式等。供应商若未按竞争性磋商文件的要求和规范编制、提交响应性文件，将有可能导致响应性文件被拒绝接受或被视为无效。</w:t>
      </w:r>
    </w:p>
    <w:p>
      <w:pPr>
        <w:widowControl w:val="0"/>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7.竞争性磋商文件的澄清与修改</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pPr>
        <w:spacing w:before="0" w:after="0" w:line="72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三、响应性文件的编制</w:t>
      </w:r>
    </w:p>
    <w:p>
      <w:pPr>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8.要求</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8.1供应商应仔细阅读、并充分理解竞争性磋商文件的所有内容，按照竞争性磋商文件的要求编制、提交响应性文件。响应性文件应对竞争性磋商文件的要求作出实质性响应，并</w:t>
      </w:r>
      <w:r>
        <w:rPr>
          <w:rFonts w:hint="eastAsia" w:ascii="宋体" w:hAnsi="宋体" w:eastAsia="宋体" w:cs="宋体"/>
          <w:color w:val="auto"/>
          <w:spacing w:val="0"/>
          <w:position w:val="0"/>
          <w:sz w:val="24"/>
          <w:shd w:val="clear" w:fill="auto"/>
          <w:lang w:eastAsia="zh-CN"/>
        </w:rPr>
        <w:t>对所</w:t>
      </w:r>
      <w:r>
        <w:rPr>
          <w:rFonts w:ascii="宋体" w:hAnsi="宋体" w:eastAsia="宋体" w:cs="宋体"/>
          <w:color w:val="auto"/>
          <w:spacing w:val="0"/>
          <w:position w:val="0"/>
          <w:sz w:val="24"/>
          <w:shd w:val="clear" w:fill="auto"/>
        </w:rPr>
        <w:t>提供的全部资料</w:t>
      </w:r>
      <w:r>
        <w:rPr>
          <w:rFonts w:hint="eastAsia" w:ascii="宋体" w:hAnsi="宋体" w:eastAsia="宋体" w:cs="宋体"/>
          <w:color w:val="auto"/>
          <w:spacing w:val="0"/>
          <w:position w:val="0"/>
          <w:sz w:val="24"/>
          <w:shd w:val="clear" w:fill="auto"/>
          <w:lang w:eastAsia="zh-CN"/>
        </w:rPr>
        <w:t>做出</w:t>
      </w:r>
      <w:r>
        <w:rPr>
          <w:rFonts w:ascii="宋体" w:hAnsi="宋体" w:eastAsia="宋体" w:cs="宋体"/>
          <w:color w:val="auto"/>
          <w:spacing w:val="0"/>
          <w:position w:val="0"/>
          <w:sz w:val="24"/>
          <w:shd w:val="clear" w:fill="auto"/>
        </w:rPr>
        <w:t>真实性、合法性</w:t>
      </w:r>
      <w:r>
        <w:rPr>
          <w:rFonts w:hint="eastAsia" w:ascii="宋体" w:hAnsi="宋体" w:eastAsia="宋体" w:cs="宋体"/>
          <w:color w:val="auto"/>
          <w:spacing w:val="0"/>
          <w:position w:val="0"/>
          <w:sz w:val="24"/>
          <w:shd w:val="clear" w:fill="auto"/>
          <w:lang w:eastAsia="zh-CN"/>
        </w:rPr>
        <w:t>承诺</w:t>
      </w:r>
      <w:r>
        <w:rPr>
          <w:rFonts w:ascii="宋体" w:hAnsi="宋体" w:eastAsia="宋体" w:cs="宋体"/>
          <w:color w:val="auto"/>
          <w:spacing w:val="0"/>
          <w:position w:val="0"/>
          <w:sz w:val="24"/>
          <w:shd w:val="clear" w:fill="auto"/>
        </w:rPr>
        <w:t>，否则其响应性文件将作为无效处理。</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8.2任何对竞争性磋商文件的忽略或误解不能作为响应性文件没有完全响应竞争性磋商文件的有效理由。</w:t>
      </w:r>
      <w:r>
        <w:rPr>
          <w:rFonts w:hint="eastAsia" w:ascii="宋体" w:hAnsi="宋体" w:eastAsia="宋体" w:cs="宋体"/>
          <w:color w:val="auto"/>
          <w:spacing w:val="0"/>
          <w:position w:val="0"/>
          <w:sz w:val="24"/>
          <w:shd w:val="clear" w:fill="auto"/>
        </w:rPr>
        <w:t>投标人应认真阅读</w:t>
      </w:r>
      <w:r>
        <w:rPr>
          <w:rFonts w:ascii="宋体" w:hAnsi="宋体" w:eastAsia="宋体" w:cs="宋体"/>
          <w:color w:val="auto"/>
          <w:spacing w:val="0"/>
          <w:position w:val="0"/>
          <w:sz w:val="24"/>
          <w:shd w:val="clear" w:fill="auto"/>
        </w:rPr>
        <w:t>竞争性磋商文件</w:t>
      </w:r>
      <w:r>
        <w:rPr>
          <w:rFonts w:hint="eastAsia" w:ascii="宋体" w:hAnsi="宋体" w:eastAsia="宋体" w:cs="宋体"/>
          <w:color w:val="auto"/>
          <w:spacing w:val="0"/>
          <w:position w:val="0"/>
          <w:sz w:val="24"/>
          <w:shd w:val="clear" w:fill="auto"/>
        </w:rPr>
        <w:t>所有的事项、格式、条件、条款和规范等要求。如果有异议在规定的时间内提出，没有异议需做出“无异议”承诺书，承诺书作为响应文件的组织部分，否则为无效响应文件。</w:t>
      </w:r>
    </w:p>
    <w:p>
      <w:pPr>
        <w:spacing w:before="0" w:after="0" w:line="560" w:lineRule="auto"/>
        <w:ind w:left="0" w:right="0" w:firstLine="480"/>
        <w:jc w:val="both"/>
        <w:rPr>
          <w:rFonts w:ascii="宋体" w:hAnsi="宋体" w:eastAsia="宋体" w:cs="宋体"/>
          <w:i/>
          <w:color w:val="auto"/>
          <w:spacing w:val="0"/>
          <w:position w:val="0"/>
          <w:sz w:val="24"/>
          <w:shd w:val="clear" w:fill="auto"/>
        </w:rPr>
      </w:pPr>
      <w:r>
        <w:rPr>
          <w:rFonts w:ascii="宋体" w:hAnsi="宋体" w:eastAsia="宋体" w:cs="宋体"/>
          <w:color w:val="auto"/>
          <w:spacing w:val="0"/>
          <w:position w:val="0"/>
          <w:sz w:val="24"/>
          <w:shd w:val="clear" w:fill="auto"/>
        </w:rPr>
        <w:t>8.3供应商没有按照竞争性磋商文件要求提供全部资料，或者供应商没有对竞争性磋商文件在各方面都作出实质性响应是供应商的风险，并可能导致其响应性文件被拒绝。</w:t>
      </w:r>
    </w:p>
    <w:p>
      <w:pPr>
        <w:widowControl w:val="0"/>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 xml:space="preserve">9.响应性文件的语言及度量衡 </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9.1响应性文件以及供应商与采购代理机构之间的所有书面往来都应用简体中文书写。 </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9.2供应商使用其他语言的，以中文翻译为准。 </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9.3关于计量单位，竞争性磋商文件已有明确规定的，使用竞争性磋商文件规定的计量单位；竞争性磋商文件没有规定的，应采用中华人民共和国法定计量单位。</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9.4本竞争性磋商文件所表述的时间均为北京时间。</w:t>
      </w:r>
    </w:p>
    <w:p>
      <w:pPr>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10.响应性文件的组成</w:t>
      </w:r>
    </w:p>
    <w:p>
      <w:pPr>
        <w:widowControl w:val="0"/>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10.1响应性文件由</w:t>
      </w:r>
      <w:r>
        <w:rPr>
          <w:rFonts w:ascii="宋体" w:hAnsi="宋体" w:eastAsia="宋体" w:cs="宋体"/>
          <w:color w:val="auto"/>
          <w:spacing w:val="0"/>
          <w:position w:val="0"/>
          <w:sz w:val="24"/>
          <w:u w:val="single"/>
          <w:shd w:val="clear" w:fill="auto"/>
        </w:rPr>
        <w:t>资格性证明材料</w:t>
      </w:r>
      <w:r>
        <w:rPr>
          <w:rFonts w:ascii="宋体" w:hAnsi="宋体" w:eastAsia="宋体" w:cs="宋体"/>
          <w:color w:val="auto"/>
          <w:spacing w:val="0"/>
          <w:position w:val="0"/>
          <w:sz w:val="24"/>
          <w:shd w:val="clear" w:fill="auto"/>
        </w:rPr>
        <w:t>、</w:t>
      </w:r>
      <w:r>
        <w:rPr>
          <w:rFonts w:ascii="宋体" w:hAnsi="宋体" w:eastAsia="宋体" w:cs="宋体"/>
          <w:color w:val="auto"/>
          <w:spacing w:val="0"/>
          <w:position w:val="0"/>
          <w:sz w:val="24"/>
          <w:u w:val="single"/>
          <w:shd w:val="clear" w:fill="auto"/>
        </w:rPr>
        <w:t>符合性证明材料</w:t>
      </w:r>
      <w:r>
        <w:rPr>
          <w:rFonts w:ascii="宋体" w:hAnsi="宋体" w:eastAsia="宋体" w:cs="宋体"/>
          <w:color w:val="auto"/>
          <w:spacing w:val="0"/>
          <w:position w:val="0"/>
          <w:sz w:val="24"/>
          <w:shd w:val="clear" w:fill="auto"/>
        </w:rPr>
        <w:t>、</w:t>
      </w:r>
      <w:r>
        <w:rPr>
          <w:rFonts w:ascii="宋体" w:hAnsi="宋体" w:eastAsia="宋体" w:cs="宋体"/>
          <w:color w:val="auto"/>
          <w:spacing w:val="0"/>
          <w:position w:val="0"/>
          <w:sz w:val="24"/>
          <w:u w:val="single"/>
          <w:shd w:val="clear" w:fill="auto"/>
        </w:rPr>
        <w:t>其他材料</w:t>
      </w:r>
      <w:r>
        <w:rPr>
          <w:rFonts w:ascii="宋体" w:hAnsi="宋体" w:eastAsia="宋体" w:cs="宋体"/>
          <w:color w:val="auto"/>
          <w:spacing w:val="0"/>
          <w:position w:val="0"/>
          <w:sz w:val="24"/>
          <w:shd w:val="clear" w:fill="auto"/>
        </w:rPr>
        <w:t>三部分组成。具体内容和格式见竞争性磋商文件第四章。</w:t>
      </w:r>
    </w:p>
    <w:p>
      <w:pPr>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11.响应性文件格式</w:t>
      </w:r>
    </w:p>
    <w:p>
      <w:pPr>
        <w:widowControl w:val="0"/>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11.1供应商应按照竞争性磋商文件提供的格式编写响应性文件，不得缺少、留空或私自更改任何竞争性磋商文件要求填写的表格或提交的资料。竞争性磋商文件提供格式的按格式填列，未提供格式的可自行拟定。</w:t>
      </w:r>
    </w:p>
    <w:p>
      <w:pPr>
        <w:widowControl w:val="0"/>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12.竞争性磋商报价</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12.1报价包括所投货物、保险、税费、包装、加工及加工损耗、运输、现场落地、安装及安装损耗、调试、检测、验收和交付后约定期限内免费维保等工作所发生的一切应有费用。</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12.2经过磋商后进行的报价为供应商的最终报价。</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12.3采购人不接受有选择的报价。</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12.4最终报价不得超过采购预算。</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12.5报价均须以人民币为计算单位。</w:t>
      </w:r>
    </w:p>
    <w:p>
      <w:pPr>
        <w:spacing w:before="0" w:after="0" w:line="560" w:lineRule="auto"/>
        <w:ind w:left="0" w:right="0" w:firstLine="482"/>
        <w:jc w:val="both"/>
        <w:rPr>
          <w:rFonts w:hint="eastAsia" w:ascii="宋体" w:hAnsi="宋体" w:eastAsia="宋体" w:cs="宋体"/>
          <w:b w:val="0"/>
          <w:bCs/>
          <w:color w:val="auto"/>
          <w:spacing w:val="0"/>
          <w:position w:val="0"/>
          <w:sz w:val="24"/>
          <w:shd w:val="clear" w:fill="auto"/>
          <w:lang w:eastAsia="zh-CN"/>
        </w:rPr>
      </w:pPr>
      <w:r>
        <w:rPr>
          <w:rFonts w:hint="eastAsia" w:ascii="宋体" w:hAnsi="宋体" w:eastAsia="宋体" w:cs="宋体"/>
          <w:b w:val="0"/>
          <w:bCs/>
          <w:color w:val="auto"/>
          <w:spacing w:val="0"/>
          <w:position w:val="0"/>
          <w:sz w:val="24"/>
          <w:shd w:val="clear" w:fill="auto"/>
          <w:lang w:val="en-US" w:eastAsia="zh-CN"/>
        </w:rPr>
        <w:t>12.6</w:t>
      </w:r>
      <w:r>
        <w:rPr>
          <w:rFonts w:hint="eastAsia" w:ascii="宋体" w:hAnsi="宋体" w:eastAsia="宋体" w:cs="宋体"/>
          <w:b w:val="0"/>
          <w:bCs/>
          <w:color w:val="auto"/>
          <w:spacing w:val="0"/>
          <w:position w:val="0"/>
          <w:sz w:val="24"/>
          <w:shd w:val="clear" w:fill="auto"/>
        </w:rPr>
        <w:t>投标人应在投标文件中注明拟提供服务的单价明细和总价。并在开标一览表最终投标报价处加盖公章</w:t>
      </w:r>
      <w:r>
        <w:rPr>
          <w:rFonts w:hint="eastAsia" w:ascii="宋体" w:hAnsi="宋体" w:eastAsia="宋体" w:cs="宋体"/>
          <w:b w:val="0"/>
          <w:bCs/>
          <w:color w:val="auto"/>
          <w:spacing w:val="0"/>
          <w:position w:val="0"/>
          <w:sz w:val="24"/>
          <w:shd w:val="clear" w:fill="auto"/>
          <w:lang w:eastAsia="zh-CN"/>
        </w:rPr>
        <w:t>。</w:t>
      </w:r>
    </w:p>
    <w:p>
      <w:pPr>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 xml:space="preserve">13．响应性文件有效期 </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13.l响应性文件有效期为自竞争性磋商开始之日起60天，有效期短于此规定的响应性文件将被视为无效。</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13.2特殊情况下，采购人可于响应性文件有效期满之前书面要求供应商同意延长有效期，供应商应在采购人规定的期限内以书面形式予以答复。供应商答复不明确或逾期未答复的，均视为拒绝上述要求。</w:t>
      </w:r>
    </w:p>
    <w:p>
      <w:pPr>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14.响应性文件的签署、盖章</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14.1响应性文件中凡是要求签署和加盖公章处均须由供应商的法定代表人或其委托代理人签字并加盖供应商公章。本竞争性磋商文件所表述（指定）的公章是指法人（供应商）行政公章，不包括专用章。</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14.2响应性文件应无涂改和行间插字，除非这些改动是为改正供应商造成的必须修改的错误进行的。有改动时，修改处应由供应商代表签署证明或加盖公章，但非供应商出具的材料，供应商改动无效。</w:t>
      </w:r>
    </w:p>
    <w:p>
      <w:pPr>
        <w:spacing w:before="0" w:after="0" w:line="560" w:lineRule="auto"/>
        <w:ind w:left="0" w:right="0" w:firstLine="480"/>
        <w:jc w:val="both"/>
        <w:rPr>
          <w:rFonts w:ascii="宋体" w:hAnsi="宋体" w:eastAsia="宋体" w:cs="宋体"/>
          <w:color w:val="000000" w:themeColor="text1"/>
          <w:spacing w:val="0"/>
          <w:position w:val="0"/>
          <w:sz w:val="24"/>
          <w:shd w:val="clear" w:fill="auto"/>
        </w:rPr>
      </w:pPr>
      <w:r>
        <w:rPr>
          <w:rFonts w:ascii="宋体" w:hAnsi="宋体" w:eastAsia="宋体" w:cs="宋体"/>
          <w:color w:val="auto"/>
          <w:spacing w:val="0"/>
          <w:position w:val="0"/>
          <w:sz w:val="24"/>
          <w:shd w:val="clear" w:fill="auto"/>
        </w:rPr>
        <w:t>14.3供应商提交的资料应证明其满足竞争性磋商文件要求，该文件可以是</w:t>
      </w:r>
      <w:r>
        <w:rPr>
          <w:rFonts w:ascii="宋体" w:hAnsi="宋体" w:eastAsia="宋体" w:cs="宋体"/>
          <w:color w:val="000000" w:themeColor="text1"/>
          <w:spacing w:val="0"/>
          <w:position w:val="0"/>
          <w:sz w:val="24"/>
          <w:shd w:val="clear" w:fill="auto"/>
        </w:rPr>
        <w:t>文字资料、图纸和数据等详细描述的资料。</w:t>
      </w:r>
    </w:p>
    <w:p>
      <w:pPr>
        <w:spacing w:line="360" w:lineRule="auto"/>
        <w:ind w:firstLine="550"/>
        <w:rPr>
          <w:color w:val="000000" w:themeColor="text1"/>
        </w:rPr>
      </w:pPr>
      <w:r>
        <w:rPr>
          <w:rFonts w:hint="eastAsia" w:ascii="宋体" w:hAnsi="宋体" w:eastAsia="宋体" w:cs="宋体"/>
          <w:color w:val="000000" w:themeColor="text1"/>
          <w:spacing w:val="0"/>
          <w:position w:val="0"/>
          <w:sz w:val="24"/>
          <w:shd w:val="clear" w:fill="auto"/>
          <w:lang w:val="en-US" w:eastAsia="zh-CN"/>
        </w:rPr>
        <w:t>15</w:t>
      </w:r>
      <w:r>
        <w:rPr>
          <w:rFonts w:hint="eastAsia" w:ascii="宋体" w:hAnsi="宋体" w:cs="宋体"/>
          <w:color w:val="000000" w:themeColor="text1"/>
          <w:sz w:val="24"/>
          <w:lang w:val="en-US" w:eastAsia="zh-CN"/>
        </w:rPr>
        <w:t>电子投标文件制作</w:t>
      </w:r>
      <w:r>
        <w:rPr>
          <w:rFonts w:hint="eastAsia" w:ascii="宋体" w:hAnsi="宋体" w:cs="宋体"/>
          <w:color w:val="000000" w:themeColor="text1"/>
          <w:sz w:val="24"/>
          <w:lang w:eastAsia="zh-CN"/>
        </w:rPr>
        <w:t>，</w:t>
      </w:r>
      <w:r>
        <w:rPr>
          <w:rFonts w:hint="eastAsia" w:ascii="宋体" w:hAnsi="宋体" w:cs="宋体"/>
          <w:color w:val="000000" w:themeColor="text1"/>
          <w:sz w:val="24"/>
        </w:rPr>
        <w:t>见周口市公共资源交易中心</w:t>
      </w:r>
      <w:r>
        <w:rPr>
          <w:rFonts w:hint="eastAsia" w:ascii="宋体" w:hAnsi="宋体" w:cs="宋体"/>
          <w:color w:val="000000" w:themeColor="text1"/>
          <w:sz w:val="24"/>
          <w:lang w:val="en-US" w:eastAsia="zh-CN"/>
        </w:rPr>
        <w:t>网站下载中心版块</w:t>
      </w:r>
      <w:r>
        <w:rPr>
          <w:rFonts w:hint="eastAsia" w:ascii="宋体" w:hAnsi="宋体" w:cs="宋体"/>
          <w:color w:val="000000" w:themeColor="text1"/>
          <w:sz w:val="24"/>
        </w:rPr>
        <w:t>《投标单位-电子投标文件视频制作手册》的相关规定。</w:t>
      </w:r>
    </w:p>
    <w:p>
      <w:pPr>
        <w:pStyle w:val="16"/>
      </w:pPr>
    </w:p>
    <w:p>
      <w:pPr>
        <w:numPr>
          <w:ilvl w:val="0"/>
          <w:numId w:val="0"/>
        </w:numPr>
        <w:tabs>
          <w:tab w:val="left" w:pos="720"/>
        </w:tabs>
        <w:spacing w:before="0" w:after="0" w:line="720" w:lineRule="auto"/>
        <w:ind w:leftChars="0" w:right="0" w:rightChars="0" w:firstLine="482" w:firstLineChars="200"/>
        <w:jc w:val="both"/>
        <w:rPr>
          <w:rFonts w:ascii="宋体" w:hAnsi="宋体" w:eastAsia="宋体" w:cs="宋体"/>
          <w:b/>
          <w:color w:val="auto"/>
          <w:spacing w:val="0"/>
          <w:position w:val="0"/>
          <w:sz w:val="24"/>
          <w:shd w:val="clear" w:fill="auto"/>
        </w:rPr>
      </w:pPr>
      <w:r>
        <w:rPr>
          <w:rFonts w:hint="eastAsia" w:ascii="宋体" w:hAnsi="宋体" w:eastAsia="宋体" w:cs="宋体"/>
          <w:b/>
          <w:color w:val="auto"/>
          <w:spacing w:val="0"/>
          <w:position w:val="0"/>
          <w:sz w:val="24"/>
          <w:shd w:val="clear" w:fill="auto"/>
          <w:lang w:val="en-US" w:eastAsia="zh-CN"/>
        </w:rPr>
        <w:t>15.</w:t>
      </w:r>
      <w:r>
        <w:rPr>
          <w:rFonts w:ascii="宋体" w:hAnsi="宋体" w:eastAsia="宋体" w:cs="宋体"/>
          <w:b/>
          <w:color w:val="auto"/>
          <w:spacing w:val="0"/>
          <w:position w:val="0"/>
          <w:sz w:val="24"/>
          <w:shd w:val="clear" w:fill="auto"/>
        </w:rPr>
        <w:t>响应性文件的递交</w:t>
      </w:r>
    </w:p>
    <w:p>
      <w:pPr>
        <w:spacing w:before="0" w:after="0" w:line="560" w:lineRule="auto"/>
        <w:ind w:left="0" w:right="0" w:firstLine="480"/>
        <w:jc w:val="both"/>
        <w:rPr>
          <w:rFonts w:ascii="宋体" w:hAnsi="宋体" w:eastAsia="宋体" w:cs="宋体"/>
          <w:color w:val="000000" w:themeColor="text1"/>
          <w:spacing w:val="0"/>
          <w:position w:val="0"/>
          <w:sz w:val="24"/>
          <w:shd w:val="clear" w:fill="auto"/>
        </w:rPr>
      </w:pPr>
      <w:r>
        <w:rPr>
          <w:rFonts w:hint="eastAsia" w:ascii="宋体" w:hAnsi="宋体" w:eastAsia="宋体" w:cs="宋体"/>
          <w:color w:val="auto"/>
          <w:spacing w:val="0"/>
          <w:position w:val="0"/>
          <w:sz w:val="24"/>
          <w:shd w:val="clear" w:fill="auto"/>
        </w:rPr>
        <w:t>加密的电子磋商响应文件，应在磋商截止时间前通过周口市公共资源交易中心会员系统上传；本项目实行网上远程开标，未加密的电子</w:t>
      </w:r>
      <w:r>
        <w:rPr>
          <w:rFonts w:hint="eastAsia" w:ascii="宋体" w:hAnsi="宋体" w:eastAsia="宋体" w:cs="宋体"/>
          <w:color w:val="auto"/>
          <w:spacing w:val="0"/>
          <w:position w:val="0"/>
          <w:sz w:val="24"/>
          <w:shd w:val="clear" w:fill="auto"/>
          <w:lang w:val="en-US" w:eastAsia="zh-CN"/>
        </w:rPr>
        <w:t>响应</w:t>
      </w:r>
      <w:r>
        <w:rPr>
          <w:rFonts w:hint="eastAsia" w:ascii="宋体" w:hAnsi="宋体" w:eastAsia="宋体" w:cs="宋体"/>
          <w:color w:val="auto"/>
          <w:spacing w:val="0"/>
          <w:position w:val="0"/>
          <w:sz w:val="24"/>
          <w:shd w:val="clear" w:fill="auto"/>
        </w:rPr>
        <w:t>文件和纸质</w:t>
      </w:r>
      <w:r>
        <w:rPr>
          <w:rFonts w:hint="eastAsia" w:ascii="宋体" w:hAnsi="宋体" w:eastAsia="宋体" w:cs="宋体"/>
          <w:color w:val="auto"/>
          <w:spacing w:val="0"/>
          <w:position w:val="0"/>
          <w:sz w:val="24"/>
          <w:shd w:val="clear" w:fill="auto"/>
          <w:lang w:val="en-US" w:eastAsia="zh-CN"/>
        </w:rPr>
        <w:t>响应</w:t>
      </w:r>
      <w:r>
        <w:rPr>
          <w:rFonts w:hint="eastAsia" w:ascii="宋体" w:hAnsi="宋体" w:eastAsia="宋体" w:cs="宋体"/>
          <w:color w:val="auto"/>
          <w:spacing w:val="0"/>
          <w:position w:val="0"/>
          <w:sz w:val="24"/>
          <w:shd w:val="clear" w:fill="auto"/>
        </w:rPr>
        <w:t>文件均不再提交。在解密投标</w:t>
      </w:r>
      <w:r>
        <w:rPr>
          <w:rFonts w:hint="eastAsia" w:ascii="宋体" w:hAnsi="宋体" w:eastAsia="宋体" w:cs="宋体"/>
          <w:color w:val="auto"/>
          <w:spacing w:val="0"/>
          <w:position w:val="0"/>
          <w:sz w:val="24"/>
          <w:shd w:val="clear" w:fill="auto"/>
          <w:lang w:val="en-US" w:eastAsia="zh-CN"/>
        </w:rPr>
        <w:t>响应</w:t>
      </w:r>
      <w:r>
        <w:rPr>
          <w:rFonts w:hint="eastAsia" w:ascii="宋体" w:hAnsi="宋体" w:eastAsia="宋体" w:cs="宋体"/>
          <w:color w:val="auto"/>
          <w:spacing w:val="0"/>
          <w:position w:val="0"/>
          <w:sz w:val="24"/>
          <w:shd w:val="clear" w:fill="auto"/>
        </w:rPr>
        <w:t>开始时30分钟内进行解密，超时视为放</w:t>
      </w:r>
      <w:r>
        <w:rPr>
          <w:rFonts w:hint="eastAsia" w:ascii="宋体" w:hAnsi="宋体" w:eastAsia="宋体" w:cs="宋体"/>
          <w:color w:val="000000" w:themeColor="text1"/>
          <w:spacing w:val="0"/>
          <w:position w:val="0"/>
          <w:sz w:val="24"/>
          <w:shd w:val="clear" w:fill="auto"/>
        </w:rPr>
        <w:t>弃递交</w:t>
      </w:r>
      <w:r>
        <w:rPr>
          <w:rFonts w:hint="eastAsia" w:ascii="宋体" w:hAnsi="宋体" w:eastAsia="宋体" w:cs="宋体"/>
          <w:color w:val="000000" w:themeColor="text1"/>
          <w:spacing w:val="0"/>
          <w:position w:val="0"/>
          <w:sz w:val="24"/>
          <w:shd w:val="clear" w:fill="auto"/>
          <w:lang w:val="en-US" w:eastAsia="zh-CN"/>
        </w:rPr>
        <w:t>响应</w:t>
      </w:r>
      <w:r>
        <w:rPr>
          <w:rFonts w:hint="eastAsia" w:ascii="宋体" w:hAnsi="宋体" w:eastAsia="宋体" w:cs="宋体"/>
          <w:color w:val="000000" w:themeColor="text1"/>
          <w:spacing w:val="0"/>
          <w:position w:val="0"/>
          <w:sz w:val="24"/>
          <w:shd w:val="clear" w:fill="auto"/>
        </w:rPr>
        <w:t>文件。</w:t>
      </w:r>
    </w:p>
    <w:p>
      <w:pPr>
        <w:spacing w:before="0" w:after="0" w:line="560" w:lineRule="auto"/>
        <w:ind w:left="0" w:right="0" w:firstLine="480"/>
        <w:jc w:val="both"/>
        <w:rPr>
          <w:rFonts w:hint="eastAsia" w:ascii="宋体" w:hAnsi="宋体" w:eastAsia="宋体" w:cs="宋体"/>
          <w:color w:val="000000" w:themeColor="text1"/>
          <w:spacing w:val="0"/>
          <w:position w:val="0"/>
          <w:sz w:val="24"/>
          <w:shd w:val="clear" w:fill="auto"/>
        </w:rPr>
      </w:pPr>
      <w:r>
        <w:rPr>
          <w:rFonts w:hint="eastAsia" w:ascii="宋体" w:hAnsi="宋体" w:eastAsia="宋体" w:cs="宋体"/>
          <w:color w:val="000000" w:themeColor="text1"/>
          <w:spacing w:val="0"/>
          <w:position w:val="0"/>
          <w:sz w:val="24"/>
          <w:shd w:val="clear" w:fill="auto"/>
        </w:rPr>
        <w:t>注：加密的电子投标文件的递交</w:t>
      </w:r>
      <w:r>
        <w:rPr>
          <w:rFonts w:hint="eastAsia" w:ascii="宋体" w:hAnsi="宋体" w:eastAsia="宋体" w:cs="宋体"/>
          <w:color w:val="000000" w:themeColor="text1"/>
          <w:spacing w:val="0"/>
          <w:position w:val="0"/>
          <w:sz w:val="24"/>
          <w:shd w:val="clear" w:fill="auto"/>
          <w:lang w:eastAsia="zh-CN"/>
        </w:rPr>
        <w:t>，</w:t>
      </w:r>
      <w:r>
        <w:rPr>
          <w:rFonts w:hint="eastAsia" w:ascii="宋体" w:hAnsi="宋体" w:eastAsia="宋体" w:cs="宋体"/>
          <w:color w:val="000000" w:themeColor="text1"/>
          <w:spacing w:val="0"/>
          <w:position w:val="0"/>
          <w:sz w:val="24"/>
          <w:shd w:val="clear" w:fill="auto"/>
        </w:rPr>
        <w:t>见周口市公共资源交易中心</w:t>
      </w:r>
      <w:r>
        <w:rPr>
          <w:rFonts w:hint="eastAsia" w:ascii="宋体" w:hAnsi="宋体" w:eastAsia="宋体" w:cs="宋体"/>
          <w:color w:val="000000" w:themeColor="text1"/>
          <w:spacing w:val="0"/>
          <w:position w:val="0"/>
          <w:sz w:val="24"/>
          <w:shd w:val="clear" w:fill="auto"/>
          <w:lang w:val="en-US" w:eastAsia="zh-CN"/>
        </w:rPr>
        <w:t>网站下载中心版块</w:t>
      </w:r>
      <w:r>
        <w:rPr>
          <w:rFonts w:hint="eastAsia" w:ascii="宋体" w:hAnsi="宋体" w:eastAsia="宋体" w:cs="宋体"/>
          <w:color w:val="000000" w:themeColor="text1"/>
          <w:spacing w:val="0"/>
          <w:position w:val="0"/>
          <w:sz w:val="24"/>
          <w:shd w:val="clear" w:fill="auto"/>
        </w:rPr>
        <w:t>《投标单位-电子投标文件视频制作手册》的相关规定。如未在招标文件规定的投标时间截止前上传网上</w:t>
      </w:r>
      <w:r>
        <w:rPr>
          <w:rFonts w:hint="eastAsia" w:ascii="宋体" w:hAnsi="宋体" w:eastAsia="宋体" w:cs="宋体"/>
          <w:color w:val="000000" w:themeColor="text1"/>
          <w:spacing w:val="0"/>
          <w:position w:val="0"/>
          <w:sz w:val="24"/>
          <w:shd w:val="clear" w:fill="auto"/>
          <w:lang w:val="en-US" w:eastAsia="zh-CN"/>
        </w:rPr>
        <w:t>响应</w:t>
      </w:r>
      <w:r>
        <w:rPr>
          <w:rFonts w:hint="eastAsia" w:ascii="宋体" w:hAnsi="宋体" w:eastAsia="宋体" w:cs="宋体"/>
          <w:color w:val="000000" w:themeColor="text1"/>
          <w:spacing w:val="0"/>
          <w:position w:val="0"/>
          <w:sz w:val="24"/>
          <w:shd w:val="clear" w:fill="auto"/>
        </w:rPr>
        <w:t>文件，投标无效。</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供应商须使用单位CA证书进行电子响应文件远程解密，详见周口市公共资源电子交易中心网站（网址：http://221.14.138.68/）</w:t>
      </w:r>
      <w:r>
        <w:rPr>
          <w:rFonts w:hint="eastAsia" w:ascii="宋体" w:hAnsi="宋体" w:eastAsia="宋体" w:cs="宋体"/>
          <w:color w:val="auto"/>
          <w:spacing w:val="0"/>
          <w:position w:val="0"/>
          <w:sz w:val="24"/>
          <w:shd w:val="clear" w:fill="auto"/>
          <w:lang w:val="en-US" w:eastAsia="zh-CN"/>
        </w:rPr>
        <w:t>办事指南《</w:t>
      </w:r>
      <w:r>
        <w:rPr>
          <w:rFonts w:hint="eastAsia" w:ascii="宋体" w:hAnsi="宋体" w:eastAsia="宋体" w:cs="宋体"/>
          <w:color w:val="auto"/>
          <w:spacing w:val="0"/>
          <w:position w:val="0"/>
          <w:sz w:val="24"/>
          <w:shd w:val="clear" w:fill="auto"/>
        </w:rPr>
        <w:t>不见面开标远程在线解密会员端操作手册操作指南</w:t>
      </w:r>
      <w:r>
        <w:rPr>
          <w:rFonts w:hint="eastAsia" w:ascii="宋体" w:hAnsi="宋体" w:eastAsia="宋体" w:cs="宋体"/>
          <w:color w:val="auto"/>
          <w:spacing w:val="0"/>
          <w:position w:val="0"/>
          <w:sz w:val="24"/>
          <w:shd w:val="clear" w:fill="auto"/>
          <w:lang w:val="en-US" w:eastAsia="zh-CN"/>
        </w:rPr>
        <w:t>》</w:t>
      </w:r>
      <w:r>
        <w:rPr>
          <w:rFonts w:hint="eastAsia" w:ascii="宋体" w:hAnsi="宋体" w:eastAsia="宋体" w:cs="宋体"/>
          <w:color w:val="auto"/>
          <w:spacing w:val="0"/>
          <w:position w:val="0"/>
          <w:sz w:val="24"/>
          <w:shd w:val="clear" w:fill="auto"/>
        </w:rPr>
        <w:t>。</w:t>
      </w:r>
    </w:p>
    <w:p>
      <w:pPr>
        <w:spacing w:before="0" w:after="0" w:line="560" w:lineRule="auto"/>
        <w:ind w:left="0" w:right="0" w:firstLine="0"/>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16.响应性文件的递交</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16.1供应商应在竞争性磋商邀请函中规定的截止日期和时间前，将响应性文件在会员系统成功上传，递交（接收）地点为竞争性磋商邀请函中规定的地址。</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16.2若采购人推迟了响应性文件接收截止时间，采购人和供应商受响应性文件接收截止时间制约的所有权利和义务均应以新的截止时间为准。 </w:t>
      </w:r>
    </w:p>
    <w:p>
      <w:pPr>
        <w:widowControl w:val="0"/>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17.响应性文件的修改和撤回</w:t>
      </w:r>
    </w:p>
    <w:p>
      <w:pPr>
        <w:widowControl w:val="0"/>
        <w:spacing w:before="0" w:after="0" w:line="560" w:lineRule="auto"/>
        <w:ind w:left="279" w:right="0" w:firstLine="240"/>
        <w:jc w:val="both"/>
        <w:rPr>
          <w:rFonts w:ascii="宋体" w:hAnsi="宋体" w:eastAsia="宋体" w:cs="宋体"/>
          <w:b/>
          <w:color w:val="auto"/>
          <w:spacing w:val="0"/>
          <w:position w:val="0"/>
          <w:sz w:val="24"/>
          <w:shd w:val="clear" w:fill="auto"/>
        </w:rPr>
      </w:pPr>
      <w:r>
        <w:rPr>
          <w:rFonts w:ascii="宋体" w:hAnsi="宋体" w:eastAsia="宋体" w:cs="宋体"/>
          <w:color w:val="auto"/>
          <w:spacing w:val="0"/>
          <w:position w:val="0"/>
          <w:sz w:val="24"/>
          <w:shd w:val="clear" w:fill="auto"/>
        </w:rPr>
        <w:t>17.1供应商在提交响应性文件截止时间前，可以对已上传的响应文件进行撤回补充、修改或撤回，补充、修改，之后进行再次上传，再次上传内容作为响应性文件的组成部分。</w:t>
      </w:r>
    </w:p>
    <w:p>
      <w:pPr>
        <w:widowControl w:val="0"/>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17.2响应性文件的补充、修改文件应按照本竞争性磋商文件有关规定进行密封、签署，修改后的加密的电子投标文件须在投标截止时间前成功上传。 </w:t>
      </w:r>
    </w:p>
    <w:p>
      <w:pPr>
        <w:widowControl w:val="0"/>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17.3供应商在响应性文件接收截止时间后不得修改、撤回响应性文件。供应商在响应性文件接收截止时间后修改响应性文件的，将被拒绝接受。</w:t>
      </w:r>
    </w:p>
    <w:p>
      <w:pPr>
        <w:widowControl w:val="0"/>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17.4供应商有下列情形之一的，采购人将拒绝接受其响应性文件：</w:t>
      </w:r>
    </w:p>
    <w:p>
      <w:pPr>
        <w:widowControl w:val="0"/>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17.4.1在竞争性磋商文件规定的响应性文件接收截止时间之后递交响应性文件的；</w:t>
      </w:r>
    </w:p>
    <w:p>
      <w:pPr>
        <w:widowControl w:val="0"/>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17.4.2响应性文件未按竞争性磋商文件规定密封、签署、盖章的；</w:t>
      </w:r>
    </w:p>
    <w:p>
      <w:pPr>
        <w:widowControl w:val="0"/>
        <w:spacing w:before="0" w:after="0" w:line="560" w:lineRule="auto"/>
        <w:ind w:left="0" w:right="0" w:firstLine="480"/>
        <w:jc w:val="both"/>
        <w:rPr>
          <w:rFonts w:ascii="宋体" w:hAnsi="宋体" w:eastAsia="宋体" w:cs="宋体"/>
          <w:b/>
          <w:color w:val="auto"/>
          <w:spacing w:val="0"/>
          <w:position w:val="0"/>
          <w:sz w:val="24"/>
          <w:shd w:val="clear" w:fill="auto"/>
        </w:rPr>
      </w:pPr>
      <w:r>
        <w:rPr>
          <w:rFonts w:ascii="宋体" w:hAnsi="宋体" w:eastAsia="宋体" w:cs="宋体"/>
          <w:color w:val="auto"/>
          <w:spacing w:val="0"/>
          <w:position w:val="0"/>
          <w:sz w:val="24"/>
          <w:shd w:val="clear" w:fill="auto"/>
        </w:rPr>
        <w:t>17.4.3一个供应商不止递交一套响应性文件的。</w:t>
      </w:r>
    </w:p>
    <w:p>
      <w:pPr>
        <w:spacing w:before="0" w:after="0" w:line="72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五、竞争性磋商</w:t>
      </w:r>
    </w:p>
    <w:p>
      <w:pPr>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18.组建竞争性磋商小组</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18.1采购人根据采购项目的特点依法组建竞争性磋商小组。</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18.2竞争性磋商小组确认竞争性磋商文件，并负责具体评审事务，根据有关法律法规和竞争性磋商文件规定的评审程序，按照评审方法及评审标准独立履行竞争性磋商小组职责。</w:t>
      </w:r>
    </w:p>
    <w:p>
      <w:pPr>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19.资格性和符合性审查</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19.1资格性检查。竞争性磋商小组依据有关法律法规和竞争性磋商文件的规定，对响应性文件中资质证明等进行审查，审查每个供应商提交的资质证明材料是否齐全、完整、合法、有效。不同投标人在同一台计算机上制作的投标文件为投标文件无效。</w:t>
      </w:r>
    </w:p>
    <w:p>
      <w:pPr>
        <w:spacing w:before="0" w:after="0" w:line="560" w:lineRule="auto"/>
        <w:ind w:left="0" w:right="0" w:firstLine="480"/>
        <w:jc w:val="both"/>
        <w:rPr>
          <w:rFonts w:ascii="宋体" w:hAnsi="宋体" w:eastAsia="宋体" w:cs="宋体"/>
          <w:b/>
          <w:color w:val="auto"/>
          <w:spacing w:val="0"/>
          <w:position w:val="0"/>
          <w:sz w:val="24"/>
          <w:shd w:val="clear" w:fill="auto"/>
        </w:rPr>
      </w:pPr>
      <w:r>
        <w:rPr>
          <w:rFonts w:ascii="宋体" w:hAnsi="宋体" w:eastAsia="宋体" w:cs="宋体"/>
          <w:color w:val="auto"/>
          <w:spacing w:val="0"/>
          <w:position w:val="0"/>
          <w:sz w:val="24"/>
          <w:shd w:val="clear" w:fill="auto"/>
        </w:rPr>
        <w:t>19.1.1资格性审查的内容包括：竞争性磋商文件规定的供应商资格条件；</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19.2.1符合性审查的内容包括：</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（1）响应性文件的有效性(签署情况等)；</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（2）响应性文件的完整性；</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（3）对竞争性磋商文件的响应程度（是否存在重大负偏离等）。 </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u w:val="single"/>
          <w:shd w:val="clear" w:fill="auto"/>
        </w:rPr>
        <w:t>以上资格性审查和符合性审查的内容只要有一条不满足，则响应性文件无效，将不进入竞争性磋商程序。</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注意事项：资格性、符合性证明材料见竞争性磋商文件第四章规定。</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19.3实质性响应的响应性文件是指与竞争性磋商文件的全部条款、条件和规格相符，没有重大偏离；重大负偏离的认定须经竞争性磋商小组三分之二以上同意。</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19.5如果响应性文件实质上没有响应竞争性磋商文件的要求，将作为无效处理，供应商不得再对响应性文件进行任何修正从而使其响应性文件成为实质上响应的文件；</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19.6竞争性磋商小组审定响应性文件的响应性只根据响应性文件本身的内容而不寻求外部证据。</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19.7凡有下列情况之一的，其响应性文件也被视为未实质性响应竞争性磋商文件，按照无效处理（不再参加竞争性磋商）：</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19.7.1未按竞争性磋商文件规定要求签署、盖章的；</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19.7.2资格证明文件不全的，或不符合竞争性磋商文件中规定的资格要求的；</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19.7.3供应商代表未能出具有效身份证明，或与身份不符的；</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19.7.4不符合竞争性磋商文件规定的实质性要求的；</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19.7.5响应性文件内容不齐全或内容虚假的；</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19.7.6响应性文件的实质性内容未使用中文表述；</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19.7.7响应性文件的内容修改处未按规定签名或盖章的；</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19.7.8违反法律、行政法规、竞争性磋商文件规定的其他情形的。</w:t>
      </w:r>
    </w:p>
    <w:p>
      <w:pPr>
        <w:spacing w:line="360" w:lineRule="auto"/>
        <w:ind w:firstLine="480" w:firstLineChars="200"/>
        <w:rPr>
          <w:rFonts w:hint="eastAsia" w:ascii="宋体" w:hAnsi="宋体" w:eastAsia="宋体" w:cs="宋体"/>
          <w:color w:val="000000" w:themeColor="text1"/>
          <w:sz w:val="24"/>
        </w:rPr>
      </w:pPr>
      <w:r>
        <w:rPr>
          <w:rFonts w:hint="eastAsia" w:ascii="宋体" w:hAnsi="宋体" w:cs="宋体"/>
          <w:color w:val="000000" w:themeColor="text1"/>
          <w:sz w:val="24"/>
        </w:rPr>
        <w:t>19.7.</w:t>
      </w:r>
      <w:r>
        <w:rPr>
          <w:rFonts w:hint="eastAsia" w:ascii="宋体" w:hAnsi="宋体" w:cs="宋体"/>
          <w:color w:val="000000" w:themeColor="text1"/>
          <w:sz w:val="24"/>
          <w:lang w:val="en-US" w:eastAsia="zh-CN"/>
        </w:rPr>
        <w:t>9</w:t>
      </w:r>
      <w:r>
        <w:rPr>
          <w:rFonts w:hint="eastAsia" w:ascii="宋体" w:hAnsi="宋体" w:eastAsia="宋体" w:cs="宋体"/>
          <w:color w:val="000000" w:themeColor="text1"/>
          <w:sz w:val="24"/>
        </w:rPr>
        <w:t>不同供应商的电子投标（响应）文件上传计算机的网卡 MAC 地址、CPU 序列号和硬盘序列号等硬件信息相同的;</w:t>
      </w:r>
    </w:p>
    <w:p>
      <w:pPr>
        <w:spacing w:line="360" w:lineRule="auto"/>
        <w:ind w:firstLine="480" w:firstLineChars="200"/>
        <w:rPr>
          <w:rFonts w:hint="eastAsia" w:ascii="宋体" w:hAnsi="宋体" w:eastAsia="宋体" w:cs="宋体"/>
          <w:color w:val="000000" w:themeColor="text1"/>
          <w:sz w:val="24"/>
        </w:rPr>
      </w:pPr>
      <w:r>
        <w:rPr>
          <w:rFonts w:hint="eastAsia" w:ascii="宋体" w:hAnsi="宋体" w:cs="宋体"/>
          <w:color w:val="000000" w:themeColor="text1"/>
          <w:sz w:val="24"/>
        </w:rPr>
        <w:t>19.7.</w:t>
      </w:r>
      <w:r>
        <w:rPr>
          <w:rFonts w:hint="eastAsia" w:ascii="宋体" w:hAnsi="宋体" w:cs="宋体"/>
          <w:color w:val="000000" w:themeColor="text1"/>
          <w:sz w:val="24"/>
          <w:lang w:val="en-US" w:eastAsia="zh-CN"/>
        </w:rPr>
        <w:t>10</w:t>
      </w:r>
      <w:r>
        <w:rPr>
          <w:rFonts w:hint="eastAsia" w:ascii="宋体" w:hAnsi="宋体" w:eastAsia="宋体" w:cs="宋体"/>
          <w:color w:val="000000" w:themeColor="text1"/>
          <w:sz w:val="24"/>
        </w:rPr>
        <w:t>不同供应商的投标（响应）文件由同一电子设备编制，打印</w:t>
      </w:r>
      <w:r>
        <w:rPr>
          <w:rFonts w:hint="eastAsia" w:ascii="宋体" w:hAnsi="宋体" w:eastAsia="宋体" w:cs="宋体"/>
          <w:color w:val="000000" w:themeColor="text1"/>
          <w:sz w:val="24"/>
          <w:lang w:eastAsia="zh-CN"/>
        </w:rPr>
        <w:t>、</w:t>
      </w:r>
      <w:r>
        <w:rPr>
          <w:rFonts w:hint="eastAsia" w:ascii="宋体" w:hAnsi="宋体" w:eastAsia="宋体" w:cs="宋体"/>
          <w:color w:val="000000" w:themeColor="text1"/>
          <w:sz w:val="24"/>
          <w:lang w:val="en-US" w:eastAsia="zh-CN"/>
        </w:rPr>
        <w:t>复印、</w:t>
      </w:r>
      <w:r>
        <w:rPr>
          <w:rFonts w:hint="eastAsia" w:ascii="宋体" w:hAnsi="宋体" w:eastAsia="宋体" w:cs="宋体"/>
          <w:color w:val="000000" w:themeColor="text1"/>
          <w:sz w:val="24"/>
        </w:rPr>
        <w:t>加密或者上传</w:t>
      </w:r>
      <w:r>
        <w:rPr>
          <w:rFonts w:hint="eastAsia" w:ascii="宋体" w:hAnsi="宋体" w:eastAsia="宋体" w:cs="宋体"/>
          <w:color w:val="000000" w:themeColor="text1"/>
          <w:sz w:val="24"/>
          <w:lang w:val="en-US" w:eastAsia="zh-CN"/>
        </w:rPr>
        <w:t>的</w:t>
      </w:r>
      <w:r>
        <w:rPr>
          <w:rFonts w:hint="eastAsia" w:ascii="宋体" w:hAnsi="宋体" w:eastAsia="宋体" w:cs="宋体"/>
          <w:color w:val="000000" w:themeColor="text1"/>
          <w:sz w:val="24"/>
        </w:rPr>
        <w:t>；</w:t>
      </w:r>
    </w:p>
    <w:p>
      <w:pPr>
        <w:spacing w:line="360" w:lineRule="auto"/>
        <w:ind w:firstLine="480" w:firstLineChars="200"/>
        <w:rPr>
          <w:rFonts w:hint="eastAsia" w:ascii="宋体" w:hAnsi="宋体" w:eastAsia="宋体" w:cs="宋体"/>
          <w:color w:val="000000" w:themeColor="text1"/>
          <w:sz w:val="24"/>
        </w:rPr>
      </w:pPr>
      <w:r>
        <w:rPr>
          <w:rFonts w:hint="eastAsia" w:ascii="宋体" w:hAnsi="宋体" w:cs="宋体"/>
          <w:color w:val="000000" w:themeColor="text1"/>
          <w:sz w:val="24"/>
        </w:rPr>
        <w:t>19.7.</w:t>
      </w:r>
      <w:r>
        <w:rPr>
          <w:rFonts w:hint="eastAsia" w:ascii="宋体" w:hAnsi="宋体" w:cs="宋体"/>
          <w:color w:val="000000" w:themeColor="text1"/>
          <w:sz w:val="24"/>
          <w:lang w:val="en-US" w:eastAsia="zh-CN"/>
        </w:rPr>
        <w:t>11</w:t>
      </w:r>
      <w:r>
        <w:rPr>
          <w:rFonts w:hint="eastAsia" w:ascii="宋体" w:hAnsi="宋体" w:eastAsia="宋体" w:cs="宋体"/>
          <w:color w:val="000000" w:themeColor="text1"/>
          <w:sz w:val="24"/>
        </w:rPr>
        <w:t>不同供应商的投标（响应）文件由同一人送达或者分发，或者不同供应商联系人为同一人或不同联系人的联系电话一致的；</w:t>
      </w:r>
    </w:p>
    <w:p>
      <w:pPr>
        <w:spacing w:line="360" w:lineRule="auto"/>
        <w:ind w:firstLine="480" w:firstLineChars="200"/>
        <w:rPr>
          <w:rFonts w:hint="eastAsia" w:ascii="宋体" w:hAnsi="宋体" w:eastAsia="宋体" w:cs="宋体"/>
          <w:color w:val="000000" w:themeColor="text1"/>
          <w:sz w:val="24"/>
        </w:rPr>
      </w:pPr>
      <w:r>
        <w:rPr>
          <w:rFonts w:hint="eastAsia" w:ascii="宋体" w:hAnsi="宋体" w:cs="宋体"/>
          <w:color w:val="000000" w:themeColor="text1"/>
          <w:sz w:val="24"/>
        </w:rPr>
        <w:t>19.7.</w:t>
      </w:r>
      <w:r>
        <w:rPr>
          <w:rFonts w:hint="eastAsia" w:ascii="宋体" w:hAnsi="宋体" w:cs="宋体"/>
          <w:color w:val="000000" w:themeColor="text1"/>
          <w:sz w:val="24"/>
          <w:lang w:val="en-US" w:eastAsia="zh-CN"/>
        </w:rPr>
        <w:t>12</w:t>
      </w:r>
      <w:r>
        <w:rPr>
          <w:rFonts w:hint="eastAsia" w:ascii="宋体" w:hAnsi="宋体" w:eastAsia="宋体" w:cs="宋体"/>
          <w:color w:val="000000" w:themeColor="text1"/>
          <w:sz w:val="24"/>
        </w:rPr>
        <w:t>不同供应商的投标（响应）文件的内容存在两处以上细节错误一致；</w:t>
      </w:r>
    </w:p>
    <w:p>
      <w:pPr>
        <w:spacing w:line="360" w:lineRule="auto"/>
        <w:ind w:firstLine="480" w:firstLineChars="200"/>
        <w:rPr>
          <w:rFonts w:hint="eastAsia" w:ascii="宋体" w:hAnsi="宋体" w:eastAsia="宋体" w:cs="宋体"/>
          <w:color w:val="000000" w:themeColor="text1"/>
          <w:sz w:val="24"/>
        </w:rPr>
      </w:pPr>
      <w:r>
        <w:rPr>
          <w:rFonts w:hint="eastAsia" w:ascii="宋体" w:hAnsi="宋体" w:cs="宋体"/>
          <w:color w:val="000000" w:themeColor="text1"/>
          <w:sz w:val="24"/>
        </w:rPr>
        <w:t>19.7.</w:t>
      </w:r>
      <w:r>
        <w:rPr>
          <w:rFonts w:hint="eastAsia" w:ascii="宋体" w:hAnsi="宋体" w:cs="宋体"/>
          <w:color w:val="000000" w:themeColor="text1"/>
          <w:sz w:val="24"/>
          <w:lang w:val="en-US" w:eastAsia="zh-CN"/>
        </w:rPr>
        <w:t>13</w:t>
      </w:r>
      <w:r>
        <w:rPr>
          <w:rFonts w:hint="eastAsia" w:ascii="宋体" w:hAnsi="宋体" w:eastAsia="宋体" w:cs="宋体"/>
          <w:color w:val="000000" w:themeColor="text1"/>
          <w:sz w:val="24"/>
        </w:rPr>
        <w:t>不同供应商的法定代表人、委托代理人、项目经理、项目负责人等由同一个单位缴纳社会保险或者领取报酬的；</w:t>
      </w:r>
    </w:p>
    <w:p>
      <w:pPr>
        <w:spacing w:line="360" w:lineRule="auto"/>
        <w:ind w:firstLine="480" w:firstLineChars="200"/>
        <w:rPr>
          <w:rFonts w:hint="eastAsia" w:eastAsia="宋体"/>
          <w:color w:val="000000" w:themeColor="text1"/>
          <w:lang w:eastAsia="zh-CN"/>
        </w:rPr>
      </w:pPr>
      <w:r>
        <w:rPr>
          <w:rFonts w:hint="eastAsia" w:ascii="宋体" w:hAnsi="宋体" w:cs="宋体"/>
          <w:color w:val="000000" w:themeColor="text1"/>
          <w:sz w:val="24"/>
        </w:rPr>
        <w:t>19.7.</w:t>
      </w:r>
      <w:r>
        <w:rPr>
          <w:rFonts w:hint="eastAsia" w:ascii="宋体" w:hAnsi="宋体" w:cs="宋体"/>
          <w:color w:val="000000" w:themeColor="text1"/>
          <w:sz w:val="24"/>
          <w:lang w:val="en-US" w:eastAsia="zh-CN"/>
        </w:rPr>
        <w:t>14</w:t>
      </w:r>
      <w:r>
        <w:rPr>
          <w:rFonts w:hint="eastAsia" w:ascii="宋体" w:hAnsi="宋体" w:eastAsia="宋体" w:cs="宋体"/>
          <w:color w:val="000000" w:themeColor="text1"/>
          <w:sz w:val="24"/>
        </w:rPr>
        <w:t>不同供应商投标（响应）文件中法定代表人或者负责人签字出自同一人之手</w:t>
      </w:r>
      <w:r>
        <w:rPr>
          <w:rFonts w:hint="eastAsia" w:ascii="宋体" w:hAnsi="宋体" w:eastAsia="宋体" w:cs="宋体"/>
          <w:color w:val="000000" w:themeColor="text1"/>
          <w:sz w:val="24"/>
          <w:lang w:eastAsia="zh-CN"/>
        </w:rPr>
        <w:t>。</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19.8在评审过程中，竞争性磋商小组发现供应商有下列情形之一的，视为供应商相互串通，按照无效处理并依据法律、法规追究其相关责任。具体表现形式如下：</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19.8.1不同供应商的响应性文件互相混装的；</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19.8.2不同供应商授权同一人作为供应商委托代理人的；</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19.8.3不同供应商的响应性文件载明的项目管理成员为同一人的；</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19.8.4有证据证明供应商与采购人、采购代理机构或者其他供应商串通的其他情形；</w:t>
      </w:r>
    </w:p>
    <w:p>
      <w:pPr>
        <w:spacing w:before="0" w:after="0" w:line="560" w:lineRule="auto"/>
        <w:ind w:left="0" w:right="0" w:firstLine="480"/>
        <w:jc w:val="both"/>
        <w:rPr>
          <w:rFonts w:ascii="宋体" w:hAnsi="宋体" w:eastAsia="宋体" w:cs="宋体"/>
          <w:color w:val="FF0000"/>
          <w:spacing w:val="0"/>
          <w:position w:val="0"/>
          <w:sz w:val="24"/>
          <w:shd w:val="clear" w:fill="auto"/>
        </w:rPr>
      </w:pPr>
      <w:r>
        <w:rPr>
          <w:rFonts w:ascii="宋体" w:hAnsi="宋体" w:eastAsia="宋体" w:cs="宋体"/>
          <w:color w:val="auto"/>
          <w:spacing w:val="0"/>
          <w:position w:val="0"/>
          <w:sz w:val="24"/>
          <w:shd w:val="clear" w:fill="auto"/>
        </w:rPr>
        <w:t>19.8.5竞争性磋商小组认定的其他串通情形。</w:t>
      </w:r>
    </w:p>
    <w:p>
      <w:pPr>
        <w:spacing w:before="0" w:after="0" w:line="240" w:lineRule="auto"/>
        <w:ind w:left="0" w:right="0" w:firstLine="0"/>
        <w:jc w:val="both"/>
        <w:rPr>
          <w:rFonts w:ascii="宋体" w:hAnsi="宋体" w:eastAsia="宋体" w:cs="宋体"/>
          <w:color w:val="auto"/>
          <w:spacing w:val="0"/>
          <w:position w:val="0"/>
          <w:sz w:val="24"/>
          <w:shd w:val="clear" w:fill="auto"/>
        </w:rPr>
      </w:pPr>
    </w:p>
    <w:tbl>
      <w:tblPr>
        <w:tblStyle w:val="13"/>
        <w:tblW w:w="0" w:type="auto"/>
        <w:tblInd w:w="108" w:type="dxa"/>
        <w:tblLayout w:type="autofit"/>
        <w:tblCellMar>
          <w:top w:w="0" w:type="dxa"/>
          <w:left w:w="10" w:type="dxa"/>
          <w:bottom w:w="0" w:type="dxa"/>
          <w:right w:w="10" w:type="dxa"/>
        </w:tblCellMar>
      </w:tblPr>
      <w:tblGrid>
        <w:gridCol w:w="703"/>
        <w:gridCol w:w="2640"/>
        <w:gridCol w:w="1913"/>
        <w:gridCol w:w="819"/>
        <w:gridCol w:w="2339"/>
      </w:tblGrid>
      <w:tr>
        <w:tblPrEx>
          <w:tblCellMar>
            <w:top w:w="0" w:type="dxa"/>
            <w:left w:w="10" w:type="dxa"/>
            <w:bottom w:w="0" w:type="dxa"/>
            <w:right w:w="10" w:type="dxa"/>
          </w:tblCellMar>
        </w:tblPrEx>
        <w:trPr>
          <w:cantSplit/>
          <w:trHeight w:val="0" w:hRule="atLeast"/>
        </w:trPr>
        <w:tc>
          <w:tcPr>
            <w:tcW w:w="8505"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153"/>
                <w:tab w:val="left" w:pos="8306"/>
              </w:tabs>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项目符合性审查表</w:t>
            </w:r>
          </w:p>
        </w:tc>
      </w:tr>
      <w:tr>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序号</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4153"/>
                <w:tab w:val="left" w:pos="8306"/>
              </w:tabs>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指标名称</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指标要求</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是否</w:t>
            </w:r>
          </w:p>
          <w:p>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通过</w:t>
            </w: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投标文件格式及</w:t>
            </w:r>
          </w:p>
          <w:p>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提交资料要求</w:t>
            </w:r>
          </w:p>
        </w:tc>
      </w:tr>
      <w:tr>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1</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营业执照</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both"/>
              <w:rPr>
                <w:rFonts w:ascii="宋体" w:hAnsi="宋体" w:eastAsia="宋体" w:cs="宋体"/>
                <w:color w:val="auto"/>
                <w:spacing w:val="0"/>
                <w:position w:val="0"/>
                <w:sz w:val="22"/>
                <w:shd w:val="clear" w:fill="auto"/>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见投标文件</w:t>
            </w:r>
          </w:p>
        </w:tc>
      </w:tr>
      <w:tr>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2</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法定代表人及身份证</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both"/>
              <w:rPr>
                <w:rFonts w:ascii="宋体" w:hAnsi="宋体" w:eastAsia="宋体" w:cs="宋体"/>
                <w:color w:val="auto"/>
                <w:spacing w:val="0"/>
                <w:position w:val="0"/>
                <w:sz w:val="22"/>
                <w:shd w:val="clear" w:fill="auto"/>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见投标文件</w:t>
            </w:r>
          </w:p>
        </w:tc>
      </w:tr>
      <w:tr>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3</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纳税凭证和社保证明</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both"/>
              <w:rPr>
                <w:rFonts w:ascii="宋体" w:hAnsi="宋体" w:eastAsia="宋体" w:cs="宋体"/>
                <w:color w:val="auto"/>
                <w:spacing w:val="0"/>
                <w:position w:val="0"/>
                <w:sz w:val="22"/>
                <w:shd w:val="clear" w:fill="auto"/>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见投标文件</w:t>
            </w:r>
          </w:p>
        </w:tc>
      </w:tr>
      <w:tr>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4</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财务审计报告</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both"/>
              <w:rPr>
                <w:rFonts w:ascii="宋体" w:hAnsi="宋体" w:eastAsia="宋体" w:cs="宋体"/>
                <w:color w:val="auto"/>
                <w:spacing w:val="0"/>
                <w:position w:val="0"/>
                <w:sz w:val="22"/>
                <w:shd w:val="clear" w:fill="auto"/>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见投标文件</w:t>
            </w:r>
          </w:p>
        </w:tc>
      </w:tr>
      <w:tr>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5</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“信用中国”“中国政府采购网”查询</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both"/>
              <w:rPr>
                <w:rFonts w:ascii="宋体" w:hAnsi="宋体" w:eastAsia="宋体" w:cs="宋体"/>
                <w:color w:val="auto"/>
                <w:spacing w:val="0"/>
                <w:position w:val="0"/>
                <w:sz w:val="22"/>
                <w:shd w:val="clear" w:fill="auto"/>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见投标文件</w:t>
            </w:r>
          </w:p>
        </w:tc>
      </w:tr>
      <w:tr>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6</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投标文件签字盖章格式</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both"/>
              <w:rPr>
                <w:rFonts w:ascii="宋体" w:hAnsi="宋体" w:eastAsia="宋体" w:cs="宋体"/>
                <w:color w:val="auto"/>
                <w:spacing w:val="0"/>
                <w:position w:val="0"/>
                <w:sz w:val="22"/>
                <w:shd w:val="clear" w:fill="auto"/>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见投标文件</w:t>
            </w:r>
          </w:p>
        </w:tc>
      </w:tr>
      <w:tr>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7</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合格供应商的声明函和承诺书</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both"/>
              <w:rPr>
                <w:rFonts w:ascii="宋体" w:hAnsi="宋体" w:eastAsia="宋体" w:cs="宋体"/>
                <w:color w:val="auto"/>
                <w:spacing w:val="0"/>
                <w:position w:val="0"/>
                <w:sz w:val="22"/>
                <w:shd w:val="clear" w:fill="auto"/>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见投标文件</w:t>
            </w:r>
          </w:p>
        </w:tc>
      </w:tr>
      <w:tr>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8</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供货期</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both"/>
              <w:rPr>
                <w:rFonts w:ascii="宋体" w:hAnsi="宋体" w:eastAsia="宋体" w:cs="宋体"/>
                <w:color w:val="auto"/>
                <w:spacing w:val="0"/>
                <w:position w:val="0"/>
                <w:sz w:val="22"/>
                <w:shd w:val="clear" w:fill="auto"/>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见投标文件</w:t>
            </w:r>
          </w:p>
        </w:tc>
      </w:tr>
      <w:tr>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9</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投标有效期</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both"/>
              <w:rPr>
                <w:rFonts w:ascii="宋体" w:hAnsi="宋体" w:eastAsia="宋体" w:cs="宋体"/>
                <w:color w:val="auto"/>
                <w:spacing w:val="0"/>
                <w:position w:val="0"/>
                <w:sz w:val="22"/>
                <w:shd w:val="clear" w:fill="auto"/>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见投标文件</w:t>
            </w:r>
          </w:p>
        </w:tc>
      </w:tr>
      <w:tr>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10</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货物技术要求</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both"/>
              <w:rPr>
                <w:rFonts w:ascii="宋体" w:hAnsi="宋体" w:eastAsia="宋体" w:cs="宋体"/>
                <w:color w:val="auto"/>
                <w:spacing w:val="0"/>
                <w:position w:val="0"/>
                <w:sz w:val="22"/>
                <w:shd w:val="clear" w:fill="auto"/>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见投标文件</w:t>
            </w:r>
          </w:p>
        </w:tc>
      </w:tr>
      <w:tr>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11</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其他实质性要求</w:t>
            </w: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见招标文件</w:t>
            </w: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both"/>
              <w:rPr>
                <w:rFonts w:ascii="宋体" w:hAnsi="宋体" w:eastAsia="宋体" w:cs="宋体"/>
                <w:color w:val="auto"/>
                <w:spacing w:val="0"/>
                <w:position w:val="0"/>
                <w:sz w:val="22"/>
                <w:shd w:val="clear" w:fill="auto"/>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见投标文件</w:t>
            </w:r>
          </w:p>
        </w:tc>
      </w:tr>
      <w:tr>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12</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360" w:lineRule="auto"/>
              <w:ind w:left="0" w:right="-10" w:firstLine="0"/>
              <w:jc w:val="center"/>
              <w:rPr>
                <w:rFonts w:ascii="宋体" w:hAnsi="宋体" w:eastAsia="宋体" w:cs="宋体"/>
                <w:color w:val="auto"/>
                <w:spacing w:val="0"/>
                <w:position w:val="0"/>
                <w:sz w:val="22"/>
                <w:shd w:val="clear" w:fill="auto"/>
              </w:rPr>
            </w:pP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360" w:lineRule="auto"/>
              <w:ind w:left="0" w:right="-10" w:firstLine="0"/>
              <w:jc w:val="center"/>
              <w:rPr>
                <w:rFonts w:ascii="宋体" w:hAnsi="宋体" w:eastAsia="宋体" w:cs="宋体"/>
                <w:color w:val="auto"/>
                <w:spacing w:val="0"/>
                <w:position w:val="0"/>
                <w:sz w:val="22"/>
                <w:shd w:val="clear" w:fill="auto"/>
              </w:rPr>
            </w:pP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both"/>
              <w:rPr>
                <w:rFonts w:ascii="宋体" w:hAnsi="宋体" w:eastAsia="宋体" w:cs="宋体"/>
                <w:color w:val="auto"/>
                <w:spacing w:val="0"/>
                <w:position w:val="0"/>
                <w:sz w:val="22"/>
                <w:shd w:val="clear" w:fill="auto"/>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13</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360" w:lineRule="auto"/>
              <w:ind w:left="0" w:right="-10" w:firstLine="0"/>
              <w:jc w:val="center"/>
              <w:rPr>
                <w:rFonts w:ascii="宋体" w:hAnsi="宋体" w:eastAsia="宋体" w:cs="宋体"/>
                <w:color w:val="auto"/>
                <w:spacing w:val="0"/>
                <w:position w:val="0"/>
                <w:sz w:val="22"/>
                <w:shd w:val="clear" w:fill="auto"/>
              </w:rPr>
            </w:pPr>
          </w:p>
        </w:tc>
        <w:tc>
          <w:tcPr>
            <w:tcW w:w="19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360" w:lineRule="auto"/>
              <w:ind w:left="0" w:right="-10" w:firstLine="0"/>
              <w:jc w:val="center"/>
              <w:rPr>
                <w:rFonts w:ascii="宋体" w:hAnsi="宋体" w:eastAsia="宋体" w:cs="宋体"/>
                <w:color w:val="auto"/>
                <w:spacing w:val="0"/>
                <w:position w:val="0"/>
                <w:sz w:val="22"/>
                <w:shd w:val="clear" w:fill="auto"/>
              </w:rPr>
            </w:pPr>
          </w:p>
        </w:tc>
        <w:tc>
          <w:tcPr>
            <w:tcW w:w="8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both"/>
              <w:rPr>
                <w:rFonts w:ascii="宋体" w:hAnsi="宋体" w:eastAsia="宋体" w:cs="宋体"/>
                <w:color w:val="auto"/>
                <w:spacing w:val="0"/>
                <w:position w:val="0"/>
                <w:sz w:val="22"/>
                <w:shd w:val="clear" w:fill="auto"/>
              </w:rPr>
            </w:pPr>
          </w:p>
        </w:tc>
        <w:tc>
          <w:tcPr>
            <w:tcW w:w="23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7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14</w:t>
            </w:r>
          </w:p>
        </w:tc>
        <w:tc>
          <w:tcPr>
            <w:tcW w:w="2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5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结论</w:t>
            </w:r>
          </w:p>
        </w:tc>
        <w:tc>
          <w:tcPr>
            <w:tcW w:w="5133"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1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是否通过审查</w:t>
            </w:r>
          </w:p>
        </w:tc>
      </w:tr>
    </w:tbl>
    <w:p>
      <w:pPr>
        <w:spacing w:before="0" w:after="0" w:line="240" w:lineRule="auto"/>
        <w:ind w:left="0" w:right="0" w:firstLine="0"/>
        <w:jc w:val="both"/>
        <w:rPr>
          <w:rFonts w:ascii="宋体" w:hAnsi="宋体" w:eastAsia="宋体" w:cs="宋体"/>
          <w:color w:val="auto"/>
          <w:spacing w:val="0"/>
          <w:position w:val="0"/>
          <w:sz w:val="24"/>
          <w:shd w:val="clear" w:fill="auto"/>
        </w:rPr>
      </w:pPr>
    </w:p>
    <w:p>
      <w:pPr>
        <w:spacing w:before="0" w:after="0" w:line="240" w:lineRule="auto"/>
        <w:ind w:left="0" w:right="0" w:firstLine="0"/>
        <w:jc w:val="both"/>
        <w:rPr>
          <w:rFonts w:ascii="宋体" w:hAnsi="宋体" w:eastAsia="宋体" w:cs="宋体"/>
          <w:color w:val="auto"/>
          <w:spacing w:val="0"/>
          <w:position w:val="0"/>
          <w:sz w:val="24"/>
          <w:shd w:val="clear" w:fill="auto"/>
        </w:rPr>
      </w:pPr>
    </w:p>
    <w:p>
      <w:pPr>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20.响应性文件的澄清</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20.1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20.3供应商拒不进行澄清、说明、补正的，或者不能在竞争性磋商小组规定时间内作出书面澄清、说明、补正的，其响应性文件将被作为无效处理。</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20.4供应商的书面澄清材料作为响应性文件的补充。 </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20.5竞争性磋商小组不得接受供应商主动提出的澄清和解释。 </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20.6并非每个供应商都将被询问、澄清。</w:t>
      </w:r>
    </w:p>
    <w:p>
      <w:pPr>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21.竞争性磋商</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21.1资格性审查和符合性审查合格的供应商，将进入本次竞争性磋商程序。</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21.2竞争性磋商将按照供应商的签到顺序进行。</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21.3磋商内容包括：</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21.3.1按照竞争性磋商文件中商务部分的内容，对照供应商提交的响应文件逐一进行比较各项指标和要求。</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21.3.2按照竞争性磋商文件中技术部分的内容，对照供应商提交的响应文件逐一进行比较各项指标和要求。</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21.3.3按照竞争性磋商文件中合同条款部分的内容，对照供应商提交的响应文件逐一进行比较各项指标和要求。</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21.3.4在磋商中，磋商的任何一方不得透露与磋商有关的其他供应商的技术资料及其他信息。</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21.4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21.4.1对竞争性磋商文件作出实质性变动是竞争性磋商文件的有效组成部分，竞争性磋商小组应当及时以书面形式同时通知所有参加竞争性磋商的供应商。</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21.4.2供应商应当按照竞争性磋商文件的变动情况和竞争性磋商小组的要求重新提交响应性文件，并由其法定代表人或授权代表签字或者加盖公章。</w:t>
      </w:r>
    </w:p>
    <w:p>
      <w:pPr>
        <w:spacing w:line="560" w:lineRule="exact"/>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21.5报价</w:t>
      </w:r>
    </w:p>
    <w:p>
      <w:pPr>
        <w:spacing w:line="560" w:lineRule="exact"/>
        <w:ind w:firstLine="480" w:firstLineChars="200"/>
        <w:rPr>
          <w:rFonts w:hint="eastAsia" w:ascii="宋体" w:hAnsi="宋体" w:eastAsia="宋体" w:cs="宋体"/>
          <w:sz w:val="24"/>
          <w:lang w:val="zh-CN"/>
        </w:rPr>
      </w:pPr>
      <w:r>
        <w:rPr>
          <w:rFonts w:hint="eastAsia" w:ascii="宋体" w:hAnsi="宋体" w:eastAsia="宋体" w:cs="宋体"/>
          <w:sz w:val="24"/>
        </w:rPr>
        <w:t>1.</w:t>
      </w:r>
      <w:r>
        <w:rPr>
          <w:rFonts w:hint="eastAsia" w:ascii="宋体" w:hAnsi="宋体" w:eastAsia="宋体" w:cs="宋体"/>
          <w:sz w:val="24"/>
          <w:lang w:val="zh-CN"/>
        </w:rPr>
        <w:t>一次报价依据</w:t>
      </w:r>
      <w:r>
        <w:rPr>
          <w:rFonts w:hint="eastAsia" w:ascii="宋体" w:hAnsi="宋体" w:eastAsia="宋体" w:cs="宋体"/>
          <w:sz w:val="24"/>
          <w:lang w:val="en-US" w:eastAsia="zh-CN"/>
        </w:rPr>
        <w:t>是</w:t>
      </w:r>
      <w:r>
        <w:rPr>
          <w:rFonts w:hint="eastAsia" w:ascii="宋体" w:hAnsi="宋体" w:eastAsia="宋体" w:cs="宋体"/>
          <w:sz w:val="24"/>
          <w:lang w:val="zh-CN"/>
        </w:rPr>
        <w:t>供应商的投标函和开标记</w:t>
      </w:r>
      <w:r>
        <w:rPr>
          <w:rFonts w:hint="eastAsia" w:ascii="宋体" w:hAnsi="宋体" w:eastAsia="宋体" w:cs="宋体"/>
          <w:sz w:val="24"/>
          <w:lang w:val="en-US" w:eastAsia="zh-CN"/>
        </w:rPr>
        <w:t>录表</w:t>
      </w:r>
      <w:r>
        <w:rPr>
          <w:rFonts w:hint="eastAsia" w:ascii="宋体" w:hAnsi="宋体" w:eastAsia="宋体" w:cs="宋体"/>
          <w:sz w:val="24"/>
          <w:lang w:val="zh-CN"/>
        </w:rPr>
        <w:t>。</w:t>
      </w:r>
    </w:p>
    <w:p>
      <w:pPr>
        <w:spacing w:line="560" w:lineRule="exact"/>
        <w:ind w:firstLine="480" w:firstLineChars="200"/>
        <w:rPr>
          <w:rFonts w:hint="default" w:ascii="宋体" w:hAnsi="宋体" w:eastAsia="宋体" w:cs="宋体"/>
          <w:color w:val="FF0000"/>
          <w:spacing w:val="0"/>
          <w:position w:val="0"/>
          <w:sz w:val="24"/>
          <w:shd w:val="clear" w:fill="auto"/>
          <w:lang w:val="en-US" w:eastAsia="zh-CN"/>
        </w:rPr>
      </w:pPr>
      <w:r>
        <w:rPr>
          <w:rFonts w:hint="eastAsia" w:ascii="宋体" w:hAnsi="宋体" w:eastAsia="宋体" w:cs="宋体"/>
          <w:sz w:val="24"/>
          <w:lang w:val="en-US" w:eastAsia="zh-CN"/>
        </w:rPr>
        <w:t>开标后请供应商在计算前等待报价，网上报价</w:t>
      </w:r>
      <w:r>
        <w:rPr>
          <w:rFonts w:hint="eastAsia" w:ascii="宋体" w:hAnsi="宋体" w:eastAsia="宋体" w:cs="宋体"/>
          <w:sz w:val="24"/>
          <w:lang w:val="zh-CN" w:eastAsia="zh-CN"/>
        </w:rPr>
        <w:t>，</w:t>
      </w:r>
      <w:r>
        <w:rPr>
          <w:rFonts w:hint="eastAsia" w:ascii="宋体" w:hAnsi="宋体" w:eastAsia="宋体" w:cs="宋体"/>
          <w:sz w:val="24"/>
          <w:lang w:val="zh-CN"/>
        </w:rPr>
        <w:t>见周口市公共资源交易中心</w:t>
      </w:r>
      <w:r>
        <w:rPr>
          <w:rFonts w:hint="eastAsia" w:ascii="宋体" w:hAnsi="宋体" w:eastAsia="宋体" w:cs="宋体"/>
          <w:sz w:val="24"/>
          <w:lang w:val="en-US" w:eastAsia="zh-CN"/>
        </w:rPr>
        <w:t>网站下载中心版块</w:t>
      </w:r>
      <w:r>
        <w:rPr>
          <w:rFonts w:hint="eastAsia" w:ascii="宋体" w:hAnsi="宋体" w:eastAsia="宋体" w:cs="宋体"/>
          <w:sz w:val="24"/>
          <w:lang w:val="zh-CN"/>
        </w:rPr>
        <w:t>《投标</w:t>
      </w:r>
      <w:r>
        <w:rPr>
          <w:rFonts w:hint="eastAsia" w:ascii="宋体" w:hAnsi="宋体" w:eastAsia="宋体" w:cs="宋体"/>
          <w:color w:val="auto"/>
          <w:sz w:val="24"/>
        </w:rPr>
        <w:t>单位-电子投标文件视频制作手册》</w:t>
      </w:r>
      <w:r>
        <w:rPr>
          <w:rFonts w:hint="eastAsia" w:cs="宋体"/>
          <w:color w:val="auto"/>
          <w:sz w:val="24"/>
          <w:lang w:val="en-US" w:eastAsia="zh-CN"/>
        </w:rPr>
        <w:t>中的《周口市公共资源交易系统政府采购供应商操作手册》相关规定。</w:t>
      </w:r>
    </w:p>
    <w:p>
      <w:pPr>
        <w:spacing w:line="560" w:lineRule="exact"/>
        <w:ind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六、评定标准</w:t>
      </w:r>
    </w:p>
    <w:p>
      <w:pPr>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22.竞争性磋商过程及保密原则</w:t>
      </w:r>
    </w:p>
    <w:p>
      <w:pPr>
        <w:spacing w:before="0" w:after="0" w:line="4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22.1磋商小组采用综合评分法对有效供应商的响应文件和报价进行评审。磋商委员会按照投标人综合得分由高到低推荐中标候选人，采购人将从评委会推荐的中标候选人中依次选取成交供应商。</w:t>
      </w:r>
    </w:p>
    <w:p>
      <w:pPr>
        <w:spacing w:before="0" w:after="0" w:line="4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采购代理机构在评标结束后2个工作日内将评标报告送采购人。采购人自收到评标报告之日起５个工作日内，在评标报告确定的中标候选人名单中确定中标人。</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22.2对通过初步审查的响应文件，采用百分制综合评分法进行评价。</w:t>
      </w:r>
    </w:p>
    <w:p>
      <w:pPr>
        <w:spacing w:before="0" w:after="0" w:line="360" w:lineRule="auto"/>
        <w:ind w:left="0" w:right="-92"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评标方法：</w:t>
      </w:r>
    </w:p>
    <w:p>
      <w:pPr>
        <w:tabs>
          <w:tab w:val="left" w:pos="0"/>
          <w:tab w:val="left" w:pos="993"/>
          <w:tab w:val="left" w:pos="1134"/>
        </w:tabs>
        <w:spacing w:before="0" w:after="0" w:line="240" w:lineRule="auto"/>
        <w:ind w:left="0" w:right="0" w:firstLine="480"/>
        <w:jc w:val="both"/>
        <w:rPr>
          <w:rFonts w:ascii="宋体" w:hAnsi="宋体" w:eastAsia="宋体" w:cs="宋体"/>
          <w:color w:val="auto"/>
          <w:spacing w:val="0"/>
          <w:position w:val="0"/>
          <w:sz w:val="24"/>
          <w:shd w:val="clear" w:fill="auto"/>
        </w:rPr>
      </w:pPr>
    </w:p>
    <w:tbl>
      <w:tblPr>
        <w:tblStyle w:val="13"/>
        <w:tblW w:w="91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6"/>
        <w:gridCol w:w="1159"/>
        <w:gridCol w:w="6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2555" w:type="dxa"/>
            <w:gridSpan w:val="2"/>
            <w:vAlign w:val="center"/>
          </w:tcPr>
          <w:p>
            <w:pPr>
              <w:adjustRightInd w:val="0"/>
              <w:snapToGrid w:val="0"/>
              <w:spacing w:line="360" w:lineRule="auto"/>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sz w:val="24"/>
                <w:szCs w:val="24"/>
                <w:highlight w:val="none"/>
              </w:rPr>
              <w:t>条款类别</w:t>
            </w:r>
          </w:p>
        </w:tc>
        <w:tc>
          <w:tcPr>
            <w:tcW w:w="6614" w:type="dxa"/>
            <w:vAlign w:val="center"/>
          </w:tcPr>
          <w:p>
            <w:pPr>
              <w:adjustRightInd w:val="0"/>
              <w:snapToGrid w:val="0"/>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rPr>
              <w:t>量化标准及评分细则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96" w:type="dxa"/>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价格部分（30分）</w:t>
            </w:r>
          </w:p>
        </w:tc>
        <w:tc>
          <w:tcPr>
            <w:tcW w:w="1159" w:type="dxa"/>
            <w:vAlign w:val="center"/>
          </w:tcPr>
          <w:p>
            <w:pPr>
              <w:widowControl w:val="0"/>
              <w:spacing w:before="0" w:after="0" w:line="360" w:lineRule="auto"/>
              <w:ind w:left="0" w:leftChars="0" w:right="0" w:rightChars="0" w:firstLine="0" w:firstLineChars="0"/>
              <w:jc w:val="center"/>
              <w:rPr>
                <w:rFonts w:hint="eastAsia" w:asciiTheme="minorEastAsia" w:hAnsiTheme="minorEastAsia" w:eastAsiaTheme="minorEastAsia" w:cstheme="minorEastAsia"/>
                <w:sz w:val="24"/>
                <w:szCs w:val="24"/>
                <w:highlight w:val="none"/>
              </w:rPr>
            </w:pPr>
            <w:r>
              <w:rPr>
                <w:rFonts w:ascii="宋体" w:hAnsi="宋体" w:eastAsia="宋体" w:cs="宋体"/>
                <w:b w:val="0"/>
                <w:bCs/>
                <w:color w:val="auto"/>
                <w:spacing w:val="0"/>
                <w:position w:val="0"/>
                <w:sz w:val="24"/>
                <w:szCs w:val="24"/>
                <w:highlight w:val="none"/>
                <w:shd w:val="clear" w:fill="auto"/>
              </w:rPr>
              <w:t>（30分）</w:t>
            </w:r>
          </w:p>
        </w:tc>
        <w:tc>
          <w:tcPr>
            <w:tcW w:w="6614" w:type="dxa"/>
            <w:vAlign w:val="center"/>
          </w:tcPr>
          <w:p>
            <w:pPr>
              <w:spacing w:before="0" w:after="0" w:line="360" w:lineRule="auto"/>
              <w:ind w:left="0" w:right="0" w:firstLine="0"/>
              <w:jc w:val="both"/>
              <w:rPr>
                <w:rFonts w:hint="eastAsia" w:ascii="宋体" w:hAnsi="宋体" w:eastAsia="宋体" w:cs="宋体"/>
                <w:color w:val="auto"/>
                <w:spacing w:val="0"/>
                <w:position w:val="0"/>
                <w:sz w:val="24"/>
                <w:szCs w:val="24"/>
                <w:highlight w:val="none"/>
                <w:shd w:val="clear" w:fill="auto"/>
                <w:lang w:val="en-US" w:eastAsia="zh-CN"/>
              </w:rPr>
            </w:pPr>
            <w:r>
              <w:rPr>
                <w:rFonts w:hint="eastAsia" w:ascii="宋体" w:hAnsi="宋体" w:eastAsia="宋体" w:cs="宋体"/>
                <w:color w:val="auto"/>
                <w:spacing w:val="0"/>
                <w:position w:val="0"/>
                <w:sz w:val="24"/>
                <w:szCs w:val="24"/>
                <w:highlight w:val="none"/>
                <w:shd w:val="clear" w:fill="auto"/>
                <w:lang w:val="en-US" w:eastAsia="zh-CN"/>
              </w:rPr>
              <w:t>满足磋商文件要求且最后报价最低的供应商的价格为磋商基准价，其价格分为满分。其他供应商的价格分统一按照下列公式计算：</w:t>
            </w:r>
          </w:p>
          <w:p>
            <w:pPr>
              <w:spacing w:before="0" w:after="0" w:line="360" w:lineRule="auto"/>
              <w:ind w:left="0" w:right="0" w:firstLine="0"/>
              <w:jc w:val="both"/>
              <w:rPr>
                <w:rFonts w:hint="default" w:ascii="宋体" w:hAnsi="宋体" w:eastAsia="宋体" w:cs="宋体"/>
                <w:color w:val="auto"/>
                <w:spacing w:val="0"/>
                <w:position w:val="0"/>
                <w:sz w:val="24"/>
                <w:szCs w:val="24"/>
                <w:highlight w:val="none"/>
                <w:shd w:val="clear" w:fill="auto"/>
                <w:lang w:val="en-US" w:eastAsia="zh-CN"/>
              </w:rPr>
            </w:pPr>
            <w:r>
              <w:rPr>
                <w:rFonts w:hint="eastAsia" w:ascii="宋体" w:hAnsi="宋体" w:eastAsia="宋体" w:cs="宋体"/>
                <w:color w:val="auto"/>
                <w:spacing w:val="0"/>
                <w:position w:val="0"/>
                <w:sz w:val="24"/>
                <w:szCs w:val="24"/>
                <w:highlight w:val="none"/>
                <w:shd w:val="clear" w:fill="auto"/>
                <w:lang w:val="en-US" w:eastAsia="zh-CN"/>
              </w:rPr>
              <w:t>磋商报价得分=（磋商基准价/最后磋商报价）×</w:t>
            </w:r>
            <w:r>
              <w:rPr>
                <w:rFonts w:hint="eastAsia" w:ascii="宋体" w:hAnsi="宋体" w:cs="宋体"/>
                <w:color w:val="auto"/>
                <w:spacing w:val="0"/>
                <w:position w:val="0"/>
                <w:sz w:val="24"/>
                <w:szCs w:val="24"/>
                <w:highlight w:val="none"/>
                <w:shd w:val="clear" w:fill="auto"/>
                <w:lang w:val="en-US" w:eastAsia="zh-CN"/>
              </w:rPr>
              <w:t>30</w:t>
            </w:r>
          </w:p>
          <w:p>
            <w:pPr>
              <w:spacing w:before="0" w:after="0" w:line="360" w:lineRule="auto"/>
              <w:ind w:left="0" w:right="0" w:firstLine="0"/>
              <w:jc w:val="both"/>
              <w:rPr>
                <w:rFonts w:hint="eastAsia" w:ascii="宋体" w:hAnsi="宋体" w:eastAsia="宋体" w:cs="宋体"/>
                <w:color w:val="auto"/>
                <w:spacing w:val="0"/>
                <w:position w:val="0"/>
                <w:sz w:val="24"/>
                <w:szCs w:val="24"/>
                <w:highlight w:val="none"/>
                <w:shd w:val="clear" w:fill="auto"/>
                <w:lang w:val="en-US" w:eastAsia="zh-CN"/>
              </w:rPr>
            </w:pPr>
            <w:r>
              <w:rPr>
                <w:rFonts w:hint="eastAsia" w:ascii="宋体" w:hAnsi="宋体" w:eastAsia="宋体" w:cs="宋体"/>
                <w:color w:val="auto"/>
                <w:spacing w:val="0"/>
                <w:position w:val="0"/>
                <w:sz w:val="24"/>
                <w:szCs w:val="24"/>
                <w:highlight w:val="none"/>
                <w:shd w:val="clear" w:fill="auto"/>
                <w:lang w:val="en-US" w:eastAsia="zh-CN"/>
              </w:rPr>
              <w:t>备注：价格分计算保留小数点后二位。</w:t>
            </w:r>
          </w:p>
          <w:p>
            <w:pPr>
              <w:spacing w:before="0" w:after="0" w:line="360" w:lineRule="auto"/>
              <w:ind w:left="0" w:right="0" w:firstLine="0"/>
              <w:jc w:val="both"/>
              <w:rPr>
                <w:rFonts w:ascii="宋体" w:hAnsi="宋体" w:eastAsia="宋体" w:cs="宋体"/>
                <w:b/>
                <w:color w:val="auto"/>
                <w:spacing w:val="0"/>
                <w:position w:val="0"/>
                <w:sz w:val="24"/>
                <w:szCs w:val="24"/>
                <w:highlight w:val="none"/>
                <w:shd w:val="clear" w:fill="auto"/>
              </w:rPr>
            </w:pPr>
            <w:r>
              <w:rPr>
                <w:rFonts w:ascii="宋体" w:hAnsi="宋体" w:eastAsia="宋体" w:cs="宋体"/>
                <w:b/>
                <w:color w:val="auto"/>
                <w:spacing w:val="0"/>
                <w:position w:val="0"/>
                <w:sz w:val="24"/>
                <w:szCs w:val="24"/>
                <w:highlight w:val="none"/>
                <w:shd w:val="clear" w:fill="auto"/>
              </w:rPr>
              <w:t>注：</w:t>
            </w:r>
          </w:p>
          <w:p>
            <w:pPr>
              <w:spacing w:before="0" w:after="0" w:line="360" w:lineRule="auto"/>
              <w:ind w:left="0" w:right="0" w:firstLine="0"/>
              <w:jc w:val="both"/>
              <w:rPr>
                <w:rFonts w:ascii="宋体" w:hAnsi="宋体" w:eastAsia="宋体" w:cs="宋体"/>
                <w:color w:val="auto"/>
                <w:spacing w:val="0"/>
                <w:position w:val="0"/>
                <w:sz w:val="24"/>
                <w:szCs w:val="24"/>
                <w:highlight w:val="none"/>
                <w:shd w:val="clear" w:fill="auto"/>
              </w:rPr>
            </w:pPr>
            <w:r>
              <w:rPr>
                <w:rFonts w:ascii="宋体" w:hAnsi="宋体" w:eastAsia="宋体" w:cs="宋体"/>
                <w:color w:val="auto"/>
                <w:spacing w:val="0"/>
                <w:position w:val="0"/>
                <w:sz w:val="24"/>
                <w:szCs w:val="24"/>
                <w:highlight w:val="none"/>
                <w:shd w:val="clear" w:fill="auto"/>
              </w:rPr>
              <w:t>1.若投标人投标价格均超过控制价，做废标处理。</w:t>
            </w:r>
          </w:p>
          <w:p>
            <w:pPr>
              <w:spacing w:before="0" w:after="0" w:line="360" w:lineRule="auto"/>
              <w:ind w:left="0" w:right="0" w:firstLine="0"/>
              <w:jc w:val="both"/>
              <w:rPr>
                <w:rFonts w:ascii="宋体" w:hAnsi="宋体" w:eastAsia="宋体" w:cs="宋体"/>
                <w:color w:val="auto"/>
                <w:spacing w:val="0"/>
                <w:position w:val="0"/>
                <w:sz w:val="24"/>
                <w:szCs w:val="24"/>
                <w:highlight w:val="none"/>
                <w:shd w:val="clear" w:fill="auto"/>
              </w:rPr>
            </w:pPr>
            <w:r>
              <w:rPr>
                <w:rFonts w:ascii="宋体" w:hAnsi="宋体" w:eastAsia="宋体" w:cs="宋体"/>
                <w:color w:val="auto"/>
                <w:spacing w:val="0"/>
                <w:position w:val="0"/>
                <w:sz w:val="24"/>
                <w:szCs w:val="24"/>
                <w:highlight w:val="none"/>
                <w:shd w:val="clear" w:fill="auto"/>
              </w:rPr>
              <w:t>2.对小型、微型、监狱企业、残疾人福利性单位投标报价给予</w:t>
            </w:r>
            <w:r>
              <w:rPr>
                <w:rFonts w:hint="eastAsia" w:ascii="宋体" w:hAnsi="宋体" w:eastAsia="宋体" w:cs="宋体"/>
                <w:color w:val="auto"/>
                <w:spacing w:val="0"/>
                <w:position w:val="0"/>
                <w:sz w:val="24"/>
                <w:szCs w:val="24"/>
                <w:highlight w:val="none"/>
                <w:shd w:val="clear" w:fill="auto"/>
                <w:lang w:val="en-US" w:eastAsia="zh-CN"/>
              </w:rPr>
              <w:t>10</w:t>
            </w:r>
            <w:r>
              <w:rPr>
                <w:rFonts w:ascii="宋体" w:hAnsi="宋体" w:eastAsia="宋体" w:cs="宋体"/>
                <w:color w:val="auto"/>
                <w:spacing w:val="0"/>
                <w:position w:val="0"/>
                <w:sz w:val="24"/>
                <w:szCs w:val="24"/>
                <w:highlight w:val="none"/>
                <w:shd w:val="clear" w:fill="auto"/>
              </w:rPr>
              <w:t>%的扣除，用扣除后的价格参与评审。参加本项目的中小企业应当提供《中小企业声明函》（格式详见《政府采购促进中小企业发展管理办法》）。</w:t>
            </w:r>
          </w:p>
          <w:p>
            <w:pPr>
              <w:widowControl w:val="0"/>
              <w:spacing w:before="0" w:after="0" w:line="360" w:lineRule="auto"/>
              <w:ind w:left="0" w:leftChars="0" w:right="0" w:rightChars="0" w:firstLine="0" w:firstLineChars="0"/>
              <w:jc w:val="left"/>
              <w:rPr>
                <w:rFonts w:hint="eastAsia" w:asciiTheme="minorEastAsia" w:hAnsiTheme="minorEastAsia" w:eastAsiaTheme="minorEastAsia" w:cstheme="minorEastAsia"/>
                <w:color w:val="auto"/>
                <w:sz w:val="24"/>
                <w:szCs w:val="24"/>
                <w:highlight w:val="none"/>
              </w:rPr>
            </w:pPr>
            <w:r>
              <w:rPr>
                <w:rFonts w:ascii="宋体" w:hAnsi="宋体" w:eastAsia="宋体" w:cs="宋体"/>
                <w:color w:val="auto"/>
                <w:spacing w:val="0"/>
                <w:position w:val="0"/>
                <w:sz w:val="24"/>
                <w:szCs w:val="24"/>
                <w:highlight w:val="none"/>
                <w:shd w:val="clear" w:fill="auto"/>
              </w:rPr>
              <w:t>3.没有提供证明材料的投标人（供应商）将被视为不接受评标报价的扣除，用原投标报价参与评审。监狱企业参加政府采购活动时，应当提供由省级以上监狱管理局、戒毒管理局（含新疆生产建设兵团）出具的属于监狱企业的证明文件。没有提供证明材料的投标人（供应商）将被视为不接受评标报价的扣除，用原投标报价参与评审。根据财库〔2017〕141 号《三部门联合发布关于促进残疾人就业政府采购政策的通知》残疾人福利性单位视同小型、微型企业，残疾人福利性单位在参加政府采购活动时提供《残疾人福利性单位声明函》，不再提供《中小微企业声明函》，投标人（供应商）在《残疾人福利性单位声明函》中的承诺如有虚假，其中标资格将被取消，并根据相关规定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96" w:type="dxa"/>
            <w:vMerge w:val="restart"/>
            <w:vAlign w:val="center"/>
          </w:tcPr>
          <w:p>
            <w:pPr>
              <w:spacing w:line="360" w:lineRule="auto"/>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技术部分</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分）</w:t>
            </w:r>
          </w:p>
        </w:tc>
        <w:tc>
          <w:tcPr>
            <w:tcW w:w="1159" w:type="dxa"/>
            <w:vAlign w:val="center"/>
          </w:tcPr>
          <w:p>
            <w:pPr>
              <w:widowControl w:val="0"/>
              <w:spacing w:before="0" w:after="0" w:line="360" w:lineRule="auto"/>
              <w:ind w:left="0" w:leftChars="0" w:right="0" w:rightChars="0" w:firstLine="0" w:firstLineChars="0"/>
              <w:jc w:val="center"/>
              <w:rPr>
                <w:rFonts w:hint="default" w:ascii="宋体" w:hAnsi="宋体" w:eastAsia="宋体" w:cs="宋体"/>
                <w:b/>
                <w:color w:val="auto"/>
                <w:spacing w:val="0"/>
                <w:position w:val="0"/>
                <w:sz w:val="24"/>
                <w:szCs w:val="24"/>
                <w:highlight w:val="none"/>
                <w:shd w:val="clear" w:fill="auto"/>
                <w:lang w:val="en-US" w:eastAsia="zh-CN"/>
              </w:rPr>
            </w:pPr>
            <w:r>
              <w:rPr>
                <w:rFonts w:hint="eastAsia" w:asciiTheme="minorEastAsia" w:hAnsiTheme="minorEastAsia" w:eastAsiaTheme="minorEastAsia" w:cstheme="minorEastAsia"/>
                <w:color w:val="auto"/>
                <w:kern w:val="0"/>
                <w:sz w:val="24"/>
                <w:szCs w:val="24"/>
                <w:highlight w:val="none"/>
              </w:rPr>
              <w:t>技术参数</w:t>
            </w:r>
            <w:r>
              <w:rPr>
                <w:rFonts w:hint="eastAsia" w:ascii="宋体" w:hAnsi="宋体" w:cs="宋体"/>
                <w:b w:val="0"/>
                <w:bCs/>
                <w:color w:val="auto"/>
                <w:spacing w:val="0"/>
                <w:position w:val="0"/>
                <w:sz w:val="24"/>
                <w:szCs w:val="24"/>
                <w:highlight w:val="none"/>
                <w:shd w:val="clear" w:fill="auto"/>
                <w:lang w:val="en-US" w:eastAsia="zh-CN"/>
              </w:rPr>
              <w:t>（45分）</w:t>
            </w:r>
          </w:p>
        </w:tc>
        <w:tc>
          <w:tcPr>
            <w:tcW w:w="6614" w:type="dxa"/>
            <w:vAlign w:val="center"/>
          </w:tcPr>
          <w:p>
            <w:pPr>
              <w:widowControl/>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 xml:space="preserve">技术参数：投标电梯的技术规格、技术参数、功能、装饰完全满足招标文件中技术标准和要求的，得 </w:t>
            </w:r>
            <w:r>
              <w:rPr>
                <w:rFonts w:hint="eastAsia" w:asciiTheme="minorEastAsia" w:hAnsiTheme="minorEastAsia" w:eastAsiaTheme="minorEastAsia" w:cstheme="minorEastAsia"/>
                <w:color w:val="auto"/>
                <w:kern w:val="0"/>
                <w:sz w:val="24"/>
                <w:szCs w:val="24"/>
                <w:highlight w:val="none"/>
                <w:lang w:val="en-US" w:eastAsia="zh-CN"/>
              </w:rPr>
              <w:t>45</w:t>
            </w:r>
            <w:r>
              <w:rPr>
                <w:rFonts w:hint="eastAsia" w:asciiTheme="minorEastAsia" w:hAnsiTheme="minorEastAsia" w:eastAsiaTheme="minorEastAsia" w:cstheme="minorEastAsia"/>
                <w:color w:val="auto"/>
                <w:kern w:val="0"/>
                <w:sz w:val="24"/>
                <w:szCs w:val="24"/>
                <w:highlight w:val="none"/>
              </w:rPr>
              <w:t xml:space="preserve">分。 </w:t>
            </w:r>
          </w:p>
          <w:p>
            <w:pPr>
              <w:spacing w:line="360" w:lineRule="auto"/>
              <w:rPr>
                <w:rFonts w:ascii="宋体" w:hAnsi="宋体" w:eastAsia="宋体" w:cs="宋体"/>
                <w:color w:val="auto"/>
                <w:spacing w:val="0"/>
                <w:position w:val="0"/>
                <w:sz w:val="24"/>
                <w:szCs w:val="24"/>
                <w:highlight w:val="none"/>
                <w:shd w:val="clear" w:fill="auto"/>
              </w:rPr>
            </w:pPr>
            <w:r>
              <w:rPr>
                <w:rFonts w:hint="eastAsia" w:asciiTheme="minorEastAsia" w:hAnsiTheme="minorEastAsia" w:eastAsiaTheme="minorEastAsia" w:cstheme="minorEastAsia"/>
                <w:color w:val="auto"/>
                <w:kern w:val="0"/>
                <w:sz w:val="24"/>
                <w:szCs w:val="24"/>
                <w:highlight w:val="none"/>
              </w:rPr>
              <w:t>技术参数及功能要求每有一项不满足的扣</w:t>
            </w: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eastAsia="zh-CN"/>
              </w:rPr>
              <w:t>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96" w:type="dxa"/>
            <w:vMerge w:val="continue"/>
            <w:vAlign w:val="center"/>
          </w:tcPr>
          <w:p>
            <w:pPr>
              <w:spacing w:line="360" w:lineRule="auto"/>
              <w:jc w:val="center"/>
              <w:rPr>
                <w:rFonts w:hint="eastAsia" w:asciiTheme="minorEastAsia" w:hAnsiTheme="minorEastAsia" w:eastAsiaTheme="minorEastAsia" w:cstheme="minorEastAsia"/>
                <w:sz w:val="24"/>
                <w:szCs w:val="24"/>
                <w:highlight w:val="none"/>
                <w:lang w:val="en-US" w:eastAsia="zh-CN"/>
              </w:rPr>
            </w:pPr>
          </w:p>
        </w:tc>
        <w:tc>
          <w:tcPr>
            <w:tcW w:w="1159" w:type="dxa"/>
            <w:vMerge w:val="restart"/>
            <w:vAlign w:val="center"/>
          </w:tcPr>
          <w:p>
            <w:pPr>
              <w:widowControl w:val="0"/>
              <w:spacing w:before="0" w:after="0" w:line="360" w:lineRule="auto"/>
              <w:ind w:left="0" w:leftChars="0" w:right="0" w:rightChars="0" w:firstLine="0" w:firstLineChars="0"/>
              <w:jc w:val="center"/>
              <w:rPr>
                <w:rFonts w:hint="eastAsia" w:ascii="宋体" w:hAnsi="宋体" w:cs="宋体"/>
                <w:b w:val="0"/>
                <w:bCs/>
                <w:color w:val="auto"/>
                <w:spacing w:val="0"/>
                <w:position w:val="0"/>
                <w:sz w:val="24"/>
                <w:szCs w:val="24"/>
                <w:highlight w:val="none"/>
                <w:shd w:val="clear" w:fill="auto"/>
                <w:lang w:val="en-US" w:eastAsia="zh-CN"/>
              </w:rPr>
            </w:pPr>
            <w:r>
              <w:rPr>
                <w:rFonts w:hint="eastAsia" w:ascii="宋体" w:hAnsi="宋体" w:cs="宋体"/>
                <w:b w:val="0"/>
                <w:bCs/>
                <w:color w:val="auto"/>
                <w:spacing w:val="0"/>
                <w:position w:val="0"/>
                <w:sz w:val="24"/>
                <w:szCs w:val="24"/>
                <w:highlight w:val="none"/>
                <w:shd w:val="clear" w:fill="auto"/>
                <w:lang w:val="en-US" w:eastAsia="zh-CN"/>
              </w:rPr>
              <w:t>技术实力</w:t>
            </w:r>
          </w:p>
          <w:p>
            <w:pPr>
              <w:widowControl w:val="0"/>
              <w:spacing w:before="0" w:after="0" w:line="360" w:lineRule="auto"/>
              <w:ind w:left="0" w:leftChars="0" w:right="0" w:rightChars="0" w:firstLine="0" w:firstLineChars="0"/>
              <w:jc w:val="center"/>
              <w:rPr>
                <w:rFonts w:hint="eastAsia" w:ascii="宋体" w:hAnsi="宋体" w:cs="宋体"/>
                <w:b w:val="0"/>
                <w:bCs/>
                <w:color w:val="auto"/>
                <w:spacing w:val="0"/>
                <w:position w:val="0"/>
                <w:sz w:val="24"/>
                <w:szCs w:val="24"/>
                <w:highlight w:val="none"/>
                <w:shd w:val="clear" w:fill="auto"/>
                <w:lang w:val="en-US" w:eastAsia="zh-CN"/>
              </w:rPr>
            </w:pPr>
            <w:r>
              <w:rPr>
                <w:rFonts w:hint="eastAsia" w:ascii="宋体" w:hAnsi="宋体" w:cs="宋体"/>
                <w:b w:val="0"/>
                <w:bCs/>
                <w:color w:val="auto"/>
                <w:spacing w:val="0"/>
                <w:position w:val="0"/>
                <w:sz w:val="24"/>
                <w:szCs w:val="24"/>
                <w:highlight w:val="none"/>
                <w:shd w:val="clear" w:fill="auto"/>
                <w:lang w:val="en-US" w:eastAsia="zh-CN"/>
              </w:rPr>
              <w:t>（4分）</w:t>
            </w:r>
          </w:p>
        </w:tc>
        <w:tc>
          <w:tcPr>
            <w:tcW w:w="6614" w:type="dxa"/>
            <w:vAlign w:val="center"/>
          </w:tcPr>
          <w:p>
            <w:pPr>
              <w:spacing w:line="360" w:lineRule="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投标人提供生产商制造许可证书中曳引式客梯中V≥10m/s得</w:t>
            </w: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分，V≥8m/s得</w:t>
            </w:r>
            <w:r>
              <w:rPr>
                <w:rFonts w:hint="eastAsia" w:asciiTheme="minorEastAsia" w:hAnsiTheme="minorEastAsia" w:cstheme="minorEastAsia"/>
                <w:color w:val="auto"/>
                <w:kern w:val="0"/>
                <w:sz w:val="24"/>
                <w:szCs w:val="24"/>
                <w:highlight w:val="none"/>
                <w:lang w:val="en-US" w:eastAsia="zh-CN"/>
              </w:rPr>
              <w:t>0.5</w:t>
            </w:r>
            <w:r>
              <w:rPr>
                <w:rFonts w:hint="eastAsia" w:asciiTheme="minorEastAsia" w:hAnsiTheme="minorEastAsia" w:eastAsiaTheme="minorEastAsia" w:cstheme="minorEastAsia"/>
                <w:color w:val="auto"/>
                <w:kern w:val="0"/>
                <w:sz w:val="24"/>
                <w:szCs w:val="24"/>
                <w:highlight w:val="none"/>
              </w:rPr>
              <w:t>分，其它不得分。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96" w:type="dxa"/>
            <w:vMerge w:val="continue"/>
            <w:vAlign w:val="center"/>
          </w:tcPr>
          <w:p>
            <w:pPr>
              <w:spacing w:line="360" w:lineRule="auto"/>
              <w:jc w:val="center"/>
              <w:rPr>
                <w:rFonts w:hint="eastAsia" w:asciiTheme="minorEastAsia" w:hAnsiTheme="minorEastAsia" w:eastAsiaTheme="minorEastAsia" w:cstheme="minorEastAsia"/>
                <w:sz w:val="24"/>
                <w:szCs w:val="24"/>
                <w:highlight w:val="none"/>
                <w:lang w:val="en-US" w:eastAsia="zh-CN"/>
              </w:rPr>
            </w:pPr>
          </w:p>
        </w:tc>
        <w:tc>
          <w:tcPr>
            <w:tcW w:w="1159" w:type="dxa"/>
            <w:vMerge w:val="continue"/>
            <w:vAlign w:val="center"/>
          </w:tcPr>
          <w:p>
            <w:pPr>
              <w:widowControl w:val="0"/>
              <w:spacing w:before="0" w:after="0" w:line="360" w:lineRule="auto"/>
              <w:ind w:left="0" w:leftChars="0" w:right="0" w:rightChars="0" w:firstLine="0" w:firstLineChars="0"/>
              <w:jc w:val="center"/>
              <w:rPr>
                <w:rFonts w:hint="eastAsia" w:ascii="宋体" w:hAnsi="宋体" w:cs="宋体"/>
                <w:b w:val="0"/>
                <w:bCs/>
                <w:color w:val="auto"/>
                <w:spacing w:val="0"/>
                <w:position w:val="0"/>
                <w:sz w:val="24"/>
                <w:szCs w:val="24"/>
                <w:highlight w:val="none"/>
                <w:shd w:val="clear" w:fill="auto"/>
                <w:lang w:val="en-US" w:eastAsia="zh-CN"/>
              </w:rPr>
            </w:pPr>
          </w:p>
        </w:tc>
        <w:tc>
          <w:tcPr>
            <w:tcW w:w="6614" w:type="dxa"/>
            <w:vAlign w:val="center"/>
          </w:tcPr>
          <w:p>
            <w:pPr>
              <w:numPr>
                <w:ilvl w:val="0"/>
                <w:numId w:val="24"/>
              </w:numPr>
              <w:wordWrap w:val="0"/>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曳引机：投标品牌乘客电梯为原厂制造生产，永磁同步无齿轮曳引机得</w:t>
            </w:r>
            <w:r>
              <w:rPr>
                <w:rFonts w:hint="eastAsia" w:asciiTheme="minorEastAsia" w:hAnsiTheme="minorEastAsia" w:eastAsiaTheme="minorEastAsia" w:cstheme="minorEastAsia"/>
                <w:color w:val="auto"/>
                <w:kern w:val="0"/>
                <w:sz w:val="24"/>
                <w:szCs w:val="24"/>
                <w:highlight w:val="none"/>
                <w:lang w:val="en-US" w:eastAsia="zh-CN"/>
              </w:rPr>
              <w:t>0.5</w:t>
            </w:r>
            <w:r>
              <w:rPr>
                <w:rFonts w:hint="eastAsia" w:asciiTheme="minorEastAsia" w:hAnsiTheme="minorEastAsia" w:eastAsiaTheme="minorEastAsia" w:cstheme="minorEastAsia"/>
                <w:color w:val="auto"/>
                <w:kern w:val="0"/>
                <w:sz w:val="24"/>
                <w:szCs w:val="24"/>
                <w:highlight w:val="none"/>
              </w:rPr>
              <w:t>分；</w:t>
            </w:r>
          </w:p>
          <w:p>
            <w:pPr>
              <w:numPr>
                <w:ilvl w:val="0"/>
                <w:numId w:val="24"/>
              </w:numPr>
              <w:wordWrap w:val="0"/>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控制柜整机：投标品牌乘客电梯为原厂制造生产得</w:t>
            </w:r>
            <w:r>
              <w:rPr>
                <w:rFonts w:hint="eastAsia" w:asciiTheme="minorEastAsia" w:hAnsiTheme="minorEastAsia" w:eastAsiaTheme="minorEastAsia" w:cstheme="minorEastAsia"/>
                <w:color w:val="auto"/>
                <w:kern w:val="0"/>
                <w:sz w:val="24"/>
                <w:szCs w:val="24"/>
                <w:highlight w:val="none"/>
                <w:lang w:val="en-US" w:eastAsia="zh-CN"/>
              </w:rPr>
              <w:t>0.5</w:t>
            </w:r>
            <w:r>
              <w:rPr>
                <w:rFonts w:hint="eastAsia" w:asciiTheme="minorEastAsia" w:hAnsiTheme="minorEastAsia" w:eastAsiaTheme="minorEastAsia" w:cstheme="minorEastAsia"/>
                <w:color w:val="auto"/>
                <w:kern w:val="0"/>
                <w:sz w:val="24"/>
                <w:szCs w:val="24"/>
                <w:highlight w:val="none"/>
              </w:rPr>
              <w:t>分；</w:t>
            </w:r>
          </w:p>
          <w:p>
            <w:pPr>
              <w:numPr>
                <w:ilvl w:val="0"/>
                <w:numId w:val="24"/>
              </w:numPr>
              <w:wordWrap w:val="0"/>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门机：所投品牌乘客电梯为原厂制造生产满足得</w:t>
            </w:r>
            <w:r>
              <w:rPr>
                <w:rFonts w:hint="eastAsia" w:asciiTheme="minorEastAsia" w:hAnsiTheme="minorEastAsia" w:eastAsiaTheme="minorEastAsia" w:cstheme="minorEastAsia"/>
                <w:color w:val="auto"/>
                <w:kern w:val="0"/>
                <w:sz w:val="24"/>
                <w:szCs w:val="24"/>
                <w:highlight w:val="none"/>
                <w:lang w:val="en-US" w:eastAsia="zh-CN"/>
              </w:rPr>
              <w:t>0.5</w:t>
            </w:r>
            <w:r>
              <w:rPr>
                <w:rFonts w:hint="eastAsia" w:asciiTheme="minorEastAsia" w:hAnsiTheme="minorEastAsia" w:eastAsiaTheme="minorEastAsia" w:cstheme="minorEastAsia"/>
                <w:color w:val="auto"/>
                <w:kern w:val="0"/>
                <w:sz w:val="24"/>
                <w:szCs w:val="24"/>
                <w:highlight w:val="none"/>
              </w:rPr>
              <w:t>分；</w:t>
            </w:r>
          </w:p>
          <w:p>
            <w:pPr>
              <w:numPr>
                <w:ilvl w:val="0"/>
                <w:numId w:val="24"/>
              </w:numPr>
              <w:wordWrap w:val="0"/>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安全钳：所投品牌乘客电梯为原厂制造生产的得</w:t>
            </w:r>
            <w:r>
              <w:rPr>
                <w:rFonts w:hint="eastAsia" w:asciiTheme="minorEastAsia" w:hAnsiTheme="minorEastAsia" w:eastAsiaTheme="minorEastAsia" w:cstheme="minorEastAsia"/>
                <w:color w:val="auto"/>
                <w:kern w:val="0"/>
                <w:sz w:val="24"/>
                <w:szCs w:val="24"/>
                <w:highlight w:val="none"/>
                <w:lang w:val="en-US" w:eastAsia="zh-CN"/>
              </w:rPr>
              <w:t>0.5</w:t>
            </w:r>
            <w:r>
              <w:rPr>
                <w:rFonts w:hint="eastAsia" w:asciiTheme="minorEastAsia" w:hAnsiTheme="minorEastAsia" w:eastAsiaTheme="minorEastAsia" w:cstheme="minorEastAsia"/>
                <w:color w:val="auto"/>
                <w:kern w:val="0"/>
                <w:sz w:val="24"/>
                <w:szCs w:val="24"/>
                <w:highlight w:val="none"/>
              </w:rPr>
              <w:t>分；</w:t>
            </w:r>
          </w:p>
          <w:p>
            <w:pPr>
              <w:numPr>
                <w:ilvl w:val="0"/>
                <w:numId w:val="24"/>
              </w:numPr>
              <w:wordWrap w:val="0"/>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限速器：所投品牌乘客电梯为原厂制造生产的得</w:t>
            </w:r>
            <w:r>
              <w:rPr>
                <w:rFonts w:hint="eastAsia" w:asciiTheme="minorEastAsia" w:hAnsiTheme="minorEastAsia" w:eastAsiaTheme="minorEastAsia" w:cstheme="minorEastAsia"/>
                <w:color w:val="auto"/>
                <w:kern w:val="0"/>
                <w:sz w:val="24"/>
                <w:szCs w:val="24"/>
                <w:highlight w:val="none"/>
                <w:lang w:val="en-US" w:eastAsia="zh-CN"/>
              </w:rPr>
              <w:t>0.5</w:t>
            </w:r>
            <w:r>
              <w:rPr>
                <w:rFonts w:hint="eastAsia" w:asciiTheme="minorEastAsia" w:hAnsiTheme="minorEastAsia" w:eastAsiaTheme="minorEastAsia" w:cstheme="minorEastAsia"/>
                <w:color w:val="auto"/>
                <w:kern w:val="0"/>
                <w:sz w:val="24"/>
                <w:szCs w:val="24"/>
                <w:highlight w:val="none"/>
              </w:rPr>
              <w:t>分；</w:t>
            </w:r>
          </w:p>
          <w:p>
            <w:pPr>
              <w:numPr>
                <w:ilvl w:val="0"/>
                <w:numId w:val="24"/>
              </w:numPr>
              <w:wordWrap w:val="0"/>
              <w:spacing w:line="360" w:lineRule="auto"/>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整机：所投品牌乘客电梯为原厂制造生产的得</w:t>
            </w:r>
            <w:r>
              <w:rPr>
                <w:rFonts w:hint="eastAsia" w:asciiTheme="minorEastAsia" w:hAnsiTheme="minorEastAsia" w:eastAsiaTheme="minorEastAsia" w:cstheme="minorEastAsia"/>
                <w:color w:val="auto"/>
                <w:kern w:val="0"/>
                <w:sz w:val="24"/>
                <w:szCs w:val="24"/>
                <w:highlight w:val="none"/>
                <w:lang w:val="en-US" w:eastAsia="zh-CN"/>
              </w:rPr>
              <w:t>0.5</w:t>
            </w:r>
            <w:r>
              <w:rPr>
                <w:rFonts w:hint="eastAsia" w:asciiTheme="minorEastAsia" w:hAnsiTheme="minorEastAsia" w:eastAsiaTheme="minorEastAsia" w:cstheme="minorEastAsia"/>
                <w:color w:val="auto"/>
                <w:kern w:val="0"/>
                <w:sz w:val="24"/>
                <w:szCs w:val="24"/>
                <w:highlight w:val="none"/>
              </w:rPr>
              <w:t>分；</w:t>
            </w:r>
          </w:p>
          <w:p>
            <w:pPr>
              <w:spacing w:line="360" w:lineRule="auto"/>
              <w:rPr>
                <w:rFonts w:hint="eastAsia" w:asciiTheme="minorEastAsia" w:hAnsi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注：以上需提供部件型式试验报告，门机可提供委托检验报告或试验报告扫描件；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96" w:type="dxa"/>
            <w:vMerge w:val="restart"/>
            <w:vAlign w:val="center"/>
          </w:tcPr>
          <w:p>
            <w:pPr>
              <w:tabs>
                <w:tab w:val="left" w:pos="5130"/>
              </w:tabs>
              <w:spacing w:before="0" w:after="0" w:line="360" w:lineRule="auto"/>
              <w:ind w:left="0" w:right="0" w:firstLine="0"/>
              <w:jc w:val="both"/>
              <w:rPr>
                <w:rFonts w:ascii="宋体" w:hAnsi="宋体" w:eastAsia="宋体" w:cs="宋体"/>
                <w:color w:val="auto"/>
                <w:spacing w:val="0"/>
                <w:position w:val="0"/>
                <w:sz w:val="24"/>
                <w:szCs w:val="24"/>
                <w:highlight w:val="none"/>
                <w:shd w:val="clear" w:fill="auto"/>
              </w:rPr>
            </w:pPr>
            <w:r>
              <w:rPr>
                <w:rFonts w:ascii="宋体" w:hAnsi="宋体" w:eastAsia="宋体" w:cs="宋体"/>
                <w:color w:val="auto"/>
                <w:spacing w:val="0"/>
                <w:position w:val="0"/>
                <w:sz w:val="24"/>
                <w:szCs w:val="24"/>
                <w:highlight w:val="none"/>
                <w:shd w:val="clear" w:fill="auto"/>
              </w:rPr>
              <w:t>商务部分</w:t>
            </w:r>
          </w:p>
          <w:p>
            <w:pPr>
              <w:spacing w:line="360" w:lineRule="auto"/>
              <w:jc w:val="center"/>
              <w:rPr>
                <w:rFonts w:hint="eastAsia" w:asciiTheme="minorEastAsia" w:hAnsiTheme="minorEastAsia" w:eastAsiaTheme="minorEastAsia" w:cstheme="minorEastAsia"/>
                <w:sz w:val="24"/>
                <w:szCs w:val="24"/>
                <w:highlight w:val="none"/>
              </w:rPr>
            </w:pPr>
            <w:r>
              <w:rPr>
                <w:rFonts w:ascii="宋体" w:hAnsi="宋体" w:eastAsia="宋体" w:cs="宋体"/>
                <w:color w:val="auto"/>
                <w:spacing w:val="0"/>
                <w:position w:val="0"/>
                <w:sz w:val="24"/>
                <w:szCs w:val="24"/>
                <w:highlight w:val="none"/>
                <w:shd w:val="clear" w:fill="auto"/>
              </w:rPr>
              <w:t>（</w:t>
            </w:r>
            <w:r>
              <w:rPr>
                <w:rFonts w:hint="eastAsia" w:ascii="宋体" w:hAnsi="宋体" w:cs="宋体"/>
                <w:color w:val="auto"/>
                <w:spacing w:val="0"/>
                <w:position w:val="0"/>
                <w:sz w:val="24"/>
                <w:szCs w:val="24"/>
                <w:highlight w:val="none"/>
                <w:shd w:val="clear" w:fill="auto"/>
                <w:lang w:val="en-US" w:eastAsia="zh-CN"/>
              </w:rPr>
              <w:t>21</w:t>
            </w:r>
            <w:r>
              <w:rPr>
                <w:rFonts w:ascii="宋体" w:hAnsi="宋体" w:eastAsia="宋体" w:cs="宋体"/>
                <w:color w:val="auto"/>
                <w:spacing w:val="0"/>
                <w:position w:val="0"/>
                <w:sz w:val="24"/>
                <w:szCs w:val="24"/>
                <w:highlight w:val="none"/>
                <w:shd w:val="clear" w:fill="auto"/>
              </w:rPr>
              <w:t>分）</w:t>
            </w:r>
          </w:p>
        </w:tc>
        <w:tc>
          <w:tcPr>
            <w:tcW w:w="1159" w:type="dxa"/>
            <w:vMerge w:val="restart"/>
            <w:vAlign w:val="center"/>
          </w:tcPr>
          <w:p>
            <w:pPr>
              <w:widowControl w:val="0"/>
              <w:spacing w:before="0" w:after="0" w:line="360" w:lineRule="auto"/>
              <w:ind w:left="0" w:leftChars="0" w:right="0" w:rightChars="0" w:firstLine="0" w:firstLineChars="0"/>
              <w:jc w:val="center"/>
              <w:rPr>
                <w:rFonts w:hint="eastAsia" w:ascii="宋体" w:hAnsi="宋体" w:cs="宋体"/>
                <w:color w:val="auto"/>
                <w:spacing w:val="0"/>
                <w:position w:val="0"/>
                <w:sz w:val="24"/>
                <w:szCs w:val="24"/>
                <w:highlight w:val="none"/>
                <w:shd w:val="clear" w:fill="auto"/>
                <w:lang w:val="en-US" w:eastAsia="zh-CN"/>
              </w:rPr>
            </w:pPr>
          </w:p>
          <w:p>
            <w:pPr>
              <w:widowControl w:val="0"/>
              <w:spacing w:before="0" w:after="0" w:line="360" w:lineRule="auto"/>
              <w:ind w:left="0" w:leftChars="0" w:right="0" w:rightChars="0" w:firstLine="0" w:firstLineChars="0"/>
              <w:jc w:val="center"/>
              <w:rPr>
                <w:rFonts w:hint="eastAsia" w:ascii="宋体" w:hAnsi="宋体" w:cs="宋体"/>
                <w:color w:val="auto"/>
                <w:spacing w:val="0"/>
                <w:position w:val="0"/>
                <w:sz w:val="24"/>
                <w:szCs w:val="24"/>
                <w:highlight w:val="none"/>
                <w:shd w:val="clear" w:fill="auto"/>
                <w:lang w:val="en-US" w:eastAsia="zh-CN"/>
              </w:rPr>
            </w:pPr>
          </w:p>
          <w:p>
            <w:pPr>
              <w:widowControl w:val="0"/>
              <w:spacing w:before="0" w:after="0" w:line="360" w:lineRule="auto"/>
              <w:ind w:left="0" w:leftChars="0" w:right="0" w:rightChars="0" w:firstLine="0" w:firstLineChars="0"/>
              <w:jc w:val="center"/>
              <w:rPr>
                <w:rFonts w:hint="eastAsia" w:ascii="宋体" w:hAnsi="宋体" w:cs="宋体"/>
                <w:color w:val="auto"/>
                <w:spacing w:val="0"/>
                <w:position w:val="0"/>
                <w:sz w:val="24"/>
                <w:szCs w:val="24"/>
                <w:highlight w:val="none"/>
                <w:shd w:val="clear" w:fill="auto"/>
                <w:lang w:val="en-US" w:eastAsia="zh-CN"/>
              </w:rPr>
            </w:pPr>
          </w:p>
          <w:p>
            <w:pPr>
              <w:widowControl w:val="0"/>
              <w:spacing w:before="0" w:after="0" w:line="360" w:lineRule="auto"/>
              <w:ind w:left="0" w:leftChars="0" w:right="0" w:rightChars="0" w:firstLine="0" w:firstLineChars="0"/>
              <w:jc w:val="center"/>
              <w:rPr>
                <w:rFonts w:hint="eastAsia" w:ascii="宋体" w:hAnsi="宋体" w:cs="宋体"/>
                <w:color w:val="auto"/>
                <w:spacing w:val="0"/>
                <w:position w:val="0"/>
                <w:sz w:val="24"/>
                <w:szCs w:val="24"/>
                <w:highlight w:val="none"/>
                <w:shd w:val="clear" w:fill="auto"/>
                <w:lang w:val="en-US" w:eastAsia="zh-CN"/>
              </w:rPr>
            </w:pPr>
          </w:p>
          <w:p>
            <w:pPr>
              <w:widowControl w:val="0"/>
              <w:spacing w:before="0" w:after="0" w:line="360" w:lineRule="auto"/>
              <w:ind w:left="0" w:leftChars="0" w:right="0" w:rightChars="0" w:firstLine="0" w:firstLineChars="0"/>
              <w:jc w:val="center"/>
              <w:rPr>
                <w:rFonts w:hint="eastAsia" w:ascii="宋体" w:hAnsi="宋体" w:cs="宋体"/>
                <w:color w:val="auto"/>
                <w:spacing w:val="0"/>
                <w:position w:val="0"/>
                <w:sz w:val="24"/>
                <w:szCs w:val="24"/>
                <w:highlight w:val="none"/>
                <w:shd w:val="clear" w:fill="auto"/>
                <w:lang w:val="en-US" w:eastAsia="zh-CN"/>
              </w:rPr>
            </w:pPr>
          </w:p>
          <w:p>
            <w:pPr>
              <w:widowControl w:val="0"/>
              <w:spacing w:before="0" w:after="0" w:line="360" w:lineRule="auto"/>
              <w:ind w:left="0" w:leftChars="0" w:right="0" w:rightChars="0" w:firstLine="0" w:firstLineChars="0"/>
              <w:jc w:val="center"/>
              <w:rPr>
                <w:rFonts w:hint="eastAsia" w:ascii="宋体" w:hAnsi="宋体" w:cs="宋体"/>
                <w:color w:val="auto"/>
                <w:spacing w:val="0"/>
                <w:position w:val="0"/>
                <w:sz w:val="24"/>
                <w:szCs w:val="24"/>
                <w:highlight w:val="none"/>
                <w:shd w:val="clear" w:fill="auto"/>
                <w:lang w:val="en-US" w:eastAsia="zh-CN"/>
              </w:rPr>
            </w:pPr>
          </w:p>
          <w:p>
            <w:pPr>
              <w:widowControl w:val="0"/>
              <w:spacing w:before="0" w:after="0" w:line="360" w:lineRule="auto"/>
              <w:ind w:left="0" w:leftChars="0" w:right="0" w:rightChars="0" w:firstLine="0" w:firstLineChars="0"/>
              <w:jc w:val="center"/>
              <w:rPr>
                <w:rFonts w:hint="eastAsia" w:ascii="宋体" w:hAnsi="宋体" w:cs="宋体"/>
                <w:color w:val="auto"/>
                <w:spacing w:val="0"/>
                <w:position w:val="0"/>
                <w:sz w:val="24"/>
                <w:szCs w:val="24"/>
                <w:highlight w:val="none"/>
                <w:shd w:val="clear" w:fill="auto"/>
                <w:lang w:val="en-US" w:eastAsia="zh-CN"/>
              </w:rPr>
            </w:pPr>
          </w:p>
          <w:p>
            <w:pPr>
              <w:widowControl w:val="0"/>
              <w:spacing w:before="0" w:after="0" w:line="360" w:lineRule="auto"/>
              <w:ind w:left="0" w:leftChars="0" w:right="0" w:rightChars="0" w:firstLine="0" w:firstLineChars="0"/>
              <w:jc w:val="center"/>
              <w:rPr>
                <w:rFonts w:hint="eastAsia" w:ascii="宋体" w:hAnsi="宋体" w:cs="宋体"/>
                <w:color w:val="auto"/>
                <w:spacing w:val="0"/>
                <w:position w:val="0"/>
                <w:sz w:val="24"/>
                <w:szCs w:val="24"/>
                <w:highlight w:val="none"/>
                <w:shd w:val="clear" w:fill="auto"/>
                <w:lang w:val="en-US" w:eastAsia="zh-CN"/>
              </w:rPr>
            </w:pPr>
          </w:p>
          <w:p>
            <w:pPr>
              <w:widowControl w:val="0"/>
              <w:spacing w:before="0" w:after="0" w:line="360" w:lineRule="auto"/>
              <w:ind w:left="0" w:leftChars="0" w:right="0" w:rightChars="0" w:firstLine="0" w:firstLineChars="0"/>
              <w:jc w:val="center"/>
              <w:rPr>
                <w:rFonts w:hint="eastAsia" w:ascii="宋体" w:hAnsi="宋体" w:cs="宋体"/>
                <w:color w:val="auto"/>
                <w:spacing w:val="0"/>
                <w:position w:val="0"/>
                <w:sz w:val="24"/>
                <w:szCs w:val="24"/>
                <w:highlight w:val="none"/>
                <w:shd w:val="clear" w:fill="auto"/>
                <w:lang w:val="en-US" w:eastAsia="zh-CN"/>
              </w:rPr>
            </w:pPr>
            <w:r>
              <w:rPr>
                <w:rFonts w:hint="eastAsia" w:ascii="宋体" w:hAnsi="宋体" w:cs="宋体"/>
                <w:color w:val="auto"/>
                <w:spacing w:val="0"/>
                <w:position w:val="0"/>
                <w:sz w:val="24"/>
                <w:szCs w:val="24"/>
                <w:highlight w:val="none"/>
                <w:shd w:val="clear" w:fill="auto"/>
                <w:lang w:val="en-US" w:eastAsia="zh-CN"/>
              </w:rPr>
              <w:t>企业实力</w:t>
            </w:r>
          </w:p>
          <w:p>
            <w:pPr>
              <w:widowControl w:val="0"/>
              <w:spacing w:before="0" w:after="0" w:line="360" w:lineRule="auto"/>
              <w:ind w:left="0" w:leftChars="0" w:right="0" w:rightChars="0" w:firstLine="0" w:firstLineChars="0"/>
              <w:jc w:val="center"/>
              <w:rPr>
                <w:rFonts w:hint="eastAsia" w:ascii="宋体" w:hAnsi="宋体" w:eastAsia="宋体" w:cs="宋体"/>
                <w:b/>
                <w:color w:val="auto"/>
                <w:spacing w:val="0"/>
                <w:position w:val="0"/>
                <w:sz w:val="24"/>
                <w:szCs w:val="24"/>
                <w:highlight w:val="none"/>
                <w:shd w:val="clear" w:fill="auto"/>
                <w:lang w:eastAsia="zh-CN"/>
              </w:rPr>
            </w:pPr>
            <w:r>
              <w:rPr>
                <w:rFonts w:hint="eastAsia" w:ascii="宋体" w:hAnsi="宋体" w:cs="宋体"/>
                <w:color w:val="auto"/>
                <w:spacing w:val="0"/>
                <w:position w:val="0"/>
                <w:sz w:val="24"/>
                <w:szCs w:val="24"/>
                <w:highlight w:val="none"/>
                <w:shd w:val="clear" w:fill="auto"/>
                <w:lang w:val="en-US" w:eastAsia="zh-CN"/>
              </w:rPr>
              <w:t>（6</w:t>
            </w:r>
            <w:r>
              <w:rPr>
                <w:rFonts w:ascii="宋体" w:hAnsi="宋体" w:eastAsia="宋体" w:cs="宋体"/>
                <w:color w:val="auto"/>
                <w:spacing w:val="0"/>
                <w:position w:val="0"/>
                <w:sz w:val="24"/>
                <w:szCs w:val="24"/>
                <w:highlight w:val="none"/>
                <w:shd w:val="clear" w:fill="auto"/>
              </w:rPr>
              <w:t>分</w:t>
            </w:r>
            <w:r>
              <w:rPr>
                <w:rFonts w:hint="eastAsia" w:ascii="宋体" w:hAnsi="宋体" w:cs="宋体"/>
                <w:color w:val="auto"/>
                <w:spacing w:val="0"/>
                <w:position w:val="0"/>
                <w:sz w:val="24"/>
                <w:szCs w:val="24"/>
                <w:highlight w:val="none"/>
                <w:shd w:val="clear" w:fill="auto"/>
                <w:lang w:eastAsia="zh-CN"/>
              </w:rPr>
              <w:t>）</w:t>
            </w:r>
          </w:p>
        </w:tc>
        <w:tc>
          <w:tcPr>
            <w:tcW w:w="6614" w:type="dxa"/>
            <w:vAlign w:val="center"/>
          </w:tcPr>
          <w:p>
            <w:pPr>
              <w:spacing w:line="360" w:lineRule="auto"/>
              <w:rPr>
                <w:rFonts w:ascii="宋体" w:hAnsi="宋体" w:eastAsia="宋体" w:cs="宋体"/>
                <w:color w:val="auto"/>
                <w:spacing w:val="0"/>
                <w:position w:val="0"/>
                <w:sz w:val="24"/>
                <w:szCs w:val="24"/>
                <w:highlight w:val="none"/>
                <w:shd w:val="clear" w:fill="auto"/>
              </w:rPr>
            </w:pPr>
            <w:r>
              <w:rPr>
                <w:rFonts w:hint="eastAsia" w:asciiTheme="minorEastAsia" w:hAnsiTheme="minorEastAsia" w:eastAsiaTheme="minorEastAsia" w:cstheme="minorEastAsia"/>
                <w:color w:val="auto"/>
                <w:kern w:val="0"/>
                <w:sz w:val="24"/>
                <w:szCs w:val="24"/>
                <w:highlight w:val="none"/>
              </w:rPr>
              <w:t>所投产品的制造商具有实用新型专利证书的，每提供一项得0.5分，最多</w:t>
            </w: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96" w:type="dxa"/>
            <w:vMerge w:val="continue"/>
            <w:vAlign w:val="center"/>
          </w:tcPr>
          <w:p>
            <w:pPr>
              <w:spacing w:line="360" w:lineRule="auto"/>
              <w:jc w:val="center"/>
              <w:rPr>
                <w:rFonts w:hint="eastAsia" w:asciiTheme="minorEastAsia" w:hAnsiTheme="minorEastAsia" w:eastAsiaTheme="minorEastAsia" w:cstheme="minorEastAsia"/>
                <w:sz w:val="24"/>
                <w:szCs w:val="24"/>
                <w:highlight w:val="none"/>
              </w:rPr>
            </w:pPr>
          </w:p>
        </w:tc>
        <w:tc>
          <w:tcPr>
            <w:tcW w:w="1159" w:type="dxa"/>
            <w:vMerge w:val="continue"/>
            <w:vAlign w:val="center"/>
          </w:tcPr>
          <w:p>
            <w:pPr>
              <w:widowControl w:val="0"/>
              <w:spacing w:before="0" w:after="0" w:line="360" w:lineRule="auto"/>
              <w:ind w:left="0" w:leftChars="0" w:right="0" w:rightChars="0" w:firstLine="0" w:firstLineChars="0"/>
              <w:jc w:val="center"/>
              <w:rPr>
                <w:rFonts w:ascii="宋体" w:hAnsi="宋体" w:eastAsia="宋体" w:cs="宋体"/>
                <w:b/>
                <w:color w:val="auto"/>
                <w:spacing w:val="0"/>
                <w:position w:val="0"/>
                <w:sz w:val="24"/>
                <w:szCs w:val="24"/>
                <w:highlight w:val="none"/>
                <w:shd w:val="clear" w:fill="auto"/>
              </w:rPr>
            </w:pPr>
          </w:p>
        </w:tc>
        <w:tc>
          <w:tcPr>
            <w:tcW w:w="6614" w:type="dxa"/>
            <w:vAlign w:val="center"/>
          </w:tcPr>
          <w:p>
            <w:pPr>
              <w:pStyle w:val="11"/>
              <w:spacing w:line="360" w:lineRule="auto"/>
              <w:ind w:firstLine="0" w:firstLineChars="0"/>
              <w:rPr>
                <w:rFonts w:ascii="宋体" w:hAnsi="宋体" w:eastAsia="宋体" w:cs="宋体"/>
                <w:color w:val="auto"/>
                <w:spacing w:val="0"/>
                <w:position w:val="0"/>
                <w:sz w:val="24"/>
                <w:szCs w:val="24"/>
                <w:highlight w:val="none"/>
                <w:shd w:val="clear" w:fill="auto"/>
              </w:rPr>
            </w:pPr>
            <w:r>
              <w:rPr>
                <w:rFonts w:hint="eastAsia" w:asciiTheme="minorEastAsia" w:hAnsiTheme="minorEastAsia" w:eastAsiaTheme="minorEastAsia" w:cstheme="minorEastAsia"/>
                <w:color w:val="auto"/>
                <w:kern w:val="0"/>
                <w:sz w:val="24"/>
                <w:szCs w:val="24"/>
                <w:highlight w:val="none"/>
                <w:lang w:val="en-US" w:eastAsia="zh-CN" w:bidi="ar-SA"/>
              </w:rPr>
              <w:t>投标人提供投标企业</w:t>
            </w:r>
            <w:r>
              <w:rPr>
                <w:rFonts w:hint="eastAsia" w:asciiTheme="minorEastAsia" w:hAnsiTheme="minorEastAsia" w:cstheme="minorEastAsia"/>
                <w:color w:val="auto"/>
                <w:kern w:val="0"/>
                <w:sz w:val="24"/>
                <w:szCs w:val="24"/>
                <w:highlight w:val="none"/>
                <w:lang w:val="en-US" w:eastAsia="zh-CN" w:bidi="ar-SA"/>
              </w:rPr>
              <w:t>有</w:t>
            </w:r>
            <w:r>
              <w:rPr>
                <w:rFonts w:hint="eastAsia" w:asciiTheme="minorEastAsia" w:hAnsiTheme="minorEastAsia" w:eastAsiaTheme="minorEastAsia" w:cstheme="minorEastAsia"/>
                <w:color w:val="auto"/>
                <w:kern w:val="0"/>
                <w:sz w:val="24"/>
                <w:szCs w:val="24"/>
                <w:highlight w:val="none"/>
                <w:lang w:val="en-US" w:eastAsia="zh-CN" w:bidi="ar-SA"/>
              </w:rPr>
              <w:t>相关管理科学研究院行业发展研究所的《全国优秀电梯十佳售后服务单位》得1分（提供证书网上查询截图）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96" w:type="dxa"/>
            <w:vMerge w:val="continue"/>
            <w:vAlign w:val="center"/>
          </w:tcPr>
          <w:p>
            <w:pPr>
              <w:spacing w:line="360" w:lineRule="auto"/>
              <w:jc w:val="center"/>
              <w:rPr>
                <w:rFonts w:hint="eastAsia" w:asciiTheme="minorEastAsia" w:hAnsiTheme="minorEastAsia" w:eastAsiaTheme="minorEastAsia" w:cstheme="minorEastAsia"/>
                <w:sz w:val="24"/>
                <w:szCs w:val="24"/>
                <w:highlight w:val="none"/>
              </w:rPr>
            </w:pPr>
          </w:p>
        </w:tc>
        <w:tc>
          <w:tcPr>
            <w:tcW w:w="1159" w:type="dxa"/>
            <w:vMerge w:val="continue"/>
            <w:vAlign w:val="center"/>
          </w:tcPr>
          <w:p>
            <w:pPr>
              <w:widowControl w:val="0"/>
              <w:spacing w:before="0" w:after="0" w:line="360" w:lineRule="auto"/>
              <w:ind w:left="0" w:leftChars="0" w:right="0" w:rightChars="0" w:firstLine="0" w:firstLineChars="0"/>
              <w:jc w:val="center"/>
              <w:rPr>
                <w:rFonts w:ascii="宋体" w:hAnsi="宋体" w:eastAsia="宋体" w:cs="宋体"/>
                <w:b/>
                <w:color w:val="auto"/>
                <w:spacing w:val="0"/>
                <w:position w:val="0"/>
                <w:sz w:val="24"/>
                <w:szCs w:val="24"/>
                <w:highlight w:val="none"/>
                <w:shd w:val="clear" w:fill="auto"/>
              </w:rPr>
            </w:pPr>
          </w:p>
        </w:tc>
        <w:tc>
          <w:tcPr>
            <w:tcW w:w="6614" w:type="dxa"/>
            <w:vAlign w:val="center"/>
          </w:tcPr>
          <w:p>
            <w:pPr>
              <w:pStyle w:val="11"/>
              <w:spacing w:line="360" w:lineRule="auto"/>
              <w:ind w:firstLine="0" w:firstLineChars="0"/>
              <w:rPr>
                <w:rFonts w:ascii="宋体" w:hAnsi="宋体" w:eastAsia="宋体" w:cs="宋体"/>
                <w:color w:val="auto"/>
                <w:spacing w:val="0"/>
                <w:position w:val="0"/>
                <w:sz w:val="24"/>
                <w:szCs w:val="24"/>
                <w:highlight w:val="none"/>
                <w:shd w:val="clear" w:fill="auto"/>
              </w:rPr>
            </w:pPr>
            <w:r>
              <w:rPr>
                <w:rFonts w:hint="eastAsia" w:asciiTheme="minorEastAsia" w:hAnsiTheme="minorEastAsia" w:eastAsiaTheme="minorEastAsia" w:cstheme="minorEastAsia"/>
                <w:color w:val="auto"/>
                <w:kern w:val="0"/>
                <w:sz w:val="24"/>
                <w:szCs w:val="24"/>
                <w:highlight w:val="none"/>
                <w:lang w:val="en-US" w:eastAsia="zh-CN" w:bidi="ar-SA"/>
              </w:rPr>
              <w:t>投标人提供投标企业</w:t>
            </w:r>
            <w:r>
              <w:rPr>
                <w:rFonts w:hint="eastAsia" w:asciiTheme="minorEastAsia" w:hAnsiTheme="minorEastAsia" w:cstheme="minorEastAsia"/>
                <w:color w:val="auto"/>
                <w:kern w:val="0"/>
                <w:sz w:val="24"/>
                <w:szCs w:val="24"/>
                <w:highlight w:val="none"/>
                <w:lang w:val="en-US" w:eastAsia="zh-CN" w:bidi="ar-SA"/>
              </w:rPr>
              <w:t>有</w:t>
            </w:r>
            <w:r>
              <w:rPr>
                <w:rFonts w:hint="eastAsia" w:asciiTheme="minorEastAsia" w:hAnsiTheme="minorEastAsia" w:eastAsiaTheme="minorEastAsia" w:cstheme="minorEastAsia"/>
                <w:color w:val="auto"/>
                <w:kern w:val="0"/>
                <w:sz w:val="24"/>
                <w:szCs w:val="24"/>
                <w:highlight w:val="none"/>
                <w:lang w:val="en-US" w:eastAsia="zh-CN" w:bidi="ar-SA"/>
              </w:rPr>
              <w:t>相关管理科学研究院行业发展研究所的《电梯经销类优秀经营示范单位》得1分（提供证书网上查询截图）。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96" w:type="dxa"/>
            <w:vMerge w:val="continue"/>
            <w:vAlign w:val="center"/>
          </w:tcPr>
          <w:p>
            <w:pPr>
              <w:spacing w:line="360" w:lineRule="auto"/>
              <w:jc w:val="center"/>
              <w:rPr>
                <w:rFonts w:hint="eastAsia" w:asciiTheme="minorEastAsia" w:hAnsiTheme="minorEastAsia" w:eastAsiaTheme="minorEastAsia" w:cstheme="minorEastAsia"/>
                <w:sz w:val="24"/>
                <w:szCs w:val="24"/>
                <w:highlight w:val="none"/>
              </w:rPr>
            </w:pPr>
          </w:p>
        </w:tc>
        <w:tc>
          <w:tcPr>
            <w:tcW w:w="1159" w:type="dxa"/>
            <w:vMerge w:val="continue"/>
            <w:vAlign w:val="center"/>
          </w:tcPr>
          <w:p>
            <w:pPr>
              <w:widowControl w:val="0"/>
              <w:spacing w:before="0" w:after="0" w:line="360" w:lineRule="auto"/>
              <w:ind w:left="0" w:leftChars="0" w:right="0" w:rightChars="0" w:firstLine="0" w:firstLineChars="0"/>
              <w:jc w:val="center"/>
              <w:rPr>
                <w:rFonts w:ascii="宋体" w:hAnsi="宋体" w:eastAsia="宋体" w:cs="宋体"/>
                <w:b/>
                <w:color w:val="auto"/>
                <w:spacing w:val="0"/>
                <w:position w:val="0"/>
                <w:sz w:val="24"/>
                <w:szCs w:val="24"/>
                <w:highlight w:val="none"/>
                <w:shd w:val="clear" w:fill="auto"/>
              </w:rPr>
            </w:pPr>
          </w:p>
        </w:tc>
        <w:tc>
          <w:tcPr>
            <w:tcW w:w="6614" w:type="dxa"/>
            <w:vAlign w:val="center"/>
          </w:tcPr>
          <w:p>
            <w:pPr>
              <w:pStyle w:val="11"/>
              <w:spacing w:line="360" w:lineRule="auto"/>
              <w:ind w:firstLine="0" w:firstLineChars="0"/>
              <w:rPr>
                <w:rFonts w:ascii="宋体" w:hAnsi="宋体" w:eastAsia="宋体" w:cs="宋体"/>
                <w:color w:val="auto"/>
                <w:spacing w:val="0"/>
                <w:position w:val="0"/>
                <w:sz w:val="24"/>
                <w:szCs w:val="24"/>
                <w:highlight w:val="none"/>
                <w:shd w:val="clear" w:fill="auto"/>
              </w:rPr>
            </w:pPr>
            <w:r>
              <w:rPr>
                <w:rFonts w:hint="eastAsia" w:asciiTheme="minorEastAsia" w:hAnsiTheme="minorEastAsia" w:eastAsiaTheme="minorEastAsia" w:cstheme="minorEastAsia"/>
                <w:color w:val="auto"/>
                <w:kern w:val="0"/>
                <w:sz w:val="24"/>
                <w:szCs w:val="24"/>
                <w:highlight w:val="none"/>
                <w:lang w:val="en-US" w:eastAsia="zh-CN" w:bidi="ar-SA"/>
              </w:rPr>
              <w:t>投标人提供投标企业</w:t>
            </w:r>
            <w:r>
              <w:rPr>
                <w:rFonts w:hint="eastAsia" w:asciiTheme="minorEastAsia" w:hAnsiTheme="minorEastAsia" w:cstheme="minorEastAsia"/>
                <w:color w:val="auto"/>
                <w:kern w:val="0"/>
                <w:sz w:val="24"/>
                <w:szCs w:val="24"/>
                <w:highlight w:val="none"/>
                <w:lang w:val="en-US" w:eastAsia="zh-CN" w:bidi="ar-SA"/>
              </w:rPr>
              <w:t>有</w:t>
            </w:r>
            <w:r>
              <w:rPr>
                <w:rFonts w:hint="eastAsia" w:asciiTheme="minorEastAsia" w:hAnsiTheme="minorEastAsia" w:eastAsiaTheme="minorEastAsia" w:cstheme="minorEastAsia"/>
                <w:color w:val="auto"/>
                <w:kern w:val="0"/>
                <w:sz w:val="24"/>
                <w:szCs w:val="24"/>
                <w:highlight w:val="none"/>
                <w:lang w:val="en-US" w:eastAsia="zh-CN" w:bidi="ar-SA"/>
              </w:rPr>
              <w:t>相关管理科学研究院行业发展研究所的《政府采购品质供应商》得1分（提供证书网上查询截图</w:t>
            </w:r>
            <w:r>
              <w:rPr>
                <w:rFonts w:hint="eastAsia" w:asciiTheme="minorEastAsia" w:hAnsiTheme="minorEastAsia" w:cstheme="minorEastAsia"/>
                <w:color w:val="auto"/>
                <w:kern w:val="0"/>
                <w:sz w:val="24"/>
                <w:szCs w:val="24"/>
                <w:highlight w:val="none"/>
                <w:lang w:val="en-US" w:eastAsia="zh-CN" w:bidi="ar-SA"/>
              </w:rPr>
              <w:t>）</w:t>
            </w:r>
            <w:r>
              <w:rPr>
                <w:rFonts w:hint="eastAsia" w:asciiTheme="minorEastAsia" w:hAnsiTheme="minorEastAsia" w:eastAsiaTheme="minorEastAsia" w:cstheme="minorEastAsia"/>
                <w:color w:val="auto"/>
                <w:kern w:val="0"/>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96" w:type="dxa"/>
            <w:vMerge w:val="continue"/>
            <w:vAlign w:val="center"/>
          </w:tcPr>
          <w:p>
            <w:pPr>
              <w:spacing w:line="360" w:lineRule="auto"/>
              <w:jc w:val="center"/>
              <w:rPr>
                <w:rFonts w:hint="eastAsia" w:asciiTheme="minorEastAsia" w:hAnsiTheme="minorEastAsia" w:eastAsiaTheme="minorEastAsia" w:cstheme="minorEastAsia"/>
                <w:sz w:val="24"/>
                <w:szCs w:val="24"/>
                <w:highlight w:val="none"/>
              </w:rPr>
            </w:pPr>
          </w:p>
        </w:tc>
        <w:tc>
          <w:tcPr>
            <w:tcW w:w="1159" w:type="dxa"/>
            <w:vMerge w:val="continue"/>
            <w:vAlign w:val="center"/>
          </w:tcPr>
          <w:p>
            <w:pPr>
              <w:widowControl w:val="0"/>
              <w:spacing w:before="0" w:after="0" w:line="360" w:lineRule="auto"/>
              <w:ind w:left="0" w:leftChars="0" w:right="0" w:rightChars="0" w:firstLine="0" w:firstLineChars="0"/>
              <w:jc w:val="center"/>
              <w:rPr>
                <w:rFonts w:ascii="宋体" w:hAnsi="宋体" w:eastAsia="宋体" w:cs="宋体"/>
                <w:b/>
                <w:color w:val="auto"/>
                <w:spacing w:val="0"/>
                <w:position w:val="0"/>
                <w:sz w:val="24"/>
                <w:szCs w:val="24"/>
                <w:highlight w:val="none"/>
                <w:shd w:val="clear" w:fill="auto"/>
              </w:rPr>
            </w:pPr>
          </w:p>
        </w:tc>
        <w:tc>
          <w:tcPr>
            <w:tcW w:w="6614" w:type="dxa"/>
            <w:vAlign w:val="center"/>
          </w:tcPr>
          <w:p>
            <w:pPr>
              <w:pStyle w:val="11"/>
              <w:spacing w:line="360" w:lineRule="auto"/>
              <w:ind w:firstLine="0" w:firstLineChars="0"/>
              <w:rPr>
                <w:rFonts w:ascii="宋体" w:hAnsi="宋体" w:eastAsia="宋体" w:cs="宋体"/>
                <w:color w:val="auto"/>
                <w:spacing w:val="0"/>
                <w:position w:val="0"/>
                <w:sz w:val="24"/>
                <w:szCs w:val="24"/>
                <w:highlight w:val="none"/>
                <w:shd w:val="clear" w:fill="auto"/>
              </w:rPr>
            </w:pPr>
            <w:r>
              <w:rPr>
                <w:rFonts w:hint="eastAsia" w:asciiTheme="minorEastAsia" w:hAnsiTheme="minorEastAsia" w:eastAsiaTheme="minorEastAsia" w:cstheme="minorEastAsia"/>
                <w:color w:val="auto"/>
                <w:kern w:val="0"/>
                <w:sz w:val="24"/>
                <w:szCs w:val="24"/>
                <w:highlight w:val="none"/>
                <w:lang w:val="en-US" w:eastAsia="zh-CN" w:bidi="ar-SA"/>
              </w:rPr>
              <w:t>投标人提供投标企业</w:t>
            </w:r>
            <w:r>
              <w:rPr>
                <w:rFonts w:hint="eastAsia" w:asciiTheme="minorEastAsia" w:hAnsiTheme="minorEastAsia" w:cstheme="minorEastAsia"/>
                <w:color w:val="auto"/>
                <w:kern w:val="0"/>
                <w:sz w:val="24"/>
                <w:szCs w:val="24"/>
                <w:highlight w:val="none"/>
                <w:lang w:val="en-US" w:eastAsia="zh-CN" w:bidi="ar-SA"/>
              </w:rPr>
              <w:t>有</w:t>
            </w:r>
            <w:r>
              <w:rPr>
                <w:rFonts w:hint="eastAsia" w:asciiTheme="minorEastAsia" w:hAnsiTheme="minorEastAsia" w:eastAsiaTheme="minorEastAsia" w:cstheme="minorEastAsia"/>
                <w:color w:val="auto"/>
                <w:kern w:val="0"/>
                <w:sz w:val="24"/>
                <w:szCs w:val="24"/>
                <w:highlight w:val="none"/>
                <w:lang w:val="en-US" w:eastAsia="zh-CN" w:bidi="ar-SA"/>
              </w:rPr>
              <w:t>相关管理科学研究院行业发展研究所的《节能减排绿色环保单位》得1分（提供证书网上查询截图）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96" w:type="dxa"/>
            <w:vMerge w:val="continue"/>
            <w:vAlign w:val="center"/>
          </w:tcPr>
          <w:p>
            <w:pPr>
              <w:spacing w:line="360" w:lineRule="auto"/>
              <w:jc w:val="center"/>
              <w:rPr>
                <w:rFonts w:hint="eastAsia" w:asciiTheme="minorEastAsia" w:hAnsiTheme="minorEastAsia" w:eastAsiaTheme="minorEastAsia" w:cstheme="minorEastAsia"/>
                <w:sz w:val="24"/>
                <w:szCs w:val="24"/>
                <w:highlight w:val="none"/>
              </w:rPr>
            </w:pPr>
          </w:p>
        </w:tc>
        <w:tc>
          <w:tcPr>
            <w:tcW w:w="1159" w:type="dxa"/>
            <w:vMerge w:val="continue"/>
            <w:vAlign w:val="center"/>
          </w:tcPr>
          <w:p>
            <w:pPr>
              <w:widowControl w:val="0"/>
              <w:spacing w:before="0" w:after="0" w:line="360" w:lineRule="auto"/>
              <w:ind w:left="0" w:leftChars="0" w:right="0" w:rightChars="0" w:firstLine="0" w:firstLineChars="0"/>
              <w:jc w:val="center"/>
              <w:rPr>
                <w:rFonts w:ascii="宋体" w:hAnsi="宋体" w:eastAsia="宋体" w:cs="宋体"/>
                <w:b/>
                <w:color w:val="auto"/>
                <w:spacing w:val="0"/>
                <w:position w:val="0"/>
                <w:sz w:val="24"/>
                <w:szCs w:val="24"/>
                <w:highlight w:val="none"/>
                <w:shd w:val="clear" w:fill="auto"/>
              </w:rPr>
            </w:pPr>
          </w:p>
        </w:tc>
        <w:tc>
          <w:tcPr>
            <w:tcW w:w="6614" w:type="dxa"/>
            <w:vAlign w:val="center"/>
          </w:tcPr>
          <w:p>
            <w:pPr>
              <w:pStyle w:val="11"/>
              <w:spacing w:line="360" w:lineRule="auto"/>
              <w:ind w:firstLine="0" w:firstLineChars="0"/>
              <w:rPr>
                <w:rFonts w:hint="default" w:ascii="宋体" w:hAnsi="宋体" w:cs="宋体" w:eastAsiaTheme="minorEastAsia"/>
                <w:color w:val="auto"/>
                <w:spacing w:val="0"/>
                <w:position w:val="0"/>
                <w:sz w:val="24"/>
                <w:szCs w:val="24"/>
                <w:highlight w:val="none"/>
                <w:shd w:val="clear" w:fill="auto"/>
                <w:lang w:val="en-US" w:eastAsia="zh-CN"/>
              </w:rPr>
            </w:pPr>
            <w:r>
              <w:rPr>
                <w:rFonts w:hint="eastAsia" w:asciiTheme="minorEastAsia" w:hAnsiTheme="minorEastAsia" w:eastAsiaTheme="minorEastAsia" w:cstheme="minorEastAsia"/>
                <w:color w:val="auto"/>
                <w:kern w:val="0"/>
                <w:sz w:val="24"/>
                <w:szCs w:val="24"/>
                <w:highlight w:val="none"/>
              </w:rPr>
              <w:t>投标人所投电梯梯型的电梯具备TUV认证标准A级能效等级证书</w:t>
            </w:r>
            <w:r>
              <w:rPr>
                <w:rFonts w:hint="eastAsia" w:asciiTheme="minorEastAsia" w:hAnsiTheme="minorEastAsia" w:eastAsiaTheme="minorEastAsia" w:cstheme="minorEastAsia"/>
                <w:color w:val="auto"/>
                <w:kern w:val="0"/>
                <w:sz w:val="24"/>
                <w:szCs w:val="24"/>
                <w:highlight w:val="none"/>
                <w:lang w:val="en-US" w:eastAsia="zh-CN"/>
              </w:rPr>
              <w:t>的得1分。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1396" w:type="dxa"/>
            <w:vMerge w:val="continue"/>
            <w:vAlign w:val="center"/>
          </w:tcPr>
          <w:p>
            <w:pPr>
              <w:spacing w:line="360" w:lineRule="auto"/>
              <w:jc w:val="center"/>
              <w:rPr>
                <w:rFonts w:hint="eastAsia" w:asciiTheme="minorEastAsia" w:hAnsiTheme="minorEastAsia" w:eastAsiaTheme="minorEastAsia" w:cstheme="minorEastAsia"/>
                <w:sz w:val="24"/>
                <w:szCs w:val="24"/>
                <w:highlight w:val="none"/>
              </w:rPr>
            </w:pPr>
          </w:p>
        </w:tc>
        <w:tc>
          <w:tcPr>
            <w:tcW w:w="1159" w:type="dxa"/>
            <w:vAlign w:val="center"/>
          </w:tcPr>
          <w:p>
            <w:pPr>
              <w:bidi w:val="0"/>
              <w:rPr>
                <w:rFonts w:hint="eastAsia"/>
                <w:sz w:val="24"/>
                <w:szCs w:val="24"/>
                <w:highlight w:val="none"/>
                <w:lang w:val="en-US" w:eastAsia="zh-CN"/>
              </w:rPr>
            </w:pPr>
            <w:r>
              <w:rPr>
                <w:rFonts w:hint="eastAsia"/>
                <w:sz w:val="24"/>
                <w:szCs w:val="24"/>
                <w:highlight w:val="none"/>
                <w:lang w:val="en-US" w:eastAsia="zh-CN"/>
              </w:rPr>
              <w:t>业绩</w:t>
            </w:r>
          </w:p>
          <w:p>
            <w:pPr>
              <w:bidi w:val="0"/>
              <w:rPr>
                <w:rFonts w:hint="default"/>
                <w:sz w:val="24"/>
                <w:szCs w:val="24"/>
                <w:highlight w:val="none"/>
                <w:lang w:val="en-US" w:eastAsia="zh-CN"/>
              </w:rPr>
            </w:pPr>
            <w:r>
              <w:rPr>
                <w:rFonts w:hint="eastAsia"/>
                <w:sz w:val="24"/>
                <w:szCs w:val="24"/>
                <w:highlight w:val="none"/>
                <w:lang w:val="en-US" w:eastAsia="zh-CN"/>
              </w:rPr>
              <w:t>（5分）</w:t>
            </w:r>
          </w:p>
        </w:tc>
        <w:tc>
          <w:tcPr>
            <w:tcW w:w="6614" w:type="dxa"/>
            <w:vAlign w:val="center"/>
          </w:tcPr>
          <w:p>
            <w:pPr>
              <w:widowControl w:val="0"/>
              <w:spacing w:before="0" w:after="0" w:line="360" w:lineRule="auto"/>
              <w:ind w:left="0" w:leftChars="0" w:right="0" w:rightChars="0" w:firstLine="0" w:firstLineChars="0"/>
              <w:jc w:val="left"/>
              <w:rPr>
                <w:rFonts w:ascii="宋体" w:hAnsi="宋体" w:eastAsia="宋体" w:cs="宋体"/>
                <w:color w:val="auto"/>
                <w:spacing w:val="0"/>
                <w:position w:val="0"/>
                <w:sz w:val="24"/>
                <w:szCs w:val="24"/>
                <w:highlight w:val="none"/>
                <w:shd w:val="clear" w:fill="auto"/>
              </w:rPr>
            </w:pPr>
            <w:r>
              <w:rPr>
                <w:rFonts w:hint="eastAsia" w:asciiTheme="minorEastAsia" w:hAnsiTheme="minorEastAsia" w:eastAsiaTheme="minorEastAsia" w:cstheme="minorEastAsia"/>
                <w:color w:val="auto"/>
                <w:kern w:val="0"/>
                <w:sz w:val="24"/>
                <w:szCs w:val="24"/>
                <w:highlight w:val="none"/>
              </w:rPr>
              <w:t>201</w:t>
            </w:r>
            <w:r>
              <w:rPr>
                <w:rFonts w:hint="eastAsia" w:asciiTheme="minorEastAsia" w:hAnsiTheme="minorEastAsia" w:eastAsiaTheme="minorEastAsia" w:cstheme="minorEastAsia"/>
                <w:color w:val="auto"/>
                <w:kern w:val="0"/>
                <w:sz w:val="24"/>
                <w:szCs w:val="24"/>
                <w:highlight w:val="none"/>
                <w:lang w:val="en-US" w:eastAsia="zh-CN"/>
              </w:rPr>
              <w:t>9</w:t>
            </w:r>
            <w:r>
              <w:rPr>
                <w:rFonts w:hint="eastAsia" w:asciiTheme="minorEastAsia" w:hAnsiTheme="minorEastAsia" w:eastAsiaTheme="minorEastAsia" w:cstheme="minorEastAsia"/>
                <w:color w:val="auto"/>
                <w:kern w:val="0"/>
                <w:sz w:val="24"/>
                <w:szCs w:val="24"/>
                <w:highlight w:val="none"/>
              </w:rPr>
              <w:t>年1月1日（以合同签订日期为准）以来</w:t>
            </w:r>
            <w:r>
              <w:rPr>
                <w:rFonts w:hint="eastAsia" w:asciiTheme="minorEastAsia" w:hAnsiTheme="minorEastAsia" w:eastAsiaTheme="minorEastAsia" w:cstheme="minorEastAsia"/>
                <w:color w:val="auto"/>
                <w:kern w:val="0"/>
                <w:sz w:val="24"/>
                <w:szCs w:val="24"/>
                <w:highlight w:val="none"/>
                <w:lang w:val="en-US" w:eastAsia="zh-CN"/>
              </w:rPr>
              <w:t>类似项目</w:t>
            </w:r>
            <w:r>
              <w:rPr>
                <w:rFonts w:hint="eastAsia" w:asciiTheme="minorEastAsia" w:hAnsiTheme="minorEastAsia" w:eastAsiaTheme="minorEastAsia" w:cstheme="minorEastAsia"/>
                <w:color w:val="auto"/>
                <w:kern w:val="0"/>
                <w:sz w:val="24"/>
                <w:szCs w:val="24"/>
                <w:highlight w:val="none"/>
              </w:rPr>
              <w:t>业绩，每提供一份得</w:t>
            </w:r>
            <w:r>
              <w:rPr>
                <w:rFonts w:hint="eastAsia" w:asciiTheme="minorEastAsia" w:hAnsiTheme="minorEastAsia" w:eastAsiaTheme="minorEastAsia" w:cstheme="minorEastAsia"/>
                <w:color w:val="auto"/>
                <w:kern w:val="0"/>
                <w:sz w:val="24"/>
                <w:szCs w:val="24"/>
                <w:highlight w:val="none"/>
                <w:lang w:val="en-US" w:eastAsia="zh-CN"/>
              </w:rPr>
              <w:t>2.5</w:t>
            </w:r>
            <w:r>
              <w:rPr>
                <w:rFonts w:hint="eastAsia" w:asciiTheme="minorEastAsia" w:hAnsiTheme="minorEastAsia" w:eastAsiaTheme="minorEastAsia" w:cstheme="minorEastAsia"/>
                <w:color w:val="auto"/>
                <w:kern w:val="0"/>
                <w:sz w:val="24"/>
                <w:szCs w:val="24"/>
                <w:highlight w:val="none"/>
              </w:rPr>
              <w:t>分，最高得</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分。（提供中标通知书和合同）。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96" w:type="dxa"/>
            <w:vMerge w:val="continue"/>
            <w:vAlign w:val="center"/>
          </w:tcPr>
          <w:p>
            <w:pPr>
              <w:spacing w:line="360" w:lineRule="auto"/>
              <w:jc w:val="center"/>
              <w:rPr>
                <w:rFonts w:hint="eastAsia" w:asciiTheme="minorEastAsia" w:hAnsiTheme="minorEastAsia" w:eastAsiaTheme="minorEastAsia" w:cstheme="minorEastAsia"/>
                <w:sz w:val="24"/>
                <w:szCs w:val="24"/>
                <w:highlight w:val="none"/>
              </w:rPr>
            </w:pPr>
          </w:p>
        </w:tc>
        <w:tc>
          <w:tcPr>
            <w:tcW w:w="1159" w:type="dxa"/>
            <w:vAlign w:val="center"/>
          </w:tcPr>
          <w:p>
            <w:pPr>
              <w:bidi w:val="0"/>
              <w:rPr>
                <w:rFonts w:hint="eastAsia"/>
                <w:sz w:val="24"/>
                <w:szCs w:val="24"/>
                <w:highlight w:val="none"/>
                <w:lang w:val="en-US" w:eastAsia="zh-CN"/>
              </w:rPr>
            </w:pPr>
            <w:r>
              <w:rPr>
                <w:rFonts w:hint="eastAsia"/>
                <w:sz w:val="24"/>
                <w:szCs w:val="24"/>
                <w:highlight w:val="none"/>
                <w:lang w:val="en-US" w:eastAsia="zh-CN"/>
              </w:rPr>
              <w:t>实施方案</w:t>
            </w:r>
          </w:p>
          <w:p>
            <w:pPr>
              <w:bidi w:val="0"/>
              <w:rPr>
                <w:rFonts w:hint="default"/>
                <w:sz w:val="24"/>
                <w:szCs w:val="24"/>
                <w:highlight w:val="none"/>
                <w:lang w:val="en-US" w:eastAsia="zh-CN"/>
              </w:rPr>
            </w:pPr>
            <w:r>
              <w:rPr>
                <w:rFonts w:hint="eastAsia"/>
                <w:sz w:val="24"/>
                <w:szCs w:val="24"/>
                <w:highlight w:val="none"/>
                <w:lang w:val="en-US" w:eastAsia="zh-CN"/>
              </w:rPr>
              <w:t>（5分）</w:t>
            </w:r>
          </w:p>
        </w:tc>
        <w:tc>
          <w:tcPr>
            <w:tcW w:w="6614" w:type="dxa"/>
            <w:vAlign w:val="center"/>
          </w:tcPr>
          <w:p>
            <w:pPr>
              <w:widowControl w:val="0"/>
              <w:spacing w:before="0" w:after="0" w:line="360" w:lineRule="auto"/>
              <w:ind w:left="0" w:leftChars="0" w:right="0" w:rightChars="0" w:firstLine="0" w:firstLineChars="0"/>
              <w:jc w:val="left"/>
              <w:rPr>
                <w:rFonts w:hint="default" w:ascii="宋体" w:hAnsi="宋体" w:eastAsia="宋体" w:cs="宋体"/>
                <w:color w:val="auto"/>
                <w:spacing w:val="0"/>
                <w:position w:val="0"/>
                <w:sz w:val="24"/>
                <w:szCs w:val="24"/>
                <w:highlight w:val="none"/>
                <w:shd w:val="clear" w:fill="auto"/>
                <w:lang w:val="en-US" w:eastAsia="zh-CN"/>
              </w:rPr>
            </w:pPr>
            <w:r>
              <w:rPr>
                <w:rFonts w:hint="eastAsia" w:ascii="宋体" w:hAnsi="宋体" w:cs="宋体"/>
                <w:color w:val="auto"/>
                <w:spacing w:val="0"/>
                <w:position w:val="0"/>
                <w:sz w:val="24"/>
                <w:szCs w:val="24"/>
                <w:highlight w:val="none"/>
                <w:shd w:val="clear" w:fill="auto"/>
                <w:lang w:val="en-US" w:eastAsia="zh-CN"/>
              </w:rPr>
              <w:t>提供针对本项目的质量保证措施、安装调试方案、人员配备方案、以及主要安装机械和测试设备配备方案的得5分，不提供不得分。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96" w:type="dxa"/>
            <w:vMerge w:val="continue"/>
            <w:vAlign w:val="center"/>
          </w:tcPr>
          <w:p>
            <w:pPr>
              <w:spacing w:line="360" w:lineRule="auto"/>
              <w:jc w:val="center"/>
              <w:rPr>
                <w:rFonts w:hint="eastAsia" w:asciiTheme="minorEastAsia" w:hAnsiTheme="minorEastAsia" w:eastAsiaTheme="minorEastAsia" w:cstheme="minorEastAsia"/>
                <w:sz w:val="24"/>
                <w:szCs w:val="24"/>
                <w:highlight w:val="none"/>
              </w:rPr>
            </w:pPr>
          </w:p>
        </w:tc>
        <w:tc>
          <w:tcPr>
            <w:tcW w:w="1159" w:type="dxa"/>
            <w:vAlign w:val="center"/>
          </w:tcPr>
          <w:p>
            <w:pPr>
              <w:bidi w:val="0"/>
              <w:rPr>
                <w:rFonts w:hint="eastAsia"/>
                <w:sz w:val="24"/>
                <w:szCs w:val="24"/>
                <w:highlight w:val="none"/>
                <w:lang w:val="en-US" w:eastAsia="zh-CN"/>
              </w:rPr>
            </w:pPr>
            <w:r>
              <w:rPr>
                <w:rFonts w:hint="eastAsia"/>
                <w:sz w:val="24"/>
                <w:szCs w:val="24"/>
                <w:highlight w:val="none"/>
                <w:lang w:val="en-US" w:eastAsia="zh-CN"/>
              </w:rPr>
              <w:t>售后服务</w:t>
            </w:r>
          </w:p>
          <w:p>
            <w:pPr>
              <w:bidi w:val="0"/>
              <w:rPr>
                <w:rFonts w:hint="default"/>
                <w:sz w:val="24"/>
                <w:szCs w:val="24"/>
                <w:highlight w:val="none"/>
                <w:lang w:val="en-US" w:eastAsia="zh-CN"/>
              </w:rPr>
            </w:pPr>
            <w:r>
              <w:rPr>
                <w:rFonts w:hint="eastAsia"/>
                <w:sz w:val="24"/>
                <w:szCs w:val="24"/>
                <w:highlight w:val="none"/>
                <w:lang w:val="en-US" w:eastAsia="zh-CN"/>
              </w:rPr>
              <w:t>（5分）</w:t>
            </w:r>
          </w:p>
        </w:tc>
        <w:tc>
          <w:tcPr>
            <w:tcW w:w="6614" w:type="dxa"/>
            <w:vAlign w:val="center"/>
          </w:tcPr>
          <w:p>
            <w:pPr>
              <w:numPr>
                <w:ilvl w:val="0"/>
                <w:numId w:val="0"/>
              </w:numPr>
              <w:adjustRightInd w:val="0"/>
              <w:snapToGrid w:val="0"/>
              <w:spacing w:line="360" w:lineRule="auto"/>
              <w:rPr>
                <w:rFonts w:ascii="宋体" w:hAnsi="宋体" w:eastAsia="宋体" w:cs="宋体"/>
                <w:color w:val="auto"/>
                <w:spacing w:val="0"/>
                <w:position w:val="0"/>
                <w:sz w:val="24"/>
                <w:szCs w:val="24"/>
                <w:highlight w:val="none"/>
                <w:shd w:val="clear" w:fill="auto"/>
              </w:rPr>
            </w:pPr>
            <w:r>
              <w:rPr>
                <w:rFonts w:hint="eastAsia" w:asciiTheme="minorEastAsia" w:hAnsiTheme="minorEastAsia" w:eastAsiaTheme="minorEastAsia" w:cstheme="minorEastAsia"/>
                <w:color w:val="auto"/>
                <w:sz w:val="24"/>
                <w:szCs w:val="24"/>
                <w:highlight w:val="none"/>
                <w:lang w:val="en-US" w:eastAsia="zh-CN"/>
              </w:rPr>
              <w:t>提供</w:t>
            </w:r>
            <w:r>
              <w:rPr>
                <w:rFonts w:hint="eastAsia" w:asciiTheme="minorEastAsia" w:hAnsiTheme="minorEastAsia" w:eastAsiaTheme="minorEastAsia" w:cstheme="minorEastAsia"/>
                <w:color w:val="auto"/>
                <w:sz w:val="24"/>
                <w:szCs w:val="24"/>
                <w:highlight w:val="none"/>
              </w:rPr>
              <w:t>售后服务</w:t>
            </w:r>
            <w:r>
              <w:rPr>
                <w:rFonts w:hint="eastAsia" w:asciiTheme="minorEastAsia" w:hAnsiTheme="minorEastAsia" w:eastAsiaTheme="minorEastAsia" w:cstheme="minorEastAsia"/>
                <w:color w:val="auto"/>
                <w:sz w:val="24"/>
                <w:szCs w:val="24"/>
                <w:highlight w:val="none"/>
                <w:lang w:val="en-US" w:eastAsia="zh-CN"/>
              </w:rPr>
              <w:t>方案（</w:t>
            </w:r>
            <w:r>
              <w:rPr>
                <w:rFonts w:hint="eastAsia" w:asciiTheme="minorEastAsia" w:hAnsiTheme="minorEastAsia" w:eastAsiaTheme="minorEastAsia" w:cstheme="minorEastAsia"/>
                <w:color w:val="auto"/>
                <w:sz w:val="24"/>
                <w:szCs w:val="24"/>
                <w:highlight w:val="none"/>
              </w:rPr>
              <w:t>售后服务</w:t>
            </w:r>
            <w:r>
              <w:rPr>
                <w:rFonts w:hint="eastAsia" w:asciiTheme="minorEastAsia" w:hAnsiTheme="minorEastAsia" w:eastAsiaTheme="minorEastAsia" w:cstheme="minorEastAsia"/>
                <w:color w:val="auto"/>
                <w:sz w:val="24"/>
                <w:szCs w:val="24"/>
                <w:highlight w:val="none"/>
                <w:lang w:val="en-US" w:eastAsia="zh-CN"/>
              </w:rPr>
              <w:t>承诺、</w:t>
            </w:r>
            <w:r>
              <w:rPr>
                <w:rFonts w:hint="eastAsia" w:asciiTheme="minorEastAsia" w:hAnsiTheme="minorEastAsia" w:eastAsiaTheme="minorEastAsia" w:cstheme="minorEastAsia"/>
                <w:color w:val="auto"/>
                <w:sz w:val="24"/>
                <w:szCs w:val="24"/>
                <w:highlight w:val="none"/>
              </w:rPr>
              <w:t>质量保证期内、外服务承诺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人员培训方案）的得5分，不提供不得分。</w:t>
            </w:r>
          </w:p>
        </w:tc>
      </w:tr>
    </w:tbl>
    <w:p>
      <w:pPr>
        <w:tabs>
          <w:tab w:val="left" w:pos="0"/>
          <w:tab w:val="left" w:pos="993"/>
          <w:tab w:val="left" w:pos="1134"/>
        </w:tabs>
        <w:spacing w:before="0" w:after="0" w:line="240" w:lineRule="auto"/>
        <w:ind w:left="0" w:right="0" w:firstLine="480"/>
        <w:jc w:val="both"/>
        <w:rPr>
          <w:rFonts w:ascii="宋体" w:hAnsi="宋体" w:eastAsia="宋体" w:cs="宋体"/>
          <w:color w:val="auto"/>
          <w:spacing w:val="0"/>
          <w:position w:val="0"/>
          <w:sz w:val="24"/>
          <w:shd w:val="clear" w:fill="auto"/>
        </w:rPr>
      </w:pPr>
    </w:p>
    <w:p>
      <w:pPr>
        <w:spacing w:before="0" w:after="0" w:line="560" w:lineRule="auto"/>
        <w:ind w:left="0" w:right="0" w:firstLine="0"/>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 xml:space="preserve">  最终得分为磋商小组所有成员计分的算术平均值，计算保留小数点两位，小数点后第三位四舍五入。</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22.3磋商小组根据综合评分情况，按照评审得分由高到低顺序推荐成交候选供应商，并编写评审报告。综合得分相同的供应商，报价较低者优先；报价也相同的，由采购人自行确定。</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before="0" w:after="0" w:line="560" w:lineRule="auto"/>
        <w:ind w:left="0" w:right="0" w:firstLine="480"/>
        <w:jc w:val="both"/>
        <w:rPr>
          <w:rFonts w:ascii="宋体" w:hAnsi="宋体" w:eastAsia="宋体" w:cs="宋体"/>
          <w:b/>
          <w:color w:val="auto"/>
          <w:spacing w:val="0"/>
          <w:position w:val="0"/>
          <w:sz w:val="24"/>
          <w:shd w:val="clear" w:fill="auto"/>
        </w:rPr>
      </w:pPr>
      <w:r>
        <w:rPr>
          <w:rFonts w:ascii="宋体" w:hAnsi="宋体" w:eastAsia="宋体" w:cs="宋体"/>
          <w:color w:val="auto"/>
          <w:spacing w:val="0"/>
          <w:position w:val="0"/>
          <w:sz w:val="24"/>
          <w:shd w:val="clear" w:fill="auto"/>
        </w:rPr>
        <w:t>22.5若供应商的报价高于项目预算，磋商小组有权根据采购人意见及其实际情况，拒绝该报价。</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22.7在竞争性磋商期间，供应商不得向竞争性磋商小组成员询问其它供应商竞争性磋商情况，不得进行旨在影响成交结果的活动。</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22.8在竞争性磋商期间，采购人将有专门人员与供应商进行联络。</w:t>
      </w:r>
    </w:p>
    <w:p>
      <w:pPr>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23.竞争性磋商终止</w:t>
      </w:r>
    </w:p>
    <w:p>
      <w:pPr>
        <w:spacing w:before="0" w:after="0" w:line="560" w:lineRule="auto"/>
        <w:ind w:left="0" w:right="0" w:firstLine="480"/>
        <w:jc w:val="both"/>
        <w:rPr>
          <w:rFonts w:ascii="宋体" w:hAnsi="宋体" w:eastAsia="宋体" w:cs="宋体"/>
          <w:b/>
          <w:color w:val="auto"/>
          <w:spacing w:val="0"/>
          <w:position w:val="0"/>
          <w:sz w:val="24"/>
          <w:shd w:val="clear" w:fill="auto"/>
        </w:rPr>
      </w:pPr>
      <w:r>
        <w:rPr>
          <w:rFonts w:ascii="宋体" w:hAnsi="宋体" w:eastAsia="宋体" w:cs="宋体"/>
          <w:color w:val="auto"/>
          <w:spacing w:val="0"/>
          <w:position w:val="0"/>
          <w:sz w:val="24"/>
          <w:shd w:val="clear" w:fill="auto"/>
        </w:rPr>
        <w:t>23.1出现下列情形之一时，采购人有权宣布竞争性磋商终止，并将理由通知所有供应商：</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（1）因情况变化，不再符合竞争性磋商适用情形的；</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（2）出现影响采购公正的违法、违规行为的；</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（3）在采购过程中符合磋商文件要求的供应商不足3家的；</w:t>
      </w:r>
    </w:p>
    <w:p>
      <w:pPr>
        <w:spacing w:before="0" w:after="0" w:line="560" w:lineRule="auto"/>
        <w:ind w:left="0" w:right="0" w:firstLine="480"/>
        <w:jc w:val="both"/>
        <w:rPr>
          <w:rFonts w:ascii="宋体" w:hAnsi="宋体" w:eastAsia="宋体" w:cs="宋体"/>
          <w:b/>
          <w:color w:val="auto"/>
          <w:spacing w:val="0"/>
          <w:position w:val="0"/>
          <w:sz w:val="24"/>
          <w:shd w:val="clear" w:fill="auto"/>
        </w:rPr>
      </w:pPr>
      <w:r>
        <w:rPr>
          <w:rFonts w:ascii="宋体" w:hAnsi="宋体" w:eastAsia="宋体" w:cs="宋体"/>
          <w:color w:val="auto"/>
          <w:spacing w:val="0"/>
          <w:position w:val="0"/>
          <w:sz w:val="24"/>
          <w:shd w:val="clear" w:fill="auto"/>
        </w:rPr>
        <w:t>（4）在采购活动中因重大变故，采购任务取消的；</w:t>
      </w:r>
    </w:p>
    <w:p>
      <w:pPr>
        <w:spacing w:before="0" w:after="0" w:line="72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七、成交通知</w:t>
      </w:r>
    </w:p>
    <w:p>
      <w:pPr>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24.成交通知</w:t>
      </w:r>
    </w:p>
    <w:p>
      <w:pPr>
        <w:tabs>
          <w:tab w:val="left" w:pos="1800"/>
        </w:tabs>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24.1在发出成交公告后请采购人、中标人登录周口市公共资源交易中心网（</w:t>
      </w:r>
      <w:r>
        <w:rPr>
          <w:rFonts w:hint="eastAsia" w:ascii="宋体" w:hAnsi="宋体" w:eastAsia="宋体" w:cs="宋体"/>
          <w:color w:val="auto"/>
          <w:spacing w:val="0"/>
          <w:position w:val="0"/>
          <w:sz w:val="24"/>
          <w:shd w:val="clear" w:fill="auto"/>
        </w:rPr>
        <w:t>http://221.14.138.68/</w:t>
      </w:r>
      <w:r>
        <w:rPr>
          <w:rFonts w:ascii="宋体" w:hAnsi="宋体" w:eastAsia="宋体" w:cs="宋体"/>
          <w:color w:val="auto"/>
          <w:spacing w:val="0"/>
          <w:position w:val="0"/>
          <w:sz w:val="24"/>
          <w:shd w:val="clear" w:fill="auto"/>
        </w:rPr>
        <w:t>）自行下载成交通知书，成交通知书将作为签订合同的依据。</w:t>
      </w:r>
    </w:p>
    <w:p>
      <w:pPr>
        <w:tabs>
          <w:tab w:val="left" w:pos="1800"/>
        </w:tabs>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24.2成交通知书对采购人和成交供应商具有同等法律效力。成交通知书发出后，采购人改变成交结果，或者成交供应商放弃成交，应当承担相应的法律责任。</w:t>
      </w:r>
    </w:p>
    <w:p>
      <w:pPr>
        <w:spacing w:before="0" w:after="0" w:line="72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b/>
          <w:color w:val="auto"/>
          <w:spacing w:val="0"/>
          <w:position w:val="0"/>
          <w:sz w:val="24"/>
          <w:shd w:val="clear" w:fill="auto"/>
        </w:rPr>
        <w:t>八、合同授予</w:t>
      </w:r>
    </w:p>
    <w:p>
      <w:pPr>
        <w:tabs>
          <w:tab w:val="left" w:pos="1620"/>
        </w:tabs>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25.签订合同及合同的执行</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25.1采购人、成交供应商按照竞争性磋商文件确定的合同文本签订政府采购合同。</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25.2采购人不得向成交供应商提出超过竞争性磋商文件以外的任何要求作为签订合同的条件，不得与成交供应商订立背离竞争性磋商文件确定的合同文本协议。</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pPr>
        <w:spacing w:before="0" w:after="0" w:line="72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九、质疑处理</w:t>
      </w:r>
    </w:p>
    <w:p>
      <w:pPr>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26.质疑程序及处理</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26.1供应商认为采购过程、成交结果使自己的合法权益受到损害的，可以在知道或应当知道自己的权益受到损害之日起7个工作日内，由投标人授权代表（或法人代表）按照相关规定，向采购人提出质疑，逾期不予受理。</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26.2采购人在收到供应商的书面质疑后七个工作日内做出答复，并以书面形式通知质疑供应商和其他供应商，但答复内容不得涉及商业秘密。</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26.3质疑供应商行使质疑权时，必须遵守“实事求是”和“谨慎性”原则，承担使用虚假材料或恶意方式质疑的法律责任，采购人将遵循“谁过错谁负担”的原则，由过错方提交相关的调查论证费用。</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pPr>
        <w:spacing w:before="0" w:after="0" w:line="560" w:lineRule="auto"/>
        <w:ind w:right="0"/>
        <w:jc w:val="both"/>
        <w:rPr>
          <w:rFonts w:ascii="宋体" w:hAnsi="宋体" w:eastAsia="宋体" w:cs="宋体"/>
          <w:color w:val="auto"/>
          <w:spacing w:val="0"/>
          <w:position w:val="0"/>
          <w:sz w:val="24"/>
          <w:shd w:val="clear" w:fill="auto"/>
        </w:rPr>
      </w:pPr>
    </w:p>
    <w:p>
      <w:pPr>
        <w:pStyle w:val="11"/>
        <w:jc w:val="center"/>
        <w:rPr>
          <w:rFonts w:hint="eastAsia"/>
          <w:highlight w:val="none"/>
        </w:rPr>
      </w:pPr>
      <w:r>
        <w:br w:type="page"/>
      </w:r>
      <w:r>
        <w:rPr>
          <w:rFonts w:hint="eastAsia" w:ascii="宋体" w:hAnsi="宋体" w:eastAsia="宋体" w:cs="宋体"/>
          <w:b/>
          <w:color w:val="auto"/>
          <w:spacing w:val="0"/>
          <w:position w:val="0"/>
          <w:sz w:val="24"/>
          <w:szCs w:val="22"/>
          <w:highlight w:val="none"/>
          <w:shd w:val="clear" w:fill="auto"/>
        </w:rPr>
        <w:t>第三章 采购项目内容及要求</w:t>
      </w:r>
    </w:p>
    <w:p>
      <w:pPr>
        <w:pStyle w:val="11"/>
        <w:rPr>
          <w:sz w:val="24"/>
          <w:szCs w:val="28"/>
          <w:highlight w:val="none"/>
        </w:rPr>
      </w:pPr>
      <w:r>
        <w:rPr>
          <w:rFonts w:hint="eastAsia"/>
          <w:sz w:val="24"/>
          <w:szCs w:val="28"/>
          <w:highlight w:val="none"/>
          <w:lang w:val="en-US" w:eastAsia="zh-CN"/>
        </w:rPr>
        <w:t>1、</w:t>
      </w:r>
      <w:r>
        <w:rPr>
          <w:rFonts w:hint="eastAsia"/>
          <w:sz w:val="24"/>
          <w:szCs w:val="28"/>
          <w:highlight w:val="none"/>
        </w:rPr>
        <w:t>本项目采购内容：</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before="0" w:line="360" w:lineRule="auto"/>
        <w:ind w:right="986" w:firstLine="482" w:firstLineChars="200"/>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设备名称：</w:t>
      </w:r>
      <w:r>
        <w:rPr>
          <w:rFonts w:hint="eastAsia" w:ascii="宋体" w:hAnsi="宋体" w:eastAsia="宋体" w:cs="宋体"/>
          <w:sz w:val="24"/>
          <w:szCs w:val="24"/>
          <w:highlight w:val="none"/>
          <w:lang w:val="en-US" w:eastAsia="zh-CN"/>
        </w:rPr>
        <w:t>电梯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数量：2套</w:t>
      </w:r>
    </w:p>
    <w:p>
      <w:pPr>
        <w:snapToGrid w:val="0"/>
        <w:rPr>
          <w:sz w:val="10"/>
          <w:szCs w:val="10"/>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2219"/>
        <w:gridCol w:w="678"/>
        <w:gridCol w:w="679"/>
        <w:gridCol w:w="679"/>
        <w:gridCol w:w="2955"/>
        <w:gridCol w:w="656"/>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0" w:type="auto"/>
            <w:gridSpan w:val="3"/>
            <w:shd w:val="clear" w:color="auto" w:fill="FFFFFF" w:themeFill="background1"/>
            <w:vAlign w:val="center"/>
          </w:tcPr>
          <w:p>
            <w:pPr>
              <w:rPr>
                <w:rFonts w:hint="eastAsia" w:ascii="宋体" w:hAnsi="宋体" w:eastAsia="宋体" w:cs="宋体"/>
                <w:b/>
                <w:bCs/>
                <w:color w:val="auto"/>
                <w:sz w:val="18"/>
                <w:szCs w:val="18"/>
              </w:rPr>
            </w:pPr>
            <w:r>
              <w:rPr>
                <w:rFonts w:hint="eastAsia" w:ascii="宋体" w:hAnsi="宋体" w:eastAsia="宋体" w:cs="宋体"/>
                <w:b/>
                <w:color w:val="auto"/>
                <w:sz w:val="18"/>
                <w:szCs w:val="18"/>
              </w:rPr>
              <w:t>基本规格</w:t>
            </w:r>
          </w:p>
        </w:tc>
        <w:tc>
          <w:tcPr>
            <w:tcW w:w="0" w:type="auto"/>
            <w:gridSpan w:val="4"/>
            <w:shd w:val="clear" w:color="auto" w:fill="FFFFFF" w:themeFill="background1"/>
            <w:vAlign w:val="center"/>
          </w:tcPr>
          <w:p>
            <w:pP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梯号</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东梯/西梯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载重</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1000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速度</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1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提升高度</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19.856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层数／站数／开门数</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7 ／ 7 ／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曳引机</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永磁同步无齿轮曳引机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控制系统</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OTIS能量可再生型控制柜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
            <w:shd w:val="clear" w:color="auto" w:fill="FFFFFF" w:themeFill="background1"/>
          </w:tcPr>
          <w:p>
            <w:pPr>
              <w:rPr>
                <w:rFonts w:hint="eastAsia" w:ascii="宋体" w:hAnsi="宋体" w:eastAsia="宋体" w:cs="宋体"/>
                <w:b/>
                <w:color w:val="auto"/>
                <w:sz w:val="18"/>
                <w:szCs w:val="18"/>
              </w:rPr>
            </w:pPr>
            <w:r>
              <w:rPr>
                <w:rFonts w:hint="eastAsia" w:ascii="宋体" w:hAnsi="宋体" w:eastAsia="宋体" w:cs="宋体"/>
                <w:b/>
                <w:color w:val="auto"/>
                <w:sz w:val="18"/>
                <w:szCs w:val="18"/>
              </w:rPr>
              <w:t>机房类型</w:t>
            </w:r>
          </w:p>
        </w:tc>
        <w:tc>
          <w:tcPr>
            <w:tcW w:w="0" w:type="auto"/>
            <w:gridSpan w:val="4"/>
            <w:shd w:val="clear" w:color="auto" w:fill="FFFFFF" w:themeFill="background1"/>
          </w:tcPr>
          <w:p>
            <w:pPr>
              <w:rPr>
                <w:rFonts w:hint="eastAsia" w:ascii="宋体" w:hAnsi="宋体" w:eastAsia="宋体" w:cs="宋体"/>
                <w:color w:val="auto"/>
                <w:sz w:val="18"/>
                <w:szCs w:val="18"/>
              </w:rPr>
            </w:pPr>
            <w:r>
              <w:rPr>
                <w:rFonts w:hint="eastAsia" w:ascii="宋体" w:hAnsi="宋体" w:eastAsia="宋体" w:cs="宋体"/>
                <w:color w:val="auto"/>
                <w:sz w:val="18"/>
                <w:szCs w:val="18"/>
              </w:rPr>
              <w:t>无机房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集选操作控制方式</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全集选控制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电梯群控数量</w:t>
            </w:r>
          </w:p>
        </w:tc>
        <w:tc>
          <w:tcPr>
            <w:tcW w:w="0" w:type="auto"/>
            <w:gridSpan w:val="4"/>
            <w:shd w:val="clear" w:color="auto" w:fill="FFFFFF" w:themeFill="background1"/>
            <w:vAlign w:val="center"/>
          </w:tcPr>
          <w:p>
            <w:pPr>
              <w:ind w:left="105" w:hanging="105"/>
              <w:rPr>
                <w:rFonts w:hint="eastAsia" w:ascii="宋体" w:hAnsi="宋体" w:eastAsia="宋体" w:cs="宋体"/>
                <w:color w:val="auto"/>
                <w:sz w:val="18"/>
                <w:szCs w:val="18"/>
              </w:rPr>
            </w:pPr>
            <w:r>
              <w:rPr>
                <w:rFonts w:hint="eastAsia" w:ascii="宋体" w:hAnsi="宋体" w:eastAsia="宋体" w:cs="宋体"/>
                <w:color w:val="auto"/>
                <w:sz w:val="18"/>
                <w:szCs w:val="18"/>
              </w:rPr>
              <w:t xml:space="preserve">单台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开门形式</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中分门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入口数量</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双开门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人机接口类型</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FTYP020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前门楼层标记</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后门楼层标记</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1,2,3,4,5,6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轿厢及装潢</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轿厢规格(宽×深)</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1250 mm×1800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轿厢高（轿厢地面到结构顶内高度）</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2600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开门尺寸(宽×高)</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800 mm × 2100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门保护装置类型</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2D光幕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轿厢整体装潢</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经典方形轿厢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轿门材质</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前轿门：四边发纹不锈钢边框玻璃</w:t>
            </w:r>
          </w:p>
          <w:p>
            <w:pPr>
              <w:rPr>
                <w:rFonts w:hint="eastAsia" w:ascii="宋体" w:hAnsi="宋体" w:eastAsia="宋体" w:cs="宋体"/>
                <w:color w:val="auto"/>
                <w:sz w:val="18"/>
                <w:szCs w:val="18"/>
              </w:rPr>
            </w:pPr>
            <w:r>
              <w:rPr>
                <w:rFonts w:hint="eastAsia" w:ascii="宋体" w:hAnsi="宋体" w:eastAsia="宋体" w:cs="宋体"/>
                <w:color w:val="auto"/>
                <w:sz w:val="18"/>
                <w:szCs w:val="18"/>
              </w:rPr>
              <w:t>后轿门：四边发纹不锈钢边框玻璃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前围壁</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 xml:space="preserve">发纹不锈钢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侧后围壁</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 xml:space="preserve">发纹不锈钢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轿顶装潢</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CE209A装饰顶 LED筒灯，材质：发纹不锈钢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地板类型／装饰／预留厚度</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PVC地板 / F-125型PVC地板 / 3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操纵盘数量</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操纵盘类型</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主操纵盘：FTYP020型操纵盘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操纵盘面板材质</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发纹304不锈钢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主操纵盘显示器类型</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COP020 LED黑底白光显示器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操纵盘按钮类型</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BR020金属圆形按钮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厅门及厅呼</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厅门材料／数量</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前厅门：</w:t>
            </w:r>
          </w:p>
          <w:p>
            <w:pPr>
              <w:rPr>
                <w:rFonts w:hint="eastAsia" w:ascii="宋体" w:hAnsi="宋体" w:eastAsia="宋体" w:cs="宋体"/>
                <w:color w:val="auto"/>
                <w:sz w:val="18"/>
                <w:szCs w:val="18"/>
              </w:rPr>
            </w:pPr>
            <w:r>
              <w:rPr>
                <w:rFonts w:hint="eastAsia" w:ascii="宋体" w:hAnsi="宋体" w:eastAsia="宋体" w:cs="宋体"/>
                <w:color w:val="auto"/>
                <w:sz w:val="18"/>
                <w:szCs w:val="18"/>
              </w:rPr>
              <w:t>发纹不锈钢/1</w:t>
            </w:r>
          </w:p>
          <w:p>
            <w:pPr>
              <w:rPr>
                <w:rFonts w:hint="eastAsia" w:ascii="宋体" w:hAnsi="宋体" w:eastAsia="宋体" w:cs="宋体"/>
                <w:color w:val="auto"/>
                <w:sz w:val="18"/>
                <w:szCs w:val="18"/>
              </w:rPr>
            </w:pPr>
            <w:r>
              <w:rPr>
                <w:rFonts w:hint="eastAsia" w:ascii="宋体" w:hAnsi="宋体" w:eastAsia="宋体" w:cs="宋体"/>
                <w:color w:val="auto"/>
                <w:sz w:val="18"/>
                <w:szCs w:val="18"/>
              </w:rPr>
              <w:t>后厅门：</w:t>
            </w:r>
          </w:p>
          <w:p>
            <w:pPr>
              <w:rPr>
                <w:rFonts w:hint="eastAsia" w:ascii="宋体" w:hAnsi="宋体" w:eastAsia="宋体" w:cs="宋体"/>
                <w:color w:val="auto"/>
                <w:sz w:val="18"/>
                <w:szCs w:val="18"/>
              </w:rPr>
            </w:pPr>
            <w:r>
              <w:rPr>
                <w:rFonts w:hint="eastAsia" w:ascii="宋体" w:hAnsi="宋体" w:eastAsia="宋体" w:cs="宋体"/>
                <w:color w:val="auto"/>
                <w:sz w:val="18"/>
                <w:szCs w:val="18"/>
              </w:rPr>
              <w:t>四边发纹不锈钢边框玻璃/6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门套材料／数量</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前开门：</w:t>
            </w:r>
          </w:p>
          <w:p>
            <w:pPr>
              <w:rPr>
                <w:rFonts w:hint="eastAsia" w:ascii="宋体" w:hAnsi="宋体" w:eastAsia="宋体" w:cs="宋体"/>
                <w:color w:val="auto"/>
                <w:sz w:val="18"/>
                <w:szCs w:val="18"/>
              </w:rPr>
            </w:pPr>
            <w:r>
              <w:rPr>
                <w:rFonts w:hint="eastAsia" w:ascii="宋体" w:hAnsi="宋体" w:eastAsia="宋体" w:cs="宋体"/>
                <w:color w:val="auto"/>
                <w:sz w:val="18"/>
                <w:szCs w:val="18"/>
              </w:rPr>
              <w:t>发纹不锈钢/1</w:t>
            </w:r>
          </w:p>
          <w:p>
            <w:pPr>
              <w:rPr>
                <w:rFonts w:hint="eastAsia" w:ascii="宋体" w:hAnsi="宋体" w:eastAsia="宋体" w:cs="宋体"/>
                <w:color w:val="auto"/>
                <w:sz w:val="18"/>
                <w:szCs w:val="18"/>
              </w:rPr>
            </w:pPr>
            <w:r>
              <w:rPr>
                <w:rFonts w:hint="eastAsia" w:ascii="宋体" w:hAnsi="宋体" w:eastAsia="宋体" w:cs="宋体"/>
                <w:color w:val="auto"/>
                <w:sz w:val="18"/>
                <w:szCs w:val="18"/>
              </w:rPr>
              <w:t>后开门：</w:t>
            </w:r>
          </w:p>
          <w:p>
            <w:pPr>
              <w:rPr>
                <w:rFonts w:hint="eastAsia" w:ascii="宋体" w:hAnsi="宋体" w:eastAsia="宋体" w:cs="宋体"/>
                <w:color w:val="auto"/>
                <w:sz w:val="18"/>
                <w:szCs w:val="18"/>
              </w:rPr>
            </w:pPr>
            <w:r>
              <w:rPr>
                <w:rFonts w:hint="eastAsia" w:ascii="宋体" w:hAnsi="宋体" w:eastAsia="宋体" w:cs="宋体"/>
                <w:color w:val="auto"/>
                <w:sz w:val="18"/>
                <w:szCs w:val="18"/>
              </w:rPr>
              <w:t>发纹不锈钢/6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门套类型／数量</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 xml:space="preserve">前开门：小门套/1   </w:t>
            </w:r>
          </w:p>
          <w:p>
            <w:pPr>
              <w:rPr>
                <w:rFonts w:hint="eastAsia" w:ascii="宋体" w:hAnsi="宋体" w:eastAsia="宋体" w:cs="宋体"/>
                <w:color w:val="auto"/>
                <w:sz w:val="18"/>
                <w:szCs w:val="18"/>
              </w:rPr>
            </w:pPr>
            <w:r>
              <w:rPr>
                <w:rFonts w:hint="eastAsia" w:ascii="宋体" w:hAnsi="宋体" w:eastAsia="宋体" w:cs="宋体"/>
                <w:color w:val="auto"/>
                <w:sz w:val="18"/>
                <w:szCs w:val="18"/>
              </w:rPr>
              <w:t xml:space="preserve">后开门：小门套/6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前门厅外信号装置布置方式/数量</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外呼/1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后门厅外信号装置布置方式/数量</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外呼/6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前门厅门外呼装置类型／数量</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FTYP020带LED显示器/1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后门厅门外呼装置类型／数量</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FTYP020带LED显示器/6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前门外呼面板材质／数量</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银丝艺术玻璃/1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后门外呼面板材质／数量</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银丝艺术玻璃/6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外呼按钮类型</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BR022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紧急与检修操纵盘面板材质</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井道及部件</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井道尺寸（宽×深）</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1868 mm × 2350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顶层高（K）</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4150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底坑深（S）</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1300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对重位置</w:t>
            </w:r>
          </w:p>
        </w:tc>
        <w:tc>
          <w:tcPr>
            <w:tcW w:w="0" w:type="auto"/>
            <w:gridSpan w:val="4"/>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右置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7"/>
            <w:shd w:val="clear" w:color="auto" w:fill="FFFFFF" w:themeFill="background1"/>
            <w:vAlign w:val="bottom"/>
          </w:tcPr>
          <w:p>
            <w:pPr>
              <w:rPr>
                <w:rFonts w:hint="eastAsia" w:ascii="宋体" w:hAnsi="宋体" w:eastAsia="宋体" w:cs="宋体"/>
                <w:b/>
                <w:color w:val="auto"/>
                <w:sz w:val="18"/>
                <w:szCs w:val="18"/>
              </w:rPr>
            </w:pPr>
            <w:r>
              <w:rPr>
                <w:rFonts w:hint="eastAsia" w:ascii="宋体" w:hAnsi="宋体" w:eastAsia="宋体" w:cs="宋体"/>
                <w:b/>
                <w:color w:val="auto"/>
                <w:sz w:val="18"/>
                <w:szCs w:val="18"/>
              </w:rPr>
              <w:t>注：其它相关尺寸以布置图为准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0" w:type="auto"/>
            <w:gridSpan w:val="2"/>
            <w:shd w:val="clear" w:color="auto" w:fill="FFFFFF" w:themeFill="background1"/>
            <w:vAlign w:val="center"/>
          </w:tcPr>
          <w:p>
            <w:pPr>
              <w:rPr>
                <w:rFonts w:hint="eastAsia" w:ascii="宋体" w:hAnsi="宋体" w:eastAsia="宋体" w:cs="宋体"/>
                <w:b/>
                <w:bCs/>
                <w:color w:val="auto"/>
                <w:sz w:val="18"/>
                <w:szCs w:val="18"/>
              </w:rPr>
            </w:pPr>
            <w:r>
              <w:rPr>
                <w:rFonts w:hint="eastAsia" w:ascii="宋体" w:hAnsi="宋体" w:eastAsia="宋体" w:cs="宋体"/>
                <w:b/>
                <w:bCs/>
                <w:color w:val="auto"/>
                <w:sz w:val="18"/>
                <w:szCs w:val="18"/>
              </w:rPr>
              <w:t>标准功能</w:t>
            </w:r>
          </w:p>
        </w:tc>
        <w:tc>
          <w:tcPr>
            <w:tcW w:w="0" w:type="auto"/>
            <w:gridSpan w:val="5"/>
            <w:shd w:val="clear" w:color="auto" w:fill="FFFFFF" w:themeFill="background1"/>
            <w:vAlign w:val="center"/>
          </w:tcPr>
          <w:p>
            <w:pPr>
              <w:rPr>
                <w:rFonts w:hint="eastAsia" w:ascii="宋体" w:hAnsi="宋体" w:eastAsia="宋体" w:cs="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4" w:hRule="atLeast"/>
          <w:jc w:val="center"/>
        </w:trPr>
        <w:tc>
          <w:tcPr>
            <w:tcW w:w="0" w:type="auto"/>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门系统自动回路断路器</w:t>
            </w:r>
          </w:p>
        </w:tc>
        <w:tc>
          <w:tcPr>
            <w:tcW w:w="0" w:type="auto"/>
            <w:gridSpan w:val="3"/>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电流谐波滤波器</w:t>
            </w:r>
          </w:p>
        </w:tc>
        <w:tc>
          <w:tcPr>
            <w:tcW w:w="0" w:type="auto"/>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极限开关</w:t>
            </w:r>
          </w:p>
        </w:tc>
        <w:tc>
          <w:tcPr>
            <w:tcW w:w="0" w:type="auto"/>
            <w:gridSpan w:val="2"/>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强迫关门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4" w:hRule="atLeast"/>
          <w:jc w:val="center"/>
        </w:trPr>
        <w:tc>
          <w:tcPr>
            <w:tcW w:w="0" w:type="auto"/>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上行超速保护装置</w:t>
            </w:r>
          </w:p>
        </w:tc>
        <w:tc>
          <w:tcPr>
            <w:tcW w:w="0" w:type="auto"/>
            <w:gridSpan w:val="3"/>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独立轿厢门和厅门定时</w:t>
            </w:r>
          </w:p>
        </w:tc>
        <w:tc>
          <w:tcPr>
            <w:tcW w:w="0" w:type="auto"/>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限速器涨紧开关</w:t>
            </w:r>
          </w:p>
        </w:tc>
        <w:tc>
          <w:tcPr>
            <w:tcW w:w="0" w:type="auto"/>
            <w:gridSpan w:val="2"/>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主断路器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0" w:type="auto"/>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提前开门</w:t>
            </w:r>
          </w:p>
        </w:tc>
        <w:tc>
          <w:tcPr>
            <w:tcW w:w="0" w:type="auto"/>
            <w:gridSpan w:val="3"/>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轿厢位置指示器</w:t>
            </w:r>
          </w:p>
        </w:tc>
        <w:tc>
          <w:tcPr>
            <w:tcW w:w="0" w:type="auto"/>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井道安全检测</w:t>
            </w:r>
          </w:p>
        </w:tc>
        <w:tc>
          <w:tcPr>
            <w:tcW w:w="0" w:type="auto"/>
            <w:gridSpan w:val="2"/>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超载不启动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0" w:type="auto"/>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轿厢警铃</w:t>
            </w:r>
          </w:p>
        </w:tc>
        <w:tc>
          <w:tcPr>
            <w:tcW w:w="0" w:type="auto"/>
            <w:gridSpan w:val="3"/>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轿厢信号灯</w:t>
            </w:r>
          </w:p>
        </w:tc>
        <w:tc>
          <w:tcPr>
            <w:tcW w:w="0" w:type="auto"/>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大厅位置指示器</w:t>
            </w:r>
          </w:p>
        </w:tc>
        <w:tc>
          <w:tcPr>
            <w:tcW w:w="0" w:type="auto"/>
            <w:gridSpan w:val="2"/>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限速器超速开关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4" w:hRule="atLeast"/>
          <w:jc w:val="center"/>
        </w:trPr>
        <w:tc>
          <w:tcPr>
            <w:tcW w:w="0" w:type="auto"/>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防捣乱操作</w:t>
            </w:r>
          </w:p>
        </w:tc>
        <w:tc>
          <w:tcPr>
            <w:tcW w:w="0" w:type="auto"/>
            <w:gridSpan w:val="3"/>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关门按钮</w:t>
            </w:r>
          </w:p>
        </w:tc>
        <w:tc>
          <w:tcPr>
            <w:tcW w:w="0" w:type="auto"/>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大厅呼梯登记</w:t>
            </w:r>
          </w:p>
        </w:tc>
        <w:tc>
          <w:tcPr>
            <w:tcW w:w="0" w:type="auto"/>
            <w:gridSpan w:val="2"/>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底坑急停开关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0" w:type="auto"/>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轿厢自动返回指定楼层</w:t>
            </w:r>
          </w:p>
        </w:tc>
        <w:tc>
          <w:tcPr>
            <w:tcW w:w="0" w:type="auto"/>
            <w:gridSpan w:val="3"/>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延时驱动保护</w:t>
            </w:r>
          </w:p>
        </w:tc>
        <w:tc>
          <w:tcPr>
            <w:tcW w:w="0" w:type="auto"/>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对讲（轿厢–紧急检修面板)</w:t>
            </w:r>
          </w:p>
        </w:tc>
        <w:tc>
          <w:tcPr>
            <w:tcW w:w="0" w:type="auto"/>
            <w:gridSpan w:val="2"/>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第二底坑急停开关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0" w:type="auto"/>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复合钢带质量监测装置</w:t>
            </w:r>
          </w:p>
        </w:tc>
        <w:tc>
          <w:tcPr>
            <w:tcW w:w="0" w:type="auto"/>
            <w:gridSpan w:val="3"/>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快速开门</w:t>
            </w:r>
          </w:p>
        </w:tc>
        <w:tc>
          <w:tcPr>
            <w:tcW w:w="0" w:type="auto"/>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对讲（轿厢–控制柜)</w:t>
            </w:r>
          </w:p>
        </w:tc>
        <w:tc>
          <w:tcPr>
            <w:tcW w:w="0" w:type="auto"/>
            <w:gridSpan w:val="2"/>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单相轿厢灯电源开关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4" w:hRule="atLeast"/>
          <w:jc w:val="center"/>
        </w:trPr>
        <w:tc>
          <w:tcPr>
            <w:tcW w:w="0" w:type="auto"/>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地下室服务</w:t>
            </w:r>
          </w:p>
        </w:tc>
        <w:tc>
          <w:tcPr>
            <w:tcW w:w="0" w:type="auto"/>
            <w:gridSpan w:val="3"/>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厅门旁路操作</w:t>
            </w:r>
          </w:p>
        </w:tc>
        <w:tc>
          <w:tcPr>
            <w:tcW w:w="0" w:type="auto"/>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对讲（底坑–控制柜）</w:t>
            </w:r>
          </w:p>
        </w:tc>
        <w:tc>
          <w:tcPr>
            <w:tcW w:w="0" w:type="auto"/>
            <w:gridSpan w:val="2"/>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安全钳超速开关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0" w:type="auto"/>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轿厢呼叫取消</w:t>
            </w:r>
          </w:p>
        </w:tc>
        <w:tc>
          <w:tcPr>
            <w:tcW w:w="0" w:type="auto"/>
            <w:gridSpan w:val="3"/>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数字编码器</w:t>
            </w:r>
          </w:p>
        </w:tc>
        <w:tc>
          <w:tcPr>
            <w:tcW w:w="0" w:type="auto"/>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对讲（轿顶–控制柜）</w:t>
            </w:r>
          </w:p>
        </w:tc>
        <w:tc>
          <w:tcPr>
            <w:tcW w:w="0" w:type="auto"/>
            <w:gridSpan w:val="2"/>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轿顶检修开关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0" w:type="auto"/>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轿厢去底部层站响应呼叫</w:t>
            </w:r>
          </w:p>
        </w:tc>
        <w:tc>
          <w:tcPr>
            <w:tcW w:w="0" w:type="auto"/>
            <w:gridSpan w:val="3"/>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门定时保护</w:t>
            </w:r>
          </w:p>
        </w:tc>
        <w:tc>
          <w:tcPr>
            <w:tcW w:w="0" w:type="auto"/>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错相或缺相保护</w:t>
            </w:r>
          </w:p>
        </w:tc>
        <w:tc>
          <w:tcPr>
            <w:tcW w:w="0" w:type="auto"/>
            <w:gridSpan w:val="2"/>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轿顶灯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0" w:type="auto"/>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轿厢去顶部层站响应呼叫</w:t>
            </w:r>
          </w:p>
        </w:tc>
        <w:tc>
          <w:tcPr>
            <w:tcW w:w="0" w:type="auto"/>
            <w:gridSpan w:val="3"/>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门区指示</w:t>
            </w:r>
          </w:p>
        </w:tc>
        <w:tc>
          <w:tcPr>
            <w:tcW w:w="0" w:type="auto"/>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井道灯</w:t>
            </w:r>
          </w:p>
        </w:tc>
        <w:tc>
          <w:tcPr>
            <w:tcW w:w="0" w:type="auto"/>
            <w:gridSpan w:val="2"/>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轿顶插座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0" w:type="auto"/>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光幕</w:t>
            </w:r>
          </w:p>
        </w:tc>
        <w:tc>
          <w:tcPr>
            <w:tcW w:w="0" w:type="auto"/>
            <w:gridSpan w:val="3"/>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轿厢紧急照明装置</w:t>
            </w:r>
          </w:p>
        </w:tc>
        <w:tc>
          <w:tcPr>
            <w:tcW w:w="0" w:type="auto"/>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满载不停梯</w:t>
            </w:r>
          </w:p>
        </w:tc>
        <w:tc>
          <w:tcPr>
            <w:tcW w:w="0" w:type="auto"/>
            <w:gridSpan w:val="2"/>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计数器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4" w:hRule="atLeast"/>
          <w:jc w:val="center"/>
        </w:trPr>
        <w:tc>
          <w:tcPr>
            <w:tcW w:w="0" w:type="auto"/>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可控轿厢照明</w:t>
            </w:r>
          </w:p>
        </w:tc>
        <w:tc>
          <w:tcPr>
            <w:tcW w:w="0" w:type="auto"/>
            <w:gridSpan w:val="3"/>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紧急电动操作（BS7255）</w:t>
            </w:r>
          </w:p>
        </w:tc>
        <w:tc>
          <w:tcPr>
            <w:tcW w:w="0" w:type="auto"/>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电动机过热保护(可自动复位)</w:t>
            </w:r>
          </w:p>
        </w:tc>
        <w:tc>
          <w:tcPr>
            <w:tcW w:w="0" w:type="auto"/>
            <w:gridSpan w:val="2"/>
            <w:shd w:val="clear" w:color="auto" w:fill="FFFFFF" w:themeFill="background1"/>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再平层操作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4" w:hRule="atLeast"/>
          <w:jc w:val="center"/>
        </w:trPr>
        <w:tc>
          <w:tcPr>
            <w:tcW w:w="0" w:type="auto"/>
            <w:shd w:val="clear" w:color="auto" w:fill="FFFFFF" w:themeFill="background1"/>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切除大厅呼叫开关</w:t>
            </w:r>
          </w:p>
        </w:tc>
        <w:tc>
          <w:tcPr>
            <w:tcW w:w="0" w:type="auto"/>
            <w:gridSpan w:val="3"/>
            <w:shd w:val="clear" w:color="auto" w:fill="FFFFFF" w:themeFill="background1"/>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故障自诊断</w:t>
            </w:r>
          </w:p>
        </w:tc>
        <w:tc>
          <w:tcPr>
            <w:tcW w:w="0" w:type="auto"/>
            <w:shd w:val="clear" w:color="auto" w:fill="FFFFFF" w:themeFill="background1"/>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手动救援操作</w:t>
            </w:r>
          </w:p>
        </w:tc>
        <w:tc>
          <w:tcPr>
            <w:tcW w:w="0" w:type="auto"/>
            <w:gridSpan w:val="2"/>
            <w:shd w:val="clear" w:color="auto" w:fill="FFFFFF" w:themeFill="background1"/>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轿厢意外移动保护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0" w:type="auto"/>
          <w:trHeight w:val="340" w:hRule="atLeast"/>
          <w:jc w:val="center"/>
        </w:trPr>
        <w:tc>
          <w:tcPr>
            <w:tcW w:w="0" w:type="auto"/>
            <w:gridSpan w:val="3"/>
            <w:shd w:val="clear" w:color="auto" w:fill="FFFFFF" w:themeFill="background1"/>
            <w:vAlign w:val="center"/>
          </w:tcPr>
          <w:p>
            <w:pPr>
              <w:rPr>
                <w:rFonts w:hint="eastAsia" w:ascii="宋体" w:hAnsi="宋体" w:eastAsia="宋体" w:cs="宋体"/>
                <w:b/>
                <w:bCs/>
                <w:color w:val="auto"/>
              </w:rPr>
            </w:pPr>
            <w:r>
              <w:rPr>
                <w:rFonts w:hint="eastAsia" w:ascii="宋体" w:hAnsi="宋体" w:eastAsia="宋体" w:cs="宋体"/>
                <w:b/>
                <w:color w:val="auto"/>
                <w:sz w:val="18"/>
                <w:szCs w:val="18"/>
              </w:rPr>
              <w:t>选项功能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7"/>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电梯所属对讲监控室：A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7"/>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内部通话装置类型：ICUCJUC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7"/>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EFO2紧急消防操作(手动)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7"/>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EFS1紧急消防服务(自动)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7"/>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独立服务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7"/>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有司机操作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7"/>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语音安抚-中文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7"/>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驻停钥匙开关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7"/>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自动风扇/1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7"/>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轿门门锁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7"/>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视频电缆内置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62" w:hRule="atLeast"/>
          <w:jc w:val="center"/>
        </w:trPr>
        <w:tc>
          <w:tcPr>
            <w:tcW w:w="0" w:type="auto"/>
            <w:gridSpan w:val="7"/>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rPr>
              <w:t>物联网监控平台：ONE PREVIEW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0" w:type="auto"/>
          <w:jc w:val="center"/>
        </w:trPr>
        <w:tc>
          <w:tcPr>
            <w:tcW w:w="0" w:type="auto"/>
            <w:gridSpan w:val="6"/>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b/>
                <w:color w:val="auto"/>
                <w:sz w:val="18"/>
                <w:szCs w:val="18"/>
              </w:rPr>
              <w:t>注：如以下非标内容与标准及可选项内容有冲突之处，以非标内容为准；额外货期取最大值</w:t>
            </w:r>
            <w:r>
              <w:rPr>
                <w:rFonts w:hint="eastAsia" w:ascii="宋体" w:hAnsi="宋体" w:eastAsia="宋体" w:cs="宋体"/>
                <w:color w:val="auto"/>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0" w:type="auto"/>
            <w:gridSpan w:val="3"/>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b/>
                <w:color w:val="auto"/>
                <w:sz w:val="18"/>
                <w:szCs w:val="18"/>
              </w:rPr>
              <w:t>CBO非标项：</w:t>
            </w:r>
          </w:p>
        </w:tc>
        <w:tc>
          <w:tcPr>
            <w:tcW w:w="0" w:type="auto"/>
            <w:gridSpan w:val="4"/>
            <w:shd w:val="clear" w:color="auto" w:fill="FFFFFF" w:themeFill="background1"/>
            <w:vAlign w:val="center"/>
          </w:tcPr>
          <w:p>
            <w:pPr>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0" w:type="auto"/>
            <w:gridSpan w:val="3"/>
            <w:shd w:val="clear" w:color="auto" w:fill="FFFFFF" w:themeFill="background1"/>
            <w:vAlign w:val="center"/>
          </w:tcPr>
          <w:p>
            <w:pPr>
              <w:rPr>
                <w:rFonts w:hint="eastAsia" w:ascii="宋体" w:hAnsi="宋体" w:eastAsia="宋体" w:cs="宋体"/>
                <w:color w:val="auto"/>
                <w:sz w:val="18"/>
                <w:szCs w:val="18"/>
              </w:rPr>
            </w:pPr>
            <w:r>
              <w:rPr>
                <w:rFonts w:hint="eastAsia" w:ascii="宋体" w:hAnsi="宋体" w:eastAsia="宋体" w:cs="宋体"/>
                <w:b/>
                <w:color w:val="auto"/>
                <w:sz w:val="18"/>
                <w:szCs w:val="18"/>
              </w:rPr>
              <w:t>其它非标说明：</w:t>
            </w:r>
          </w:p>
        </w:tc>
        <w:tc>
          <w:tcPr>
            <w:tcW w:w="0" w:type="auto"/>
            <w:gridSpan w:val="4"/>
            <w:shd w:val="clear" w:color="auto" w:fill="FFFFFF" w:themeFill="background1"/>
            <w:vAlign w:val="center"/>
          </w:tcPr>
          <w:p>
            <w:pPr>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0" w:type="auto"/>
            <w:gridSpan w:val="3"/>
            <w:shd w:val="clear" w:color="auto" w:fill="FFFFFF" w:themeFill="background1"/>
            <w:vAlign w:val="center"/>
          </w:tcPr>
          <w:p>
            <w:pPr>
              <w:rPr>
                <w:rFonts w:hint="eastAsia" w:ascii="宋体" w:hAnsi="宋体" w:eastAsia="宋体" w:cs="宋体"/>
                <w:b/>
                <w:color w:val="auto"/>
                <w:sz w:val="18"/>
                <w:szCs w:val="18"/>
              </w:rPr>
            </w:pPr>
            <w:r>
              <w:rPr>
                <w:rFonts w:hint="eastAsia" w:ascii="宋体" w:hAnsi="宋体" w:eastAsia="宋体" w:cs="宋体"/>
                <w:b/>
                <w:color w:val="auto"/>
                <w:sz w:val="18"/>
                <w:szCs w:val="18"/>
              </w:rPr>
              <w:t>钢带及钢带检测装置维保特别说明</w:t>
            </w:r>
          </w:p>
        </w:tc>
        <w:tc>
          <w:tcPr>
            <w:tcW w:w="0" w:type="auto"/>
            <w:gridSpan w:val="4"/>
            <w:shd w:val="clear" w:color="auto" w:fill="FFFFFF" w:themeFill="background1"/>
            <w:vAlign w:val="center"/>
          </w:tcPr>
          <w:p>
            <w:pPr>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7"/>
            <w:shd w:val="clear" w:color="auto" w:fill="FFFFFF" w:themeFill="background1"/>
            <w:vAlign w:val="center"/>
          </w:tcPr>
          <w:p>
            <w:pPr>
              <w:rPr>
                <w:rFonts w:hint="eastAsia" w:ascii="宋体" w:hAnsi="宋体" w:eastAsia="宋体" w:cs="宋体"/>
                <w:color w:val="auto"/>
                <w:szCs w:val="21"/>
              </w:rPr>
            </w:pPr>
            <w:r>
              <w:rPr>
                <w:rFonts w:hint="eastAsia" w:ascii="宋体" w:hAnsi="宋体" w:eastAsia="宋体" w:cs="宋体"/>
                <w:color w:val="auto"/>
                <w:sz w:val="18"/>
                <w:szCs w:val="18"/>
              </w:rPr>
              <w:t>【合同条款】钢带电梯日常维护保养中，就钢带及钢带检测装置的维保有特定必检项及保养要求、步骤等专业要求，非乙方维保单位在维保前请务必认真阅读了解完整的钢带及钢带检测装置维保须知（详见附件《曳引钢带、钢带检测装置维保要求》），以保证电梯的安全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0" w:type="auto"/>
            <w:gridSpan w:val="7"/>
            <w:shd w:val="clear" w:color="auto" w:fill="FFFFFF" w:themeFill="background1"/>
            <w:vAlign w:val="center"/>
          </w:tcPr>
          <w:p>
            <w:pPr>
              <w:jc w:val="right"/>
              <w:rPr>
                <w:rFonts w:hint="eastAsia" w:ascii="宋体" w:hAnsi="宋体" w:eastAsia="宋体" w:cs="宋体"/>
                <w:color w:val="auto"/>
                <w:sz w:val="18"/>
                <w:szCs w:val="18"/>
              </w:rPr>
            </w:pPr>
          </w:p>
        </w:tc>
      </w:tr>
    </w:tbl>
    <w:p>
      <w:pPr>
        <w:spacing w:before="0" w:after="0" w:line="240" w:lineRule="auto"/>
        <w:ind w:right="0"/>
        <w:jc w:val="left"/>
        <w:rPr>
          <w:rFonts w:ascii="宋体" w:hAnsi="宋体" w:eastAsia="宋体" w:cs="宋体"/>
          <w:color w:val="auto"/>
          <w:spacing w:val="0"/>
          <w:position w:val="0"/>
          <w:sz w:val="24"/>
          <w:shd w:val="clear" w:fill="auto"/>
        </w:rPr>
      </w:pPr>
    </w:p>
    <w:p>
      <w:pPr>
        <w:spacing w:before="0" w:after="0" w:line="480" w:lineRule="auto"/>
        <w:ind w:left="350" w:right="0" w:firstLine="0"/>
        <w:jc w:val="both"/>
        <w:rPr>
          <w:rFonts w:ascii="宋体" w:hAnsi="宋体" w:eastAsia="宋体" w:cs="宋体"/>
          <w:color w:val="auto"/>
          <w:spacing w:val="0"/>
          <w:position w:val="0"/>
          <w:sz w:val="24"/>
          <w:shd w:val="clear" w:fill="auto"/>
        </w:rPr>
      </w:pPr>
    </w:p>
    <w:p>
      <w:pPr>
        <w:spacing w:before="0" w:after="0" w:line="480" w:lineRule="auto"/>
        <w:ind w:left="35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2、售后服务内容及要求：</w:t>
      </w:r>
    </w:p>
    <w:p>
      <w:pPr>
        <w:spacing w:before="0" w:after="0" w:line="42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2.1质量保证：按本项目的行业规则或双方签订合同时的约定执行。质保期内如果出现质量问题，成交供应商应当无条件更换，由于质量问题造成的损失由成交供应商负全部责任。</w:t>
      </w:r>
    </w:p>
    <w:p>
      <w:pPr>
        <w:spacing w:before="0" w:after="0" w:line="42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2.2售后服务：在接到采购方服务请求后，</w:t>
      </w:r>
      <w:r>
        <w:rPr>
          <w:rFonts w:hint="eastAsia" w:ascii="Times New Roman" w:hAnsi="Times New Roman" w:eastAsia="宋体" w:cs="Times New Roman"/>
          <w:color w:val="auto"/>
          <w:spacing w:val="0"/>
          <w:position w:val="0"/>
          <w:sz w:val="21"/>
          <w:shd w:val="clear" w:fill="FFFFFF"/>
          <w:lang w:val="en-US" w:eastAsia="zh-CN"/>
        </w:rPr>
        <w:t>1</w:t>
      </w:r>
      <w:r>
        <w:rPr>
          <w:rFonts w:ascii="宋体" w:hAnsi="宋体" w:eastAsia="宋体" w:cs="宋体"/>
          <w:color w:val="auto"/>
          <w:spacing w:val="0"/>
          <w:position w:val="0"/>
          <w:sz w:val="24"/>
          <w:shd w:val="clear" w:fill="auto"/>
        </w:rPr>
        <w:t>小时响应，</w:t>
      </w:r>
      <w:r>
        <w:rPr>
          <w:rFonts w:hint="eastAsia" w:ascii="Times New Roman" w:hAnsi="Times New Roman" w:eastAsia="宋体" w:cs="Times New Roman"/>
          <w:color w:val="auto"/>
          <w:spacing w:val="0"/>
          <w:position w:val="0"/>
          <w:sz w:val="21"/>
          <w:shd w:val="clear" w:fill="FFFFFF"/>
          <w:lang w:val="en-US" w:eastAsia="zh-CN"/>
        </w:rPr>
        <w:t>2</w:t>
      </w:r>
      <w:r>
        <w:rPr>
          <w:rFonts w:ascii="宋体" w:hAnsi="宋体" w:eastAsia="宋体" w:cs="宋体"/>
          <w:color w:val="auto"/>
          <w:spacing w:val="0"/>
          <w:position w:val="0"/>
          <w:sz w:val="24"/>
          <w:shd w:val="clear" w:fill="auto"/>
        </w:rPr>
        <w:t>小时内上门解决问题；质保期内提供免费上门服务，质保期外的收费按相关行业规则或由双方协商收取。</w:t>
      </w:r>
    </w:p>
    <w:p>
      <w:pPr>
        <w:spacing w:before="0" w:after="0" w:line="42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2.3交货地点：采购人指定地点。</w:t>
      </w:r>
    </w:p>
    <w:p>
      <w:pPr>
        <w:spacing w:before="0" w:after="0" w:line="42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2.4合同履行期限：双方签订合同后</w:t>
      </w:r>
      <w:r>
        <w:rPr>
          <w:rFonts w:ascii="宋体" w:hAnsi="宋体" w:eastAsia="宋体" w:cs="宋体"/>
          <w:color w:val="auto"/>
          <w:spacing w:val="0"/>
          <w:position w:val="0"/>
          <w:sz w:val="24"/>
          <w:u w:val="single"/>
          <w:shd w:val="clear" w:fill="auto"/>
        </w:rPr>
        <w:t xml:space="preserve"> </w:t>
      </w:r>
      <w:r>
        <w:rPr>
          <w:rFonts w:hint="eastAsia" w:ascii="宋体" w:hAnsi="宋体" w:eastAsia="宋体" w:cs="宋体"/>
          <w:color w:val="auto"/>
          <w:spacing w:val="0"/>
          <w:position w:val="0"/>
          <w:sz w:val="24"/>
          <w:u w:val="single"/>
          <w:shd w:val="clear" w:fill="auto"/>
          <w:lang w:val="en-US" w:eastAsia="zh-CN"/>
        </w:rPr>
        <w:t xml:space="preserve">30日历天 </w:t>
      </w:r>
      <w:r>
        <w:rPr>
          <w:rFonts w:ascii="宋体" w:hAnsi="宋体" w:eastAsia="宋体" w:cs="宋体"/>
          <w:color w:val="auto"/>
          <w:spacing w:val="0"/>
          <w:position w:val="0"/>
          <w:sz w:val="24"/>
          <w:u w:val="single"/>
          <w:shd w:val="clear" w:fill="auto"/>
        </w:rPr>
        <w:t xml:space="preserve"> </w:t>
      </w:r>
      <w:r>
        <w:rPr>
          <w:rFonts w:ascii="宋体" w:hAnsi="宋体" w:eastAsia="宋体" w:cs="宋体"/>
          <w:color w:val="auto"/>
          <w:spacing w:val="0"/>
          <w:position w:val="0"/>
          <w:sz w:val="24"/>
          <w:shd w:val="clear" w:fill="auto"/>
        </w:rPr>
        <w:t>。</w:t>
      </w:r>
    </w:p>
    <w:p>
      <w:pPr>
        <w:spacing w:before="0" w:after="0" w:line="42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2.1验收：由最终用户组织验收。</w:t>
      </w:r>
    </w:p>
    <w:p>
      <w:pPr>
        <w:spacing w:before="0" w:after="120" w:line="415" w:lineRule="auto"/>
        <w:ind w:left="0" w:right="0" w:firstLine="480"/>
        <w:jc w:val="center"/>
        <w:rPr>
          <w:rFonts w:ascii="宋体" w:hAnsi="宋体" w:eastAsia="宋体" w:cs="宋体"/>
          <w:color w:val="auto"/>
          <w:spacing w:val="0"/>
          <w:position w:val="0"/>
          <w:sz w:val="24"/>
          <w:shd w:val="clear" w:fill="auto"/>
        </w:rPr>
      </w:pPr>
    </w:p>
    <w:p>
      <w:pPr>
        <w:spacing w:before="0" w:after="0" w:line="240" w:lineRule="auto"/>
        <w:ind w:left="0" w:right="0" w:firstLine="240"/>
        <w:jc w:val="left"/>
        <w:rPr>
          <w:rFonts w:ascii="宋体" w:hAnsi="宋体" w:eastAsia="宋体" w:cs="宋体"/>
          <w:color w:val="auto"/>
          <w:spacing w:val="0"/>
          <w:position w:val="0"/>
          <w:sz w:val="24"/>
          <w:shd w:val="clear" w:fill="auto"/>
        </w:rPr>
      </w:pPr>
    </w:p>
    <w:p>
      <w:pPr>
        <w:spacing w:before="0" w:after="0" w:line="240" w:lineRule="auto"/>
        <w:ind w:left="0" w:right="0" w:firstLine="240"/>
        <w:jc w:val="left"/>
        <w:rPr>
          <w:rFonts w:ascii="宋体" w:hAnsi="宋体" w:eastAsia="宋体" w:cs="宋体"/>
          <w:color w:val="auto"/>
          <w:spacing w:val="0"/>
          <w:position w:val="0"/>
          <w:sz w:val="24"/>
          <w:shd w:val="clear" w:fill="auto"/>
        </w:rPr>
      </w:pPr>
    </w:p>
    <w:p>
      <w:pPr>
        <w:spacing w:before="0" w:after="0" w:line="240" w:lineRule="auto"/>
        <w:ind w:left="0" w:right="0" w:firstLine="240"/>
        <w:jc w:val="left"/>
        <w:rPr>
          <w:rFonts w:ascii="宋体" w:hAnsi="宋体" w:eastAsia="宋体" w:cs="宋体"/>
          <w:color w:val="auto"/>
          <w:spacing w:val="0"/>
          <w:position w:val="0"/>
          <w:sz w:val="24"/>
          <w:shd w:val="clear" w:fill="auto"/>
        </w:rPr>
      </w:pPr>
    </w:p>
    <w:p>
      <w:pPr>
        <w:spacing w:before="0" w:after="0" w:line="240" w:lineRule="auto"/>
        <w:ind w:left="0" w:right="0" w:firstLine="240"/>
        <w:jc w:val="left"/>
        <w:rPr>
          <w:rFonts w:ascii="宋体" w:hAnsi="宋体" w:eastAsia="宋体" w:cs="宋体"/>
          <w:color w:val="auto"/>
          <w:spacing w:val="0"/>
          <w:position w:val="0"/>
          <w:sz w:val="24"/>
          <w:shd w:val="clear" w:fill="auto"/>
        </w:rPr>
      </w:pPr>
    </w:p>
    <w:p>
      <w:pPr>
        <w:spacing w:before="0" w:after="0" w:line="240" w:lineRule="auto"/>
        <w:ind w:left="0" w:right="0" w:firstLine="240"/>
        <w:jc w:val="left"/>
        <w:rPr>
          <w:rFonts w:ascii="宋体" w:hAnsi="宋体" w:eastAsia="宋体" w:cs="宋体"/>
          <w:color w:val="auto"/>
          <w:spacing w:val="0"/>
          <w:position w:val="0"/>
          <w:sz w:val="24"/>
          <w:shd w:val="clear" w:fill="auto"/>
        </w:rPr>
      </w:pPr>
    </w:p>
    <w:p>
      <w:pPr>
        <w:spacing w:before="0" w:after="0" w:line="480" w:lineRule="auto"/>
        <w:ind w:left="0" w:right="0" w:firstLine="0"/>
        <w:jc w:val="center"/>
        <w:rPr>
          <w:rFonts w:ascii="宋体" w:hAnsi="宋体" w:eastAsia="宋体" w:cs="宋体"/>
          <w:b/>
          <w:bCs/>
          <w:color w:val="auto"/>
          <w:spacing w:val="0"/>
          <w:position w:val="0"/>
          <w:sz w:val="24"/>
          <w:shd w:val="clear" w:fill="auto"/>
        </w:rPr>
      </w:pPr>
    </w:p>
    <w:p>
      <w:pPr>
        <w:spacing w:before="0" w:after="0" w:line="480" w:lineRule="auto"/>
        <w:ind w:left="0" w:right="0" w:firstLine="0"/>
        <w:jc w:val="center"/>
        <w:rPr>
          <w:rFonts w:ascii="宋体" w:hAnsi="宋体" w:eastAsia="宋体" w:cs="宋体"/>
          <w:b/>
          <w:bCs/>
          <w:color w:val="auto"/>
          <w:spacing w:val="0"/>
          <w:position w:val="0"/>
          <w:sz w:val="24"/>
          <w:shd w:val="clear" w:fill="auto"/>
        </w:rPr>
      </w:pPr>
    </w:p>
    <w:p>
      <w:pPr>
        <w:spacing w:before="0" w:after="0" w:line="480" w:lineRule="auto"/>
        <w:ind w:left="0" w:right="0" w:firstLine="0"/>
        <w:jc w:val="center"/>
        <w:rPr>
          <w:rFonts w:ascii="宋体" w:hAnsi="宋体" w:eastAsia="宋体" w:cs="宋体"/>
          <w:b/>
          <w:bCs/>
          <w:color w:val="auto"/>
          <w:spacing w:val="0"/>
          <w:position w:val="0"/>
          <w:sz w:val="24"/>
          <w:shd w:val="clear" w:fill="auto"/>
        </w:rPr>
      </w:pPr>
    </w:p>
    <w:p>
      <w:pPr>
        <w:spacing w:before="0" w:after="0" w:line="480" w:lineRule="auto"/>
        <w:ind w:left="0" w:right="0" w:firstLine="0"/>
        <w:jc w:val="center"/>
        <w:rPr>
          <w:rFonts w:ascii="宋体" w:hAnsi="宋体" w:eastAsia="宋体" w:cs="宋体"/>
          <w:b/>
          <w:bCs/>
          <w:color w:val="auto"/>
          <w:spacing w:val="0"/>
          <w:position w:val="0"/>
          <w:sz w:val="24"/>
          <w:shd w:val="clear" w:fill="auto"/>
        </w:rPr>
      </w:pPr>
    </w:p>
    <w:p>
      <w:pPr>
        <w:spacing w:before="0" w:after="0" w:line="480" w:lineRule="auto"/>
        <w:ind w:left="0" w:right="0" w:firstLine="0"/>
        <w:jc w:val="center"/>
        <w:rPr>
          <w:rFonts w:ascii="宋体" w:hAnsi="宋体" w:eastAsia="宋体" w:cs="宋体"/>
          <w:b/>
          <w:bCs/>
          <w:color w:val="auto"/>
          <w:spacing w:val="0"/>
          <w:position w:val="0"/>
          <w:sz w:val="24"/>
          <w:shd w:val="clear" w:fill="auto"/>
        </w:rPr>
      </w:pPr>
    </w:p>
    <w:p>
      <w:pPr>
        <w:spacing w:before="0" w:after="0" w:line="480" w:lineRule="auto"/>
        <w:ind w:left="0" w:right="0" w:firstLine="0"/>
        <w:jc w:val="center"/>
        <w:rPr>
          <w:rFonts w:ascii="宋体" w:hAnsi="宋体" w:eastAsia="宋体" w:cs="宋体"/>
          <w:b/>
          <w:bCs/>
          <w:color w:val="auto"/>
          <w:spacing w:val="0"/>
          <w:position w:val="0"/>
          <w:sz w:val="24"/>
          <w:shd w:val="clear" w:fill="auto"/>
        </w:rPr>
      </w:pPr>
    </w:p>
    <w:p>
      <w:pPr>
        <w:spacing w:before="0" w:after="0" w:line="480" w:lineRule="auto"/>
        <w:ind w:left="0" w:right="0" w:firstLine="0"/>
        <w:jc w:val="center"/>
        <w:rPr>
          <w:rFonts w:ascii="宋体" w:hAnsi="宋体" w:eastAsia="宋体" w:cs="宋体"/>
          <w:b/>
          <w:bCs/>
          <w:color w:val="auto"/>
          <w:spacing w:val="0"/>
          <w:position w:val="0"/>
          <w:sz w:val="24"/>
          <w:shd w:val="clear" w:fill="auto"/>
        </w:rPr>
      </w:pPr>
    </w:p>
    <w:p>
      <w:pPr>
        <w:spacing w:before="0" w:after="0" w:line="480" w:lineRule="auto"/>
        <w:ind w:left="0" w:right="0" w:firstLine="0"/>
        <w:jc w:val="center"/>
        <w:rPr>
          <w:rFonts w:ascii="宋体" w:hAnsi="宋体" w:eastAsia="宋体" w:cs="宋体"/>
          <w:b/>
          <w:bCs/>
          <w:color w:val="auto"/>
          <w:spacing w:val="0"/>
          <w:position w:val="0"/>
          <w:sz w:val="24"/>
          <w:shd w:val="clear" w:fill="auto"/>
        </w:rPr>
      </w:pPr>
    </w:p>
    <w:p>
      <w:pPr>
        <w:spacing w:before="0" w:after="0" w:line="480" w:lineRule="auto"/>
        <w:ind w:left="0" w:right="0" w:firstLine="0"/>
        <w:jc w:val="center"/>
        <w:rPr>
          <w:rFonts w:ascii="宋体" w:hAnsi="宋体" w:eastAsia="宋体" w:cs="宋体"/>
          <w:b/>
          <w:bCs/>
          <w:color w:val="auto"/>
          <w:spacing w:val="0"/>
          <w:position w:val="0"/>
          <w:sz w:val="24"/>
          <w:shd w:val="clear" w:fill="auto"/>
        </w:rPr>
      </w:pPr>
      <w:r>
        <w:rPr>
          <w:rFonts w:ascii="宋体" w:hAnsi="宋体" w:eastAsia="宋体" w:cs="宋体"/>
          <w:b/>
          <w:bCs/>
          <w:color w:val="auto"/>
          <w:spacing w:val="0"/>
          <w:position w:val="0"/>
          <w:sz w:val="24"/>
          <w:shd w:val="clear" w:fill="auto"/>
        </w:rPr>
        <w:t>第四章  响应性文件内容及格式</w:t>
      </w:r>
    </w:p>
    <w:p>
      <w:pPr>
        <w:widowControl w:val="0"/>
        <w:spacing w:before="0" w:after="0" w:line="520" w:lineRule="auto"/>
        <w:ind w:left="0" w:right="0" w:firstLine="480"/>
        <w:jc w:val="center"/>
        <w:rPr>
          <w:rFonts w:ascii="宋体" w:hAnsi="宋体" w:eastAsia="宋体" w:cs="宋体"/>
          <w:color w:val="auto"/>
          <w:spacing w:val="0"/>
          <w:position w:val="0"/>
          <w:sz w:val="24"/>
          <w:shd w:val="clear" w:fill="auto"/>
        </w:rPr>
      </w:pP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注：请供应商按照以下文件的要求格式、内容制作响应性文件，并编制目录及页码，否则可能将影响对响应性文件的评价。 </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w:t>
      </w:r>
    </w:p>
    <w:p>
      <w:pPr>
        <w:spacing w:before="0" w:after="0" w:line="56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重要提示：</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lang w:val="en-US" w:eastAsia="zh-CN"/>
        </w:rPr>
        <w:t>1</w:t>
      </w:r>
      <w:r>
        <w:rPr>
          <w:rFonts w:ascii="宋体" w:hAnsi="宋体" w:eastAsia="宋体" w:cs="宋体"/>
          <w:color w:val="auto"/>
          <w:spacing w:val="0"/>
          <w:position w:val="0"/>
          <w:sz w:val="24"/>
          <w:shd w:val="clear" w:fill="auto"/>
        </w:rPr>
        <w:t>．供应商在编制响应性文件时，对于给定格式的文件内容，必须按照给定的标准格式进行填报；对于没有给定标准格式的文件内容，可以由供应商自行设计。</w:t>
      </w:r>
    </w:p>
    <w:p>
      <w:pPr>
        <w:spacing w:before="0" w:after="0" w:line="560" w:lineRule="auto"/>
        <w:ind w:left="0" w:right="0" w:firstLine="480"/>
        <w:jc w:val="both"/>
        <w:rPr>
          <w:rFonts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lang w:val="en-US" w:eastAsia="zh-CN"/>
        </w:rPr>
        <w:t>2</w:t>
      </w:r>
      <w:r>
        <w:rPr>
          <w:rFonts w:ascii="宋体" w:hAnsi="宋体" w:eastAsia="宋体" w:cs="宋体"/>
          <w:color w:val="auto"/>
          <w:spacing w:val="0"/>
          <w:position w:val="0"/>
          <w:sz w:val="24"/>
          <w:shd w:val="clear" w:fill="auto"/>
        </w:rPr>
        <w:t>.法定代表人本人参加竞争性磋商的，不需提供授权委托书。</w:t>
      </w:r>
    </w:p>
    <w:p>
      <w:pPr>
        <w:spacing w:before="0" w:after="0" w:line="240" w:lineRule="auto"/>
        <w:ind w:left="0" w:right="0" w:firstLine="0"/>
        <w:jc w:val="left"/>
        <w:rPr>
          <w:rFonts w:ascii="宋体" w:hAnsi="宋体" w:eastAsia="宋体" w:cs="宋体"/>
          <w:color w:val="auto"/>
          <w:spacing w:val="0"/>
          <w:position w:val="0"/>
          <w:sz w:val="24"/>
          <w:shd w:val="clear" w:fill="auto"/>
        </w:rPr>
      </w:pPr>
    </w:p>
    <w:p>
      <w:pPr>
        <w:spacing w:before="0" w:after="0" w:line="240" w:lineRule="auto"/>
        <w:ind w:left="0" w:right="0" w:firstLine="0"/>
        <w:jc w:val="left"/>
        <w:rPr>
          <w:rFonts w:ascii="宋体" w:hAnsi="宋体" w:eastAsia="宋体" w:cs="宋体"/>
          <w:color w:val="auto"/>
          <w:spacing w:val="0"/>
          <w:position w:val="0"/>
          <w:sz w:val="24"/>
          <w:shd w:val="clear" w:fill="auto"/>
        </w:rPr>
      </w:pPr>
    </w:p>
    <w:p>
      <w:pPr>
        <w:spacing w:before="0" w:after="0" w:line="240" w:lineRule="auto"/>
        <w:ind w:left="0" w:right="0" w:firstLine="0"/>
        <w:jc w:val="left"/>
        <w:rPr>
          <w:rFonts w:ascii="宋体" w:hAnsi="宋体" w:eastAsia="宋体" w:cs="宋体"/>
          <w:color w:val="auto"/>
          <w:spacing w:val="0"/>
          <w:position w:val="0"/>
          <w:sz w:val="24"/>
          <w:shd w:val="clear" w:fill="auto"/>
        </w:rPr>
      </w:pPr>
    </w:p>
    <w:p>
      <w:pPr>
        <w:spacing w:before="0" w:after="0" w:line="240" w:lineRule="auto"/>
        <w:ind w:left="0" w:right="0" w:firstLine="0"/>
        <w:jc w:val="left"/>
        <w:rPr>
          <w:rFonts w:ascii="宋体" w:hAnsi="宋体" w:eastAsia="宋体" w:cs="宋体"/>
          <w:color w:val="auto"/>
          <w:spacing w:val="0"/>
          <w:position w:val="0"/>
          <w:sz w:val="24"/>
          <w:shd w:val="clear" w:fill="auto"/>
        </w:rPr>
      </w:pPr>
    </w:p>
    <w:p>
      <w:pPr>
        <w:spacing w:before="0" w:after="0" w:line="240" w:lineRule="auto"/>
        <w:ind w:left="0" w:right="0" w:firstLine="0"/>
        <w:jc w:val="left"/>
        <w:rPr>
          <w:rFonts w:ascii="宋体" w:hAnsi="宋体" w:eastAsia="宋体" w:cs="宋体"/>
          <w:color w:val="auto"/>
          <w:spacing w:val="0"/>
          <w:position w:val="0"/>
          <w:sz w:val="24"/>
          <w:shd w:val="clear" w:fill="auto"/>
        </w:rPr>
      </w:pPr>
    </w:p>
    <w:p>
      <w:pPr>
        <w:spacing w:before="0" w:after="0" w:line="240" w:lineRule="auto"/>
        <w:ind w:left="0" w:right="0" w:firstLine="0"/>
        <w:jc w:val="left"/>
        <w:rPr>
          <w:rFonts w:ascii="宋体" w:hAnsi="宋体" w:eastAsia="宋体" w:cs="宋体"/>
          <w:color w:val="auto"/>
          <w:spacing w:val="0"/>
          <w:position w:val="0"/>
          <w:sz w:val="24"/>
          <w:shd w:val="clear" w:fill="auto"/>
        </w:rPr>
      </w:pPr>
    </w:p>
    <w:p>
      <w:pPr>
        <w:spacing w:before="0" w:after="0" w:line="240" w:lineRule="auto"/>
        <w:ind w:left="0" w:right="0" w:firstLine="0"/>
        <w:jc w:val="left"/>
        <w:rPr>
          <w:rFonts w:ascii="宋体" w:hAnsi="宋体" w:eastAsia="宋体" w:cs="宋体"/>
          <w:color w:val="auto"/>
          <w:spacing w:val="0"/>
          <w:position w:val="0"/>
          <w:sz w:val="24"/>
          <w:shd w:val="clear" w:fill="auto"/>
        </w:rPr>
      </w:pPr>
    </w:p>
    <w:p>
      <w:pPr>
        <w:spacing w:before="0" w:after="0" w:line="240" w:lineRule="auto"/>
        <w:ind w:left="0" w:right="0" w:firstLine="0"/>
        <w:jc w:val="left"/>
        <w:rPr>
          <w:rFonts w:ascii="宋体" w:hAnsi="宋体" w:eastAsia="宋体" w:cs="宋体"/>
          <w:color w:val="auto"/>
          <w:spacing w:val="0"/>
          <w:position w:val="0"/>
          <w:sz w:val="24"/>
          <w:shd w:val="clear" w:fill="auto"/>
        </w:rPr>
      </w:pPr>
    </w:p>
    <w:p>
      <w:pPr>
        <w:spacing w:before="0" w:after="0" w:line="240" w:lineRule="auto"/>
        <w:ind w:left="0" w:right="0" w:firstLine="0"/>
        <w:jc w:val="left"/>
        <w:rPr>
          <w:rFonts w:ascii="宋体" w:hAnsi="宋体" w:eastAsia="宋体" w:cs="宋体"/>
          <w:color w:val="auto"/>
          <w:spacing w:val="0"/>
          <w:position w:val="0"/>
          <w:sz w:val="24"/>
          <w:shd w:val="clear" w:fill="auto"/>
        </w:rPr>
      </w:pPr>
    </w:p>
    <w:p>
      <w:pPr>
        <w:spacing w:before="0" w:after="0" w:line="240" w:lineRule="auto"/>
        <w:ind w:left="0" w:right="0" w:firstLine="0"/>
        <w:jc w:val="left"/>
        <w:rPr>
          <w:rFonts w:ascii="宋体" w:hAnsi="宋体" w:eastAsia="宋体" w:cs="宋体"/>
          <w:color w:val="auto"/>
          <w:spacing w:val="0"/>
          <w:position w:val="0"/>
          <w:sz w:val="24"/>
          <w:shd w:val="clear" w:fill="auto"/>
        </w:rPr>
      </w:pPr>
    </w:p>
    <w:p>
      <w:pPr>
        <w:spacing w:before="0" w:after="0" w:line="240" w:lineRule="auto"/>
        <w:ind w:left="0" w:right="0" w:firstLine="0"/>
        <w:jc w:val="left"/>
        <w:rPr>
          <w:rFonts w:ascii="宋体" w:hAnsi="宋体" w:eastAsia="宋体" w:cs="宋体"/>
          <w:color w:val="auto"/>
          <w:spacing w:val="0"/>
          <w:position w:val="0"/>
          <w:sz w:val="24"/>
          <w:shd w:val="clear" w:fill="auto"/>
        </w:rPr>
      </w:pPr>
    </w:p>
    <w:p>
      <w:pPr>
        <w:spacing w:before="0" w:after="0" w:line="240" w:lineRule="auto"/>
        <w:ind w:left="0" w:right="0" w:firstLine="0"/>
        <w:jc w:val="left"/>
        <w:rPr>
          <w:rFonts w:ascii="宋体" w:hAnsi="宋体" w:eastAsia="宋体" w:cs="宋体"/>
          <w:color w:val="auto"/>
          <w:spacing w:val="0"/>
          <w:position w:val="0"/>
          <w:sz w:val="24"/>
          <w:shd w:val="clear" w:fill="auto"/>
        </w:rPr>
      </w:pPr>
    </w:p>
    <w:p>
      <w:pPr>
        <w:spacing w:before="0" w:after="0" w:line="240" w:lineRule="auto"/>
        <w:ind w:left="0" w:right="0" w:firstLine="0"/>
        <w:jc w:val="left"/>
        <w:rPr>
          <w:rFonts w:ascii="宋体" w:hAnsi="宋体" w:eastAsia="宋体" w:cs="宋体"/>
          <w:color w:val="auto"/>
          <w:spacing w:val="0"/>
          <w:position w:val="0"/>
          <w:sz w:val="24"/>
          <w:shd w:val="clear" w:fill="auto"/>
        </w:rPr>
      </w:pPr>
    </w:p>
    <w:p>
      <w:pPr>
        <w:spacing w:before="0" w:after="0" w:line="240" w:lineRule="auto"/>
        <w:ind w:left="0" w:right="0" w:firstLine="0"/>
        <w:jc w:val="left"/>
        <w:rPr>
          <w:rFonts w:ascii="宋体" w:hAnsi="宋体" w:eastAsia="宋体" w:cs="宋体"/>
          <w:color w:val="auto"/>
          <w:spacing w:val="0"/>
          <w:position w:val="0"/>
          <w:sz w:val="24"/>
          <w:shd w:val="clear" w:fill="auto"/>
        </w:rPr>
      </w:pPr>
    </w:p>
    <w:p>
      <w:pPr>
        <w:spacing w:before="0" w:after="0" w:line="360" w:lineRule="auto"/>
        <w:ind w:left="0" w:right="0" w:firstLine="0"/>
        <w:jc w:val="left"/>
        <w:rPr>
          <w:rFonts w:ascii="宋体" w:hAnsi="宋体" w:eastAsia="宋体" w:cs="宋体"/>
          <w:color w:val="auto"/>
          <w:spacing w:val="0"/>
          <w:position w:val="0"/>
          <w:sz w:val="24"/>
          <w:shd w:val="clear" w:fill="auto"/>
        </w:rPr>
      </w:pPr>
    </w:p>
    <w:p>
      <w:pPr>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br w:type="page"/>
      </w:r>
      <w:r>
        <w:rPr>
          <w:rFonts w:ascii="宋体" w:hAnsi="宋体" w:eastAsia="宋体" w:cs="宋体"/>
          <w:color w:val="auto"/>
          <w:spacing w:val="0"/>
          <w:position w:val="0"/>
          <w:sz w:val="24"/>
          <w:shd w:val="clear" w:fill="auto"/>
        </w:rPr>
        <w:t>格式2-1</w:t>
      </w:r>
    </w:p>
    <w:p>
      <w:pPr>
        <w:spacing w:before="0" w:after="0" w:line="360" w:lineRule="auto"/>
        <w:ind w:left="0" w:right="0" w:firstLine="0"/>
        <w:jc w:val="center"/>
        <w:rPr>
          <w:rFonts w:ascii="宋体" w:hAnsi="宋体" w:eastAsia="宋体" w:cs="宋体"/>
          <w:b/>
          <w:bCs/>
          <w:color w:val="auto"/>
          <w:spacing w:val="0"/>
          <w:position w:val="0"/>
          <w:sz w:val="24"/>
          <w:shd w:val="clear" w:fill="auto"/>
        </w:rPr>
      </w:pPr>
      <w:r>
        <w:rPr>
          <w:rFonts w:ascii="宋体" w:hAnsi="宋体" w:eastAsia="宋体" w:cs="宋体"/>
          <w:b/>
          <w:bCs/>
          <w:color w:val="auto"/>
          <w:spacing w:val="0"/>
          <w:position w:val="0"/>
          <w:sz w:val="24"/>
          <w:shd w:val="clear" w:fill="auto"/>
        </w:rPr>
        <w:t>法定代表人身份证明书</w:t>
      </w:r>
    </w:p>
    <w:p>
      <w:pPr>
        <w:spacing w:before="0" w:after="0" w:line="36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（法定代表人参加竞争性磋商的，出具此证明书）</w:t>
      </w:r>
    </w:p>
    <w:p>
      <w:pPr>
        <w:spacing w:before="0" w:after="0" w:line="360" w:lineRule="auto"/>
        <w:ind w:right="0"/>
        <w:jc w:val="both"/>
        <w:rPr>
          <w:rFonts w:ascii="宋体" w:hAnsi="宋体" w:eastAsia="宋体" w:cs="宋体"/>
          <w:color w:val="auto"/>
          <w:spacing w:val="0"/>
          <w:position w:val="0"/>
          <w:sz w:val="24"/>
          <w:shd w:val="clear" w:fill="auto"/>
        </w:rPr>
      </w:pPr>
    </w:p>
    <w:p>
      <w:pPr>
        <w:spacing w:before="0" w:after="0" w:line="360" w:lineRule="auto"/>
        <w:ind w:right="0" w:firstLine="720" w:firstLineChars="300"/>
        <w:jc w:val="both"/>
        <w:rPr>
          <w:rFonts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u w:val="single"/>
          <w:shd w:val="clear" w:fill="auto"/>
          <w:lang w:val="en-US" w:eastAsia="zh-CN"/>
        </w:rPr>
        <w:t xml:space="preserve">       </w:t>
      </w:r>
      <w:r>
        <w:rPr>
          <w:rFonts w:ascii="宋体" w:hAnsi="宋体" w:eastAsia="宋体" w:cs="宋体"/>
          <w:color w:val="auto"/>
          <w:spacing w:val="0"/>
          <w:position w:val="0"/>
          <w:sz w:val="24"/>
          <w:shd w:val="clear" w:fill="auto"/>
        </w:rPr>
        <w:t>同志</w:t>
      </w:r>
      <w:r>
        <w:rPr>
          <w:rFonts w:hint="eastAsia" w:ascii="宋体" w:hAnsi="宋体" w:eastAsia="宋体" w:cs="宋体"/>
          <w:color w:val="auto"/>
          <w:spacing w:val="0"/>
          <w:position w:val="0"/>
          <w:sz w:val="24"/>
          <w:shd w:val="clear" w:fill="auto"/>
          <w:lang w:val="en-US" w:eastAsia="zh-CN"/>
        </w:rPr>
        <w:t xml:space="preserve"> </w:t>
      </w:r>
      <w:r>
        <w:rPr>
          <w:rFonts w:ascii="宋体" w:hAnsi="宋体" w:eastAsia="宋体" w:cs="宋体"/>
          <w:color w:val="auto"/>
          <w:spacing w:val="0"/>
          <w:position w:val="0"/>
          <w:sz w:val="24"/>
          <w:shd w:val="clear" w:fill="auto"/>
        </w:rPr>
        <w:t>，系我单位法定代表人，任</w:t>
      </w:r>
      <w:r>
        <w:rPr>
          <w:rFonts w:hint="eastAsia" w:ascii="宋体" w:hAnsi="宋体" w:eastAsia="宋体" w:cs="宋体"/>
          <w:color w:val="auto"/>
          <w:spacing w:val="0"/>
          <w:position w:val="0"/>
          <w:sz w:val="24"/>
          <w:u w:val="single"/>
          <w:shd w:val="clear" w:fill="auto"/>
          <w:lang w:val="en-US" w:eastAsia="zh-CN"/>
        </w:rPr>
        <w:t xml:space="preserve">       </w:t>
      </w:r>
      <w:r>
        <w:rPr>
          <w:rFonts w:ascii="宋体" w:hAnsi="宋体" w:eastAsia="宋体" w:cs="宋体"/>
          <w:color w:val="auto"/>
          <w:spacing w:val="0"/>
          <w:position w:val="0"/>
          <w:sz w:val="24"/>
          <w:shd w:val="clear" w:fill="auto"/>
        </w:rPr>
        <w:t>职务。</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特此证明。</w:t>
      </w:r>
    </w:p>
    <w:p>
      <w:pPr>
        <w:pStyle w:val="11"/>
        <w:rPr>
          <w:rFonts w:ascii="宋体" w:hAnsi="宋体" w:eastAsia="宋体" w:cs="宋体"/>
          <w:color w:val="auto"/>
          <w:spacing w:val="0"/>
          <w:position w:val="0"/>
          <w:sz w:val="24"/>
          <w:shd w:val="clear" w:fill="auto"/>
        </w:rPr>
      </w:pPr>
    </w:p>
    <w:p>
      <w:pPr>
        <w:pStyle w:val="11"/>
        <w:rPr>
          <w:rFonts w:ascii="宋体" w:hAnsi="宋体" w:eastAsia="宋体" w:cs="宋体"/>
          <w:color w:val="auto"/>
          <w:spacing w:val="0"/>
          <w:position w:val="0"/>
          <w:sz w:val="24"/>
          <w:shd w:val="clear" w:fill="auto"/>
        </w:rPr>
      </w:pP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附：联系地址：               </w:t>
      </w:r>
    </w:p>
    <w:p>
      <w:pPr>
        <w:spacing w:before="0" w:after="0" w:line="360" w:lineRule="auto"/>
        <w:ind w:left="0" w:right="0" w:firstLine="960"/>
        <w:jc w:val="both"/>
        <w:rPr>
          <w:rFonts w:ascii="宋体" w:hAnsi="宋体" w:eastAsia="宋体" w:cs="宋体"/>
          <w:b/>
          <w:color w:val="auto"/>
          <w:spacing w:val="0"/>
          <w:position w:val="0"/>
          <w:sz w:val="24"/>
          <w:shd w:val="clear" w:fill="auto"/>
        </w:rPr>
      </w:pPr>
      <w:r>
        <w:rPr>
          <w:rFonts w:ascii="宋体" w:hAnsi="宋体" w:eastAsia="宋体" w:cs="宋体"/>
          <w:color w:val="auto"/>
          <w:spacing w:val="0"/>
          <w:position w:val="0"/>
          <w:sz w:val="24"/>
          <w:shd w:val="clear" w:fill="auto"/>
        </w:rPr>
        <w:t>联系电话：</w:t>
      </w:r>
    </w:p>
    <w:tbl>
      <w:tblPr>
        <w:tblStyle w:val="13"/>
        <w:tblW w:w="0" w:type="auto"/>
        <w:jc w:val="center"/>
        <w:tblLayout w:type="autofit"/>
        <w:tblCellMar>
          <w:top w:w="0" w:type="dxa"/>
          <w:left w:w="10" w:type="dxa"/>
          <w:bottom w:w="0" w:type="dxa"/>
          <w:right w:w="10" w:type="dxa"/>
        </w:tblCellMar>
      </w:tblPr>
      <w:tblGrid>
        <w:gridCol w:w="5328"/>
      </w:tblGrid>
      <w:tr>
        <w:tblPrEx>
          <w:tblCellMar>
            <w:top w:w="0" w:type="dxa"/>
            <w:left w:w="10" w:type="dxa"/>
            <w:bottom w:w="0" w:type="dxa"/>
            <w:right w:w="10" w:type="dxa"/>
          </w:tblCellMar>
        </w:tblPrEx>
        <w:trPr>
          <w:trHeight w:val="0" w:hRule="atLeast"/>
          <w:jc w:val="center"/>
        </w:trPr>
        <w:tc>
          <w:tcPr>
            <w:tcW w:w="53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480" w:lineRule="auto"/>
              <w:ind w:left="0" w:right="0" w:firstLine="0"/>
              <w:jc w:val="both"/>
              <w:rPr>
                <w:rFonts w:ascii="宋体" w:hAnsi="宋体" w:eastAsia="宋体" w:cs="宋体"/>
                <w:b/>
                <w:color w:val="auto"/>
                <w:spacing w:val="0"/>
                <w:position w:val="0"/>
                <w:sz w:val="24"/>
                <w:shd w:val="clear" w:fill="auto"/>
              </w:rPr>
            </w:pPr>
          </w:p>
          <w:p>
            <w:pPr>
              <w:spacing w:before="0" w:after="0" w:line="480" w:lineRule="auto"/>
              <w:ind w:left="0" w:right="0" w:firstLine="0"/>
              <w:jc w:val="both"/>
              <w:rPr>
                <w:rFonts w:ascii="宋体" w:hAnsi="宋体" w:eastAsia="宋体" w:cs="宋体"/>
                <w:b/>
                <w:color w:val="auto"/>
                <w:spacing w:val="0"/>
                <w:position w:val="0"/>
                <w:sz w:val="24"/>
                <w:shd w:val="clear" w:fill="auto"/>
              </w:rPr>
            </w:pPr>
          </w:p>
          <w:p>
            <w:pPr>
              <w:spacing w:before="0" w:after="0" w:line="48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（※附：法定代表人身份证复印件※）</w:t>
            </w:r>
          </w:p>
          <w:p>
            <w:pPr>
              <w:spacing w:before="0" w:after="0" w:line="480" w:lineRule="auto"/>
              <w:ind w:left="0" w:right="0" w:firstLine="0"/>
              <w:jc w:val="both"/>
              <w:rPr>
                <w:rFonts w:ascii="宋体" w:hAnsi="宋体" w:eastAsia="宋体" w:cs="宋体"/>
                <w:color w:val="auto"/>
                <w:spacing w:val="0"/>
                <w:position w:val="0"/>
                <w:sz w:val="24"/>
                <w:shd w:val="clear" w:fill="auto"/>
              </w:rPr>
            </w:pPr>
          </w:p>
          <w:p>
            <w:pPr>
              <w:spacing w:before="0" w:after="0" w:line="480" w:lineRule="auto"/>
              <w:ind w:left="0" w:right="0" w:firstLine="0"/>
              <w:jc w:val="both"/>
              <w:rPr>
                <w:rFonts w:ascii="宋体" w:hAnsi="宋体" w:eastAsia="宋体" w:cs="宋体"/>
                <w:color w:val="auto"/>
                <w:spacing w:val="0"/>
                <w:position w:val="0"/>
                <w:shd w:val="clear" w:fill="auto"/>
              </w:rPr>
            </w:pPr>
          </w:p>
        </w:tc>
      </w:tr>
    </w:tbl>
    <w:p>
      <w:pPr>
        <w:spacing w:before="0" w:after="0" w:line="360" w:lineRule="auto"/>
        <w:ind w:left="0" w:right="0" w:firstLine="0"/>
        <w:jc w:val="both"/>
        <w:rPr>
          <w:rFonts w:ascii="宋体" w:hAnsi="宋体" w:eastAsia="宋体" w:cs="宋体"/>
          <w:color w:val="auto"/>
          <w:spacing w:val="0"/>
          <w:position w:val="0"/>
          <w:sz w:val="24"/>
          <w:shd w:val="clear" w:fill="auto"/>
        </w:rPr>
      </w:pPr>
    </w:p>
    <w:p>
      <w:pPr>
        <w:spacing w:before="0" w:after="0" w:line="360" w:lineRule="auto"/>
        <w:ind w:left="0" w:right="0" w:firstLine="0"/>
        <w:jc w:val="center"/>
        <w:rPr>
          <w:rFonts w:ascii="宋体" w:hAnsi="宋体" w:eastAsia="宋体" w:cs="宋体"/>
          <w:color w:val="auto"/>
          <w:spacing w:val="0"/>
          <w:position w:val="0"/>
          <w:sz w:val="24"/>
          <w:shd w:val="clear" w:fill="auto"/>
        </w:rPr>
      </w:pPr>
    </w:p>
    <w:p>
      <w:pPr>
        <w:spacing w:before="0" w:after="0" w:line="360" w:lineRule="auto"/>
        <w:ind w:left="0" w:right="0" w:firstLine="384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投标人电子公章： </w:t>
      </w:r>
    </w:p>
    <w:p>
      <w:pPr>
        <w:spacing w:before="0" w:after="0" w:line="36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年   月  日</w:t>
      </w:r>
    </w:p>
    <w:p>
      <w:pPr>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br w:type="page"/>
      </w:r>
      <w:r>
        <w:rPr>
          <w:rFonts w:ascii="宋体" w:hAnsi="宋体" w:eastAsia="宋体" w:cs="宋体"/>
          <w:color w:val="auto"/>
          <w:spacing w:val="0"/>
          <w:position w:val="0"/>
          <w:sz w:val="24"/>
          <w:shd w:val="clear" w:fill="auto"/>
        </w:rPr>
        <w:t>格式2-2</w:t>
      </w:r>
    </w:p>
    <w:p>
      <w:pPr>
        <w:spacing w:before="0" w:after="0" w:line="360" w:lineRule="auto"/>
        <w:ind w:left="0" w:right="0" w:firstLine="480"/>
        <w:jc w:val="center"/>
        <w:rPr>
          <w:rFonts w:ascii="宋体" w:hAnsi="宋体" w:eastAsia="宋体" w:cs="宋体"/>
          <w:b/>
          <w:bCs/>
          <w:color w:val="auto"/>
          <w:spacing w:val="0"/>
          <w:position w:val="0"/>
          <w:sz w:val="24"/>
          <w:shd w:val="clear" w:fill="auto"/>
        </w:rPr>
      </w:pPr>
      <w:r>
        <w:rPr>
          <w:rFonts w:ascii="宋体" w:hAnsi="宋体" w:eastAsia="宋体" w:cs="宋体"/>
          <w:b/>
          <w:bCs/>
          <w:color w:val="auto"/>
          <w:spacing w:val="0"/>
          <w:position w:val="0"/>
          <w:sz w:val="24"/>
          <w:shd w:val="clear" w:fill="auto"/>
        </w:rPr>
        <w:t>授权委托书</w:t>
      </w:r>
    </w:p>
    <w:p>
      <w:pPr>
        <w:spacing w:before="0" w:after="0" w:line="36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（委托代理人参加竞争性磋商的，出具此证明书）</w:t>
      </w:r>
    </w:p>
    <w:p>
      <w:pPr>
        <w:spacing w:before="0" w:after="0" w:line="360" w:lineRule="auto"/>
        <w:ind w:left="0" w:right="0" w:firstLine="480"/>
        <w:jc w:val="both"/>
        <w:rPr>
          <w:rFonts w:ascii="宋体" w:hAnsi="宋体" w:eastAsia="宋体" w:cs="宋体"/>
          <w:color w:val="auto"/>
          <w:spacing w:val="0"/>
          <w:position w:val="0"/>
          <w:sz w:val="24"/>
          <w:shd w:val="clear" w:fill="auto"/>
        </w:rPr>
      </w:pP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委托人授权</w:t>
      </w:r>
      <w:r>
        <w:rPr>
          <w:rFonts w:hint="eastAsia" w:ascii="宋体" w:hAnsi="宋体" w:eastAsia="宋体" w:cs="宋体"/>
          <w:color w:val="auto"/>
          <w:spacing w:val="0"/>
          <w:position w:val="0"/>
          <w:sz w:val="24"/>
          <w:u w:val="single"/>
          <w:shd w:val="clear" w:fill="auto"/>
          <w:lang w:val="en-US" w:eastAsia="zh-CN"/>
        </w:rPr>
        <w:t xml:space="preserve">           </w:t>
      </w:r>
      <w:r>
        <w:rPr>
          <w:rFonts w:ascii="宋体" w:hAnsi="宋体" w:eastAsia="宋体" w:cs="宋体"/>
          <w:color w:val="auto"/>
          <w:spacing w:val="0"/>
          <w:position w:val="0"/>
          <w:sz w:val="24"/>
          <w:u w:val="single"/>
          <w:shd w:val="clear" w:fill="auto"/>
        </w:rPr>
        <w:t>（被委托人的姓名、职务）</w:t>
      </w:r>
      <w:r>
        <w:rPr>
          <w:rFonts w:ascii="宋体" w:hAnsi="宋体" w:eastAsia="宋体" w:cs="宋体"/>
          <w:color w:val="auto"/>
          <w:spacing w:val="0"/>
          <w:position w:val="0"/>
          <w:sz w:val="24"/>
          <w:shd w:val="clear" w:fill="auto"/>
        </w:rPr>
        <w:t>为委托人的委托代理人，就项目编号为</w:t>
      </w:r>
      <w:r>
        <w:rPr>
          <w:rFonts w:hint="eastAsia" w:ascii="宋体" w:hAnsi="宋体" w:eastAsia="宋体" w:cs="宋体"/>
          <w:color w:val="auto"/>
          <w:spacing w:val="0"/>
          <w:position w:val="0"/>
          <w:sz w:val="24"/>
          <w:u w:val="single"/>
          <w:shd w:val="clear" w:fill="auto"/>
          <w:lang w:val="en-US" w:eastAsia="zh-CN"/>
        </w:rPr>
        <w:t xml:space="preserve">             </w:t>
      </w:r>
      <w:r>
        <w:rPr>
          <w:rFonts w:ascii="宋体" w:hAnsi="宋体" w:eastAsia="宋体" w:cs="宋体"/>
          <w:color w:val="auto"/>
          <w:spacing w:val="0"/>
          <w:position w:val="0"/>
          <w:sz w:val="24"/>
          <w:shd w:val="clear" w:fill="auto"/>
        </w:rPr>
        <w:t>的</w:t>
      </w:r>
      <w:r>
        <w:rPr>
          <w:rFonts w:hint="eastAsia" w:ascii="宋体" w:hAnsi="宋体" w:eastAsia="宋体" w:cs="宋体"/>
          <w:color w:val="auto"/>
          <w:spacing w:val="0"/>
          <w:position w:val="0"/>
          <w:sz w:val="24"/>
          <w:u w:val="single"/>
          <w:shd w:val="clear" w:fill="auto"/>
          <w:lang w:val="en-US" w:eastAsia="zh-CN"/>
        </w:rPr>
        <w:t xml:space="preserve">                    </w:t>
      </w:r>
      <w:r>
        <w:rPr>
          <w:rFonts w:ascii="宋体" w:hAnsi="宋体" w:eastAsia="宋体" w:cs="宋体"/>
          <w:color w:val="auto"/>
          <w:spacing w:val="0"/>
          <w:position w:val="0"/>
          <w:sz w:val="24"/>
          <w:shd w:val="clear" w:fill="auto"/>
        </w:rPr>
        <w:t>项目及合同的执行，以本单位名义处理一切与之有关的事务。</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本授权书于</w:t>
      </w:r>
      <w:r>
        <w:rPr>
          <w:rFonts w:hint="eastAsia" w:ascii="宋体" w:hAnsi="宋体" w:eastAsia="宋体" w:cs="宋体"/>
          <w:color w:val="auto"/>
          <w:spacing w:val="0"/>
          <w:position w:val="0"/>
          <w:sz w:val="24"/>
          <w:u w:val="single"/>
          <w:shd w:val="clear" w:fill="auto"/>
          <w:lang w:val="en-US" w:eastAsia="zh-CN"/>
        </w:rPr>
        <w:t xml:space="preserve">      </w:t>
      </w:r>
      <w:r>
        <w:rPr>
          <w:rFonts w:ascii="宋体" w:hAnsi="宋体" w:eastAsia="宋体" w:cs="宋体"/>
          <w:color w:val="auto"/>
          <w:spacing w:val="0"/>
          <w:position w:val="0"/>
          <w:sz w:val="24"/>
          <w:shd w:val="clear" w:fill="auto"/>
        </w:rPr>
        <w:t>年</w:t>
      </w:r>
      <w:r>
        <w:rPr>
          <w:rFonts w:hint="eastAsia" w:ascii="宋体" w:hAnsi="宋体" w:eastAsia="宋体" w:cs="宋体"/>
          <w:color w:val="auto"/>
          <w:spacing w:val="0"/>
          <w:position w:val="0"/>
          <w:sz w:val="24"/>
          <w:u w:val="single"/>
          <w:shd w:val="clear" w:fill="auto"/>
          <w:lang w:val="en-US" w:eastAsia="zh-CN"/>
        </w:rPr>
        <w:t xml:space="preserve">      </w:t>
      </w:r>
      <w:r>
        <w:rPr>
          <w:rFonts w:ascii="宋体" w:hAnsi="宋体" w:eastAsia="宋体" w:cs="宋体"/>
          <w:color w:val="auto"/>
          <w:spacing w:val="0"/>
          <w:position w:val="0"/>
          <w:sz w:val="24"/>
          <w:shd w:val="clear" w:fill="auto"/>
        </w:rPr>
        <w:t>月</w:t>
      </w:r>
      <w:r>
        <w:rPr>
          <w:rFonts w:hint="eastAsia" w:ascii="宋体" w:hAnsi="宋体" w:eastAsia="宋体" w:cs="宋体"/>
          <w:color w:val="auto"/>
          <w:spacing w:val="0"/>
          <w:position w:val="0"/>
          <w:sz w:val="24"/>
          <w:u w:val="single"/>
          <w:shd w:val="clear" w:fill="auto"/>
          <w:lang w:val="en-US" w:eastAsia="zh-CN"/>
        </w:rPr>
        <w:t xml:space="preserve">      </w:t>
      </w:r>
      <w:r>
        <w:rPr>
          <w:rFonts w:ascii="宋体" w:hAnsi="宋体" w:eastAsia="宋体" w:cs="宋体"/>
          <w:color w:val="auto"/>
          <w:spacing w:val="0"/>
          <w:position w:val="0"/>
          <w:sz w:val="24"/>
          <w:shd w:val="clear" w:fill="auto"/>
        </w:rPr>
        <w:t>日签字生效，特此声明。</w:t>
      </w:r>
    </w:p>
    <w:p>
      <w:pPr>
        <w:spacing w:before="0" w:after="0" w:line="360" w:lineRule="auto"/>
        <w:ind w:left="0" w:right="0" w:firstLine="0"/>
        <w:jc w:val="both"/>
        <w:rPr>
          <w:rFonts w:ascii="宋体" w:hAnsi="宋体" w:eastAsia="宋体" w:cs="宋体"/>
          <w:color w:val="auto"/>
          <w:spacing w:val="0"/>
          <w:position w:val="0"/>
          <w:sz w:val="24"/>
          <w:shd w:val="clear" w:fill="auto"/>
        </w:rPr>
      </w:pP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委托人：</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投标人电子公章：           </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被委托人：</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法定代表人：</w:t>
      </w:r>
    </w:p>
    <w:p>
      <w:pPr>
        <w:pStyle w:val="11"/>
      </w:pPr>
    </w:p>
    <w:tbl>
      <w:tblPr>
        <w:tblStyle w:val="13"/>
        <w:tblW w:w="0" w:type="auto"/>
        <w:jc w:val="center"/>
        <w:tblLayout w:type="autofit"/>
        <w:tblCellMar>
          <w:top w:w="0" w:type="dxa"/>
          <w:left w:w="10" w:type="dxa"/>
          <w:bottom w:w="0" w:type="dxa"/>
          <w:right w:w="10" w:type="dxa"/>
        </w:tblCellMar>
      </w:tblPr>
      <w:tblGrid>
        <w:gridCol w:w="5508"/>
      </w:tblGrid>
      <w:tr>
        <w:tblPrEx>
          <w:tblCellMar>
            <w:top w:w="0" w:type="dxa"/>
            <w:left w:w="10" w:type="dxa"/>
            <w:bottom w:w="0" w:type="dxa"/>
            <w:right w:w="10" w:type="dxa"/>
          </w:tblCellMar>
        </w:tblPrEx>
        <w:trPr>
          <w:trHeight w:val="3067" w:hRule="atLeast"/>
          <w:jc w:val="center"/>
        </w:trPr>
        <w:tc>
          <w:tcPr>
            <w:tcW w:w="55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480" w:lineRule="auto"/>
              <w:ind w:left="0" w:right="0" w:firstLine="0"/>
              <w:jc w:val="both"/>
              <w:rPr>
                <w:rFonts w:ascii="宋体" w:hAnsi="宋体" w:eastAsia="宋体" w:cs="宋体"/>
                <w:b/>
                <w:color w:val="auto"/>
                <w:spacing w:val="0"/>
                <w:position w:val="0"/>
                <w:sz w:val="24"/>
                <w:shd w:val="clear" w:fill="auto"/>
              </w:rPr>
            </w:pPr>
          </w:p>
          <w:p>
            <w:pPr>
              <w:spacing w:before="0" w:after="0" w:line="480" w:lineRule="auto"/>
              <w:ind w:left="0" w:right="0" w:firstLine="0"/>
              <w:jc w:val="both"/>
              <w:rPr>
                <w:rFonts w:ascii="宋体" w:hAnsi="宋体" w:eastAsia="宋体" w:cs="宋体"/>
                <w:b/>
                <w:color w:val="auto"/>
                <w:spacing w:val="0"/>
                <w:position w:val="0"/>
                <w:sz w:val="24"/>
                <w:shd w:val="clear" w:fill="auto"/>
              </w:rPr>
            </w:pPr>
          </w:p>
          <w:p>
            <w:pPr>
              <w:spacing w:before="0" w:after="0" w:line="48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（※附：被委托人身份证复印件※）</w:t>
            </w:r>
          </w:p>
        </w:tc>
      </w:tr>
    </w:tbl>
    <w:p>
      <w:pPr>
        <w:pStyle w:val="11"/>
        <w:ind w:left="0" w:leftChars="0" w:firstLine="0" w:firstLineChars="0"/>
      </w:pPr>
    </w:p>
    <w:p>
      <w:pPr>
        <w:spacing w:before="0" w:after="0" w:line="360" w:lineRule="auto"/>
        <w:ind w:left="0" w:right="0" w:firstLine="0"/>
        <w:jc w:val="center"/>
        <w:rPr>
          <w:rFonts w:ascii="宋体" w:hAnsi="宋体" w:eastAsia="宋体" w:cs="宋体"/>
          <w:color w:val="auto"/>
          <w:spacing w:val="0"/>
          <w:position w:val="0"/>
          <w:sz w:val="24"/>
          <w:shd w:val="clear" w:fill="auto"/>
        </w:rPr>
      </w:pPr>
    </w:p>
    <w:p>
      <w:pPr>
        <w:spacing w:before="0" w:after="0" w:line="36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投标人电子公章：                                       </w:t>
      </w:r>
    </w:p>
    <w:p>
      <w:pPr>
        <w:spacing w:before="0" w:after="0" w:line="36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年   月   日</w:t>
      </w:r>
    </w:p>
    <w:p>
      <w:pPr>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br w:type="page"/>
      </w:r>
      <w:r>
        <w:rPr>
          <w:rFonts w:ascii="宋体" w:hAnsi="宋体" w:eastAsia="宋体" w:cs="宋体"/>
          <w:color w:val="auto"/>
          <w:spacing w:val="0"/>
          <w:position w:val="0"/>
          <w:sz w:val="24"/>
          <w:shd w:val="clear" w:fill="auto"/>
        </w:rPr>
        <w:t>格式2-3</w:t>
      </w:r>
    </w:p>
    <w:p>
      <w:pPr>
        <w:spacing w:before="0" w:after="0" w:line="360" w:lineRule="auto"/>
        <w:ind w:left="0" w:right="0" w:firstLine="0"/>
        <w:jc w:val="center"/>
        <w:rPr>
          <w:rFonts w:ascii="宋体" w:hAnsi="宋体" w:eastAsia="宋体" w:cs="宋体"/>
          <w:b/>
          <w:bCs/>
          <w:color w:val="auto"/>
          <w:spacing w:val="0"/>
          <w:position w:val="0"/>
          <w:sz w:val="24"/>
          <w:shd w:val="clear" w:fill="auto"/>
        </w:rPr>
      </w:pPr>
      <w:r>
        <w:rPr>
          <w:rFonts w:ascii="宋体" w:hAnsi="宋体" w:eastAsia="宋体" w:cs="宋体"/>
          <w:b/>
          <w:bCs/>
          <w:color w:val="auto"/>
          <w:spacing w:val="0"/>
          <w:position w:val="0"/>
          <w:sz w:val="24"/>
          <w:shd w:val="clear" w:fill="auto"/>
        </w:rPr>
        <w:t>供应商资格其他资料</w:t>
      </w:r>
    </w:p>
    <w:p>
      <w:pPr>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br w:type="page"/>
      </w:r>
      <w:r>
        <w:rPr>
          <w:rFonts w:ascii="宋体" w:hAnsi="宋体" w:eastAsia="宋体" w:cs="宋体"/>
          <w:color w:val="auto"/>
          <w:spacing w:val="0"/>
          <w:position w:val="0"/>
          <w:sz w:val="24"/>
          <w:shd w:val="clear" w:fill="auto"/>
        </w:rPr>
        <w:t>格式3</w:t>
      </w:r>
    </w:p>
    <w:p>
      <w:pPr>
        <w:spacing w:before="0" w:after="0" w:line="360" w:lineRule="auto"/>
        <w:ind w:left="0" w:right="0" w:firstLine="0"/>
        <w:jc w:val="center"/>
        <w:rPr>
          <w:rFonts w:ascii="宋体" w:hAnsi="宋体" w:eastAsia="宋体" w:cs="宋体"/>
          <w:b/>
          <w:bCs/>
          <w:color w:val="auto"/>
          <w:spacing w:val="0"/>
          <w:position w:val="0"/>
          <w:sz w:val="24"/>
          <w:shd w:val="clear" w:fill="auto"/>
        </w:rPr>
      </w:pPr>
      <w:r>
        <w:rPr>
          <w:rFonts w:ascii="宋体" w:hAnsi="宋体" w:eastAsia="宋体" w:cs="宋体"/>
          <w:b/>
          <w:bCs/>
          <w:color w:val="auto"/>
          <w:spacing w:val="0"/>
          <w:position w:val="0"/>
          <w:sz w:val="24"/>
          <w:shd w:val="clear" w:fill="auto"/>
        </w:rPr>
        <w:t>投标函</w:t>
      </w:r>
    </w:p>
    <w:p>
      <w:pPr>
        <w:widowControl w:val="0"/>
        <w:spacing w:before="0" w:after="0" w:line="360" w:lineRule="auto"/>
        <w:ind w:left="0" w:right="0" w:firstLine="0"/>
        <w:jc w:val="left"/>
        <w:rPr>
          <w:rFonts w:hint="eastAsia" w:ascii="宋体" w:hAnsi="宋体" w:eastAsia="宋体" w:cs="宋体"/>
          <w:color w:val="auto"/>
          <w:spacing w:val="0"/>
          <w:position w:val="0"/>
          <w:sz w:val="24"/>
          <w:shd w:val="clear" w:fill="FFFFFF"/>
          <w:lang w:val="en-US" w:eastAsia="zh-CN"/>
        </w:rPr>
      </w:pPr>
      <w:r>
        <w:rPr>
          <w:rFonts w:ascii="宋体" w:hAnsi="宋体" w:eastAsia="宋体" w:cs="宋体"/>
          <w:color w:val="auto"/>
          <w:spacing w:val="0"/>
          <w:position w:val="0"/>
          <w:sz w:val="24"/>
          <w:shd w:val="clear" w:fill="FFFFFF"/>
        </w:rPr>
        <w:t>致：周口市公共资源交易中心</w:t>
      </w:r>
      <w:r>
        <w:rPr>
          <w:rFonts w:hint="eastAsia" w:ascii="宋体" w:hAnsi="宋体" w:eastAsia="宋体" w:cs="宋体"/>
          <w:color w:val="auto"/>
          <w:spacing w:val="0"/>
          <w:position w:val="0"/>
          <w:sz w:val="24"/>
          <w:shd w:val="clear" w:fill="FFFFFF"/>
          <w:lang w:eastAsia="zh-CN"/>
        </w:rPr>
        <w:t>（</w:t>
      </w:r>
      <w:r>
        <w:rPr>
          <w:rFonts w:ascii="宋体" w:hAnsi="宋体" w:eastAsia="宋体" w:cs="宋体"/>
          <w:color w:val="auto"/>
          <w:spacing w:val="0"/>
          <w:position w:val="0"/>
          <w:sz w:val="24"/>
          <w:shd w:val="clear" w:fill="FFFFFF"/>
        </w:rPr>
        <w:t>政府采购中心</w:t>
      </w:r>
      <w:r>
        <w:rPr>
          <w:rFonts w:hint="eastAsia" w:ascii="宋体" w:hAnsi="宋体" w:eastAsia="宋体" w:cs="宋体"/>
          <w:color w:val="auto"/>
          <w:spacing w:val="0"/>
          <w:position w:val="0"/>
          <w:sz w:val="24"/>
          <w:shd w:val="clear" w:fill="FFFFFF"/>
          <w:lang w:val="en-US" w:eastAsia="zh-CN"/>
        </w:rPr>
        <w:t>)</w:t>
      </w:r>
    </w:p>
    <w:p>
      <w:pPr>
        <w:spacing w:before="0" w:after="0" w:line="240" w:lineRule="auto"/>
        <w:ind w:left="0" w:right="0" w:firstLine="0"/>
        <w:jc w:val="both"/>
        <w:rPr>
          <w:rFonts w:ascii="宋体" w:hAnsi="宋体" w:eastAsia="宋体" w:cs="宋体"/>
          <w:color w:val="auto"/>
          <w:spacing w:val="0"/>
          <w:position w:val="0"/>
          <w:sz w:val="24"/>
          <w:shd w:val="clear" w:fill="auto"/>
        </w:rPr>
      </w:pPr>
    </w:p>
    <w:p>
      <w:pPr>
        <w:widowControl w:val="0"/>
        <w:spacing w:before="0" w:after="0" w:line="360" w:lineRule="auto"/>
        <w:ind w:left="0" w:right="0" w:firstLine="60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根据贵方</w:t>
      </w:r>
      <w:r>
        <w:rPr>
          <w:rFonts w:ascii="宋体" w:hAnsi="宋体" w:eastAsia="宋体" w:cs="宋体"/>
          <w:color w:val="auto"/>
          <w:spacing w:val="0"/>
          <w:position w:val="0"/>
          <w:sz w:val="24"/>
          <w:u w:val="single"/>
          <w:shd w:val="clear" w:fill="auto"/>
        </w:rPr>
        <w:t xml:space="preserve">        </w:t>
      </w:r>
      <w:r>
        <w:rPr>
          <w:rFonts w:hint="eastAsia" w:ascii="宋体" w:hAnsi="宋体" w:eastAsia="宋体" w:cs="宋体"/>
          <w:color w:val="auto"/>
          <w:spacing w:val="0"/>
          <w:position w:val="0"/>
          <w:sz w:val="24"/>
          <w:u w:val="single"/>
          <w:shd w:val="clear" w:fill="auto"/>
          <w:lang w:val="en-US" w:eastAsia="zh-CN"/>
        </w:rPr>
        <w:t xml:space="preserve"> </w:t>
      </w:r>
      <w:r>
        <w:rPr>
          <w:rFonts w:ascii="宋体" w:hAnsi="宋体" w:eastAsia="宋体" w:cs="宋体"/>
          <w:color w:val="auto"/>
          <w:spacing w:val="0"/>
          <w:position w:val="0"/>
          <w:sz w:val="24"/>
          <w:u w:val="single"/>
          <w:shd w:val="clear" w:fill="auto"/>
        </w:rPr>
        <w:t xml:space="preserve">      </w:t>
      </w:r>
      <w:r>
        <w:rPr>
          <w:rFonts w:ascii="宋体" w:hAnsi="宋体" w:eastAsia="宋体" w:cs="宋体"/>
          <w:color w:val="auto"/>
          <w:spacing w:val="0"/>
          <w:position w:val="0"/>
          <w:sz w:val="24"/>
          <w:shd w:val="clear" w:fill="auto"/>
        </w:rPr>
        <w:t>项目的竞争性磋商邀请（项目编号：</w:t>
      </w:r>
      <w:r>
        <w:rPr>
          <w:rFonts w:ascii="宋体" w:hAnsi="宋体" w:eastAsia="宋体" w:cs="宋体"/>
          <w:color w:val="auto"/>
          <w:spacing w:val="0"/>
          <w:position w:val="0"/>
          <w:sz w:val="24"/>
          <w:u w:val="single"/>
          <w:shd w:val="clear" w:fill="auto"/>
        </w:rPr>
        <w:t xml:space="preserve">          </w:t>
      </w:r>
      <w:r>
        <w:rPr>
          <w:rFonts w:ascii="宋体" w:hAnsi="宋体" w:eastAsia="宋体" w:cs="宋体"/>
          <w:color w:val="auto"/>
          <w:spacing w:val="0"/>
          <w:position w:val="0"/>
          <w:sz w:val="24"/>
          <w:shd w:val="clear" w:fill="auto"/>
        </w:rPr>
        <w:t>），委托代理人</w:t>
      </w:r>
      <w:r>
        <w:rPr>
          <w:rFonts w:ascii="宋体" w:hAnsi="宋体" w:eastAsia="宋体" w:cs="宋体"/>
          <w:color w:val="auto"/>
          <w:spacing w:val="0"/>
          <w:position w:val="0"/>
          <w:sz w:val="24"/>
          <w:u w:val="single"/>
          <w:shd w:val="clear" w:fill="auto"/>
        </w:rPr>
        <w:t xml:space="preserve">      (全名、职务)</w:t>
      </w:r>
      <w:r>
        <w:rPr>
          <w:rFonts w:ascii="宋体" w:hAnsi="宋体" w:eastAsia="宋体" w:cs="宋体"/>
          <w:color w:val="auto"/>
          <w:spacing w:val="0"/>
          <w:position w:val="0"/>
          <w:sz w:val="24"/>
          <w:shd w:val="clear" w:fill="auto"/>
        </w:rPr>
        <w:t>代表</w:t>
      </w:r>
      <w:r>
        <w:rPr>
          <w:rFonts w:ascii="宋体" w:hAnsi="宋体" w:eastAsia="宋体" w:cs="宋体"/>
          <w:color w:val="auto"/>
          <w:spacing w:val="0"/>
          <w:position w:val="0"/>
          <w:sz w:val="24"/>
          <w:u w:val="single"/>
          <w:shd w:val="clear" w:fill="auto"/>
        </w:rPr>
        <w:t xml:space="preserve">              供应商名称、地址)</w:t>
      </w:r>
      <w:r>
        <w:rPr>
          <w:rFonts w:ascii="宋体" w:hAnsi="宋体" w:eastAsia="宋体" w:cs="宋体"/>
          <w:color w:val="auto"/>
          <w:spacing w:val="0"/>
          <w:position w:val="0"/>
          <w:sz w:val="24"/>
          <w:shd w:val="clear" w:fill="auto"/>
        </w:rPr>
        <w:t>提交投标文件，报价为</w:t>
      </w:r>
      <w:r>
        <w:rPr>
          <w:rFonts w:ascii="宋体" w:hAnsi="宋体" w:eastAsia="宋体" w:cs="宋体"/>
          <w:color w:val="auto"/>
          <w:spacing w:val="0"/>
          <w:position w:val="0"/>
          <w:sz w:val="24"/>
          <w:u w:val="single"/>
          <w:shd w:val="clear" w:fill="auto"/>
        </w:rPr>
        <w:t>：    元，</w:t>
      </w:r>
      <w:r>
        <w:rPr>
          <w:rFonts w:ascii="宋体" w:hAnsi="宋体" w:eastAsia="宋体" w:cs="宋体"/>
          <w:color w:val="auto"/>
          <w:spacing w:val="0"/>
          <w:position w:val="0"/>
          <w:sz w:val="24"/>
          <w:shd w:val="clear" w:fill="auto"/>
        </w:rPr>
        <w:t>并对之负法律责任。</w:t>
      </w:r>
    </w:p>
    <w:p>
      <w:pPr>
        <w:spacing w:before="0" w:after="0" w:line="360" w:lineRule="auto"/>
        <w:ind w:left="0" w:right="0" w:firstLine="568"/>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据此函，宣布同意如下：</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(1)我们完全理解贵方不一定要接受最低报价，并同意本文件规定的响应性文件有效期。</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(2)我们已详细审核全部竞争性磋商文件，我们知道必须放弃提出含糊不清或误解的问题的权利。</w:t>
      </w:r>
    </w:p>
    <w:p>
      <w:pPr>
        <w:numPr>
          <w:ilvl w:val="0"/>
          <w:numId w:val="0"/>
        </w:numPr>
        <w:spacing w:before="0" w:after="0" w:line="360" w:lineRule="auto"/>
        <w:ind w:left="480" w:leftChars="0" w:right="0" w:rightChars="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w:t>
      </w:r>
      <w:r>
        <w:rPr>
          <w:rFonts w:hint="eastAsia" w:ascii="宋体" w:hAnsi="宋体" w:eastAsia="宋体" w:cs="宋体"/>
          <w:color w:val="auto"/>
          <w:spacing w:val="0"/>
          <w:position w:val="0"/>
          <w:sz w:val="24"/>
          <w:shd w:val="clear" w:fill="auto"/>
          <w:lang w:val="en-US" w:eastAsia="zh-CN"/>
        </w:rPr>
        <w:t>3</w:t>
      </w:r>
      <w:r>
        <w:rPr>
          <w:rFonts w:ascii="宋体" w:hAnsi="宋体" w:eastAsia="宋体" w:cs="宋体"/>
          <w:color w:val="auto"/>
          <w:spacing w:val="0"/>
          <w:position w:val="0"/>
          <w:sz w:val="24"/>
          <w:shd w:val="clear" w:fill="auto"/>
        </w:rPr>
        <w:t>)同意向贵方提供贵方可能另外要求的与其竞争性磋商有关的任何证据和资料。</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(4)一旦我们成交，我们将严格履行合同责任和义务。</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(5)我们完全理解不向未成交人解释未成交理由的义务。</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(6)与本次竞争性磋商有关的正式通讯地址为：</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地 址：                  邮 编：</w:t>
      </w:r>
    </w:p>
    <w:p>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电 话：                  传 真：</w:t>
      </w:r>
    </w:p>
    <w:p>
      <w:pPr>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我们保证：</w:t>
      </w:r>
    </w:p>
    <w:p>
      <w:pPr>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(1)不提供虚假材料谋取成交；</w:t>
      </w:r>
    </w:p>
    <w:p>
      <w:pPr>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(2)不以不正当手段抵毁、排挤其他供应商；</w:t>
      </w:r>
    </w:p>
    <w:p>
      <w:pPr>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(3)不与采购人和其它供应商恶意串通；</w:t>
      </w:r>
    </w:p>
    <w:p>
      <w:pPr>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(4)不向采购人和采购代理机构提供不正当利益；</w:t>
      </w:r>
    </w:p>
    <w:p>
      <w:pPr>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(5)不拒绝有关部门监督检查或提供虚假情况。</w:t>
      </w:r>
    </w:p>
    <w:p>
      <w:pPr>
        <w:spacing w:before="0" w:after="0" w:line="360" w:lineRule="auto"/>
        <w:ind w:left="0" w:right="0" w:firstLine="72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联系人：              联系电话：</w:t>
      </w:r>
    </w:p>
    <w:p>
      <w:pPr>
        <w:spacing w:before="0" w:after="0" w:line="360" w:lineRule="auto"/>
        <w:ind w:left="0" w:right="0" w:firstLine="0"/>
        <w:jc w:val="left"/>
        <w:rPr>
          <w:rFonts w:ascii="宋体" w:hAnsi="宋体" w:eastAsia="宋体" w:cs="宋体"/>
          <w:color w:val="auto"/>
          <w:spacing w:val="0"/>
          <w:position w:val="0"/>
          <w:sz w:val="24"/>
          <w:shd w:val="clear" w:fill="auto"/>
        </w:rPr>
      </w:pPr>
    </w:p>
    <w:p>
      <w:pPr>
        <w:spacing w:before="0" w:after="0" w:line="360" w:lineRule="auto"/>
        <w:ind w:left="0" w:leftChars="0" w:right="0" w:firstLine="5258" w:firstLineChars="2191"/>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投标人电子公章：</w:t>
      </w:r>
    </w:p>
    <w:p>
      <w:pPr>
        <w:spacing w:before="0" w:after="0" w:line="360" w:lineRule="auto"/>
        <w:ind w:left="0" w:leftChars="0" w:right="0" w:firstLine="5258" w:firstLineChars="2191"/>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年   月   日</w:t>
      </w:r>
    </w:p>
    <w:p>
      <w:pPr>
        <w:spacing w:before="0" w:after="0" w:line="36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w:t>
      </w:r>
    </w:p>
    <w:p>
      <w:pPr>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br w:type="page"/>
      </w:r>
      <w:r>
        <w:rPr>
          <w:rFonts w:ascii="宋体" w:hAnsi="宋体" w:eastAsia="宋体" w:cs="宋体"/>
          <w:color w:val="auto"/>
          <w:spacing w:val="0"/>
          <w:position w:val="0"/>
          <w:sz w:val="24"/>
          <w:shd w:val="clear" w:fill="auto"/>
        </w:rPr>
        <w:t>格式4</w:t>
      </w:r>
    </w:p>
    <w:p>
      <w:pPr>
        <w:keepNext/>
        <w:keepLines/>
        <w:spacing w:before="260" w:after="260" w:line="416"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报价一览表</w:t>
      </w:r>
    </w:p>
    <w:tbl>
      <w:tblPr>
        <w:tblStyle w:val="13"/>
        <w:tblW w:w="0" w:type="auto"/>
        <w:jc w:val="center"/>
        <w:tblLayout w:type="autofit"/>
        <w:tblCellMar>
          <w:top w:w="0" w:type="dxa"/>
          <w:left w:w="10" w:type="dxa"/>
          <w:bottom w:w="0" w:type="dxa"/>
          <w:right w:w="10" w:type="dxa"/>
        </w:tblCellMar>
      </w:tblPr>
      <w:tblGrid>
        <w:gridCol w:w="2368"/>
        <w:gridCol w:w="6154"/>
      </w:tblGrid>
      <w:tr>
        <w:tblPrEx>
          <w:tblCellMar>
            <w:top w:w="0" w:type="dxa"/>
            <w:left w:w="10" w:type="dxa"/>
            <w:bottom w:w="0" w:type="dxa"/>
            <w:right w:w="10" w:type="dxa"/>
          </w:tblCellMar>
        </w:tblPrEx>
        <w:trPr>
          <w:cantSplit/>
          <w:trHeight w:val="0" w:hRule="atLeast"/>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项目名称</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投标人全称</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最终投标报价（包：）</w:t>
            </w:r>
          </w:p>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（人民币）</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67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 xml:space="preserve">投标总价：       大写：           </w:t>
            </w:r>
          </w:p>
        </w:tc>
      </w:tr>
      <w:tr>
        <w:tblPrEx>
          <w:tblCellMar>
            <w:top w:w="0" w:type="dxa"/>
            <w:left w:w="10" w:type="dxa"/>
            <w:bottom w:w="0" w:type="dxa"/>
            <w:right w:w="10" w:type="dxa"/>
          </w:tblCellMar>
        </w:tblPrEx>
        <w:trPr>
          <w:trHeight w:val="0" w:hRule="atLeast"/>
          <w:jc w:val="center"/>
        </w:trPr>
        <w:tc>
          <w:tcPr>
            <w:tcW w:w="24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备注</w:t>
            </w:r>
          </w:p>
        </w:tc>
        <w:tc>
          <w:tcPr>
            <w:tcW w:w="66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360" w:lineRule="auto"/>
              <w:ind w:left="0" w:right="0" w:firstLine="0"/>
              <w:jc w:val="left"/>
              <w:rPr>
                <w:rFonts w:ascii="宋体" w:hAnsi="宋体" w:eastAsia="宋体" w:cs="宋体"/>
                <w:color w:val="auto"/>
                <w:spacing w:val="0"/>
                <w:position w:val="0"/>
                <w:sz w:val="22"/>
                <w:shd w:val="clear" w:fill="auto"/>
              </w:rPr>
            </w:pPr>
          </w:p>
        </w:tc>
      </w:tr>
    </w:tbl>
    <w:p>
      <w:pPr>
        <w:spacing w:before="100" w:after="100" w:line="360" w:lineRule="auto"/>
        <w:ind w:left="0" w:right="0" w:firstLine="492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投标人电子公章： </w:t>
      </w:r>
    </w:p>
    <w:p>
      <w:pPr>
        <w:spacing w:before="0" w:after="0" w:line="360" w:lineRule="auto"/>
        <w:ind w:left="0" w:right="0" w:firstLine="0"/>
        <w:jc w:val="both"/>
        <w:rPr>
          <w:rFonts w:hint="eastAsia" w:ascii="宋体" w:hAnsi="宋体" w:eastAsia="宋体" w:cs="宋体"/>
          <w:color w:val="auto"/>
          <w:spacing w:val="0"/>
          <w:position w:val="0"/>
          <w:sz w:val="24"/>
          <w:shd w:val="clear" w:fill="auto"/>
          <w:lang w:eastAsia="zh-CN"/>
        </w:rPr>
      </w:pPr>
      <w:r>
        <w:rPr>
          <w:rFonts w:ascii="宋体" w:hAnsi="宋体" w:eastAsia="宋体" w:cs="宋体"/>
          <w:color w:val="auto"/>
          <w:spacing w:val="0"/>
          <w:position w:val="0"/>
          <w:sz w:val="24"/>
          <w:shd w:val="clear" w:fill="auto"/>
        </w:rPr>
        <w:t>备注：</w:t>
      </w:r>
    </w:p>
    <w:p>
      <w:pPr>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1、此表用于开标会唱标之用。</w:t>
      </w:r>
    </w:p>
    <w:p>
      <w:pPr>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2、表中最终投标报价即为优惠后报价，并作为评审及定标依据。任何有选择或有条件的最终投标报价，或者表中某一包填写多个报价，均为无效报价。</w:t>
      </w:r>
    </w:p>
    <w:p>
      <w:pPr>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br w:type="page"/>
      </w:r>
      <w:r>
        <w:rPr>
          <w:rFonts w:ascii="宋体" w:hAnsi="宋体" w:eastAsia="宋体" w:cs="宋体"/>
          <w:color w:val="auto"/>
          <w:spacing w:val="0"/>
          <w:position w:val="0"/>
          <w:sz w:val="24"/>
          <w:shd w:val="clear" w:fill="auto"/>
        </w:rPr>
        <w:t>格式5</w:t>
      </w:r>
    </w:p>
    <w:p>
      <w:pPr>
        <w:spacing w:before="0" w:after="0" w:line="36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投标分项报价表</w:t>
      </w: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谈判供应商名称：</w:t>
      </w:r>
      <w:r>
        <w:rPr>
          <w:rFonts w:hint="eastAsia" w:ascii="宋体" w:hAnsi="宋体" w:eastAsia="宋体" w:cs="宋体"/>
          <w:color w:val="auto"/>
          <w:spacing w:val="0"/>
          <w:position w:val="0"/>
          <w:sz w:val="24"/>
          <w:shd w:val="clear" w:fill="auto"/>
          <w:lang w:val="en-US" w:eastAsia="zh-CN"/>
        </w:rPr>
        <w:t xml:space="preserve">                                            </w:t>
      </w:r>
      <w:r>
        <w:rPr>
          <w:rFonts w:ascii="宋体" w:hAnsi="宋体" w:eastAsia="宋体" w:cs="宋体"/>
          <w:color w:val="auto"/>
          <w:spacing w:val="0"/>
          <w:position w:val="0"/>
          <w:sz w:val="24"/>
          <w:shd w:val="clear" w:fill="auto"/>
        </w:rPr>
        <w:t>单位：元</w:t>
      </w:r>
    </w:p>
    <w:tbl>
      <w:tblPr>
        <w:tblStyle w:val="13"/>
        <w:tblW w:w="0" w:type="auto"/>
        <w:tblInd w:w="0" w:type="dxa"/>
        <w:tblLayout w:type="autofit"/>
        <w:tblCellMar>
          <w:top w:w="0" w:type="dxa"/>
          <w:left w:w="10" w:type="dxa"/>
          <w:bottom w:w="0" w:type="dxa"/>
          <w:right w:w="10" w:type="dxa"/>
        </w:tblCellMar>
      </w:tblPr>
      <w:tblGrid>
        <w:gridCol w:w="806"/>
        <w:gridCol w:w="4612"/>
        <w:gridCol w:w="1034"/>
        <w:gridCol w:w="1034"/>
        <w:gridCol w:w="1036"/>
      </w:tblGrid>
      <w:tr>
        <w:tblPrEx>
          <w:tblCellMar>
            <w:top w:w="0" w:type="dxa"/>
            <w:left w:w="10" w:type="dxa"/>
            <w:bottom w:w="0" w:type="dxa"/>
            <w:right w:w="10" w:type="dxa"/>
          </w:tblCellMar>
        </w:tblPrEx>
        <w:trPr>
          <w:trHeight w:val="0" w:hRule="atLeast"/>
        </w:trPr>
        <w:tc>
          <w:tcPr>
            <w:tcW w:w="828" w:type="dxa"/>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序号</w:t>
            </w: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货物名称（标明生产厂家、品牌、规格型号等）</w:t>
            </w: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数量</w:t>
            </w: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单价</w:t>
            </w: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小计</w:t>
            </w:r>
          </w:p>
        </w:tc>
      </w:tr>
      <w:tr>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862"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862" w:type="dxa"/>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6"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3" w:type="dxa"/>
            <w:tcBorders>
              <w:top w:val="single" w:color="000000" w:sz="6" w:space="0"/>
              <w:left w:val="single" w:color="000000" w:sz="6" w:space="0"/>
              <w:bottom w:val="single" w:color="000000" w:sz="4"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8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862"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1" w:type="dxa"/>
            <w:tcBorders>
              <w:top w:val="single" w:color="000000" w:sz="4" w:space="0"/>
              <w:left w:val="single" w:color="000000" w:sz="4"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3" w:type="dxa"/>
            <w:tcBorders>
              <w:top w:val="single" w:color="000000" w:sz="4"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8905" w:type="dxa"/>
            <w:gridSpan w:val="5"/>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宋体" w:hAnsi="宋体" w:eastAsia="宋体" w:cs="宋体"/>
                <w:color w:val="auto"/>
                <w:spacing w:val="0"/>
                <w:position w:val="0"/>
                <w:sz w:val="24"/>
                <w:shd w:val="clear" w:fill="auto"/>
              </w:rPr>
              <w:t>总价（人民币大写）：￥</w:t>
            </w:r>
            <w:r>
              <w:rPr>
                <w:rFonts w:ascii="Times New Roman" w:hAnsi="Times New Roman" w:eastAsia="Times New Roman" w:cs="Times New Roman"/>
                <w:color w:val="auto"/>
                <w:spacing w:val="0"/>
                <w:position w:val="0"/>
                <w:sz w:val="24"/>
                <w:shd w:val="clear" w:fill="auto"/>
              </w:rPr>
              <w:t xml:space="preserve">     </w:t>
            </w:r>
            <w:r>
              <w:rPr>
                <w:rFonts w:ascii="宋体" w:hAnsi="宋体" w:eastAsia="宋体" w:cs="宋体"/>
                <w:color w:val="auto"/>
                <w:spacing w:val="0"/>
                <w:position w:val="0"/>
                <w:sz w:val="24"/>
                <w:shd w:val="clear" w:fill="auto"/>
              </w:rPr>
              <w:t>元</w:t>
            </w:r>
          </w:p>
        </w:tc>
      </w:tr>
    </w:tbl>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4"/>
          <w:shd w:val="clear" w:fill="auto"/>
        </w:rPr>
      </w:pPr>
    </w:p>
    <w:p>
      <w:pPr>
        <w:spacing w:before="0" w:after="0" w:line="480" w:lineRule="auto"/>
        <w:ind w:left="0" w:leftChars="0" w:right="0" w:firstLine="4838" w:firstLineChars="2016"/>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投标人代表签字：</w:t>
      </w:r>
    </w:p>
    <w:p>
      <w:pPr>
        <w:spacing w:before="0" w:after="0" w:line="480" w:lineRule="auto"/>
        <w:ind w:left="0" w:leftChars="0" w:right="0" w:firstLine="4838" w:firstLineChars="2016"/>
        <w:jc w:val="left"/>
        <w:rPr>
          <w:rFonts w:hint="eastAsia" w:ascii="宋体" w:hAnsi="宋体" w:eastAsia="宋体" w:cs="宋体"/>
          <w:color w:val="auto"/>
          <w:spacing w:val="0"/>
          <w:position w:val="0"/>
          <w:sz w:val="24"/>
          <w:shd w:val="clear" w:fill="auto"/>
          <w:lang w:eastAsia="zh-CN"/>
        </w:rPr>
      </w:pPr>
      <w:r>
        <w:rPr>
          <w:rFonts w:ascii="宋体" w:hAnsi="宋体" w:eastAsia="宋体" w:cs="宋体"/>
          <w:color w:val="auto"/>
          <w:spacing w:val="0"/>
          <w:position w:val="0"/>
          <w:sz w:val="24"/>
          <w:shd w:val="clear" w:fill="auto"/>
        </w:rPr>
        <w:t>投标人电子公章</w:t>
      </w:r>
      <w:r>
        <w:rPr>
          <w:rFonts w:hint="eastAsia" w:ascii="宋体" w:hAnsi="宋体" w:eastAsia="宋体" w:cs="宋体"/>
          <w:color w:val="auto"/>
          <w:spacing w:val="0"/>
          <w:position w:val="0"/>
          <w:sz w:val="24"/>
          <w:shd w:val="clear" w:fill="auto"/>
          <w:lang w:eastAsia="zh-CN"/>
        </w:rPr>
        <w:t>：</w:t>
      </w:r>
    </w:p>
    <w:p>
      <w:pPr>
        <w:spacing w:before="0" w:after="0" w:line="480" w:lineRule="auto"/>
        <w:ind w:left="0" w:leftChars="0" w:right="0" w:firstLine="4838" w:firstLineChars="2016"/>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年  月  日</w:t>
      </w:r>
    </w:p>
    <w:p>
      <w:pPr>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br w:type="page"/>
      </w:r>
      <w:r>
        <w:rPr>
          <w:rFonts w:ascii="宋体" w:hAnsi="宋体" w:eastAsia="宋体" w:cs="宋体"/>
          <w:color w:val="auto"/>
          <w:spacing w:val="0"/>
          <w:position w:val="0"/>
          <w:sz w:val="24"/>
          <w:shd w:val="clear" w:fill="auto"/>
        </w:rPr>
        <w:t xml:space="preserve">格式6                  </w:t>
      </w:r>
    </w:p>
    <w:p>
      <w:pPr>
        <w:spacing w:before="0" w:after="0" w:line="36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b/>
          <w:color w:val="auto"/>
          <w:spacing w:val="0"/>
          <w:position w:val="0"/>
          <w:sz w:val="24"/>
          <w:shd w:val="clear" w:fill="auto"/>
        </w:rPr>
        <w:t>技术参数响应表</w:t>
      </w:r>
    </w:p>
    <w:p>
      <w:pPr>
        <w:spacing w:before="0" w:after="0" w:line="240" w:lineRule="auto"/>
        <w:ind w:left="0" w:right="0" w:firstLine="0"/>
        <w:jc w:val="both"/>
        <w:rPr>
          <w:rFonts w:ascii="宋体" w:hAnsi="宋体" w:eastAsia="宋体" w:cs="宋体"/>
          <w:color w:val="auto"/>
          <w:spacing w:val="0"/>
          <w:position w:val="0"/>
          <w:sz w:val="24"/>
          <w:shd w:val="clear" w:fill="auto"/>
        </w:rPr>
      </w:pPr>
    </w:p>
    <w:p>
      <w:pPr>
        <w:spacing w:before="0" w:after="0" w:line="240" w:lineRule="auto"/>
        <w:ind w:left="0" w:right="0" w:firstLine="0"/>
        <w:jc w:val="both"/>
        <w:rPr>
          <w:rFonts w:ascii="宋体" w:hAnsi="宋体" w:eastAsia="宋体" w:cs="宋体"/>
          <w:color w:val="auto"/>
          <w:spacing w:val="0"/>
          <w:position w:val="0"/>
          <w:sz w:val="24"/>
          <w:shd w:val="clear" w:fill="auto"/>
        </w:rPr>
      </w:pPr>
    </w:p>
    <w:tbl>
      <w:tblPr>
        <w:tblStyle w:val="13"/>
        <w:tblW w:w="0" w:type="auto"/>
        <w:tblInd w:w="0" w:type="dxa"/>
        <w:tblLayout w:type="autofit"/>
        <w:tblCellMar>
          <w:top w:w="0" w:type="dxa"/>
          <w:left w:w="10" w:type="dxa"/>
          <w:bottom w:w="0" w:type="dxa"/>
          <w:right w:w="10" w:type="dxa"/>
        </w:tblCellMar>
      </w:tblPr>
      <w:tblGrid>
        <w:gridCol w:w="702"/>
        <w:gridCol w:w="701"/>
        <w:gridCol w:w="3240"/>
        <w:gridCol w:w="2616"/>
        <w:gridCol w:w="1263"/>
      </w:tblGrid>
      <w:tr>
        <w:tblPrEx>
          <w:tblCellMar>
            <w:top w:w="0" w:type="dxa"/>
            <w:left w:w="10" w:type="dxa"/>
            <w:bottom w:w="0" w:type="dxa"/>
            <w:right w:w="10" w:type="dxa"/>
          </w:tblCellMar>
        </w:tblPrEx>
        <w:trPr>
          <w:trHeight w:val="0" w:hRule="atLeast"/>
        </w:trPr>
        <w:tc>
          <w:tcPr>
            <w:tcW w:w="493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按招标文件规定填写</w:t>
            </w:r>
          </w:p>
        </w:tc>
        <w:tc>
          <w:tcPr>
            <w:tcW w:w="414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按投标人所投内容填写</w:t>
            </w:r>
          </w:p>
        </w:tc>
      </w:tr>
      <w:tr>
        <w:tblPrEx>
          <w:tblCellMar>
            <w:top w:w="0" w:type="dxa"/>
            <w:left w:w="10" w:type="dxa"/>
            <w:bottom w:w="0" w:type="dxa"/>
            <w:right w:w="10" w:type="dxa"/>
          </w:tblCellMar>
        </w:tblPrEx>
        <w:trPr>
          <w:trHeight w:val="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序号</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品名</w:t>
            </w: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磋商文件要求</w:t>
            </w: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响应文件</w:t>
            </w: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偏离说明</w:t>
            </w:r>
          </w:p>
        </w:tc>
      </w:tr>
      <w:tr>
        <w:tblPrEx>
          <w:tblCellMar>
            <w:top w:w="0" w:type="dxa"/>
            <w:left w:w="10" w:type="dxa"/>
            <w:bottom w:w="0" w:type="dxa"/>
            <w:right w:w="10" w:type="dxa"/>
          </w:tblCellMar>
        </w:tblPrEx>
        <w:trPr>
          <w:trHeight w:val="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1</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240" w:lineRule="auto"/>
              <w:ind w:left="0" w:right="0" w:firstLine="0"/>
              <w:jc w:val="left"/>
              <w:rPr>
                <w:rFonts w:ascii="宋体" w:hAnsi="宋体" w:eastAsia="宋体" w:cs="宋体"/>
                <w:color w:val="auto"/>
                <w:spacing w:val="0"/>
                <w:position w:val="0"/>
                <w:sz w:val="22"/>
                <w:shd w:val="clear" w:fill="auto"/>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widowControl w:val="0"/>
              <w:spacing w:before="0" w:after="0" w:line="240" w:lineRule="auto"/>
              <w:ind w:left="0" w:right="0" w:firstLine="0"/>
              <w:jc w:val="both"/>
              <w:rPr>
                <w:rFonts w:ascii="宋体" w:hAnsi="宋体" w:eastAsia="宋体" w:cs="宋体"/>
                <w:color w:val="auto"/>
                <w:spacing w:val="0"/>
                <w:position w:val="0"/>
                <w:sz w:val="22"/>
                <w:shd w:val="clear" w:fill="auto"/>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2</w:t>
            </w: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240" w:right="0" w:hanging="240"/>
              <w:jc w:val="left"/>
              <w:rPr>
                <w:rFonts w:ascii="宋体" w:hAnsi="宋体" w:eastAsia="宋体" w:cs="宋体"/>
                <w:color w:val="auto"/>
                <w:spacing w:val="0"/>
                <w:position w:val="0"/>
                <w:sz w:val="22"/>
                <w:shd w:val="clear" w:fill="auto"/>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240" w:right="0" w:hanging="240"/>
              <w:jc w:val="left"/>
              <w:rPr>
                <w:rFonts w:ascii="宋体" w:hAnsi="宋体" w:eastAsia="宋体" w:cs="宋体"/>
                <w:color w:val="auto"/>
                <w:spacing w:val="0"/>
                <w:position w:val="0"/>
                <w:sz w:val="22"/>
                <w:shd w:val="clear" w:fill="auto"/>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240" w:right="0" w:hanging="240"/>
              <w:jc w:val="left"/>
              <w:rPr>
                <w:rFonts w:ascii="宋体" w:hAnsi="宋体" w:eastAsia="宋体" w:cs="宋体"/>
                <w:color w:val="auto"/>
                <w:spacing w:val="0"/>
                <w:position w:val="0"/>
                <w:sz w:val="22"/>
                <w:shd w:val="clear" w:fill="auto"/>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240" w:right="0" w:hanging="240"/>
              <w:jc w:val="left"/>
              <w:rPr>
                <w:rFonts w:ascii="宋体" w:hAnsi="宋体" w:eastAsia="宋体" w:cs="宋体"/>
                <w:color w:val="auto"/>
                <w:spacing w:val="0"/>
                <w:position w:val="0"/>
                <w:sz w:val="22"/>
                <w:shd w:val="clear" w:fill="auto"/>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240" w:right="0" w:hanging="240"/>
              <w:jc w:val="left"/>
              <w:rPr>
                <w:rFonts w:ascii="宋体" w:hAnsi="宋体" w:eastAsia="宋体" w:cs="宋体"/>
                <w:color w:val="auto"/>
                <w:spacing w:val="0"/>
                <w:position w:val="0"/>
                <w:sz w:val="22"/>
                <w:shd w:val="clear" w:fill="auto"/>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240" w:right="0" w:hanging="240"/>
              <w:jc w:val="left"/>
              <w:rPr>
                <w:rFonts w:ascii="宋体" w:hAnsi="宋体" w:eastAsia="宋体" w:cs="宋体"/>
                <w:color w:val="auto"/>
                <w:spacing w:val="0"/>
                <w:position w:val="0"/>
                <w:sz w:val="22"/>
                <w:shd w:val="clear" w:fill="auto"/>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240" w:right="0" w:hanging="240"/>
              <w:jc w:val="left"/>
              <w:rPr>
                <w:rFonts w:ascii="宋体" w:hAnsi="宋体" w:eastAsia="宋体" w:cs="宋体"/>
                <w:color w:val="auto"/>
                <w:spacing w:val="0"/>
                <w:position w:val="0"/>
                <w:sz w:val="22"/>
                <w:shd w:val="clear" w:fill="auto"/>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240" w:right="0" w:hanging="240"/>
              <w:jc w:val="left"/>
              <w:rPr>
                <w:rFonts w:ascii="宋体" w:hAnsi="宋体" w:eastAsia="宋体" w:cs="宋体"/>
                <w:color w:val="auto"/>
                <w:spacing w:val="0"/>
                <w:position w:val="0"/>
                <w:sz w:val="22"/>
                <w:shd w:val="clear" w:fill="auto"/>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7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4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240" w:right="0" w:hanging="240"/>
              <w:jc w:val="left"/>
              <w:rPr>
                <w:rFonts w:ascii="宋体" w:hAnsi="宋体" w:eastAsia="宋体" w:cs="宋体"/>
                <w:color w:val="auto"/>
                <w:spacing w:val="0"/>
                <w:position w:val="0"/>
                <w:sz w:val="22"/>
                <w:shd w:val="clear" w:fill="auto"/>
              </w:rPr>
            </w:pPr>
          </w:p>
        </w:tc>
        <w:tc>
          <w:tcPr>
            <w:tcW w:w="28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240" w:right="0" w:hanging="240"/>
              <w:jc w:val="left"/>
              <w:rPr>
                <w:rFonts w:ascii="宋体" w:hAnsi="宋体" w:eastAsia="宋体" w:cs="宋体"/>
                <w:color w:val="auto"/>
                <w:spacing w:val="0"/>
                <w:position w:val="0"/>
                <w:sz w:val="22"/>
                <w:shd w:val="clear" w:fill="auto"/>
              </w:rPr>
            </w:pPr>
          </w:p>
        </w:tc>
        <w:tc>
          <w:tcPr>
            <w:tcW w:w="13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bl>
    <w:p>
      <w:pPr>
        <w:spacing w:before="0" w:after="0" w:line="240" w:lineRule="auto"/>
        <w:ind w:left="0" w:right="0" w:firstLine="0"/>
        <w:jc w:val="both"/>
        <w:rPr>
          <w:rFonts w:ascii="宋体" w:hAnsi="宋体" w:eastAsia="宋体" w:cs="宋体"/>
          <w:color w:val="auto"/>
          <w:spacing w:val="0"/>
          <w:position w:val="0"/>
          <w:sz w:val="24"/>
          <w:shd w:val="clear" w:fill="auto"/>
        </w:rPr>
      </w:pPr>
    </w:p>
    <w:p>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(可根据需求自行更改)</w:t>
      </w:r>
    </w:p>
    <w:p>
      <w:pPr>
        <w:spacing w:before="0" w:after="0" w:line="240" w:lineRule="auto"/>
        <w:ind w:left="0" w:right="0" w:firstLine="0"/>
        <w:jc w:val="both"/>
        <w:rPr>
          <w:rFonts w:ascii="宋体" w:hAnsi="宋体" w:eastAsia="宋体" w:cs="宋体"/>
          <w:color w:val="auto"/>
          <w:spacing w:val="0"/>
          <w:position w:val="0"/>
          <w:sz w:val="24"/>
          <w:shd w:val="clear" w:fill="auto"/>
        </w:rPr>
      </w:pPr>
    </w:p>
    <w:p>
      <w:pPr>
        <w:spacing w:before="0" w:after="0" w:line="360" w:lineRule="auto"/>
        <w:ind w:left="5250" w:right="0" w:firstLine="24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投标人电子公章：</w:t>
      </w:r>
    </w:p>
    <w:p>
      <w:pPr>
        <w:spacing w:before="0" w:after="0" w:line="360" w:lineRule="auto"/>
        <w:ind w:left="0" w:leftChars="0" w:right="0" w:firstLine="5880" w:firstLineChars="245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年  月  日</w:t>
      </w:r>
    </w:p>
    <w:p>
      <w:pPr>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w:t>
      </w:r>
    </w:p>
    <w:p>
      <w:pPr>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br w:type="page"/>
      </w:r>
      <w:r>
        <w:rPr>
          <w:rFonts w:ascii="宋体" w:hAnsi="宋体" w:eastAsia="宋体" w:cs="宋体"/>
          <w:color w:val="auto"/>
          <w:spacing w:val="0"/>
          <w:position w:val="0"/>
          <w:sz w:val="24"/>
          <w:shd w:val="clear" w:fill="auto"/>
        </w:rPr>
        <w:t>格式7</w:t>
      </w:r>
    </w:p>
    <w:p>
      <w:pPr>
        <w:tabs>
          <w:tab w:val="left" w:pos="0"/>
          <w:tab w:val="left" w:pos="993"/>
          <w:tab w:val="left" w:pos="1134"/>
        </w:tabs>
        <w:spacing w:before="0" w:after="0" w:line="240" w:lineRule="auto"/>
        <w:ind w:left="0" w:right="0" w:firstLine="480"/>
        <w:jc w:val="both"/>
        <w:rPr>
          <w:rFonts w:ascii="宋体" w:hAnsi="宋体" w:eastAsia="宋体" w:cs="宋体"/>
          <w:color w:val="auto"/>
          <w:spacing w:val="0"/>
          <w:position w:val="0"/>
          <w:sz w:val="24"/>
          <w:shd w:val="clear" w:fill="auto"/>
        </w:rPr>
      </w:pPr>
    </w:p>
    <w:p>
      <w:pPr>
        <w:spacing w:before="0" w:after="0" w:line="36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售后服务承诺</w:t>
      </w:r>
    </w:p>
    <w:p>
      <w:pPr>
        <w:spacing w:before="0" w:after="0" w:line="380" w:lineRule="auto"/>
        <w:ind w:left="0" w:right="0" w:firstLine="0"/>
        <w:jc w:val="center"/>
        <w:rPr>
          <w:rFonts w:ascii="宋体" w:hAnsi="宋体" w:eastAsia="宋体" w:cs="宋体"/>
          <w:color w:val="auto"/>
          <w:spacing w:val="0"/>
          <w:position w:val="0"/>
          <w:sz w:val="24"/>
          <w:shd w:val="clear" w:fill="auto"/>
        </w:rPr>
      </w:pPr>
    </w:p>
    <w:p>
      <w:pPr>
        <w:spacing w:before="0" w:after="0" w:line="380" w:lineRule="auto"/>
        <w:ind w:left="0" w:right="0" w:firstLine="360"/>
        <w:jc w:val="both"/>
        <w:rPr>
          <w:rFonts w:ascii="宋体" w:hAnsi="宋体" w:eastAsia="宋体" w:cs="宋体"/>
          <w:color w:val="auto"/>
          <w:spacing w:val="0"/>
          <w:position w:val="0"/>
          <w:sz w:val="24"/>
          <w:shd w:val="clear" w:fill="auto"/>
        </w:rPr>
      </w:pPr>
    </w:p>
    <w:p>
      <w:pPr>
        <w:spacing w:before="0" w:after="0" w:line="240" w:lineRule="auto"/>
        <w:ind w:left="0" w:right="0" w:firstLine="0"/>
        <w:jc w:val="both"/>
        <w:rPr>
          <w:rFonts w:ascii="宋体" w:hAnsi="宋体" w:eastAsia="宋体" w:cs="宋体"/>
          <w:color w:val="auto"/>
          <w:spacing w:val="0"/>
          <w:position w:val="0"/>
          <w:sz w:val="24"/>
          <w:shd w:val="clear" w:fill="auto"/>
        </w:rPr>
      </w:pPr>
    </w:p>
    <w:p>
      <w:pPr>
        <w:spacing w:before="0" w:after="0" w:line="240" w:lineRule="auto"/>
        <w:ind w:left="0" w:right="0" w:firstLine="0"/>
        <w:jc w:val="both"/>
        <w:rPr>
          <w:rFonts w:ascii="宋体" w:hAnsi="宋体" w:eastAsia="宋体" w:cs="宋体"/>
          <w:color w:val="auto"/>
          <w:spacing w:val="0"/>
          <w:position w:val="0"/>
          <w:sz w:val="24"/>
          <w:shd w:val="clear" w:fill="auto"/>
        </w:rPr>
      </w:pPr>
    </w:p>
    <w:p>
      <w:pPr>
        <w:spacing w:before="0" w:after="0" w:line="240" w:lineRule="auto"/>
        <w:ind w:left="0" w:right="0" w:firstLine="0"/>
        <w:jc w:val="both"/>
        <w:rPr>
          <w:rFonts w:ascii="宋体" w:hAnsi="宋体" w:eastAsia="宋体" w:cs="宋体"/>
          <w:color w:val="auto"/>
          <w:spacing w:val="0"/>
          <w:position w:val="0"/>
          <w:sz w:val="24"/>
          <w:shd w:val="clear" w:fill="auto"/>
        </w:rPr>
      </w:pPr>
    </w:p>
    <w:p>
      <w:pPr>
        <w:spacing w:before="0" w:after="0" w:line="240" w:lineRule="auto"/>
        <w:ind w:left="0" w:right="0" w:firstLine="0"/>
        <w:jc w:val="both"/>
        <w:rPr>
          <w:rFonts w:ascii="宋体" w:hAnsi="宋体" w:eastAsia="宋体" w:cs="宋体"/>
          <w:color w:val="auto"/>
          <w:spacing w:val="0"/>
          <w:position w:val="0"/>
          <w:sz w:val="24"/>
          <w:shd w:val="clear" w:fill="auto"/>
        </w:rPr>
      </w:pPr>
    </w:p>
    <w:p>
      <w:pPr>
        <w:spacing w:before="0" w:after="0" w:line="240" w:lineRule="auto"/>
        <w:ind w:left="0" w:right="0" w:firstLine="0"/>
        <w:jc w:val="both"/>
        <w:rPr>
          <w:rFonts w:ascii="宋体" w:hAnsi="宋体" w:eastAsia="宋体" w:cs="宋体"/>
          <w:color w:val="auto"/>
          <w:spacing w:val="0"/>
          <w:position w:val="0"/>
          <w:sz w:val="24"/>
          <w:shd w:val="clear" w:fill="auto"/>
        </w:rPr>
      </w:pPr>
    </w:p>
    <w:p>
      <w:pPr>
        <w:spacing w:before="0" w:after="0" w:line="240" w:lineRule="auto"/>
        <w:ind w:left="0" w:right="0" w:firstLine="0"/>
        <w:jc w:val="both"/>
        <w:rPr>
          <w:rFonts w:ascii="宋体" w:hAnsi="宋体" w:eastAsia="宋体" w:cs="宋体"/>
          <w:color w:val="auto"/>
          <w:spacing w:val="0"/>
          <w:position w:val="0"/>
          <w:sz w:val="24"/>
          <w:shd w:val="clear" w:fill="auto"/>
        </w:rPr>
      </w:pPr>
    </w:p>
    <w:p>
      <w:pPr>
        <w:spacing w:before="0" w:after="0" w:line="380" w:lineRule="auto"/>
        <w:ind w:left="0" w:right="0" w:firstLine="0"/>
        <w:jc w:val="both"/>
        <w:rPr>
          <w:rFonts w:ascii="宋体" w:hAnsi="宋体" w:eastAsia="宋体" w:cs="宋体"/>
          <w:color w:val="auto"/>
          <w:spacing w:val="0"/>
          <w:position w:val="0"/>
          <w:sz w:val="24"/>
          <w:shd w:val="clear" w:fill="auto"/>
        </w:rPr>
      </w:pPr>
    </w:p>
    <w:p>
      <w:pPr>
        <w:spacing w:before="0" w:after="0" w:line="380" w:lineRule="auto"/>
        <w:ind w:left="0" w:right="0" w:firstLine="4008"/>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投标人电子公章：</w:t>
      </w:r>
    </w:p>
    <w:p>
      <w:pPr>
        <w:spacing w:before="0" w:after="0" w:line="380" w:lineRule="auto"/>
        <w:ind w:left="0" w:right="0" w:firstLine="360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年   月    日</w:t>
      </w:r>
    </w:p>
    <w:p>
      <w:pPr>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br w:type="page"/>
      </w:r>
      <w:r>
        <w:rPr>
          <w:rFonts w:ascii="宋体" w:hAnsi="宋体" w:eastAsia="宋体" w:cs="宋体"/>
          <w:color w:val="auto"/>
          <w:spacing w:val="0"/>
          <w:position w:val="0"/>
          <w:sz w:val="24"/>
          <w:shd w:val="clear" w:fill="auto"/>
        </w:rPr>
        <w:t>格式8</w:t>
      </w:r>
    </w:p>
    <w:p>
      <w:pPr>
        <w:spacing w:before="0" w:after="0" w:line="360" w:lineRule="auto"/>
        <w:ind w:left="0" w:leftChars="0" w:right="0" w:firstLine="0" w:firstLineChars="0"/>
        <w:jc w:val="center"/>
        <w:rPr>
          <w:rFonts w:ascii="宋体" w:hAnsi="宋体" w:eastAsia="宋体" w:cs="宋体"/>
          <w:b/>
          <w:bCs/>
          <w:color w:val="auto"/>
          <w:spacing w:val="0"/>
          <w:position w:val="0"/>
          <w:sz w:val="24"/>
          <w:shd w:val="clear" w:fill="auto"/>
        </w:rPr>
      </w:pPr>
      <w:r>
        <w:rPr>
          <w:rFonts w:ascii="宋体" w:hAnsi="宋体" w:eastAsia="宋体" w:cs="宋体"/>
          <w:b/>
          <w:bCs/>
          <w:color w:val="auto"/>
          <w:spacing w:val="0"/>
          <w:position w:val="0"/>
          <w:sz w:val="24"/>
          <w:shd w:val="clear" w:fill="auto"/>
        </w:rPr>
        <w:t>合格供应商的声明函和承诺书</w:t>
      </w:r>
    </w:p>
    <w:p>
      <w:pPr>
        <w:spacing w:before="0" w:after="0" w:line="360" w:lineRule="auto"/>
        <w:ind w:left="0" w:right="0" w:firstLine="0"/>
        <w:jc w:val="center"/>
        <w:rPr>
          <w:rFonts w:ascii="宋体" w:hAnsi="宋体" w:eastAsia="宋体" w:cs="宋体"/>
          <w:b/>
          <w:color w:val="auto"/>
          <w:spacing w:val="0"/>
          <w:position w:val="0"/>
          <w:sz w:val="24"/>
          <w:shd w:val="clear" w:fill="auto"/>
        </w:rPr>
      </w:pPr>
    </w:p>
    <w:p>
      <w:pPr>
        <w:spacing w:before="0" w:after="0" w:line="360" w:lineRule="auto"/>
        <w:ind w:left="0" w:right="0" w:firstLine="0"/>
        <w:jc w:val="center"/>
        <w:rPr>
          <w:rFonts w:ascii="宋体" w:hAnsi="宋体" w:eastAsia="宋体" w:cs="宋体"/>
          <w:b/>
          <w:color w:val="auto"/>
          <w:spacing w:val="0"/>
          <w:position w:val="0"/>
          <w:sz w:val="24"/>
          <w:shd w:val="clear" w:fill="auto"/>
        </w:rPr>
      </w:pPr>
    </w:p>
    <w:p>
      <w:pPr>
        <w:spacing w:before="0" w:after="0" w:line="360" w:lineRule="auto"/>
        <w:ind w:left="0" w:right="0" w:firstLine="0"/>
        <w:jc w:val="center"/>
        <w:rPr>
          <w:rFonts w:ascii="宋体" w:hAnsi="宋体" w:eastAsia="宋体" w:cs="宋体"/>
          <w:b/>
          <w:color w:val="auto"/>
          <w:spacing w:val="0"/>
          <w:position w:val="0"/>
          <w:sz w:val="24"/>
          <w:shd w:val="clear" w:fill="auto"/>
        </w:rPr>
      </w:pPr>
    </w:p>
    <w:p>
      <w:pPr>
        <w:spacing w:before="0" w:after="0" w:line="360" w:lineRule="auto"/>
        <w:ind w:left="0" w:right="0" w:firstLine="0"/>
        <w:jc w:val="center"/>
        <w:rPr>
          <w:rFonts w:ascii="宋体" w:hAnsi="宋体" w:eastAsia="宋体" w:cs="宋体"/>
          <w:b/>
          <w:color w:val="auto"/>
          <w:spacing w:val="0"/>
          <w:position w:val="0"/>
          <w:sz w:val="24"/>
          <w:shd w:val="clear" w:fill="auto"/>
        </w:rPr>
      </w:pPr>
    </w:p>
    <w:p>
      <w:pPr>
        <w:spacing w:before="0" w:after="0" w:line="360" w:lineRule="auto"/>
        <w:ind w:left="0" w:right="0" w:firstLine="0"/>
        <w:jc w:val="center"/>
        <w:rPr>
          <w:rFonts w:ascii="宋体" w:hAnsi="宋体" w:eastAsia="宋体" w:cs="宋体"/>
          <w:b/>
          <w:color w:val="auto"/>
          <w:spacing w:val="0"/>
          <w:position w:val="0"/>
          <w:sz w:val="24"/>
          <w:shd w:val="clear" w:fill="auto"/>
        </w:rPr>
      </w:pPr>
    </w:p>
    <w:p>
      <w:pPr>
        <w:spacing w:before="0" w:after="0" w:line="360" w:lineRule="auto"/>
        <w:ind w:left="0" w:right="0" w:firstLine="0"/>
        <w:jc w:val="center"/>
        <w:rPr>
          <w:rFonts w:ascii="宋体" w:hAnsi="宋体" w:eastAsia="宋体" w:cs="宋体"/>
          <w:b/>
          <w:color w:val="auto"/>
          <w:spacing w:val="0"/>
          <w:position w:val="0"/>
          <w:sz w:val="24"/>
          <w:shd w:val="clear" w:fill="auto"/>
        </w:rPr>
      </w:pPr>
    </w:p>
    <w:p>
      <w:pPr>
        <w:spacing w:before="0" w:after="0" w:line="360" w:lineRule="auto"/>
        <w:ind w:left="0" w:right="0" w:firstLine="0"/>
        <w:jc w:val="center"/>
        <w:rPr>
          <w:rFonts w:ascii="宋体" w:hAnsi="宋体" w:eastAsia="宋体" w:cs="宋体"/>
          <w:b/>
          <w:color w:val="auto"/>
          <w:spacing w:val="0"/>
          <w:position w:val="0"/>
          <w:sz w:val="24"/>
          <w:shd w:val="clear" w:fill="auto"/>
        </w:rPr>
      </w:pPr>
    </w:p>
    <w:p>
      <w:pPr>
        <w:pStyle w:val="18"/>
      </w:pPr>
    </w:p>
    <w:p>
      <w:pPr>
        <w:spacing w:before="0" w:after="0" w:line="360" w:lineRule="auto"/>
        <w:ind w:left="0" w:right="0" w:firstLine="0"/>
        <w:jc w:val="center"/>
        <w:rPr>
          <w:rFonts w:ascii="宋体" w:hAnsi="宋体" w:eastAsia="宋体" w:cs="宋体"/>
          <w:b/>
          <w:color w:val="auto"/>
          <w:spacing w:val="0"/>
          <w:position w:val="0"/>
          <w:sz w:val="24"/>
          <w:shd w:val="clear" w:fill="auto"/>
        </w:rPr>
      </w:pPr>
    </w:p>
    <w:p>
      <w:pPr>
        <w:spacing w:before="0" w:after="0" w:line="360" w:lineRule="auto"/>
        <w:ind w:left="0" w:right="0" w:firstLine="0"/>
        <w:jc w:val="center"/>
        <w:rPr>
          <w:rFonts w:ascii="宋体" w:hAnsi="宋体" w:eastAsia="宋体" w:cs="宋体"/>
          <w:b/>
          <w:color w:val="auto"/>
          <w:spacing w:val="0"/>
          <w:position w:val="0"/>
          <w:sz w:val="24"/>
          <w:shd w:val="clear" w:fill="auto"/>
        </w:rPr>
      </w:pPr>
    </w:p>
    <w:p>
      <w:pPr>
        <w:spacing w:before="0" w:after="0" w:line="360" w:lineRule="auto"/>
        <w:ind w:left="0" w:right="0" w:firstLine="0"/>
        <w:jc w:val="center"/>
        <w:rPr>
          <w:rFonts w:ascii="宋体" w:hAnsi="宋体" w:eastAsia="宋体" w:cs="宋体"/>
          <w:b/>
          <w:color w:val="auto"/>
          <w:spacing w:val="0"/>
          <w:position w:val="0"/>
          <w:sz w:val="24"/>
          <w:shd w:val="clear" w:fill="auto"/>
        </w:rPr>
      </w:pPr>
    </w:p>
    <w:p>
      <w:pPr>
        <w:spacing w:before="0" w:after="0" w:line="360" w:lineRule="auto"/>
        <w:ind w:left="0" w:right="0" w:firstLine="0"/>
        <w:jc w:val="center"/>
        <w:rPr>
          <w:rFonts w:ascii="宋体" w:hAnsi="宋体" w:eastAsia="宋体" w:cs="宋体"/>
          <w:b/>
          <w:color w:val="auto"/>
          <w:spacing w:val="0"/>
          <w:position w:val="0"/>
          <w:sz w:val="24"/>
          <w:shd w:val="clear" w:fill="auto"/>
        </w:rPr>
      </w:pPr>
    </w:p>
    <w:p>
      <w:pPr>
        <w:spacing w:before="0" w:after="0" w:line="360" w:lineRule="auto"/>
        <w:ind w:left="0" w:right="0" w:firstLine="0"/>
        <w:jc w:val="center"/>
        <w:rPr>
          <w:rFonts w:ascii="宋体" w:hAnsi="宋体" w:eastAsia="宋体" w:cs="宋体"/>
          <w:b/>
          <w:color w:val="auto"/>
          <w:spacing w:val="0"/>
          <w:position w:val="0"/>
          <w:sz w:val="24"/>
          <w:shd w:val="clear" w:fill="auto"/>
        </w:rPr>
      </w:pPr>
    </w:p>
    <w:p>
      <w:pPr>
        <w:spacing w:before="0" w:after="0" w:line="360" w:lineRule="auto"/>
        <w:ind w:left="0" w:right="0" w:firstLine="0"/>
        <w:jc w:val="center"/>
        <w:rPr>
          <w:rFonts w:ascii="宋体" w:hAnsi="宋体" w:eastAsia="宋体" w:cs="宋体"/>
          <w:b/>
          <w:color w:val="auto"/>
          <w:spacing w:val="0"/>
          <w:position w:val="0"/>
          <w:sz w:val="24"/>
          <w:shd w:val="clear" w:fill="auto"/>
        </w:rPr>
      </w:pPr>
    </w:p>
    <w:p>
      <w:pPr>
        <w:spacing w:before="0" w:after="0" w:line="360" w:lineRule="auto"/>
        <w:ind w:left="0" w:right="0" w:firstLine="0"/>
        <w:jc w:val="center"/>
        <w:rPr>
          <w:rFonts w:ascii="宋体" w:hAnsi="宋体" w:eastAsia="宋体" w:cs="宋体"/>
          <w:b/>
          <w:color w:val="auto"/>
          <w:spacing w:val="0"/>
          <w:position w:val="0"/>
          <w:sz w:val="24"/>
          <w:shd w:val="clear" w:fill="auto"/>
        </w:rPr>
      </w:pPr>
    </w:p>
    <w:p>
      <w:pPr>
        <w:spacing w:before="0" w:after="0" w:line="380" w:lineRule="auto"/>
        <w:ind w:left="0" w:right="0" w:firstLine="336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投标人电子公章：</w:t>
      </w:r>
    </w:p>
    <w:p>
      <w:pPr>
        <w:spacing w:before="0" w:after="0" w:line="36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color w:val="auto"/>
          <w:spacing w:val="0"/>
          <w:position w:val="0"/>
          <w:sz w:val="24"/>
          <w:shd w:val="clear" w:fill="auto"/>
        </w:rPr>
        <w:t xml:space="preserve">      年   月    日</w:t>
      </w:r>
    </w:p>
    <w:p>
      <w:pPr>
        <w:spacing w:before="0" w:after="0" w:line="360" w:lineRule="auto"/>
        <w:ind w:left="0" w:right="0" w:firstLine="0"/>
        <w:jc w:val="center"/>
        <w:rPr>
          <w:rFonts w:ascii="宋体" w:hAnsi="宋体" w:eastAsia="宋体" w:cs="宋体"/>
          <w:b/>
          <w:color w:val="auto"/>
          <w:spacing w:val="0"/>
          <w:position w:val="0"/>
          <w:sz w:val="24"/>
          <w:shd w:val="clear" w:fill="auto"/>
        </w:rPr>
      </w:pPr>
    </w:p>
    <w:p>
      <w:pPr>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br w:type="page"/>
      </w:r>
      <w:r>
        <w:rPr>
          <w:rFonts w:ascii="宋体" w:hAnsi="宋体" w:eastAsia="宋体" w:cs="宋体"/>
          <w:color w:val="auto"/>
          <w:spacing w:val="0"/>
          <w:position w:val="0"/>
          <w:sz w:val="24"/>
          <w:shd w:val="clear" w:fill="auto"/>
        </w:rPr>
        <w:t>格式9</w:t>
      </w:r>
    </w:p>
    <w:p>
      <w:pPr>
        <w:spacing w:line="480" w:lineRule="auto"/>
        <w:jc w:val="center"/>
        <w:rPr>
          <w:rFonts w:hint="eastAsia" w:ascii="宋体" w:hAnsi="宋体" w:eastAsia="宋体" w:cs="宋体"/>
          <w:b/>
          <w:bCs/>
          <w:sz w:val="24"/>
          <w:szCs w:val="24"/>
        </w:rPr>
      </w:pPr>
      <w:r>
        <w:rPr>
          <w:rFonts w:hint="eastAsia" w:ascii="宋体" w:hAnsi="宋体" w:eastAsia="宋体" w:cs="宋体"/>
          <w:b/>
          <w:bCs/>
          <w:sz w:val="24"/>
          <w:szCs w:val="24"/>
        </w:rPr>
        <w:t>中小微企业声明函（货物）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采购活动，提</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供的货物全部由符合政策要求的中小企业制造。相关企业</w:t>
      </w:r>
      <w:r>
        <w:rPr>
          <w:rFonts w:hint="eastAsia" w:ascii="宋体" w:hAnsi="宋体" w:eastAsia="宋体" w:cs="宋体"/>
          <w:sz w:val="24"/>
          <w:szCs w:val="24"/>
          <w:u w:val="none"/>
        </w:rPr>
        <w:t>（含联合体中的中小企业、签订分包意向协议的中小企业）</w:t>
      </w:r>
      <w:r>
        <w:rPr>
          <w:rFonts w:hint="eastAsia" w:ascii="宋体" w:hAnsi="宋体" w:eastAsia="宋体" w:cs="宋体"/>
          <w:sz w:val="24"/>
          <w:szCs w:val="24"/>
        </w:rPr>
        <w:t>的具体情况如下：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 为大企业的情形，也不存在与大企业的负责人为同一人的情形。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 法承担相应责任。</w:t>
      </w:r>
    </w:p>
    <w:p>
      <w:pPr>
        <w:spacing w:line="360" w:lineRule="auto"/>
        <w:ind w:firstLine="3840" w:firstLineChars="1600"/>
        <w:rPr>
          <w:rFonts w:hint="eastAsia" w:ascii="宋体" w:hAnsi="宋体" w:eastAsia="宋体" w:cs="宋体"/>
          <w:sz w:val="24"/>
          <w:szCs w:val="24"/>
        </w:rPr>
      </w:pPr>
      <w:r>
        <w:rPr>
          <w:rFonts w:hint="eastAsia" w:ascii="宋体" w:hAnsi="宋体" w:eastAsia="宋体" w:cs="宋体"/>
          <w:sz w:val="24"/>
          <w:szCs w:val="24"/>
        </w:rPr>
        <w:t xml:space="preserve">企业名称（盖章）： </w:t>
      </w:r>
    </w:p>
    <w:p>
      <w:pPr>
        <w:spacing w:before="0" w:after="0" w:line="360" w:lineRule="auto"/>
        <w:ind w:left="0" w:right="0" w:firstLine="5040" w:firstLineChars="2100"/>
        <w:jc w:val="both"/>
        <w:rPr>
          <w:rFonts w:hint="eastAsia" w:ascii="宋体" w:hAnsi="宋体" w:eastAsia="宋体" w:cs="宋体"/>
          <w:color w:val="auto"/>
          <w:spacing w:val="0"/>
          <w:position w:val="0"/>
          <w:sz w:val="24"/>
          <w:szCs w:val="24"/>
          <w:shd w:val="clear" w:fill="auto"/>
        </w:rPr>
      </w:pPr>
      <w:r>
        <w:rPr>
          <w:rFonts w:hint="eastAsia" w:ascii="宋体" w:hAnsi="宋体" w:eastAsia="宋体" w:cs="宋体"/>
          <w:sz w:val="24"/>
          <w:szCs w:val="24"/>
        </w:rPr>
        <w:t>日 期：</w:t>
      </w:r>
    </w:p>
    <w:p>
      <w:pPr>
        <w:spacing w:before="0" w:after="0" w:line="360" w:lineRule="auto"/>
        <w:ind w:left="0" w:right="0" w:firstLine="0"/>
        <w:jc w:val="both"/>
        <w:rPr>
          <w:rFonts w:ascii="宋体" w:hAnsi="宋体" w:eastAsia="宋体" w:cs="宋体"/>
          <w:color w:val="auto"/>
          <w:spacing w:val="0"/>
          <w:position w:val="0"/>
          <w:sz w:val="24"/>
          <w:shd w:val="clear" w:fill="auto"/>
        </w:rPr>
      </w:pPr>
    </w:p>
    <w:p>
      <w:pPr>
        <w:spacing w:line="360" w:lineRule="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注：1.从业人员、营业收入、资产总额填报上一年度数据，无上一年度数据的新成立企业可不填报。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sz w:val="21"/>
          <w:szCs w:val="22"/>
          <w:lang w:val="en-US" w:eastAsia="zh-CN"/>
        </w:rPr>
        <w:t>2.</w:t>
      </w:r>
      <w:r>
        <w:rPr>
          <w:rFonts w:hint="eastAsia" w:ascii="Times New Roman" w:hAnsi="Times New Roman" w:eastAsia="宋体" w:cs="Times New Roman"/>
          <w:lang w:val="en-US" w:eastAsia="zh-CN"/>
        </w:rPr>
        <w:t>本项目如是只面向中小企业采购的应当必须提供。</w:t>
      </w:r>
    </w:p>
    <w:p>
      <w:pPr>
        <w:pStyle w:val="11"/>
        <w:numPr>
          <w:ilvl w:val="0"/>
          <w:numId w:val="0"/>
        </w:numPr>
        <w:ind w:firstLine="420" w:firstLineChars="200"/>
        <w:rPr>
          <w:rFonts w:hint="default"/>
          <w:lang w:val="en-US" w:eastAsia="zh-CN"/>
        </w:rPr>
      </w:pPr>
      <w:r>
        <w:rPr>
          <w:rFonts w:hint="default" w:asciiTheme="minorHAnsi" w:hAnsiTheme="minorHAnsi" w:eastAsiaTheme="minorEastAsia" w:cstheme="minorBidi"/>
          <w:sz w:val="21"/>
          <w:szCs w:val="22"/>
          <w:lang w:val="en-US" w:eastAsia="zh-CN"/>
        </w:rPr>
        <w:t>3.</w:t>
      </w:r>
      <w:r>
        <w:rPr>
          <w:rFonts w:hint="eastAsia"/>
          <w:lang w:val="en-US" w:eastAsia="zh-CN"/>
        </w:rPr>
        <w:t>以上格式仅供参考</w:t>
      </w:r>
    </w:p>
    <w:p>
      <w:pPr>
        <w:pStyle w:val="11"/>
        <w:numPr>
          <w:ilvl w:val="0"/>
          <w:numId w:val="0"/>
        </w:numPr>
        <w:rPr>
          <w:rFonts w:hint="default"/>
          <w:lang w:val="en-US" w:eastAsia="zh-CN"/>
        </w:rPr>
      </w:pPr>
    </w:p>
    <w:p>
      <w:pPr>
        <w:spacing w:before="0" w:after="0" w:line="360" w:lineRule="auto"/>
        <w:ind w:left="0" w:right="0" w:firstLine="0"/>
        <w:jc w:val="both"/>
        <w:rPr>
          <w:rFonts w:ascii="宋体" w:hAnsi="宋体" w:eastAsia="宋体" w:cs="宋体"/>
          <w:color w:val="auto"/>
          <w:spacing w:val="0"/>
          <w:position w:val="0"/>
          <w:sz w:val="24"/>
          <w:shd w:val="clear" w:fill="auto"/>
        </w:rPr>
      </w:pPr>
    </w:p>
    <w:p>
      <w:pPr>
        <w:spacing w:before="0" w:after="0" w:line="360" w:lineRule="auto"/>
        <w:ind w:left="0" w:right="0" w:firstLine="0"/>
        <w:jc w:val="both"/>
        <w:rPr>
          <w:rFonts w:ascii="宋体" w:hAnsi="宋体" w:eastAsia="宋体" w:cs="宋体"/>
          <w:color w:val="auto"/>
          <w:spacing w:val="0"/>
          <w:position w:val="0"/>
          <w:sz w:val="24"/>
          <w:shd w:val="clear" w:fill="auto"/>
        </w:rPr>
      </w:pPr>
    </w:p>
    <w:p>
      <w:pPr>
        <w:pStyle w:val="18"/>
        <w:rPr>
          <w:rFonts w:ascii="宋体" w:hAnsi="宋体" w:eastAsia="宋体" w:cs="宋体"/>
          <w:color w:val="auto"/>
          <w:spacing w:val="0"/>
          <w:position w:val="0"/>
          <w:sz w:val="24"/>
          <w:shd w:val="clear" w:fill="auto"/>
        </w:rPr>
      </w:pPr>
    </w:p>
    <w:p>
      <w:pPr>
        <w:pStyle w:val="4"/>
        <w:rPr>
          <w:rFonts w:ascii="宋体" w:hAnsi="宋体" w:eastAsia="宋体" w:cs="宋体"/>
          <w:color w:val="auto"/>
          <w:spacing w:val="0"/>
          <w:position w:val="0"/>
          <w:sz w:val="24"/>
          <w:shd w:val="clear" w:fill="auto"/>
        </w:rPr>
      </w:pPr>
    </w:p>
    <w:p>
      <w:pPr>
        <w:spacing w:before="0" w:after="0" w:line="360" w:lineRule="auto"/>
        <w:ind w:left="0" w:right="0" w:firstLine="480" w:firstLineChars="20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格式</w:t>
      </w:r>
      <w:r>
        <w:rPr>
          <w:rFonts w:hint="eastAsia" w:ascii="宋体" w:hAnsi="宋体" w:eastAsia="宋体" w:cs="宋体"/>
          <w:color w:val="auto"/>
          <w:spacing w:val="0"/>
          <w:position w:val="0"/>
          <w:sz w:val="24"/>
          <w:shd w:val="clear" w:fill="auto"/>
          <w:lang w:val="en-US" w:eastAsia="zh-CN"/>
        </w:rPr>
        <w:t>10</w:t>
      </w:r>
      <w:r>
        <w:rPr>
          <w:rFonts w:ascii="宋体" w:hAnsi="宋体" w:eastAsia="宋体" w:cs="宋体"/>
          <w:color w:val="auto"/>
          <w:spacing w:val="0"/>
          <w:position w:val="0"/>
          <w:sz w:val="24"/>
          <w:shd w:val="clear" w:fill="auto"/>
        </w:rPr>
        <w:t xml:space="preserve"> </w:t>
      </w:r>
    </w:p>
    <w:p>
      <w:pPr>
        <w:spacing w:before="0" w:after="0" w:line="360" w:lineRule="auto"/>
        <w:ind w:left="0" w:right="0" w:firstLine="482" w:firstLineChars="200"/>
        <w:jc w:val="center"/>
        <w:rPr>
          <w:rFonts w:ascii="宋体" w:hAnsi="宋体" w:eastAsia="宋体" w:cs="宋体"/>
          <w:color w:val="auto"/>
          <w:spacing w:val="0"/>
          <w:position w:val="0"/>
          <w:sz w:val="24"/>
          <w:shd w:val="clear" w:fill="auto"/>
        </w:rPr>
      </w:pPr>
      <w:r>
        <w:rPr>
          <w:rFonts w:hint="eastAsia" w:ascii="宋体" w:hAnsi="宋体" w:eastAsia="宋体" w:cs="宋体"/>
          <w:b/>
          <w:bCs/>
          <w:sz w:val="24"/>
          <w:szCs w:val="24"/>
        </w:rPr>
        <w:t>其他资料</w:t>
      </w:r>
    </w:p>
    <w:p>
      <w:pPr>
        <w:spacing w:before="0" w:after="0" w:line="240" w:lineRule="auto"/>
        <w:ind w:left="0" w:right="0" w:firstLine="240"/>
        <w:jc w:val="left"/>
        <w:rPr>
          <w:rFonts w:ascii="宋体" w:hAnsi="宋体" w:eastAsia="宋体" w:cs="宋体"/>
          <w:color w:val="auto"/>
          <w:spacing w:val="0"/>
          <w:position w:val="0"/>
          <w:sz w:val="24"/>
          <w:shd w:val="clear" w:fill="auto"/>
        </w:rPr>
      </w:pPr>
    </w:p>
    <w:p>
      <w:pPr>
        <w:spacing w:before="0" w:after="0" w:line="240" w:lineRule="auto"/>
        <w:ind w:left="0" w:right="0" w:firstLine="321"/>
        <w:jc w:val="center"/>
        <w:rPr>
          <w:rFonts w:ascii="宋体" w:hAnsi="宋体" w:eastAsia="宋体" w:cs="宋体"/>
          <w:b/>
          <w:color w:val="auto"/>
          <w:spacing w:val="0"/>
          <w:position w:val="0"/>
          <w:sz w:val="32"/>
          <w:shd w:val="clear" w:fill="auto"/>
        </w:rPr>
      </w:pPr>
    </w:p>
    <w:p>
      <w:pPr>
        <w:spacing w:before="0" w:after="0" w:line="240" w:lineRule="auto"/>
        <w:ind w:left="0" w:right="0" w:firstLine="321"/>
        <w:jc w:val="center"/>
        <w:rPr>
          <w:rFonts w:ascii="宋体" w:hAnsi="宋体" w:eastAsia="宋体" w:cs="宋体"/>
          <w:b/>
          <w:color w:val="auto"/>
          <w:spacing w:val="0"/>
          <w:position w:val="0"/>
          <w:sz w:val="32"/>
          <w:shd w:val="clear" w:fill="auto"/>
        </w:rPr>
      </w:pPr>
    </w:p>
    <w:p>
      <w:pPr>
        <w:spacing w:before="0" w:after="0" w:line="240" w:lineRule="auto"/>
        <w:ind w:left="0" w:right="0" w:firstLine="321"/>
        <w:jc w:val="center"/>
        <w:rPr>
          <w:rFonts w:ascii="宋体" w:hAnsi="宋体" w:eastAsia="宋体" w:cs="宋体"/>
          <w:b/>
          <w:color w:val="auto"/>
          <w:spacing w:val="0"/>
          <w:position w:val="0"/>
          <w:sz w:val="32"/>
          <w:shd w:val="clear" w:fill="auto"/>
        </w:rPr>
      </w:pPr>
    </w:p>
    <w:p>
      <w:pPr>
        <w:spacing w:before="0" w:after="0" w:line="240" w:lineRule="auto"/>
        <w:ind w:left="0" w:right="0" w:firstLine="321"/>
        <w:jc w:val="center"/>
        <w:rPr>
          <w:rFonts w:ascii="宋体" w:hAnsi="宋体" w:eastAsia="宋体" w:cs="宋体"/>
          <w:b/>
          <w:color w:val="auto"/>
          <w:spacing w:val="0"/>
          <w:position w:val="0"/>
          <w:sz w:val="32"/>
          <w:shd w:val="clear" w:fill="auto"/>
        </w:rPr>
      </w:pPr>
    </w:p>
    <w:p>
      <w:pPr>
        <w:spacing w:before="0" w:after="0" w:line="240" w:lineRule="auto"/>
        <w:ind w:left="0" w:right="0" w:firstLine="321"/>
        <w:jc w:val="center"/>
        <w:rPr>
          <w:rFonts w:ascii="宋体" w:hAnsi="宋体" w:eastAsia="宋体" w:cs="宋体"/>
          <w:b/>
          <w:color w:val="auto"/>
          <w:spacing w:val="0"/>
          <w:position w:val="0"/>
          <w:sz w:val="32"/>
          <w:shd w:val="clear" w:fill="auto"/>
        </w:rPr>
      </w:pPr>
    </w:p>
    <w:p>
      <w:pPr>
        <w:spacing w:before="0" w:after="0" w:line="240" w:lineRule="auto"/>
        <w:ind w:left="0" w:right="0" w:firstLine="321"/>
        <w:jc w:val="center"/>
        <w:rPr>
          <w:rFonts w:ascii="宋体" w:hAnsi="宋体" w:eastAsia="宋体" w:cs="宋体"/>
          <w:b/>
          <w:color w:val="auto"/>
          <w:spacing w:val="0"/>
          <w:position w:val="0"/>
          <w:sz w:val="32"/>
          <w:shd w:val="clear" w:fill="auto"/>
        </w:rPr>
      </w:pPr>
    </w:p>
    <w:p>
      <w:pPr>
        <w:spacing w:before="0" w:after="0" w:line="240" w:lineRule="auto"/>
        <w:ind w:left="0" w:right="0" w:firstLine="321"/>
        <w:jc w:val="center"/>
        <w:rPr>
          <w:rFonts w:ascii="宋体" w:hAnsi="宋体" w:eastAsia="宋体" w:cs="宋体"/>
          <w:b/>
          <w:color w:val="auto"/>
          <w:spacing w:val="0"/>
          <w:position w:val="0"/>
          <w:sz w:val="32"/>
          <w:shd w:val="clear" w:fill="auto"/>
        </w:rPr>
      </w:pPr>
    </w:p>
    <w:p>
      <w:pPr>
        <w:spacing w:before="0" w:after="0" w:line="240" w:lineRule="auto"/>
        <w:ind w:left="0" w:right="0" w:firstLine="321"/>
        <w:jc w:val="center"/>
        <w:rPr>
          <w:rFonts w:ascii="宋体" w:hAnsi="宋体" w:eastAsia="宋体" w:cs="宋体"/>
          <w:b/>
          <w:color w:val="auto"/>
          <w:spacing w:val="0"/>
          <w:position w:val="0"/>
          <w:sz w:val="32"/>
          <w:shd w:val="clear" w:fill="auto"/>
        </w:rPr>
      </w:pPr>
    </w:p>
    <w:p>
      <w:pPr>
        <w:spacing w:before="0" w:after="0" w:line="240" w:lineRule="auto"/>
        <w:ind w:left="0" w:right="0" w:firstLine="321"/>
        <w:jc w:val="center"/>
        <w:rPr>
          <w:rFonts w:ascii="宋体" w:hAnsi="宋体" w:eastAsia="宋体" w:cs="宋体"/>
          <w:b/>
          <w:color w:val="auto"/>
          <w:spacing w:val="0"/>
          <w:position w:val="0"/>
          <w:sz w:val="32"/>
          <w:shd w:val="clear" w:fill="auto"/>
        </w:rPr>
      </w:pPr>
    </w:p>
    <w:p>
      <w:pPr>
        <w:spacing w:before="0" w:after="0" w:line="240" w:lineRule="auto"/>
        <w:ind w:left="0" w:right="0" w:firstLine="321"/>
        <w:jc w:val="center"/>
        <w:rPr>
          <w:rFonts w:ascii="宋体" w:hAnsi="宋体" w:eastAsia="宋体" w:cs="宋体"/>
          <w:b/>
          <w:color w:val="auto"/>
          <w:spacing w:val="0"/>
          <w:position w:val="0"/>
          <w:sz w:val="32"/>
          <w:shd w:val="clear" w:fill="auto"/>
        </w:rPr>
      </w:pPr>
    </w:p>
    <w:p>
      <w:pPr>
        <w:spacing w:before="0" w:after="0" w:line="240" w:lineRule="auto"/>
        <w:ind w:left="0" w:right="0" w:firstLine="321"/>
        <w:jc w:val="center"/>
        <w:rPr>
          <w:rFonts w:ascii="宋体" w:hAnsi="宋体" w:eastAsia="宋体" w:cs="宋体"/>
          <w:b/>
          <w:color w:val="auto"/>
          <w:spacing w:val="0"/>
          <w:position w:val="0"/>
          <w:sz w:val="32"/>
          <w:shd w:val="clear" w:fill="auto"/>
        </w:rPr>
      </w:pPr>
    </w:p>
    <w:p>
      <w:pPr>
        <w:spacing w:before="0" w:after="0" w:line="240" w:lineRule="auto"/>
        <w:ind w:left="0" w:right="0" w:firstLine="0"/>
        <w:jc w:val="left"/>
        <w:rPr>
          <w:rFonts w:ascii="宋体" w:hAnsi="宋体" w:eastAsia="宋体" w:cs="宋体"/>
          <w:color w:val="auto"/>
          <w:spacing w:val="0"/>
          <w:position w:val="0"/>
          <w:sz w:val="24"/>
          <w:shd w:val="clear" w:fill="auto"/>
        </w:rPr>
      </w:pPr>
    </w:p>
    <w:p>
      <w:pPr>
        <w:pStyle w:val="18"/>
        <w:rPr>
          <w:rFonts w:ascii="宋体" w:hAnsi="宋体" w:eastAsia="宋体" w:cs="宋体"/>
          <w:color w:val="auto"/>
          <w:spacing w:val="0"/>
          <w:position w:val="0"/>
          <w:sz w:val="24"/>
          <w:shd w:val="clear" w:fill="auto"/>
        </w:rPr>
      </w:pPr>
    </w:p>
    <w:p>
      <w:pPr>
        <w:pStyle w:val="4"/>
        <w:rPr>
          <w:rFonts w:ascii="宋体" w:hAnsi="宋体" w:eastAsia="宋体" w:cs="宋体"/>
          <w:color w:val="auto"/>
          <w:spacing w:val="0"/>
          <w:position w:val="0"/>
          <w:sz w:val="24"/>
          <w:shd w:val="clear" w:fill="auto"/>
        </w:rPr>
      </w:pPr>
    </w:p>
    <w:p>
      <w:pPr>
        <w:rPr>
          <w:rFonts w:ascii="宋体" w:hAnsi="宋体" w:eastAsia="宋体" w:cs="宋体"/>
          <w:color w:val="auto"/>
          <w:spacing w:val="0"/>
          <w:position w:val="0"/>
          <w:sz w:val="24"/>
          <w:shd w:val="clear" w:fill="auto"/>
        </w:rPr>
      </w:pPr>
    </w:p>
    <w:p>
      <w:pPr>
        <w:pStyle w:val="18"/>
        <w:rPr>
          <w:rFonts w:ascii="宋体" w:hAnsi="宋体" w:eastAsia="宋体" w:cs="宋体"/>
          <w:color w:val="auto"/>
          <w:spacing w:val="0"/>
          <w:position w:val="0"/>
          <w:sz w:val="24"/>
          <w:shd w:val="clear" w:fill="auto"/>
        </w:rPr>
      </w:pPr>
    </w:p>
    <w:p>
      <w:pPr>
        <w:pStyle w:val="4"/>
        <w:rPr>
          <w:rFonts w:ascii="宋体" w:hAnsi="宋体" w:eastAsia="宋体" w:cs="宋体"/>
          <w:color w:val="auto"/>
          <w:spacing w:val="0"/>
          <w:position w:val="0"/>
          <w:sz w:val="24"/>
          <w:shd w:val="clear" w:fill="auto"/>
        </w:rPr>
      </w:pPr>
    </w:p>
    <w:p>
      <w:pPr>
        <w:rPr>
          <w:rFonts w:ascii="宋体" w:hAnsi="宋体" w:eastAsia="宋体" w:cs="宋体"/>
          <w:color w:val="auto"/>
          <w:spacing w:val="0"/>
          <w:position w:val="0"/>
          <w:sz w:val="24"/>
          <w:shd w:val="clear" w:fill="auto"/>
        </w:rPr>
      </w:pPr>
    </w:p>
    <w:p>
      <w:pPr>
        <w:pStyle w:val="18"/>
        <w:rPr>
          <w:rFonts w:ascii="宋体" w:hAnsi="宋体" w:eastAsia="宋体" w:cs="宋体"/>
          <w:color w:val="auto"/>
          <w:spacing w:val="0"/>
          <w:position w:val="0"/>
          <w:sz w:val="24"/>
          <w:shd w:val="clear" w:fill="auto"/>
        </w:rPr>
      </w:pPr>
    </w:p>
    <w:p>
      <w:pPr>
        <w:pStyle w:val="4"/>
        <w:rPr>
          <w:rFonts w:ascii="宋体" w:hAnsi="宋体" w:eastAsia="宋体" w:cs="宋体"/>
          <w:color w:val="auto"/>
          <w:spacing w:val="0"/>
          <w:position w:val="0"/>
          <w:sz w:val="24"/>
          <w:shd w:val="clear" w:fill="auto"/>
        </w:rPr>
      </w:pPr>
    </w:p>
    <w:p>
      <w:pPr>
        <w:rPr>
          <w:rFonts w:ascii="宋体" w:hAnsi="宋体" w:eastAsia="宋体" w:cs="宋体"/>
          <w:color w:val="auto"/>
          <w:spacing w:val="0"/>
          <w:position w:val="0"/>
          <w:sz w:val="24"/>
          <w:shd w:val="clear" w:fill="auto"/>
        </w:rPr>
      </w:pPr>
    </w:p>
    <w:p>
      <w:pPr>
        <w:rPr>
          <w:rFonts w:hint="eastAsia" w:ascii="宋体" w:hAnsi="宋体" w:eastAsia="宋体" w:cs="宋体"/>
          <w:color w:val="auto"/>
          <w:spacing w:val="0"/>
          <w:position w:val="0"/>
          <w:sz w:val="24"/>
          <w:shd w:val="clear" w:fill="auto"/>
          <w:lang w:eastAsia="zh-CN"/>
        </w:rPr>
      </w:pPr>
      <w:r>
        <w:rPr>
          <w:rFonts w:hint="eastAsia" w:ascii="宋体" w:hAnsi="宋体" w:eastAsia="宋体" w:cs="宋体"/>
          <w:color w:val="auto"/>
          <w:spacing w:val="0"/>
          <w:position w:val="0"/>
          <w:sz w:val="24"/>
          <w:shd w:val="clear" w:fill="auto"/>
          <w:lang w:eastAsia="zh-CN"/>
        </w:rPr>
        <w:t>、</w:t>
      </w:r>
    </w:p>
    <w:p>
      <w:pPr>
        <w:pStyle w:val="16"/>
        <w:rPr>
          <w:rFonts w:hint="eastAsia" w:ascii="宋体" w:hAnsi="宋体" w:eastAsia="宋体" w:cs="宋体"/>
          <w:color w:val="auto"/>
          <w:spacing w:val="0"/>
          <w:position w:val="0"/>
          <w:sz w:val="24"/>
          <w:shd w:val="clear" w:fill="auto"/>
          <w:lang w:eastAsia="zh-CN"/>
        </w:rPr>
      </w:pPr>
    </w:p>
    <w:p>
      <w:pPr>
        <w:pStyle w:val="16"/>
        <w:rPr>
          <w:rFonts w:hint="eastAsia" w:ascii="宋体" w:hAnsi="宋体" w:eastAsia="宋体" w:cs="宋体"/>
          <w:color w:val="auto"/>
          <w:spacing w:val="0"/>
          <w:position w:val="0"/>
          <w:sz w:val="24"/>
          <w:shd w:val="clear" w:fill="auto"/>
          <w:lang w:eastAsia="zh-CN"/>
        </w:rPr>
      </w:pPr>
    </w:p>
    <w:p>
      <w:pPr>
        <w:pStyle w:val="16"/>
        <w:rPr>
          <w:rFonts w:hint="eastAsia" w:ascii="宋体" w:hAnsi="宋体" w:eastAsia="宋体" w:cs="宋体"/>
          <w:color w:val="auto"/>
          <w:spacing w:val="0"/>
          <w:position w:val="0"/>
          <w:sz w:val="24"/>
          <w:shd w:val="clear" w:fill="auto"/>
          <w:lang w:eastAsia="zh-CN"/>
        </w:rPr>
      </w:pPr>
    </w:p>
    <w:p>
      <w:pPr>
        <w:spacing w:before="0" w:after="0" w:line="360" w:lineRule="auto"/>
        <w:ind w:left="0" w:right="0" w:firstLine="0"/>
        <w:jc w:val="both"/>
        <w:rPr>
          <w:rFonts w:hint="eastAsia" w:ascii="宋体" w:hAnsi="宋体" w:eastAsia="宋体" w:cs="宋体"/>
          <w:b/>
          <w:color w:val="auto"/>
          <w:spacing w:val="0"/>
          <w:position w:val="0"/>
          <w:sz w:val="21"/>
          <w:szCs w:val="21"/>
          <w:shd w:val="clear" w:fill="auto"/>
          <w:lang w:eastAsia="zh-CN"/>
        </w:rPr>
      </w:pPr>
      <w:r>
        <w:rPr>
          <w:rFonts w:hint="eastAsia" w:ascii="宋体" w:hAnsi="宋体" w:eastAsia="宋体" w:cs="宋体"/>
          <w:color w:val="auto"/>
          <w:spacing w:val="0"/>
          <w:position w:val="0"/>
          <w:sz w:val="21"/>
          <w:szCs w:val="21"/>
          <w:shd w:val="clear" w:fill="auto"/>
        </w:rPr>
        <w:br w:type="page"/>
      </w:r>
      <w:r>
        <w:rPr>
          <w:rFonts w:hint="eastAsia" w:ascii="宋体" w:hAnsi="宋体" w:eastAsia="宋体" w:cs="宋体"/>
          <w:color w:val="auto"/>
          <w:spacing w:val="0"/>
          <w:position w:val="0"/>
          <w:sz w:val="21"/>
          <w:szCs w:val="21"/>
          <w:shd w:val="clear" w:fill="auto"/>
        </w:rPr>
        <w:t>格式1</w:t>
      </w:r>
      <w:r>
        <w:rPr>
          <w:rFonts w:hint="eastAsia" w:ascii="宋体" w:hAnsi="宋体" w:eastAsia="宋体" w:cs="宋体"/>
          <w:color w:val="auto"/>
          <w:spacing w:val="0"/>
          <w:position w:val="0"/>
          <w:sz w:val="21"/>
          <w:szCs w:val="21"/>
          <w:shd w:val="clear" w:fill="auto"/>
          <w:lang w:val="en-US" w:eastAsia="zh-CN"/>
        </w:rPr>
        <w:t>1</w:t>
      </w:r>
    </w:p>
    <w:p>
      <w:pPr>
        <w:spacing w:before="0" w:after="0" w:line="380" w:lineRule="auto"/>
        <w:ind w:left="0" w:right="0" w:firstLine="0"/>
        <w:jc w:val="center"/>
        <w:rPr>
          <w:rFonts w:hint="eastAsia" w:ascii="宋体" w:hAnsi="宋体" w:eastAsia="宋体" w:cs="宋体"/>
          <w:b/>
          <w:color w:val="auto"/>
          <w:spacing w:val="0"/>
          <w:position w:val="0"/>
          <w:sz w:val="24"/>
          <w:szCs w:val="24"/>
          <w:shd w:val="clear" w:fill="auto"/>
        </w:rPr>
      </w:pPr>
      <w:r>
        <w:rPr>
          <w:rFonts w:hint="eastAsia" w:ascii="宋体" w:hAnsi="宋体" w:eastAsia="宋体" w:cs="宋体"/>
          <w:b/>
          <w:color w:val="auto"/>
          <w:spacing w:val="0"/>
          <w:position w:val="0"/>
          <w:sz w:val="24"/>
          <w:szCs w:val="24"/>
          <w:shd w:val="clear" w:fill="auto"/>
        </w:rPr>
        <w:t>政府采购供应商诚信承诺书</w:t>
      </w:r>
    </w:p>
    <w:p>
      <w:pPr>
        <w:spacing w:before="0" w:after="0" w:line="380" w:lineRule="auto"/>
        <w:ind w:left="0" w:right="0" w:firstLine="0"/>
        <w:jc w:val="center"/>
        <w:rPr>
          <w:rFonts w:hint="eastAsia" w:ascii="宋体" w:hAnsi="宋体" w:eastAsia="宋体" w:cs="宋体"/>
          <w:b/>
          <w:color w:val="auto"/>
          <w:spacing w:val="0"/>
          <w:position w:val="0"/>
          <w:sz w:val="21"/>
          <w:szCs w:val="21"/>
          <w:shd w:val="clear" w:fill="auto"/>
        </w:rPr>
      </w:pP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720"/>
        <w:jc w:val="both"/>
        <w:textAlignment w:val="auto"/>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0"/>
        <w:jc w:val="both"/>
        <w:textAlignment w:val="auto"/>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（一）提供虚假材料谋取中标;</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0"/>
        <w:jc w:val="both"/>
        <w:textAlignment w:val="auto"/>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（二）采取不正当手段诋毁、排挤其他供应商;</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0"/>
        <w:jc w:val="both"/>
        <w:textAlignment w:val="auto"/>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（三）与招标采购单位、其他投标人恶意串通;</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0"/>
        <w:jc w:val="both"/>
        <w:textAlignment w:val="auto"/>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（四）向招标采购单位或提供其他不正当利益;</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0"/>
        <w:jc w:val="both"/>
        <w:textAlignment w:val="auto"/>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（五）在招标过程中与招标采购单位进行协商谈判、不按照招标文件和投标文件订立合同，或者与采购人另立背离合同实质性内容协议;</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0"/>
        <w:jc w:val="both"/>
        <w:textAlignment w:val="auto"/>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（六）开标后擅自撤销投标，影响招标继续进行的或领取招标文件纳投标保证金后不投标导致废标;</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0"/>
        <w:jc w:val="both"/>
        <w:textAlignment w:val="auto"/>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（七）中标后无正当理由，在规定时间内不与采购单位签订合同;</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0"/>
        <w:jc w:val="both"/>
        <w:textAlignment w:val="auto"/>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（八）将中标项目转让给他人或非法分包他人;</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0"/>
        <w:jc w:val="both"/>
        <w:textAlignment w:val="auto"/>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（九）无正当理由，拒绝履行合同义务;</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0"/>
        <w:jc w:val="both"/>
        <w:textAlignment w:val="auto"/>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（十）无正当理由放弃中标（成交）项目;</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0"/>
        <w:jc w:val="both"/>
        <w:textAlignment w:val="auto"/>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（十ー）撞自或与与采购人串通或接受采购人要求，在履约合同中通过减少货物数量，更换品牌、降低配置、技术要求、质量和服务标准等，却仍按原合同进行虚假验收或终止政府采购合同;</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0"/>
        <w:jc w:val="both"/>
        <w:textAlignment w:val="auto"/>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（十二）与采购人串通，对尚未履约完毕的采购项目出具虚假验收报告；</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0"/>
        <w:jc w:val="both"/>
        <w:textAlignment w:val="auto"/>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（十三）无不可抗力因素，拒绝提供售后服务、售后服务态度恶劣、故意提高维修配件价格（高于市场平均价）；</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0"/>
        <w:jc w:val="both"/>
        <w:textAlignment w:val="auto"/>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（十四）开标后对招标文件的相关内容再进行质疑；</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0"/>
        <w:jc w:val="both"/>
        <w:textAlignment w:val="auto"/>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（十五）恶意投诉的行为：投诉经查无实据的、捏造事实或者提供虚假设诉材料；</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0"/>
        <w:jc w:val="both"/>
        <w:textAlignment w:val="auto"/>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（十六）拒绝有关部门监督检查或者提供虚假情况；</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0"/>
        <w:jc w:val="both"/>
        <w:textAlignment w:val="auto"/>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（十七）政府采购监管部门认定的其他政府采购活动中的不诚信行为。</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3360"/>
        <w:jc w:val="both"/>
        <w:textAlignment w:val="auto"/>
        <w:rPr>
          <w:rFonts w:hint="eastAsia" w:ascii="宋体" w:hAnsi="宋体" w:eastAsia="宋体" w:cs="宋体"/>
          <w:color w:val="auto"/>
          <w:spacing w:val="0"/>
          <w:position w:val="0"/>
          <w:sz w:val="21"/>
          <w:szCs w:val="21"/>
          <w:shd w:val="clear" w:fill="auto"/>
        </w:rPr>
      </w:pP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3360"/>
        <w:jc w:val="both"/>
        <w:textAlignment w:val="auto"/>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供应商名称：（盖章）</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3360"/>
        <w:jc w:val="both"/>
        <w:textAlignment w:val="auto"/>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法人代表或授权委托人：（签字）</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3360"/>
        <w:jc w:val="both"/>
        <w:textAlignment w:val="auto"/>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日期：年月日</w:t>
      </w:r>
    </w:p>
    <w:p>
      <w:pPr>
        <w:spacing w:before="0" w:after="0" w:line="240" w:lineRule="auto"/>
        <w:ind w:left="0" w:right="0" w:firstLine="321"/>
        <w:jc w:val="center"/>
        <w:rPr>
          <w:rFonts w:hint="eastAsia" w:ascii="宋体" w:hAnsi="宋体" w:eastAsia="宋体" w:cs="宋体"/>
          <w:b/>
          <w:color w:val="auto"/>
          <w:spacing w:val="0"/>
          <w:position w:val="0"/>
          <w:sz w:val="21"/>
          <w:szCs w:val="21"/>
          <w:shd w:val="clear" w:fill="auto"/>
        </w:rPr>
      </w:pPr>
      <w:r>
        <w:rPr>
          <w:rFonts w:hint="eastAsia" w:ascii="宋体" w:hAnsi="宋体" w:eastAsia="宋体" w:cs="宋体"/>
          <w:b/>
          <w:color w:val="auto"/>
          <w:spacing w:val="0"/>
          <w:position w:val="0"/>
          <w:sz w:val="21"/>
          <w:szCs w:val="21"/>
          <w:shd w:val="clear" w:fill="auto"/>
        </w:rPr>
        <w:t>周口市政府采购合同融资政策告知函</w:t>
      </w:r>
    </w:p>
    <w:p>
      <w:pPr>
        <w:spacing w:before="0" w:after="0" w:line="240" w:lineRule="auto"/>
        <w:ind w:left="0" w:right="0" w:firstLine="240"/>
        <w:jc w:val="left"/>
        <w:rPr>
          <w:rFonts w:hint="eastAsia" w:ascii="宋体" w:hAnsi="宋体" w:eastAsia="宋体" w:cs="宋体"/>
          <w:color w:val="auto"/>
          <w:spacing w:val="0"/>
          <w:position w:val="0"/>
          <w:sz w:val="21"/>
          <w:szCs w:val="21"/>
          <w:shd w:val="clear" w:fill="auto"/>
        </w:rPr>
      </w:pPr>
    </w:p>
    <w:p>
      <w:pPr>
        <w:spacing w:before="0" w:after="0" w:line="240" w:lineRule="auto"/>
        <w:ind w:left="0" w:right="0" w:firstLine="240"/>
        <w:jc w:val="left"/>
        <w:rPr>
          <w:rFonts w:hint="eastAsia" w:ascii="宋体" w:hAnsi="宋体" w:eastAsia="宋体" w:cs="宋体"/>
          <w:color w:val="auto"/>
          <w:spacing w:val="0"/>
          <w:position w:val="0"/>
          <w:sz w:val="21"/>
          <w:szCs w:val="21"/>
          <w:shd w:val="clear" w:fill="auto"/>
        </w:rPr>
      </w:pPr>
    </w:p>
    <w:p>
      <w:pPr>
        <w:spacing w:before="0" w:after="0" w:line="240" w:lineRule="auto"/>
        <w:ind w:left="0" w:right="0" w:firstLine="240"/>
        <w:jc w:val="left"/>
        <w:rPr>
          <w:rFonts w:hint="eastAsia" w:ascii="宋体" w:hAnsi="宋体" w:eastAsia="宋体" w:cs="宋体"/>
          <w:color w:val="auto"/>
          <w:spacing w:val="0"/>
          <w:position w:val="0"/>
          <w:sz w:val="21"/>
          <w:szCs w:val="21"/>
          <w:shd w:val="clear" w:fill="auto"/>
        </w:rPr>
      </w:pPr>
    </w:p>
    <w:p>
      <w:pPr>
        <w:spacing w:before="0" w:after="0" w:line="240" w:lineRule="auto"/>
        <w:ind w:left="0" w:right="0" w:firstLine="240"/>
        <w:jc w:val="left"/>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各供应商：</w:t>
      </w:r>
    </w:p>
    <w:p>
      <w:pPr>
        <w:spacing w:before="0" w:after="0" w:line="240" w:lineRule="auto"/>
        <w:ind w:left="0" w:right="0" w:firstLine="240"/>
        <w:jc w:val="left"/>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欢迎贵公司参与周口市政府采购活动！</w:t>
      </w:r>
    </w:p>
    <w:p>
      <w:pPr>
        <w:spacing w:before="0" w:after="0" w:line="240" w:lineRule="auto"/>
        <w:ind w:left="0" w:right="0" w:firstLine="240"/>
        <w:jc w:val="left"/>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spacing w:before="0" w:after="0" w:line="240" w:lineRule="auto"/>
        <w:ind w:left="0" w:right="0" w:firstLine="240"/>
        <w:jc w:val="left"/>
        <w:rPr>
          <w:rFonts w:hint="eastAsia" w:ascii="宋体" w:hAnsi="宋体" w:eastAsia="宋体" w:cs="宋体"/>
          <w:color w:val="auto"/>
          <w:spacing w:val="0"/>
          <w:position w:val="0"/>
          <w:sz w:val="21"/>
          <w:szCs w:val="21"/>
          <w:shd w:val="clear" w:fill="auto"/>
        </w:rPr>
      </w:pPr>
      <w:r>
        <w:rPr>
          <w:rFonts w:hint="eastAsia" w:ascii="宋体" w:hAnsi="宋体" w:eastAsia="宋体" w:cs="宋体"/>
          <w:color w:val="auto"/>
          <w:spacing w:val="0"/>
          <w:position w:val="0"/>
          <w:sz w:val="21"/>
          <w:szCs w:val="21"/>
          <w:shd w:val="clear" w:fill="auto"/>
        </w:rPr>
        <w:t>贷款渠道和提供贷款的金融机构，可在河南省政府采购网“河南省政府采购合同融资平台”查询联系。</w:t>
      </w:r>
    </w:p>
    <w:p>
      <w:pPr>
        <w:spacing w:before="0" w:after="0" w:line="240" w:lineRule="auto"/>
        <w:ind w:left="0" w:right="0" w:firstLine="420"/>
        <w:jc w:val="left"/>
        <w:rPr>
          <w:rFonts w:hint="eastAsia" w:ascii="宋体" w:hAnsi="宋体" w:eastAsia="宋体" w:cs="宋体"/>
          <w:b/>
          <w:color w:val="auto"/>
          <w:spacing w:val="0"/>
          <w:position w:val="0"/>
          <w:sz w:val="21"/>
          <w:szCs w:val="21"/>
          <w:shd w:val="clear" w:fill="auto"/>
        </w:rPr>
      </w:pPr>
    </w:p>
    <w:p>
      <w:pPr>
        <w:pStyle w:val="18"/>
        <w:rPr>
          <w:rFonts w:hint="eastAsia" w:ascii="宋体" w:hAnsi="宋体" w:eastAsia="宋体" w:cs="宋体"/>
          <w:b/>
          <w:color w:val="auto"/>
          <w:spacing w:val="0"/>
          <w:position w:val="0"/>
          <w:sz w:val="21"/>
          <w:szCs w:val="21"/>
          <w:shd w:val="clear" w:fill="auto"/>
        </w:rPr>
      </w:pPr>
    </w:p>
    <w:p>
      <w:pPr>
        <w:pStyle w:val="4"/>
        <w:rPr>
          <w:rFonts w:ascii="宋体" w:hAnsi="宋体" w:eastAsia="宋体" w:cs="宋体"/>
          <w:b/>
          <w:color w:val="auto"/>
          <w:spacing w:val="0"/>
          <w:position w:val="0"/>
          <w:sz w:val="28"/>
          <w:shd w:val="clear" w:fill="auto"/>
        </w:rPr>
      </w:pPr>
    </w:p>
    <w:p>
      <w:pPr>
        <w:rPr>
          <w:rFonts w:ascii="宋体" w:hAnsi="宋体" w:eastAsia="宋体" w:cs="宋体"/>
          <w:b/>
          <w:color w:val="auto"/>
          <w:spacing w:val="0"/>
          <w:position w:val="0"/>
          <w:sz w:val="28"/>
          <w:shd w:val="clear" w:fill="auto"/>
        </w:rPr>
      </w:pPr>
    </w:p>
    <w:p>
      <w:pPr>
        <w:pStyle w:val="18"/>
        <w:rPr>
          <w:rFonts w:ascii="宋体" w:hAnsi="宋体" w:eastAsia="宋体" w:cs="宋体"/>
          <w:b/>
          <w:color w:val="auto"/>
          <w:spacing w:val="0"/>
          <w:position w:val="0"/>
          <w:sz w:val="28"/>
          <w:shd w:val="clear" w:fill="auto"/>
        </w:rPr>
      </w:pPr>
    </w:p>
    <w:p>
      <w:pPr>
        <w:pStyle w:val="4"/>
        <w:rPr>
          <w:rFonts w:ascii="宋体" w:hAnsi="宋体" w:eastAsia="宋体" w:cs="宋体"/>
          <w:b/>
          <w:color w:val="auto"/>
          <w:spacing w:val="0"/>
          <w:position w:val="0"/>
          <w:sz w:val="28"/>
          <w:shd w:val="clear" w:fill="auto"/>
        </w:rPr>
      </w:pPr>
    </w:p>
    <w:p>
      <w:pPr>
        <w:rPr>
          <w:rFonts w:ascii="宋体" w:hAnsi="宋体" w:eastAsia="宋体" w:cs="宋体"/>
          <w:b/>
          <w:color w:val="auto"/>
          <w:spacing w:val="0"/>
          <w:position w:val="0"/>
          <w:sz w:val="28"/>
          <w:shd w:val="clear" w:fill="auto"/>
        </w:rPr>
      </w:pPr>
    </w:p>
    <w:p>
      <w:pPr>
        <w:pStyle w:val="18"/>
        <w:rPr>
          <w:rFonts w:ascii="宋体" w:hAnsi="宋体" w:eastAsia="宋体" w:cs="宋体"/>
          <w:b/>
          <w:color w:val="auto"/>
          <w:spacing w:val="0"/>
          <w:position w:val="0"/>
          <w:sz w:val="28"/>
          <w:shd w:val="clear" w:fill="auto"/>
        </w:rPr>
      </w:pPr>
    </w:p>
    <w:p>
      <w:pPr>
        <w:pStyle w:val="4"/>
        <w:rPr>
          <w:rFonts w:ascii="宋体" w:hAnsi="宋体" w:eastAsia="宋体" w:cs="宋体"/>
          <w:b/>
          <w:color w:val="auto"/>
          <w:spacing w:val="0"/>
          <w:position w:val="0"/>
          <w:sz w:val="28"/>
          <w:shd w:val="clear" w:fill="auto"/>
        </w:rPr>
      </w:pPr>
    </w:p>
    <w:p>
      <w:pPr>
        <w:rPr>
          <w:rFonts w:ascii="宋体" w:hAnsi="宋体" w:eastAsia="宋体" w:cs="宋体"/>
          <w:b/>
          <w:color w:val="auto"/>
          <w:spacing w:val="0"/>
          <w:position w:val="0"/>
          <w:sz w:val="28"/>
          <w:shd w:val="clear" w:fill="auto"/>
        </w:rPr>
      </w:pPr>
    </w:p>
    <w:p>
      <w:pPr>
        <w:pStyle w:val="18"/>
        <w:rPr>
          <w:rFonts w:ascii="宋体" w:hAnsi="宋体" w:eastAsia="宋体" w:cs="宋体"/>
          <w:b/>
          <w:color w:val="auto"/>
          <w:spacing w:val="0"/>
          <w:position w:val="0"/>
          <w:sz w:val="28"/>
          <w:shd w:val="clear" w:fill="auto"/>
        </w:rPr>
      </w:pPr>
    </w:p>
    <w:p>
      <w:pPr>
        <w:pStyle w:val="4"/>
        <w:rPr>
          <w:rFonts w:ascii="宋体" w:hAnsi="宋体" w:eastAsia="宋体" w:cs="宋体"/>
          <w:b/>
          <w:color w:val="auto"/>
          <w:spacing w:val="0"/>
          <w:position w:val="0"/>
          <w:sz w:val="28"/>
          <w:shd w:val="clear" w:fill="auto"/>
        </w:rPr>
      </w:pPr>
    </w:p>
    <w:p>
      <w:pPr>
        <w:rPr>
          <w:rFonts w:ascii="宋体" w:hAnsi="宋体" w:eastAsia="宋体" w:cs="宋体"/>
          <w:b/>
          <w:color w:val="auto"/>
          <w:spacing w:val="0"/>
          <w:position w:val="0"/>
          <w:sz w:val="28"/>
          <w:shd w:val="clear" w:fill="auto"/>
        </w:rPr>
      </w:pPr>
    </w:p>
    <w:p>
      <w:pPr>
        <w:pStyle w:val="18"/>
        <w:rPr>
          <w:rFonts w:ascii="宋体" w:hAnsi="宋体" w:eastAsia="宋体" w:cs="宋体"/>
          <w:b/>
          <w:color w:val="auto"/>
          <w:spacing w:val="0"/>
          <w:position w:val="0"/>
          <w:sz w:val="28"/>
          <w:shd w:val="clear" w:fill="auto"/>
        </w:rPr>
      </w:pPr>
    </w:p>
    <w:p>
      <w:pPr>
        <w:pStyle w:val="4"/>
        <w:rPr>
          <w:rFonts w:ascii="宋体" w:hAnsi="宋体" w:eastAsia="宋体" w:cs="宋体"/>
          <w:b/>
          <w:color w:val="auto"/>
          <w:spacing w:val="0"/>
          <w:position w:val="0"/>
          <w:sz w:val="28"/>
          <w:shd w:val="clear" w:fill="auto"/>
        </w:rPr>
      </w:pPr>
    </w:p>
    <w:p>
      <w:pPr>
        <w:rPr>
          <w:rFonts w:ascii="宋体" w:hAnsi="宋体" w:eastAsia="宋体" w:cs="宋体"/>
          <w:b/>
          <w:color w:val="auto"/>
          <w:spacing w:val="0"/>
          <w:position w:val="0"/>
          <w:sz w:val="28"/>
          <w:shd w:val="clear" w:fill="auto"/>
        </w:rPr>
      </w:pPr>
    </w:p>
    <w:p>
      <w:pPr>
        <w:pStyle w:val="18"/>
      </w:pPr>
    </w:p>
    <w:p>
      <w:pPr>
        <w:spacing w:before="0" w:after="0" w:line="500" w:lineRule="auto"/>
        <w:ind w:left="0" w:right="0" w:firstLine="0"/>
        <w:jc w:val="center"/>
        <w:rPr>
          <w:rFonts w:ascii="方正小标宋简体" w:hAnsi="方正小标宋简体" w:eastAsia="方正小标宋简体" w:cs="方正小标宋简体"/>
          <w:color w:val="auto"/>
          <w:spacing w:val="0"/>
          <w:position w:val="0"/>
          <w:sz w:val="28"/>
          <w:shd w:val="clear" w:fill="auto"/>
        </w:rPr>
      </w:pPr>
      <w:r>
        <w:rPr>
          <w:rFonts w:ascii="宋体" w:hAnsi="宋体" w:eastAsia="宋体" w:cs="宋体"/>
          <w:color w:val="auto"/>
          <w:spacing w:val="0"/>
          <w:position w:val="0"/>
          <w:sz w:val="28"/>
          <w:shd w:val="clear" w:fill="auto"/>
        </w:rPr>
        <w:t>周口市政府采购合同（货物类）标准文本</w:t>
      </w:r>
    </w:p>
    <w:p>
      <w:pPr>
        <w:spacing w:before="0" w:after="0" w:line="240" w:lineRule="auto"/>
        <w:ind w:left="0" w:right="0" w:firstLine="0"/>
        <w:jc w:val="both"/>
        <w:rPr>
          <w:rFonts w:ascii="黑体" w:hAnsi="黑体" w:eastAsia="黑体" w:cs="黑体"/>
          <w:color w:val="auto"/>
          <w:spacing w:val="0"/>
          <w:position w:val="0"/>
          <w:sz w:val="32"/>
          <w:shd w:val="clear" w:fill="auto"/>
        </w:rPr>
      </w:pPr>
    </w:p>
    <w:p>
      <w:pPr>
        <w:widowControl w:val="0"/>
        <w:spacing w:before="0" w:after="0" w:line="300" w:lineRule="auto"/>
        <w:ind w:left="0" w:right="0" w:firstLine="0"/>
        <w:jc w:val="both"/>
        <w:rPr>
          <w:rFonts w:ascii="黑体" w:hAnsi="黑体" w:eastAsia="黑体" w:cs="黑体"/>
          <w:color w:val="auto"/>
          <w:spacing w:val="0"/>
          <w:position w:val="0"/>
          <w:sz w:val="30"/>
          <w:shd w:val="clear" w:fill="auto"/>
        </w:rPr>
      </w:pPr>
    </w:p>
    <w:p>
      <w:pPr>
        <w:widowControl w:val="0"/>
        <w:spacing w:before="0" w:after="0" w:line="300" w:lineRule="auto"/>
        <w:ind w:left="0" w:right="0" w:firstLine="0"/>
        <w:jc w:val="both"/>
        <w:rPr>
          <w:rFonts w:ascii="黑体" w:hAnsi="黑体" w:eastAsia="黑体" w:cs="黑体"/>
          <w:color w:val="auto"/>
          <w:spacing w:val="0"/>
          <w:position w:val="0"/>
          <w:sz w:val="30"/>
          <w:shd w:val="clear" w:fill="auto"/>
        </w:rPr>
      </w:pPr>
    </w:p>
    <w:p>
      <w:pPr>
        <w:widowControl w:val="0"/>
        <w:spacing w:before="0" w:after="0" w:line="300" w:lineRule="auto"/>
        <w:ind w:left="0" w:right="0" w:firstLine="0"/>
        <w:jc w:val="both"/>
        <w:rPr>
          <w:rFonts w:ascii="黑体" w:hAnsi="黑体" w:eastAsia="黑体" w:cs="黑体"/>
          <w:color w:val="auto"/>
          <w:spacing w:val="0"/>
          <w:position w:val="0"/>
          <w:sz w:val="30"/>
          <w:shd w:val="clear" w:fill="auto"/>
        </w:rPr>
      </w:pPr>
    </w:p>
    <w:p>
      <w:pPr>
        <w:widowControl w:val="0"/>
        <w:spacing w:before="0" w:after="0" w:line="300" w:lineRule="auto"/>
        <w:ind w:left="0" w:right="0" w:firstLine="0"/>
        <w:jc w:val="both"/>
        <w:rPr>
          <w:rFonts w:ascii="黑体" w:hAnsi="黑体" w:eastAsia="黑体" w:cs="黑体"/>
          <w:color w:val="auto"/>
          <w:spacing w:val="0"/>
          <w:position w:val="0"/>
          <w:sz w:val="30"/>
          <w:shd w:val="clear" w:fill="auto"/>
        </w:rPr>
      </w:pPr>
    </w:p>
    <w:p>
      <w:pPr>
        <w:widowControl w:val="0"/>
        <w:spacing w:before="0" w:after="0" w:line="300" w:lineRule="auto"/>
        <w:ind w:left="0" w:right="0" w:firstLine="0"/>
        <w:jc w:val="both"/>
        <w:rPr>
          <w:rFonts w:ascii="黑体" w:hAnsi="黑体" w:eastAsia="黑体" w:cs="黑体"/>
          <w:color w:val="auto"/>
          <w:spacing w:val="0"/>
          <w:position w:val="0"/>
          <w:sz w:val="30"/>
          <w:shd w:val="clear" w:fill="auto"/>
        </w:rPr>
      </w:pPr>
    </w:p>
    <w:p>
      <w:pPr>
        <w:widowControl w:val="0"/>
        <w:spacing w:before="0" w:after="0" w:line="300" w:lineRule="auto"/>
        <w:ind w:left="0" w:right="0" w:firstLine="0"/>
        <w:jc w:val="both"/>
        <w:rPr>
          <w:rFonts w:ascii="黑体" w:hAnsi="黑体" w:eastAsia="黑体" w:cs="黑体"/>
          <w:color w:val="auto"/>
          <w:spacing w:val="0"/>
          <w:position w:val="0"/>
          <w:sz w:val="30"/>
          <w:shd w:val="clear" w:fill="auto"/>
        </w:rPr>
      </w:pPr>
    </w:p>
    <w:p>
      <w:pPr>
        <w:widowControl w:val="0"/>
        <w:spacing w:before="0" w:after="0" w:line="300" w:lineRule="auto"/>
        <w:ind w:left="0" w:right="0" w:firstLine="0"/>
        <w:jc w:val="both"/>
        <w:rPr>
          <w:rFonts w:ascii="黑体" w:hAnsi="黑体" w:eastAsia="黑体" w:cs="黑体"/>
          <w:color w:val="auto"/>
          <w:spacing w:val="0"/>
          <w:position w:val="0"/>
          <w:sz w:val="30"/>
          <w:shd w:val="clear" w:fill="auto"/>
        </w:rPr>
      </w:pPr>
      <w:r>
        <w:rPr>
          <w:rFonts w:ascii="黑体" w:hAnsi="黑体" w:eastAsia="黑体" w:cs="黑体"/>
          <w:color w:val="auto"/>
          <w:spacing w:val="0"/>
          <w:position w:val="0"/>
          <w:sz w:val="30"/>
          <w:shd w:val="clear" w:fill="auto"/>
        </w:rPr>
        <w:t>政府采购项目名称：</w:t>
      </w:r>
    </w:p>
    <w:p>
      <w:pPr>
        <w:widowControl w:val="0"/>
        <w:spacing w:before="0" w:after="0" w:line="300" w:lineRule="auto"/>
        <w:ind w:left="0" w:right="0" w:firstLine="0"/>
        <w:jc w:val="both"/>
        <w:rPr>
          <w:rFonts w:ascii="黑体" w:hAnsi="黑体" w:eastAsia="黑体" w:cs="黑体"/>
          <w:color w:val="auto"/>
          <w:spacing w:val="0"/>
          <w:position w:val="0"/>
          <w:sz w:val="30"/>
          <w:shd w:val="clear" w:fill="auto"/>
        </w:rPr>
      </w:pPr>
      <w:r>
        <w:rPr>
          <w:rFonts w:ascii="黑体" w:hAnsi="黑体" w:eastAsia="黑体" w:cs="黑体"/>
          <w:color w:val="auto"/>
          <w:spacing w:val="0"/>
          <w:position w:val="0"/>
          <w:sz w:val="30"/>
          <w:shd w:val="clear" w:fill="auto"/>
        </w:rPr>
        <w:t>政府采购项目编号：</w:t>
      </w:r>
    </w:p>
    <w:p>
      <w:pPr>
        <w:widowControl w:val="0"/>
        <w:spacing w:before="0" w:after="0" w:line="300" w:lineRule="auto"/>
        <w:ind w:left="0" w:right="0" w:firstLine="0"/>
        <w:jc w:val="both"/>
        <w:rPr>
          <w:rFonts w:ascii="黑体" w:hAnsi="黑体" w:eastAsia="黑体" w:cs="黑体"/>
          <w:color w:val="auto"/>
          <w:spacing w:val="0"/>
          <w:position w:val="0"/>
          <w:sz w:val="30"/>
          <w:shd w:val="clear" w:fill="auto"/>
        </w:rPr>
      </w:pPr>
      <w:r>
        <w:rPr>
          <w:rFonts w:ascii="黑体" w:hAnsi="黑体" w:eastAsia="黑体" w:cs="黑体"/>
          <w:color w:val="auto"/>
          <w:spacing w:val="0"/>
          <w:position w:val="0"/>
          <w:sz w:val="30"/>
          <w:shd w:val="clear" w:fill="auto"/>
        </w:rPr>
        <w:t>采      购    人：</w:t>
      </w:r>
    </w:p>
    <w:p>
      <w:pPr>
        <w:widowControl w:val="0"/>
        <w:spacing w:before="0" w:after="0" w:line="300" w:lineRule="auto"/>
        <w:ind w:left="0" w:right="0" w:firstLine="0"/>
        <w:jc w:val="both"/>
        <w:rPr>
          <w:rFonts w:ascii="黑体" w:hAnsi="黑体" w:eastAsia="黑体" w:cs="黑体"/>
          <w:color w:val="auto"/>
          <w:spacing w:val="0"/>
          <w:position w:val="0"/>
          <w:sz w:val="30"/>
          <w:shd w:val="clear" w:fill="auto"/>
        </w:rPr>
      </w:pPr>
      <w:r>
        <w:rPr>
          <w:rFonts w:ascii="黑体" w:hAnsi="黑体" w:eastAsia="黑体" w:cs="黑体"/>
          <w:color w:val="auto"/>
          <w:spacing w:val="0"/>
          <w:position w:val="0"/>
          <w:sz w:val="30"/>
          <w:shd w:val="clear" w:fill="auto"/>
        </w:rPr>
        <w:t>供      应    商：</w:t>
      </w:r>
    </w:p>
    <w:p>
      <w:pPr>
        <w:widowControl w:val="0"/>
        <w:spacing w:before="0" w:after="0" w:line="300" w:lineRule="auto"/>
        <w:ind w:left="0" w:right="0" w:firstLine="0"/>
        <w:jc w:val="both"/>
        <w:rPr>
          <w:rFonts w:ascii="黑体" w:hAnsi="黑体" w:eastAsia="黑体" w:cs="黑体"/>
          <w:color w:val="auto"/>
          <w:spacing w:val="0"/>
          <w:position w:val="0"/>
          <w:sz w:val="30"/>
          <w:shd w:val="clear" w:fill="auto"/>
        </w:rPr>
      </w:pPr>
      <w:r>
        <w:rPr>
          <w:rFonts w:ascii="黑体" w:hAnsi="黑体" w:eastAsia="黑体" w:cs="黑体"/>
          <w:color w:val="auto"/>
          <w:spacing w:val="0"/>
          <w:position w:val="0"/>
          <w:sz w:val="30"/>
          <w:shd w:val="clear" w:fill="auto"/>
        </w:rPr>
        <w:t>合  同  签 订 地：</w:t>
      </w:r>
    </w:p>
    <w:p>
      <w:pPr>
        <w:widowControl w:val="0"/>
        <w:spacing w:before="0" w:after="0" w:line="300" w:lineRule="auto"/>
        <w:ind w:left="0" w:right="0" w:firstLine="0"/>
        <w:jc w:val="both"/>
        <w:rPr>
          <w:rFonts w:ascii="黑体" w:hAnsi="黑体" w:eastAsia="黑体" w:cs="黑体"/>
          <w:color w:val="auto"/>
          <w:spacing w:val="0"/>
          <w:position w:val="0"/>
          <w:sz w:val="30"/>
          <w:shd w:val="clear" w:fill="auto"/>
        </w:rPr>
      </w:pPr>
      <w:r>
        <w:rPr>
          <w:rFonts w:ascii="黑体" w:hAnsi="黑体" w:eastAsia="黑体" w:cs="黑体"/>
          <w:color w:val="auto"/>
          <w:spacing w:val="0"/>
          <w:position w:val="0"/>
          <w:sz w:val="30"/>
          <w:shd w:val="clear" w:fill="auto"/>
        </w:rPr>
        <w:t>合 同 签订 时 间：</w:t>
      </w:r>
    </w:p>
    <w:p>
      <w:pPr>
        <w:widowControl w:val="0"/>
        <w:spacing w:before="0" w:after="0" w:line="300" w:lineRule="auto"/>
        <w:ind w:left="0" w:right="0" w:firstLine="0"/>
        <w:jc w:val="both"/>
        <w:rPr>
          <w:rFonts w:ascii="黑体" w:hAnsi="黑体" w:eastAsia="黑体" w:cs="黑体"/>
          <w:color w:val="auto"/>
          <w:spacing w:val="0"/>
          <w:position w:val="0"/>
          <w:sz w:val="30"/>
          <w:shd w:val="clear" w:fill="auto"/>
        </w:rPr>
      </w:pPr>
    </w:p>
    <w:p>
      <w:pPr>
        <w:widowControl w:val="0"/>
        <w:spacing w:before="0" w:after="0" w:line="300" w:lineRule="auto"/>
        <w:ind w:left="0" w:right="0" w:firstLine="0"/>
        <w:jc w:val="both"/>
        <w:rPr>
          <w:rFonts w:ascii="黑体" w:hAnsi="黑体" w:eastAsia="黑体" w:cs="黑体"/>
          <w:color w:val="auto"/>
          <w:spacing w:val="0"/>
          <w:position w:val="0"/>
          <w:sz w:val="30"/>
          <w:shd w:val="clear" w:fill="auto"/>
        </w:rPr>
      </w:pPr>
    </w:p>
    <w:p>
      <w:pPr>
        <w:widowControl w:val="0"/>
        <w:spacing w:before="0" w:after="0" w:line="300" w:lineRule="auto"/>
        <w:ind w:left="0" w:right="0" w:firstLine="0"/>
        <w:jc w:val="both"/>
        <w:rPr>
          <w:rFonts w:ascii="黑体" w:hAnsi="黑体" w:eastAsia="黑体" w:cs="黑体"/>
          <w:color w:val="auto"/>
          <w:spacing w:val="0"/>
          <w:position w:val="0"/>
          <w:sz w:val="30"/>
          <w:shd w:val="clear" w:fill="auto"/>
        </w:rPr>
      </w:pPr>
    </w:p>
    <w:p>
      <w:pPr>
        <w:widowControl w:val="0"/>
        <w:spacing w:before="0" w:after="0" w:line="300" w:lineRule="auto"/>
        <w:ind w:left="0" w:right="0" w:firstLine="0"/>
        <w:jc w:val="center"/>
        <w:rPr>
          <w:rFonts w:ascii="方正小标宋简体" w:hAnsi="方正小标宋简体" w:eastAsia="方正小标宋简体" w:cs="方正小标宋简体"/>
          <w:color w:val="auto"/>
          <w:spacing w:val="0"/>
          <w:position w:val="0"/>
          <w:sz w:val="32"/>
          <w:shd w:val="clear" w:fill="auto"/>
        </w:rPr>
      </w:pPr>
    </w:p>
    <w:p>
      <w:pPr>
        <w:widowControl w:val="0"/>
        <w:spacing w:before="0" w:after="0" w:line="460" w:lineRule="auto"/>
        <w:ind w:left="0" w:right="0" w:firstLine="0"/>
        <w:jc w:val="center"/>
        <w:rPr>
          <w:rFonts w:ascii="方正小标宋简体" w:hAnsi="方正小标宋简体" w:eastAsia="方正小标宋简体" w:cs="方正小标宋简体"/>
          <w:color w:val="auto"/>
          <w:spacing w:val="0"/>
          <w:position w:val="0"/>
          <w:sz w:val="32"/>
          <w:shd w:val="clear" w:fill="auto"/>
        </w:rPr>
      </w:pPr>
      <w:r>
        <w:rPr>
          <w:rFonts w:ascii="宋体" w:hAnsi="宋体" w:eastAsia="宋体" w:cs="宋体"/>
          <w:color w:val="auto"/>
          <w:spacing w:val="0"/>
          <w:position w:val="0"/>
          <w:sz w:val="32"/>
          <w:shd w:val="clear" w:fill="auto"/>
        </w:rPr>
        <w:t>合同签订指引</w:t>
      </w:r>
    </w:p>
    <w:p>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p>
    <w:p>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一、采购人在签订合同时应提供的资料：</w:t>
      </w:r>
    </w:p>
    <w:p>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、该政府采购项目的招标采购文件（以网上发布内容为准）；</w:t>
      </w:r>
    </w:p>
    <w:p>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、该政府采购项目招标文件的澄清和修改内容（公告内容）；</w:t>
      </w:r>
    </w:p>
    <w:p>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3</w:t>
      </w:r>
      <w:r>
        <w:rPr>
          <w:rFonts w:ascii="宋体" w:hAnsi="宋体" w:eastAsia="宋体" w:cs="宋体"/>
          <w:color w:val="auto"/>
          <w:spacing w:val="0"/>
          <w:position w:val="0"/>
          <w:sz w:val="21"/>
          <w:shd w:val="clear" w:fill="auto"/>
        </w:rPr>
        <w:t>、该政府采购项目评审报告；</w:t>
      </w:r>
    </w:p>
    <w:p>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4</w:t>
      </w:r>
      <w:r>
        <w:rPr>
          <w:rFonts w:ascii="宋体" w:hAnsi="宋体" w:eastAsia="宋体" w:cs="宋体"/>
          <w:color w:val="auto"/>
          <w:spacing w:val="0"/>
          <w:position w:val="0"/>
          <w:sz w:val="21"/>
          <w:shd w:val="clear" w:fill="auto"/>
        </w:rPr>
        <w:t>、采购单位法人授权委托书（法人到场并签字的除外）；</w:t>
      </w:r>
    </w:p>
    <w:p>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5</w:t>
      </w:r>
      <w:r>
        <w:rPr>
          <w:rFonts w:ascii="宋体" w:hAnsi="宋体" w:eastAsia="宋体" w:cs="宋体"/>
          <w:color w:val="auto"/>
          <w:spacing w:val="0"/>
          <w:position w:val="0"/>
          <w:sz w:val="21"/>
          <w:shd w:val="clear" w:fill="auto"/>
        </w:rPr>
        <w:t>、采购单位被授权人身份证件（法人到场并签字的除外）；</w:t>
      </w:r>
    </w:p>
    <w:p>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6</w:t>
      </w:r>
      <w:r>
        <w:rPr>
          <w:rFonts w:ascii="宋体" w:hAnsi="宋体" w:eastAsia="宋体" w:cs="宋体"/>
          <w:color w:val="auto"/>
          <w:spacing w:val="0"/>
          <w:position w:val="0"/>
          <w:sz w:val="21"/>
          <w:shd w:val="clear" w:fill="auto"/>
        </w:rPr>
        <w:t>、采购人和中标供应商约定的其它内容（不得超出招标采购文件实质性内容）。</w:t>
      </w:r>
    </w:p>
    <w:p>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二、供应商在签订合同时应提供的资料：</w:t>
      </w:r>
    </w:p>
    <w:p>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、该政府采购项目的投标文件（纸质或</w:t>
      </w:r>
      <w:r>
        <w:rPr>
          <w:rFonts w:ascii="Times New Roman" w:hAnsi="Times New Roman" w:eastAsia="Times New Roman" w:cs="Times New Roman"/>
          <w:color w:val="auto"/>
          <w:spacing w:val="0"/>
          <w:position w:val="0"/>
          <w:sz w:val="21"/>
          <w:shd w:val="clear" w:fill="auto"/>
        </w:rPr>
        <w:t>DPF</w:t>
      </w:r>
      <w:r>
        <w:rPr>
          <w:rFonts w:ascii="宋体" w:hAnsi="宋体" w:eastAsia="宋体" w:cs="宋体"/>
          <w:color w:val="auto"/>
          <w:spacing w:val="0"/>
          <w:position w:val="0"/>
          <w:sz w:val="21"/>
          <w:shd w:val="clear" w:fill="auto"/>
        </w:rPr>
        <w:t>格式的电子投标文件）；</w:t>
      </w:r>
    </w:p>
    <w:p>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、针对该项目评审时评审委员会提出的质询答复（纸质并签章）；</w:t>
      </w:r>
    </w:p>
    <w:p>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3</w:t>
      </w:r>
      <w:r>
        <w:rPr>
          <w:rFonts w:ascii="宋体" w:hAnsi="宋体" w:eastAsia="宋体" w:cs="宋体"/>
          <w:color w:val="auto"/>
          <w:spacing w:val="0"/>
          <w:position w:val="0"/>
          <w:sz w:val="21"/>
          <w:shd w:val="clear" w:fill="auto"/>
        </w:rPr>
        <w:t>、该政府采购项目中标通知书；</w:t>
      </w:r>
    </w:p>
    <w:p>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4</w:t>
      </w:r>
      <w:r>
        <w:rPr>
          <w:rFonts w:ascii="宋体" w:hAnsi="宋体" w:eastAsia="宋体" w:cs="宋体"/>
          <w:color w:val="auto"/>
          <w:spacing w:val="0"/>
          <w:position w:val="0"/>
          <w:sz w:val="21"/>
          <w:shd w:val="clear" w:fill="auto"/>
        </w:rPr>
        <w:t>、供应商法人授权委托书（法人到场并签字的除外）；</w:t>
      </w:r>
    </w:p>
    <w:p>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5</w:t>
      </w:r>
      <w:r>
        <w:rPr>
          <w:rFonts w:ascii="宋体" w:hAnsi="宋体" w:eastAsia="宋体" w:cs="宋体"/>
          <w:color w:val="auto"/>
          <w:spacing w:val="0"/>
          <w:position w:val="0"/>
          <w:sz w:val="21"/>
          <w:shd w:val="clear" w:fill="auto"/>
        </w:rPr>
        <w:t>、供应商被授权人身份证件（法人到场并签字的除外）；</w:t>
      </w:r>
    </w:p>
    <w:p>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6</w:t>
      </w:r>
      <w:r>
        <w:rPr>
          <w:rFonts w:ascii="宋体" w:hAnsi="宋体" w:eastAsia="宋体" w:cs="宋体"/>
          <w:color w:val="auto"/>
          <w:spacing w:val="0"/>
          <w:position w:val="0"/>
          <w:sz w:val="21"/>
          <w:shd w:val="clear" w:fill="auto"/>
        </w:rPr>
        <w:t>、供应商和采购人约定的其它内容（不得超出招标采购文件实质性内容）。</w:t>
      </w:r>
    </w:p>
    <w:p>
      <w:pPr>
        <w:widowControl w:val="0"/>
        <w:spacing w:before="0" w:after="0" w:line="460" w:lineRule="auto"/>
        <w:ind w:left="0" w:right="0" w:firstLine="420"/>
        <w:jc w:val="both"/>
        <w:rPr>
          <w:rFonts w:ascii="Times New Roman" w:hAnsi="Times New Roman" w:eastAsia="Times New Roman" w:cs="Times New Roman"/>
          <w:color w:val="auto"/>
          <w:spacing w:val="0"/>
          <w:position w:val="0"/>
          <w:sz w:val="30"/>
          <w:shd w:val="clear" w:fill="auto"/>
        </w:rPr>
      </w:pPr>
      <w:r>
        <w:rPr>
          <w:rFonts w:ascii="宋体" w:hAnsi="宋体" w:eastAsia="宋体" w:cs="宋体"/>
          <w:color w:val="auto"/>
          <w:spacing w:val="0"/>
          <w:position w:val="0"/>
          <w:sz w:val="21"/>
          <w:shd w:val="clear" w:fill="auto"/>
        </w:rPr>
        <w:t>三、本合同签订后二个工作日内有采购人在“周口市政府采购网”上进行合同公示。</w:t>
      </w:r>
    </w:p>
    <w:p>
      <w:pPr>
        <w:widowControl w:val="0"/>
        <w:spacing w:before="0" w:after="0" w:line="460" w:lineRule="auto"/>
        <w:ind w:left="0" w:right="0" w:firstLine="640"/>
        <w:jc w:val="center"/>
        <w:rPr>
          <w:rFonts w:ascii="方正小标宋简体" w:hAnsi="方正小标宋简体" w:eastAsia="方正小标宋简体" w:cs="方正小标宋简体"/>
          <w:color w:val="auto"/>
          <w:spacing w:val="0"/>
          <w:position w:val="0"/>
          <w:sz w:val="32"/>
          <w:shd w:val="clear" w:fill="auto"/>
        </w:rPr>
      </w:pPr>
    </w:p>
    <w:p>
      <w:pPr>
        <w:widowControl w:val="0"/>
        <w:spacing w:before="0" w:after="0" w:line="460" w:lineRule="auto"/>
        <w:ind w:left="0" w:right="0" w:firstLine="640"/>
        <w:jc w:val="center"/>
        <w:rPr>
          <w:rFonts w:ascii="方正小标宋简体" w:hAnsi="方正小标宋简体" w:eastAsia="方正小标宋简体" w:cs="方正小标宋简体"/>
          <w:color w:val="auto"/>
          <w:spacing w:val="0"/>
          <w:position w:val="0"/>
          <w:sz w:val="32"/>
          <w:shd w:val="clear" w:fill="auto"/>
        </w:rPr>
      </w:pPr>
      <w:r>
        <w:rPr>
          <w:rFonts w:ascii="宋体" w:hAnsi="宋体" w:eastAsia="宋体" w:cs="宋体"/>
          <w:color w:val="auto"/>
          <w:spacing w:val="0"/>
          <w:position w:val="0"/>
          <w:sz w:val="32"/>
          <w:shd w:val="clear" w:fill="auto"/>
        </w:rPr>
        <w:t>供应商履约验收指引</w:t>
      </w:r>
    </w:p>
    <w:p>
      <w:pPr>
        <w:widowControl w:val="0"/>
        <w:numPr>
          <w:ilvl w:val="0"/>
          <w:numId w:val="25"/>
        </w:numPr>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供应商不得擅自变更合同标的物内容；</w:t>
      </w:r>
    </w:p>
    <w:p>
      <w:pPr>
        <w:widowControl w:val="0"/>
        <w:spacing w:before="0" w:after="0" w:line="46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2、不得以次充好、高投低配，确因在合同执行中不可抗力因素造成的，应提供相关依据；</w:t>
      </w:r>
    </w:p>
    <w:p>
      <w:pPr>
        <w:widowControl w:val="0"/>
        <w:spacing w:before="0" w:after="0" w:line="46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3、对因客观上采购人采购需求发生变化造成的，应提供采、供双方的纸质备忘录材料；</w:t>
      </w:r>
    </w:p>
    <w:p>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4</w:t>
      </w:r>
      <w:r>
        <w:rPr>
          <w:rFonts w:ascii="宋体" w:hAnsi="宋体" w:eastAsia="宋体" w:cs="宋体"/>
          <w:color w:val="auto"/>
          <w:spacing w:val="0"/>
          <w:position w:val="0"/>
          <w:sz w:val="21"/>
          <w:shd w:val="clear" w:fill="auto"/>
        </w:rPr>
        <w:t>、在满足验收条件</w:t>
      </w:r>
      <w:r>
        <w:rPr>
          <w:rFonts w:ascii="Times New Roman" w:hAnsi="Times New Roman" w:eastAsia="Times New Roman" w:cs="Times New Roman"/>
          <w:color w:val="auto"/>
          <w:spacing w:val="0"/>
          <w:position w:val="0"/>
          <w:sz w:val="21"/>
          <w:shd w:val="clear" w:fill="auto"/>
        </w:rPr>
        <w:t>5</w:t>
      </w:r>
      <w:r>
        <w:rPr>
          <w:rFonts w:ascii="宋体" w:hAnsi="宋体" w:eastAsia="宋体" w:cs="宋体"/>
          <w:color w:val="auto"/>
          <w:spacing w:val="0"/>
          <w:position w:val="0"/>
          <w:sz w:val="21"/>
          <w:shd w:val="clear" w:fill="auto"/>
        </w:rPr>
        <w:t>个工作日内通知采购人组织验收；</w:t>
      </w:r>
    </w:p>
    <w:p>
      <w:pPr>
        <w:widowControl w:val="0"/>
        <w:spacing w:before="0" w:after="0" w:line="460" w:lineRule="auto"/>
        <w:ind w:left="0" w:right="0" w:firstLine="420"/>
        <w:jc w:val="both"/>
        <w:rPr>
          <w:rFonts w:ascii="宋体" w:hAnsi="宋体" w:eastAsia="宋体" w:cs="宋体"/>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5</w:t>
      </w:r>
      <w:r>
        <w:rPr>
          <w:rFonts w:ascii="宋体" w:hAnsi="宋体" w:eastAsia="宋体" w:cs="宋体"/>
          <w:color w:val="auto"/>
          <w:spacing w:val="0"/>
          <w:position w:val="0"/>
          <w:sz w:val="21"/>
          <w:shd w:val="clear" w:fill="auto"/>
        </w:rPr>
        <w:t>、供应商应提供需验收物品的清单、参数、使用手册、人员培训情况等资料；</w:t>
      </w:r>
    </w:p>
    <w:p>
      <w:pPr>
        <w:widowControl w:val="0"/>
        <w:spacing w:before="0" w:after="0" w:line="46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6、采、供双方约定的验收机构及相关人员组成情况。</w:t>
      </w:r>
    </w:p>
    <w:p>
      <w:pPr>
        <w:widowControl w:val="0"/>
        <w:spacing w:before="0" w:after="0" w:line="4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7、督促采购人在项目验收结束并达到相关要求后一个工作日内，在“周口市政府采购网”上进行“履约验收”公示。</w:t>
      </w:r>
    </w:p>
    <w:p>
      <w:pPr>
        <w:spacing w:before="0" w:after="0" w:line="520" w:lineRule="auto"/>
        <w:ind w:left="0" w:right="0" w:firstLine="0"/>
        <w:jc w:val="center"/>
        <w:rPr>
          <w:rFonts w:ascii="方正小标宋简体" w:hAnsi="方正小标宋简体" w:eastAsia="方正小标宋简体" w:cs="方正小标宋简体"/>
          <w:color w:val="auto"/>
          <w:spacing w:val="0"/>
          <w:position w:val="0"/>
          <w:sz w:val="28"/>
          <w:shd w:val="clear" w:fill="auto"/>
        </w:rPr>
      </w:pPr>
      <w:r>
        <w:rPr>
          <w:rFonts w:ascii="宋体" w:hAnsi="宋体" w:eastAsia="宋体" w:cs="宋体"/>
          <w:color w:val="auto"/>
          <w:spacing w:val="0"/>
          <w:position w:val="0"/>
          <w:sz w:val="28"/>
          <w:shd w:val="clear" w:fill="auto"/>
        </w:rPr>
        <w:t>采购合同内容</w:t>
      </w:r>
    </w:p>
    <w:p>
      <w:pPr>
        <w:spacing w:before="0" w:after="0" w:line="520" w:lineRule="auto"/>
        <w:ind w:left="0" w:right="0" w:firstLine="420"/>
        <w:jc w:val="both"/>
        <w:rPr>
          <w:rFonts w:ascii="Times New Roman" w:hAnsi="Times New Roman" w:eastAsia="Times New Roman" w:cs="Times New Roman"/>
          <w:color w:val="auto"/>
          <w:spacing w:val="0"/>
          <w:position w:val="0"/>
          <w:sz w:val="21"/>
          <w:shd w:val="clear" w:fill="auto"/>
        </w:rPr>
      </w:pPr>
    </w:p>
    <w:p>
      <w:pPr>
        <w:spacing w:before="0" w:after="0" w:line="360" w:lineRule="auto"/>
        <w:ind w:left="0" w:right="0" w:firstLine="420"/>
        <w:jc w:val="both"/>
        <w:rPr>
          <w:rFonts w:ascii="Times New Roman" w:hAnsi="Times New Roman" w:eastAsia="Times New Roman" w:cs="Times New Roman"/>
          <w:color w:val="auto"/>
          <w:spacing w:val="0"/>
          <w:position w:val="0"/>
          <w:sz w:val="21"/>
          <w:u w:val="single"/>
          <w:shd w:val="clear" w:fill="auto"/>
        </w:rPr>
      </w:pPr>
      <w:r>
        <w:rPr>
          <w:rFonts w:ascii="宋体" w:hAnsi="宋体" w:eastAsia="宋体" w:cs="宋体"/>
          <w:color w:val="auto"/>
          <w:spacing w:val="0"/>
          <w:position w:val="0"/>
          <w:sz w:val="21"/>
          <w:shd w:val="clear" w:fill="auto"/>
        </w:rPr>
        <w:t>采购人（甲方）：</w:t>
      </w:r>
      <w:r>
        <w:rPr>
          <w:rFonts w:ascii="Times New Roman" w:hAnsi="Times New Roman" w:eastAsia="Times New Roman" w:cs="Times New Roman"/>
          <w:color w:val="auto"/>
          <w:spacing w:val="0"/>
          <w:position w:val="0"/>
          <w:sz w:val="21"/>
          <w:shd w:val="clear" w:fill="auto"/>
        </w:rPr>
        <w:t xml:space="preserve"> </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供应商（乙方）：</w:t>
      </w:r>
    </w:p>
    <w:p>
      <w:pPr>
        <w:spacing w:before="0" w:after="0" w:line="360" w:lineRule="auto"/>
        <w:ind w:left="0" w:right="0" w:firstLine="420"/>
        <w:jc w:val="both"/>
        <w:rPr>
          <w:rFonts w:ascii="Times New Roman" w:hAnsi="Times New Roman" w:eastAsia="Times New Roman" w:cs="Times New Roman"/>
          <w:color w:val="auto"/>
          <w:spacing w:val="0"/>
          <w:position w:val="0"/>
          <w:sz w:val="21"/>
          <w:u w:val="single"/>
          <w:shd w:val="clear" w:fill="auto"/>
        </w:rPr>
      </w:pPr>
      <w:r>
        <w:rPr>
          <w:rFonts w:ascii="宋体" w:hAnsi="宋体" w:eastAsia="宋体" w:cs="宋体"/>
          <w:color w:val="auto"/>
          <w:spacing w:val="0"/>
          <w:position w:val="0"/>
          <w:sz w:val="21"/>
          <w:shd w:val="clear" w:fill="auto"/>
        </w:rPr>
        <w:t>签订地点：</w:t>
      </w:r>
    </w:p>
    <w:p>
      <w:pPr>
        <w:spacing w:before="0" w:after="0" w:line="360" w:lineRule="auto"/>
        <w:ind w:left="0" w:right="0" w:firstLine="420"/>
        <w:jc w:val="both"/>
        <w:rPr>
          <w:rFonts w:ascii="Times New Roman" w:hAnsi="Times New Roman" w:eastAsia="Times New Roman" w:cs="Times New Roman"/>
          <w:color w:val="auto"/>
          <w:spacing w:val="0"/>
          <w:position w:val="0"/>
          <w:sz w:val="21"/>
          <w:u w:val="single"/>
          <w:shd w:val="clear" w:fill="auto"/>
        </w:rPr>
      </w:pPr>
      <w:r>
        <w:rPr>
          <w:rFonts w:ascii="宋体" w:hAnsi="宋体" w:eastAsia="宋体" w:cs="宋体"/>
          <w:color w:val="auto"/>
          <w:spacing w:val="0"/>
          <w:position w:val="0"/>
          <w:sz w:val="21"/>
          <w:shd w:val="clear" w:fill="auto"/>
        </w:rPr>
        <w:t>项目名称：</w:t>
      </w:r>
    </w:p>
    <w:p>
      <w:pPr>
        <w:spacing w:before="0" w:after="0" w:line="360" w:lineRule="auto"/>
        <w:ind w:left="0" w:right="0" w:firstLine="420"/>
        <w:jc w:val="both"/>
        <w:rPr>
          <w:rFonts w:ascii="Times New Roman" w:hAnsi="Times New Roman" w:eastAsia="Times New Roman" w:cs="Times New Roman"/>
          <w:color w:val="auto"/>
          <w:spacing w:val="0"/>
          <w:position w:val="0"/>
          <w:sz w:val="21"/>
          <w:u w:val="single"/>
          <w:shd w:val="clear" w:fill="auto"/>
        </w:rPr>
      </w:pPr>
      <w:r>
        <w:rPr>
          <w:rFonts w:ascii="宋体" w:hAnsi="宋体" w:eastAsia="宋体" w:cs="宋体"/>
          <w:color w:val="auto"/>
          <w:spacing w:val="0"/>
          <w:position w:val="0"/>
          <w:sz w:val="21"/>
          <w:shd w:val="clear" w:fill="auto"/>
        </w:rPr>
        <w:t>项目编号：</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财政委托号：</w:t>
      </w:r>
      <w:r>
        <w:rPr>
          <w:rFonts w:ascii="Times New Roman" w:hAnsi="Times New Roman" w:eastAsia="Times New Roman" w:cs="Times New Roman"/>
          <w:color w:val="auto"/>
          <w:spacing w:val="0"/>
          <w:position w:val="0"/>
          <w:sz w:val="21"/>
          <w:u w:val="single"/>
          <w:shd w:val="clear" w:fill="auto"/>
        </w:rPr>
        <w:t xml:space="preserve">      </w:t>
      </w:r>
      <w:r>
        <w:rPr>
          <w:rFonts w:ascii="Times New Roman" w:hAnsi="Times New Roman" w:eastAsia="Times New Roman" w:cs="Times New Roman"/>
          <w:color w:val="auto"/>
          <w:spacing w:val="0"/>
          <w:position w:val="0"/>
          <w:sz w:val="21"/>
          <w:shd w:val="clear" w:fill="auto"/>
        </w:rPr>
        <w:t>(</w:t>
      </w:r>
      <w:r>
        <w:rPr>
          <w:rFonts w:ascii="宋体" w:hAnsi="宋体" w:eastAsia="宋体" w:cs="宋体"/>
          <w:color w:val="auto"/>
          <w:spacing w:val="0"/>
          <w:position w:val="0"/>
          <w:sz w:val="21"/>
          <w:shd w:val="clear" w:fill="auto"/>
        </w:rPr>
        <w:t>财政资金项目必须填写</w:t>
      </w:r>
      <w:r>
        <w:rPr>
          <w:rFonts w:ascii="Times New Roman" w:hAnsi="Times New Roman" w:eastAsia="Times New Roman" w:cs="Times New Roman"/>
          <w:color w:val="auto"/>
          <w:spacing w:val="0"/>
          <w:position w:val="0"/>
          <w:sz w:val="21"/>
          <w:shd w:val="clear" w:fill="auto"/>
        </w:rPr>
        <w:t>)</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本项目经批准采用</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采购方式，经本项目评审委员会认真评审，决定将采购合同授予乙方。为进一步明确双方的责任，确保合同的顺利履行，根据《中华人民共和国采购法法》、《中华人民共和国</w:t>
      </w:r>
      <w:r>
        <w:rPr>
          <w:rFonts w:hint="eastAsia" w:ascii="宋体" w:hAnsi="宋体" w:eastAsia="宋体" w:cs="宋体"/>
          <w:color w:val="auto"/>
          <w:spacing w:val="0"/>
          <w:position w:val="0"/>
          <w:sz w:val="21"/>
          <w:shd w:val="clear" w:fill="auto"/>
          <w:lang w:eastAsia="zh-CN"/>
        </w:rPr>
        <w:t>民法典</w:t>
      </w:r>
      <w:r>
        <w:rPr>
          <w:rFonts w:ascii="宋体" w:hAnsi="宋体" w:eastAsia="宋体" w:cs="宋体"/>
          <w:color w:val="auto"/>
          <w:spacing w:val="0"/>
          <w:position w:val="0"/>
          <w:sz w:val="21"/>
          <w:shd w:val="clear" w:fill="auto"/>
        </w:rPr>
        <w:t>》之规定，经甲乙双方充分协商，特订立本合同，以便共同遵守。</w:t>
      </w:r>
    </w:p>
    <w:p>
      <w:pPr>
        <w:spacing w:before="0" w:after="0" w:line="360" w:lineRule="auto"/>
        <w:ind w:left="0" w:right="0" w:firstLine="422"/>
        <w:jc w:val="both"/>
        <w:rPr>
          <w:rFonts w:ascii="Times New Roman" w:hAnsi="Times New Roman" w:eastAsia="Times New Roman" w:cs="Times New Roman"/>
          <w:color w:val="auto"/>
          <w:spacing w:val="0"/>
          <w:position w:val="0"/>
          <w:sz w:val="21"/>
          <w:u w:val="single"/>
          <w:shd w:val="clear" w:fill="auto"/>
        </w:rPr>
      </w:pPr>
      <w:r>
        <w:rPr>
          <w:rFonts w:ascii="宋体" w:hAnsi="宋体" w:eastAsia="宋体" w:cs="宋体"/>
          <w:b/>
          <w:color w:val="auto"/>
          <w:spacing w:val="0"/>
          <w:position w:val="0"/>
          <w:sz w:val="21"/>
          <w:shd w:val="clear" w:fill="auto"/>
        </w:rPr>
        <w:t>第一条</w:t>
      </w:r>
      <w:r>
        <w:rPr>
          <w:rFonts w:ascii="宋体" w:hAnsi="宋体" w:eastAsia="宋体" w:cs="宋体"/>
          <w:color w:val="auto"/>
          <w:spacing w:val="0"/>
          <w:position w:val="0"/>
          <w:sz w:val="21"/>
          <w:shd w:val="clear" w:fill="auto"/>
        </w:rPr>
        <w:t> </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产品的名称、品种、规格、数量和价格：（若产品过多则见附表，如有附表则必须加盖印章）</w:t>
      </w:r>
    </w:p>
    <w:tbl>
      <w:tblPr>
        <w:tblStyle w:val="13"/>
        <w:tblW w:w="0" w:type="auto"/>
        <w:tblInd w:w="108" w:type="dxa"/>
        <w:tblLayout w:type="autofit"/>
        <w:tblCellMar>
          <w:top w:w="0" w:type="dxa"/>
          <w:left w:w="10" w:type="dxa"/>
          <w:bottom w:w="0" w:type="dxa"/>
          <w:right w:w="10" w:type="dxa"/>
        </w:tblCellMar>
      </w:tblPr>
      <w:tblGrid>
        <w:gridCol w:w="1818"/>
        <w:gridCol w:w="1510"/>
        <w:gridCol w:w="894"/>
        <w:gridCol w:w="894"/>
        <w:gridCol w:w="1038"/>
        <w:gridCol w:w="1191"/>
        <w:gridCol w:w="1069"/>
      </w:tblGrid>
      <w:tr>
        <w:tblPrEx>
          <w:tblCellMar>
            <w:top w:w="0" w:type="dxa"/>
            <w:left w:w="10" w:type="dxa"/>
            <w:bottom w:w="0" w:type="dxa"/>
            <w:right w:w="10" w:type="dxa"/>
          </w:tblCellMar>
        </w:tblPrEx>
        <w:trPr>
          <w:trHeight w:val="0" w:hRule="atLeast"/>
        </w:trPr>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42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产品名称</w:t>
            </w: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42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规格型号</w:t>
            </w: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42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单位</w:t>
            </w: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42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数量</w:t>
            </w: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42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单价</w:t>
            </w: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42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小计</w:t>
            </w: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42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备注</w:t>
            </w:r>
          </w:p>
        </w:tc>
      </w:tr>
      <w:tr>
        <w:tblPrEx>
          <w:tblCellMar>
            <w:top w:w="0" w:type="dxa"/>
            <w:left w:w="10" w:type="dxa"/>
            <w:bottom w:w="0" w:type="dxa"/>
            <w:right w:w="10" w:type="dxa"/>
          </w:tblCellMar>
        </w:tblPrEx>
        <w:trPr>
          <w:trHeight w:val="0" w:hRule="atLeast"/>
        </w:trPr>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42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42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1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16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9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10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12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420"/>
              <w:jc w:val="both"/>
              <w:rPr>
                <w:rFonts w:ascii="宋体" w:hAnsi="宋体" w:eastAsia="宋体" w:cs="宋体"/>
                <w:color w:val="auto"/>
                <w:spacing w:val="0"/>
                <w:position w:val="0"/>
                <w:sz w:val="22"/>
                <w:shd w:val="clear" w:fill="auto"/>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420"/>
              <w:jc w:val="both"/>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8837"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合同总价款（大小写）：</w:t>
            </w:r>
          </w:p>
          <w:p>
            <w:pPr>
              <w:spacing w:before="0" w:after="0" w:line="360" w:lineRule="auto"/>
              <w:ind w:left="0" w:right="0" w:firstLine="420"/>
              <w:jc w:val="both"/>
              <w:rPr>
                <w:color w:val="auto"/>
                <w:spacing w:val="0"/>
                <w:position w:val="0"/>
                <w:shd w:val="clear" w:fill="auto"/>
              </w:rPr>
            </w:pPr>
            <w:r>
              <w:rPr>
                <w:rFonts w:ascii="宋体" w:hAnsi="宋体" w:eastAsia="宋体" w:cs="宋体"/>
                <w:color w:val="auto"/>
                <w:spacing w:val="0"/>
                <w:position w:val="0"/>
                <w:sz w:val="21"/>
                <w:shd w:val="clear" w:fill="auto"/>
              </w:rPr>
              <w:t>备注：上述产品报价含产品生产、运输</w:t>
            </w:r>
            <w:r>
              <w:rPr>
                <w:rFonts w:ascii="Times New Roman" w:hAnsi="Times New Roman" w:eastAsia="Times New Roman" w:cs="Times New Roman"/>
                <w:color w:val="auto"/>
                <w:spacing w:val="0"/>
                <w:position w:val="0"/>
                <w:sz w:val="21"/>
                <w:shd w:val="clear" w:fill="auto"/>
              </w:rPr>
              <w:t>&lt;</w:t>
            </w:r>
            <w:r>
              <w:rPr>
                <w:rFonts w:ascii="宋体" w:hAnsi="宋体" w:eastAsia="宋体" w:cs="宋体"/>
                <w:color w:val="auto"/>
                <w:spacing w:val="0"/>
                <w:position w:val="0"/>
                <w:sz w:val="21"/>
                <w:shd w:val="clear" w:fill="auto"/>
              </w:rPr>
              <w:t>送达至甲方指定地点并下货</w:t>
            </w:r>
            <w:r>
              <w:rPr>
                <w:rFonts w:ascii="Times New Roman" w:hAnsi="Times New Roman" w:eastAsia="Times New Roman" w:cs="Times New Roman"/>
                <w:color w:val="auto"/>
                <w:spacing w:val="0"/>
                <w:position w:val="0"/>
                <w:sz w:val="21"/>
                <w:shd w:val="clear" w:fill="auto"/>
              </w:rPr>
              <w:t>&gt;</w:t>
            </w:r>
            <w:r>
              <w:rPr>
                <w:rFonts w:ascii="宋体" w:hAnsi="宋体" w:eastAsia="宋体" w:cs="宋体"/>
                <w:color w:val="auto"/>
                <w:spacing w:val="0"/>
                <w:position w:val="0"/>
                <w:sz w:val="21"/>
                <w:shd w:val="clear" w:fill="auto"/>
              </w:rPr>
              <w:t>、安装、调试、检验及售后服务、税金、劳保基金、人员培训等费用。</w:t>
            </w:r>
          </w:p>
        </w:tc>
      </w:tr>
    </w:tbl>
    <w:p>
      <w:pPr>
        <w:spacing w:before="0" w:after="0" w:line="360" w:lineRule="auto"/>
        <w:ind w:left="0" w:right="0" w:firstLine="422"/>
        <w:jc w:val="both"/>
        <w:rPr>
          <w:rFonts w:ascii="Times New Roman" w:hAnsi="Times New Roman" w:eastAsia="Times New Roman" w:cs="Times New Roman"/>
          <w:color w:val="auto"/>
          <w:spacing w:val="0"/>
          <w:position w:val="0"/>
          <w:sz w:val="21"/>
          <w:shd w:val="clear" w:fill="auto"/>
        </w:rPr>
      </w:pPr>
      <w:r>
        <w:rPr>
          <w:rFonts w:ascii="宋体" w:hAnsi="宋体" w:eastAsia="宋体" w:cs="宋体"/>
          <w:b/>
          <w:color w:val="auto"/>
          <w:spacing w:val="0"/>
          <w:position w:val="0"/>
          <w:sz w:val="21"/>
          <w:shd w:val="clear" w:fill="auto"/>
        </w:rPr>
        <w:t>第二条</w:t>
      </w:r>
      <w:r>
        <w:rPr>
          <w:rFonts w:ascii="Times New Roman" w:hAnsi="Times New Roman" w:eastAsia="Times New Roman" w:cs="Times New Roman"/>
          <w:b/>
          <w:color w:val="auto"/>
          <w:spacing w:val="0"/>
          <w:position w:val="0"/>
          <w:sz w:val="21"/>
          <w:shd w:val="clear" w:fill="auto"/>
        </w:rPr>
        <w:t xml:space="preserve">  </w:t>
      </w:r>
      <w:r>
        <w:rPr>
          <w:rFonts w:ascii="宋体" w:hAnsi="宋体" w:eastAsia="宋体" w:cs="宋体"/>
          <w:color w:val="auto"/>
          <w:spacing w:val="0"/>
          <w:position w:val="0"/>
          <w:sz w:val="21"/>
          <w:shd w:val="clear" w:fill="auto"/>
        </w:rPr>
        <w:t>产品的技术标准（包括质量要求），按下列第（</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）项执行：</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①按国家标准执行；②按部颁标准执行；③若无以上标准，则应不低于同行业质量标准；④有特殊要求的，按甲乙双方在合同中商定的技术条件、样品或补充的技术要求执行；</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乙方提供和交付的货物技术标准应与招标采购文件规定的技术标准相一致。若技术标准中无相应规定，所投货物应符合相应的国际标准或原产地国家有关部门最新颁布的相应的正式标准。</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进口产品的质量标准为</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乙方所提供的货物应是全新、未使用过的，是完全符合以上质量标准的正品；相关的施工安装是由持有有权部门核发上岗证书的安装调试人员按照国际或国家现行安装验收规范来实施的；乙方所提供的货物在正确安装、正常使用和保养条件下，在其使用寿命内应具有满意的性能。</w:t>
      </w:r>
    </w:p>
    <w:p>
      <w:pPr>
        <w:spacing w:before="0" w:after="120" w:line="360"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b/>
          <w:color w:val="auto"/>
          <w:spacing w:val="0"/>
          <w:position w:val="0"/>
          <w:sz w:val="24"/>
          <w:shd w:val="clear" w:fill="auto"/>
        </w:rPr>
        <w:t>第三条</w:t>
      </w:r>
      <w:r>
        <w:rPr>
          <w:rFonts w:ascii="宋体" w:hAnsi="宋体" w:eastAsia="宋体" w:cs="宋体"/>
          <w:color w:val="auto"/>
          <w:spacing w:val="0"/>
          <w:position w:val="0"/>
          <w:sz w:val="24"/>
          <w:shd w:val="clear" w:fill="auto"/>
        </w:rPr>
        <w:t>产品的包装标准和包装物的供应与回收</w:t>
      </w:r>
      <w:r>
        <w:rPr>
          <w:rFonts w:ascii="宋体" w:hAnsi="宋体" w:eastAsia="宋体" w:cs="宋体"/>
          <w:color w:val="auto"/>
          <w:spacing w:val="0"/>
          <w:position w:val="0"/>
          <w:sz w:val="24"/>
          <w:u w:val="single"/>
          <w:shd w:val="clear" w:fill="auto"/>
        </w:rPr>
        <w:t xml:space="preserve">                 </w:t>
      </w:r>
      <w:r>
        <w:rPr>
          <w:rFonts w:ascii="宋体" w:hAnsi="宋体" w:eastAsia="宋体" w:cs="宋体"/>
          <w:color w:val="auto"/>
          <w:spacing w:val="0"/>
          <w:position w:val="0"/>
          <w:sz w:val="24"/>
          <w:shd w:val="clear" w:fill="auto"/>
        </w:rPr>
        <w:t>。</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（国家或行业主管部门有技术规定的，按技术规定执行；国家与行业主管部门无技术规定的，由甲乙双方商定。）</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【注：合同中约定的包装标准应与乙方在投标文件中承诺的一致，且投标文件应作为合同附件与合同具有同等法律效力。】</w:t>
      </w:r>
    </w:p>
    <w:p>
      <w:pPr>
        <w:spacing w:before="0" w:after="0" w:line="360" w:lineRule="auto"/>
        <w:ind w:left="0" w:right="0" w:firstLine="422"/>
        <w:jc w:val="both"/>
        <w:rPr>
          <w:rFonts w:ascii="Times New Roman" w:hAnsi="Times New Roman" w:eastAsia="Times New Roman" w:cs="Times New Roman"/>
          <w:color w:val="auto"/>
          <w:spacing w:val="0"/>
          <w:position w:val="0"/>
          <w:sz w:val="21"/>
          <w:shd w:val="clear" w:fill="auto"/>
        </w:rPr>
      </w:pPr>
      <w:r>
        <w:rPr>
          <w:rFonts w:ascii="宋体" w:hAnsi="宋体" w:eastAsia="宋体" w:cs="宋体"/>
          <w:b/>
          <w:color w:val="auto"/>
          <w:spacing w:val="0"/>
          <w:position w:val="0"/>
          <w:sz w:val="21"/>
          <w:shd w:val="clear" w:fill="auto"/>
        </w:rPr>
        <w:t>第四条</w:t>
      </w:r>
      <w:r>
        <w:rPr>
          <w:rFonts w:ascii="Times New Roman" w:hAnsi="Times New Roman" w:eastAsia="Times New Roman" w:cs="Times New Roman"/>
          <w:b/>
          <w:color w:val="auto"/>
          <w:spacing w:val="0"/>
          <w:position w:val="0"/>
          <w:sz w:val="21"/>
          <w:shd w:val="clear" w:fill="auto"/>
        </w:rPr>
        <w:t xml:space="preserve">  </w:t>
      </w:r>
      <w:r>
        <w:rPr>
          <w:rFonts w:ascii="宋体" w:hAnsi="宋体" w:eastAsia="宋体" w:cs="宋体"/>
          <w:color w:val="auto"/>
          <w:spacing w:val="0"/>
          <w:position w:val="0"/>
          <w:sz w:val="21"/>
          <w:shd w:val="clear" w:fill="auto"/>
        </w:rPr>
        <w:t>产品的交货方法、到货地点和交货期限</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交货方法，按下列第（</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）项执行：</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①乙方送货上门；②乙方代运；③甲方自提自运。</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到货地点：</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甲方指定的任何地点，安装并调试</w:t>
      </w:r>
      <w:r>
        <w:rPr>
          <w:rFonts w:ascii="Times New Roman" w:hAnsi="Times New Roman" w:eastAsia="Times New Roman" w:cs="Times New Roman"/>
          <w:color w:val="auto"/>
          <w:spacing w:val="0"/>
          <w:position w:val="0"/>
          <w:sz w:val="21"/>
          <w:shd w:val="clear" w:fill="auto"/>
        </w:rPr>
        <w:t>.)</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3.</w:t>
      </w:r>
      <w:r>
        <w:rPr>
          <w:rFonts w:ascii="宋体" w:hAnsi="宋体" w:eastAsia="宋体" w:cs="宋体"/>
          <w:color w:val="auto"/>
          <w:spacing w:val="0"/>
          <w:position w:val="0"/>
          <w:sz w:val="21"/>
          <w:shd w:val="clear" w:fill="auto"/>
        </w:rPr>
        <w:t>产品的交货期限</w:t>
      </w:r>
      <w:r>
        <w:rPr>
          <w:rFonts w:ascii="宋体" w:hAnsi="宋体" w:eastAsia="宋体" w:cs="宋体"/>
          <w:color w:val="auto"/>
          <w:spacing w:val="0"/>
          <w:position w:val="0"/>
          <w:sz w:val="21"/>
          <w:u w:val="single"/>
          <w:shd w:val="clear" w:fill="auto"/>
        </w:rPr>
        <w:t>                         </w:t>
      </w:r>
      <w:r>
        <w:rPr>
          <w:rFonts w:ascii="宋体" w:hAnsi="宋体" w:eastAsia="宋体" w:cs="宋体"/>
          <w:color w:val="auto"/>
          <w:spacing w:val="0"/>
          <w:position w:val="0"/>
          <w:sz w:val="21"/>
          <w:shd w:val="clear" w:fill="auto"/>
        </w:rPr>
        <w:t>。</w:t>
      </w:r>
    </w:p>
    <w:p>
      <w:pPr>
        <w:spacing w:before="0" w:after="0" w:line="360" w:lineRule="auto"/>
        <w:ind w:left="0" w:right="0" w:firstLine="422"/>
        <w:jc w:val="both"/>
        <w:rPr>
          <w:rFonts w:ascii="Times New Roman" w:hAnsi="Times New Roman" w:eastAsia="Times New Roman" w:cs="Times New Roman"/>
          <w:color w:val="auto"/>
          <w:spacing w:val="0"/>
          <w:position w:val="0"/>
          <w:sz w:val="21"/>
          <w:shd w:val="clear" w:fill="auto"/>
        </w:rPr>
      </w:pPr>
      <w:r>
        <w:rPr>
          <w:rFonts w:ascii="宋体" w:hAnsi="宋体" w:eastAsia="宋体" w:cs="宋体"/>
          <w:b/>
          <w:color w:val="auto"/>
          <w:spacing w:val="0"/>
          <w:position w:val="0"/>
          <w:sz w:val="21"/>
          <w:shd w:val="clear" w:fill="auto"/>
        </w:rPr>
        <w:t>第五条</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合同总价款</w:t>
      </w:r>
    </w:p>
    <w:p>
      <w:pPr>
        <w:spacing w:before="0" w:after="0" w:line="360" w:lineRule="auto"/>
        <w:ind w:left="0" w:right="0" w:firstLine="420"/>
        <w:jc w:val="both"/>
        <w:rPr>
          <w:rFonts w:ascii="Times New Roman" w:hAnsi="Times New Roman" w:eastAsia="Times New Roman" w:cs="Times New Roman"/>
          <w:color w:val="auto"/>
          <w:spacing w:val="0"/>
          <w:position w:val="0"/>
          <w:sz w:val="21"/>
          <w:u w:val="single"/>
          <w:shd w:val="clear" w:fill="auto"/>
        </w:rPr>
      </w:pPr>
      <w:r>
        <w:rPr>
          <w:rFonts w:ascii="宋体" w:hAnsi="宋体" w:eastAsia="宋体" w:cs="宋体"/>
          <w:color w:val="auto"/>
          <w:spacing w:val="0"/>
          <w:position w:val="0"/>
          <w:sz w:val="21"/>
          <w:shd w:val="clear" w:fill="auto"/>
        </w:rPr>
        <w:t>合同总价款（大小写）：</w:t>
      </w:r>
      <w:r>
        <w:rPr>
          <w:rFonts w:ascii="Times New Roman" w:hAnsi="Times New Roman" w:eastAsia="Times New Roman" w:cs="Times New Roman"/>
          <w:color w:val="auto"/>
          <w:spacing w:val="0"/>
          <w:position w:val="0"/>
          <w:sz w:val="21"/>
          <w:u w:val="single"/>
          <w:shd w:val="clear" w:fill="auto"/>
        </w:rPr>
        <w:t xml:space="preserve">                        </w:t>
      </w:r>
    </w:p>
    <w:p>
      <w:pPr>
        <w:numPr>
          <w:ilvl w:val="0"/>
          <w:numId w:val="26"/>
        </w:numPr>
        <w:tabs>
          <w:tab w:val="left" w:pos="1125"/>
        </w:tabs>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付款条件</w:t>
      </w:r>
      <w:r>
        <w:rPr>
          <w:rFonts w:ascii="Times New Roman" w:hAnsi="Times New Roman" w:eastAsia="Times New Roman" w:cs="Times New Roman"/>
          <w:color w:val="auto"/>
          <w:spacing w:val="0"/>
          <w:position w:val="0"/>
          <w:sz w:val="21"/>
          <w:shd w:val="clear" w:fill="auto"/>
        </w:rPr>
        <w:t xml:space="preserve">                  </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本合同以人民币付款。</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该项目是否实行预付款：</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实行预付款的条件和比例：</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合同款项结算方式和支付比例：</w:t>
      </w:r>
      <w:r>
        <w:rPr>
          <w:rFonts w:ascii="Times New Roman" w:hAnsi="Times New Roman" w:eastAsia="Times New Roman" w:cs="Times New Roman"/>
          <w:color w:val="auto"/>
          <w:spacing w:val="0"/>
          <w:position w:val="0"/>
          <w:sz w:val="21"/>
          <w:shd w:val="clear" w:fill="auto"/>
        </w:rPr>
        <w:t xml:space="preserve">   </w:t>
      </w:r>
    </w:p>
    <w:p>
      <w:pPr>
        <w:spacing w:before="0" w:after="0" w:line="360" w:lineRule="auto"/>
        <w:ind w:left="0" w:right="0" w:firstLine="420"/>
        <w:jc w:val="both"/>
        <w:rPr>
          <w:rFonts w:ascii="Times New Roman" w:hAnsi="Times New Roman" w:eastAsia="Times New Roman" w:cs="Times New Roman"/>
          <w:b/>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w:t>
      </w:r>
      <w:r>
        <w:rPr>
          <w:rFonts w:ascii="宋体" w:hAnsi="宋体" w:eastAsia="宋体" w:cs="宋体"/>
          <w:color w:val="auto"/>
          <w:spacing w:val="0"/>
          <w:position w:val="0"/>
          <w:sz w:val="21"/>
          <w:shd w:val="clear" w:fill="auto"/>
        </w:rPr>
        <w:t>具体付款方式</w:t>
      </w:r>
      <w:r>
        <w:rPr>
          <w:rFonts w:ascii="宋体" w:hAnsi="宋体" w:eastAsia="宋体" w:cs="宋体"/>
          <w:color w:val="auto"/>
          <w:spacing w:val="0"/>
          <w:position w:val="0"/>
          <w:sz w:val="21"/>
          <w:u w:val="single"/>
          <w:shd w:val="clear" w:fill="auto"/>
        </w:rPr>
        <w:t>按投标人须知前附表以及采、购双方的具体约定</w:t>
      </w:r>
    </w:p>
    <w:p>
      <w:pPr>
        <w:numPr>
          <w:ilvl w:val="0"/>
          <w:numId w:val="27"/>
        </w:numPr>
        <w:tabs>
          <w:tab w:val="left" w:pos="1125"/>
        </w:tabs>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验收方法</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乙方安装调试后，在</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天内通知甲方组织验收，采购代理机构保留受托参与本项目验收的权利。验收不合格的，乙方应负责重新提供达到本合同约定的质量要求的产品。</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甲、乙双方应严格履行合同有关条款，如果验收过程中发现乙方在没有征得采购人同意的情况下擅自变更合同标的物，将拒绝通过验收，由此引起的一切后果及损失由乙方承担。</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3.</w:t>
      </w:r>
      <w:r>
        <w:rPr>
          <w:rFonts w:ascii="宋体" w:hAnsi="宋体" w:eastAsia="宋体" w:cs="宋体"/>
          <w:color w:val="auto"/>
          <w:spacing w:val="0"/>
          <w:position w:val="0"/>
          <w:sz w:val="21"/>
          <w:shd w:val="clear" w:fill="auto"/>
        </w:rPr>
        <w:t>甲方应承担项目验收的主体责任。项目验收时，应成立三人以上（由甲、乙双方、资产管理人、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4</w:t>
      </w:r>
      <w:r>
        <w:rPr>
          <w:rFonts w:ascii="宋体" w:hAnsi="宋体" w:eastAsia="宋体" w:cs="宋体"/>
          <w:color w:val="auto"/>
          <w:spacing w:val="0"/>
          <w:position w:val="0"/>
          <w:sz w:val="21"/>
          <w:shd w:val="clear" w:fill="auto"/>
        </w:rPr>
        <w:t>、甲方视情况可以邀请参加本项目的其他投标人或者第三方机构参与验收，参与验收的投标人或者第三方机构的意见作为验收书的参考资料一并存档。</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涉及安全、消防、环保等其他需要由质检或行业主管部门进行验收的项目，必须邀请相关部门或相关专家参与验收。</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检测、验收费用承担方式：</w:t>
      </w:r>
    </w:p>
    <w:p>
      <w:pPr>
        <w:spacing w:before="0" w:after="0" w:line="360" w:lineRule="auto"/>
        <w:ind w:left="0" w:right="0" w:firstLine="422"/>
        <w:jc w:val="both"/>
        <w:rPr>
          <w:rFonts w:ascii="Times New Roman" w:hAnsi="Times New Roman" w:eastAsia="Times New Roman" w:cs="Times New Roman"/>
          <w:color w:val="auto"/>
          <w:spacing w:val="0"/>
          <w:position w:val="0"/>
          <w:sz w:val="21"/>
          <w:shd w:val="clear" w:fill="auto"/>
        </w:rPr>
      </w:pPr>
      <w:r>
        <w:rPr>
          <w:rFonts w:ascii="宋体" w:hAnsi="宋体" w:eastAsia="宋体" w:cs="宋体"/>
          <w:b/>
          <w:color w:val="auto"/>
          <w:spacing w:val="0"/>
          <w:position w:val="0"/>
          <w:sz w:val="21"/>
          <w:shd w:val="clear" w:fill="auto"/>
        </w:rPr>
        <w:t>第八条 </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对产品提出异议的时间和办法</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甲方在验收中，如果发现产品不符合合同约定的，应一面妥为保管，一面在</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工作日内向乙方书面提出异议，并抄送采购代理机构，具体说明产品不符合规定的内容并附相关验收材料，同时提出不符合规定产品的处理意见。</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甲方因使用、保管、保养不善等造成产品质量下降的，不得提出异议。</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3.</w:t>
      </w:r>
      <w:r>
        <w:rPr>
          <w:rFonts w:ascii="宋体" w:hAnsi="宋体" w:eastAsia="宋体" w:cs="宋体"/>
          <w:color w:val="auto"/>
          <w:spacing w:val="0"/>
          <w:position w:val="0"/>
          <w:sz w:val="21"/>
          <w:shd w:val="clear" w:fill="auto"/>
        </w:rPr>
        <w:t>乙方在接到甲方异议后，应在</w:t>
      </w:r>
      <w:r>
        <w:rPr>
          <w:rFonts w:ascii="Times New Roman" w:hAnsi="Times New Roman" w:eastAsia="Times New Roman" w:cs="Times New Roman"/>
          <w:color w:val="auto"/>
          <w:spacing w:val="0"/>
          <w:position w:val="0"/>
          <w:sz w:val="21"/>
          <w:shd w:val="clear" w:fill="auto"/>
        </w:rPr>
        <w:t xml:space="preserve"> </w:t>
      </w:r>
      <w:r>
        <w:rPr>
          <w:rFonts w:ascii="Times New Roman" w:hAnsi="Times New Roman" w:eastAsia="Times New Roman" w:cs="Times New Roman"/>
          <w:color w:val="auto"/>
          <w:spacing w:val="0"/>
          <w:position w:val="0"/>
          <w:sz w:val="21"/>
          <w:u w:val="single"/>
          <w:shd w:val="clear" w:fill="auto"/>
        </w:rPr>
        <w:t xml:space="preserve">       </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工作日内负责处理，否则，即视为默认甲方提出的异议和处理意见。</w:t>
      </w:r>
    </w:p>
    <w:p>
      <w:pPr>
        <w:spacing w:before="0" w:after="0" w:line="360" w:lineRule="auto"/>
        <w:ind w:left="0" w:right="0" w:firstLine="422"/>
        <w:jc w:val="both"/>
        <w:rPr>
          <w:rFonts w:ascii="Times New Roman" w:hAnsi="Times New Roman" w:eastAsia="Times New Roman" w:cs="Times New Roman"/>
          <w:color w:val="auto"/>
          <w:spacing w:val="0"/>
          <w:position w:val="0"/>
          <w:sz w:val="21"/>
          <w:shd w:val="clear" w:fill="auto"/>
        </w:rPr>
      </w:pPr>
      <w:r>
        <w:rPr>
          <w:rFonts w:ascii="宋体" w:hAnsi="宋体" w:eastAsia="宋体" w:cs="宋体"/>
          <w:b/>
          <w:color w:val="auto"/>
          <w:spacing w:val="0"/>
          <w:position w:val="0"/>
          <w:sz w:val="21"/>
          <w:shd w:val="clear" w:fill="auto"/>
        </w:rPr>
        <w:t>第九条</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乙方应提供完善周到的技术支持和售后服务，否则甲方视情节轻重从乙方的质量保证金中扣除部分或全部补偿甲方。</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保修</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乙方对其所提供的货物免费保修</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年，保修期从</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开始。乙方应在接到报修通知后</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天内上门维修，负责更换有瑕疵的货物、部件或提供相应的质量保证期内的服务。由此造成的损失，甲方保留索赔的权利。</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如果乙方在收到报修通知后</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天内没有弥补缺陷，甲方可采取必要的补救措施，但费用和风险由乙方承担。</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维修</w:t>
      </w:r>
    </w:p>
    <w:p>
      <w:pPr>
        <w:spacing w:before="0" w:after="12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保修期届满后，乙方应对其提供的货物负有维修义务，但所涉及的费用由甲方承担。</w:t>
      </w:r>
    </w:p>
    <w:p>
      <w:pPr>
        <w:spacing w:before="0" w:after="0" w:line="360" w:lineRule="auto"/>
        <w:ind w:left="0" w:right="0" w:firstLine="422"/>
        <w:jc w:val="both"/>
        <w:rPr>
          <w:rFonts w:ascii="Times New Roman" w:hAnsi="Times New Roman" w:eastAsia="Times New Roman" w:cs="Times New Roman"/>
          <w:color w:val="auto"/>
          <w:spacing w:val="0"/>
          <w:position w:val="0"/>
          <w:sz w:val="21"/>
          <w:shd w:val="clear" w:fill="auto"/>
        </w:rPr>
      </w:pPr>
      <w:r>
        <w:rPr>
          <w:rFonts w:ascii="宋体" w:hAnsi="宋体" w:eastAsia="宋体" w:cs="宋体"/>
          <w:b/>
          <w:color w:val="auto"/>
          <w:spacing w:val="0"/>
          <w:position w:val="0"/>
          <w:sz w:val="21"/>
          <w:shd w:val="clear" w:fill="auto"/>
        </w:rPr>
        <w:t>第十条</w:t>
      </w:r>
      <w:r>
        <w:rPr>
          <w:rFonts w:ascii="宋体" w:hAnsi="宋体" w:eastAsia="宋体" w:cs="宋体"/>
          <w:color w:val="auto"/>
          <w:spacing w:val="0"/>
          <w:position w:val="0"/>
          <w:sz w:val="21"/>
          <w:shd w:val="clear" w:fill="auto"/>
        </w:rPr>
        <w:t> </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乙方的违约责任</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乙方不能交货的，应向甲方偿付不能交货部分货款的</w:t>
      </w:r>
      <w:r>
        <w:rPr>
          <w:rFonts w:ascii="宋体" w:hAnsi="宋体" w:eastAsia="宋体" w:cs="宋体"/>
          <w:color w:val="auto"/>
          <w:spacing w:val="0"/>
          <w:position w:val="0"/>
          <w:sz w:val="21"/>
          <w:u w:val="single"/>
          <w:shd w:val="clear" w:fill="auto"/>
        </w:rPr>
        <w:t>     </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（通用产品的幅度为</w:t>
      </w: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w:t>
      </w:r>
      <w:r>
        <w:rPr>
          <w:rFonts w:ascii="Times New Roman" w:hAnsi="Times New Roman" w:eastAsia="Times New Roman" w:cs="Times New Roman"/>
          <w:color w:val="auto"/>
          <w:spacing w:val="0"/>
          <w:position w:val="0"/>
          <w:sz w:val="21"/>
          <w:shd w:val="clear" w:fill="auto"/>
        </w:rPr>
        <w:t>5%</w:t>
      </w:r>
      <w:r>
        <w:rPr>
          <w:rFonts w:ascii="宋体" w:hAnsi="宋体" w:eastAsia="宋体" w:cs="宋体"/>
          <w:color w:val="auto"/>
          <w:spacing w:val="0"/>
          <w:position w:val="0"/>
          <w:sz w:val="21"/>
          <w:shd w:val="clear" w:fill="auto"/>
        </w:rPr>
        <w:t>，专用产品的幅度为</w:t>
      </w:r>
      <w:r>
        <w:rPr>
          <w:rFonts w:ascii="Times New Roman" w:hAnsi="Times New Roman" w:eastAsia="Times New Roman" w:cs="Times New Roman"/>
          <w:color w:val="auto"/>
          <w:spacing w:val="0"/>
          <w:position w:val="0"/>
          <w:sz w:val="21"/>
          <w:shd w:val="clear" w:fill="auto"/>
        </w:rPr>
        <w:t>10%</w:t>
      </w:r>
      <w:r>
        <w:rPr>
          <w:rFonts w:ascii="宋体" w:hAnsi="宋体" w:eastAsia="宋体" w:cs="宋体"/>
          <w:color w:val="auto"/>
          <w:spacing w:val="0"/>
          <w:position w:val="0"/>
          <w:sz w:val="21"/>
          <w:shd w:val="clear" w:fill="auto"/>
        </w:rPr>
        <w:t>－</w:t>
      </w:r>
      <w:r>
        <w:rPr>
          <w:rFonts w:ascii="Times New Roman" w:hAnsi="Times New Roman" w:eastAsia="Times New Roman" w:cs="Times New Roman"/>
          <w:color w:val="auto"/>
          <w:spacing w:val="0"/>
          <w:position w:val="0"/>
          <w:sz w:val="21"/>
          <w:shd w:val="clear" w:fill="auto"/>
        </w:rPr>
        <w:t>30%</w:t>
      </w:r>
      <w:r>
        <w:rPr>
          <w:rFonts w:ascii="宋体" w:hAnsi="宋体" w:eastAsia="宋体" w:cs="宋体"/>
          <w:color w:val="auto"/>
          <w:spacing w:val="0"/>
          <w:position w:val="0"/>
          <w:sz w:val="21"/>
          <w:shd w:val="clear" w:fill="auto"/>
        </w:rPr>
        <w:t>）的违约金。</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乙方所交产品不符合合同规定的，如果甲方同意利用，应当按质论价；如果甲方不能利用的，应根据产品的具体情况，由乙方负责包换或包修，并承担修理、调换或退货而支付的实际费用</w:t>
      </w:r>
      <w:r>
        <w:rPr>
          <w:rFonts w:ascii="Times New Roman" w:hAnsi="Times New Roman" w:eastAsia="Times New Roman" w:cs="Times New Roman"/>
          <w:color w:val="auto"/>
          <w:spacing w:val="0"/>
          <w:position w:val="0"/>
          <w:sz w:val="21"/>
          <w:shd w:val="clear" w:fill="auto"/>
        </w:rPr>
        <w:t>,</w:t>
      </w:r>
      <w:r>
        <w:rPr>
          <w:rFonts w:ascii="宋体" w:hAnsi="宋体" w:eastAsia="宋体" w:cs="宋体"/>
          <w:color w:val="auto"/>
          <w:spacing w:val="0"/>
          <w:position w:val="0"/>
          <w:sz w:val="21"/>
          <w:shd w:val="clear" w:fill="auto"/>
        </w:rPr>
        <w:t>同时，乙方应按规定，对更换件相应延长质量保证期，并赔偿甲方相应的损失。乙方不能修理或者不能调换的，按不能交货处理。</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3.</w:t>
      </w:r>
      <w:r>
        <w:rPr>
          <w:rFonts w:ascii="宋体" w:hAnsi="宋体" w:eastAsia="宋体" w:cs="宋体"/>
          <w:color w:val="auto"/>
          <w:spacing w:val="0"/>
          <w:position w:val="0"/>
          <w:sz w:val="21"/>
          <w:shd w:val="clear" w:fill="auto"/>
        </w:rPr>
        <w:t>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每件货物包装箱内应附一份详细装箱单和质量证书。为进口件的，应出具报关手续和原产地、原产工厂证明、报关手续和商检证明等。</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4.</w:t>
      </w:r>
      <w:r>
        <w:rPr>
          <w:rFonts w:ascii="宋体" w:hAnsi="宋体" w:eastAsia="宋体" w:cs="宋体"/>
          <w:color w:val="auto"/>
          <w:spacing w:val="0"/>
          <w:position w:val="0"/>
          <w:sz w:val="21"/>
          <w:shd w:val="clear" w:fill="auto"/>
        </w:rPr>
        <w:t>如果乙方没有按照规定的时间交货、完成货物安装和提供服务，应向甲方支付违约金，违约金从货款中扣除，按每周迟交货物或未提供服务交货价的</w:t>
      </w:r>
      <w:r>
        <w:rPr>
          <w:rFonts w:ascii="Times New Roman" w:hAnsi="Times New Roman" w:eastAsia="Times New Roman" w:cs="Times New Roman"/>
          <w:color w:val="auto"/>
          <w:spacing w:val="0"/>
          <w:position w:val="0"/>
          <w:sz w:val="21"/>
          <w:shd w:val="clear" w:fill="auto"/>
        </w:rPr>
        <w:t>0.5%</w:t>
      </w:r>
      <w:r>
        <w:rPr>
          <w:rFonts w:ascii="宋体" w:hAnsi="宋体" w:eastAsia="宋体" w:cs="宋体"/>
          <w:color w:val="auto"/>
          <w:spacing w:val="0"/>
          <w:position w:val="0"/>
          <w:sz w:val="21"/>
          <w:shd w:val="clear" w:fill="auto"/>
        </w:rPr>
        <w:t>计收。但违约金的最高限额为迟交货物或提供服务合同价的</w:t>
      </w:r>
      <w:r>
        <w:rPr>
          <w:rFonts w:ascii="Times New Roman" w:hAnsi="Times New Roman" w:eastAsia="Times New Roman" w:cs="Times New Roman"/>
          <w:color w:val="auto"/>
          <w:spacing w:val="0"/>
          <w:position w:val="0"/>
          <w:sz w:val="21"/>
          <w:shd w:val="clear" w:fill="auto"/>
        </w:rPr>
        <w:t>5%</w:t>
      </w:r>
      <w:r>
        <w:rPr>
          <w:rFonts w:ascii="宋体" w:hAnsi="宋体" w:eastAsia="宋体" w:cs="宋体"/>
          <w:color w:val="auto"/>
          <w:spacing w:val="0"/>
          <w:position w:val="0"/>
          <w:sz w:val="21"/>
          <w:shd w:val="clear" w:fill="auto"/>
        </w:rPr>
        <w:t>。一周按</w:t>
      </w:r>
      <w:r>
        <w:rPr>
          <w:rFonts w:ascii="Times New Roman" w:hAnsi="Times New Roman" w:eastAsia="Times New Roman" w:cs="Times New Roman"/>
          <w:color w:val="auto"/>
          <w:spacing w:val="0"/>
          <w:position w:val="0"/>
          <w:sz w:val="21"/>
          <w:shd w:val="clear" w:fill="auto"/>
        </w:rPr>
        <w:t>7</w:t>
      </w:r>
      <w:r>
        <w:rPr>
          <w:rFonts w:ascii="宋体" w:hAnsi="宋体" w:eastAsia="宋体" w:cs="宋体"/>
          <w:color w:val="auto"/>
          <w:spacing w:val="0"/>
          <w:position w:val="0"/>
          <w:sz w:val="21"/>
          <w:shd w:val="clear" w:fill="auto"/>
        </w:rPr>
        <w:t>天计算，不足</w:t>
      </w:r>
      <w:r>
        <w:rPr>
          <w:rFonts w:ascii="Times New Roman" w:hAnsi="Times New Roman" w:eastAsia="Times New Roman" w:cs="Times New Roman"/>
          <w:color w:val="auto"/>
          <w:spacing w:val="0"/>
          <w:position w:val="0"/>
          <w:sz w:val="21"/>
          <w:shd w:val="clear" w:fill="auto"/>
        </w:rPr>
        <w:t>7</w:t>
      </w:r>
      <w:r>
        <w:rPr>
          <w:rFonts w:ascii="宋体" w:hAnsi="宋体" w:eastAsia="宋体" w:cs="宋体"/>
          <w:color w:val="auto"/>
          <w:spacing w:val="0"/>
          <w:position w:val="0"/>
          <w:sz w:val="21"/>
          <w:shd w:val="clear" w:fill="auto"/>
        </w:rPr>
        <w:t>天按一周计算。如果达到最高限额，甲方应考虑终止合同，由此给甲方造成的损失由乙方承担。</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5.</w:t>
      </w:r>
      <w:r>
        <w:rPr>
          <w:rFonts w:ascii="宋体" w:hAnsi="宋体" w:eastAsia="宋体" w:cs="宋体"/>
          <w:color w:val="auto"/>
          <w:spacing w:val="0"/>
          <w:position w:val="0"/>
          <w:sz w:val="21"/>
          <w:shd w:val="clear" w:fill="auto"/>
        </w:rPr>
        <w:t>乙方提前交货的产品、多交的产品和不符合合同规定的产品，甲方在代保管期内实际支付的保管、保养等费用以及非因甲方保管不善而发生的损失，应当由乙方承担。</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6.</w:t>
      </w:r>
      <w:r>
        <w:rPr>
          <w:rFonts w:ascii="宋体" w:hAnsi="宋体" w:eastAsia="宋体" w:cs="宋体"/>
          <w:color w:val="auto"/>
          <w:spacing w:val="0"/>
          <w:position w:val="0"/>
          <w:sz w:val="21"/>
          <w:shd w:val="clear" w:fill="auto"/>
        </w:rPr>
        <w:t>乙方应对其所提供的货物承担所有权担保责任，并应保证甲方在中华人民共和国内使用该货物时不侵犯第三人的知识产权。否则乙方应承担由此引起的一切法律责任及费用。</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7.</w:t>
      </w:r>
      <w:r>
        <w:rPr>
          <w:rFonts w:ascii="宋体" w:hAnsi="宋体" w:eastAsia="宋体" w:cs="宋体"/>
          <w:color w:val="auto"/>
          <w:spacing w:val="0"/>
          <w:position w:val="0"/>
          <w:sz w:val="21"/>
          <w:shd w:val="clear" w:fill="auto"/>
        </w:rPr>
        <w:t>任何一方未经对方同意而单方面终止合同的，应向对方赔偿相当于本合同总价款</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违约金。</w:t>
      </w:r>
    </w:p>
    <w:p>
      <w:pPr>
        <w:spacing w:before="0" w:after="0" w:line="360" w:lineRule="auto"/>
        <w:ind w:left="0" w:right="0" w:firstLine="422"/>
        <w:jc w:val="both"/>
        <w:rPr>
          <w:rFonts w:ascii="Times New Roman" w:hAnsi="Times New Roman" w:eastAsia="Times New Roman" w:cs="Times New Roman"/>
          <w:color w:val="auto"/>
          <w:spacing w:val="0"/>
          <w:position w:val="0"/>
          <w:sz w:val="21"/>
          <w:shd w:val="clear" w:fill="auto"/>
        </w:rPr>
      </w:pPr>
      <w:r>
        <w:rPr>
          <w:rFonts w:ascii="宋体" w:hAnsi="宋体" w:eastAsia="宋体" w:cs="宋体"/>
          <w:b/>
          <w:color w:val="auto"/>
          <w:spacing w:val="0"/>
          <w:position w:val="0"/>
          <w:sz w:val="21"/>
          <w:shd w:val="clear" w:fill="auto"/>
        </w:rPr>
        <w:t>第十一条</w:t>
      </w:r>
      <w:r>
        <w:rPr>
          <w:rFonts w:ascii="宋体" w:hAnsi="宋体" w:eastAsia="宋体" w:cs="宋体"/>
          <w:color w:val="auto"/>
          <w:spacing w:val="0"/>
          <w:position w:val="0"/>
          <w:sz w:val="21"/>
          <w:shd w:val="clear" w:fill="auto"/>
        </w:rPr>
        <w:t> </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甲方的违约责任</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甲方中途退货，应向乙方偿付退货部分货款</w:t>
      </w:r>
      <w:r>
        <w:rPr>
          <w:rFonts w:ascii="宋体" w:hAnsi="宋体" w:eastAsia="宋体" w:cs="宋体"/>
          <w:color w:val="auto"/>
          <w:spacing w:val="0"/>
          <w:position w:val="0"/>
          <w:sz w:val="21"/>
          <w:u w:val="single"/>
          <w:shd w:val="clear" w:fill="auto"/>
        </w:rPr>
        <w:t>            </w:t>
      </w:r>
      <w:r>
        <w:rPr>
          <w:rFonts w:ascii="Times New Roman" w:hAnsi="Times New Roman" w:eastAsia="Times New Roman" w:cs="Times New Roman"/>
          <w:color w:val="auto"/>
          <w:spacing w:val="0"/>
          <w:position w:val="0"/>
          <w:sz w:val="21"/>
          <w:u w:val="single"/>
          <w:shd w:val="clear" w:fill="auto"/>
        </w:rPr>
        <w:t xml:space="preserve"> </w:t>
      </w:r>
      <w:r>
        <w:rPr>
          <w:rFonts w:ascii="Times New Roman" w:hAnsi="Times New Roman" w:eastAsia="Times New Roman" w:cs="Times New Roman"/>
          <w:color w:val="auto"/>
          <w:spacing w:val="0"/>
          <w:position w:val="0"/>
          <w:sz w:val="21"/>
          <w:shd w:val="clear" w:fill="auto"/>
        </w:rPr>
        <w:t>%</w:t>
      </w:r>
      <w:r>
        <w:rPr>
          <w:rFonts w:ascii="宋体" w:hAnsi="宋体" w:eastAsia="宋体" w:cs="宋体"/>
          <w:color w:val="auto"/>
          <w:spacing w:val="0"/>
          <w:position w:val="0"/>
          <w:sz w:val="21"/>
          <w:shd w:val="clear" w:fill="auto"/>
        </w:rPr>
        <w:t>（通用产品的幅度为</w:t>
      </w:r>
      <w:r>
        <w:rPr>
          <w:rFonts w:ascii="Times New Roman" w:hAnsi="Times New Roman" w:eastAsia="Times New Roman" w:cs="Times New Roman"/>
          <w:color w:val="auto"/>
          <w:spacing w:val="0"/>
          <w:position w:val="0"/>
          <w:sz w:val="21"/>
          <w:shd w:val="clear" w:fill="auto"/>
        </w:rPr>
        <w:t>1%~5%</w:t>
      </w:r>
      <w:r>
        <w:rPr>
          <w:rFonts w:ascii="宋体" w:hAnsi="宋体" w:eastAsia="宋体" w:cs="宋体"/>
          <w:color w:val="auto"/>
          <w:spacing w:val="0"/>
          <w:position w:val="0"/>
          <w:sz w:val="21"/>
          <w:shd w:val="clear" w:fill="auto"/>
        </w:rPr>
        <w:t>专用产品的幅度为</w:t>
      </w:r>
      <w:r>
        <w:rPr>
          <w:rFonts w:ascii="Times New Roman" w:hAnsi="Times New Roman" w:eastAsia="Times New Roman" w:cs="Times New Roman"/>
          <w:color w:val="auto"/>
          <w:spacing w:val="0"/>
          <w:position w:val="0"/>
          <w:sz w:val="21"/>
          <w:shd w:val="clear" w:fill="auto"/>
        </w:rPr>
        <w:t>15%-30%</w:t>
      </w:r>
      <w:r>
        <w:rPr>
          <w:rFonts w:ascii="宋体" w:hAnsi="宋体" w:eastAsia="宋体" w:cs="宋体"/>
          <w:color w:val="auto"/>
          <w:spacing w:val="0"/>
          <w:position w:val="0"/>
          <w:sz w:val="21"/>
          <w:shd w:val="clear" w:fill="auto"/>
        </w:rPr>
        <w:t>）的违约金。</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甲方违反合同规定拒绝接货的，应当承担由此造成的损失。</w:t>
      </w:r>
    </w:p>
    <w:p>
      <w:pPr>
        <w:spacing w:before="0" w:after="0" w:line="360" w:lineRule="auto"/>
        <w:ind w:left="0" w:right="0" w:firstLine="420"/>
        <w:jc w:val="both"/>
        <w:rPr>
          <w:rFonts w:ascii="Times New Roman" w:hAnsi="Times New Roman" w:eastAsia="Times New Roman" w:cs="Times New Roman"/>
          <w:color w:val="auto"/>
          <w:spacing w:val="0"/>
          <w:position w:val="0"/>
          <w:sz w:val="21"/>
          <w:u w:val="single"/>
          <w:shd w:val="clear" w:fill="auto"/>
        </w:rPr>
      </w:pPr>
      <w:r>
        <w:rPr>
          <w:rFonts w:ascii="Times New Roman" w:hAnsi="Times New Roman" w:eastAsia="Times New Roman" w:cs="Times New Roman"/>
          <w:color w:val="auto"/>
          <w:spacing w:val="0"/>
          <w:position w:val="0"/>
          <w:sz w:val="21"/>
          <w:shd w:val="clear" w:fill="auto"/>
        </w:rPr>
        <w:t xml:space="preserve">3. </w:t>
      </w:r>
      <w:r>
        <w:rPr>
          <w:rFonts w:ascii="宋体" w:hAnsi="宋体" w:eastAsia="宋体" w:cs="宋体"/>
          <w:color w:val="auto"/>
          <w:spacing w:val="0"/>
          <w:position w:val="0"/>
          <w:sz w:val="21"/>
          <w:shd w:val="clear" w:fill="auto"/>
        </w:rPr>
        <w:t>甲方未按照合同约定支付货款，应向乙方违约金</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元。</w:t>
      </w:r>
    </w:p>
    <w:p>
      <w:pPr>
        <w:spacing w:before="0" w:after="0" w:line="360" w:lineRule="auto"/>
        <w:ind w:left="0" w:right="0" w:firstLine="422"/>
        <w:jc w:val="both"/>
        <w:rPr>
          <w:rFonts w:ascii="Times New Roman" w:hAnsi="Times New Roman" w:eastAsia="Times New Roman" w:cs="Times New Roman"/>
          <w:b/>
          <w:color w:val="auto"/>
          <w:spacing w:val="0"/>
          <w:position w:val="0"/>
          <w:sz w:val="21"/>
          <w:shd w:val="clear" w:fill="auto"/>
        </w:rPr>
      </w:pPr>
      <w:r>
        <w:rPr>
          <w:rFonts w:ascii="宋体" w:hAnsi="宋体" w:eastAsia="宋体" w:cs="宋体"/>
          <w:b/>
          <w:color w:val="auto"/>
          <w:spacing w:val="0"/>
          <w:position w:val="0"/>
          <w:sz w:val="21"/>
          <w:shd w:val="clear" w:fill="auto"/>
        </w:rPr>
        <w:t>第十二条 </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不可抗力</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甲乙双方的任何一方由于不可抗力的原因不能履行合同时，应及时向对方通报不能履行或不能完全履行的理由，在取得有关部门证明以后，允许延期履行、部分履行或者不履行合同，并根据情况可部分或全部免予承担违约责任。</w:t>
      </w:r>
    </w:p>
    <w:p>
      <w:pPr>
        <w:spacing w:before="0" w:after="0" w:line="360" w:lineRule="auto"/>
        <w:ind w:left="0" w:right="0" w:firstLine="422"/>
        <w:jc w:val="both"/>
        <w:rPr>
          <w:rFonts w:ascii="Times New Roman" w:hAnsi="Times New Roman" w:eastAsia="Times New Roman" w:cs="Times New Roman"/>
          <w:b/>
          <w:color w:val="auto"/>
          <w:spacing w:val="0"/>
          <w:position w:val="0"/>
          <w:sz w:val="21"/>
          <w:shd w:val="clear" w:fill="auto"/>
        </w:rPr>
      </w:pPr>
      <w:r>
        <w:rPr>
          <w:rFonts w:ascii="宋体" w:hAnsi="宋体" w:eastAsia="宋体" w:cs="宋体"/>
          <w:b/>
          <w:color w:val="auto"/>
          <w:spacing w:val="0"/>
          <w:position w:val="0"/>
          <w:sz w:val="21"/>
          <w:shd w:val="clear" w:fill="auto"/>
        </w:rPr>
        <w:t>第十三条</w:t>
      </w:r>
      <w:r>
        <w:rPr>
          <w:rFonts w:ascii="Times New Roman" w:hAnsi="Times New Roman" w:eastAsia="Times New Roman" w:cs="Times New Roman"/>
          <w:b/>
          <w:color w:val="auto"/>
          <w:spacing w:val="0"/>
          <w:position w:val="0"/>
          <w:sz w:val="21"/>
          <w:shd w:val="clear" w:fill="auto"/>
        </w:rPr>
        <w:t xml:space="preserve">  </w:t>
      </w:r>
      <w:r>
        <w:rPr>
          <w:rFonts w:ascii="宋体" w:hAnsi="宋体" w:eastAsia="宋体" w:cs="宋体"/>
          <w:color w:val="auto"/>
          <w:spacing w:val="0"/>
          <w:position w:val="0"/>
          <w:sz w:val="21"/>
          <w:shd w:val="clear" w:fill="auto"/>
        </w:rPr>
        <w:t>履约（或质量）保证金</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本项目不收取履约保证金。确需收取履约保证金的，甲方不得要求乙方以现款的形式提供。乙方提供的履约保证金按规定格式以银行保函形式提供，与此有关的费用由卖方承担。</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若确需质量保证金的，质量保证金不得超过合同总价款的</w:t>
      </w:r>
      <w:r>
        <w:rPr>
          <w:rFonts w:ascii="Times New Roman" w:hAnsi="Times New Roman" w:eastAsia="Times New Roman" w:cs="Times New Roman"/>
          <w:color w:val="auto"/>
          <w:spacing w:val="0"/>
          <w:position w:val="0"/>
          <w:sz w:val="21"/>
          <w:shd w:val="clear" w:fill="auto"/>
        </w:rPr>
        <w:t>5%</w:t>
      </w:r>
      <w:r>
        <w:rPr>
          <w:rFonts w:ascii="宋体" w:hAnsi="宋体" w:eastAsia="宋体" w:cs="宋体"/>
          <w:color w:val="auto"/>
          <w:spacing w:val="0"/>
          <w:position w:val="0"/>
          <w:sz w:val="21"/>
          <w:shd w:val="clear" w:fill="auto"/>
        </w:rPr>
        <w:t>。</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3.</w:t>
      </w:r>
      <w:r>
        <w:rPr>
          <w:rFonts w:ascii="宋体" w:hAnsi="宋体" w:eastAsia="宋体" w:cs="宋体"/>
          <w:color w:val="auto"/>
          <w:spacing w:val="0"/>
          <w:position w:val="0"/>
          <w:sz w:val="21"/>
          <w:shd w:val="clear" w:fill="auto"/>
        </w:rPr>
        <w:t>如乙方未能履行其合同规定的任何义务，甲方有权从履约保证金中取得补偿。</w:t>
      </w:r>
    </w:p>
    <w:p>
      <w:pPr>
        <w:spacing w:before="0" w:after="0" w:line="360" w:lineRule="auto"/>
        <w:ind w:left="0" w:right="0" w:firstLine="422"/>
        <w:jc w:val="both"/>
        <w:rPr>
          <w:rFonts w:ascii="Times New Roman" w:hAnsi="Times New Roman" w:eastAsia="Times New Roman" w:cs="Times New Roman"/>
          <w:b/>
          <w:color w:val="auto"/>
          <w:spacing w:val="0"/>
          <w:position w:val="0"/>
          <w:sz w:val="21"/>
          <w:shd w:val="clear" w:fill="auto"/>
        </w:rPr>
      </w:pPr>
      <w:r>
        <w:rPr>
          <w:rFonts w:ascii="宋体" w:hAnsi="宋体" w:eastAsia="宋体" w:cs="宋体"/>
          <w:b/>
          <w:color w:val="auto"/>
          <w:spacing w:val="0"/>
          <w:position w:val="0"/>
          <w:sz w:val="21"/>
          <w:shd w:val="clear" w:fill="auto"/>
        </w:rPr>
        <w:t>第十四条</w:t>
      </w:r>
      <w:r>
        <w:rPr>
          <w:rFonts w:ascii="Times New Roman" w:hAnsi="Times New Roman" w:eastAsia="Times New Roman" w:cs="Times New Roman"/>
          <w:b/>
          <w:color w:val="auto"/>
          <w:spacing w:val="0"/>
          <w:position w:val="0"/>
          <w:sz w:val="21"/>
          <w:shd w:val="clear" w:fill="auto"/>
        </w:rPr>
        <w:t xml:space="preserve"> </w:t>
      </w:r>
      <w:r>
        <w:rPr>
          <w:rFonts w:ascii="宋体" w:hAnsi="宋体" w:eastAsia="宋体" w:cs="宋体"/>
          <w:color w:val="auto"/>
          <w:spacing w:val="0"/>
          <w:position w:val="0"/>
          <w:sz w:val="21"/>
          <w:shd w:val="clear" w:fill="auto"/>
        </w:rPr>
        <w:t>转让与分包</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除甲方事先书面同意外，乙方不得部分转让或全部转让其应履行的合同义务。</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乙方应在投标文件中或以其他书面形式对甲方确认本合同项下所授予的所有分包合同。但该确认不解除乙方承担的本合同下的任何责任或义务。意即在本合同项下，乙方对甲方负总责。</w:t>
      </w:r>
    </w:p>
    <w:p>
      <w:pPr>
        <w:spacing w:before="0" w:after="0" w:line="360" w:lineRule="auto"/>
        <w:ind w:left="0" w:right="0" w:firstLine="422"/>
        <w:jc w:val="both"/>
        <w:rPr>
          <w:rFonts w:ascii="Times New Roman" w:hAnsi="Times New Roman" w:eastAsia="Times New Roman" w:cs="Times New Roman"/>
          <w:b/>
          <w:color w:val="auto"/>
          <w:spacing w:val="0"/>
          <w:position w:val="0"/>
          <w:sz w:val="21"/>
          <w:shd w:val="clear" w:fill="auto"/>
        </w:rPr>
      </w:pPr>
      <w:r>
        <w:rPr>
          <w:rFonts w:ascii="宋体" w:hAnsi="宋体" w:eastAsia="宋体" w:cs="宋体"/>
          <w:b/>
          <w:color w:val="auto"/>
          <w:spacing w:val="0"/>
          <w:position w:val="0"/>
          <w:sz w:val="21"/>
          <w:shd w:val="clear" w:fill="auto"/>
        </w:rPr>
        <w:t>第十五条</w:t>
      </w:r>
      <w:r>
        <w:rPr>
          <w:rFonts w:ascii="Times New Roman" w:hAnsi="Times New Roman" w:eastAsia="Times New Roman" w:cs="Times New Roman"/>
          <w:b/>
          <w:color w:val="auto"/>
          <w:spacing w:val="0"/>
          <w:position w:val="0"/>
          <w:sz w:val="21"/>
          <w:shd w:val="clear" w:fill="auto"/>
        </w:rPr>
        <w:t xml:space="preserve"> </w:t>
      </w:r>
      <w:r>
        <w:rPr>
          <w:rFonts w:ascii="宋体" w:hAnsi="宋体" w:eastAsia="宋体" w:cs="宋体"/>
          <w:color w:val="auto"/>
          <w:spacing w:val="0"/>
          <w:position w:val="0"/>
          <w:sz w:val="21"/>
          <w:shd w:val="clear" w:fill="auto"/>
        </w:rPr>
        <w:t>合同文件及资料的使用</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乙方在未经甲方同意的情况下，不得将合同、合同中的规定、有关计划、图纸、样本或甲方为上述内容向乙方提供的资料透露给任何人。</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除非执行合同需要，在事先未得到甲方同意的情况下，乙方不得使用前款所列的任何文件和资料。</w:t>
      </w:r>
    </w:p>
    <w:p>
      <w:pPr>
        <w:spacing w:before="0" w:after="0" w:line="360" w:lineRule="auto"/>
        <w:ind w:left="0" w:right="0" w:firstLine="422"/>
        <w:jc w:val="both"/>
        <w:rPr>
          <w:rFonts w:ascii="Times New Roman" w:hAnsi="Times New Roman" w:eastAsia="Times New Roman" w:cs="Times New Roman"/>
          <w:color w:val="auto"/>
          <w:spacing w:val="0"/>
          <w:position w:val="0"/>
          <w:sz w:val="21"/>
          <w:shd w:val="clear" w:fill="auto"/>
        </w:rPr>
      </w:pPr>
      <w:r>
        <w:rPr>
          <w:rFonts w:ascii="宋体" w:hAnsi="宋体" w:eastAsia="宋体" w:cs="宋体"/>
          <w:b/>
          <w:color w:val="auto"/>
          <w:spacing w:val="0"/>
          <w:position w:val="0"/>
          <w:sz w:val="21"/>
          <w:shd w:val="clear" w:fill="auto"/>
        </w:rPr>
        <w:t>第十六条 </w:t>
      </w:r>
      <w:r>
        <w:rPr>
          <w:rFonts w:ascii="宋体" w:hAnsi="宋体" w:eastAsia="宋体" w:cs="宋体"/>
          <w:color w:val="auto"/>
          <w:spacing w:val="0"/>
          <w:position w:val="0"/>
          <w:sz w:val="21"/>
          <w:shd w:val="clear" w:fill="auto"/>
        </w:rPr>
        <w:t>合同纠纷调处</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按本合同规定应该偿付的违约金、赔偿金、保管保养费和各种经济损失，应当在明确责任后</w:t>
      </w:r>
      <w:r>
        <w:rPr>
          <w:rFonts w:ascii="Times New Roman" w:hAnsi="Times New Roman" w:eastAsia="Times New Roman" w:cs="Times New Roman"/>
          <w:color w:val="auto"/>
          <w:spacing w:val="0"/>
          <w:position w:val="0"/>
          <w:sz w:val="21"/>
          <w:shd w:val="clear" w:fill="auto"/>
        </w:rPr>
        <w:t>10</w:t>
      </w:r>
      <w:r>
        <w:rPr>
          <w:rFonts w:ascii="宋体" w:hAnsi="宋体" w:eastAsia="宋体" w:cs="宋体"/>
          <w:color w:val="auto"/>
          <w:spacing w:val="0"/>
          <w:position w:val="0"/>
          <w:sz w:val="21"/>
          <w:shd w:val="clear" w:fill="auto"/>
        </w:rPr>
        <w:t>天内，按银行规定的结算办法付清，否则按逾期付款处理。但任何一方不得自行扣发货物或扣付货款来充抵。</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2.</w:t>
      </w:r>
      <w:r>
        <w:rPr>
          <w:rFonts w:ascii="宋体" w:hAnsi="宋体" w:eastAsia="宋体" w:cs="宋体"/>
          <w:color w:val="auto"/>
          <w:spacing w:val="0"/>
          <w:position w:val="0"/>
          <w:sz w:val="21"/>
          <w:shd w:val="clear" w:fill="auto"/>
        </w:rPr>
        <w:t>本合同如发生纠纷，当事人双方应当及时协商解决，协商不成时，任何一方均可请本项目政府采购监督管理部门调解，调解不成，按以下第（</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）项方式处理：①根据《中华人民共和国仲裁法》的规定向</w:t>
      </w:r>
      <w:r>
        <w:rPr>
          <w:rFonts w:ascii="宋体" w:hAnsi="宋体" w:eastAsia="宋体" w:cs="宋体"/>
          <w:b/>
          <w:color w:val="auto"/>
          <w:spacing w:val="0"/>
          <w:position w:val="0"/>
          <w:sz w:val="21"/>
          <w:u w:val="single"/>
          <w:shd w:val="clear" w:fill="auto"/>
        </w:rPr>
        <w:t>周口仲裁委员会</w:t>
      </w:r>
      <w:r>
        <w:rPr>
          <w:rFonts w:ascii="宋体" w:hAnsi="宋体" w:eastAsia="宋体" w:cs="宋体"/>
          <w:color w:val="auto"/>
          <w:spacing w:val="0"/>
          <w:position w:val="0"/>
          <w:sz w:val="21"/>
          <w:shd w:val="clear" w:fill="auto"/>
        </w:rPr>
        <w:t>申请仲裁。②向合同签订地有级别管辖权的人民法院起诉。</w:t>
      </w:r>
    </w:p>
    <w:p>
      <w:pPr>
        <w:widowControl w:val="0"/>
        <w:spacing w:before="0" w:after="0" w:line="30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3</w:t>
      </w:r>
      <w:r>
        <w:rPr>
          <w:rFonts w:ascii="宋体" w:hAnsi="宋体" w:eastAsia="宋体" w:cs="宋体"/>
          <w:color w:val="auto"/>
          <w:spacing w:val="0"/>
          <w:position w:val="0"/>
          <w:sz w:val="21"/>
          <w:shd w:val="clear" w:fill="auto"/>
        </w:rPr>
        <w:t>、甲、乙双方均有权利向本项目具有监管职能的政府采购监督管理部门举报反映对方在合同履约中的违法违纪行为。</w:t>
      </w:r>
    </w:p>
    <w:p>
      <w:pPr>
        <w:spacing w:before="0" w:after="0" w:line="360" w:lineRule="auto"/>
        <w:ind w:left="0" w:right="0" w:firstLine="422"/>
        <w:jc w:val="both"/>
        <w:rPr>
          <w:rFonts w:ascii="Times New Roman" w:hAnsi="Times New Roman" w:eastAsia="Times New Roman" w:cs="Times New Roman"/>
          <w:color w:val="auto"/>
          <w:spacing w:val="0"/>
          <w:position w:val="0"/>
          <w:sz w:val="21"/>
          <w:shd w:val="clear" w:fill="auto"/>
        </w:rPr>
      </w:pPr>
      <w:r>
        <w:rPr>
          <w:rFonts w:ascii="宋体" w:hAnsi="宋体" w:eastAsia="宋体" w:cs="宋体"/>
          <w:b/>
          <w:color w:val="auto"/>
          <w:spacing w:val="0"/>
          <w:position w:val="0"/>
          <w:sz w:val="21"/>
          <w:shd w:val="clear" w:fill="auto"/>
        </w:rPr>
        <w:t>第十七条</w:t>
      </w:r>
      <w:r>
        <w:rPr>
          <w:rFonts w:ascii="Times New Roman" w:hAnsi="Times New Roman" w:eastAsia="Times New Roman" w:cs="Times New Roman"/>
          <w:b/>
          <w:color w:val="auto"/>
          <w:spacing w:val="0"/>
          <w:position w:val="0"/>
          <w:sz w:val="21"/>
          <w:shd w:val="clear" w:fill="auto"/>
        </w:rPr>
        <w:t xml:space="preserve">  </w:t>
      </w:r>
      <w:r>
        <w:rPr>
          <w:rFonts w:ascii="宋体" w:hAnsi="宋体" w:eastAsia="宋体" w:cs="宋体"/>
          <w:color w:val="auto"/>
          <w:spacing w:val="0"/>
          <w:position w:val="0"/>
          <w:sz w:val="21"/>
          <w:shd w:val="clear" w:fill="auto"/>
        </w:rPr>
        <w:t>下列关于周口市公共资源交易中心政府采购代理机构名称</w:t>
      </w:r>
      <w:r>
        <w:rPr>
          <w:rFonts w:ascii="宋体" w:hAnsi="宋体" w:eastAsia="宋体" w:cs="宋体"/>
          <w:color w:val="auto"/>
          <w:spacing w:val="0"/>
          <w:position w:val="0"/>
          <w:sz w:val="21"/>
          <w:u w:val="single"/>
          <w:shd w:val="clear" w:fill="auto"/>
        </w:rPr>
        <w:t>某项目（项目编号：某编号）</w:t>
      </w:r>
      <w:r>
        <w:rPr>
          <w:rFonts w:ascii="宋体" w:hAnsi="宋体" w:eastAsia="宋体" w:cs="宋体"/>
          <w:color w:val="auto"/>
          <w:spacing w:val="0"/>
          <w:position w:val="0"/>
          <w:sz w:val="21"/>
          <w:shd w:val="clear" w:fill="auto"/>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本合同一式</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份，甲乙双方各执</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份，自双方当事人签字盖章之日起生效。</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采购人（甲方）：</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（公章）</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供货人（乙方）：</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（公章）</w:t>
      </w:r>
      <w:r>
        <w:rPr>
          <w:rFonts w:ascii="Times New Roman" w:hAnsi="Times New Roman" w:eastAsia="Times New Roman" w:cs="Times New Roman"/>
          <w:color w:val="auto"/>
          <w:spacing w:val="0"/>
          <w:position w:val="0"/>
          <w:sz w:val="21"/>
          <w:shd w:val="clear" w:fill="auto"/>
        </w:rPr>
        <w:t xml:space="preserve">  </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地址：</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地址：</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法定代表人：</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法定代表人：</w:t>
      </w:r>
    </w:p>
    <w:p>
      <w:pPr>
        <w:spacing w:before="0" w:after="0" w:line="360" w:lineRule="auto"/>
        <w:ind w:left="0" w:right="0" w:firstLine="420"/>
        <w:jc w:val="both"/>
        <w:rPr>
          <w:rFonts w:ascii="Times New Roman" w:hAnsi="Times New Roman" w:eastAsia="Times New Roman" w:cs="Times New Roman"/>
          <w:color w:val="auto"/>
          <w:spacing w:val="0"/>
          <w:position w:val="0"/>
          <w:sz w:val="21"/>
          <w:u w:val="single"/>
          <w:shd w:val="clear" w:fill="auto"/>
        </w:rPr>
      </w:pPr>
      <w:r>
        <w:rPr>
          <w:rFonts w:ascii="宋体" w:hAnsi="宋体" w:eastAsia="宋体" w:cs="宋体"/>
          <w:color w:val="auto"/>
          <w:spacing w:val="0"/>
          <w:position w:val="0"/>
          <w:sz w:val="21"/>
          <w:shd w:val="clear" w:fill="auto"/>
        </w:rPr>
        <w:t>委托代理人：</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委托代理人：</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电话：</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电话：</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开户银行：</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开户银行：</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账号：</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账号：</w:t>
      </w:r>
    </w:p>
    <w:p>
      <w:pPr>
        <w:spacing w:before="0" w:after="0" w:line="640" w:lineRule="auto"/>
        <w:ind w:left="0" w:right="0" w:firstLine="1575"/>
        <w:jc w:val="both"/>
        <w:rPr>
          <w:rFonts w:ascii="Times New Roman" w:hAnsi="Times New Roman" w:eastAsia="Times New Roman" w:cs="Times New Roman"/>
          <w:color w:val="auto"/>
          <w:spacing w:val="0"/>
          <w:position w:val="0"/>
          <w:sz w:val="21"/>
          <w:u w:val="single"/>
          <w:shd w:val="clear" w:fill="auto"/>
        </w:rPr>
      </w:pPr>
    </w:p>
    <w:p>
      <w:pPr>
        <w:spacing w:before="0" w:after="0" w:line="500" w:lineRule="auto"/>
        <w:ind w:left="0" w:right="0" w:firstLine="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u w:val="single"/>
          <w:shd w:val="clear" w:fill="auto"/>
        </w:rPr>
        <w:t>   </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年</w:t>
      </w:r>
      <w:r>
        <w:rPr>
          <w:rFonts w:ascii="宋体" w:hAnsi="宋体" w:eastAsia="宋体" w:cs="宋体"/>
          <w:color w:val="auto"/>
          <w:spacing w:val="0"/>
          <w:position w:val="0"/>
          <w:sz w:val="21"/>
          <w:u w:val="single"/>
          <w:shd w:val="clear" w:fill="auto"/>
        </w:rPr>
        <w:t>   </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月</w:t>
      </w:r>
      <w:r>
        <w:rPr>
          <w:rFonts w:ascii="宋体" w:hAnsi="宋体" w:eastAsia="宋体" w:cs="宋体"/>
          <w:color w:val="auto"/>
          <w:spacing w:val="0"/>
          <w:position w:val="0"/>
          <w:sz w:val="21"/>
          <w:u w:val="single"/>
          <w:shd w:val="clear" w:fill="auto"/>
        </w:rPr>
        <w:t>   </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日</w:t>
      </w:r>
      <w:r>
        <w:rPr>
          <w:rFonts w:ascii="Times New Roman" w:hAnsi="Times New Roman" w:eastAsia="Times New Roman" w:cs="Times New Roman"/>
          <w:color w:val="auto"/>
          <w:spacing w:val="0"/>
          <w:position w:val="0"/>
          <w:sz w:val="21"/>
          <w:shd w:val="clear" w:fill="auto"/>
        </w:rPr>
        <w:t xml:space="preserve">                        </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年</w:t>
      </w:r>
      <w:r>
        <w:rPr>
          <w:rFonts w:ascii="宋体" w:hAnsi="宋体" w:eastAsia="宋体" w:cs="宋体"/>
          <w:color w:val="auto"/>
          <w:spacing w:val="0"/>
          <w:position w:val="0"/>
          <w:sz w:val="21"/>
          <w:u w:val="single"/>
          <w:shd w:val="clear" w:fill="auto"/>
        </w:rPr>
        <w:t>   </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月</w:t>
      </w:r>
      <w:r>
        <w:rPr>
          <w:rFonts w:ascii="宋体" w:hAnsi="宋体" w:eastAsia="宋体" w:cs="宋体"/>
          <w:color w:val="auto"/>
          <w:spacing w:val="0"/>
          <w:position w:val="0"/>
          <w:sz w:val="21"/>
          <w:u w:val="single"/>
          <w:shd w:val="clear" w:fill="auto"/>
        </w:rPr>
        <w:t> </w:t>
      </w:r>
      <w:r>
        <w:rPr>
          <w:rFonts w:ascii="Times New Roman" w:hAnsi="Times New Roman" w:eastAsia="Times New Roman" w:cs="Times New Roman"/>
          <w:color w:val="auto"/>
          <w:spacing w:val="0"/>
          <w:position w:val="0"/>
          <w:sz w:val="21"/>
          <w:u w:val="single"/>
          <w:shd w:val="clear" w:fill="auto"/>
        </w:rPr>
        <w:t xml:space="preserve"> </w:t>
      </w:r>
      <w:r>
        <w:rPr>
          <w:rFonts w:ascii="宋体" w:hAnsi="宋体" w:eastAsia="宋体" w:cs="宋体"/>
          <w:color w:val="auto"/>
          <w:spacing w:val="0"/>
          <w:position w:val="0"/>
          <w:sz w:val="21"/>
          <w:shd w:val="clear" w:fill="auto"/>
        </w:rPr>
        <w:t>日</w:t>
      </w:r>
    </w:p>
    <w:p>
      <w:pPr>
        <w:spacing w:before="0" w:after="0" w:line="240" w:lineRule="auto"/>
        <w:ind w:left="0" w:right="0" w:firstLine="321"/>
        <w:jc w:val="center"/>
        <w:rPr>
          <w:rFonts w:ascii="Times New Roman" w:hAnsi="Times New Roman" w:eastAsia="Times New Roman" w:cs="Times New Roman"/>
          <w:b/>
          <w:color w:val="auto"/>
          <w:spacing w:val="0"/>
          <w:position w:val="0"/>
          <w:sz w:val="32"/>
          <w:shd w:val="clear" w:fill="auto"/>
        </w:rPr>
      </w:pPr>
    </w:p>
    <w:p>
      <w:pPr>
        <w:spacing w:before="0" w:after="0" w:line="240" w:lineRule="auto"/>
        <w:ind w:left="0" w:right="0" w:firstLine="420"/>
        <w:jc w:val="left"/>
        <w:rPr>
          <w:rFonts w:ascii="Times New Roman" w:hAnsi="Times New Roman" w:eastAsia="Times New Roman" w:cs="Times New Roman"/>
          <w:color w:val="auto"/>
          <w:spacing w:val="0"/>
          <w:position w:val="0"/>
          <w:sz w:val="22"/>
          <w:shd w:val="clear" w:fill="auto"/>
        </w:rPr>
      </w:pPr>
    </w:p>
    <w:sectPr>
      <w:footerReference r:id="rId3" w:type="default"/>
      <w:pgSz w:w="11906" w:h="16838"/>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D98177-D4E8-4937-BFBE-77ED76C9DE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5C861DF-CE6C-40DE-B9BF-D4FFFE355DA6}"/>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auto"/>
    <w:pitch w:val="default"/>
    <w:sig w:usb0="A00002AF" w:usb1="400078FB" w:usb2="00000000" w:usb3="00000000" w:csb0="6000009F" w:csb1="DFD70000"/>
    <w:embedRegular r:id="rId3" w:fontKey="{B20AA56A-2B5C-419B-A826-06B123058F89}"/>
  </w:font>
  <w:font w:name="仿宋_GB2312">
    <w:panose1 w:val="02010609030101010101"/>
    <w:charset w:val="86"/>
    <w:family w:val="auto"/>
    <w:pitch w:val="default"/>
    <w:sig w:usb0="00000001" w:usb1="080E0000" w:usb2="00000000" w:usb3="00000000" w:csb0="00040000" w:csb1="00000000"/>
    <w:embedRegular r:id="rId4" w:fontKey="{3598CDF8-66E7-4C9E-AF7B-EBB0684FC6D6}"/>
  </w:font>
  <w:font w:name="微软简标宋">
    <w:altName w:val="宋体"/>
    <w:panose1 w:val="00000000000000000000"/>
    <w:charset w:val="00"/>
    <w:family w:val="auto"/>
    <w:pitch w:val="default"/>
    <w:sig w:usb0="00000000" w:usb1="00000000" w:usb2="00000000" w:usb3="00000000" w:csb0="00000000" w:csb1="00000000"/>
    <w:embedRegular r:id="rId5" w:fontKey="{67ACBC29-ACAD-47CF-9F2A-A32222A60FD1}"/>
  </w:font>
  <w:font w:name="方正小标宋简体">
    <w:panose1 w:val="02000000000000000000"/>
    <w:charset w:val="86"/>
    <w:family w:val="auto"/>
    <w:pitch w:val="default"/>
    <w:sig w:usb0="00000001" w:usb1="08000000" w:usb2="00000000" w:usb3="00000000" w:csb0="00040000" w:csb1="00000000"/>
    <w:embedRegular r:id="rId6" w:fontKey="{296A9437-0460-4CE7-80DB-AA627C619A3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lvl>
  </w:abstractNum>
  <w:abstractNum w:abstractNumId="1">
    <w:nsid w:val="9288B902"/>
    <w:multiLevelType w:val="singleLevel"/>
    <w:tmpl w:val="9288B902"/>
    <w:lvl w:ilvl="0" w:tentative="0">
      <w:start w:val="1"/>
      <w:numFmt w:val="bullet"/>
      <w:lvlText w:val="•"/>
      <w:lvlJc w:val="left"/>
    </w:lvl>
  </w:abstractNum>
  <w:abstractNum w:abstractNumId="2">
    <w:nsid w:val="9C8AC8EF"/>
    <w:multiLevelType w:val="singleLevel"/>
    <w:tmpl w:val="9C8AC8EF"/>
    <w:lvl w:ilvl="0" w:tentative="0">
      <w:start w:val="1"/>
      <w:numFmt w:val="bullet"/>
      <w:lvlText w:val="•"/>
      <w:lvlJc w:val="left"/>
    </w:lvl>
  </w:abstractNum>
  <w:abstractNum w:abstractNumId="3">
    <w:nsid w:val="B5E306ED"/>
    <w:multiLevelType w:val="singleLevel"/>
    <w:tmpl w:val="B5E306ED"/>
    <w:lvl w:ilvl="0" w:tentative="0">
      <w:start w:val="1"/>
      <w:numFmt w:val="bullet"/>
      <w:lvlText w:val="•"/>
      <w:lvlJc w:val="left"/>
    </w:lvl>
  </w:abstractNum>
  <w:abstractNum w:abstractNumId="4">
    <w:nsid w:val="BF205925"/>
    <w:multiLevelType w:val="singleLevel"/>
    <w:tmpl w:val="BF205925"/>
    <w:lvl w:ilvl="0" w:tentative="0">
      <w:start w:val="1"/>
      <w:numFmt w:val="bullet"/>
      <w:lvlText w:val="•"/>
      <w:lvlJc w:val="left"/>
    </w:lvl>
  </w:abstractNum>
  <w:abstractNum w:abstractNumId="5">
    <w:nsid w:val="C8879AEF"/>
    <w:multiLevelType w:val="singleLevel"/>
    <w:tmpl w:val="C8879AEF"/>
    <w:lvl w:ilvl="0" w:tentative="0">
      <w:start w:val="1"/>
      <w:numFmt w:val="bullet"/>
      <w:lvlText w:val="•"/>
      <w:lvlJc w:val="left"/>
    </w:lvl>
  </w:abstractNum>
  <w:abstractNum w:abstractNumId="6">
    <w:nsid w:val="CF092B84"/>
    <w:multiLevelType w:val="singleLevel"/>
    <w:tmpl w:val="CF092B84"/>
    <w:lvl w:ilvl="0" w:tentative="0">
      <w:start w:val="1"/>
      <w:numFmt w:val="bullet"/>
      <w:lvlText w:val="•"/>
      <w:lvlJc w:val="left"/>
    </w:lvl>
  </w:abstractNum>
  <w:abstractNum w:abstractNumId="7">
    <w:nsid w:val="D7F9FE59"/>
    <w:multiLevelType w:val="singleLevel"/>
    <w:tmpl w:val="D7F9FE59"/>
    <w:lvl w:ilvl="0" w:tentative="0">
      <w:start w:val="1"/>
      <w:numFmt w:val="bullet"/>
      <w:lvlText w:val="•"/>
      <w:lvlJc w:val="left"/>
    </w:lvl>
  </w:abstractNum>
  <w:abstractNum w:abstractNumId="8">
    <w:nsid w:val="DCBA6B53"/>
    <w:multiLevelType w:val="singleLevel"/>
    <w:tmpl w:val="DCBA6B53"/>
    <w:lvl w:ilvl="0" w:tentative="0">
      <w:start w:val="1"/>
      <w:numFmt w:val="bullet"/>
      <w:lvlText w:val="•"/>
      <w:lvlJc w:val="left"/>
    </w:lvl>
  </w:abstractNum>
  <w:abstractNum w:abstractNumId="9">
    <w:nsid w:val="F4B5D9F5"/>
    <w:multiLevelType w:val="singleLevel"/>
    <w:tmpl w:val="F4B5D9F5"/>
    <w:lvl w:ilvl="0" w:tentative="0">
      <w:start w:val="1"/>
      <w:numFmt w:val="bullet"/>
      <w:lvlText w:val="•"/>
      <w:lvlJc w:val="left"/>
    </w:lvl>
  </w:abstractNum>
  <w:abstractNum w:abstractNumId="10">
    <w:nsid w:val="0053208E"/>
    <w:multiLevelType w:val="singleLevel"/>
    <w:tmpl w:val="0053208E"/>
    <w:lvl w:ilvl="0" w:tentative="0">
      <w:start w:val="1"/>
      <w:numFmt w:val="bullet"/>
      <w:lvlText w:val="•"/>
      <w:lvlJc w:val="left"/>
    </w:lvl>
  </w:abstractNum>
  <w:abstractNum w:abstractNumId="11">
    <w:nsid w:val="0248C179"/>
    <w:multiLevelType w:val="singleLevel"/>
    <w:tmpl w:val="0248C179"/>
    <w:lvl w:ilvl="0" w:tentative="0">
      <w:start w:val="1"/>
      <w:numFmt w:val="bullet"/>
      <w:lvlText w:val="•"/>
      <w:lvlJc w:val="left"/>
    </w:lvl>
  </w:abstractNum>
  <w:abstractNum w:abstractNumId="12">
    <w:nsid w:val="03D62ECE"/>
    <w:multiLevelType w:val="singleLevel"/>
    <w:tmpl w:val="03D62ECE"/>
    <w:lvl w:ilvl="0" w:tentative="0">
      <w:start w:val="1"/>
      <w:numFmt w:val="bullet"/>
      <w:lvlText w:val="•"/>
      <w:lvlJc w:val="left"/>
    </w:lvl>
  </w:abstractNum>
  <w:abstractNum w:abstractNumId="13">
    <w:nsid w:val="0E640482"/>
    <w:multiLevelType w:val="singleLevel"/>
    <w:tmpl w:val="0E640482"/>
    <w:lvl w:ilvl="0" w:tentative="0">
      <w:start w:val="1"/>
      <w:numFmt w:val="bullet"/>
      <w:lvlText w:val="•"/>
      <w:lvlJc w:val="left"/>
    </w:lvl>
  </w:abstractNum>
  <w:abstractNum w:abstractNumId="14">
    <w:nsid w:val="2470EC97"/>
    <w:multiLevelType w:val="singleLevel"/>
    <w:tmpl w:val="2470EC97"/>
    <w:lvl w:ilvl="0" w:tentative="0">
      <w:start w:val="1"/>
      <w:numFmt w:val="bullet"/>
      <w:lvlText w:val="•"/>
      <w:lvlJc w:val="left"/>
    </w:lvl>
  </w:abstractNum>
  <w:abstractNum w:abstractNumId="15">
    <w:nsid w:val="25B654F3"/>
    <w:multiLevelType w:val="singleLevel"/>
    <w:tmpl w:val="25B654F3"/>
    <w:lvl w:ilvl="0" w:tentative="0">
      <w:start w:val="1"/>
      <w:numFmt w:val="bullet"/>
      <w:lvlText w:val="•"/>
      <w:lvlJc w:val="left"/>
    </w:lvl>
  </w:abstractNum>
  <w:abstractNum w:abstractNumId="16">
    <w:nsid w:val="2A8F537B"/>
    <w:multiLevelType w:val="singleLevel"/>
    <w:tmpl w:val="2A8F537B"/>
    <w:lvl w:ilvl="0" w:tentative="0">
      <w:start w:val="1"/>
      <w:numFmt w:val="bullet"/>
      <w:lvlText w:val="•"/>
      <w:lvlJc w:val="left"/>
    </w:lvl>
  </w:abstractNum>
  <w:abstractNum w:abstractNumId="17">
    <w:nsid w:val="39A0D9AC"/>
    <w:multiLevelType w:val="singleLevel"/>
    <w:tmpl w:val="39A0D9AC"/>
    <w:lvl w:ilvl="0" w:tentative="0">
      <w:start w:val="1"/>
      <w:numFmt w:val="bullet"/>
      <w:lvlText w:val="•"/>
      <w:lvlJc w:val="left"/>
    </w:lvl>
  </w:abstractNum>
  <w:abstractNum w:abstractNumId="18">
    <w:nsid w:val="46A08BB8"/>
    <w:multiLevelType w:val="singleLevel"/>
    <w:tmpl w:val="46A08BB8"/>
    <w:lvl w:ilvl="0" w:tentative="0">
      <w:start w:val="1"/>
      <w:numFmt w:val="bullet"/>
      <w:lvlText w:val="•"/>
      <w:lvlJc w:val="left"/>
    </w:lvl>
  </w:abstractNum>
  <w:abstractNum w:abstractNumId="19">
    <w:nsid w:val="4C1BAE26"/>
    <w:multiLevelType w:val="singleLevel"/>
    <w:tmpl w:val="4C1BAE26"/>
    <w:lvl w:ilvl="0" w:tentative="0">
      <w:start w:val="1"/>
      <w:numFmt w:val="bullet"/>
      <w:lvlText w:val="•"/>
      <w:lvlJc w:val="left"/>
    </w:lvl>
  </w:abstractNum>
  <w:abstractNum w:abstractNumId="20">
    <w:nsid w:val="4D4DC07F"/>
    <w:multiLevelType w:val="singleLevel"/>
    <w:tmpl w:val="4D4DC07F"/>
    <w:lvl w:ilvl="0" w:tentative="0">
      <w:start w:val="1"/>
      <w:numFmt w:val="bullet"/>
      <w:lvlText w:val="•"/>
      <w:lvlJc w:val="left"/>
    </w:lvl>
  </w:abstractNum>
  <w:abstractNum w:abstractNumId="21">
    <w:nsid w:val="59ADCABA"/>
    <w:multiLevelType w:val="singleLevel"/>
    <w:tmpl w:val="59ADCABA"/>
    <w:lvl w:ilvl="0" w:tentative="0">
      <w:start w:val="1"/>
      <w:numFmt w:val="bullet"/>
      <w:lvlText w:val="•"/>
      <w:lvlJc w:val="left"/>
    </w:lvl>
  </w:abstractNum>
  <w:abstractNum w:abstractNumId="22">
    <w:nsid w:val="5A241D34"/>
    <w:multiLevelType w:val="singleLevel"/>
    <w:tmpl w:val="5A241D34"/>
    <w:lvl w:ilvl="0" w:tentative="0">
      <w:start w:val="1"/>
      <w:numFmt w:val="bullet"/>
      <w:lvlText w:val="•"/>
      <w:lvlJc w:val="left"/>
    </w:lvl>
  </w:abstractNum>
  <w:abstractNum w:abstractNumId="23">
    <w:nsid w:val="5FDD8CE3"/>
    <w:multiLevelType w:val="multilevel"/>
    <w:tmpl w:val="5FDD8CE3"/>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0382F6E"/>
    <w:multiLevelType w:val="singleLevel"/>
    <w:tmpl w:val="60382F6E"/>
    <w:lvl w:ilvl="0" w:tentative="0">
      <w:start w:val="1"/>
      <w:numFmt w:val="bullet"/>
      <w:lvlText w:val="•"/>
      <w:lvlJc w:val="left"/>
    </w:lvl>
  </w:abstractNum>
  <w:abstractNum w:abstractNumId="25">
    <w:nsid w:val="629F7852"/>
    <w:multiLevelType w:val="singleLevel"/>
    <w:tmpl w:val="629F7852"/>
    <w:lvl w:ilvl="0" w:tentative="0">
      <w:start w:val="1"/>
      <w:numFmt w:val="decimal"/>
      <w:lvlText w:val="%1."/>
      <w:lvlJc w:val="left"/>
    </w:lvl>
  </w:abstractNum>
  <w:abstractNum w:abstractNumId="26">
    <w:nsid w:val="72183CF9"/>
    <w:multiLevelType w:val="singleLevel"/>
    <w:tmpl w:val="72183CF9"/>
    <w:lvl w:ilvl="0" w:tentative="0">
      <w:start w:val="1"/>
      <w:numFmt w:val="bullet"/>
      <w:lvlText w:val="•"/>
      <w:lvlJc w:val="left"/>
    </w:lvl>
  </w:abstractNum>
  <w:num w:numId="1">
    <w:abstractNumId w:val="10"/>
  </w:num>
  <w:num w:numId="2">
    <w:abstractNumId w:val="6"/>
  </w:num>
  <w:num w:numId="3">
    <w:abstractNumId w:val="21"/>
  </w:num>
  <w:num w:numId="4">
    <w:abstractNumId w:val="4"/>
  </w:num>
  <w:num w:numId="5">
    <w:abstractNumId w:val="3"/>
  </w:num>
  <w:num w:numId="6">
    <w:abstractNumId w:val="12"/>
  </w:num>
  <w:num w:numId="7">
    <w:abstractNumId w:val="15"/>
  </w:num>
  <w:num w:numId="8">
    <w:abstractNumId w:val="26"/>
  </w:num>
  <w:num w:numId="9">
    <w:abstractNumId w:val="11"/>
  </w:num>
  <w:num w:numId="10">
    <w:abstractNumId w:val="0"/>
  </w:num>
  <w:num w:numId="11">
    <w:abstractNumId w:val="16"/>
  </w:num>
  <w:num w:numId="12">
    <w:abstractNumId w:val="22"/>
  </w:num>
  <w:num w:numId="13">
    <w:abstractNumId w:val="5"/>
  </w:num>
  <w:num w:numId="14">
    <w:abstractNumId w:val="20"/>
  </w:num>
  <w:num w:numId="15">
    <w:abstractNumId w:val="9"/>
  </w:num>
  <w:num w:numId="16">
    <w:abstractNumId w:val="14"/>
  </w:num>
  <w:num w:numId="17">
    <w:abstractNumId w:val="8"/>
  </w:num>
  <w:num w:numId="18">
    <w:abstractNumId w:val="7"/>
  </w:num>
  <w:num w:numId="19">
    <w:abstractNumId w:val="2"/>
  </w:num>
  <w:num w:numId="20">
    <w:abstractNumId w:val="19"/>
  </w:num>
  <w:num w:numId="21">
    <w:abstractNumId w:val="24"/>
  </w:num>
  <w:num w:numId="22">
    <w:abstractNumId w:val="13"/>
  </w:num>
  <w:num w:numId="23">
    <w:abstractNumId w:val="18"/>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hdrShapeDefaults>
    <o:shapelayout v:ext="edit">
      <o:idmap v:ext="edit" data="3,4"/>
    </o:shapelayout>
  </w:hdrShapeDefaults>
  <w:compat>
    <w:useFELayout/>
    <w:splitPgBreakAndParaMark/>
    <w:compatSetting w:name="compatibilityMode" w:uri="http://schemas.microsoft.com/office/word" w:val="12"/>
  </w:compat>
  <w:docVars>
    <w:docVar w:name="commondata" w:val="eyJoZGlkIjoiMWQ5NTFkZjg3ZTFjOWE3NmM0NWZmYWUyYjc2ODE4NjMifQ=="/>
  </w:docVars>
  <w:rsids>
    <w:rsidRoot w:val="00000000"/>
    <w:rsid w:val="04640B52"/>
    <w:rsid w:val="05A5591B"/>
    <w:rsid w:val="061340E1"/>
    <w:rsid w:val="063F10D5"/>
    <w:rsid w:val="064E5119"/>
    <w:rsid w:val="0A4301F5"/>
    <w:rsid w:val="0A4D3967"/>
    <w:rsid w:val="0AC769A1"/>
    <w:rsid w:val="0C4A0F50"/>
    <w:rsid w:val="100E35D6"/>
    <w:rsid w:val="13BC369B"/>
    <w:rsid w:val="1484072D"/>
    <w:rsid w:val="16331992"/>
    <w:rsid w:val="190A277E"/>
    <w:rsid w:val="1A316329"/>
    <w:rsid w:val="1A49161C"/>
    <w:rsid w:val="1B8046BB"/>
    <w:rsid w:val="1D575034"/>
    <w:rsid w:val="1EEF2154"/>
    <w:rsid w:val="1F35597B"/>
    <w:rsid w:val="20166967"/>
    <w:rsid w:val="230A1A70"/>
    <w:rsid w:val="24155953"/>
    <w:rsid w:val="24577460"/>
    <w:rsid w:val="2A433E5F"/>
    <w:rsid w:val="2BA70CA4"/>
    <w:rsid w:val="2CBB5CE4"/>
    <w:rsid w:val="3090128E"/>
    <w:rsid w:val="310E5321"/>
    <w:rsid w:val="3436271A"/>
    <w:rsid w:val="3848634F"/>
    <w:rsid w:val="3A654B5F"/>
    <w:rsid w:val="3B0A71ED"/>
    <w:rsid w:val="44C30432"/>
    <w:rsid w:val="457059EE"/>
    <w:rsid w:val="46AA7674"/>
    <w:rsid w:val="492601F8"/>
    <w:rsid w:val="4BED4059"/>
    <w:rsid w:val="4FF22FC0"/>
    <w:rsid w:val="50397A40"/>
    <w:rsid w:val="555C7B5A"/>
    <w:rsid w:val="5D0128BF"/>
    <w:rsid w:val="5EFD7AEC"/>
    <w:rsid w:val="6038613D"/>
    <w:rsid w:val="624B5761"/>
    <w:rsid w:val="62D4429E"/>
    <w:rsid w:val="63D70E99"/>
    <w:rsid w:val="63F64F4C"/>
    <w:rsid w:val="6AE46435"/>
    <w:rsid w:val="70AD04EE"/>
    <w:rsid w:val="747C5A5B"/>
    <w:rsid w:val="74992CD1"/>
    <w:rsid w:val="77415F65"/>
    <w:rsid w:val="77881CB5"/>
    <w:rsid w:val="779B482E"/>
    <w:rsid w:val="7BAB6FFD"/>
    <w:rsid w:val="7C185920"/>
    <w:rsid w:val="7E443316"/>
    <w:rsid w:val="7F427C3D"/>
    <w:rsid w:val="7F9E2D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sz w:val="21"/>
      <w:szCs w:val="22"/>
    </w:rPr>
  </w:style>
  <w:style w:type="paragraph" w:styleId="2">
    <w:name w:val="heading 1"/>
    <w:basedOn w:val="1"/>
    <w:next w:val="1"/>
    <w:autoRedefine/>
    <w:qFormat/>
    <w:uiPriority w:val="1"/>
    <w:pPr>
      <w:spacing w:before="38"/>
      <w:ind w:left="592" w:right="985"/>
      <w:jc w:val="center"/>
      <w:outlineLvl w:val="0"/>
    </w:pPr>
    <w:rPr>
      <w:b/>
      <w:bCs/>
      <w:sz w:val="44"/>
      <w:szCs w:val="44"/>
    </w:rPr>
  </w:style>
  <w:style w:type="paragraph" w:styleId="3">
    <w:name w:val="heading 2"/>
    <w:basedOn w:val="1"/>
    <w:next w:val="1"/>
    <w:autoRedefine/>
    <w:qFormat/>
    <w:uiPriority w:val="1"/>
    <w:pPr>
      <w:spacing w:before="54"/>
      <w:ind w:right="394"/>
      <w:jc w:val="center"/>
      <w:outlineLvl w:val="1"/>
    </w:pPr>
    <w:rPr>
      <w:b/>
      <w:bCs/>
      <w:sz w:val="32"/>
      <w:szCs w:val="32"/>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4">
    <w:name w:val="caption"/>
    <w:basedOn w:val="1"/>
    <w:next w:val="1"/>
    <w:autoRedefine/>
    <w:qFormat/>
    <w:uiPriority w:val="0"/>
    <w:rPr>
      <w:rFonts w:ascii="Cambria" w:hAnsi="Cambria" w:eastAsia="黑体"/>
      <w:sz w:val="20"/>
    </w:rPr>
  </w:style>
  <w:style w:type="paragraph" w:styleId="5">
    <w:name w:val="Body Text"/>
    <w:basedOn w:val="1"/>
    <w:next w:val="1"/>
    <w:autoRedefine/>
    <w:qFormat/>
    <w:uiPriority w:val="0"/>
    <w:pPr>
      <w:spacing w:after="120"/>
    </w:pPr>
  </w:style>
  <w:style w:type="paragraph" w:styleId="6">
    <w:name w:val="Body Text Indent"/>
    <w:basedOn w:val="1"/>
    <w:next w:val="7"/>
    <w:autoRedefine/>
    <w:qFormat/>
    <w:uiPriority w:val="0"/>
    <w:pPr>
      <w:ind w:firstLine="645"/>
    </w:pPr>
    <w:rPr>
      <w:rFonts w:ascii="宋体"/>
      <w:sz w:val="32"/>
      <w:szCs w:val="20"/>
    </w:rPr>
  </w:style>
  <w:style w:type="paragraph" w:styleId="7">
    <w:name w:val="envelope return"/>
    <w:basedOn w:val="1"/>
    <w:autoRedefine/>
    <w:qFormat/>
    <w:uiPriority w:val="99"/>
    <w:pPr>
      <w:snapToGrid w:val="0"/>
    </w:pPr>
    <w:rPr>
      <w:rFonts w:ascii="Arial" w:hAnsi="Arial"/>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99"/>
    <w:pPr>
      <w:widowControl/>
      <w:spacing w:before="100" w:beforeAutospacing="1" w:after="100" w:afterAutospacing="1"/>
      <w:jc w:val="left"/>
    </w:pPr>
    <w:rPr>
      <w:rFonts w:ascii="宋体" w:hAnsi="宋体"/>
      <w:kern w:val="0"/>
      <w:sz w:val="24"/>
      <w:szCs w:val="24"/>
    </w:rPr>
  </w:style>
  <w:style w:type="paragraph" w:styleId="11">
    <w:name w:val="Body Text First Indent"/>
    <w:basedOn w:val="5"/>
    <w:autoRedefine/>
    <w:qFormat/>
    <w:uiPriority w:val="0"/>
    <w:pPr>
      <w:ind w:firstLine="420" w:firstLineChars="100"/>
    </w:pPr>
  </w:style>
  <w:style w:type="paragraph" w:styleId="12">
    <w:name w:val="Body Text First Indent 2"/>
    <w:basedOn w:val="6"/>
    <w:autoRedefine/>
    <w:qFormat/>
    <w:uiPriority w:val="0"/>
    <w:pPr>
      <w:spacing w:after="120"/>
      <w:ind w:left="420" w:leftChars="200" w:firstLine="420" w:firstLineChars="200"/>
    </w:pPr>
    <w:rPr>
      <w:rFonts w:ascii="Times New Roman" w:eastAsia="宋体"/>
      <w:sz w:val="21"/>
    </w:rPr>
  </w:style>
  <w:style w:type="character" w:styleId="15">
    <w:name w:val="Strong"/>
    <w:autoRedefine/>
    <w:qFormat/>
    <w:uiPriority w:val="22"/>
    <w:rPr>
      <w:b/>
      <w:bCs/>
    </w:rPr>
  </w:style>
  <w:style w:type="paragraph" w:customStyle="1" w:styleId="16">
    <w:name w:val="BodyText1I"/>
    <w:basedOn w:val="17"/>
    <w:autoRedefine/>
    <w:qFormat/>
    <w:uiPriority w:val="99"/>
    <w:pPr>
      <w:ind w:firstLine="420" w:firstLineChars="100"/>
    </w:pPr>
  </w:style>
  <w:style w:type="paragraph" w:customStyle="1" w:styleId="17">
    <w:name w:val="BodyText"/>
    <w:basedOn w:val="1"/>
    <w:autoRedefine/>
    <w:qFormat/>
    <w:uiPriority w:val="99"/>
    <w:pPr>
      <w:spacing w:after="120"/>
    </w:pPr>
  </w:style>
  <w:style w:type="paragraph" w:customStyle="1" w:styleId="18">
    <w:name w:val="无间隔1"/>
    <w:next w:val="4"/>
    <w:autoRedefine/>
    <w:qFormat/>
    <w:uiPriority w:val="0"/>
    <w:pPr>
      <w:widowControl w:val="0"/>
      <w:jc w:val="both"/>
    </w:pPr>
    <w:rPr>
      <w:rFonts w:ascii="Calibri" w:hAnsi="Calibri" w:eastAsia="宋体" w:cs="Times New Roman"/>
      <w:kern w:val="2"/>
      <w:sz w:val="21"/>
      <w:szCs w:val="22"/>
      <w:lang w:val="en-US" w:eastAsia="zh-CN" w:bidi="ar-SA"/>
    </w:r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54</Pages>
  <Words>20229</Words>
  <Characters>21346</Characters>
  <TotalTime>25</TotalTime>
  <ScaleCrop>false</ScaleCrop>
  <LinksUpToDate>false</LinksUpToDate>
  <CharactersWithSpaces>22616</CharactersWithSpaces>
  <Application>WPS Office_12.1.0.16399_F1E327BC-269C-435d-A152-05C5408002CA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2021-12-14T13:31:00Z</dcterms:created>
  <dc:creator>Administrator</dc:creator>
  <cp:lastModifiedBy>张光</cp:lastModifiedBy>
  <dcterms:modified xsi:type="dcterms:W3CDTF">2024-03-08T07:08:53Z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C17062F0C12B4DEABC74939960AD8055</vt:lpwstr>
  </property>
</Properties>
</file>