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020C">
      <w:pPr>
        <w:jc w:val="center"/>
        <w:rPr>
          <w:rFonts w:asciiTheme="majorEastAsia" w:hAnsiTheme="majorEastAsia" w:eastAsiaTheme="majorEastAsia" w:cstheme="majorEastAsia"/>
          <w:b/>
          <w:bCs/>
          <w:sz w:val="36"/>
          <w:szCs w:val="44"/>
          <w:highlight w:val="none"/>
        </w:rPr>
      </w:pPr>
    </w:p>
    <w:p w14:paraId="3A1858CE">
      <w:pPr>
        <w:spacing w:line="360" w:lineRule="auto"/>
        <w:jc w:val="center"/>
        <w:rPr>
          <w:rFonts w:hint="eastAsia" w:asciiTheme="majorEastAsia" w:hAnsiTheme="majorEastAsia" w:eastAsiaTheme="majorEastAsia" w:cstheme="majorEastAsia"/>
          <w:b/>
          <w:bCs/>
          <w:sz w:val="48"/>
          <w:szCs w:val="52"/>
          <w:highlight w:val="none"/>
        </w:rPr>
      </w:pPr>
      <w:r>
        <w:rPr>
          <w:rFonts w:hint="eastAsia" w:asciiTheme="majorEastAsia" w:hAnsiTheme="majorEastAsia" w:eastAsiaTheme="majorEastAsia" w:cstheme="majorEastAsia"/>
          <w:b/>
          <w:bCs/>
          <w:sz w:val="48"/>
          <w:szCs w:val="52"/>
          <w:highlight w:val="none"/>
        </w:rPr>
        <w:t>襄城县202</w:t>
      </w:r>
      <w:r>
        <w:rPr>
          <w:rFonts w:hint="eastAsia" w:asciiTheme="majorEastAsia" w:hAnsiTheme="majorEastAsia" w:eastAsiaTheme="majorEastAsia" w:cstheme="majorEastAsia"/>
          <w:b/>
          <w:bCs/>
          <w:sz w:val="48"/>
          <w:szCs w:val="52"/>
          <w:highlight w:val="none"/>
          <w:lang w:val="en-US" w:eastAsia="zh-CN"/>
        </w:rPr>
        <w:t>2</w:t>
      </w:r>
      <w:r>
        <w:rPr>
          <w:rFonts w:hint="eastAsia" w:asciiTheme="majorEastAsia" w:hAnsiTheme="majorEastAsia" w:eastAsiaTheme="majorEastAsia" w:cstheme="majorEastAsia"/>
          <w:b/>
          <w:bCs/>
          <w:sz w:val="48"/>
          <w:szCs w:val="52"/>
          <w:highlight w:val="none"/>
        </w:rPr>
        <w:t>年</w:t>
      </w:r>
      <w:r>
        <w:rPr>
          <w:rFonts w:hint="eastAsia" w:asciiTheme="majorEastAsia" w:hAnsiTheme="majorEastAsia" w:eastAsiaTheme="majorEastAsia" w:cstheme="majorEastAsia"/>
          <w:b/>
          <w:bCs/>
          <w:sz w:val="48"/>
          <w:szCs w:val="52"/>
          <w:highlight w:val="none"/>
          <w:lang w:val="en-US" w:eastAsia="zh-CN"/>
        </w:rPr>
        <w:t>家庭农场</w:t>
      </w:r>
      <w:r>
        <w:rPr>
          <w:rFonts w:hint="eastAsia" w:asciiTheme="majorEastAsia" w:hAnsiTheme="majorEastAsia" w:eastAsiaTheme="majorEastAsia" w:cstheme="majorEastAsia"/>
          <w:b/>
          <w:bCs/>
          <w:sz w:val="48"/>
          <w:szCs w:val="52"/>
          <w:highlight w:val="none"/>
        </w:rPr>
        <w:t>项目</w:t>
      </w:r>
    </w:p>
    <w:p w14:paraId="1708C1FE">
      <w:pPr>
        <w:spacing w:line="360" w:lineRule="auto"/>
        <w:jc w:val="center"/>
        <w:rPr>
          <w:rFonts w:asciiTheme="majorEastAsia" w:hAnsiTheme="majorEastAsia" w:eastAsiaTheme="majorEastAsia" w:cstheme="majorEastAsia"/>
          <w:b/>
          <w:bCs/>
          <w:sz w:val="48"/>
          <w:szCs w:val="52"/>
          <w:highlight w:val="none"/>
        </w:rPr>
      </w:pPr>
      <w:r>
        <w:rPr>
          <w:rFonts w:hint="eastAsia" w:asciiTheme="majorEastAsia" w:hAnsiTheme="majorEastAsia" w:eastAsiaTheme="majorEastAsia" w:cstheme="majorEastAsia"/>
          <w:b/>
          <w:bCs/>
          <w:sz w:val="48"/>
          <w:szCs w:val="52"/>
          <w:highlight w:val="none"/>
        </w:rPr>
        <w:t>（不见面开标）</w:t>
      </w:r>
    </w:p>
    <w:p w14:paraId="5439A938">
      <w:pPr>
        <w:spacing w:line="360" w:lineRule="auto"/>
        <w:jc w:val="center"/>
        <w:rPr>
          <w:rFonts w:asciiTheme="majorEastAsia" w:hAnsiTheme="majorEastAsia" w:eastAsiaTheme="majorEastAsia" w:cstheme="majorEastAsia"/>
          <w:b/>
          <w:bCs/>
          <w:sz w:val="40"/>
          <w:szCs w:val="44"/>
          <w:highlight w:val="none"/>
        </w:rPr>
      </w:pPr>
    </w:p>
    <w:p w14:paraId="1DD3088B">
      <w:pPr>
        <w:spacing w:line="360" w:lineRule="auto"/>
        <w:jc w:val="center"/>
        <w:rPr>
          <w:rFonts w:asciiTheme="majorEastAsia" w:hAnsiTheme="majorEastAsia" w:eastAsiaTheme="majorEastAsia" w:cstheme="majorEastAsia"/>
          <w:b/>
          <w:bCs/>
          <w:sz w:val="48"/>
          <w:szCs w:val="44"/>
          <w:highlight w:val="none"/>
        </w:rPr>
      </w:pPr>
    </w:p>
    <w:p w14:paraId="01387E87">
      <w:pPr>
        <w:spacing w:line="360" w:lineRule="auto"/>
        <w:jc w:val="center"/>
        <w:rPr>
          <w:rFonts w:asciiTheme="majorEastAsia" w:hAnsiTheme="majorEastAsia" w:eastAsiaTheme="majorEastAsia" w:cstheme="majorEastAsia"/>
          <w:b/>
          <w:bCs/>
          <w:sz w:val="80"/>
          <w:szCs w:val="80"/>
          <w:highlight w:val="none"/>
        </w:rPr>
      </w:pPr>
      <w:r>
        <w:rPr>
          <w:rFonts w:hint="eastAsia" w:asciiTheme="majorEastAsia" w:hAnsiTheme="majorEastAsia" w:eastAsiaTheme="majorEastAsia" w:cstheme="majorEastAsia"/>
          <w:b/>
          <w:bCs/>
          <w:sz w:val="80"/>
          <w:szCs w:val="80"/>
          <w:highlight w:val="none"/>
        </w:rPr>
        <w:t>招 标 文 件</w:t>
      </w:r>
    </w:p>
    <w:p w14:paraId="7B8177E8">
      <w:pPr>
        <w:spacing w:line="360" w:lineRule="auto"/>
        <w:jc w:val="center"/>
        <w:rPr>
          <w:rFonts w:asciiTheme="majorEastAsia" w:hAnsiTheme="majorEastAsia" w:eastAsiaTheme="majorEastAsia" w:cstheme="majorEastAsia"/>
          <w:bCs/>
          <w:sz w:val="32"/>
          <w:szCs w:val="36"/>
          <w:highlight w:val="none"/>
        </w:rPr>
      </w:pPr>
    </w:p>
    <w:p w14:paraId="3EB6A5FB">
      <w:pPr>
        <w:spacing w:line="360" w:lineRule="auto"/>
        <w:jc w:val="center"/>
        <w:rPr>
          <w:rFonts w:hint="eastAsia" w:ascii="微软简隶书" w:eastAsiaTheme="majorEastAsia"/>
          <w:b/>
          <w:sz w:val="20"/>
          <w:highlight w:val="none"/>
          <w:lang w:val="en-US" w:eastAsia="zh-CN"/>
        </w:rPr>
      </w:pPr>
      <w:r>
        <w:rPr>
          <w:rFonts w:hint="eastAsia" w:asciiTheme="majorEastAsia" w:hAnsiTheme="majorEastAsia" w:eastAsiaTheme="majorEastAsia" w:cstheme="majorEastAsia"/>
          <w:b/>
          <w:bCs/>
          <w:sz w:val="32"/>
          <w:szCs w:val="36"/>
          <w:highlight w:val="none"/>
        </w:rPr>
        <w:t>项目编号：襄财招标采购-202</w:t>
      </w:r>
      <w:r>
        <w:rPr>
          <w:rFonts w:hint="eastAsia" w:asciiTheme="majorEastAsia" w:hAnsiTheme="majorEastAsia" w:eastAsiaTheme="majorEastAsia" w:cstheme="majorEastAsia"/>
          <w:b/>
          <w:bCs/>
          <w:sz w:val="32"/>
          <w:szCs w:val="36"/>
          <w:highlight w:val="none"/>
          <w:lang w:val="en-US" w:eastAsia="zh-CN"/>
        </w:rPr>
        <w:t>5</w:t>
      </w:r>
      <w:r>
        <w:rPr>
          <w:rFonts w:hint="eastAsia" w:asciiTheme="majorEastAsia" w:hAnsiTheme="majorEastAsia" w:eastAsiaTheme="majorEastAsia" w:cstheme="majorEastAsia"/>
          <w:b/>
          <w:bCs/>
          <w:sz w:val="32"/>
          <w:szCs w:val="36"/>
          <w:highlight w:val="none"/>
        </w:rPr>
        <w:t>-</w:t>
      </w:r>
      <w:r>
        <w:rPr>
          <w:rFonts w:hint="eastAsia" w:asciiTheme="majorEastAsia" w:hAnsiTheme="majorEastAsia" w:eastAsiaTheme="majorEastAsia" w:cstheme="majorEastAsia"/>
          <w:b/>
          <w:bCs/>
          <w:sz w:val="32"/>
          <w:szCs w:val="36"/>
          <w:highlight w:val="none"/>
          <w:lang w:val="en-US" w:eastAsia="zh-CN"/>
        </w:rPr>
        <w:t>7</w:t>
      </w:r>
    </w:p>
    <w:p w14:paraId="2B7BD654">
      <w:pPr>
        <w:spacing w:line="360" w:lineRule="auto"/>
        <w:rPr>
          <w:rFonts w:ascii="微软简隶书" w:eastAsia="微软简隶书"/>
          <w:highlight w:val="none"/>
        </w:rPr>
      </w:pPr>
    </w:p>
    <w:p w14:paraId="0F14791A">
      <w:pPr>
        <w:spacing w:line="360" w:lineRule="auto"/>
        <w:rPr>
          <w:rFonts w:ascii="微软简隶书" w:eastAsia="微软简隶书"/>
          <w:highlight w:val="none"/>
        </w:rPr>
      </w:pPr>
    </w:p>
    <w:p w14:paraId="082B735F">
      <w:pPr>
        <w:spacing w:line="360" w:lineRule="auto"/>
        <w:rPr>
          <w:rFonts w:ascii="微软简隶书" w:eastAsia="微软简隶书"/>
          <w:highlight w:val="none"/>
        </w:rPr>
      </w:pPr>
    </w:p>
    <w:p w14:paraId="6A66D451">
      <w:pPr>
        <w:spacing w:line="360" w:lineRule="auto"/>
        <w:rPr>
          <w:rFonts w:ascii="微软简隶书" w:eastAsia="微软简隶书"/>
          <w:highlight w:val="none"/>
        </w:rPr>
      </w:pPr>
    </w:p>
    <w:p w14:paraId="7C5A63C4">
      <w:pPr>
        <w:spacing w:line="360" w:lineRule="auto"/>
        <w:rPr>
          <w:rFonts w:ascii="微软简隶书" w:eastAsia="微软简隶书"/>
          <w:highlight w:val="none"/>
        </w:rPr>
      </w:pPr>
    </w:p>
    <w:p w14:paraId="15E32717">
      <w:pPr>
        <w:spacing w:line="360" w:lineRule="auto"/>
        <w:rPr>
          <w:rFonts w:ascii="微软简隶书" w:eastAsia="微软简隶书"/>
          <w:highlight w:val="none"/>
        </w:rPr>
      </w:pPr>
    </w:p>
    <w:p w14:paraId="710950B4">
      <w:pPr>
        <w:spacing w:line="360" w:lineRule="auto"/>
        <w:rPr>
          <w:rFonts w:ascii="微软简隶书" w:eastAsia="微软简隶书"/>
          <w:highlight w:val="none"/>
        </w:rPr>
      </w:pPr>
    </w:p>
    <w:p w14:paraId="58733E07">
      <w:pPr>
        <w:spacing w:line="360" w:lineRule="auto"/>
        <w:rPr>
          <w:rFonts w:ascii="微软简隶书" w:eastAsia="微软简隶书"/>
          <w:highlight w:val="none"/>
        </w:rPr>
      </w:pPr>
    </w:p>
    <w:p w14:paraId="7B9A57AA">
      <w:pPr>
        <w:spacing w:line="360" w:lineRule="auto"/>
        <w:rPr>
          <w:rFonts w:asciiTheme="majorEastAsia" w:hAnsiTheme="majorEastAsia" w:eastAsiaTheme="majorEastAsia" w:cstheme="majorEastAsia"/>
          <w:b/>
          <w:bCs/>
          <w:sz w:val="36"/>
          <w:szCs w:val="36"/>
          <w:highlight w:val="none"/>
        </w:rPr>
      </w:pPr>
    </w:p>
    <w:p w14:paraId="355DBF16">
      <w:pPr>
        <w:spacing w:line="360" w:lineRule="auto"/>
        <w:ind w:left="0" w:leftChars="0" w:firstLine="1063" w:firstLineChars="331"/>
        <w:rPr>
          <w:rFonts w:hint="eastAsia" w:asciiTheme="majorEastAsia" w:hAnsiTheme="majorEastAsia" w:eastAsiaTheme="majorEastAsia" w:cstheme="majorEastAsia"/>
          <w:b/>
          <w:bCs/>
          <w:sz w:val="32"/>
          <w:szCs w:val="32"/>
          <w:highlight w:val="none"/>
          <w:lang w:eastAsia="zh-CN"/>
        </w:rPr>
      </w:pPr>
      <w:r>
        <w:rPr>
          <w:rFonts w:hint="eastAsia" w:asciiTheme="majorEastAsia" w:hAnsiTheme="majorEastAsia" w:eastAsiaTheme="majorEastAsia" w:cstheme="majorEastAsia"/>
          <w:b/>
          <w:bCs/>
          <w:sz w:val="32"/>
          <w:szCs w:val="32"/>
          <w:highlight w:val="none"/>
        </w:rPr>
        <w:t>采</w:t>
      </w:r>
      <w:r>
        <w:rPr>
          <w:rFonts w:hint="eastAsia" w:asciiTheme="majorEastAsia" w:hAnsiTheme="majorEastAsia" w:eastAsiaTheme="majorEastAsia" w:cstheme="majorEastAsia"/>
          <w:b/>
          <w:bCs/>
          <w:sz w:val="32"/>
          <w:szCs w:val="32"/>
          <w:highlight w:val="none"/>
          <w:lang w:val="en-US" w:eastAsia="zh-CN"/>
        </w:rPr>
        <w:t xml:space="preserve">  </w:t>
      </w:r>
      <w:r>
        <w:rPr>
          <w:rFonts w:hint="eastAsia" w:asciiTheme="majorEastAsia" w:hAnsiTheme="majorEastAsia" w:eastAsiaTheme="majorEastAsia" w:cstheme="majorEastAsia"/>
          <w:b/>
          <w:bCs/>
          <w:sz w:val="32"/>
          <w:szCs w:val="32"/>
          <w:highlight w:val="none"/>
        </w:rPr>
        <w:t xml:space="preserve"> 购 </w:t>
      </w:r>
      <w:r>
        <w:rPr>
          <w:rFonts w:hint="eastAsia" w:asciiTheme="majorEastAsia" w:hAnsiTheme="majorEastAsia" w:eastAsiaTheme="majorEastAsia" w:cstheme="majorEastAsia"/>
          <w:b/>
          <w:bCs/>
          <w:sz w:val="32"/>
          <w:szCs w:val="32"/>
          <w:highlight w:val="none"/>
          <w:lang w:val="en-US" w:eastAsia="zh-CN"/>
        </w:rPr>
        <w:t xml:space="preserve">  </w:t>
      </w:r>
      <w:r>
        <w:rPr>
          <w:rFonts w:hint="eastAsia" w:asciiTheme="majorEastAsia" w:hAnsiTheme="majorEastAsia" w:eastAsiaTheme="majorEastAsia" w:cstheme="majorEastAsia"/>
          <w:b/>
          <w:bCs/>
          <w:sz w:val="32"/>
          <w:szCs w:val="32"/>
          <w:highlight w:val="none"/>
        </w:rPr>
        <w:t>人：襄城县农业农村局</w:t>
      </w:r>
    </w:p>
    <w:p w14:paraId="121A345D">
      <w:pPr>
        <w:spacing w:line="360" w:lineRule="auto"/>
        <w:ind w:left="0" w:leftChars="0" w:firstLine="1063" w:firstLineChars="331"/>
        <w:rPr>
          <w:rFonts w:hint="default" w:asciiTheme="majorEastAsia" w:hAnsiTheme="majorEastAsia" w:eastAsiaTheme="majorEastAsia" w:cstheme="majorEastAsia"/>
          <w:b/>
          <w:bCs/>
          <w:sz w:val="32"/>
          <w:szCs w:val="32"/>
          <w:highlight w:val="none"/>
          <w:lang w:val="en-US"/>
        </w:rPr>
      </w:pPr>
      <w:r>
        <w:rPr>
          <w:rFonts w:hint="eastAsia" w:asciiTheme="majorEastAsia" w:hAnsiTheme="majorEastAsia" w:eastAsiaTheme="majorEastAsia" w:cstheme="majorEastAsia"/>
          <w:b/>
          <w:bCs/>
          <w:sz w:val="32"/>
          <w:szCs w:val="32"/>
          <w:highlight w:val="none"/>
          <w:lang w:eastAsia="zh-CN"/>
        </w:rPr>
        <w:t>采购</w:t>
      </w:r>
      <w:r>
        <w:rPr>
          <w:rFonts w:hint="eastAsia" w:asciiTheme="majorEastAsia" w:hAnsiTheme="majorEastAsia" w:eastAsiaTheme="majorEastAsia" w:cstheme="majorEastAsia"/>
          <w:b/>
          <w:bCs/>
          <w:sz w:val="32"/>
          <w:szCs w:val="32"/>
          <w:highlight w:val="none"/>
        </w:rPr>
        <w:t>代理机构：</w:t>
      </w:r>
      <w:r>
        <w:rPr>
          <w:rFonts w:hint="eastAsia" w:asciiTheme="majorEastAsia" w:hAnsiTheme="majorEastAsia" w:eastAsiaTheme="majorEastAsia" w:cstheme="majorEastAsia"/>
          <w:b/>
          <w:bCs/>
          <w:sz w:val="32"/>
          <w:szCs w:val="32"/>
          <w:highlight w:val="none"/>
          <w:lang w:val="en-US" w:eastAsia="zh-CN"/>
        </w:rPr>
        <w:t>襄城县政府采购中心</w:t>
      </w:r>
    </w:p>
    <w:p w14:paraId="05BFE9F5">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二〇二</w:t>
      </w:r>
      <w:r>
        <w:rPr>
          <w:rFonts w:hint="eastAsia" w:asciiTheme="majorEastAsia" w:hAnsiTheme="majorEastAsia" w:eastAsiaTheme="majorEastAsia" w:cstheme="majorEastAsia"/>
          <w:b/>
          <w:bCs/>
          <w:sz w:val="32"/>
          <w:szCs w:val="32"/>
          <w:highlight w:val="none"/>
          <w:lang w:eastAsia="zh-CN"/>
        </w:rPr>
        <w:t>五</w:t>
      </w:r>
      <w:r>
        <w:rPr>
          <w:rFonts w:hint="eastAsia" w:asciiTheme="majorEastAsia" w:hAnsiTheme="majorEastAsia" w:eastAsiaTheme="majorEastAsia" w:cstheme="majorEastAsia"/>
          <w:b/>
          <w:bCs/>
          <w:sz w:val="32"/>
          <w:szCs w:val="32"/>
          <w:highlight w:val="none"/>
        </w:rPr>
        <w:t>年</w:t>
      </w:r>
      <w:r>
        <w:rPr>
          <w:rFonts w:hint="eastAsia" w:asciiTheme="majorEastAsia" w:hAnsiTheme="majorEastAsia" w:eastAsiaTheme="majorEastAsia" w:cstheme="majorEastAsia"/>
          <w:b/>
          <w:bCs/>
          <w:sz w:val="32"/>
          <w:szCs w:val="32"/>
          <w:highlight w:val="none"/>
          <w:lang w:val="en-US" w:eastAsia="zh-CN"/>
        </w:rPr>
        <w:t>七</w:t>
      </w:r>
      <w:r>
        <w:rPr>
          <w:rFonts w:hint="eastAsia" w:asciiTheme="majorEastAsia" w:hAnsiTheme="majorEastAsia" w:eastAsiaTheme="majorEastAsia" w:cstheme="majorEastAsia"/>
          <w:b/>
          <w:bCs/>
          <w:sz w:val="32"/>
          <w:szCs w:val="32"/>
          <w:highlight w:val="none"/>
        </w:rPr>
        <w:t>月</w:t>
      </w:r>
    </w:p>
    <w:p w14:paraId="6D567AF1">
      <w:pPr>
        <w:widowControl/>
        <w:jc w:val="left"/>
        <w:rPr>
          <w:rFonts w:cs="宋体" w:asciiTheme="majorEastAsia" w:hAnsiTheme="majorEastAsia" w:eastAsiaTheme="majorEastAsia"/>
          <w:b/>
          <w:kern w:val="0"/>
          <w:sz w:val="44"/>
          <w:szCs w:val="44"/>
          <w:highlight w:val="none"/>
        </w:rPr>
      </w:pPr>
      <w:r>
        <w:rPr>
          <w:rFonts w:cs="宋体" w:asciiTheme="majorEastAsia" w:hAnsiTheme="majorEastAsia" w:eastAsiaTheme="majorEastAsia"/>
          <w:b/>
          <w:kern w:val="0"/>
          <w:sz w:val="44"/>
          <w:szCs w:val="44"/>
          <w:highlight w:val="none"/>
        </w:rPr>
        <w:br w:type="page"/>
      </w:r>
    </w:p>
    <w:p w14:paraId="00560BF7">
      <w:pPr>
        <w:rPr>
          <w:rFonts w:hint="eastAsia" w:cs="宋体" w:asciiTheme="majorEastAsia" w:hAnsiTheme="majorEastAsia" w:eastAsiaTheme="majorEastAsia"/>
          <w:b/>
          <w:kern w:val="0"/>
          <w:sz w:val="44"/>
          <w:szCs w:val="44"/>
          <w:highlight w:val="none"/>
          <w:lang w:val="en-US" w:eastAsia="zh-CN"/>
        </w:rPr>
      </w:pPr>
      <w:r>
        <w:rPr>
          <w:rFonts w:hint="eastAsia" w:cs="宋体" w:asciiTheme="majorEastAsia" w:hAnsiTheme="majorEastAsia" w:eastAsiaTheme="majorEastAsia"/>
          <w:b/>
          <w:kern w:val="0"/>
          <w:sz w:val="44"/>
          <w:szCs w:val="44"/>
          <w:highlight w:val="none"/>
          <w:lang w:val="en-US" w:eastAsia="zh-CN"/>
        </w:rPr>
        <w:t xml:space="preserve"> </w:t>
      </w:r>
    </w:p>
    <w:p w14:paraId="1BD48F1C">
      <w:pPr>
        <w:autoSpaceDE w:val="0"/>
        <w:autoSpaceDN w:val="0"/>
        <w:adjustRightInd w:val="0"/>
        <w:spacing w:line="700" w:lineRule="exact"/>
        <w:ind w:firstLine="551"/>
        <w:jc w:val="center"/>
        <w:rPr>
          <w:rFonts w:cs="宋体" w:asciiTheme="majorEastAsia" w:hAnsiTheme="majorEastAsia" w:eastAsiaTheme="majorEastAsia"/>
          <w:b/>
          <w:kern w:val="0"/>
          <w:sz w:val="44"/>
          <w:szCs w:val="44"/>
          <w:highlight w:val="none"/>
        </w:rPr>
      </w:pPr>
      <w:r>
        <w:rPr>
          <w:rFonts w:hint="eastAsia" w:cs="宋体" w:asciiTheme="majorEastAsia" w:hAnsiTheme="majorEastAsia" w:eastAsiaTheme="majorEastAsia"/>
          <w:b/>
          <w:kern w:val="0"/>
          <w:sz w:val="44"/>
          <w:szCs w:val="44"/>
          <w:highlight w:val="none"/>
        </w:rPr>
        <w:t>招标文件目录</w:t>
      </w:r>
    </w:p>
    <w:p w14:paraId="34D42257">
      <w:pPr>
        <w:autoSpaceDE w:val="0"/>
        <w:autoSpaceDN w:val="0"/>
        <w:adjustRightInd w:val="0"/>
        <w:spacing w:line="700" w:lineRule="exact"/>
        <w:ind w:firstLine="551"/>
        <w:jc w:val="center"/>
        <w:rPr>
          <w:rFonts w:cs="宋体" w:asciiTheme="majorEastAsia" w:hAnsiTheme="majorEastAsia" w:eastAsiaTheme="majorEastAsia"/>
          <w:b/>
          <w:kern w:val="0"/>
          <w:sz w:val="44"/>
          <w:szCs w:val="44"/>
          <w:highlight w:val="none"/>
        </w:rPr>
      </w:pPr>
    </w:p>
    <w:p w14:paraId="1D29EB3E">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rFonts w:ascii="宋体" w:hAnsi="宋体" w:cstheme="majorEastAsia"/>
          <w:b w:val="0"/>
          <w:bCs w:val="0"/>
          <w:color w:val="auto"/>
          <w:sz w:val="24"/>
          <w:szCs w:val="24"/>
          <w:highlight w:val="none"/>
          <w:lang w:val="zh-CN"/>
        </w:rPr>
        <w:fldChar w:fldCharType="begin"/>
      </w:r>
      <w:r>
        <w:rPr>
          <w:rFonts w:ascii="宋体" w:hAnsi="宋体" w:cstheme="majorEastAsia"/>
          <w:b w:val="0"/>
          <w:bCs w:val="0"/>
          <w:color w:val="auto"/>
          <w:sz w:val="24"/>
          <w:szCs w:val="24"/>
          <w:highlight w:val="none"/>
          <w:lang w:val="zh-CN"/>
        </w:rPr>
        <w:instrText xml:space="preserve"> TOC \o "1-2" \h \z \u </w:instrText>
      </w:r>
      <w:r>
        <w:rPr>
          <w:rFonts w:ascii="宋体" w:hAnsi="宋体" w:cstheme="majorEastAsia"/>
          <w:b w:val="0"/>
          <w:bCs w:val="0"/>
          <w:color w:val="auto"/>
          <w:sz w:val="24"/>
          <w:szCs w:val="24"/>
          <w:highlight w:val="none"/>
          <w:lang w:val="zh-CN"/>
        </w:rPr>
        <w:fldChar w:fldCharType="separate"/>
      </w:r>
      <w:r>
        <w:rPr>
          <w:highlight w:val="none"/>
        </w:rPr>
        <w:fldChar w:fldCharType="begin"/>
      </w:r>
      <w:r>
        <w:rPr>
          <w:highlight w:val="none"/>
        </w:rPr>
        <w:instrText xml:space="preserve"> HYPERLINK \l "_Toc55293550" </w:instrText>
      </w:r>
      <w:r>
        <w:rPr>
          <w:highlight w:val="none"/>
        </w:rPr>
        <w:fldChar w:fldCharType="separate"/>
      </w:r>
      <w:r>
        <w:rPr>
          <w:rStyle w:val="35"/>
          <w:rFonts w:hint="eastAsia" w:ascii="宋体" w:hAnsi="宋体" w:cs="宋体"/>
          <w:b w:val="0"/>
          <w:color w:val="auto"/>
          <w:kern w:val="0"/>
          <w:sz w:val="24"/>
          <w:szCs w:val="24"/>
          <w:highlight w:val="none"/>
        </w:rPr>
        <w:t>第一章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投标邀请</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_Toc55293550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2ACF1CD7">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"_Toc55293551" </w:instrText>
      </w:r>
      <w:r>
        <w:rPr>
          <w:highlight w:val="none"/>
        </w:rPr>
        <w:fldChar w:fldCharType="separate"/>
      </w:r>
      <w:r>
        <w:rPr>
          <w:rStyle w:val="35"/>
          <w:rFonts w:hint="eastAsia" w:ascii="宋体" w:hAnsi="宋体" w:cs="宋体"/>
          <w:b w:val="0"/>
          <w:color w:val="auto"/>
          <w:kern w:val="0"/>
          <w:sz w:val="24"/>
          <w:szCs w:val="24"/>
          <w:highlight w:val="none"/>
        </w:rPr>
        <w:t>第二章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采购需求</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_Toc55293551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2ECEDD47">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"_Toc55293552" </w:instrText>
      </w:r>
      <w:r>
        <w:rPr>
          <w:highlight w:val="none"/>
        </w:rPr>
        <w:fldChar w:fldCharType="separate"/>
      </w:r>
      <w:r>
        <w:rPr>
          <w:rStyle w:val="35"/>
          <w:rFonts w:hint="eastAsia" w:ascii="宋体" w:hAnsi="宋体" w:cs="宋体"/>
          <w:b w:val="0"/>
          <w:color w:val="auto"/>
          <w:kern w:val="0"/>
          <w:sz w:val="24"/>
          <w:szCs w:val="24"/>
          <w:highlight w:val="none"/>
        </w:rPr>
        <w:t>第三章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投标人须知前附表</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_Toc55293552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46F994E4">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"_Toc55293553" </w:instrText>
      </w:r>
      <w:r>
        <w:rPr>
          <w:highlight w:val="none"/>
        </w:rPr>
        <w:fldChar w:fldCharType="separate"/>
      </w:r>
      <w:r>
        <w:rPr>
          <w:rStyle w:val="35"/>
          <w:rFonts w:hint="eastAsia" w:ascii="宋体" w:hAnsi="宋体" w:cs="宋体"/>
          <w:b w:val="0"/>
          <w:color w:val="auto"/>
          <w:kern w:val="0"/>
          <w:sz w:val="24"/>
          <w:szCs w:val="24"/>
          <w:highlight w:val="none"/>
        </w:rPr>
        <w:t>第四章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投标人须知</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17</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1BE667CC">
      <w:pPr>
        <w:pStyle w:val="23"/>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"_Toc55293554" </w:instrText>
      </w:r>
      <w:r>
        <w:rPr>
          <w:highlight w:val="none"/>
        </w:rPr>
        <w:fldChar w:fldCharType="separate"/>
      </w:r>
      <w:r>
        <w:rPr>
          <w:rStyle w:val="35"/>
          <w:rFonts w:hint="eastAsia" w:ascii="宋体" w:hAnsi="宋体" w:eastAsia="宋体" w:cs="宋体"/>
          <w:color w:val="auto"/>
          <w:kern w:val="0"/>
          <w:sz w:val="24"/>
          <w:szCs w:val="24"/>
          <w:highlight w:val="none"/>
        </w:rPr>
        <w:t>一、概念释义</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_Toc55293554 \h </w:instrText>
      </w:r>
      <w:r>
        <w:rPr>
          <w:rFonts w:ascii="宋体" w:hAnsi="宋体" w:eastAsia="宋体"/>
          <w:sz w:val="24"/>
          <w:szCs w:val="24"/>
          <w:highlight w:val="none"/>
        </w:rPr>
        <w:fldChar w:fldCharType="separate"/>
      </w:r>
      <w:r>
        <w:rPr>
          <w:rFonts w:ascii="宋体" w:hAnsi="宋体" w:eastAsia="宋体"/>
          <w:sz w:val="24"/>
          <w:szCs w:val="24"/>
          <w:highlight w:val="none"/>
        </w:rPr>
        <w:t>17</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3C402307">
      <w:pPr>
        <w:pStyle w:val="23"/>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"_Toc55293555" </w:instrText>
      </w:r>
      <w:r>
        <w:rPr>
          <w:highlight w:val="none"/>
        </w:rPr>
        <w:fldChar w:fldCharType="separate"/>
      </w:r>
      <w:r>
        <w:rPr>
          <w:rStyle w:val="35"/>
          <w:rFonts w:hint="eastAsia" w:ascii="宋体" w:hAnsi="宋体" w:eastAsia="宋体" w:cs="宋体"/>
          <w:color w:val="auto"/>
          <w:kern w:val="0"/>
          <w:sz w:val="24"/>
          <w:szCs w:val="24"/>
          <w:highlight w:val="none"/>
        </w:rPr>
        <w:t>二、招标文件说明</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_Toc55293555 \h </w:instrText>
      </w:r>
      <w:r>
        <w:rPr>
          <w:rFonts w:ascii="宋体" w:hAnsi="宋体" w:eastAsia="宋体"/>
          <w:sz w:val="24"/>
          <w:szCs w:val="24"/>
          <w:highlight w:val="none"/>
        </w:rPr>
        <w:fldChar w:fldCharType="separate"/>
      </w:r>
      <w:r>
        <w:rPr>
          <w:rFonts w:ascii="宋体" w:hAnsi="宋体" w:eastAsia="宋体"/>
          <w:sz w:val="24"/>
          <w:szCs w:val="24"/>
          <w:highlight w:val="none"/>
        </w:rPr>
        <w:t>21</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142B39F5">
      <w:pPr>
        <w:pStyle w:val="23"/>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"_Toc55293556" </w:instrText>
      </w:r>
      <w:r>
        <w:rPr>
          <w:highlight w:val="none"/>
        </w:rPr>
        <w:fldChar w:fldCharType="separate"/>
      </w:r>
      <w:r>
        <w:rPr>
          <w:rStyle w:val="35"/>
          <w:rFonts w:hint="eastAsia" w:ascii="宋体" w:hAnsi="宋体" w:eastAsia="宋体" w:cs="宋体"/>
          <w:color w:val="auto"/>
          <w:kern w:val="0"/>
          <w:sz w:val="24"/>
          <w:szCs w:val="24"/>
          <w:highlight w:val="none"/>
        </w:rPr>
        <w:t>三、投标文件的编制</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_Toc55293556 \h </w:instrText>
      </w:r>
      <w:r>
        <w:rPr>
          <w:rFonts w:ascii="宋体" w:hAnsi="宋体" w:eastAsia="宋体"/>
          <w:sz w:val="24"/>
          <w:szCs w:val="24"/>
          <w:highlight w:val="none"/>
        </w:rPr>
        <w:fldChar w:fldCharType="separate"/>
      </w:r>
      <w:r>
        <w:rPr>
          <w:rFonts w:ascii="宋体" w:hAnsi="宋体" w:eastAsia="宋体"/>
          <w:sz w:val="24"/>
          <w:szCs w:val="24"/>
          <w:highlight w:val="none"/>
        </w:rPr>
        <w:t>22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039FB4F4">
      <w:pPr>
        <w:pStyle w:val="23"/>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"_Toc55293557" </w:instrText>
      </w:r>
      <w:r>
        <w:rPr>
          <w:highlight w:val="none"/>
        </w:rPr>
        <w:fldChar w:fldCharType="separate"/>
      </w:r>
      <w:r>
        <w:rPr>
          <w:rStyle w:val="35"/>
          <w:rFonts w:hint="eastAsia" w:ascii="宋体" w:hAnsi="宋体" w:eastAsia="宋体" w:cs="宋体"/>
          <w:color w:val="auto"/>
          <w:kern w:val="0"/>
          <w:sz w:val="24"/>
          <w:szCs w:val="24"/>
          <w:highlight w:val="none"/>
        </w:rPr>
        <w:t>四、投标文件的提交</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_Toc55293557 \h </w:instrText>
      </w:r>
      <w:r>
        <w:rPr>
          <w:rFonts w:ascii="宋体" w:hAnsi="宋体" w:eastAsia="宋体"/>
          <w:sz w:val="24"/>
          <w:szCs w:val="24"/>
          <w:highlight w:val="none"/>
        </w:rPr>
        <w:fldChar w:fldCharType="separate"/>
      </w:r>
      <w:r>
        <w:rPr>
          <w:rFonts w:ascii="宋体" w:hAnsi="宋体" w:eastAsia="宋体"/>
          <w:sz w:val="24"/>
          <w:szCs w:val="24"/>
          <w:highlight w:val="none"/>
        </w:rPr>
        <w:t>25</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07FC026F">
      <w:pPr>
        <w:pStyle w:val="23"/>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"_Toc55293558" </w:instrText>
      </w:r>
      <w:r>
        <w:rPr>
          <w:highlight w:val="none"/>
        </w:rPr>
        <w:fldChar w:fldCharType="separate"/>
      </w:r>
      <w:r>
        <w:rPr>
          <w:rStyle w:val="35"/>
          <w:rFonts w:hint="eastAsia" w:ascii="宋体" w:hAnsi="宋体" w:eastAsia="宋体" w:cs="宋体"/>
          <w:color w:val="auto"/>
          <w:kern w:val="0"/>
          <w:sz w:val="24"/>
          <w:szCs w:val="24"/>
          <w:highlight w:val="none"/>
        </w:rPr>
        <w:t>五、开标和评标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_Toc55293558 \h </w:instrText>
      </w:r>
      <w:r>
        <w:rPr>
          <w:rFonts w:ascii="宋体" w:hAnsi="宋体" w:eastAsia="宋体"/>
          <w:sz w:val="24"/>
          <w:szCs w:val="24"/>
          <w:highlight w:val="none"/>
        </w:rPr>
        <w:fldChar w:fldCharType="separate"/>
      </w:r>
      <w:r>
        <w:rPr>
          <w:rFonts w:ascii="宋体" w:hAnsi="宋体" w:eastAsia="宋体"/>
          <w:sz w:val="24"/>
          <w:szCs w:val="24"/>
          <w:highlight w:val="none"/>
        </w:rPr>
        <w:t>26</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709F553A">
      <w:pPr>
        <w:pStyle w:val="23"/>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"_Toc55293559" </w:instrText>
      </w:r>
      <w:r>
        <w:rPr>
          <w:highlight w:val="none"/>
        </w:rPr>
        <w:fldChar w:fldCharType="separate"/>
      </w:r>
      <w:r>
        <w:rPr>
          <w:rStyle w:val="35"/>
          <w:rFonts w:hint="eastAsia" w:ascii="宋体" w:hAnsi="宋体" w:eastAsia="宋体" w:cs="宋体"/>
          <w:color w:val="auto"/>
          <w:kern w:val="0"/>
          <w:sz w:val="24"/>
          <w:szCs w:val="24"/>
          <w:highlight w:val="none"/>
        </w:rPr>
        <w:t>六、定标和授予合同</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_Toc55293559 \h </w:instrText>
      </w:r>
      <w:r>
        <w:rPr>
          <w:rFonts w:ascii="宋体" w:hAnsi="宋体" w:eastAsia="宋体"/>
          <w:sz w:val="24"/>
          <w:szCs w:val="24"/>
          <w:highlight w:val="none"/>
        </w:rPr>
        <w:fldChar w:fldCharType="separate"/>
      </w:r>
      <w:r>
        <w:rPr>
          <w:rFonts w:ascii="宋体" w:hAnsi="宋体" w:eastAsia="宋体"/>
          <w:sz w:val="24"/>
          <w:szCs w:val="24"/>
          <w:highlight w:val="none"/>
        </w:rPr>
        <w:t>32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1E79745E">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"_Toc55293560" </w:instrText>
      </w:r>
      <w:r>
        <w:rPr>
          <w:highlight w:val="none"/>
        </w:rPr>
        <w:fldChar w:fldCharType="separate"/>
      </w:r>
      <w:r>
        <w:rPr>
          <w:rStyle w:val="35"/>
          <w:rFonts w:hint="eastAsia" w:ascii="宋体" w:hAnsi="宋体" w:cs="宋体"/>
          <w:b w:val="0"/>
          <w:color w:val="auto"/>
          <w:kern w:val="0"/>
          <w:sz w:val="24"/>
          <w:szCs w:val="24"/>
          <w:highlight w:val="none"/>
        </w:rPr>
        <w:t>第五章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政府采购政策功能</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_Toc55293560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35</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78A712DF">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"_Toc55293561" </w:instrText>
      </w:r>
      <w:r>
        <w:rPr>
          <w:highlight w:val="none"/>
        </w:rPr>
        <w:fldChar w:fldCharType="separate"/>
      </w:r>
      <w:r>
        <w:rPr>
          <w:rStyle w:val="35"/>
          <w:rFonts w:hint="eastAsia" w:ascii="宋体" w:hAnsi="宋体" w:cs="宋体"/>
          <w:b w:val="0"/>
          <w:color w:val="auto"/>
          <w:kern w:val="0"/>
          <w:sz w:val="24"/>
          <w:szCs w:val="24"/>
          <w:highlight w:val="none"/>
        </w:rPr>
        <w:t>第六章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资格审查与评标</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_Toc55293561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35</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6C5B5410">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"_Toc55293562" </w:instrText>
      </w:r>
      <w:r>
        <w:rPr>
          <w:highlight w:val="none"/>
        </w:rPr>
        <w:fldChar w:fldCharType="separate"/>
      </w:r>
      <w:r>
        <w:rPr>
          <w:rStyle w:val="35"/>
          <w:rFonts w:hint="eastAsia" w:ascii="宋体" w:hAnsi="宋体" w:cs="宋体"/>
          <w:b w:val="0"/>
          <w:color w:val="auto"/>
          <w:kern w:val="0"/>
          <w:sz w:val="24"/>
          <w:szCs w:val="24"/>
          <w:highlight w:val="none"/>
        </w:rPr>
        <w:t>第七章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合同条款及格式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_Toc55293562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46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5F8636F5">
      <w:pPr>
        <w:pStyle w:val="22"/>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"_Toc55293563" </w:instrText>
      </w:r>
      <w:r>
        <w:rPr>
          <w:highlight w:val="none"/>
        </w:rPr>
        <w:fldChar w:fldCharType="separate"/>
      </w:r>
      <w:r>
        <w:rPr>
          <w:rStyle w:val="35"/>
          <w:rFonts w:hint="eastAsia" w:ascii="宋体" w:hAnsi="宋体" w:cs="宋体"/>
          <w:b w:val="0"/>
          <w:color w:val="auto"/>
          <w:kern w:val="0"/>
          <w:sz w:val="24"/>
          <w:szCs w:val="24"/>
          <w:highlight w:val="none"/>
        </w:rPr>
        <w:t>第八章</w:t>
      </w:r>
      <w:r>
        <w:rPr>
          <w:rStyle w:val="35"/>
          <w:rFonts w:ascii="宋体" w:hAnsi="宋体" w:cs="宋体"/>
          <w:b w:val="0"/>
          <w:color w:val="auto"/>
          <w:kern w:val="0"/>
          <w:sz w:val="24"/>
          <w:szCs w:val="24"/>
          <w:highlight w:val="none"/>
        </w:rPr>
        <w:t xml:space="preserve"> </w:t>
      </w:r>
      <w:r>
        <w:rPr>
          <w:rStyle w:val="35"/>
          <w:rFonts w:hint="eastAsia" w:ascii="宋体" w:hAnsi="宋体" w:cs="宋体"/>
          <w:b w:val="0"/>
          <w:color w:val="auto"/>
          <w:kern w:val="0"/>
          <w:sz w:val="24"/>
          <w:szCs w:val="24"/>
          <w:highlight w:val="none"/>
        </w:rPr>
        <w:t>投标文件有关格式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49</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7143B0E2">
      <w:pPr>
        <w:autoSpaceDE w:val="0"/>
        <w:autoSpaceDN w:val="0"/>
        <w:adjustRightInd w:val="0"/>
        <w:spacing w:line="360" w:lineRule="auto"/>
        <w:rPr>
          <w:rFonts w:ascii="宋体" w:hAnsi="宋体" w:eastAsia="宋体" w:cstheme="majorEastAsia"/>
          <w:b/>
          <w:bCs/>
          <w:sz w:val="24"/>
          <w:szCs w:val="24"/>
          <w:highlight w:val="none"/>
          <w:lang w:val="zh-CN"/>
        </w:rPr>
      </w:pPr>
      <w:r>
        <w:rPr>
          <w:rFonts w:ascii="宋体" w:hAnsi="宋体" w:eastAsia="宋体" w:cstheme="majorEastAsia"/>
          <w:bCs/>
          <w:sz w:val="24"/>
          <w:szCs w:val="24"/>
          <w:highlight w:val="none"/>
          <w:lang w:val="zh-CN"/>
        </w:rPr>
        <w:fldChar w:fldCharType="end"/>
      </w:r>
    </w:p>
    <w:p w14:paraId="527A7EEE">
      <w:pPr>
        <w:widowControl/>
        <w:jc w:val="left"/>
        <w:rPr>
          <w:rFonts w:ascii="宋体" w:hAnsi="宋体" w:eastAsia="宋体" w:cstheme="majorEastAsia"/>
          <w:b/>
          <w:bCs/>
          <w:sz w:val="24"/>
          <w:szCs w:val="24"/>
          <w:highlight w:val="none"/>
          <w:lang w:val="zh-CN"/>
        </w:rPr>
      </w:pPr>
      <w:r>
        <w:rPr>
          <w:rFonts w:ascii="宋体" w:hAnsi="宋体" w:eastAsia="宋体" w:cstheme="majorEastAsia"/>
          <w:b/>
          <w:bCs/>
          <w:sz w:val="24"/>
          <w:szCs w:val="24"/>
          <w:highlight w:val="none"/>
          <w:lang w:val="zh-CN"/>
        </w:rPr>
        <w:br w:type="page"/>
      </w:r>
    </w:p>
    <w:p w14:paraId="120C1750">
      <w:pPr>
        <w:autoSpaceDE w:val="0"/>
        <w:autoSpaceDN w:val="0"/>
        <w:adjustRightInd w:val="0"/>
        <w:spacing w:line="360" w:lineRule="auto"/>
        <w:rPr>
          <w:rFonts w:asciiTheme="majorEastAsia" w:hAnsiTheme="majorEastAsia" w:eastAsiaTheme="majorEastAsia" w:cstheme="majorEastAsia"/>
          <w:b/>
          <w:bCs/>
          <w:sz w:val="32"/>
          <w:szCs w:val="32"/>
          <w:highlight w:val="none"/>
          <w:lang w:val="zh-CN"/>
        </w:rPr>
      </w:pPr>
    </w:p>
    <w:p w14:paraId="429C003A">
      <w:pPr>
        <w:autoSpaceDE w:val="0"/>
        <w:autoSpaceDN w:val="0"/>
        <w:adjustRightInd w:val="0"/>
        <w:spacing w:line="700" w:lineRule="exact"/>
        <w:ind w:firstLine="551"/>
        <w:rPr>
          <w:rFonts w:asciiTheme="majorEastAsia" w:hAnsiTheme="majorEastAsia" w:eastAsiaTheme="majorEastAsia" w:cstheme="majorEastAsia"/>
          <w:b/>
          <w:kern w:val="0"/>
          <w:sz w:val="32"/>
          <w:szCs w:val="32"/>
          <w:highlight w:val="none"/>
        </w:rPr>
      </w:pPr>
    </w:p>
    <w:p w14:paraId="0DB1BDB2">
      <w:pPr>
        <w:jc w:val="center"/>
        <w:rPr>
          <w:rFonts w:cs="宋体" w:asciiTheme="majorEastAsia" w:hAnsiTheme="majorEastAsia" w:eastAsiaTheme="majorEastAsia"/>
          <w:b/>
          <w:kern w:val="0"/>
          <w:sz w:val="32"/>
          <w:szCs w:val="32"/>
          <w:highlight w:val="none"/>
        </w:rPr>
      </w:pPr>
    </w:p>
    <w:p w14:paraId="0FB53300">
      <w:pPr>
        <w:widowControl/>
        <w:jc w:val="left"/>
        <w:rPr>
          <w:rFonts w:cs="宋体" w:asciiTheme="majorEastAsia" w:hAnsiTheme="majorEastAsia" w:eastAsiaTheme="majorEastAsia"/>
          <w:b/>
          <w:kern w:val="0"/>
          <w:sz w:val="32"/>
          <w:szCs w:val="32"/>
          <w:highlight w:val="none"/>
        </w:rPr>
      </w:pPr>
      <w:bookmarkStart w:id="0" w:name="_Toc55293550"/>
      <w:r>
        <w:rPr>
          <w:rFonts w:cs="宋体" w:asciiTheme="majorEastAsia" w:hAnsiTheme="majorEastAsia" w:eastAsiaTheme="majorEastAsia"/>
          <w:b/>
          <w:kern w:val="0"/>
          <w:sz w:val="32"/>
          <w:szCs w:val="32"/>
          <w:highlight w:val="none"/>
        </w:rPr>
        <w:br w:type="page"/>
      </w:r>
    </w:p>
    <w:p w14:paraId="102ED199">
      <w:pPr>
        <w:jc w:val="center"/>
        <w:outlineLvl w:val="0"/>
        <w:rPr>
          <w:rFonts w:cs="宋体" w:asciiTheme="majorEastAsia" w:hAnsiTheme="majorEastAsia" w:eastAsiaTheme="majorEastAsia"/>
          <w:b/>
          <w:kern w:val="0"/>
          <w:sz w:val="32"/>
          <w:szCs w:val="32"/>
          <w:highlight w:val="none"/>
        </w:rPr>
        <w:sectPr>
          <w:footerReference r:id="rId3" w:type="default"/>
          <w:pgSz w:w="11906" w:h="16838"/>
          <w:pgMar w:top="2098" w:right="1474" w:bottom="1928" w:left="1588" w:header="851" w:footer="992" w:gutter="0"/>
          <w:cols w:space="425" w:num="1"/>
          <w:docGrid w:linePitch="312" w:charSpace="0"/>
        </w:sectPr>
      </w:pPr>
    </w:p>
    <w:p w14:paraId="0C743EB1">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第一章 投标邀请</w:t>
      </w:r>
      <w:bookmarkEnd w:id="0"/>
    </w:p>
    <w:p w14:paraId="45A7981E">
      <w:pPr>
        <w:widowControl/>
        <w:shd w:val="clear" w:color="auto" w:fill="FFFFFF"/>
        <w:spacing w:afterLines="50"/>
        <w:jc w:val="left"/>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项目概况</w:t>
      </w:r>
    </w:p>
    <w:p w14:paraId="70727941">
      <w:pPr>
        <w:widowControl/>
        <w:shd w:val="clear" w:color="auto" w:fill="FFFFFF"/>
        <w:wordWrap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auto"/>
          <w:sz w:val="24"/>
          <w:szCs w:val="24"/>
          <w:highlight w:val="none"/>
          <w:lang w:eastAsia="zh-CN"/>
        </w:rPr>
        <w:t>“襄城县202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家庭农场</w:t>
      </w:r>
      <w:r>
        <w:rPr>
          <w:rFonts w:hint="eastAsia" w:ascii="宋体" w:hAnsi="宋体" w:eastAsia="宋体" w:cs="宋体"/>
          <w:color w:val="auto"/>
          <w:sz w:val="24"/>
          <w:szCs w:val="24"/>
          <w:highlight w:val="none"/>
          <w:lang w:eastAsia="zh-CN"/>
        </w:rPr>
        <w:t>项目”招标项目的潜在投标人应在</w:t>
      </w:r>
      <w:r>
        <w:rPr>
          <w:rFonts w:hint="eastAsia" w:ascii="宋体" w:hAnsi="宋体" w:eastAsia="宋体" w:cs="宋体"/>
          <w:color w:val="auto"/>
          <w:sz w:val="24"/>
          <w:szCs w:val="24"/>
          <w:highlight w:val="none"/>
          <w:u w:val="single"/>
          <w:lang w:eastAsia="zh-CN"/>
        </w:rPr>
        <w:t>《全国公共资源交易平台（河南省·许昌市）》（http://117.159.53.11:60632/）</w:t>
      </w:r>
      <w:r>
        <w:rPr>
          <w:rFonts w:hint="eastAsia" w:ascii="宋体" w:hAnsi="宋体" w:eastAsia="宋体" w:cs="宋体"/>
          <w:color w:val="auto"/>
          <w:sz w:val="24"/>
          <w:szCs w:val="24"/>
          <w:highlight w:val="none"/>
          <w:lang w:eastAsia="zh-CN"/>
        </w:rPr>
        <w:t>获取招标文件，并于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eastAsia="zh-CN"/>
        </w:rPr>
        <w:t>日09点00分</w:t>
      </w:r>
      <w:r>
        <w:rPr>
          <w:rFonts w:hint="eastAsia" w:ascii="宋体" w:hAnsi="宋体" w:eastAsia="宋体" w:cs="宋体"/>
          <w:color w:val="auto"/>
          <w:sz w:val="24"/>
          <w:szCs w:val="24"/>
          <w:highlight w:val="none"/>
          <w:lang w:eastAsia="zh-CN"/>
        </w:rPr>
        <w:t>（北京时间）前递交投标文件。</w:t>
      </w:r>
    </w:p>
    <w:p w14:paraId="7374A3B4">
      <w:pPr>
        <w:widowControl/>
        <w:shd w:val="clear" w:color="auto" w:fill="FFFFFF"/>
        <w:spacing w:line="360" w:lineRule="auto"/>
        <w:jc w:val="left"/>
        <w:rPr>
          <w:rFonts w:ascii="宋体" w:hAnsi="宋体" w:eastAsia="宋体" w:cs="宋体"/>
          <w:b/>
          <w:color w:val="000000"/>
          <w:kern w:val="0"/>
          <w:sz w:val="24"/>
          <w:szCs w:val="24"/>
          <w:highlight w:val="none"/>
        </w:rPr>
      </w:pPr>
      <w:bookmarkStart w:id="1" w:name="_Toc28359079"/>
      <w:bookmarkEnd w:id="1"/>
      <w:bookmarkStart w:id="2" w:name="_Toc35393621"/>
      <w:bookmarkEnd w:id="2"/>
      <w:bookmarkStart w:id="3" w:name="_Hlk24379207"/>
      <w:bookmarkEnd w:id="3"/>
      <w:bookmarkStart w:id="4" w:name="_Toc35393790"/>
      <w:bookmarkEnd w:id="4"/>
      <w:bookmarkStart w:id="5" w:name="_Toc28359002"/>
      <w:bookmarkEnd w:id="5"/>
      <w:r>
        <w:rPr>
          <w:rFonts w:hint="eastAsia" w:ascii="宋体" w:hAnsi="宋体" w:eastAsia="宋体" w:cs="宋体"/>
          <w:b/>
          <w:color w:val="000000"/>
          <w:kern w:val="0"/>
          <w:sz w:val="24"/>
          <w:szCs w:val="24"/>
          <w:highlight w:val="none"/>
        </w:rPr>
        <w:t>一、项目基本情况</w:t>
      </w:r>
    </w:p>
    <w:p w14:paraId="30C40B81">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1、项目编号：襄财招标采购-202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7</w:t>
      </w:r>
    </w:p>
    <w:p w14:paraId="18E646CB">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2、项目名称：</w:t>
      </w:r>
      <w:r>
        <w:rPr>
          <w:rFonts w:hint="eastAsia" w:ascii="宋体" w:hAnsi="宋体" w:eastAsia="宋体" w:cs="宋体"/>
          <w:color w:val="auto"/>
          <w:sz w:val="24"/>
          <w:szCs w:val="24"/>
          <w:highlight w:val="none"/>
          <w:lang w:eastAsia="zh-CN"/>
        </w:rPr>
        <w:t>襄城县202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家庭农场</w:t>
      </w:r>
      <w:r>
        <w:rPr>
          <w:rFonts w:hint="eastAsia" w:ascii="宋体" w:hAnsi="宋体" w:eastAsia="宋体" w:cs="宋体"/>
          <w:color w:val="auto"/>
          <w:sz w:val="24"/>
          <w:szCs w:val="24"/>
          <w:highlight w:val="none"/>
          <w:lang w:eastAsia="zh-CN"/>
        </w:rPr>
        <w:t>项目</w:t>
      </w:r>
    </w:p>
    <w:p w14:paraId="47938A22">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3、采购方式：公开招标</w:t>
      </w:r>
    </w:p>
    <w:p w14:paraId="418F647E">
      <w:pPr>
        <w:widowControl/>
        <w:shd w:val="clear" w:color="auto" w:fill="FFFFFF"/>
        <w:spacing w:line="360" w:lineRule="auto"/>
        <w:ind w:firstLine="480" w:firstLineChars="200"/>
        <w:jc w:val="left"/>
        <w:rPr>
          <w:rFonts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rPr>
        <w:t>4、预算金额：</w:t>
      </w:r>
      <w:r>
        <w:rPr>
          <w:rFonts w:hint="eastAsia" w:ascii="宋体" w:hAnsi="宋体" w:eastAsia="宋体" w:cs="宋体"/>
          <w:color w:val="000000"/>
          <w:kern w:val="0"/>
          <w:sz w:val="24"/>
          <w:szCs w:val="24"/>
          <w:highlight w:val="none"/>
          <w:lang w:val="en-US" w:eastAsia="zh-CN"/>
        </w:rPr>
        <w:t>734000</w:t>
      </w:r>
      <w:r>
        <w:rPr>
          <w:rFonts w:hint="eastAsia" w:ascii="宋体" w:hAnsi="宋体" w:eastAsia="宋体" w:cs="宋体"/>
          <w:color w:val="000000"/>
          <w:kern w:val="0"/>
          <w:sz w:val="24"/>
          <w:szCs w:val="24"/>
          <w:highlight w:val="none"/>
        </w:rPr>
        <w:t>.00</w:t>
      </w:r>
      <w:r>
        <w:rPr>
          <w:rFonts w:hint="eastAsia" w:ascii="宋体" w:hAnsi="宋体" w:eastAsia="宋体" w:cs="宋体"/>
          <w:bCs/>
          <w:color w:val="000000"/>
          <w:kern w:val="0"/>
          <w:sz w:val="24"/>
          <w:szCs w:val="24"/>
          <w:highlight w:val="none"/>
        </w:rPr>
        <w:t>元</w:t>
      </w:r>
    </w:p>
    <w:p w14:paraId="475C054F">
      <w:pPr>
        <w:widowControl/>
        <w:shd w:val="clear" w:color="auto" w:fill="FFFFFF"/>
        <w:spacing w:line="360" w:lineRule="auto"/>
        <w:ind w:firstLine="708" w:firstLineChars="295"/>
        <w:jc w:val="left"/>
        <w:rPr>
          <w:rFonts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 xml:space="preserve"> 最高限价：</w:t>
      </w:r>
      <w:r>
        <w:rPr>
          <w:rFonts w:hint="eastAsia" w:ascii="宋体" w:hAnsi="宋体" w:eastAsia="宋体" w:cs="宋体"/>
          <w:color w:val="000000"/>
          <w:kern w:val="0"/>
          <w:sz w:val="24"/>
          <w:szCs w:val="24"/>
          <w:highlight w:val="none"/>
          <w:lang w:val="en-US" w:eastAsia="zh-CN"/>
        </w:rPr>
        <w:t>734000</w:t>
      </w:r>
      <w:r>
        <w:rPr>
          <w:rFonts w:hint="eastAsia" w:ascii="宋体" w:hAnsi="宋体" w:eastAsia="宋体" w:cs="宋体"/>
          <w:color w:val="000000"/>
          <w:kern w:val="0"/>
          <w:sz w:val="24"/>
          <w:szCs w:val="24"/>
          <w:highlight w:val="none"/>
        </w:rPr>
        <w:t>.00</w:t>
      </w:r>
      <w:r>
        <w:rPr>
          <w:rFonts w:hint="eastAsia" w:ascii="宋体" w:hAnsi="宋体" w:eastAsia="宋体" w:cs="宋体"/>
          <w:bCs/>
          <w:color w:val="000000"/>
          <w:kern w:val="0"/>
          <w:sz w:val="24"/>
          <w:szCs w:val="24"/>
          <w:highlight w:val="none"/>
        </w:rPr>
        <w:t>元</w:t>
      </w:r>
    </w:p>
    <w:tbl>
      <w:tblPr>
        <w:tblStyle w:val="2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6"/>
        <w:gridCol w:w="1204"/>
        <w:gridCol w:w="1337"/>
        <w:gridCol w:w="1581"/>
        <w:gridCol w:w="1337"/>
        <w:gridCol w:w="1326"/>
      </w:tblGrid>
      <w:tr w14:paraId="05A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9" w:type="dxa"/>
            <w:vAlign w:val="center"/>
          </w:tcPr>
          <w:p w14:paraId="5CF94DA1">
            <w:pPr>
              <w:jc w:val="center"/>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1986" w:type="dxa"/>
            <w:vAlign w:val="center"/>
          </w:tcPr>
          <w:p w14:paraId="4EC1FA93">
            <w:pPr>
              <w:jc w:val="center"/>
              <w:rPr>
                <w:rFonts w:ascii="宋体" w:hAnsi="宋体" w:eastAsia="宋体" w:cs="Times New Roman"/>
                <w:szCs w:val="21"/>
                <w:highlight w:val="none"/>
              </w:rPr>
            </w:pPr>
            <w:r>
              <w:rPr>
                <w:rFonts w:hint="eastAsia" w:ascii="宋体" w:hAnsi="宋体" w:eastAsia="宋体" w:cs="Times New Roman"/>
                <w:szCs w:val="21"/>
                <w:highlight w:val="none"/>
              </w:rPr>
              <w:t>包号</w:t>
            </w:r>
          </w:p>
        </w:tc>
        <w:tc>
          <w:tcPr>
            <w:tcW w:w="1204" w:type="dxa"/>
            <w:vAlign w:val="center"/>
          </w:tcPr>
          <w:p w14:paraId="7E7BED8A">
            <w:pPr>
              <w:jc w:val="center"/>
              <w:rPr>
                <w:rFonts w:ascii="宋体" w:hAnsi="宋体" w:eastAsia="宋体" w:cs="Times New Roman"/>
                <w:szCs w:val="21"/>
                <w:highlight w:val="none"/>
              </w:rPr>
            </w:pPr>
            <w:r>
              <w:rPr>
                <w:rFonts w:hint="eastAsia" w:ascii="宋体" w:hAnsi="宋体" w:eastAsia="宋体" w:cs="Times New Roman"/>
                <w:szCs w:val="21"/>
                <w:highlight w:val="none"/>
              </w:rPr>
              <w:t>包名称</w:t>
            </w:r>
          </w:p>
        </w:tc>
        <w:tc>
          <w:tcPr>
            <w:tcW w:w="1337" w:type="dxa"/>
            <w:vAlign w:val="center"/>
          </w:tcPr>
          <w:p w14:paraId="7B4DBCE2">
            <w:pPr>
              <w:jc w:val="center"/>
              <w:rPr>
                <w:rFonts w:ascii="宋体" w:hAnsi="宋体" w:eastAsia="宋体" w:cs="Times New Roman"/>
                <w:szCs w:val="21"/>
                <w:highlight w:val="none"/>
              </w:rPr>
            </w:pPr>
            <w:r>
              <w:rPr>
                <w:rFonts w:hint="eastAsia" w:ascii="宋体" w:hAnsi="宋体" w:eastAsia="宋体" w:cs="Times New Roman"/>
                <w:szCs w:val="21"/>
                <w:highlight w:val="none"/>
              </w:rPr>
              <w:t>包预算（元）</w:t>
            </w:r>
          </w:p>
        </w:tc>
        <w:tc>
          <w:tcPr>
            <w:tcW w:w="1581" w:type="dxa"/>
            <w:shd w:val="clear" w:color="auto" w:fill="auto"/>
            <w:vAlign w:val="center"/>
          </w:tcPr>
          <w:p w14:paraId="49A24981">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包最高限价（元）</w:t>
            </w:r>
          </w:p>
        </w:tc>
        <w:tc>
          <w:tcPr>
            <w:tcW w:w="1337" w:type="dxa"/>
            <w:vAlign w:val="center"/>
          </w:tcPr>
          <w:p w14:paraId="794A05E5">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是否专门面向中小企业</w:t>
            </w:r>
          </w:p>
        </w:tc>
        <w:tc>
          <w:tcPr>
            <w:tcW w:w="1326" w:type="dxa"/>
            <w:vAlign w:val="center"/>
          </w:tcPr>
          <w:p w14:paraId="40A90D5A">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采购预留金额（元）</w:t>
            </w:r>
          </w:p>
        </w:tc>
      </w:tr>
      <w:tr w14:paraId="2287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9" w:type="dxa"/>
            <w:vAlign w:val="center"/>
          </w:tcPr>
          <w:p w14:paraId="65D65D82">
            <w:pPr>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1986" w:type="dxa"/>
            <w:vAlign w:val="center"/>
          </w:tcPr>
          <w:p w14:paraId="4D67F765">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襄财招标采购-202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7-A</w:t>
            </w:r>
          </w:p>
        </w:tc>
        <w:tc>
          <w:tcPr>
            <w:tcW w:w="1204" w:type="dxa"/>
            <w:vAlign w:val="center"/>
          </w:tcPr>
          <w:p w14:paraId="4A9CE914">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第一标段</w:t>
            </w:r>
          </w:p>
        </w:tc>
        <w:tc>
          <w:tcPr>
            <w:tcW w:w="1337" w:type="dxa"/>
            <w:vAlign w:val="center"/>
          </w:tcPr>
          <w:p w14:paraId="24ACA52A">
            <w:pPr>
              <w:jc w:val="center"/>
              <w:rPr>
                <w:rFonts w:ascii="宋体" w:hAnsi="宋体" w:eastAsia="宋体" w:cs="宋体"/>
                <w:bCs/>
                <w:color w:val="000000"/>
                <w:kern w:val="0"/>
                <w:szCs w:val="21"/>
                <w:highlight w:val="none"/>
              </w:rPr>
            </w:pPr>
            <w:r>
              <w:rPr>
                <w:rFonts w:hint="eastAsia" w:ascii="宋体" w:hAnsi="宋体" w:eastAsia="宋体" w:cs="宋体"/>
                <w:color w:val="000000"/>
                <w:kern w:val="0"/>
                <w:sz w:val="24"/>
                <w:szCs w:val="24"/>
                <w:highlight w:val="none"/>
                <w:lang w:val="en-US" w:eastAsia="zh-CN"/>
              </w:rPr>
              <w:t>734000</w:t>
            </w:r>
            <w:r>
              <w:rPr>
                <w:rFonts w:hint="eastAsia" w:ascii="宋体" w:hAnsi="宋体" w:eastAsia="宋体" w:cs="宋体"/>
                <w:color w:val="000000"/>
                <w:kern w:val="0"/>
                <w:sz w:val="24"/>
                <w:szCs w:val="24"/>
                <w:highlight w:val="none"/>
              </w:rPr>
              <w:t>.00</w:t>
            </w:r>
          </w:p>
        </w:tc>
        <w:tc>
          <w:tcPr>
            <w:tcW w:w="1581" w:type="dxa"/>
            <w:shd w:val="clear" w:color="auto" w:fill="auto"/>
            <w:vAlign w:val="center"/>
          </w:tcPr>
          <w:p w14:paraId="0C1119E5">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color w:val="000000"/>
                <w:kern w:val="0"/>
                <w:sz w:val="24"/>
                <w:szCs w:val="24"/>
                <w:highlight w:val="none"/>
                <w:lang w:val="en-US" w:eastAsia="zh-CN"/>
              </w:rPr>
              <w:t>734000</w:t>
            </w:r>
            <w:r>
              <w:rPr>
                <w:rFonts w:hint="eastAsia" w:ascii="宋体" w:hAnsi="宋体" w:eastAsia="宋体" w:cs="宋体"/>
                <w:color w:val="000000"/>
                <w:kern w:val="0"/>
                <w:sz w:val="24"/>
                <w:szCs w:val="24"/>
                <w:highlight w:val="none"/>
              </w:rPr>
              <w:t>.00</w:t>
            </w:r>
          </w:p>
        </w:tc>
        <w:tc>
          <w:tcPr>
            <w:tcW w:w="1337" w:type="dxa"/>
            <w:vAlign w:val="center"/>
          </w:tcPr>
          <w:p w14:paraId="6CCC7B27">
            <w:pPr>
              <w:jc w:val="center"/>
              <w:rPr>
                <w:rFonts w:hint="eastAsia" w:ascii="宋体" w:hAnsi="宋体" w:eastAsia="宋体" w:cs="宋体"/>
                <w:bCs/>
                <w:color w:val="000000"/>
                <w:kern w:val="0"/>
                <w:szCs w:val="21"/>
                <w:highlight w:val="none"/>
                <w:lang w:eastAsia="zh-CN"/>
              </w:rPr>
            </w:pPr>
            <w:r>
              <w:rPr>
                <w:rFonts w:hint="eastAsia" w:ascii="宋体" w:hAnsi="宋体" w:eastAsia="宋体" w:cs="宋体"/>
                <w:bCs/>
                <w:color w:val="000000"/>
                <w:kern w:val="0"/>
                <w:szCs w:val="21"/>
                <w:highlight w:val="none"/>
                <w:lang w:eastAsia="zh-CN"/>
              </w:rPr>
              <w:t>是</w:t>
            </w:r>
          </w:p>
        </w:tc>
        <w:tc>
          <w:tcPr>
            <w:tcW w:w="1326" w:type="dxa"/>
            <w:shd w:val="clear" w:color="auto" w:fill="auto"/>
            <w:vAlign w:val="center"/>
          </w:tcPr>
          <w:p w14:paraId="4ECE1649">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color w:val="000000"/>
                <w:kern w:val="0"/>
                <w:sz w:val="24"/>
                <w:szCs w:val="24"/>
                <w:highlight w:val="none"/>
                <w:lang w:val="en-US" w:eastAsia="zh-CN"/>
              </w:rPr>
              <w:t>734000</w:t>
            </w:r>
            <w:r>
              <w:rPr>
                <w:rFonts w:hint="eastAsia" w:ascii="宋体" w:hAnsi="宋体" w:eastAsia="宋体" w:cs="宋体"/>
                <w:color w:val="000000"/>
                <w:kern w:val="0"/>
                <w:sz w:val="24"/>
                <w:szCs w:val="24"/>
                <w:highlight w:val="none"/>
              </w:rPr>
              <w:t>.00</w:t>
            </w:r>
          </w:p>
        </w:tc>
      </w:tr>
    </w:tbl>
    <w:p w14:paraId="2420F937">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5、采购需求（包括但不限于标的的名称、数量、简要技术需求或服务要求等）</w:t>
      </w:r>
    </w:p>
    <w:p w14:paraId="63A220A1">
      <w:pPr>
        <w:widowControl/>
        <w:shd w:val="clear" w:color="auto" w:fill="FFFFFF"/>
        <w:spacing w:line="360" w:lineRule="auto"/>
        <w:ind w:firstLine="480" w:firstLineChars="200"/>
        <w:jc w:val="left"/>
        <w:rPr>
          <w:rFonts w:hint="eastAsia" w:cs="微软雅黑" w:asciiTheme="minorEastAsia" w:hAnsiTheme="minorEastAsia"/>
          <w:sz w:val="24"/>
          <w:szCs w:val="24"/>
          <w:highlight w:val="none"/>
          <w:lang w:val="en-US" w:eastAsia="zh-CN"/>
        </w:rPr>
      </w:pPr>
      <w:r>
        <w:rPr>
          <w:rFonts w:hint="eastAsia" w:cs="微软雅黑" w:asciiTheme="minorEastAsia" w:hAnsiTheme="minorEastAsia"/>
          <w:sz w:val="24"/>
          <w:szCs w:val="24"/>
          <w:highlight w:val="none"/>
          <w:lang w:val="en-US" w:eastAsia="zh-CN"/>
        </w:rPr>
        <w:t>襄城县农业农村局采购16台50型拖拉机，每台4.58万元左右，需要资金73.4万元左右，其中：2022年度中央财政农业生产发展资金庭农场发展项目55万元；示范家庭农场自筹18.4万元。</w:t>
      </w:r>
      <w:r>
        <w:rPr>
          <w:rFonts w:hint="eastAsia" w:ascii="宋体" w:hAnsi="宋体" w:eastAsia="宋体" w:cs="宋体"/>
          <w:color w:val="000000"/>
          <w:kern w:val="0"/>
          <w:sz w:val="24"/>
          <w:szCs w:val="24"/>
          <w:lang w:eastAsia="zh-CN"/>
        </w:rPr>
        <w:t>（具体内容及要求详见采购文件）</w:t>
      </w:r>
    </w:p>
    <w:p w14:paraId="44D5061B">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r>
        <w:rPr>
          <w:rFonts w:hint="eastAsia" w:ascii="宋体" w:hAnsi="宋体" w:eastAsia="宋体" w:cs="宋体"/>
          <w:kern w:val="0"/>
          <w:sz w:val="24"/>
          <w:szCs w:val="24"/>
          <w:highlight w:val="none"/>
        </w:rPr>
        <w:t>合同履行期限</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合同签订后</w:t>
      </w:r>
      <w:r>
        <w:rPr>
          <w:rFonts w:hint="eastAsia" w:ascii="宋体" w:hAnsi="宋体" w:eastAsia="宋体" w:cs="宋体"/>
          <w:color w:val="000000"/>
          <w:kern w:val="0"/>
          <w:sz w:val="24"/>
          <w:szCs w:val="24"/>
          <w:highlight w:val="none"/>
          <w:lang w:val="en-US" w:eastAsia="zh-CN"/>
        </w:rPr>
        <w:t>30日内交货完毕。</w:t>
      </w:r>
    </w:p>
    <w:p w14:paraId="3DDEBD59">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7、本项目是否接受联合体投标：否</w:t>
      </w:r>
    </w:p>
    <w:p w14:paraId="35432492">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ascii="宋体" w:hAnsi="宋体" w:eastAsia="宋体" w:cs="宋体"/>
          <w:color w:val="000000"/>
          <w:kern w:val="0"/>
          <w:sz w:val="24"/>
          <w:szCs w:val="24"/>
          <w:highlight w:val="none"/>
        </w:rPr>
        <w:t>是否接受进口产品：</w:t>
      </w:r>
      <w:r>
        <w:rPr>
          <w:rFonts w:hint="eastAsia" w:ascii="宋体" w:hAnsi="宋体" w:eastAsia="宋体" w:cs="宋体"/>
          <w:color w:val="000000"/>
          <w:kern w:val="0"/>
          <w:sz w:val="24"/>
          <w:szCs w:val="24"/>
          <w:highlight w:val="none"/>
          <w:lang w:eastAsia="zh-CN"/>
        </w:rPr>
        <w:t>否</w:t>
      </w:r>
    </w:p>
    <w:p w14:paraId="54C89BF6">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9、是否专门面向中小企业：</w:t>
      </w:r>
      <w:r>
        <w:rPr>
          <w:rFonts w:hint="eastAsia" w:ascii="宋体" w:hAnsi="宋体" w:eastAsia="宋体" w:cs="宋体"/>
          <w:color w:val="000000"/>
          <w:kern w:val="0"/>
          <w:sz w:val="24"/>
          <w:szCs w:val="24"/>
          <w:highlight w:val="none"/>
          <w:lang w:eastAsia="zh-CN"/>
        </w:rPr>
        <w:t>是</w:t>
      </w:r>
    </w:p>
    <w:p w14:paraId="6596C37F">
      <w:pPr>
        <w:widowControl/>
        <w:shd w:val="clear" w:color="auto" w:fill="FFFFFF"/>
        <w:spacing w:line="360" w:lineRule="auto"/>
        <w:jc w:val="left"/>
        <w:rPr>
          <w:rFonts w:ascii="宋体" w:hAnsi="宋体" w:eastAsia="宋体" w:cs="宋体"/>
          <w:b/>
          <w:color w:val="000000"/>
          <w:kern w:val="0"/>
          <w:sz w:val="24"/>
          <w:szCs w:val="24"/>
          <w:highlight w:val="none"/>
        </w:rPr>
      </w:pPr>
      <w:bookmarkStart w:id="6" w:name="_Toc35393622"/>
      <w:bookmarkEnd w:id="6"/>
      <w:bookmarkStart w:id="7" w:name="_Toc28359080"/>
      <w:bookmarkEnd w:id="7"/>
      <w:bookmarkStart w:id="8" w:name="_Toc28359003"/>
      <w:bookmarkEnd w:id="8"/>
      <w:bookmarkStart w:id="9" w:name="_Toc35393791"/>
      <w:bookmarkEnd w:id="9"/>
      <w:r>
        <w:rPr>
          <w:rFonts w:hint="eastAsia" w:ascii="宋体" w:hAnsi="宋体" w:eastAsia="宋体" w:cs="宋体"/>
          <w:b/>
          <w:color w:val="000000"/>
          <w:kern w:val="0"/>
          <w:sz w:val="24"/>
          <w:szCs w:val="24"/>
          <w:highlight w:val="none"/>
        </w:rPr>
        <w:t>二、申请人的资格要求：</w:t>
      </w:r>
    </w:p>
    <w:p w14:paraId="11519FCD">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rPr>
        <w:t>《中华人民共和国政府采购法》第二十二条规定；</w:t>
      </w:r>
    </w:p>
    <w:p w14:paraId="4C125CE5">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bookmarkStart w:id="10" w:name="_Toc28359081"/>
      <w:bookmarkEnd w:id="10"/>
      <w:r>
        <w:rPr>
          <w:rFonts w:hint="eastAsia" w:ascii="宋体" w:hAnsi="宋体" w:eastAsia="宋体" w:cs="宋体"/>
          <w:color w:val="000000"/>
          <w:kern w:val="0"/>
          <w:sz w:val="24"/>
          <w:szCs w:val="24"/>
          <w:highlight w:val="none"/>
        </w:rPr>
        <w:t>2、落实政府采购政策满足的资格要求：</w:t>
      </w:r>
    </w:p>
    <w:p w14:paraId="1BDBF924">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本项目属于专门面向中、小、微型企业采购的项目。</w:t>
      </w:r>
    </w:p>
    <w:p w14:paraId="242C10B1">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3、本项目的特定资格要求：</w:t>
      </w:r>
      <w:bookmarkStart w:id="11" w:name="_Toc35393792"/>
      <w:bookmarkEnd w:id="11"/>
      <w:bookmarkStart w:id="12" w:name="_Toc35393623"/>
      <w:bookmarkEnd w:id="12"/>
    </w:p>
    <w:p w14:paraId="50A177F4">
      <w:pPr>
        <w:widowControl/>
        <w:shd w:val="clear" w:color="auto" w:fill="FFFFFF"/>
        <w:spacing w:line="360" w:lineRule="auto"/>
        <w:ind w:firstLine="480" w:firstLineChars="200"/>
        <w:jc w:val="left"/>
        <w:rPr>
          <w:rFonts w:hint="eastAsia" w:ascii="宋体" w:hAnsi="宋体" w:eastAsia="宋体"/>
          <w:sz w:val="24"/>
          <w:highlight w:val="none"/>
          <w:lang w:val="en-US" w:eastAsia="zh-CN"/>
        </w:rPr>
      </w:pPr>
      <w:r>
        <w:rPr>
          <w:rFonts w:hint="eastAsia" w:ascii="宋体" w:hAnsi="宋体" w:eastAsia="宋体"/>
          <w:sz w:val="24"/>
          <w:highlight w:val="none"/>
          <w:lang w:val="en-US" w:eastAsia="zh-CN"/>
        </w:rPr>
        <w:t>无</w:t>
      </w:r>
    </w:p>
    <w:p w14:paraId="5CBD6E9C">
      <w:pPr>
        <w:widowControl/>
        <w:shd w:val="clear" w:color="auto" w:fill="FFFFFF"/>
        <w:spacing w:line="360" w:lineRule="auto"/>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三、获取招标文件</w:t>
      </w:r>
    </w:p>
    <w:p w14:paraId="17DB6831">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rPr>
        <w:t>日，每天上午00:00至12:00，下午12:00至23:59（北京时间，法定节假日除外。）</w:t>
      </w:r>
    </w:p>
    <w:p w14:paraId="0D5E7E45">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地点：《全国公共资源交易平台（河南省•许昌市）》（http://117.159.53.11:60632/）</w:t>
      </w:r>
      <w:r>
        <w:rPr>
          <w:rFonts w:hint="eastAsia" w:ascii="宋体" w:hAnsi="宋体" w:eastAsia="宋体" w:cs="宋体"/>
          <w:color w:val="000000"/>
          <w:kern w:val="0"/>
          <w:sz w:val="24"/>
          <w:szCs w:val="24"/>
          <w:highlight w:val="none"/>
          <w:lang w:eastAsia="zh-CN"/>
        </w:rPr>
        <w:t>。</w:t>
      </w:r>
    </w:p>
    <w:p w14:paraId="50C97EB3">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方式：在线下载</w:t>
      </w:r>
    </w:p>
    <w:p w14:paraId="0222A818">
      <w:pPr>
        <w:widowControl/>
        <w:shd w:val="clear" w:color="auto" w:fill="FFFFFF"/>
        <w:spacing w:line="360" w:lineRule="auto"/>
        <w:ind w:firstLine="424" w:firstLineChars="177"/>
        <w:jc w:val="left"/>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售价：0元</w:t>
      </w:r>
    </w:p>
    <w:p w14:paraId="319FFEF3">
      <w:pPr>
        <w:widowControl/>
        <w:shd w:val="clear" w:color="auto" w:fill="FFFFFF"/>
        <w:spacing w:line="360" w:lineRule="auto"/>
        <w:jc w:val="left"/>
        <w:rPr>
          <w:rFonts w:ascii="宋体" w:hAnsi="宋体" w:eastAsia="宋体" w:cs="宋体"/>
          <w:b/>
          <w:color w:val="000000"/>
          <w:kern w:val="0"/>
          <w:sz w:val="24"/>
          <w:szCs w:val="24"/>
          <w:highlight w:val="none"/>
        </w:rPr>
      </w:pPr>
      <w:bookmarkStart w:id="13" w:name="_Toc35393624"/>
      <w:bookmarkEnd w:id="13"/>
      <w:bookmarkStart w:id="14" w:name="_Toc28359082"/>
      <w:bookmarkEnd w:id="14"/>
      <w:bookmarkStart w:id="15" w:name="_Toc35393793"/>
      <w:bookmarkEnd w:id="15"/>
      <w:bookmarkStart w:id="16" w:name="_Toc28359005"/>
      <w:bookmarkEnd w:id="16"/>
      <w:r>
        <w:rPr>
          <w:rFonts w:hint="eastAsia" w:ascii="宋体" w:hAnsi="宋体" w:eastAsia="宋体" w:cs="宋体"/>
          <w:b/>
          <w:color w:val="000000"/>
          <w:kern w:val="0"/>
          <w:sz w:val="24"/>
          <w:szCs w:val="24"/>
          <w:highlight w:val="none"/>
        </w:rPr>
        <w:t>四、投标截止时间及地点</w:t>
      </w:r>
    </w:p>
    <w:p w14:paraId="37025283">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rPr>
        <w:t>日09点00分（北京时间）</w:t>
      </w:r>
    </w:p>
    <w:p w14:paraId="2DFB0B26">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w:t>
      </w:r>
      <w:r>
        <w:rPr>
          <w:rFonts w:hint="eastAsia" w:ascii="宋体" w:hAnsi="宋体" w:eastAsia="宋体" w:cs="宋体"/>
          <w:color w:val="000000"/>
          <w:kern w:val="0"/>
          <w:sz w:val="24"/>
          <w:szCs w:val="24"/>
          <w:highlight w:val="none"/>
          <w:lang w:eastAsia="zh-CN"/>
        </w:rPr>
        <w:t>投标</w:t>
      </w:r>
      <w:r>
        <w:rPr>
          <w:rFonts w:hint="eastAsia" w:ascii="宋体" w:hAnsi="宋体" w:eastAsia="宋体" w:cs="宋体"/>
          <w:color w:val="000000"/>
          <w:kern w:val="0"/>
          <w:sz w:val="24"/>
          <w:szCs w:val="24"/>
          <w:highlight w:val="none"/>
        </w:rPr>
        <w:t>文件上传的，投标将被拒绝。</w:t>
      </w:r>
    </w:p>
    <w:p w14:paraId="5B7C7B08">
      <w:pPr>
        <w:widowControl/>
        <w:shd w:val="clear" w:color="auto" w:fill="FFFFFF"/>
        <w:spacing w:line="360" w:lineRule="auto"/>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五、开标时间及地点</w:t>
      </w:r>
    </w:p>
    <w:p w14:paraId="323F041B">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rPr>
        <w:t>日09时00分（北京时间）</w:t>
      </w:r>
    </w:p>
    <w:p w14:paraId="2F16D9D3">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w:t>
      </w:r>
      <w:r>
        <w:rPr>
          <w:rFonts w:hint="eastAsia" w:ascii="宋体" w:hAnsi="宋体" w:eastAsia="宋体" w:cs="宋体"/>
          <w:color w:val="000000"/>
          <w:kern w:val="0"/>
          <w:sz w:val="24"/>
          <w:szCs w:val="24"/>
          <w:highlight w:val="none"/>
          <w:lang w:eastAsia="zh-CN"/>
        </w:rPr>
        <w:t>本项目采用远程不见面开标，投标人无须到现场，开标时间前，投标人使用CA数字证书登录《全国公共资源交易平台（河南省•许昌市）》——进入公共资源交易系统（http://117.159.53.11:60632/）——点击“项目信息——项目名称”——在系统操作导航栏点击“开标——不见面开标大厅”，在规定的开标时间内进行解密开标。</w:t>
      </w:r>
    </w:p>
    <w:p w14:paraId="13705CB9">
      <w:pPr>
        <w:widowControl/>
        <w:shd w:val="clear" w:color="auto" w:fill="FFFFFF"/>
        <w:spacing w:line="360" w:lineRule="auto"/>
        <w:ind w:left="0" w:leftChars="0" w:firstLine="0" w:firstLineChars="0"/>
        <w:jc w:val="left"/>
        <w:rPr>
          <w:rFonts w:hint="eastAsia" w:ascii="宋体" w:hAnsi="宋体" w:eastAsia="宋体" w:cs="宋体"/>
          <w:color w:val="000000"/>
          <w:kern w:val="0"/>
          <w:sz w:val="24"/>
          <w:szCs w:val="24"/>
          <w:highlight w:val="none"/>
          <w:lang w:eastAsia="zh-CN"/>
        </w:rPr>
      </w:pPr>
      <w:r>
        <w:rPr>
          <w:rFonts w:ascii="宋体" w:hAnsi="宋体" w:eastAsia="宋体" w:cs="宋体"/>
          <w:b/>
          <w:color w:val="000000"/>
          <w:kern w:val="0"/>
          <w:sz w:val="24"/>
          <w:szCs w:val="24"/>
          <w:highlight w:val="none"/>
        </w:rPr>
        <w:t>六、发布公告的媒介及招标公告期限</w:t>
      </w:r>
    </w:p>
    <w:p w14:paraId="12026F2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ascii="宋体" w:hAnsi="宋体" w:eastAsia="宋体" w:cs="宋体"/>
          <w:color w:val="000000"/>
          <w:kern w:val="0"/>
          <w:sz w:val="24"/>
          <w:szCs w:val="24"/>
          <w:highlight w:val="none"/>
        </w:rPr>
        <w:t>本次招标公告在《河南省政府采购网》、《许昌市政府采购网》、《全国公共资源交易平台（河南省</w:t>
      </w:r>
      <w:r>
        <w:rPr>
          <w:rFonts w:hint="eastAsia" w:ascii="宋体" w:hAnsi="宋体" w:eastAsia="宋体" w:cs="宋体"/>
          <w:color w:val="000000"/>
          <w:kern w:val="0"/>
          <w:sz w:val="24"/>
          <w:szCs w:val="24"/>
          <w:highlight w:val="none"/>
        </w:rPr>
        <w:t>·</w:t>
      </w:r>
      <w:r>
        <w:rPr>
          <w:rFonts w:ascii="宋体" w:hAnsi="宋体" w:eastAsia="宋体" w:cs="宋体"/>
          <w:color w:val="000000"/>
          <w:kern w:val="0"/>
          <w:sz w:val="24"/>
          <w:szCs w:val="24"/>
          <w:highlight w:val="none"/>
        </w:rPr>
        <w:t>许昌市）》</w:t>
      </w:r>
      <w:r>
        <w:rPr>
          <w:rFonts w:hint="eastAsia" w:ascii="宋体" w:hAnsi="宋体" w:eastAsia="宋体" w:cs="宋体"/>
          <w:color w:val="000000"/>
          <w:kern w:val="0"/>
          <w:sz w:val="24"/>
          <w:szCs w:val="24"/>
          <w:highlight w:val="none"/>
        </w:rPr>
        <w:t>上</w:t>
      </w:r>
      <w:r>
        <w:rPr>
          <w:rFonts w:ascii="宋体" w:hAnsi="宋体" w:eastAsia="宋体" w:cs="宋体"/>
          <w:color w:val="000000"/>
          <w:kern w:val="0"/>
          <w:sz w:val="24"/>
          <w:szCs w:val="24"/>
          <w:highlight w:val="none"/>
        </w:rPr>
        <w:t>发布。招标公告期限为</w:t>
      </w:r>
      <w:r>
        <w:rPr>
          <w:rFonts w:hint="eastAsia" w:ascii="宋体" w:hAnsi="宋体" w:eastAsia="宋体" w:cs="宋体"/>
          <w:color w:val="000000"/>
          <w:kern w:val="0"/>
          <w:sz w:val="24"/>
          <w:szCs w:val="24"/>
          <w:highlight w:val="none"/>
        </w:rPr>
        <w:t>五</w:t>
      </w:r>
      <w:r>
        <w:rPr>
          <w:rFonts w:ascii="宋体" w:hAnsi="宋体" w:eastAsia="宋体" w:cs="宋体"/>
          <w:color w:val="000000"/>
          <w:kern w:val="0"/>
          <w:sz w:val="24"/>
          <w:szCs w:val="24"/>
          <w:highlight w:val="none"/>
        </w:rPr>
        <w:t>个工作日</w:t>
      </w:r>
      <w:r>
        <w:rPr>
          <w:rFonts w:hint="eastAsia" w:ascii="宋体" w:hAnsi="宋体" w:eastAsia="宋体" w:cs="宋体"/>
          <w:color w:val="000000"/>
          <w:kern w:val="0"/>
          <w:sz w:val="24"/>
          <w:szCs w:val="24"/>
          <w:highlight w:val="none"/>
        </w:rPr>
        <w:t>。</w:t>
      </w:r>
    </w:p>
    <w:p w14:paraId="5ACDA46D">
      <w:pPr>
        <w:widowControl/>
        <w:shd w:val="clear" w:color="auto" w:fill="FFFFFF"/>
        <w:spacing w:line="360" w:lineRule="auto"/>
        <w:ind w:left="0" w:leftChars="0" w:firstLine="0" w:firstLineChars="0"/>
        <w:jc w:val="left"/>
        <w:rPr>
          <w:rFonts w:ascii="宋体" w:hAnsi="宋体" w:eastAsia="宋体" w:cs="宋体"/>
          <w:b/>
          <w:color w:val="000000"/>
          <w:kern w:val="0"/>
          <w:sz w:val="24"/>
          <w:szCs w:val="24"/>
          <w:highlight w:val="none"/>
        </w:rPr>
      </w:pPr>
      <w:r>
        <w:rPr>
          <w:rFonts w:ascii="宋体" w:hAnsi="宋体" w:eastAsia="宋体" w:cs="宋体"/>
          <w:b/>
          <w:color w:val="000000"/>
          <w:kern w:val="0"/>
          <w:sz w:val="24"/>
          <w:szCs w:val="24"/>
          <w:highlight w:val="none"/>
        </w:rPr>
        <w:t>七、其他补充事宜</w:t>
      </w:r>
    </w:p>
    <w:p w14:paraId="5B3FE53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1、本项目为全流程电子化交易项目，投标人须提交电子投标文件。</w:t>
      </w:r>
    </w:p>
    <w:p w14:paraId="2B8017FA">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（1）加密电子投标文件（后缀格式为.XCSTF）须在投标截止时间（开标时间）前通过《全国公共资源交易平台（河南省•许昌市）》公共资源交易系统成功上传。</w:t>
      </w:r>
    </w:p>
    <w:p w14:paraId="7D4AE11A">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（2）开标时间前，投标人使用CA数字证书或移动数字证书登录 《全国公共资源交易平台（河南省•许昌市）》进入公共资源交易系统（http://117.159.53.11:60632/）按照开标时间准时参加线上开标，进行远程解密、在线询问等。</w:t>
      </w:r>
    </w:p>
    <w:p w14:paraId="62E17368">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2、本项目采用电子系统进行招投标，请在投标前详细阅读《全国公共资源交易平台（河南省•许昌市）》首页“服务指南”栏目的《必看！新交易平台使用手册》及其附件。</w:t>
      </w:r>
    </w:p>
    <w:p w14:paraId="782B00FE">
      <w:pPr>
        <w:widowControl/>
        <w:shd w:val="clear" w:color="auto" w:fill="FFFFFF"/>
        <w:spacing w:line="360" w:lineRule="auto"/>
        <w:ind w:firstLine="480" w:firstLineChars="200"/>
        <w:jc w:val="left"/>
        <w:rPr>
          <w:rFonts w:hint="eastAsia" w:ascii="宋体" w:hAnsi="宋体" w:eastAsia="宋体" w:cs="宋体"/>
          <w:b/>
          <w:color w:val="000000"/>
          <w:kern w:val="0"/>
          <w:sz w:val="24"/>
          <w:szCs w:val="24"/>
          <w:highlight w:val="none"/>
          <w:lang w:eastAsia="zh-CN"/>
        </w:rPr>
      </w:pPr>
      <w:r>
        <w:rPr>
          <w:rFonts w:hint="eastAsia" w:ascii="宋体" w:hAnsi="宋体" w:eastAsia="宋体" w:cs="宋体"/>
          <w:color w:val="000000"/>
          <w:kern w:val="0"/>
          <w:sz w:val="24"/>
          <w:szCs w:val="24"/>
          <w:highlight w:val="none"/>
        </w:rPr>
        <w:t>3、投标人在电子系统使用过程中遇到涉及系统使用的问题，可致电0374-2961598进行咨询。</w:t>
      </w:r>
    </w:p>
    <w:p w14:paraId="6E3C63FC">
      <w:pPr>
        <w:widowControl/>
        <w:shd w:val="clear" w:color="auto" w:fill="FFFFFF"/>
        <w:spacing w:line="360" w:lineRule="auto"/>
        <w:jc w:val="left"/>
        <w:rPr>
          <w:rFonts w:ascii="宋体" w:hAnsi="宋体" w:eastAsia="宋体" w:cs="宋体"/>
          <w:b/>
          <w:color w:val="000000"/>
          <w:kern w:val="0"/>
          <w:sz w:val="24"/>
          <w:szCs w:val="24"/>
          <w:highlight w:val="none"/>
        </w:rPr>
      </w:pPr>
      <w:bookmarkStart w:id="17" w:name="_Toc28359008"/>
      <w:bookmarkEnd w:id="17"/>
      <w:bookmarkStart w:id="18" w:name="_Toc28359085"/>
      <w:bookmarkEnd w:id="18"/>
      <w:bookmarkStart w:id="19" w:name="_Toc35393627"/>
      <w:bookmarkEnd w:id="19"/>
      <w:bookmarkStart w:id="20" w:name="_Toc35393796"/>
      <w:bookmarkEnd w:id="20"/>
      <w:r>
        <w:rPr>
          <w:rFonts w:hint="eastAsia" w:ascii="宋体" w:hAnsi="宋体" w:eastAsia="宋体" w:cs="宋体"/>
          <w:b/>
          <w:color w:val="000000"/>
          <w:kern w:val="0"/>
          <w:sz w:val="24"/>
          <w:szCs w:val="24"/>
          <w:highlight w:val="none"/>
        </w:rPr>
        <w:t>八、凡对本次招标提出询问，请按以下方式联系</w:t>
      </w:r>
    </w:p>
    <w:p w14:paraId="38E35A47">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1.采购人信息</w:t>
      </w:r>
    </w:p>
    <w:p w14:paraId="096437F0">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称：襄城县</w:t>
      </w:r>
      <w:r>
        <w:rPr>
          <w:rFonts w:hint="eastAsia" w:ascii="宋体" w:hAnsi="宋体" w:eastAsia="宋体" w:cs="宋体"/>
          <w:color w:val="000000"/>
          <w:kern w:val="0"/>
          <w:sz w:val="24"/>
          <w:szCs w:val="24"/>
          <w:highlight w:val="none"/>
          <w:lang w:eastAsia="zh-CN"/>
        </w:rPr>
        <w:t>农业农村局</w:t>
      </w:r>
    </w:p>
    <w:p w14:paraId="5DA575E9">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地  址：</w:t>
      </w:r>
      <w:r>
        <w:rPr>
          <w:rFonts w:hint="eastAsia" w:ascii="宋体" w:hAnsi="宋体" w:eastAsia="宋体" w:cs="仿宋_GB2312"/>
          <w:sz w:val="24"/>
          <w:szCs w:val="24"/>
          <w:highlight w:val="none"/>
        </w:rPr>
        <w:t>襄城县</w:t>
      </w:r>
      <w:r>
        <w:rPr>
          <w:rFonts w:hint="eastAsia" w:ascii="宋体" w:hAnsi="宋体" w:eastAsia="宋体" w:cs="仿宋_GB2312"/>
          <w:sz w:val="24"/>
          <w:szCs w:val="24"/>
          <w:highlight w:val="none"/>
          <w:lang w:eastAsia="zh-CN"/>
        </w:rPr>
        <w:t>中心路西段</w:t>
      </w:r>
    </w:p>
    <w:p w14:paraId="2955F382">
      <w:pPr>
        <w:widowControl/>
        <w:shd w:val="clear" w:color="auto" w:fill="FFFFFF"/>
        <w:spacing w:line="360" w:lineRule="auto"/>
        <w:ind w:firstLine="424" w:firstLineChars="177"/>
        <w:jc w:val="left"/>
        <w:rPr>
          <w:rFonts w:hint="eastAsia" w:ascii="宋体" w:hAnsi="宋体" w:eastAsia="宋体" w:cs="仿宋_GB2312"/>
          <w:sz w:val="24"/>
          <w:szCs w:val="24"/>
          <w:highlight w:val="none"/>
          <w:lang w:val="en-US" w:eastAsia="zh-CN"/>
        </w:rPr>
      </w:pPr>
      <w:bookmarkStart w:id="21" w:name="_Toc28359009"/>
      <w:bookmarkEnd w:id="21"/>
      <w:bookmarkStart w:id="22" w:name="_Toc28359086"/>
      <w:bookmarkEnd w:id="22"/>
      <w:r>
        <w:rPr>
          <w:rFonts w:hint="eastAsia" w:ascii="宋体" w:hAnsi="宋体" w:eastAsia="宋体" w:cs="仿宋_GB2312"/>
          <w:sz w:val="24"/>
          <w:szCs w:val="24"/>
          <w:highlight w:val="none"/>
        </w:rPr>
        <w:t>联系人：</w:t>
      </w:r>
      <w:r>
        <w:rPr>
          <w:rFonts w:hint="eastAsia" w:ascii="宋体" w:hAnsi="宋体" w:eastAsia="宋体" w:cs="仿宋_GB2312"/>
          <w:sz w:val="24"/>
          <w:szCs w:val="24"/>
          <w:highlight w:val="none"/>
          <w:lang w:val="en-US" w:eastAsia="zh-CN"/>
        </w:rPr>
        <w:t>姜永涛</w:t>
      </w:r>
    </w:p>
    <w:p w14:paraId="5F1D098B">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联系方式：</w:t>
      </w:r>
      <w:r>
        <w:rPr>
          <w:rFonts w:hint="eastAsia" w:ascii="宋体" w:hAnsi="宋体" w:eastAsia="宋体" w:cs="宋体"/>
          <w:color w:val="000000"/>
          <w:kern w:val="0"/>
          <w:sz w:val="24"/>
          <w:szCs w:val="24"/>
          <w:highlight w:val="none"/>
          <w:lang w:val="en-US" w:eastAsia="zh-CN"/>
        </w:rPr>
        <w:t>13598995831</w:t>
      </w:r>
    </w:p>
    <w:p w14:paraId="40C3A241">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2.采购代理机构信息</w:t>
      </w:r>
    </w:p>
    <w:p w14:paraId="5D3D1499">
      <w:pPr>
        <w:widowControl/>
        <w:shd w:val="clear" w:color="auto" w:fill="FFFFFF"/>
        <w:spacing w:line="360" w:lineRule="auto"/>
        <w:ind w:firstLine="424" w:firstLineChars="177"/>
        <w:jc w:val="left"/>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rPr>
        <w:t>名  称：</w:t>
      </w:r>
      <w:r>
        <w:rPr>
          <w:rFonts w:hint="eastAsia" w:ascii="宋体" w:hAnsi="宋体" w:eastAsia="宋体"/>
          <w:sz w:val="24"/>
          <w:szCs w:val="24"/>
          <w:highlight w:val="none"/>
          <w:lang w:val="en-US" w:eastAsia="zh-CN"/>
        </w:rPr>
        <w:t>襄城县政府采购中心</w:t>
      </w:r>
    </w:p>
    <w:p w14:paraId="7C4431BB">
      <w:pPr>
        <w:pStyle w:val="47"/>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 址：襄城县八七路东段电子产业园12楼1204室</w:t>
      </w:r>
    </w:p>
    <w:p w14:paraId="6F78BD3B">
      <w:pPr>
        <w:pStyle w:val="47"/>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联系电话：0374-3998026</w:t>
      </w:r>
    </w:p>
    <w:p w14:paraId="6B7FE536">
      <w:pPr>
        <w:pStyle w:val="47"/>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3.项目联系方式</w:t>
      </w:r>
    </w:p>
    <w:p w14:paraId="6C983A32">
      <w:pPr>
        <w:pStyle w:val="47"/>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项目联系人：襄城县政府采购中心    </w:t>
      </w:r>
    </w:p>
    <w:p w14:paraId="20BB7057">
      <w:pPr>
        <w:pStyle w:val="47"/>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联系电话：0374-3998026</w:t>
      </w:r>
    </w:p>
    <w:p w14:paraId="1004B9B0">
      <w:pPr>
        <w:widowControl/>
        <w:jc w:val="left"/>
        <w:rPr>
          <w:rFonts w:ascii="宋体" w:hAnsi="宋体" w:eastAsia="宋体"/>
          <w:b/>
          <w:sz w:val="24"/>
          <w:szCs w:val="24"/>
          <w:highlight w:val="none"/>
        </w:rPr>
      </w:pPr>
      <w:r>
        <w:rPr>
          <w:rFonts w:ascii="宋体" w:hAnsi="宋体" w:eastAsia="宋体"/>
          <w:b/>
          <w:sz w:val="24"/>
          <w:szCs w:val="24"/>
          <w:highlight w:val="none"/>
        </w:rPr>
        <w:br w:type="page"/>
      </w:r>
    </w:p>
    <w:p w14:paraId="2A05EE5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0" w:afterAutospacing="0" w:line="360" w:lineRule="auto"/>
        <w:ind w:left="0" w:right="0" w:firstLine="482" w:firstLineChars="200"/>
        <w:jc w:val="both"/>
        <w:textAlignment w:val="auto"/>
        <w:rPr>
          <w:rFonts w:ascii="Segoe UI" w:hAnsi="Segoe UI" w:eastAsia="Segoe UI" w:cs="Segoe UI"/>
          <w:i w:val="0"/>
          <w:iCs w:val="0"/>
          <w:caps w:val="0"/>
          <w:color w:val="333333"/>
          <w:spacing w:val="0"/>
          <w:sz w:val="21"/>
          <w:szCs w:val="21"/>
        </w:rPr>
      </w:pPr>
      <w:r>
        <w:rPr>
          <w:rStyle w:val="32"/>
          <w:rFonts w:hint="eastAsia" w:ascii="宋体" w:hAnsi="宋体" w:eastAsia="宋体" w:cs="宋体"/>
          <w:i w:val="0"/>
          <w:iCs w:val="0"/>
          <w:caps w:val="0"/>
          <w:color w:val="000000"/>
          <w:spacing w:val="0"/>
          <w:sz w:val="24"/>
          <w:szCs w:val="24"/>
          <w:shd w:val="clear" w:color="auto" w:fill="FFFFFF"/>
        </w:rPr>
        <w:t>温馨提示：本项目为全流程电子化交易项目，请注意以下事项。</w:t>
      </w:r>
    </w:p>
    <w:p w14:paraId="6A5E14C7">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 供应商参加本项目投标，需提前自行联系 CA服务机构办理数字认证证书并进行电子签章。 </w:t>
      </w:r>
    </w:p>
    <w:p w14:paraId="7971ADA5">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 招标文件下载、投标文件制作、提交、远程不见面开标（电子投标文件的解密）环节，投标人须使用同一个</w:t>
      </w:r>
      <w:r>
        <w:rPr>
          <w:rFonts w:hint="default" w:ascii="宋体" w:hAnsi="宋体" w:eastAsia="宋体" w:cs="宋体"/>
          <w:color w:val="000000"/>
          <w:kern w:val="0"/>
          <w:sz w:val="24"/>
          <w:szCs w:val="24"/>
          <w:lang w:val="en-US" w:eastAsia="zh-CN" w:bidi="ar-SA"/>
        </w:rPr>
        <w:t>CA </w:t>
      </w:r>
      <w:r>
        <w:rPr>
          <w:rFonts w:hint="eastAsia" w:ascii="宋体" w:hAnsi="宋体" w:eastAsia="宋体" w:cs="宋体"/>
          <w:color w:val="000000"/>
          <w:kern w:val="0"/>
          <w:sz w:val="24"/>
          <w:szCs w:val="24"/>
          <w:lang w:val="en-US" w:eastAsia="zh-CN" w:bidi="ar-SA"/>
        </w:rPr>
        <w:t>数字证书（证书须在有效期内并可正常使用）。</w:t>
      </w:r>
    </w:p>
    <w:p w14:paraId="4B89C959">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 电子投标文件的制作</w:t>
      </w:r>
      <w:r>
        <w:rPr>
          <w:rFonts w:hint="default" w:ascii="宋体" w:hAnsi="宋体" w:eastAsia="宋体" w:cs="宋体"/>
          <w:color w:val="000000"/>
          <w:kern w:val="0"/>
          <w:sz w:val="24"/>
          <w:szCs w:val="24"/>
          <w:lang w:val="en-US" w:eastAsia="zh-CN" w:bidi="ar-SA"/>
        </w:rPr>
        <w:t> </w:t>
      </w:r>
    </w:p>
    <w:p w14:paraId="52661A93">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left"/>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3.1 投 标 人 登 录 《 全 国 公 共 资 源 交 易 平 台 （ 河 南 省·许 昌 市 ）》（</w:t>
      </w:r>
      <w:r>
        <w:rPr>
          <w:rFonts w:hint="default" w:ascii="宋体" w:hAnsi="宋体" w:eastAsia="宋体" w:cs="宋体"/>
          <w:color w:val="000000"/>
          <w:kern w:val="0"/>
          <w:sz w:val="24"/>
          <w:szCs w:val="24"/>
          <w:lang w:val="en-US" w:eastAsia="zh-CN" w:bidi="ar-SA"/>
        </w:rPr>
        <w:t>http://117.159.53.11:60632/</w:t>
      </w:r>
      <w:r>
        <w:rPr>
          <w:rFonts w:hint="eastAsia" w:ascii="宋体" w:hAnsi="宋体" w:eastAsia="宋体" w:cs="宋体"/>
          <w:color w:val="000000"/>
          <w:kern w:val="0"/>
          <w:sz w:val="24"/>
          <w:szCs w:val="24"/>
          <w:lang w:val="en-US" w:eastAsia="zh-CN" w:bidi="ar-SA"/>
        </w:rPr>
        <w:t>）下载“新点投标文件制作软件（河南省版）”（在 “投标人”登录页面右下方“投标文件制作工具下载”）制作电子投标文件。</w:t>
      </w:r>
      <w:r>
        <w:rPr>
          <w:rFonts w:hint="default" w:ascii="宋体" w:hAnsi="宋体" w:eastAsia="宋体" w:cs="宋体"/>
          <w:color w:val="000000"/>
          <w:kern w:val="0"/>
          <w:sz w:val="24"/>
          <w:szCs w:val="24"/>
          <w:lang w:val="en-US" w:eastAsia="zh-CN" w:bidi="ar-SA"/>
        </w:rPr>
        <w:t> </w:t>
      </w:r>
    </w:p>
    <w:p w14:paraId="6840EA7B">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left"/>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 投标人对同一项目多个标段进行投标的，应分别下载所投标段的招标文件，按标段制作投标文件。一个标段对应生成</w:t>
      </w:r>
      <w:r>
        <w:rPr>
          <w:rFonts w:hint="default"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份电子投标文件（后缀格式为</w:t>
      </w:r>
      <w:r>
        <w:rPr>
          <w:rFonts w:hint="default" w:ascii="宋体" w:hAnsi="宋体" w:eastAsia="宋体" w:cs="宋体"/>
          <w:color w:val="000000"/>
          <w:kern w:val="0"/>
          <w:sz w:val="24"/>
          <w:szCs w:val="24"/>
          <w:lang w:val="en-US" w:eastAsia="zh-CN" w:bidi="ar-SA"/>
        </w:rPr>
        <w:t>.XCSTF </w:t>
      </w:r>
      <w:r>
        <w:rPr>
          <w:rFonts w:hint="eastAsia" w:ascii="宋体" w:hAnsi="宋体" w:eastAsia="宋体" w:cs="宋体"/>
          <w:color w:val="000000"/>
          <w:kern w:val="0"/>
          <w:sz w:val="24"/>
          <w:szCs w:val="24"/>
          <w:lang w:val="en-US" w:eastAsia="zh-CN" w:bidi="ar-SA"/>
        </w:rPr>
        <w:t>和</w:t>
      </w:r>
      <w:r>
        <w:rPr>
          <w:rFonts w:hint="default" w:ascii="宋体" w:hAnsi="宋体" w:eastAsia="宋体" w:cs="宋体"/>
          <w:color w:val="000000"/>
          <w:kern w:val="0"/>
          <w:sz w:val="24"/>
          <w:szCs w:val="24"/>
          <w:lang w:val="en-US" w:eastAsia="zh-CN" w:bidi="ar-SA"/>
        </w:rPr>
        <w:t>.nXCSTF</w:t>
      </w:r>
      <w:r>
        <w:rPr>
          <w:rFonts w:hint="eastAsia" w:ascii="宋体" w:hAnsi="宋体" w:eastAsia="宋体" w:cs="宋体"/>
          <w:color w:val="000000"/>
          <w:kern w:val="0"/>
          <w:sz w:val="24"/>
          <w:szCs w:val="24"/>
          <w:lang w:val="en-US" w:eastAsia="zh-CN" w:bidi="ar-SA"/>
        </w:rPr>
        <w:t>）</w:t>
      </w:r>
      <w:r>
        <w:rPr>
          <w:rFonts w:hint="default" w:ascii="宋体" w:hAnsi="宋体" w:eastAsia="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其中后缀格式为“</w:t>
      </w:r>
      <w:r>
        <w:rPr>
          <w:rFonts w:hint="default" w:ascii="宋体" w:hAnsi="宋体" w:eastAsia="宋体" w:cs="宋体"/>
          <w:color w:val="000000"/>
          <w:kern w:val="0"/>
          <w:sz w:val="24"/>
          <w:szCs w:val="24"/>
          <w:lang w:val="en-US" w:eastAsia="zh-CN" w:bidi="ar-SA"/>
        </w:rPr>
        <w:t>.XCSTF</w:t>
      </w:r>
      <w:r>
        <w:rPr>
          <w:rFonts w:hint="eastAsia" w:ascii="宋体" w:hAnsi="宋体" w:eastAsia="宋体" w:cs="宋体"/>
          <w:color w:val="000000"/>
          <w:kern w:val="0"/>
          <w:sz w:val="24"/>
          <w:szCs w:val="24"/>
          <w:lang w:val="en-US" w:eastAsia="zh-CN" w:bidi="ar-SA"/>
        </w:rPr>
        <w:t>”的加密电子投标文件用于上传至交易系统中投标，后缀格式为“</w:t>
      </w:r>
      <w:r>
        <w:rPr>
          <w:rFonts w:hint="default" w:ascii="宋体" w:hAnsi="宋体" w:eastAsia="宋体" w:cs="宋体"/>
          <w:color w:val="000000"/>
          <w:kern w:val="0"/>
          <w:sz w:val="24"/>
          <w:szCs w:val="24"/>
          <w:lang w:val="en-US" w:eastAsia="zh-CN" w:bidi="ar-SA"/>
        </w:rPr>
        <w:t>.nXCSTF</w:t>
      </w:r>
      <w:r>
        <w:rPr>
          <w:rFonts w:hint="eastAsia" w:ascii="宋体" w:hAnsi="宋体" w:eastAsia="宋体" w:cs="宋体"/>
          <w:color w:val="000000"/>
          <w:kern w:val="0"/>
          <w:sz w:val="24"/>
          <w:szCs w:val="24"/>
          <w:lang w:val="en-US" w:eastAsia="zh-CN" w:bidi="ar-SA"/>
        </w:rPr>
        <w:t>”的不加密电子投标文件用于查看投标文 件内容或导出 </w:t>
      </w:r>
      <w:r>
        <w:rPr>
          <w:rFonts w:hint="default" w:ascii="宋体" w:hAnsi="宋体" w:eastAsia="宋体" w:cs="宋体"/>
          <w:color w:val="000000"/>
          <w:kern w:val="0"/>
          <w:sz w:val="24"/>
          <w:szCs w:val="24"/>
          <w:lang w:val="en-US" w:eastAsia="zh-CN" w:bidi="ar-SA"/>
        </w:rPr>
        <w:t>PDF </w:t>
      </w:r>
      <w:r>
        <w:rPr>
          <w:rFonts w:hint="eastAsia" w:ascii="宋体" w:hAnsi="宋体" w:eastAsia="宋体" w:cs="宋体"/>
          <w:color w:val="000000"/>
          <w:kern w:val="0"/>
          <w:sz w:val="24"/>
          <w:szCs w:val="24"/>
          <w:lang w:val="en-US" w:eastAsia="zh-CN" w:bidi="ar-SA"/>
        </w:rPr>
        <w:t>格式投标文件。</w:t>
      </w:r>
      <w:r>
        <w:rPr>
          <w:rFonts w:hint="default" w:ascii="宋体" w:hAnsi="宋体" w:eastAsia="宋体" w:cs="宋体"/>
          <w:color w:val="000000"/>
          <w:kern w:val="0"/>
          <w:sz w:val="24"/>
          <w:szCs w:val="24"/>
          <w:lang w:val="en-US" w:eastAsia="zh-CN" w:bidi="ar-SA"/>
        </w:rPr>
        <w:t> </w:t>
      </w:r>
    </w:p>
    <w:p w14:paraId="01F844DE">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 加密电子投标文件的提交</w:t>
      </w:r>
      <w:r>
        <w:rPr>
          <w:rFonts w:hint="default" w:ascii="宋体" w:hAnsi="宋体" w:eastAsia="宋体" w:cs="宋体"/>
          <w:color w:val="000000"/>
          <w:kern w:val="0"/>
          <w:sz w:val="24"/>
          <w:szCs w:val="24"/>
          <w:lang w:val="en-US" w:eastAsia="zh-CN" w:bidi="ar-SA"/>
        </w:rPr>
        <w:t> </w:t>
      </w:r>
      <w:r>
        <w:rPr>
          <w:rFonts w:hint="eastAsia" w:ascii="宋体" w:hAnsi="宋体" w:eastAsia="宋体" w:cs="宋体"/>
          <w:color w:val="000000"/>
          <w:kern w:val="0"/>
          <w:sz w:val="24"/>
          <w:szCs w:val="24"/>
          <w:lang w:val="en-US" w:eastAsia="zh-CN" w:bidi="ar-SA"/>
        </w:rPr>
        <w:t>        </w:t>
      </w:r>
    </w:p>
    <w:p w14:paraId="3B6F0449">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4.1投标人对同一项目多个标段进行投标的，加密电子投标文件应按标段分别提交。</w:t>
      </w:r>
      <w:r>
        <w:rPr>
          <w:rFonts w:hint="default" w:ascii="宋体" w:hAnsi="宋体" w:eastAsia="宋体" w:cs="宋体"/>
          <w:color w:val="000000"/>
          <w:kern w:val="0"/>
          <w:sz w:val="24"/>
          <w:szCs w:val="24"/>
          <w:lang w:val="en-US" w:eastAsia="zh-CN" w:bidi="ar-SA"/>
        </w:rPr>
        <w:t> </w:t>
      </w:r>
    </w:p>
    <w:p w14:paraId="4992C2BE">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4.2加密电子投标文件成功提交后，可登录《全国公共资源交易平台（河南省·许昌市）》（http://117.159.53.11:60632/）许昌市公共资源电子交易系统，在上传电子投标文件的页面进行模拟解密，以验证是否能够成功解密。</w:t>
      </w:r>
      <w:r>
        <w:rPr>
          <w:rFonts w:hint="default" w:ascii="宋体" w:hAnsi="宋体" w:eastAsia="宋体" w:cs="宋体"/>
          <w:color w:val="000000"/>
          <w:kern w:val="0"/>
          <w:sz w:val="24"/>
          <w:szCs w:val="24"/>
          <w:lang w:val="en-US" w:eastAsia="zh-CN" w:bidi="ar-SA"/>
        </w:rPr>
        <w:t> </w:t>
      </w:r>
    </w:p>
    <w:p w14:paraId="7B25A63D">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 远程不见面开标（电子投标文件的解密）</w:t>
      </w:r>
      <w:r>
        <w:rPr>
          <w:rFonts w:hint="default" w:ascii="宋体" w:hAnsi="宋体" w:eastAsia="宋体" w:cs="宋体"/>
          <w:color w:val="000000"/>
          <w:kern w:val="0"/>
          <w:sz w:val="24"/>
          <w:szCs w:val="24"/>
          <w:lang w:val="en-US" w:eastAsia="zh-CN" w:bidi="ar-SA"/>
        </w:rPr>
        <w:t> </w:t>
      </w:r>
    </w:p>
    <w:p w14:paraId="20E980A5">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5.1本项目采用远程“不见面”开标方式，投标前请详细阅读《全国公共资源交 易平台（河南省·许昌市）》（http://117.159.53.11:60632/）“服务指南”——“办事指南”栏目下《新交易平台使用手册》中的相关内容。</w:t>
      </w:r>
      <w:r>
        <w:rPr>
          <w:rFonts w:hint="default" w:ascii="宋体" w:hAnsi="宋体" w:eastAsia="宋体" w:cs="宋体"/>
          <w:color w:val="000000"/>
          <w:kern w:val="0"/>
          <w:sz w:val="24"/>
          <w:szCs w:val="24"/>
          <w:lang w:val="en-US" w:eastAsia="zh-CN" w:bidi="ar-SA"/>
        </w:rPr>
        <w:t> </w:t>
      </w:r>
    </w:p>
    <w:p w14:paraId="5DA275BA">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5.2 </w:t>
      </w:r>
      <w:r>
        <w:rPr>
          <w:rFonts w:hint="eastAsia" w:ascii="宋体" w:hAnsi="宋体" w:eastAsia="宋体" w:cs="宋体"/>
          <w:color w:val="000000"/>
          <w:kern w:val="0"/>
          <w:sz w:val="24"/>
          <w:szCs w:val="24"/>
          <w:lang w:val="en-US" w:eastAsia="zh-CN" w:bidi="ar-SA"/>
        </w:rPr>
        <w:t>投标人应按《新交易平台使用手册》提前设置好浏览器，并于开标时间前登录本项目网上开标大厅，按照规定的开标时间准时参加网上开标。</w:t>
      </w:r>
      <w:r>
        <w:rPr>
          <w:rFonts w:hint="default" w:ascii="宋体" w:hAnsi="宋体" w:eastAsia="宋体" w:cs="宋体"/>
          <w:color w:val="000000"/>
          <w:kern w:val="0"/>
          <w:sz w:val="24"/>
          <w:szCs w:val="24"/>
          <w:lang w:val="en-US" w:eastAsia="zh-CN" w:bidi="ar-SA"/>
        </w:rPr>
        <w:t> </w:t>
      </w:r>
    </w:p>
    <w:p w14:paraId="4BE4A432">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5.3 </w:t>
      </w:r>
      <w:r>
        <w:rPr>
          <w:rFonts w:hint="eastAsia" w:ascii="宋体" w:hAnsi="宋体" w:eastAsia="宋体" w:cs="宋体"/>
          <w:color w:val="000000"/>
          <w:kern w:val="0"/>
          <w:sz w:val="24"/>
          <w:szCs w:val="24"/>
          <w:lang w:val="en-US" w:eastAsia="zh-CN" w:bidi="ar-SA"/>
        </w:rPr>
        <w:t>根据开标大厅界面右侧“公告栏”中的系统提示，投标人应在“标书解密”环节完成解密操作（自代理机构点击“开启投标解密”按钮后投标人解密，系统初设解密时间30分钟，投标人应在30分钟内完成解密。如因网络、系统原因未完成解密的，招标人（代理机构）报经相关监督管理部门同意后可适当延长解密时间）。投标人未解密或因投标人原因解密失败的，其投标文件将被退回。</w:t>
      </w:r>
      <w:r>
        <w:rPr>
          <w:rFonts w:hint="default" w:ascii="宋体" w:hAnsi="宋体" w:eastAsia="宋体" w:cs="宋体"/>
          <w:color w:val="000000"/>
          <w:kern w:val="0"/>
          <w:sz w:val="24"/>
          <w:szCs w:val="24"/>
          <w:lang w:val="en-US" w:eastAsia="zh-CN" w:bidi="ar-SA"/>
        </w:rPr>
        <w:t> </w:t>
      </w:r>
    </w:p>
    <w:p w14:paraId="238C1709">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5.4 </w:t>
      </w:r>
      <w:r>
        <w:rPr>
          <w:rFonts w:hint="eastAsia" w:ascii="宋体" w:hAnsi="宋体" w:eastAsia="宋体" w:cs="宋体"/>
          <w:color w:val="000000"/>
          <w:kern w:val="0"/>
          <w:sz w:val="24"/>
          <w:szCs w:val="24"/>
          <w:lang w:val="en-US" w:eastAsia="zh-CN" w:bidi="ar-SA"/>
        </w:rPr>
        <w:t>在开标结束环节，投标人应在《开标情况记录表》上进行电子签章。投标人未签章的，视同认可开标结果。</w:t>
      </w:r>
      <w:r>
        <w:rPr>
          <w:rFonts w:hint="default" w:ascii="宋体" w:hAnsi="宋体" w:eastAsia="宋体" w:cs="宋体"/>
          <w:color w:val="000000"/>
          <w:kern w:val="0"/>
          <w:sz w:val="24"/>
          <w:szCs w:val="24"/>
          <w:lang w:val="en-US" w:eastAsia="zh-CN" w:bidi="ar-SA"/>
        </w:rPr>
        <w:t> </w:t>
      </w:r>
    </w:p>
    <w:p w14:paraId="7DA7E360">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5.5 </w:t>
      </w:r>
      <w:r>
        <w:rPr>
          <w:rFonts w:hint="eastAsia" w:ascii="宋体" w:hAnsi="宋体" w:eastAsia="宋体" w:cs="宋体"/>
          <w:color w:val="000000"/>
          <w:kern w:val="0"/>
          <w:sz w:val="24"/>
          <w:szCs w:val="24"/>
          <w:lang w:val="en-US" w:eastAsia="zh-CN" w:bidi="ar-SA"/>
        </w:rPr>
        <w:t>投标人对开标过程和开标记录如有异议，可在本项目开标大厅界面右下方“发起异议”中在线提出异议。</w:t>
      </w:r>
      <w:r>
        <w:rPr>
          <w:rFonts w:hint="default" w:ascii="宋体" w:hAnsi="宋体" w:eastAsia="宋体" w:cs="宋体"/>
          <w:color w:val="000000"/>
          <w:kern w:val="0"/>
          <w:sz w:val="24"/>
          <w:szCs w:val="24"/>
          <w:lang w:val="en-US" w:eastAsia="zh-CN" w:bidi="ar-SA"/>
        </w:rPr>
        <w:t> </w:t>
      </w:r>
    </w:p>
    <w:p w14:paraId="0369BFC7">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6. </w:t>
      </w:r>
      <w:r>
        <w:rPr>
          <w:rFonts w:hint="eastAsia" w:ascii="宋体" w:hAnsi="宋体" w:eastAsia="宋体" w:cs="宋体"/>
          <w:color w:val="000000"/>
          <w:kern w:val="0"/>
          <w:sz w:val="24"/>
          <w:szCs w:val="24"/>
          <w:lang w:val="en-US" w:eastAsia="zh-CN" w:bidi="ar-SA"/>
        </w:rPr>
        <w:t>评标依据</w:t>
      </w:r>
      <w:r>
        <w:rPr>
          <w:rFonts w:hint="default" w:ascii="宋体" w:hAnsi="宋体" w:eastAsia="宋体" w:cs="宋体"/>
          <w:color w:val="000000"/>
          <w:kern w:val="0"/>
          <w:sz w:val="24"/>
          <w:szCs w:val="24"/>
          <w:lang w:val="en-US" w:eastAsia="zh-CN" w:bidi="ar-SA"/>
        </w:rPr>
        <w:t> </w:t>
      </w:r>
    </w:p>
    <w:p w14:paraId="49E0FCFA">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6.1 </w:t>
      </w:r>
      <w:r>
        <w:rPr>
          <w:rFonts w:hint="eastAsia" w:ascii="宋体" w:hAnsi="宋体" w:eastAsia="宋体" w:cs="宋体"/>
          <w:color w:val="000000"/>
          <w:kern w:val="0"/>
          <w:sz w:val="24"/>
          <w:szCs w:val="24"/>
          <w:lang w:val="en-US" w:eastAsia="zh-CN" w:bidi="ar-SA"/>
        </w:rPr>
        <w:t>全流程电子化交易（不见面开标）项目，评标委员会以成功上传、解密的电子投标文件为依据评审。</w:t>
      </w:r>
      <w:r>
        <w:rPr>
          <w:rFonts w:hint="default" w:ascii="宋体" w:hAnsi="宋体" w:eastAsia="宋体" w:cs="宋体"/>
          <w:color w:val="000000"/>
          <w:kern w:val="0"/>
          <w:sz w:val="24"/>
          <w:szCs w:val="24"/>
          <w:lang w:val="en-US" w:eastAsia="zh-CN" w:bidi="ar-SA"/>
        </w:rPr>
        <w:t> </w:t>
      </w:r>
    </w:p>
    <w:p w14:paraId="792C513C">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6.2 </w:t>
      </w:r>
      <w:r>
        <w:rPr>
          <w:rFonts w:hint="eastAsia" w:ascii="宋体" w:hAnsi="宋体" w:eastAsia="宋体" w:cs="宋体"/>
          <w:color w:val="000000"/>
          <w:kern w:val="0"/>
          <w:sz w:val="24"/>
          <w:szCs w:val="24"/>
          <w:lang w:val="en-US" w:eastAsia="zh-CN" w:bidi="ar-SA"/>
        </w:rPr>
        <w:t>评标期间，供应商应保持通讯手机畅通。评标委员会如要求供应商作 出澄清、说明或者补正等，供应商应在评标委员会要求的评标期间合理的时间内通过电子邮件形式提供。供应商通过电子邮件提供的书面说明或相关证明材料 应加盖公章，或者由法定代表人或其授权的代表签字。</w:t>
      </w:r>
      <w:r>
        <w:rPr>
          <w:rFonts w:hint="default" w:ascii="宋体" w:hAnsi="宋体" w:eastAsia="宋体" w:cs="宋体"/>
          <w:color w:val="000000"/>
          <w:kern w:val="0"/>
          <w:sz w:val="24"/>
          <w:szCs w:val="24"/>
          <w:lang w:val="en-US" w:eastAsia="zh-CN" w:bidi="ar-SA"/>
        </w:rPr>
        <w:t> </w:t>
      </w:r>
    </w:p>
    <w:p w14:paraId="6269EB28">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7. </w:t>
      </w:r>
      <w:r>
        <w:rPr>
          <w:rFonts w:hint="eastAsia" w:ascii="宋体" w:hAnsi="宋体" w:eastAsia="宋体" w:cs="宋体"/>
          <w:color w:val="000000"/>
          <w:kern w:val="0"/>
          <w:sz w:val="24"/>
          <w:szCs w:val="24"/>
          <w:lang w:val="en-US" w:eastAsia="zh-CN" w:bidi="ar-SA"/>
        </w:rPr>
        <w:t>相关事项</w:t>
      </w:r>
      <w:r>
        <w:rPr>
          <w:rFonts w:hint="default" w:ascii="宋体" w:hAnsi="宋体" w:eastAsia="宋体" w:cs="宋体"/>
          <w:color w:val="000000"/>
          <w:kern w:val="0"/>
          <w:sz w:val="24"/>
          <w:szCs w:val="24"/>
          <w:lang w:val="en-US" w:eastAsia="zh-CN" w:bidi="ar-SA"/>
        </w:rPr>
        <w:t> </w:t>
      </w:r>
    </w:p>
    <w:p w14:paraId="359CBD0E">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7.1 </w:t>
      </w:r>
      <w:r>
        <w:rPr>
          <w:rFonts w:hint="eastAsia" w:ascii="宋体" w:hAnsi="宋体" w:eastAsia="宋体" w:cs="宋体"/>
          <w:color w:val="000000"/>
          <w:kern w:val="0"/>
          <w:sz w:val="24"/>
          <w:szCs w:val="24"/>
          <w:lang w:val="en-US" w:eastAsia="zh-CN" w:bidi="ar-SA"/>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 标文件的，对招标文件的质疑期限从下载之日起计算。</w:t>
      </w:r>
      <w:r>
        <w:rPr>
          <w:rFonts w:hint="default" w:ascii="宋体" w:hAnsi="宋体" w:eastAsia="宋体" w:cs="宋体"/>
          <w:color w:val="000000"/>
          <w:kern w:val="0"/>
          <w:sz w:val="24"/>
          <w:szCs w:val="24"/>
          <w:lang w:val="en-US" w:eastAsia="zh-CN" w:bidi="ar-SA"/>
        </w:rPr>
        <w:t> </w:t>
      </w:r>
    </w:p>
    <w:p w14:paraId="2FBB1710">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7.2 </w:t>
      </w:r>
      <w:r>
        <w:rPr>
          <w:rFonts w:hint="eastAsia" w:ascii="宋体" w:hAnsi="宋体" w:eastAsia="宋体" w:cs="宋体"/>
          <w:color w:val="000000"/>
          <w:kern w:val="0"/>
          <w:sz w:val="24"/>
          <w:szCs w:val="24"/>
          <w:lang w:val="en-US" w:eastAsia="zh-CN" w:bidi="ar-SA"/>
        </w:rPr>
        <w:t>《全国公共资源交易平台（河南省.许昌市）》（http://117.159.53.11:6063 2/）采购公告栏提供的招标文件仅供浏览。投标人下载招标文件应使用 CA 数字证书从《全国公共资源交易平台（河南省.许昌市）》（http://117.159. 53.11:60632/）的“投标人”入口登录后获取。</w:t>
      </w:r>
    </w:p>
    <w:p w14:paraId="3B14AF06">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备注：</w:t>
      </w:r>
    </w:p>
    <w:p w14:paraId="795EB21E">
      <w:pPr>
        <w:pStyle w:val="25"/>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交易平台技术咨询电话：0374-2961598</w:t>
      </w:r>
    </w:p>
    <w:p w14:paraId="742CB2DA">
      <w:pPr>
        <w:pStyle w:val="69"/>
        <w:widowControl w:val="0"/>
        <w:adjustRightInd w:val="0"/>
        <w:snapToGrid w:val="0"/>
        <w:spacing w:after="0" w:line="360" w:lineRule="auto"/>
        <w:ind w:left="0" w:leftChars="0" w:firstLine="0" w:firstLineChars="0"/>
        <w:jc w:val="left"/>
        <w:rPr>
          <w:rFonts w:cs="宋体" w:asciiTheme="majorEastAsia" w:hAnsiTheme="majorEastAsia" w:eastAsiaTheme="majorEastAsia"/>
          <w:b/>
          <w:sz w:val="32"/>
          <w:szCs w:val="32"/>
          <w:highlight w:val="none"/>
        </w:rPr>
      </w:pPr>
      <w:r>
        <w:rPr>
          <w:rFonts w:cs="宋体" w:asciiTheme="majorEastAsia" w:hAnsiTheme="majorEastAsia" w:eastAsiaTheme="majorEastAsia"/>
          <w:b/>
          <w:sz w:val="32"/>
          <w:szCs w:val="32"/>
          <w:highlight w:val="none"/>
        </w:rPr>
        <w:br w:type="page"/>
      </w:r>
    </w:p>
    <w:p w14:paraId="7F8E7240">
      <w:pPr>
        <w:spacing w:afterLines="100"/>
        <w:jc w:val="center"/>
        <w:outlineLvl w:val="0"/>
        <w:rPr>
          <w:rFonts w:cs="宋体" w:asciiTheme="majorEastAsia" w:hAnsiTheme="majorEastAsia" w:eastAsiaTheme="majorEastAsia"/>
          <w:b/>
          <w:kern w:val="0"/>
          <w:sz w:val="32"/>
          <w:szCs w:val="32"/>
          <w:highlight w:val="none"/>
        </w:rPr>
      </w:pPr>
      <w:bookmarkStart w:id="23" w:name="_Toc55293551"/>
      <w:r>
        <w:rPr>
          <w:rFonts w:hint="eastAsia" w:cs="宋体" w:asciiTheme="majorEastAsia" w:hAnsiTheme="majorEastAsia" w:eastAsiaTheme="majorEastAsia"/>
          <w:b/>
          <w:kern w:val="0"/>
          <w:sz w:val="32"/>
          <w:szCs w:val="32"/>
          <w:highlight w:val="none"/>
        </w:rPr>
        <w:t>第二章 采购需求</w:t>
      </w:r>
      <w:bookmarkEnd w:id="23"/>
    </w:p>
    <w:p w14:paraId="4BDA1A9A">
      <w:pPr>
        <w:tabs>
          <w:tab w:val="left" w:pos="7095"/>
        </w:tabs>
        <w:spacing w:line="360" w:lineRule="auto"/>
        <w:ind w:firstLine="482" w:firstLineChars="200"/>
        <w:contextualSpacing/>
        <w:rPr>
          <w:rFonts w:cs="微软雅黑" w:asciiTheme="minorEastAsia" w:hAnsiTheme="minorEastAsia"/>
          <w:sz w:val="24"/>
          <w:szCs w:val="24"/>
          <w:highlight w:val="none"/>
        </w:rPr>
      </w:pPr>
      <w:bookmarkStart w:id="24" w:name="_Toc55293552"/>
      <w:r>
        <w:rPr>
          <w:rStyle w:val="67"/>
          <w:rFonts w:hint="eastAsia" w:hAnsi="宋体" w:eastAsia="宋体" w:cs="黑体"/>
          <w:b/>
          <w:sz w:val="24"/>
          <w:szCs w:val="24"/>
          <w:highlight w:val="none"/>
        </w:rPr>
        <w:t>一、</w:t>
      </w:r>
      <w:r>
        <w:rPr>
          <w:rFonts w:hint="eastAsia" w:cs="微软雅黑" w:asciiTheme="minorEastAsia" w:hAnsiTheme="minorEastAsia"/>
          <w:b/>
          <w:sz w:val="24"/>
          <w:szCs w:val="24"/>
          <w:highlight w:val="none"/>
        </w:rPr>
        <w:t>本项目需实现的功能或者目标</w:t>
      </w:r>
    </w:p>
    <w:p w14:paraId="678AF9D8">
      <w:pPr>
        <w:spacing w:line="360" w:lineRule="auto"/>
        <w:ind w:firstLine="480" w:firstLineChars="200"/>
        <w:contextualSpacing/>
        <w:rPr>
          <w:rFonts w:hint="eastAsia" w:cs="微软雅黑" w:asciiTheme="minorEastAsia" w:hAnsiTheme="minorEastAsia"/>
          <w:b w:val="0"/>
          <w:bCs/>
          <w:sz w:val="24"/>
          <w:szCs w:val="24"/>
          <w:highlight w:val="none"/>
          <w:lang w:val="en-US" w:eastAsia="zh-CN"/>
        </w:rPr>
      </w:pPr>
      <w:r>
        <w:rPr>
          <w:rFonts w:hint="eastAsia" w:cs="微软雅黑" w:asciiTheme="minorEastAsia" w:hAnsiTheme="minorEastAsia"/>
          <w:b w:val="0"/>
          <w:bCs/>
          <w:sz w:val="24"/>
          <w:szCs w:val="24"/>
          <w:highlight w:val="none"/>
          <w:lang w:val="en-US" w:eastAsia="zh-CN"/>
        </w:rPr>
        <w:t>购买16台50型拖拉机。</w:t>
      </w:r>
    </w:p>
    <w:p w14:paraId="4F675A69">
      <w:pPr>
        <w:numPr>
          <w:ilvl w:val="0"/>
          <w:numId w:val="4"/>
        </w:numPr>
        <w:spacing w:line="360" w:lineRule="auto"/>
        <w:ind w:firstLine="482" w:firstLineChars="200"/>
        <w:contextualSpacing/>
        <w:rPr>
          <w:rFonts w:hint="eastAsia" w:cs="微软雅黑" w:asciiTheme="minorEastAsia" w:hAnsiTheme="minorEastAsia"/>
          <w:b/>
          <w:sz w:val="24"/>
          <w:szCs w:val="24"/>
          <w:highlight w:val="none"/>
        </w:rPr>
      </w:pPr>
      <w:r>
        <w:rPr>
          <w:rFonts w:hint="eastAsia" w:cs="微软雅黑" w:asciiTheme="minorEastAsia" w:hAnsiTheme="minorEastAsia"/>
          <w:b/>
          <w:sz w:val="24"/>
          <w:szCs w:val="24"/>
          <w:highlight w:val="none"/>
        </w:rPr>
        <w:t>采购清单</w:t>
      </w:r>
    </w:p>
    <w:tbl>
      <w:tblPr>
        <w:tblStyle w:val="29"/>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325"/>
        <w:gridCol w:w="5166"/>
        <w:gridCol w:w="825"/>
        <w:gridCol w:w="660"/>
        <w:gridCol w:w="761"/>
      </w:tblGrid>
      <w:tr w14:paraId="196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73729C">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序号</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35BD76">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货物名称</w:t>
            </w:r>
          </w:p>
        </w:tc>
        <w:tc>
          <w:tcPr>
            <w:tcW w:w="51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45F451">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技术规格及主要参数</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0D4E40">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单位</w:t>
            </w:r>
          </w:p>
        </w:tc>
        <w:tc>
          <w:tcPr>
            <w:tcW w:w="6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22E8A1">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数量</w:t>
            </w:r>
          </w:p>
        </w:tc>
        <w:tc>
          <w:tcPr>
            <w:tcW w:w="761" w:type="dxa"/>
            <w:tcBorders>
              <w:top w:val="single" w:color="auto" w:sz="4" w:space="0"/>
              <w:left w:val="single" w:color="auto" w:sz="4" w:space="0"/>
              <w:bottom w:val="single" w:color="auto" w:sz="4" w:space="0"/>
              <w:right w:val="single" w:color="auto" w:sz="4" w:space="0"/>
            </w:tcBorders>
            <w:shd w:val="clear" w:color="auto" w:fill="auto"/>
          </w:tcPr>
          <w:p w14:paraId="40793C25">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是否为核心产品</w:t>
            </w:r>
          </w:p>
        </w:tc>
      </w:tr>
      <w:tr w14:paraId="542F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47DA9D">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AAC62A">
            <w:pPr>
              <w:widowControl/>
              <w:spacing w:before="226" w:line="360" w:lineRule="auto"/>
              <w:jc w:val="left"/>
              <w:rPr>
                <w:rFonts w:ascii="仿宋" w:hAnsi="仿宋" w:eastAsia="仿宋" w:cs="仿宋"/>
                <w:color w:val="000000"/>
                <w:kern w:val="0"/>
                <w:sz w:val="32"/>
                <w:szCs w:val="32"/>
                <w:shd w:val="clear" w:color="auto" w:fill="FFFFFF"/>
              </w:rPr>
            </w:pPr>
            <w:r>
              <w:rPr>
                <w:rFonts w:hint="eastAsia" w:ascii="宋体" w:hAnsi="宋体" w:cs="宋体"/>
                <w:kern w:val="0"/>
                <w:sz w:val="24"/>
                <w:szCs w:val="24"/>
                <w:lang w:val="en-US" w:eastAsia="zh-CN"/>
              </w:rPr>
              <w:t>轮式拖拉机</w:t>
            </w:r>
          </w:p>
        </w:tc>
        <w:tc>
          <w:tcPr>
            <w:tcW w:w="51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C34FF8">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发动机型式:直列、水冷、四冲程、直喷式；</w:t>
            </w:r>
          </w:p>
          <w:p w14:paraId="49481C2E">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发动机标定功率:36.8KW；</w:t>
            </w:r>
          </w:p>
          <w:p w14:paraId="47333FE3">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标定转速: 2400r/min；</w:t>
            </w:r>
          </w:p>
          <w:p w14:paraId="4836C32B">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外形尺寸:</w:t>
            </w:r>
            <w:r>
              <w:rPr>
                <w:rFonts w:hint="eastAsia" w:ascii="宋体" w:hAnsi="宋体" w:cs="宋体"/>
                <w:kern w:val="0"/>
                <w:sz w:val="24"/>
                <w:szCs w:val="24"/>
              </w:rPr>
              <w:t>3575×1480×2480（安全架顶部）</w:t>
            </w:r>
            <w:r>
              <w:rPr>
                <w:rFonts w:hint="eastAsia" w:ascii="宋体" w:hAnsi="宋体" w:cs="宋体"/>
                <w:kern w:val="0"/>
                <w:sz w:val="24"/>
                <w:szCs w:val="24"/>
                <w:lang w:eastAsia="zh-CN"/>
              </w:rPr>
              <w:t>；</w:t>
            </w:r>
          </w:p>
          <w:p w14:paraId="434F0E6B">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轴距:1860mm；</w:t>
            </w:r>
          </w:p>
          <w:p w14:paraId="1514CA34">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分体式平地板</w:t>
            </w:r>
          </w:p>
          <w:p w14:paraId="56F63F83">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加强底盘，啮合套换挡，专利机罩；</w:t>
            </w:r>
          </w:p>
          <w:p w14:paraId="090E4138">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前配重20KG*6H，后配重一层30KG*2H；</w:t>
            </w:r>
          </w:p>
          <w:p w14:paraId="5D759D81">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最小离地间隙: 335mm；</w:t>
            </w:r>
          </w:p>
          <w:p w14:paraId="45B75223">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轮胎配置:前轮7.5-16，后轮11.2-28；</w:t>
            </w:r>
          </w:p>
          <w:p w14:paraId="4DC7317F">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最小使用质量:1610kg；</w:t>
            </w:r>
          </w:p>
          <w:p w14:paraId="5A2B5A87">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离合器: 干式、单片、经常接合、双作用；</w:t>
            </w:r>
          </w:p>
          <w:p w14:paraId="2C807EB7">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制动器型式:油浴、双片盘式、机械操作；</w:t>
            </w:r>
          </w:p>
          <w:p w14:paraId="4FFF2F9E">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行驶速度: 前进:0.26-35.79km/h，后退: 20.25-32.09km/h；</w:t>
            </w:r>
          </w:p>
          <w:p w14:paraId="538A32E7">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动力输出轴转速: 540/720r/min；</w:t>
            </w:r>
          </w:p>
          <w:p w14:paraId="0E0139B5">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*标配变速箱:8+8梭式换档组成式、主副变速梭式档换挡；</w:t>
            </w:r>
          </w:p>
          <w:p w14:paraId="0DF91234">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*标配50L容量油箱，可选装副油箱。满足长时间持续作业要求；</w:t>
            </w:r>
          </w:p>
          <w:p w14:paraId="469178A0">
            <w:pPr>
              <w:autoSpaceDE w:val="0"/>
              <w:autoSpaceDN w:val="0"/>
              <w:adjustRightInd w:val="0"/>
              <w:spacing w:line="360" w:lineRule="auto"/>
              <w:ind w:left="479" w:leftChars="228"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*标配卫星定位功能:*实时定位:GPS/北斗系统实时上传农机位置，对用户提供精准服务；</w:t>
            </w:r>
          </w:p>
          <w:p w14:paraId="2F99F393">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*行车轨迹:实时记录农机行车历史轨迹，辅助用户进行作业面积测算；</w:t>
            </w:r>
          </w:p>
          <w:p w14:paraId="25772B74">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*故障诊断: 远程监测农机运行状况，为农户便捷指导与解决故障问题；</w:t>
            </w:r>
          </w:p>
          <w:p w14:paraId="688E70D7">
            <w:pPr>
              <w:widowControl/>
              <w:spacing w:before="226" w:line="360" w:lineRule="auto"/>
              <w:ind w:firstLine="480" w:firstLineChars="200"/>
              <w:jc w:val="left"/>
              <w:rPr>
                <w:rFonts w:ascii="仿宋" w:hAnsi="仿宋" w:eastAsia="仿宋" w:cs="仿宋"/>
                <w:color w:val="000000"/>
                <w:kern w:val="0"/>
                <w:sz w:val="32"/>
                <w:szCs w:val="32"/>
                <w:shd w:val="clear" w:color="auto" w:fill="FFFFFF"/>
              </w:rPr>
            </w:pPr>
            <w:r>
              <w:rPr>
                <w:rFonts w:hint="eastAsia" w:ascii="宋体" w:hAnsi="宋体" w:cs="宋体"/>
                <w:kern w:val="0"/>
                <w:sz w:val="24"/>
                <w:szCs w:val="24"/>
                <w:lang w:val="en-US" w:eastAsia="zh-CN"/>
              </w:rPr>
              <w:t>*保养提示:智能推送整车保养讯息，提升用户操作体验；</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3EE9BE">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台</w:t>
            </w:r>
          </w:p>
        </w:tc>
        <w:tc>
          <w:tcPr>
            <w:tcW w:w="6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E506BD">
            <w:pPr>
              <w:widowControl/>
              <w:spacing w:before="226" w:line="360" w:lineRule="auto"/>
              <w:jc w:val="left"/>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16</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1DD4FE7">
            <w:pPr>
              <w:widowControl/>
              <w:spacing w:before="226" w:line="360" w:lineRule="auto"/>
              <w:jc w:val="left"/>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是</w:t>
            </w:r>
          </w:p>
        </w:tc>
      </w:tr>
    </w:tbl>
    <w:p w14:paraId="4EFE4ED5">
      <w:pPr>
        <w:numPr>
          <w:ilvl w:val="0"/>
          <w:numId w:val="0"/>
        </w:numPr>
        <w:spacing w:line="360" w:lineRule="auto"/>
        <w:contextualSpacing/>
        <w:rPr>
          <w:rFonts w:hint="eastAsia" w:cs="微软雅黑" w:asciiTheme="minorEastAsia" w:hAnsiTheme="minorEastAsia"/>
          <w:b/>
          <w:sz w:val="24"/>
          <w:szCs w:val="24"/>
          <w:highlight w:val="none"/>
        </w:rPr>
      </w:pPr>
    </w:p>
    <w:p w14:paraId="12CBC157">
      <w:pPr>
        <w:spacing w:line="360" w:lineRule="auto"/>
        <w:ind w:firstLine="482" w:firstLineChars="200"/>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三、质量标准、期限、效率等要求</w:t>
      </w:r>
    </w:p>
    <w:p w14:paraId="57D205E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1、质量标准：应完全符合国家标准、行业标准或地方标准，均有标准的以高（严格）者为准。没有国家标准、行业标准和企业标准的，按照通常标准或者符合采购目的的特定标准确定。</w:t>
      </w:r>
    </w:p>
    <w:p w14:paraId="068058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lang w:val="en-US" w:eastAsia="zh-CN"/>
        </w:rPr>
        <w:t>2</w:t>
      </w:r>
      <w:r>
        <w:rPr>
          <w:rFonts w:hint="eastAsia" w:ascii="宋体" w:hAnsi="宋体" w:eastAsia="宋体" w:cs="宋体"/>
          <w:color w:val="000000"/>
          <w:kern w:val="0"/>
          <w:sz w:val="24"/>
          <w:szCs w:val="24"/>
          <w:highlight w:val="none"/>
          <w:shd w:val="clear" w:color="auto" w:fill="FFFFFF"/>
        </w:rPr>
        <w:t>、交付（服务、完工）时间：</w:t>
      </w:r>
      <w:r>
        <w:rPr>
          <w:rFonts w:hint="eastAsia" w:ascii="宋体" w:hAnsi="宋体" w:eastAsia="宋体" w:cs="宋体"/>
          <w:color w:val="000000"/>
          <w:kern w:val="0"/>
          <w:sz w:val="24"/>
          <w:szCs w:val="24"/>
          <w:highlight w:val="none"/>
          <w:shd w:val="clear" w:color="auto" w:fill="FFFFFF"/>
          <w:lang w:eastAsia="zh-CN"/>
        </w:rPr>
        <w:t>合同签订后</w:t>
      </w:r>
      <w:r>
        <w:rPr>
          <w:rFonts w:hint="eastAsia" w:ascii="宋体" w:hAnsi="宋体" w:eastAsia="宋体" w:cs="宋体"/>
          <w:color w:val="000000"/>
          <w:kern w:val="0"/>
          <w:sz w:val="24"/>
          <w:szCs w:val="24"/>
          <w:highlight w:val="none"/>
          <w:shd w:val="clear" w:color="auto" w:fill="FFFFFF"/>
          <w:lang w:val="en-US" w:eastAsia="zh-CN"/>
        </w:rPr>
        <w:t>30日内交货完毕。</w:t>
      </w:r>
    </w:p>
    <w:p w14:paraId="416926C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lang w:val="en-US" w:eastAsia="zh-CN"/>
        </w:rPr>
        <w:t>3</w:t>
      </w:r>
      <w:r>
        <w:rPr>
          <w:rFonts w:hint="eastAsia" w:ascii="宋体" w:hAnsi="宋体" w:eastAsia="宋体" w:cs="宋体"/>
          <w:color w:val="000000"/>
          <w:kern w:val="0"/>
          <w:sz w:val="24"/>
          <w:szCs w:val="24"/>
          <w:highlight w:val="none"/>
          <w:shd w:val="clear" w:color="auto" w:fill="FFFFFF"/>
        </w:rPr>
        <w:t>、交付（服务、完工）地点：采购人指定地点。</w:t>
      </w:r>
    </w:p>
    <w:p w14:paraId="08C2DCF9">
      <w:pPr>
        <w:spacing w:line="360" w:lineRule="auto"/>
        <w:ind w:firstLine="482" w:firstLineChars="200"/>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四、采购标的的其他技术、服务等要求</w:t>
      </w:r>
    </w:p>
    <w:p w14:paraId="49BA049F">
      <w:pPr>
        <w:spacing w:line="360" w:lineRule="auto"/>
        <w:ind w:firstLine="480" w:firstLineChars="200"/>
        <w:contextualSpacing/>
        <w:jc w:val="left"/>
        <w:rPr>
          <w:rFonts w:hint="eastAsia" w:ascii="宋体" w:hAnsi="宋体" w:eastAsia="宋体" w:cs="仿宋_GB2312"/>
          <w:b w:val="0"/>
          <w:bCs/>
          <w:sz w:val="24"/>
          <w:szCs w:val="24"/>
          <w:highlight w:val="none"/>
          <w:lang w:val="zh-CN"/>
        </w:rPr>
      </w:pPr>
      <w:r>
        <w:rPr>
          <w:rFonts w:hint="eastAsia" w:ascii="宋体" w:hAnsi="宋体" w:eastAsia="宋体" w:cs="仿宋_GB2312"/>
          <w:b w:val="0"/>
          <w:bCs/>
          <w:sz w:val="24"/>
          <w:szCs w:val="24"/>
          <w:highlight w:val="none"/>
          <w:lang w:val="zh-CN"/>
        </w:rPr>
        <w:t>1、投标人须明确投标产品的厂家、规格、详细参数，否则为无效投标。</w:t>
      </w:r>
    </w:p>
    <w:p w14:paraId="18FBD8D8">
      <w:pPr>
        <w:spacing w:line="360" w:lineRule="auto"/>
        <w:ind w:firstLine="480" w:firstLineChars="200"/>
        <w:contextualSpacing/>
        <w:jc w:val="left"/>
        <w:rPr>
          <w:rFonts w:hint="eastAsia" w:ascii="宋体" w:hAnsi="宋体" w:eastAsia="宋体" w:cs="仿宋_GB2312"/>
          <w:b w:val="0"/>
          <w:bCs/>
          <w:sz w:val="24"/>
          <w:szCs w:val="24"/>
          <w:highlight w:val="none"/>
          <w:lang w:val="zh-CN"/>
        </w:rPr>
      </w:pPr>
      <w:r>
        <w:rPr>
          <w:rFonts w:hint="eastAsia" w:ascii="宋体" w:hAnsi="宋体" w:eastAsia="宋体" w:cs="仿宋_GB2312"/>
          <w:b w:val="0"/>
          <w:bCs/>
          <w:sz w:val="24"/>
          <w:szCs w:val="24"/>
          <w:highlight w:val="none"/>
          <w:lang w:val="zh-CN"/>
        </w:rPr>
        <w:t>2、投标人应就本项目（每包或者标段）完整投标，否则为无效投标。</w:t>
      </w:r>
    </w:p>
    <w:p w14:paraId="318EB796">
      <w:pPr>
        <w:spacing w:line="360" w:lineRule="auto"/>
        <w:ind w:firstLine="480" w:firstLineChars="200"/>
        <w:contextualSpacing/>
        <w:jc w:val="left"/>
        <w:rPr>
          <w:rFonts w:hint="eastAsia" w:ascii="宋体" w:hAnsi="宋体" w:eastAsia="宋体" w:cs="仿宋_GB2312"/>
          <w:b w:val="0"/>
          <w:bCs/>
          <w:sz w:val="24"/>
          <w:szCs w:val="24"/>
          <w:highlight w:val="none"/>
          <w:lang w:val="zh-CN"/>
        </w:rPr>
      </w:pPr>
      <w:r>
        <w:rPr>
          <w:rFonts w:hint="eastAsia" w:ascii="宋体" w:hAnsi="宋体" w:eastAsia="宋体" w:cs="仿宋_GB2312"/>
          <w:b w:val="0"/>
          <w:bCs/>
          <w:sz w:val="24"/>
          <w:szCs w:val="24"/>
          <w:highlight w:val="none"/>
          <w:lang w:val="zh-CN"/>
        </w:rPr>
        <w:t>3、所投产品必须符合国家质量检测标准和本招标文件规定标准的全新正品现货。</w:t>
      </w:r>
    </w:p>
    <w:p w14:paraId="7EFB6E7C">
      <w:pPr>
        <w:spacing w:line="360" w:lineRule="auto"/>
        <w:ind w:firstLine="480" w:firstLineChars="200"/>
        <w:contextualSpacing/>
        <w:jc w:val="left"/>
        <w:rPr>
          <w:rFonts w:hint="eastAsia" w:ascii="宋体" w:hAnsi="宋体" w:eastAsia="宋体" w:cs="仿宋_GB2312"/>
          <w:b w:val="0"/>
          <w:bCs/>
          <w:sz w:val="24"/>
          <w:szCs w:val="24"/>
          <w:highlight w:val="none"/>
          <w:lang w:val="zh-CN"/>
        </w:rPr>
      </w:pPr>
      <w:r>
        <w:rPr>
          <w:rFonts w:hint="eastAsia" w:ascii="宋体" w:hAnsi="宋体" w:eastAsia="宋体" w:cs="仿宋_GB2312"/>
          <w:b w:val="0"/>
          <w:bCs/>
          <w:sz w:val="24"/>
          <w:szCs w:val="24"/>
          <w:highlight w:val="none"/>
          <w:lang w:val="zh-CN"/>
        </w:rPr>
        <w:t>4、本项目为交钥匙工程。</w:t>
      </w:r>
    </w:p>
    <w:p w14:paraId="4CC65680">
      <w:pPr>
        <w:spacing w:line="360" w:lineRule="auto"/>
        <w:ind w:firstLine="482" w:firstLineChars="200"/>
        <w:contextualSpacing/>
        <w:jc w:val="left"/>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五、验收标准</w:t>
      </w:r>
    </w:p>
    <w:p w14:paraId="2907A1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50B78B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1、满足国家相关法律规定和现行行业标准与规范和招标文件要求（国内有相关标准的执行国内相关标准。若国内无相关标准的，须在满足使用功能的前提下，达到招标人</w:t>
      </w:r>
      <w:r>
        <w:rPr>
          <w:rFonts w:hint="eastAsia" w:ascii="宋体" w:hAnsi="宋体" w:eastAsia="宋体" w:cs="宋体"/>
          <w:color w:val="000000"/>
          <w:kern w:val="0"/>
          <w:sz w:val="24"/>
          <w:szCs w:val="24"/>
          <w:highlight w:val="none"/>
          <w:shd w:val="clear" w:color="auto" w:fill="FFFFFF"/>
          <w:lang w:eastAsia="zh-CN"/>
        </w:rPr>
        <w:t>采购</w:t>
      </w:r>
      <w:r>
        <w:rPr>
          <w:rFonts w:hint="eastAsia" w:ascii="宋体" w:hAnsi="宋体" w:eastAsia="宋体" w:cs="宋体"/>
          <w:color w:val="000000"/>
          <w:kern w:val="0"/>
          <w:sz w:val="24"/>
          <w:szCs w:val="24"/>
          <w:highlight w:val="none"/>
          <w:shd w:val="clear" w:color="auto" w:fill="FFFFFF"/>
        </w:rPr>
        <w:t>需求的要求）；</w:t>
      </w:r>
    </w:p>
    <w:p w14:paraId="4EE613A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eastAsia="zh-CN"/>
        </w:rPr>
      </w:pPr>
      <w:r>
        <w:rPr>
          <w:rFonts w:hint="eastAsia" w:ascii="宋体" w:hAnsi="宋体" w:eastAsia="宋体" w:cs="宋体"/>
          <w:color w:val="000000"/>
          <w:kern w:val="0"/>
          <w:sz w:val="24"/>
          <w:szCs w:val="24"/>
          <w:highlight w:val="none"/>
          <w:shd w:val="clear" w:color="auto" w:fill="FFFFFF"/>
        </w:rPr>
        <w:t>2、按照招标文件要求、投标文件响应和承诺验收</w:t>
      </w:r>
      <w:r>
        <w:rPr>
          <w:rFonts w:hint="eastAsia" w:ascii="宋体" w:hAnsi="宋体" w:eastAsia="宋体" w:cs="宋体"/>
          <w:color w:val="000000"/>
          <w:kern w:val="0"/>
          <w:sz w:val="24"/>
          <w:szCs w:val="24"/>
          <w:highlight w:val="none"/>
          <w:shd w:val="clear" w:color="auto" w:fill="FFFFFF"/>
          <w:lang w:eastAsia="zh-CN"/>
        </w:rPr>
        <w:t>。</w:t>
      </w:r>
    </w:p>
    <w:p w14:paraId="60B3FBE2">
      <w:pPr>
        <w:spacing w:line="360" w:lineRule="auto"/>
        <w:ind w:firstLine="482" w:firstLineChars="200"/>
        <w:contextualSpacing/>
        <w:jc w:val="left"/>
        <w:rPr>
          <w:rFonts w:hint="eastAsia"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六、本项目预算金额及最高限价：预算金额</w:t>
      </w:r>
      <w:r>
        <w:rPr>
          <w:rFonts w:hint="eastAsia" w:ascii="宋体" w:hAnsi="宋体" w:eastAsia="宋体" w:cs="仿宋_GB2312"/>
          <w:b/>
          <w:sz w:val="24"/>
          <w:szCs w:val="24"/>
          <w:highlight w:val="none"/>
          <w:lang w:val="en-US" w:eastAsia="zh-CN"/>
        </w:rPr>
        <w:t>734000.00</w:t>
      </w:r>
      <w:r>
        <w:rPr>
          <w:rFonts w:hint="eastAsia" w:ascii="宋体" w:hAnsi="宋体" w:eastAsia="宋体" w:cs="仿宋_GB2312"/>
          <w:b/>
          <w:sz w:val="24"/>
          <w:szCs w:val="24"/>
          <w:highlight w:val="none"/>
          <w:lang w:val="zh-CN"/>
        </w:rPr>
        <w:t>元，最高限价</w:t>
      </w:r>
      <w:r>
        <w:rPr>
          <w:rFonts w:hint="eastAsia" w:ascii="宋体" w:hAnsi="宋体" w:eastAsia="宋体" w:cs="仿宋_GB2312"/>
          <w:b/>
          <w:sz w:val="24"/>
          <w:szCs w:val="24"/>
          <w:highlight w:val="none"/>
          <w:lang w:val="en-US" w:eastAsia="zh-CN"/>
        </w:rPr>
        <w:t>734000.00</w:t>
      </w:r>
      <w:r>
        <w:rPr>
          <w:rFonts w:hint="eastAsia" w:ascii="宋体" w:hAnsi="宋体" w:eastAsia="宋体" w:cs="仿宋_GB2312"/>
          <w:b/>
          <w:sz w:val="24"/>
          <w:szCs w:val="24"/>
          <w:highlight w:val="none"/>
          <w:lang w:val="zh-CN"/>
        </w:rPr>
        <w:t>元；超出最高限价的投标无效。</w:t>
      </w:r>
    </w:p>
    <w:p w14:paraId="45E631AA">
      <w:pPr>
        <w:spacing w:line="360" w:lineRule="auto"/>
        <w:ind w:firstLine="482" w:firstLineChars="200"/>
        <w:contextualSpacing/>
        <w:jc w:val="left"/>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七、资金支付</w:t>
      </w:r>
    </w:p>
    <w:p w14:paraId="32B3451F">
      <w:pPr>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支付方式：</w:t>
      </w:r>
      <w:r>
        <w:rPr>
          <w:rFonts w:hint="eastAsia" w:ascii="宋体" w:hAnsi="宋体" w:eastAsia="宋体" w:cs="宋体"/>
          <w:kern w:val="0"/>
          <w:sz w:val="24"/>
          <w:szCs w:val="24"/>
          <w:highlight w:val="none"/>
        </w:rPr>
        <w:t>银行转帐</w:t>
      </w:r>
    </w:p>
    <w:p w14:paraId="597C05CC">
      <w:pPr>
        <w:widowControl/>
        <w:spacing w:line="360" w:lineRule="auto"/>
        <w:ind w:firstLine="480" w:firstLineChars="200"/>
        <w:jc w:val="left"/>
        <w:rPr>
          <w:rFonts w:hint="eastAsia" w:ascii="宋体" w:hAnsi="宋体" w:cs="Times New Roman"/>
          <w:sz w:val="24"/>
          <w:szCs w:val="24"/>
          <w:highlight w:val="none"/>
          <w:u w:color="000000"/>
        </w:rPr>
      </w:pPr>
      <w:r>
        <w:rPr>
          <w:rFonts w:hint="eastAsia" w:ascii="宋体" w:hAnsi="宋体" w:eastAsia="宋体" w:cs="宋体"/>
          <w:kern w:val="0"/>
          <w:sz w:val="24"/>
          <w:szCs w:val="24"/>
          <w:highlight w:val="none"/>
        </w:rPr>
        <w:t>2、</w:t>
      </w:r>
      <w:r>
        <w:rPr>
          <w:rFonts w:ascii="宋体" w:hAnsi="宋体" w:eastAsia="宋体" w:cs="宋体"/>
          <w:kern w:val="0"/>
          <w:sz w:val="24"/>
          <w:szCs w:val="24"/>
          <w:highlight w:val="none"/>
        </w:rPr>
        <w:t>支付时间及条件：</w:t>
      </w:r>
      <w:r>
        <w:rPr>
          <w:rFonts w:hint="eastAsia" w:ascii="宋体" w:hAnsi="宋体" w:eastAsia="宋体" w:cs="宋体"/>
          <w:kern w:val="0"/>
          <w:sz w:val="24"/>
          <w:szCs w:val="24"/>
          <w:highlight w:val="none"/>
          <w:lang w:eastAsia="zh-CN"/>
        </w:rPr>
        <w:t>项目验收合格后支付总金额的</w:t>
      </w:r>
      <w:r>
        <w:rPr>
          <w:rFonts w:hint="eastAsia" w:ascii="宋体" w:hAnsi="宋体" w:eastAsia="宋体" w:cs="宋体"/>
          <w:kern w:val="0"/>
          <w:sz w:val="24"/>
          <w:szCs w:val="24"/>
          <w:highlight w:val="none"/>
          <w:lang w:val="en-US" w:eastAsia="zh-CN"/>
        </w:rPr>
        <w:t>100%</w:t>
      </w:r>
      <w:r>
        <w:rPr>
          <w:rFonts w:hint="eastAsia" w:ascii="宋体" w:hAnsi="宋体" w:cs="Times New Roman"/>
          <w:sz w:val="24"/>
          <w:szCs w:val="24"/>
          <w:highlight w:val="none"/>
          <w:u w:color="000000"/>
        </w:rPr>
        <w:t>。</w:t>
      </w:r>
    </w:p>
    <w:p w14:paraId="3F423E62">
      <w:pPr>
        <w:widowControl/>
        <w:spacing w:line="360" w:lineRule="auto"/>
        <w:ind w:firstLine="480" w:firstLineChars="200"/>
        <w:jc w:val="left"/>
        <w:rPr>
          <w:rFonts w:ascii="宋体" w:hAnsi="宋体" w:cs="Times New Roman"/>
          <w:sz w:val="24"/>
          <w:szCs w:val="24"/>
          <w:highlight w:val="none"/>
          <w:u w:color="000000"/>
        </w:rPr>
      </w:pPr>
      <w:r>
        <w:rPr>
          <w:rFonts w:ascii="宋体" w:hAnsi="宋体" w:cs="Times New Roman"/>
          <w:sz w:val="24"/>
          <w:szCs w:val="24"/>
          <w:highlight w:val="none"/>
          <w:u w:color="000000"/>
        </w:rPr>
        <w:br w:type="page"/>
      </w:r>
    </w:p>
    <w:p w14:paraId="3C84FCEA">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第三章 投标人须知前附表</w:t>
      </w:r>
      <w:bookmarkEnd w:id="24"/>
    </w:p>
    <w:p w14:paraId="10F4195C">
      <w:pPr>
        <w:autoSpaceDE w:val="0"/>
        <w:autoSpaceDN w:val="0"/>
        <w:adjustRightInd w:val="0"/>
        <w:spacing w:line="360" w:lineRule="auto"/>
        <w:ind w:right="-11"/>
        <w:jc w:val="left"/>
        <w:rPr>
          <w:rFonts w:cs="宋体" w:asciiTheme="minorEastAsia" w:hAnsiTheme="minorEastAsia"/>
          <w:b/>
          <w:kern w:val="0"/>
          <w:szCs w:val="21"/>
          <w:highlight w:val="none"/>
        </w:rPr>
      </w:pPr>
      <w:r>
        <w:rPr>
          <w:rFonts w:hint="eastAsia" w:cs="微软雅黑"/>
          <w:b/>
          <w:szCs w:val="21"/>
          <w:highlight w:val="none"/>
        </w:rPr>
        <w:t>招标文件中凡标有</w:t>
      </w:r>
      <w:r>
        <w:rPr>
          <w:rFonts w:hint="eastAsia" w:cs="微软雅黑" w:asciiTheme="minorEastAsia" w:hAnsiTheme="minorEastAsia"/>
          <w:b/>
          <w:szCs w:val="21"/>
          <w:highlight w:val="none"/>
        </w:rPr>
        <w:t>★</w:t>
      </w:r>
      <w:r>
        <w:rPr>
          <w:rFonts w:hint="eastAsia" w:cs="微软雅黑"/>
          <w:b/>
          <w:szCs w:val="21"/>
          <w:highlight w:val="none"/>
        </w:rPr>
        <w:t>条款均为实质性要求条款，投标文件须完全响应，未实质响应的，按照无效投标处理。</w:t>
      </w:r>
    </w:p>
    <w:tbl>
      <w:tblPr>
        <w:tblStyle w:val="29"/>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3"/>
        <w:gridCol w:w="6481"/>
      </w:tblGrid>
      <w:tr w14:paraId="4E4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14:paraId="04391951">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序号</w:t>
            </w:r>
          </w:p>
        </w:tc>
        <w:tc>
          <w:tcPr>
            <w:tcW w:w="2033" w:type="dxa"/>
            <w:vAlign w:val="center"/>
          </w:tcPr>
          <w:p w14:paraId="30627E2B">
            <w:pPr>
              <w:autoSpaceDE w:val="0"/>
              <w:autoSpaceDN w:val="0"/>
              <w:adjustRightInd w:val="0"/>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条款名称</w:t>
            </w:r>
          </w:p>
        </w:tc>
        <w:tc>
          <w:tcPr>
            <w:tcW w:w="6481" w:type="dxa"/>
            <w:vAlign w:val="center"/>
          </w:tcPr>
          <w:p w14:paraId="534CE852">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说明和要求</w:t>
            </w:r>
          </w:p>
        </w:tc>
      </w:tr>
      <w:tr w14:paraId="24BA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14:paraId="0A49EC7F">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w:t>
            </w:r>
          </w:p>
        </w:tc>
        <w:tc>
          <w:tcPr>
            <w:tcW w:w="2033" w:type="dxa"/>
            <w:vAlign w:val="center"/>
          </w:tcPr>
          <w:p w14:paraId="4C4BF419">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采购项目</w:t>
            </w:r>
          </w:p>
        </w:tc>
        <w:tc>
          <w:tcPr>
            <w:tcW w:w="6481" w:type="dxa"/>
          </w:tcPr>
          <w:p w14:paraId="513D17E7">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color w:val="auto"/>
                <w:sz w:val="24"/>
                <w:szCs w:val="24"/>
                <w:highlight w:val="none"/>
                <w:lang w:eastAsia="zh-CN"/>
              </w:rPr>
              <w:t>襄城县202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家庭农场</w:t>
            </w:r>
            <w:r>
              <w:rPr>
                <w:rFonts w:hint="eastAsia" w:ascii="宋体" w:hAnsi="宋体" w:eastAsia="宋体" w:cs="宋体"/>
                <w:color w:val="auto"/>
                <w:sz w:val="24"/>
                <w:szCs w:val="24"/>
                <w:highlight w:val="none"/>
                <w:lang w:eastAsia="zh-CN"/>
              </w:rPr>
              <w:t>项目</w:t>
            </w:r>
          </w:p>
          <w:p w14:paraId="5E6DC8D3">
            <w:pPr>
              <w:autoSpaceDE w:val="0"/>
              <w:autoSpaceDN w:val="0"/>
              <w:adjustRightIn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项目编号：襄财招标采购-202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p>
          <w:p w14:paraId="2319A136">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项目内容：详见采购需求。</w:t>
            </w:r>
          </w:p>
          <w:p w14:paraId="5BC1E595">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项目地址：襄城县</w:t>
            </w:r>
          </w:p>
        </w:tc>
      </w:tr>
      <w:tr w14:paraId="3B8A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14:paraId="00F383D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w:t>
            </w:r>
          </w:p>
        </w:tc>
        <w:tc>
          <w:tcPr>
            <w:tcW w:w="2033" w:type="dxa"/>
            <w:vAlign w:val="center"/>
          </w:tcPr>
          <w:p w14:paraId="4918612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w:t>
            </w:r>
          </w:p>
        </w:tc>
        <w:tc>
          <w:tcPr>
            <w:tcW w:w="6481" w:type="dxa"/>
            <w:vAlign w:val="center"/>
          </w:tcPr>
          <w:p w14:paraId="1BE5A180">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名  称：襄城县</w:t>
            </w:r>
            <w:r>
              <w:rPr>
                <w:rFonts w:hint="eastAsia" w:cs="仿宋_GB2312" w:asciiTheme="minorEastAsia" w:hAnsiTheme="minorEastAsia"/>
                <w:szCs w:val="21"/>
                <w:highlight w:val="none"/>
                <w:lang w:eastAsia="zh-CN"/>
              </w:rPr>
              <w:t>农业农村局</w:t>
            </w:r>
          </w:p>
          <w:p w14:paraId="35180054">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地  址：襄城县</w:t>
            </w:r>
            <w:r>
              <w:rPr>
                <w:rFonts w:hint="eastAsia" w:cs="仿宋_GB2312" w:asciiTheme="minorEastAsia" w:hAnsiTheme="minorEastAsia"/>
                <w:szCs w:val="21"/>
                <w:highlight w:val="none"/>
                <w:lang w:eastAsia="zh-CN"/>
              </w:rPr>
              <w:t>中心路西段</w:t>
            </w:r>
          </w:p>
          <w:p w14:paraId="26A9851D">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联系人：</w:t>
            </w:r>
            <w:r>
              <w:rPr>
                <w:rFonts w:hint="eastAsia" w:cs="仿宋_GB2312" w:asciiTheme="minorEastAsia" w:hAnsiTheme="minorEastAsia"/>
                <w:szCs w:val="21"/>
                <w:highlight w:val="none"/>
                <w:lang w:val="en-US" w:eastAsia="zh-CN"/>
              </w:rPr>
              <w:t>姜永涛</w:t>
            </w:r>
          </w:p>
          <w:p w14:paraId="306E8387">
            <w:pPr>
              <w:autoSpaceDE w:val="0"/>
              <w:autoSpaceDN w:val="0"/>
              <w:adjustRightInd w:val="0"/>
              <w:spacing w:line="360" w:lineRule="auto"/>
              <w:jc w:val="left"/>
              <w:rPr>
                <w:rFonts w:hint="default" w:cs="仿宋_GB2312" w:asciiTheme="minorEastAsia" w:hAnsiTheme="minorEastAsia" w:eastAsiaTheme="minorEastAsia"/>
                <w:szCs w:val="21"/>
                <w:highlight w:val="none"/>
                <w:lang w:val="en-US" w:eastAsia="zh-CN"/>
              </w:rPr>
            </w:pPr>
            <w:r>
              <w:rPr>
                <w:rFonts w:hint="eastAsia" w:cs="仿宋_GB2312" w:asciiTheme="minorEastAsia" w:hAnsiTheme="minorEastAsia"/>
                <w:szCs w:val="21"/>
                <w:highlight w:val="none"/>
              </w:rPr>
              <w:t>联系方式：</w:t>
            </w:r>
            <w:r>
              <w:rPr>
                <w:rFonts w:hint="eastAsia" w:cs="仿宋_GB2312" w:asciiTheme="minorEastAsia" w:hAnsiTheme="minorEastAsia"/>
                <w:szCs w:val="21"/>
                <w:highlight w:val="none"/>
                <w:lang w:val="en-US" w:eastAsia="zh-CN"/>
              </w:rPr>
              <w:t>13598995831</w:t>
            </w:r>
          </w:p>
        </w:tc>
      </w:tr>
      <w:tr w14:paraId="71BF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14:paraId="3FB59C8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w:t>
            </w:r>
          </w:p>
        </w:tc>
        <w:tc>
          <w:tcPr>
            <w:tcW w:w="2033" w:type="dxa"/>
            <w:vAlign w:val="center"/>
          </w:tcPr>
          <w:p w14:paraId="0FBAC1AD">
            <w:pPr>
              <w:autoSpaceDE w:val="0"/>
              <w:autoSpaceDN w:val="0"/>
              <w:adjustRightInd w:val="0"/>
              <w:jc w:val="center"/>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lang w:eastAsia="zh-CN"/>
              </w:rPr>
              <w:t>采购代理机构</w:t>
            </w:r>
          </w:p>
        </w:tc>
        <w:tc>
          <w:tcPr>
            <w:tcW w:w="6481" w:type="dxa"/>
            <w:vAlign w:val="center"/>
          </w:tcPr>
          <w:p w14:paraId="0B758ABD">
            <w:pPr>
              <w:autoSpaceDE w:val="0"/>
              <w:autoSpaceDN w:val="0"/>
              <w:adjustRightInd w:val="0"/>
              <w:spacing w:line="360" w:lineRule="auto"/>
              <w:jc w:val="left"/>
              <w:rPr>
                <w:rFonts w:hint="eastAsia" w:cs="仿宋_GB2312" w:asciiTheme="minorEastAsia" w:hAnsiTheme="minorEastAsia"/>
                <w:szCs w:val="21"/>
                <w:highlight w:val="none"/>
              </w:rPr>
            </w:pPr>
            <w:r>
              <w:rPr>
                <w:rFonts w:hint="eastAsia" w:cs="仿宋_GB2312" w:asciiTheme="minorEastAsia" w:hAnsiTheme="minorEastAsia"/>
                <w:szCs w:val="21"/>
                <w:highlight w:val="none"/>
              </w:rPr>
              <w:t>名  称：</w:t>
            </w:r>
            <w:r>
              <w:rPr>
                <w:rFonts w:hint="eastAsia" w:cs="仿宋_GB2312" w:asciiTheme="minorEastAsia" w:hAnsiTheme="minorEastAsia"/>
                <w:szCs w:val="21"/>
                <w:highlight w:val="none"/>
                <w:lang w:val="en-US" w:eastAsia="zh-CN"/>
              </w:rPr>
              <w:t>襄城县政府采购中心</w:t>
            </w:r>
          </w:p>
          <w:p w14:paraId="4FEA26A4">
            <w:pPr>
              <w:autoSpaceDE w:val="0"/>
              <w:autoSpaceDN w:val="0"/>
              <w:adjustRightInd w:val="0"/>
              <w:spacing w:line="360" w:lineRule="auto"/>
              <w:jc w:val="left"/>
              <w:rPr>
                <w:rFonts w:hint="eastAsia" w:cs="仿宋_GB2312" w:asciiTheme="minorEastAsia" w:hAnsiTheme="minorEastAsia"/>
                <w:szCs w:val="21"/>
                <w:highlight w:val="none"/>
              </w:rPr>
            </w:pPr>
            <w:r>
              <w:rPr>
                <w:rFonts w:hint="eastAsia" w:cs="仿宋_GB2312" w:asciiTheme="minorEastAsia" w:hAnsiTheme="minorEastAsia"/>
                <w:szCs w:val="21"/>
                <w:highlight w:val="none"/>
              </w:rPr>
              <w:t>地  址：襄城县八七路东段电子产业园12楼1204室</w:t>
            </w:r>
          </w:p>
          <w:p w14:paraId="44B9D3C1">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联系人：</w:t>
            </w:r>
            <w:r>
              <w:rPr>
                <w:rFonts w:hint="eastAsia" w:cs="仿宋_GB2312" w:asciiTheme="minorEastAsia" w:hAnsiTheme="minorEastAsia"/>
                <w:szCs w:val="21"/>
                <w:highlight w:val="none"/>
                <w:lang w:val="en-US" w:eastAsia="zh-CN"/>
              </w:rPr>
              <w:t>襄城县政府采购中心</w:t>
            </w:r>
          </w:p>
          <w:p w14:paraId="25AACD5C">
            <w:pPr>
              <w:autoSpaceDE w:val="0"/>
              <w:autoSpaceDN w:val="0"/>
              <w:adjustRightInd w:val="0"/>
              <w:spacing w:line="360" w:lineRule="auto"/>
              <w:jc w:val="left"/>
              <w:rPr>
                <w:rFonts w:hint="default" w:cs="仿宋_GB2312" w:asciiTheme="minorEastAsia" w:hAnsiTheme="minorEastAsia" w:eastAsiaTheme="minorEastAsia"/>
                <w:szCs w:val="21"/>
                <w:highlight w:val="none"/>
                <w:lang w:val="en-US" w:eastAsia="zh-CN"/>
              </w:rPr>
            </w:pPr>
            <w:r>
              <w:rPr>
                <w:rFonts w:hint="eastAsia" w:cs="仿宋_GB2312" w:asciiTheme="minorEastAsia" w:hAnsiTheme="minorEastAsia"/>
                <w:szCs w:val="21"/>
                <w:highlight w:val="none"/>
              </w:rPr>
              <w:t>联系方式：</w:t>
            </w:r>
            <w:r>
              <w:rPr>
                <w:rFonts w:hint="eastAsia" w:cs="仿宋_GB2312" w:asciiTheme="minorEastAsia" w:hAnsiTheme="minorEastAsia"/>
                <w:szCs w:val="21"/>
                <w:highlight w:val="none"/>
                <w:lang w:val="en-US" w:eastAsia="zh-CN"/>
              </w:rPr>
              <w:t>0374-3998026</w:t>
            </w:r>
          </w:p>
        </w:tc>
      </w:tr>
      <w:tr w14:paraId="583B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jc w:val="center"/>
        </w:trPr>
        <w:tc>
          <w:tcPr>
            <w:tcW w:w="709" w:type="dxa"/>
            <w:vMerge w:val="restart"/>
            <w:vAlign w:val="center"/>
          </w:tcPr>
          <w:p w14:paraId="13D1CC9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4</w:t>
            </w:r>
          </w:p>
        </w:tc>
        <w:tc>
          <w:tcPr>
            <w:tcW w:w="2033" w:type="dxa"/>
            <w:vMerge w:val="restart"/>
            <w:vAlign w:val="center"/>
          </w:tcPr>
          <w:p w14:paraId="16442DCE">
            <w:pPr>
              <w:autoSpaceDE w:val="0"/>
              <w:autoSpaceDN w:val="0"/>
              <w:adjustRightInd w:val="0"/>
              <w:jc w:val="center"/>
              <w:rPr>
                <w:rFonts w:cs="仿宋_GB2312" w:asciiTheme="minorEastAsia" w:hAnsiTheme="minorEastAsia"/>
                <w:szCs w:val="21"/>
                <w:highlight w:val="none"/>
              </w:rPr>
            </w:pPr>
            <w:r>
              <w:rPr>
                <w:rFonts w:hint="eastAsia" w:cs="微软雅黑" w:asciiTheme="minorEastAsia" w:hAnsiTheme="minorEastAsia"/>
                <w:b/>
                <w:szCs w:val="21"/>
                <w:highlight w:val="none"/>
              </w:rPr>
              <w:t>★</w:t>
            </w:r>
            <w:r>
              <w:rPr>
                <w:rFonts w:hint="eastAsia" w:cs="仿宋_GB2312" w:asciiTheme="minorEastAsia" w:hAnsiTheme="minorEastAsia"/>
                <w:szCs w:val="21"/>
                <w:highlight w:val="none"/>
              </w:rPr>
              <w:t>投标人资格</w:t>
            </w:r>
          </w:p>
        </w:tc>
        <w:tc>
          <w:tcPr>
            <w:tcW w:w="6481" w:type="dxa"/>
            <w:vAlign w:val="center"/>
          </w:tcPr>
          <w:p w14:paraId="4C6FC4B0">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一、符合《中华人民共和国政府采购法》第二十二条规定：</w:t>
            </w:r>
          </w:p>
          <w:p w14:paraId="05BC81B5">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① 具有独立承担民事责任的能力；</w:t>
            </w:r>
          </w:p>
          <w:p w14:paraId="4BADED7F">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② 具有良好的商业信誉和健全的财务会计制度；</w:t>
            </w:r>
          </w:p>
          <w:p w14:paraId="4553A55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③ 具有履行合同所必需的设备和专业技术能力；</w:t>
            </w:r>
          </w:p>
          <w:p w14:paraId="745BFB0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④ 有依法缴纳税收和社会保障资金的良好记录；</w:t>
            </w:r>
          </w:p>
          <w:p w14:paraId="531FAB6C">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⑤ 参加政府采购活动前三年内，在经营活动中没有重大违法记录。</w:t>
            </w:r>
          </w:p>
          <w:p w14:paraId="470CC05C">
            <w:pPr>
              <w:autoSpaceDE w:val="0"/>
              <w:autoSpaceDN w:val="0"/>
              <w:spacing w:line="360" w:lineRule="auto"/>
              <w:contextualSpacing/>
              <w:rPr>
                <w:rFonts w:asciiTheme="minorEastAsia" w:hAnsiTheme="minorEastAsia"/>
                <w:b/>
                <w:highlight w:val="none"/>
              </w:rPr>
            </w:pPr>
            <w:r>
              <w:rPr>
                <w:rFonts w:asciiTheme="minorEastAsia" w:hAnsiTheme="minorEastAsia"/>
                <w:b/>
                <w:highlight w:val="none"/>
              </w:rPr>
              <w:t>注：</w:t>
            </w:r>
          </w:p>
          <w:p w14:paraId="00C28A3C">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① </w:t>
            </w:r>
            <w:r>
              <w:rPr>
                <w:rFonts w:asciiTheme="minorEastAsia" w:hAnsiTheme="minorEastAsia"/>
                <w:highlight w:val="none"/>
              </w:rPr>
              <w:t>供应商在投标时，提供《</w:t>
            </w:r>
            <w:r>
              <w:rPr>
                <w:rFonts w:hint="eastAsia" w:asciiTheme="minorEastAsia" w:hAnsiTheme="minorEastAsia"/>
                <w:highlight w:val="none"/>
              </w:rPr>
              <w:t>襄城县</w:t>
            </w:r>
            <w:r>
              <w:rPr>
                <w:rFonts w:asciiTheme="minorEastAsia" w:hAnsiTheme="minorEastAsia"/>
                <w:highlight w:val="none"/>
              </w:rPr>
              <w:t>政府采购供应商信用承诺函》（详见招标文件第八章3.5格式），无需再提交上述证明材料。</w:t>
            </w:r>
          </w:p>
          <w:p w14:paraId="3B99092E">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② </w:t>
            </w:r>
            <w:r>
              <w:rPr>
                <w:rFonts w:asciiTheme="minorEastAsia" w:hAnsiTheme="minorEastAsia"/>
                <w:highlight w:val="none"/>
              </w:rPr>
              <w:t>采购人有权在签订合同前要求中标供应商提供相关证明材料以核实中标供应商承诺事项的真实性。</w:t>
            </w:r>
          </w:p>
          <w:p w14:paraId="494C5D27">
            <w:pPr>
              <w:autoSpaceDE w:val="0"/>
              <w:autoSpaceDN w:val="0"/>
              <w:adjustRightInd w:val="0"/>
              <w:spacing w:line="360" w:lineRule="auto"/>
              <w:ind w:right="-11"/>
              <w:jc w:val="left"/>
              <w:rPr>
                <w:rFonts w:cs="宋体" w:asciiTheme="minorEastAsia" w:hAnsiTheme="minorEastAsia"/>
                <w:kern w:val="0"/>
                <w:szCs w:val="21"/>
                <w:highlight w:val="none"/>
              </w:rPr>
            </w:pPr>
            <w:r>
              <w:rPr>
                <w:rFonts w:hint="eastAsia" w:asciiTheme="minorEastAsia" w:hAnsiTheme="minorEastAsia"/>
                <w:highlight w:val="none"/>
              </w:rPr>
              <w:t xml:space="preserve">③ </w:t>
            </w:r>
            <w:r>
              <w:rPr>
                <w:rFonts w:asciiTheme="minorEastAsia" w:hAnsiTheme="minorEastAsia"/>
                <w:highlight w:val="none"/>
              </w:rPr>
              <w:t>供应商对信用承诺内容的真实性、合法性、有效性负责。如作出虚假信用承诺，视同为</w:t>
            </w:r>
            <w:r>
              <w:rPr>
                <w:rFonts w:hint="eastAsia" w:asciiTheme="minorEastAsia" w:hAnsiTheme="minorEastAsia"/>
                <w:highlight w:val="none"/>
              </w:rPr>
              <w:t>“</w:t>
            </w:r>
            <w:r>
              <w:rPr>
                <w:rFonts w:asciiTheme="minorEastAsia" w:hAnsiTheme="minorEastAsia"/>
                <w:highlight w:val="none"/>
              </w:rPr>
              <w:t>提供虚假材料谋取中标</w:t>
            </w:r>
            <w:r>
              <w:rPr>
                <w:rFonts w:hint="eastAsia" w:asciiTheme="minorEastAsia" w:hAnsiTheme="minorEastAsia"/>
                <w:highlight w:val="none"/>
              </w:rPr>
              <w:t>”</w:t>
            </w:r>
            <w:r>
              <w:rPr>
                <w:rFonts w:asciiTheme="minorEastAsia" w:hAnsiTheme="minorEastAsia"/>
                <w:highlight w:val="none"/>
              </w:rPr>
              <w:t>的违法行为。</w:t>
            </w:r>
          </w:p>
        </w:tc>
      </w:tr>
      <w:tr w14:paraId="1AEC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0A599E7C">
            <w:pPr>
              <w:autoSpaceDE w:val="0"/>
              <w:autoSpaceDN w:val="0"/>
              <w:adjustRightInd w:val="0"/>
              <w:spacing w:line="276" w:lineRule="auto"/>
              <w:jc w:val="center"/>
              <w:rPr>
                <w:rFonts w:hint="eastAsia" w:cs="黑体" w:asciiTheme="minorEastAsia" w:hAnsiTheme="minorEastAsia"/>
                <w:szCs w:val="21"/>
                <w:highlight w:val="none"/>
              </w:rPr>
            </w:pPr>
          </w:p>
        </w:tc>
        <w:tc>
          <w:tcPr>
            <w:tcW w:w="2033" w:type="dxa"/>
            <w:vMerge w:val="continue"/>
            <w:vAlign w:val="center"/>
          </w:tcPr>
          <w:p w14:paraId="0C96EB31">
            <w:pPr>
              <w:autoSpaceDE w:val="0"/>
              <w:autoSpaceDN w:val="0"/>
              <w:adjustRightInd w:val="0"/>
              <w:jc w:val="center"/>
              <w:rPr>
                <w:rFonts w:hint="eastAsia" w:cs="微软雅黑" w:asciiTheme="minorEastAsia" w:hAnsiTheme="minorEastAsia"/>
                <w:b/>
                <w:szCs w:val="21"/>
                <w:highlight w:val="none"/>
              </w:rPr>
            </w:pPr>
          </w:p>
        </w:tc>
        <w:tc>
          <w:tcPr>
            <w:tcW w:w="6481" w:type="dxa"/>
            <w:vAlign w:val="center"/>
          </w:tcPr>
          <w:p w14:paraId="51718659">
            <w:pPr>
              <w:spacing w:line="360" w:lineRule="auto"/>
              <w:contextualSpacing/>
              <w:rPr>
                <w:rFonts w:hint="eastAsia" w:ascii="宋体" w:hAnsi="宋体" w:cs="宋体"/>
                <w:b/>
                <w:bCs w:val="0"/>
                <w:sz w:val="21"/>
                <w:szCs w:val="21"/>
                <w:highlight w:val="none"/>
              </w:rPr>
            </w:pPr>
            <w:r>
              <w:rPr>
                <w:rFonts w:hint="eastAsia" w:ascii="宋体" w:hAnsi="宋体" w:cs="宋体"/>
                <w:b/>
                <w:bCs w:val="0"/>
                <w:sz w:val="21"/>
                <w:szCs w:val="21"/>
                <w:highlight w:val="none"/>
              </w:rPr>
              <w:t>二、中小企业或残疾人福利单位声明函</w:t>
            </w:r>
          </w:p>
          <w:p w14:paraId="6E338592">
            <w:pPr>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（1）中、小、微型企业出具《中小企业声明函》</w:t>
            </w:r>
          </w:p>
          <w:p w14:paraId="3638B2D5">
            <w:pPr>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（2）残疾人福利性单位出具《残疾人福利企业声明函》</w:t>
            </w:r>
          </w:p>
          <w:p w14:paraId="78586E9D">
            <w:pPr>
              <w:autoSpaceDE w:val="0"/>
              <w:autoSpaceDN w:val="0"/>
              <w:adjustRightInd w:val="0"/>
              <w:spacing w:line="360" w:lineRule="auto"/>
              <w:ind w:right="-11"/>
              <w:jc w:val="left"/>
              <w:rPr>
                <w:rFonts w:hint="eastAsia" w:asciiTheme="minorEastAsia" w:hAnsiTheme="minorEastAsia"/>
                <w:highlight w:val="none"/>
              </w:rPr>
            </w:pPr>
            <w:r>
              <w:rPr>
                <w:rFonts w:hint="eastAsia" w:ascii="宋体" w:hAnsi="宋体" w:cs="宋体"/>
                <w:bCs/>
                <w:sz w:val="21"/>
                <w:szCs w:val="21"/>
                <w:highlight w:val="none"/>
              </w:rPr>
              <w:t>（3）监狱企业提供由省级以上监狱管理局、戒毒管理局(含新疆生产建设兵团)出具的属于监狱企业的证明文件</w:t>
            </w:r>
          </w:p>
        </w:tc>
      </w:tr>
      <w:tr w14:paraId="351C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9" w:type="dxa"/>
            <w:vMerge w:val="continue"/>
            <w:vAlign w:val="center"/>
          </w:tcPr>
          <w:p w14:paraId="56ACD48B">
            <w:pPr>
              <w:autoSpaceDE w:val="0"/>
              <w:autoSpaceDN w:val="0"/>
              <w:adjustRightInd w:val="0"/>
              <w:spacing w:line="276" w:lineRule="auto"/>
              <w:jc w:val="center"/>
              <w:rPr>
                <w:rFonts w:cs="黑体" w:asciiTheme="minorEastAsia" w:hAnsiTheme="minorEastAsia"/>
                <w:szCs w:val="21"/>
                <w:highlight w:val="none"/>
              </w:rPr>
            </w:pPr>
          </w:p>
        </w:tc>
        <w:tc>
          <w:tcPr>
            <w:tcW w:w="2033" w:type="dxa"/>
            <w:vMerge w:val="continue"/>
            <w:vAlign w:val="center"/>
          </w:tcPr>
          <w:p w14:paraId="1CEC7942">
            <w:pPr>
              <w:autoSpaceDE w:val="0"/>
              <w:autoSpaceDN w:val="0"/>
              <w:adjustRightInd w:val="0"/>
              <w:jc w:val="center"/>
              <w:rPr>
                <w:rFonts w:cs="微软雅黑" w:asciiTheme="minorEastAsia" w:hAnsiTheme="minorEastAsia"/>
                <w:b/>
                <w:szCs w:val="21"/>
                <w:highlight w:val="none"/>
              </w:rPr>
            </w:pPr>
          </w:p>
        </w:tc>
        <w:tc>
          <w:tcPr>
            <w:tcW w:w="6481" w:type="dxa"/>
            <w:vAlign w:val="center"/>
          </w:tcPr>
          <w:p w14:paraId="124386F1">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14:paraId="634B5FD3">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ascii="宋体" w:hAnsi="宋体" w:cs="仿宋_GB2312"/>
                <w:sz w:val="24"/>
                <w:szCs w:val="24"/>
              </w:rPr>
              <w:t>注：需提供以上证件原件扫描件（或彩色图片）</w:t>
            </w:r>
          </w:p>
        </w:tc>
      </w:tr>
      <w:tr w14:paraId="69E8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11B35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5</w:t>
            </w:r>
          </w:p>
        </w:tc>
        <w:tc>
          <w:tcPr>
            <w:tcW w:w="2033" w:type="dxa"/>
            <w:vAlign w:val="center"/>
          </w:tcPr>
          <w:p w14:paraId="7C2D0BD0">
            <w:pPr>
              <w:autoSpaceDE w:val="0"/>
              <w:autoSpaceDN w:val="0"/>
              <w:adjustRightInd w:val="0"/>
              <w:jc w:val="center"/>
              <w:rPr>
                <w:rFonts w:cs="宋体" w:asciiTheme="minorEastAsia" w:hAnsiTheme="minorEastAsia"/>
                <w:bCs/>
                <w:szCs w:val="21"/>
                <w:highlight w:val="none"/>
                <w:lang w:val="zh-CN"/>
              </w:rPr>
            </w:pPr>
            <w:r>
              <w:rPr>
                <w:rFonts w:hint="eastAsia" w:cs="微软雅黑" w:asciiTheme="minorEastAsia" w:hAnsiTheme="minorEastAsia"/>
                <w:b/>
                <w:szCs w:val="21"/>
                <w:highlight w:val="none"/>
              </w:rPr>
              <w:t>★</w:t>
            </w:r>
            <w:r>
              <w:rPr>
                <w:rFonts w:hint="eastAsia" w:cs="宋体" w:asciiTheme="minorEastAsia" w:hAnsiTheme="minorEastAsia"/>
                <w:bCs/>
                <w:szCs w:val="21"/>
                <w:highlight w:val="none"/>
                <w:lang w:val="zh-CN"/>
              </w:rPr>
              <w:t>联合体投标</w:t>
            </w:r>
          </w:p>
        </w:tc>
        <w:tc>
          <w:tcPr>
            <w:tcW w:w="6481" w:type="dxa"/>
            <w:vAlign w:val="center"/>
          </w:tcPr>
          <w:p w14:paraId="422A9B70">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本项目</w:t>
            </w: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kern w:val="0"/>
                <w:szCs w:val="21"/>
                <w:highlight w:val="none"/>
              </w:rPr>
              <w:t>不接受</w:t>
            </w:r>
            <w:r>
              <w:rPr>
                <w:rFonts w:hint="eastAsia" w:cs="宋体" w:asciiTheme="minorEastAsia" w:hAnsiTheme="minorEastAsia"/>
                <w:bCs/>
                <w:szCs w:val="21"/>
                <w:highlight w:val="none"/>
                <w:lang w:val="zh-CN"/>
              </w:rPr>
              <w:t>□接受</w:t>
            </w:r>
            <w:r>
              <w:rPr>
                <w:rFonts w:hint="eastAsia" w:cs="宋体" w:asciiTheme="minorEastAsia" w:hAnsiTheme="minorEastAsia"/>
                <w:kern w:val="0"/>
                <w:szCs w:val="21"/>
                <w:highlight w:val="none"/>
              </w:rPr>
              <w:t>联合体投标</w:t>
            </w:r>
          </w:p>
        </w:tc>
      </w:tr>
      <w:tr w14:paraId="3F73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00B374ED">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6</w:t>
            </w:r>
          </w:p>
        </w:tc>
        <w:tc>
          <w:tcPr>
            <w:tcW w:w="2033" w:type="dxa"/>
            <w:vAlign w:val="center"/>
          </w:tcPr>
          <w:p w14:paraId="498CB3EE">
            <w:pPr>
              <w:autoSpaceDE w:val="0"/>
              <w:autoSpaceDN w:val="0"/>
              <w:adjustRightInd w:val="0"/>
              <w:jc w:val="center"/>
              <w:rPr>
                <w:rFonts w:cs="宋体" w:asciiTheme="minorEastAsia" w:hAnsiTheme="minorEastAsia"/>
                <w:bCs/>
                <w:szCs w:val="21"/>
                <w:highlight w:val="none"/>
                <w:lang w:val="zh-CN"/>
              </w:rPr>
            </w:pPr>
            <w:r>
              <w:rPr>
                <w:rFonts w:hint="eastAsia" w:cs="微软雅黑" w:asciiTheme="minorEastAsia" w:hAnsiTheme="minorEastAsia"/>
                <w:b/>
                <w:szCs w:val="21"/>
                <w:highlight w:val="none"/>
              </w:rPr>
              <w:t>★</w:t>
            </w:r>
            <w:r>
              <w:rPr>
                <w:rFonts w:hint="eastAsia" w:cs="微软雅黑" w:asciiTheme="minorEastAsia" w:hAnsiTheme="minorEastAsia"/>
                <w:b w:val="0"/>
                <w:bCs/>
                <w:szCs w:val="21"/>
                <w:highlight w:val="none"/>
                <w:lang w:eastAsia="zh-CN"/>
              </w:rPr>
              <w:t>预算金额（</w:t>
            </w:r>
            <w:r>
              <w:rPr>
                <w:rFonts w:hint="eastAsia" w:cs="宋体" w:asciiTheme="minorEastAsia" w:hAnsiTheme="minorEastAsia"/>
                <w:b w:val="0"/>
                <w:bCs/>
                <w:szCs w:val="21"/>
                <w:highlight w:val="none"/>
                <w:lang w:val="zh-CN"/>
              </w:rPr>
              <w:t>最高限价）</w:t>
            </w:r>
          </w:p>
        </w:tc>
        <w:tc>
          <w:tcPr>
            <w:tcW w:w="6481" w:type="dxa"/>
            <w:vAlign w:val="center"/>
          </w:tcPr>
          <w:p w14:paraId="2702574F">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b/>
                <w:bCs w:val="0"/>
                <w:szCs w:val="21"/>
                <w:highlight w:val="none"/>
                <w:lang w:val="en-US" w:eastAsia="zh-CN"/>
              </w:rPr>
              <w:t>734000.00</w:t>
            </w:r>
            <w:r>
              <w:rPr>
                <w:rFonts w:hint="eastAsia" w:cs="宋体" w:asciiTheme="minorEastAsia" w:hAnsiTheme="minorEastAsia"/>
                <w:b/>
                <w:bCs w:val="0"/>
                <w:szCs w:val="21"/>
                <w:highlight w:val="none"/>
                <w:lang w:val="zh-CN"/>
              </w:rPr>
              <w:t>元；超出最高限价的投标无效。</w:t>
            </w:r>
          </w:p>
        </w:tc>
      </w:tr>
      <w:tr w14:paraId="193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FEDC6D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7</w:t>
            </w:r>
          </w:p>
        </w:tc>
        <w:tc>
          <w:tcPr>
            <w:tcW w:w="2033" w:type="dxa"/>
            <w:vAlign w:val="center"/>
          </w:tcPr>
          <w:p w14:paraId="4E146DE5">
            <w:pPr>
              <w:autoSpaceDE w:val="0"/>
              <w:autoSpaceDN w:val="0"/>
              <w:adjustRightInd w:val="0"/>
              <w:jc w:val="center"/>
              <w:rPr>
                <w:rFonts w:cs="宋体" w:asciiTheme="minorEastAsia" w:hAnsiTheme="minorEastAsia"/>
                <w:bCs/>
                <w:szCs w:val="21"/>
                <w:highlight w:val="none"/>
                <w:lang w:val="zh-CN"/>
              </w:rPr>
            </w:pPr>
            <w:r>
              <w:rPr>
                <w:rFonts w:cs="宋体" w:asciiTheme="minorEastAsia" w:hAnsiTheme="minorEastAsia"/>
                <w:bCs/>
                <w:szCs w:val="21"/>
                <w:highlight w:val="none"/>
                <w:lang w:val="zh-CN"/>
              </w:rPr>
              <w:t>现场考察</w:t>
            </w:r>
          </w:p>
        </w:tc>
        <w:tc>
          <w:tcPr>
            <w:tcW w:w="6481" w:type="dxa"/>
            <w:vAlign w:val="center"/>
          </w:tcPr>
          <w:p w14:paraId="11A9AC12">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不组织</w:t>
            </w:r>
          </w:p>
          <w:p w14:paraId="227F283C">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bCs/>
                <w:szCs w:val="21"/>
                <w:highlight w:val="none"/>
                <w:lang w:val="zh-CN"/>
              </w:rPr>
              <w:t>组织，时间：      地点：</w:t>
            </w:r>
          </w:p>
        </w:tc>
      </w:tr>
      <w:tr w14:paraId="12E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099633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8</w:t>
            </w:r>
          </w:p>
        </w:tc>
        <w:tc>
          <w:tcPr>
            <w:tcW w:w="2033" w:type="dxa"/>
            <w:vAlign w:val="center"/>
          </w:tcPr>
          <w:p w14:paraId="5F036353">
            <w:pPr>
              <w:autoSpaceDE w:val="0"/>
              <w:autoSpaceDN w:val="0"/>
              <w:adjustRightInd w:val="0"/>
              <w:jc w:val="center"/>
              <w:rPr>
                <w:rFonts w:cs="宋体" w:asciiTheme="minorEastAsia" w:hAnsiTheme="minorEastAsia"/>
                <w:bCs/>
                <w:szCs w:val="21"/>
                <w:highlight w:val="none"/>
                <w:lang w:val="zh-CN"/>
              </w:rPr>
            </w:pPr>
            <w:r>
              <w:rPr>
                <w:rFonts w:cs="宋体" w:asciiTheme="minorEastAsia" w:hAnsiTheme="minorEastAsia"/>
                <w:bCs/>
                <w:szCs w:val="21"/>
                <w:highlight w:val="none"/>
                <w:lang w:val="zh-CN"/>
              </w:rPr>
              <w:t>开标前答疑会</w:t>
            </w:r>
          </w:p>
        </w:tc>
        <w:tc>
          <w:tcPr>
            <w:tcW w:w="6481" w:type="dxa"/>
            <w:vAlign w:val="center"/>
          </w:tcPr>
          <w:p w14:paraId="12E93290">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不召开</w:t>
            </w:r>
          </w:p>
          <w:p w14:paraId="37BC3130">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□召开，时间：      地点：</w:t>
            </w:r>
          </w:p>
        </w:tc>
      </w:tr>
      <w:tr w14:paraId="4098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6C97B519">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9</w:t>
            </w:r>
          </w:p>
        </w:tc>
        <w:tc>
          <w:tcPr>
            <w:tcW w:w="2033" w:type="dxa"/>
            <w:vAlign w:val="center"/>
          </w:tcPr>
          <w:p w14:paraId="44F5F3C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进口产品参与</w:t>
            </w:r>
          </w:p>
        </w:tc>
        <w:tc>
          <w:tcPr>
            <w:tcW w:w="6481" w:type="dxa"/>
            <w:vAlign w:val="center"/>
          </w:tcPr>
          <w:p w14:paraId="50FA5640">
            <w:pPr>
              <w:autoSpaceDE w:val="0"/>
              <w:autoSpaceDN w:val="0"/>
              <w:adjustRightInd w:val="0"/>
              <w:spacing w:line="276" w:lineRule="auto"/>
              <w:rPr>
                <w:rFonts w:asciiTheme="minorEastAsia" w:hAnsiTheme="minorEastAsia"/>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ascii="宋体" w:hAnsi="宋体" w:eastAsia="宋体" w:cs="宋体"/>
                <w:bCs/>
                <w:kern w:val="0"/>
                <w:szCs w:val="21"/>
                <w:highlight w:val="none"/>
                <w:lang w:val="zh-CN"/>
              </w:rPr>
              <w:t xml:space="preserve">不允许    </w:t>
            </w: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cs="宋体" w:asciiTheme="minorEastAsia" w:hAnsiTheme="minorEastAsia"/>
                <w:b/>
                <w:kern w:val="0"/>
                <w:szCs w:val="21"/>
                <w:highlight w:val="none"/>
                <w:lang w:val="zh-CN"/>
              </w:rPr>
              <w:fldChar w:fldCharType="end"/>
            </w:r>
            <w:r>
              <w:rPr>
                <w:rFonts w:hint="eastAsia" w:asciiTheme="minorEastAsia" w:hAnsiTheme="minorEastAsia"/>
                <w:szCs w:val="21"/>
                <w:highlight w:val="none"/>
              </w:rPr>
              <w:t>允许</w:t>
            </w:r>
          </w:p>
        </w:tc>
      </w:tr>
      <w:tr w14:paraId="0FD9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C41B5BA">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10</w:t>
            </w:r>
          </w:p>
        </w:tc>
        <w:tc>
          <w:tcPr>
            <w:tcW w:w="2033" w:type="dxa"/>
            <w:vAlign w:val="center"/>
          </w:tcPr>
          <w:p w14:paraId="5D5B60EA">
            <w:pPr>
              <w:autoSpaceDE w:val="0"/>
              <w:autoSpaceDN w:val="0"/>
              <w:adjustRightInd w:val="0"/>
              <w:jc w:val="center"/>
              <w:rPr>
                <w:rFonts w:cs="仿宋_GB2312" w:asciiTheme="minorEastAsia" w:hAnsiTheme="minorEastAsia"/>
                <w:szCs w:val="21"/>
                <w:highlight w:val="none"/>
              </w:rPr>
            </w:pPr>
            <w:r>
              <w:rPr>
                <w:rFonts w:hint="eastAsia" w:cs="微软雅黑" w:asciiTheme="minorEastAsia" w:hAnsiTheme="minorEastAsia"/>
                <w:b/>
                <w:szCs w:val="21"/>
                <w:highlight w:val="none"/>
              </w:rPr>
              <w:t>★</w:t>
            </w:r>
            <w:r>
              <w:rPr>
                <w:rFonts w:hint="eastAsia" w:cs="仿宋_GB2312" w:asciiTheme="minorEastAsia" w:hAnsiTheme="minorEastAsia"/>
                <w:szCs w:val="21"/>
                <w:highlight w:val="none"/>
              </w:rPr>
              <w:t>投标有效期</w:t>
            </w:r>
          </w:p>
        </w:tc>
        <w:tc>
          <w:tcPr>
            <w:tcW w:w="6481" w:type="dxa"/>
            <w:vAlign w:val="center"/>
          </w:tcPr>
          <w:p w14:paraId="3894D69E">
            <w:pPr>
              <w:autoSpaceDE w:val="0"/>
              <w:autoSpaceDN w:val="0"/>
              <w:adjustRightInd w:val="0"/>
              <w:spacing w:line="360" w:lineRule="auto"/>
              <w:rPr>
                <w:rFonts w:cs="仿宋_GB2312" w:asciiTheme="minorEastAsia" w:hAnsiTheme="minorEastAsia"/>
                <w:szCs w:val="21"/>
                <w:highlight w:val="none"/>
              </w:rPr>
            </w:pPr>
            <w:r>
              <w:rPr>
                <w:rFonts w:hint="eastAsia" w:cs="仿宋_GB2312" w:asciiTheme="minorEastAsia" w:hAnsiTheme="minorEastAsia"/>
                <w:szCs w:val="21"/>
                <w:highlight w:val="none"/>
              </w:rPr>
              <w:t>90天（自</w:t>
            </w:r>
            <w:r>
              <w:rPr>
                <w:rFonts w:hint="eastAsia" w:cs="宋体" w:asciiTheme="minorEastAsia" w:hAnsiTheme="minorEastAsia"/>
                <w:kern w:val="0"/>
                <w:szCs w:val="21"/>
                <w:highlight w:val="none"/>
              </w:rPr>
              <w:t>提交投标文件的截止之日起算</w:t>
            </w:r>
            <w:r>
              <w:rPr>
                <w:rFonts w:hint="eastAsia" w:cs="仿宋_GB2312" w:asciiTheme="minorEastAsia" w:hAnsiTheme="minorEastAsia"/>
                <w:szCs w:val="21"/>
                <w:highlight w:val="none"/>
              </w:rPr>
              <w:t>）</w:t>
            </w:r>
          </w:p>
          <w:p w14:paraId="3A6C54A4">
            <w:pPr>
              <w:autoSpaceDE w:val="0"/>
              <w:autoSpaceDN w:val="0"/>
              <w:adjustRightInd w:val="0"/>
              <w:spacing w:line="360" w:lineRule="auto"/>
              <w:rPr>
                <w:rFonts w:cs="仿宋_GB2312" w:asciiTheme="minorEastAsia" w:hAnsiTheme="minorEastAsia"/>
                <w:szCs w:val="21"/>
                <w:highlight w:val="none"/>
              </w:rPr>
            </w:pPr>
            <w:r>
              <w:rPr>
                <w:rFonts w:cs="仿宋_GB2312" w:asciiTheme="minorEastAsia" w:hAnsiTheme="minorEastAsia"/>
                <w:szCs w:val="21"/>
                <w:highlight w:val="none"/>
                <w:lang w:val="zh-CN"/>
              </w:rPr>
              <w:t>中标</w:t>
            </w:r>
            <w:r>
              <w:rPr>
                <w:rFonts w:hint="eastAsia" w:cs="仿宋_GB2312" w:asciiTheme="minorEastAsia" w:hAnsiTheme="minorEastAsia"/>
                <w:szCs w:val="21"/>
                <w:highlight w:val="none"/>
                <w:lang w:val="zh-CN"/>
              </w:rPr>
              <w:t>人投标</w:t>
            </w:r>
            <w:r>
              <w:rPr>
                <w:rFonts w:cs="仿宋_GB2312" w:asciiTheme="minorEastAsia" w:hAnsiTheme="minorEastAsia"/>
                <w:szCs w:val="21"/>
                <w:highlight w:val="none"/>
                <w:lang w:val="zh-CN"/>
              </w:rPr>
              <w:t>有效期延</w:t>
            </w:r>
            <w:r>
              <w:rPr>
                <w:rFonts w:hint="eastAsia" w:cs="仿宋_GB2312" w:asciiTheme="minorEastAsia" w:hAnsiTheme="minorEastAsia"/>
                <w:szCs w:val="21"/>
                <w:highlight w:val="none"/>
                <w:lang w:val="zh-CN"/>
              </w:rPr>
              <w:t>至合同</w:t>
            </w:r>
            <w:r>
              <w:rPr>
                <w:rFonts w:cs="仿宋_GB2312" w:asciiTheme="minorEastAsia" w:hAnsiTheme="minorEastAsia"/>
                <w:szCs w:val="21"/>
                <w:highlight w:val="none"/>
                <w:lang w:val="zh-CN"/>
              </w:rPr>
              <w:t>验收之日</w:t>
            </w:r>
            <w:r>
              <w:rPr>
                <w:rFonts w:hint="eastAsia" w:cs="仿宋_GB2312" w:asciiTheme="minorEastAsia" w:hAnsiTheme="minorEastAsia"/>
                <w:szCs w:val="21"/>
                <w:highlight w:val="none"/>
                <w:lang w:val="zh-CN"/>
              </w:rPr>
              <w:t>，</w:t>
            </w:r>
            <w:r>
              <w:rPr>
                <w:rFonts w:hint="eastAsia" w:cs="宋体" w:asciiTheme="minorEastAsia" w:hAnsiTheme="minorEastAsia"/>
                <w:kern w:val="0"/>
                <w:szCs w:val="21"/>
                <w:highlight w:val="none"/>
              </w:rPr>
              <w:t>中标人全部合同义务履行完毕为止。</w:t>
            </w:r>
          </w:p>
        </w:tc>
      </w:tr>
      <w:tr w14:paraId="4AD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E040DF2">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11</w:t>
            </w:r>
          </w:p>
        </w:tc>
        <w:tc>
          <w:tcPr>
            <w:tcW w:w="2033" w:type="dxa"/>
            <w:vAlign w:val="center"/>
          </w:tcPr>
          <w:p w14:paraId="76F3D8F6">
            <w:pPr>
              <w:autoSpaceDE w:val="0"/>
              <w:autoSpaceDN w:val="0"/>
              <w:adjustRightInd w:val="0"/>
              <w:jc w:val="center"/>
              <w:rPr>
                <w:rFonts w:cs="仿宋_GB2312" w:asciiTheme="minorEastAsia" w:hAnsiTheme="minorEastAsia"/>
                <w:szCs w:val="21"/>
                <w:highlight w:val="none"/>
              </w:rPr>
            </w:pPr>
            <w:r>
              <w:rPr>
                <w:rFonts w:cs="宋体" w:asciiTheme="minorEastAsia" w:hAnsiTheme="minorEastAsia"/>
                <w:bCs/>
                <w:szCs w:val="21"/>
                <w:highlight w:val="none"/>
                <w:lang w:val="zh-CN"/>
              </w:rPr>
              <w:t>中标人将本项目非主体、非关键性工作分包</w:t>
            </w:r>
          </w:p>
        </w:tc>
        <w:tc>
          <w:tcPr>
            <w:tcW w:w="6481" w:type="dxa"/>
            <w:vAlign w:val="center"/>
          </w:tcPr>
          <w:p w14:paraId="17A22C94">
            <w:pPr>
              <w:autoSpaceDE w:val="0"/>
              <w:autoSpaceDN w:val="0"/>
              <w:adjustRightInd w:val="0"/>
              <w:spacing w:line="276" w:lineRule="auto"/>
              <w:rPr>
                <w:rFonts w:cs="仿宋_GB2312" w:asciiTheme="minorEastAsia" w:hAnsiTheme="minorEastAsia"/>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 xml:space="preserve">不允许   </w:t>
            </w: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rPr>
              <w:t>允许</w:t>
            </w:r>
          </w:p>
        </w:tc>
      </w:tr>
      <w:tr w14:paraId="5204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83A5D25">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12</w:t>
            </w:r>
          </w:p>
        </w:tc>
        <w:tc>
          <w:tcPr>
            <w:tcW w:w="2033" w:type="dxa"/>
            <w:vAlign w:val="center"/>
          </w:tcPr>
          <w:p w14:paraId="7FADC342">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投标截止及开标时间</w:t>
            </w:r>
          </w:p>
        </w:tc>
        <w:tc>
          <w:tcPr>
            <w:tcW w:w="6481" w:type="dxa"/>
            <w:vAlign w:val="center"/>
          </w:tcPr>
          <w:p w14:paraId="57A70F1D">
            <w:pPr>
              <w:autoSpaceDE w:val="0"/>
              <w:autoSpaceDN w:val="0"/>
              <w:adjustRightInd w:val="0"/>
              <w:spacing w:line="360" w:lineRule="auto"/>
              <w:ind w:firstLine="33" w:firstLineChars="16"/>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2025年</w:t>
            </w:r>
            <w:r>
              <w:rPr>
                <w:rFonts w:hint="eastAsia" w:cs="宋体" w:asciiTheme="minorEastAsia" w:hAnsiTheme="minorEastAsia"/>
                <w:bCs/>
                <w:szCs w:val="21"/>
                <w:highlight w:val="none"/>
                <w:lang w:val="en-US" w:eastAsia="zh-CN"/>
              </w:rPr>
              <w:t>7</w:t>
            </w:r>
            <w:r>
              <w:rPr>
                <w:rFonts w:hint="eastAsia" w:cs="宋体" w:asciiTheme="minorEastAsia" w:hAnsiTheme="minorEastAsia"/>
                <w:bCs/>
                <w:szCs w:val="21"/>
                <w:highlight w:val="none"/>
                <w:lang w:val="zh-CN"/>
              </w:rPr>
              <w:t>月</w:t>
            </w:r>
            <w:r>
              <w:rPr>
                <w:rFonts w:hint="eastAsia" w:cs="宋体" w:asciiTheme="minorEastAsia" w:hAnsiTheme="minorEastAsia"/>
                <w:bCs/>
                <w:szCs w:val="21"/>
                <w:highlight w:val="none"/>
                <w:lang w:val="en-US" w:eastAsia="zh-CN"/>
              </w:rPr>
              <w:t>23</w:t>
            </w:r>
            <w:bookmarkStart w:id="46" w:name="_GoBack"/>
            <w:bookmarkEnd w:id="46"/>
            <w:r>
              <w:rPr>
                <w:rFonts w:hint="eastAsia" w:cs="宋体" w:asciiTheme="minorEastAsia" w:hAnsiTheme="minorEastAsia"/>
                <w:bCs/>
                <w:szCs w:val="21"/>
                <w:highlight w:val="none"/>
                <w:lang w:val="zh-CN"/>
              </w:rPr>
              <w:t>日09时00分（北京时间）</w:t>
            </w:r>
          </w:p>
        </w:tc>
      </w:tr>
      <w:tr w14:paraId="695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4DFDF07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13</w:t>
            </w:r>
          </w:p>
        </w:tc>
        <w:tc>
          <w:tcPr>
            <w:tcW w:w="2033" w:type="dxa"/>
            <w:vAlign w:val="center"/>
          </w:tcPr>
          <w:p w14:paraId="106D88F6">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开标地点</w:t>
            </w:r>
          </w:p>
        </w:tc>
        <w:tc>
          <w:tcPr>
            <w:tcW w:w="6481" w:type="dxa"/>
            <w:vAlign w:val="center"/>
          </w:tcPr>
          <w:p w14:paraId="3592173A">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rPr>
              <w:t>开标地点：襄城县公共资源交易中心（襄城县八七路东段电子产业园12楼开标一室）（</w:t>
            </w:r>
            <w:r>
              <w:rPr>
                <w:rFonts w:hint="eastAsia" w:cs="Arial" w:asciiTheme="minorEastAsia" w:hAnsiTheme="minorEastAsia"/>
                <w:b/>
                <w:szCs w:val="21"/>
                <w:highlight w:val="none"/>
              </w:rPr>
              <w:t>本项目采用远程不见面开标，投标人无须到交易中心现场</w:t>
            </w:r>
            <w:r>
              <w:rPr>
                <w:rFonts w:hint="eastAsia" w:cs="Arial" w:asciiTheme="minorEastAsia" w:hAnsiTheme="minorEastAsia"/>
                <w:szCs w:val="21"/>
                <w:highlight w:val="none"/>
              </w:rPr>
              <w:t>）</w:t>
            </w:r>
            <w:r>
              <w:rPr>
                <w:rFonts w:hint="eastAsia" w:cs="仿宋_GB2312" w:asciiTheme="minorEastAsia" w:hAnsiTheme="minorEastAsia"/>
                <w:szCs w:val="21"/>
                <w:highlight w:val="none"/>
              </w:rPr>
              <w:t>。</w:t>
            </w:r>
          </w:p>
        </w:tc>
      </w:tr>
      <w:tr w14:paraId="3959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4E85DC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14</w:t>
            </w:r>
          </w:p>
        </w:tc>
        <w:tc>
          <w:tcPr>
            <w:tcW w:w="2033" w:type="dxa"/>
            <w:vAlign w:val="center"/>
          </w:tcPr>
          <w:p w14:paraId="71DB452E">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投标保证金</w:t>
            </w:r>
          </w:p>
        </w:tc>
        <w:tc>
          <w:tcPr>
            <w:tcW w:w="6481" w:type="dxa"/>
            <w:vAlign w:val="center"/>
          </w:tcPr>
          <w:p w14:paraId="2959331D">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本项目不收取。</w:t>
            </w:r>
          </w:p>
          <w:p w14:paraId="2674376C">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投标人应提供投标承诺函。</w:t>
            </w:r>
          </w:p>
        </w:tc>
      </w:tr>
      <w:tr w14:paraId="7C6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9" w:type="dxa"/>
            <w:vAlign w:val="center"/>
          </w:tcPr>
          <w:p w14:paraId="759FE55E">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15</w:t>
            </w:r>
          </w:p>
        </w:tc>
        <w:tc>
          <w:tcPr>
            <w:tcW w:w="2033" w:type="dxa"/>
            <w:vAlign w:val="center"/>
          </w:tcPr>
          <w:p w14:paraId="5EE9FFB1">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公告发布</w:t>
            </w:r>
          </w:p>
        </w:tc>
        <w:tc>
          <w:tcPr>
            <w:tcW w:w="6481" w:type="dxa"/>
            <w:tcBorders>
              <w:top w:val="single" w:color="auto" w:sz="4" w:space="0"/>
            </w:tcBorders>
            <w:vAlign w:val="center"/>
          </w:tcPr>
          <w:p w14:paraId="536ED972">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rPr>
              <w:t>招标公告、中标公告、变更（更正）公告、现场勘察答复等相关信息同时在以下网站发布：《河南省政府采购网》、《许昌市政府采购网》、《全国公共资源交易平台（河南省•许昌市）》</w:t>
            </w:r>
          </w:p>
        </w:tc>
      </w:tr>
      <w:tr w14:paraId="7E4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7277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16</w:t>
            </w:r>
          </w:p>
        </w:tc>
        <w:tc>
          <w:tcPr>
            <w:tcW w:w="2033" w:type="dxa"/>
            <w:vAlign w:val="center"/>
          </w:tcPr>
          <w:p w14:paraId="04A39CE7">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采购人澄清或修改</w:t>
            </w:r>
          </w:p>
          <w:p w14:paraId="7A270BFA">
            <w:pPr>
              <w:autoSpaceDE w:val="0"/>
              <w:autoSpaceDN w:val="0"/>
              <w:adjustRightInd w:val="0"/>
              <w:jc w:val="center"/>
              <w:rPr>
                <w:rFonts w:cs="黑体" w:asciiTheme="minorEastAsia" w:hAnsiTheme="minorEastAsia"/>
                <w:szCs w:val="21"/>
                <w:highlight w:val="none"/>
              </w:rPr>
            </w:pPr>
            <w:r>
              <w:rPr>
                <w:rFonts w:hint="eastAsia" w:cs="仿宋_GB2312" w:asciiTheme="minorEastAsia" w:hAnsiTheme="minorEastAsia"/>
                <w:szCs w:val="21"/>
                <w:highlight w:val="none"/>
              </w:rPr>
              <w:t>招标文件时间</w:t>
            </w:r>
          </w:p>
        </w:tc>
        <w:tc>
          <w:tcPr>
            <w:tcW w:w="6481" w:type="dxa"/>
            <w:vAlign w:val="center"/>
          </w:tcPr>
          <w:p w14:paraId="0D9A2BE5">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投标截止时间15日前（</w:t>
            </w:r>
            <w:r>
              <w:rPr>
                <w:rFonts w:hint="eastAsia" w:cs="仿宋_GB2312" w:asciiTheme="minorEastAsia" w:hAnsiTheme="minorEastAsia"/>
                <w:szCs w:val="21"/>
                <w:highlight w:val="none"/>
                <w:lang w:val="zh-CN"/>
              </w:rPr>
              <w:t>澄清内容可能影响投标文件编制的）</w:t>
            </w:r>
          </w:p>
        </w:tc>
      </w:tr>
      <w:tr w14:paraId="1A9D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93185A7">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17</w:t>
            </w:r>
          </w:p>
        </w:tc>
        <w:tc>
          <w:tcPr>
            <w:tcW w:w="2033" w:type="dxa"/>
            <w:vAlign w:val="center"/>
          </w:tcPr>
          <w:p w14:paraId="158CE79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投标人对</w:t>
            </w:r>
            <w:r>
              <w:rPr>
                <w:rFonts w:hint="eastAsia" w:cs="黑体" w:asciiTheme="minorEastAsia" w:hAnsiTheme="minorEastAsia"/>
                <w:szCs w:val="21"/>
                <w:highlight w:val="none"/>
                <w:lang w:eastAsia="zh-CN"/>
              </w:rPr>
              <w:t>招标</w:t>
            </w:r>
            <w:r>
              <w:rPr>
                <w:rFonts w:hint="eastAsia" w:cs="黑体" w:asciiTheme="minorEastAsia" w:hAnsiTheme="minorEastAsia"/>
                <w:szCs w:val="21"/>
                <w:highlight w:val="none"/>
              </w:rPr>
              <w:t>文件</w:t>
            </w:r>
          </w:p>
          <w:p w14:paraId="44DBF70E">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质疑截止时间</w:t>
            </w:r>
          </w:p>
        </w:tc>
        <w:tc>
          <w:tcPr>
            <w:tcW w:w="6481" w:type="dxa"/>
            <w:vAlign w:val="center"/>
          </w:tcPr>
          <w:p w14:paraId="3A331FA6">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招标公告期满之日起七个工作日</w:t>
            </w:r>
          </w:p>
        </w:tc>
      </w:tr>
      <w:tr w14:paraId="3F47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9" w:type="dxa"/>
            <w:vAlign w:val="center"/>
          </w:tcPr>
          <w:p w14:paraId="61770C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18</w:t>
            </w:r>
          </w:p>
        </w:tc>
        <w:tc>
          <w:tcPr>
            <w:tcW w:w="2033" w:type="dxa"/>
            <w:vAlign w:val="center"/>
          </w:tcPr>
          <w:p w14:paraId="584665AC">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投标文件份数</w:t>
            </w:r>
          </w:p>
        </w:tc>
        <w:tc>
          <w:tcPr>
            <w:tcW w:w="6481" w:type="dxa"/>
            <w:vAlign w:val="center"/>
          </w:tcPr>
          <w:p w14:paraId="41F8E9A2">
            <w:pPr>
              <w:autoSpaceDE w:val="0"/>
              <w:autoSpaceDN w:val="0"/>
              <w:adjustRightInd w:val="0"/>
              <w:spacing w:after="0" w:line="360" w:lineRule="auto"/>
              <w:rPr>
                <w:rFonts w:hint="eastAsia" w:ascii="宋体" w:hAnsi="宋体" w:eastAsia="宋体" w:cs="宋体"/>
                <w:color w:val="auto"/>
                <w:szCs w:val="21"/>
                <w:highlight w:val="none"/>
                <w:lang w:eastAsia="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w:t>
            </w:r>
            <w:r>
              <w:rPr>
                <w:rFonts w:hint="eastAsia" w:ascii="宋体" w:hAnsi="宋体" w:eastAsia="宋体"/>
                <w:color w:val="auto"/>
                <w:szCs w:val="21"/>
                <w:highlight w:val="none"/>
                <w:lang w:eastAsia="zh-CN"/>
              </w:rPr>
              <w:t>成功上传至《全国公共资源交易平台（河南省·许昌市）》公共资源交易系统加密电子投标文件1份（文件后缀格式为.XCSTF）。</w:t>
            </w:r>
          </w:p>
          <w:p w14:paraId="37F8C0DD">
            <w:pPr>
              <w:autoSpaceDE w:val="0"/>
              <w:autoSpaceDN w:val="0"/>
              <w:adjustRightInd w:val="0"/>
              <w:spacing w:line="360" w:lineRule="auto"/>
              <w:rPr>
                <w:rFonts w:ascii="新宋体" w:hAnsi="新宋体" w:eastAsia="新宋体"/>
                <w:szCs w:val="21"/>
                <w:highlight w:val="none"/>
              </w:rPr>
            </w:pPr>
            <w:r>
              <w:rPr>
                <w:rFonts w:hint="eastAsia" w:ascii="宋体" w:hAnsi="宋体" w:eastAsia="宋体" w:cs="宋体"/>
                <w:bCs/>
                <w:color w:val="auto"/>
                <w:kern w:val="2"/>
                <w:sz w:val="21"/>
                <w:szCs w:val="21"/>
                <w:highlight w:val="none"/>
                <w:lang w:eastAsia="zh-CN"/>
              </w:rPr>
              <w:t>注:供应商提交的电子文件，必须是通过“新点投标文件制作软件（河南省版）最新版”制作，并经过签章和加密后生成的电子文件。</w:t>
            </w:r>
          </w:p>
        </w:tc>
      </w:tr>
      <w:tr w14:paraId="114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270E65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19</w:t>
            </w:r>
          </w:p>
        </w:tc>
        <w:tc>
          <w:tcPr>
            <w:tcW w:w="2033" w:type="dxa"/>
            <w:vAlign w:val="center"/>
          </w:tcPr>
          <w:p w14:paraId="1BF8066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投标文件的</w:t>
            </w:r>
          </w:p>
          <w:p w14:paraId="514CA3F1">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签署盖章</w:t>
            </w:r>
          </w:p>
        </w:tc>
        <w:tc>
          <w:tcPr>
            <w:tcW w:w="6481" w:type="dxa"/>
            <w:vAlign w:val="center"/>
          </w:tcPr>
          <w:p w14:paraId="13735CAE">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tc>
      </w:tr>
      <w:tr w14:paraId="69C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C46897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20</w:t>
            </w:r>
          </w:p>
        </w:tc>
        <w:tc>
          <w:tcPr>
            <w:tcW w:w="2033" w:type="dxa"/>
            <w:vAlign w:val="center"/>
          </w:tcPr>
          <w:p w14:paraId="0E2803D9">
            <w:pPr>
              <w:autoSpaceDE w:val="0"/>
              <w:autoSpaceDN w:val="0"/>
              <w:adjustRightInd w:val="0"/>
              <w:jc w:val="center"/>
              <w:rPr>
                <w:rFonts w:cs="仿宋_GB2312" w:asciiTheme="minorEastAsia" w:hAnsiTheme="minorEastAsia"/>
                <w:szCs w:val="21"/>
                <w:highlight w:val="none"/>
              </w:rPr>
            </w:pPr>
            <w:r>
              <w:rPr>
                <w:rFonts w:hint="eastAsia" w:cs="黑体" w:asciiTheme="minorEastAsia" w:hAnsiTheme="minorEastAsia"/>
                <w:szCs w:val="21"/>
                <w:highlight w:val="none"/>
              </w:rPr>
              <w:t>评标委员会组建</w:t>
            </w:r>
          </w:p>
        </w:tc>
        <w:tc>
          <w:tcPr>
            <w:tcW w:w="6481" w:type="dxa"/>
            <w:vAlign w:val="center"/>
          </w:tcPr>
          <w:p w14:paraId="3DB70B95">
            <w:pPr>
              <w:autoSpaceDE w:val="0"/>
              <w:autoSpaceDN w:val="0"/>
              <w:adjustRightInd w:val="0"/>
              <w:spacing w:line="360" w:lineRule="auto"/>
              <w:rPr>
                <w:rFonts w:cs="宋体" w:asciiTheme="minorEastAsia" w:hAnsiTheme="minorEastAsia"/>
                <w:bCs/>
                <w:szCs w:val="21"/>
                <w:highlight w:val="none"/>
                <w:lang w:val="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评标委员会</w:t>
            </w:r>
            <w:r>
              <w:rPr>
                <w:rFonts w:hint="eastAsia" w:cs="仿宋_GB2312" w:asciiTheme="minorEastAsia" w:hAnsiTheme="minorEastAsia"/>
                <w:color w:val="auto"/>
                <w:szCs w:val="21"/>
                <w:highlight w:val="none"/>
                <w:lang w:val="zh-CN"/>
              </w:rPr>
              <w:t>由采购人代表和评审专家共</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人组成，其</w:t>
            </w:r>
            <w:r>
              <w:rPr>
                <w:rFonts w:hint="eastAsia" w:cs="仿宋_GB2312" w:asciiTheme="minorEastAsia" w:hAnsiTheme="minorEastAsia"/>
                <w:szCs w:val="21"/>
                <w:highlight w:val="none"/>
                <w:lang w:val="zh-CN"/>
              </w:rPr>
              <w:t>中评审专家的人数不少于评标委员会成员总数的三分之二。评审专家从政府采购评审专家库中随机抽取。</w:t>
            </w:r>
          </w:p>
        </w:tc>
      </w:tr>
      <w:tr w14:paraId="603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91E1CD2">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21</w:t>
            </w:r>
          </w:p>
        </w:tc>
        <w:tc>
          <w:tcPr>
            <w:tcW w:w="2033" w:type="dxa"/>
            <w:vAlign w:val="center"/>
          </w:tcPr>
          <w:p w14:paraId="263C2E3B">
            <w:pPr>
              <w:autoSpaceDE w:val="0"/>
              <w:autoSpaceDN w:val="0"/>
              <w:adjustRightInd w:val="0"/>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rPr>
              <w:t>评标方法</w:t>
            </w:r>
          </w:p>
        </w:tc>
        <w:tc>
          <w:tcPr>
            <w:tcW w:w="6481" w:type="dxa"/>
            <w:vAlign w:val="center"/>
          </w:tcPr>
          <w:p w14:paraId="2855FF9C">
            <w:pPr>
              <w:autoSpaceDE w:val="0"/>
              <w:autoSpaceDN w:val="0"/>
              <w:adjustRightInd w:val="0"/>
              <w:spacing w:line="360" w:lineRule="auto"/>
              <w:rPr>
                <w:rFonts w:cs="宋体" w:asciiTheme="minorEastAsia" w:hAnsiTheme="minorEastAsia"/>
                <w:bCs/>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综合评分法</w:t>
            </w:r>
          </w:p>
          <w:p w14:paraId="544ADC17">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lang w:val="zh-CN"/>
              </w:rPr>
              <w:t>最低评标价法</w:t>
            </w:r>
          </w:p>
        </w:tc>
      </w:tr>
      <w:tr w14:paraId="7E13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761194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22</w:t>
            </w:r>
          </w:p>
        </w:tc>
        <w:tc>
          <w:tcPr>
            <w:tcW w:w="2033" w:type="dxa"/>
            <w:vAlign w:val="center"/>
          </w:tcPr>
          <w:p w14:paraId="7296E646">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rPr>
              <w:t>中小企业有关政策</w:t>
            </w:r>
          </w:p>
        </w:tc>
        <w:tc>
          <w:tcPr>
            <w:tcW w:w="6481" w:type="dxa"/>
            <w:vAlign w:val="center"/>
          </w:tcPr>
          <w:p w14:paraId="1F8D0833">
            <w:pPr>
              <w:autoSpaceDE w:val="0"/>
              <w:autoSpaceDN w:val="0"/>
              <w:adjustRightInd w:val="0"/>
              <w:spacing w:line="360" w:lineRule="auto"/>
              <w:rPr>
                <w:rFonts w:hint="eastAsia" w:ascii="宋体" w:hAnsi="宋体" w:cs="宋体"/>
                <w:bCs/>
                <w:sz w:val="21"/>
                <w:szCs w:val="21"/>
                <w:highlight w:val="none"/>
              </w:rPr>
            </w:pPr>
            <w:r>
              <w:rPr>
                <w:rFonts w:ascii="宋体" w:hAnsi="宋体" w:cs="仿宋_GB2312"/>
                <w:szCs w:val="21"/>
                <w:highlight w:val="none"/>
                <w:lang w:val="zh-CN"/>
              </w:rPr>
              <w:t>1</w:t>
            </w:r>
            <w:r>
              <w:rPr>
                <w:rFonts w:hint="eastAsia" w:ascii="宋体" w:hAnsi="宋体" w:cs="仿宋_GB2312"/>
                <w:szCs w:val="21"/>
                <w:highlight w:val="none"/>
                <w:lang w:val="zh-CN"/>
              </w:rPr>
              <w:t>、</w:t>
            </w:r>
            <w:r>
              <w:rPr>
                <w:rFonts w:hint="eastAsia" w:ascii="宋体" w:hAnsi="宋体" w:cs="宋体"/>
                <w:bCs/>
                <w:sz w:val="21"/>
                <w:szCs w:val="21"/>
                <w:highlight w:val="none"/>
              </w:rPr>
              <w:t>本项目属于专门面向中、小、微型企业采购的项目，不再执行价格评审优惠的扶持政策，评审时不再对价格进行扣除。</w:t>
            </w:r>
          </w:p>
          <w:p w14:paraId="05B80002">
            <w:pPr>
              <w:autoSpaceDE w:val="0"/>
              <w:autoSpaceDN w:val="0"/>
              <w:adjustRightInd w:val="0"/>
              <w:spacing w:line="360" w:lineRule="auto"/>
              <w:rPr>
                <w:rFonts w:hint="eastAsia" w:ascii="宋体" w:hAnsi="宋体" w:cs="宋体" w:eastAsiaTheme="minorEastAsia"/>
                <w:bCs/>
                <w:sz w:val="21"/>
                <w:szCs w:val="21"/>
                <w:highlight w:val="none"/>
                <w:lang w:eastAsia="zh-CN"/>
              </w:rPr>
            </w:pPr>
            <w:r>
              <w:rPr>
                <w:rFonts w:hint="eastAsia" w:ascii="宋体" w:hAnsi="宋体" w:cs="宋体"/>
                <w:bCs/>
                <w:sz w:val="21"/>
                <w:szCs w:val="21"/>
                <w:highlight w:val="none"/>
                <w:lang w:val="en-US" w:eastAsia="zh-CN"/>
              </w:rPr>
              <w:t>2、</w:t>
            </w:r>
            <w:r>
              <w:rPr>
                <w:rFonts w:hint="eastAsia" w:ascii="宋体" w:hAnsi="宋体" w:cs="仿宋_GB2312"/>
                <w:szCs w:val="21"/>
                <w:highlight w:val="none"/>
                <w:lang w:val="zh-CN"/>
              </w:rPr>
              <w:t>本次采购标的对应的中小企业划分标准所属行业：</w:t>
            </w:r>
            <w:r>
              <w:rPr>
                <w:rFonts w:hint="eastAsia" w:ascii="宋体" w:hAnsi="宋体" w:cs="仿宋_GB2312"/>
                <w:color w:val="FF0000"/>
                <w:szCs w:val="21"/>
                <w:highlight w:val="none"/>
                <w:u w:val="single"/>
                <w:lang w:val="en-US" w:eastAsia="zh-CN"/>
              </w:rPr>
              <w:t>零售业（参考《国民经济行业分类（GB/T4754-2017））</w:t>
            </w:r>
          </w:p>
          <w:p w14:paraId="253EE8C8">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3、</w:t>
            </w:r>
            <w:r>
              <w:rPr>
                <w:rFonts w:hint="eastAsia" w:ascii="宋体" w:hAnsi="宋体" w:cs="仿宋_GB2312"/>
                <w:szCs w:val="21"/>
                <w:highlight w:val="none"/>
                <w:lang w:val="zh-CN"/>
              </w:rPr>
              <w:t>根据工信部等部委发布的《关于印发中小企业划型标准规定的通知》（工信部联企业〔</w:t>
            </w:r>
            <w:r>
              <w:rPr>
                <w:rFonts w:ascii="宋体" w:hAnsi="宋体" w:cs="仿宋_GB2312"/>
                <w:szCs w:val="21"/>
                <w:highlight w:val="none"/>
                <w:lang w:val="zh-CN"/>
              </w:rPr>
              <w:t>2011</w:t>
            </w:r>
            <w:r>
              <w:rPr>
                <w:rFonts w:hint="eastAsia" w:ascii="宋体" w:hAnsi="宋体" w:cs="仿宋_GB2312"/>
                <w:szCs w:val="21"/>
                <w:highlight w:val="none"/>
                <w:lang w:val="zh-CN"/>
              </w:rPr>
              <w:t>〕</w:t>
            </w:r>
            <w:r>
              <w:rPr>
                <w:rFonts w:ascii="宋体" w:hAnsi="宋体" w:cs="仿宋_GB2312"/>
                <w:szCs w:val="21"/>
                <w:highlight w:val="none"/>
                <w:lang w:val="zh-CN"/>
              </w:rPr>
              <w:t>300</w:t>
            </w:r>
            <w:r>
              <w:rPr>
                <w:rFonts w:hint="eastAsia" w:ascii="宋体" w:hAnsi="宋体" w:cs="仿宋_GB2312"/>
                <w:szCs w:val="21"/>
                <w:highlight w:val="none"/>
                <w:lang w:val="zh-CN"/>
              </w:rPr>
              <w:t>号），按照本次采购标的所属行业的划型标准，符合条件的中小企业应按照招标文件格式要求提供《中小企业声明函》，否则不得享受相关中小企业扶持政策。</w:t>
            </w:r>
          </w:p>
          <w:p w14:paraId="0A5C501F">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3</w:t>
            </w:r>
            <w:r>
              <w:rPr>
                <w:rFonts w:hint="eastAsia" w:ascii="宋体" w:hAnsi="宋体" w:cs="仿宋_GB2312"/>
                <w:szCs w:val="21"/>
                <w:highlight w:val="none"/>
                <w:lang w:val="zh-CN"/>
              </w:rPr>
              <w:t>、以联合体形式参加政府采购活动，联合体各方均为中小企业的，联合体视同中小企业。其中，联合体各方均为小微企业的，联合体视同小微企业。</w:t>
            </w:r>
          </w:p>
          <w:p w14:paraId="512E9AA9">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4</w:t>
            </w:r>
            <w:r>
              <w:rPr>
                <w:rFonts w:hint="eastAsia" w:ascii="宋体" w:hAnsi="宋体" w:cs="仿宋_GB2312"/>
                <w:szCs w:val="21"/>
                <w:highlight w:val="none"/>
                <w:lang w:val="zh-CN"/>
              </w:rPr>
              <w:t>、提供由省级以上监狱管理局、戒毒管理局（含新疆生产建设兵团）出具的属于监狱企业证明文件的，视同为小型和微型企业。</w:t>
            </w:r>
          </w:p>
          <w:p w14:paraId="592FF2D4">
            <w:pPr>
              <w:autoSpaceDE w:val="0"/>
              <w:autoSpaceDN w:val="0"/>
              <w:spacing w:line="360" w:lineRule="auto"/>
              <w:rPr>
                <w:rFonts w:ascii="宋体" w:hAnsi="宋体" w:cs="仿宋_GB2312"/>
                <w:szCs w:val="21"/>
                <w:highlight w:val="none"/>
                <w:lang w:val="zh-CN"/>
              </w:rPr>
            </w:pPr>
            <w:r>
              <w:rPr>
                <w:rFonts w:hint="eastAsia" w:ascii="宋体" w:hAnsi="宋体" w:cs="仿宋_GB2312"/>
                <w:szCs w:val="21"/>
                <w:highlight w:val="none"/>
                <w:lang w:val="en-US" w:eastAsia="zh-CN"/>
              </w:rPr>
              <w:t>5</w:t>
            </w:r>
            <w:r>
              <w:rPr>
                <w:rFonts w:hint="eastAsia" w:ascii="宋体" w:hAnsi="宋体" w:cs="仿宋_GB2312"/>
                <w:szCs w:val="21"/>
                <w:highlight w:val="none"/>
                <w:lang w:val="zh-CN"/>
              </w:rPr>
              <w:t>、符合享受政府采购支持政策的残疾人福利性单位条件且提供《残疾人福利性单位声明函》的，视同为小型和微型企业。</w:t>
            </w:r>
          </w:p>
        </w:tc>
      </w:tr>
      <w:tr w14:paraId="267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CC7953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23</w:t>
            </w:r>
          </w:p>
        </w:tc>
        <w:tc>
          <w:tcPr>
            <w:tcW w:w="2033" w:type="dxa"/>
            <w:vAlign w:val="center"/>
          </w:tcPr>
          <w:p w14:paraId="0293E21B">
            <w:pPr>
              <w:spacing w:line="360" w:lineRule="auto"/>
              <w:jc w:val="center"/>
              <w:rPr>
                <w:rFonts w:ascii="宋体" w:hAnsi="宋体" w:cs="宋体"/>
                <w:szCs w:val="21"/>
                <w:highlight w:val="none"/>
              </w:rPr>
            </w:pPr>
            <w:r>
              <w:rPr>
                <w:rFonts w:hint="eastAsia" w:ascii="宋体" w:hAnsi="宋体" w:cs="宋体"/>
                <w:bCs/>
                <w:szCs w:val="21"/>
                <w:highlight w:val="none"/>
              </w:rPr>
              <w:t>节能环保要求</w:t>
            </w:r>
          </w:p>
        </w:tc>
        <w:tc>
          <w:tcPr>
            <w:tcW w:w="6481" w:type="dxa"/>
          </w:tcPr>
          <w:p w14:paraId="42D1E0CF">
            <w:pPr>
              <w:autoSpaceDE w:val="0"/>
              <w:autoSpaceDN w:val="0"/>
              <w:adjustRightInd w:val="0"/>
              <w:spacing w:after="0" w:line="360" w:lineRule="auto"/>
              <w:rPr>
                <w:rFonts w:hint="eastAsia" w:ascii="宋体" w:hAnsi="宋体" w:eastAsia="宋体" w:cs="仿宋_GB2312"/>
                <w:color w:val="auto"/>
                <w:szCs w:val="21"/>
                <w:highlight w:val="none"/>
                <w:lang w:val="zh-CN" w:eastAsia="zh-CN"/>
              </w:rPr>
            </w:pPr>
            <w:r>
              <w:rPr>
                <w:rFonts w:hint="eastAsia" w:cs="宋体" w:asciiTheme="minorEastAsia" w:hAnsiTheme="minorEastAsia"/>
                <w:bCs/>
                <w:color w:val="auto"/>
                <w:szCs w:val="21"/>
                <w:highlight w:val="none"/>
                <w:lang w:val="zh-CN"/>
              </w:rPr>
              <w:t>1、本项目强制采购的节能产品：无</w:t>
            </w:r>
          </w:p>
          <w:p w14:paraId="3E8A41F0">
            <w:pPr>
              <w:autoSpaceDE w:val="0"/>
              <w:autoSpaceDN w:val="0"/>
              <w:adjustRightInd w:val="0"/>
              <w:spacing w:line="360" w:lineRule="auto"/>
              <w:rPr>
                <w:rFonts w:ascii="宋体" w:hAnsi="宋体" w:cs="仿宋_GB2312"/>
                <w:szCs w:val="21"/>
                <w:highlight w:val="none"/>
                <w:lang w:val="zh-CN"/>
              </w:rPr>
            </w:pP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val="zh-CN" w:eastAsia="zh-CN"/>
              </w:rPr>
              <w:t>执行《财政部发展改革委生态环境部市场监管总局关于调整优化节能产品、环境标志产品政府采购执行机制的通知》（财库〔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9</w:t>
            </w:r>
            <w:r>
              <w:rPr>
                <w:rFonts w:hint="eastAsia" w:ascii="宋体" w:hAnsi="宋体" w:eastAsia="宋体" w:cs="仿宋_GB2312"/>
                <w:color w:val="auto"/>
                <w:szCs w:val="21"/>
                <w:highlight w:val="none"/>
                <w:lang w:val="zh-CN" w:eastAsia="zh-CN"/>
              </w:rPr>
              <w:t>号）、关于印发节能产品政府采购品目清单的通知（财库〔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19</w:t>
            </w:r>
            <w:r>
              <w:rPr>
                <w:rFonts w:hint="eastAsia" w:ascii="宋体" w:hAnsi="宋体" w:eastAsia="宋体" w:cs="仿宋_GB2312"/>
                <w:color w:val="auto"/>
                <w:szCs w:val="21"/>
                <w:highlight w:val="none"/>
                <w:lang w:val="zh-CN" w:eastAsia="zh-CN"/>
              </w:rPr>
              <w:t>号）、关于印发环境标志产品政府采购品目清单的通知（财库〔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18</w:t>
            </w:r>
            <w:r>
              <w:rPr>
                <w:rFonts w:hint="eastAsia" w:ascii="宋体" w:hAnsi="宋体" w:eastAsia="宋体" w:cs="仿宋_GB2312"/>
                <w:color w:val="auto"/>
                <w:szCs w:val="21"/>
                <w:highlight w:val="none"/>
                <w:lang w:val="zh-CN" w:eastAsia="zh-CN"/>
              </w:rPr>
              <w:t>号）、市场监管总局关于发布参与实施政府采购节能产品、环境标志产品认证机构名录的公告（</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年第</w:t>
            </w:r>
            <w:r>
              <w:rPr>
                <w:rFonts w:ascii="宋体" w:hAnsi="宋体" w:eastAsia="宋体" w:cs="仿宋_GB2312"/>
                <w:color w:val="auto"/>
                <w:szCs w:val="21"/>
                <w:highlight w:val="none"/>
                <w:lang w:val="zh-CN" w:eastAsia="zh-CN"/>
              </w:rPr>
              <w:t>16</w:t>
            </w:r>
            <w:r>
              <w:rPr>
                <w:rFonts w:hint="eastAsia" w:ascii="宋体" w:hAnsi="宋体" w:eastAsia="宋体" w:cs="仿宋_GB2312"/>
                <w:color w:val="auto"/>
                <w:szCs w:val="21"/>
                <w:highlight w:val="none"/>
                <w:lang w:val="zh-CN" w:eastAsia="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207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01172A9">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24</w:t>
            </w:r>
          </w:p>
        </w:tc>
        <w:tc>
          <w:tcPr>
            <w:tcW w:w="2033" w:type="dxa"/>
            <w:shd w:val="clear" w:color="auto" w:fill="auto"/>
            <w:vAlign w:val="center"/>
          </w:tcPr>
          <w:p w14:paraId="34C855AB">
            <w:pPr>
              <w:spacing w:after="0"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eastAsia="zh-CN"/>
              </w:rPr>
              <w:t>网络关键设备、网络安全专用产品要求</w:t>
            </w:r>
          </w:p>
        </w:tc>
        <w:tc>
          <w:tcPr>
            <w:tcW w:w="6481" w:type="dxa"/>
            <w:shd w:val="clear" w:color="auto" w:fill="auto"/>
            <w:vAlign w:val="center"/>
          </w:tcPr>
          <w:p w14:paraId="7DD5341D">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1、本项目网络关键设备：无；网络安全专用产品：无。</w:t>
            </w:r>
          </w:p>
          <w:p w14:paraId="748DECE2">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6A39C591">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3、提供资料（下列资料任意一项）</w:t>
            </w:r>
          </w:p>
          <w:p w14:paraId="779D00A6">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①网络关键设备和网络安全专用产品安全认证证书；</w:t>
            </w:r>
          </w:p>
          <w:p w14:paraId="59380759">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②网络关键设备安全检测证书、网络安全专用产品安全检测证书；</w:t>
            </w:r>
          </w:p>
          <w:p w14:paraId="0D67B007">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③计算机信息系统安全专用产品销售许可证；</w:t>
            </w:r>
          </w:p>
          <w:p w14:paraId="2E4B0410">
            <w:pPr>
              <w:spacing w:after="0"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eastAsia="zh-CN"/>
              </w:rPr>
              <w:t>④中国网信网或工业和信息化部网站或公安部网站或国家认证认可监督管理委员会网站公布的认证、检测结果（提供公布安全认证、安全检测结果页面网址和安全认证、检测结果截图）。</w:t>
            </w:r>
          </w:p>
        </w:tc>
      </w:tr>
      <w:tr w14:paraId="6325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063D66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25</w:t>
            </w:r>
          </w:p>
        </w:tc>
        <w:tc>
          <w:tcPr>
            <w:tcW w:w="2033" w:type="dxa"/>
            <w:vAlign w:val="center"/>
          </w:tcPr>
          <w:p w14:paraId="66E180C0">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授权函</w:t>
            </w:r>
          </w:p>
        </w:tc>
        <w:tc>
          <w:tcPr>
            <w:tcW w:w="6481" w:type="dxa"/>
            <w:vAlign w:val="center"/>
          </w:tcPr>
          <w:p w14:paraId="1F84FFD5">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采购单位委派代表参加资格审查和评审委员会的，须向采购代理机构出具授权函。除授权代表外，采购单位委派纪检监察人员对评标过程实施监督的须进入公共资源交易中心电子监督室，并向采购代理机构出具授权函，且不得超过2人。</w:t>
            </w:r>
          </w:p>
        </w:tc>
      </w:tr>
      <w:tr w14:paraId="625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F05A10">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26</w:t>
            </w:r>
          </w:p>
        </w:tc>
        <w:tc>
          <w:tcPr>
            <w:tcW w:w="2033" w:type="dxa"/>
            <w:vAlign w:val="center"/>
          </w:tcPr>
          <w:p w14:paraId="4EAD2B3E">
            <w:pPr>
              <w:spacing w:line="360" w:lineRule="auto"/>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481" w:type="dxa"/>
          </w:tcPr>
          <w:p w14:paraId="4085DA33">
            <w:pPr>
              <w:spacing w:line="360" w:lineRule="auto"/>
              <w:rPr>
                <w:rFonts w:ascii="宋体" w:hAnsi="宋体" w:cs="宋体"/>
                <w:szCs w:val="21"/>
                <w:highlight w:val="none"/>
              </w:rPr>
            </w:pPr>
            <w:r>
              <w:rPr>
                <w:rFonts w:hint="eastAsia" w:ascii="宋体" w:hAnsi="宋体" w:cs="宋体"/>
                <w:szCs w:val="21"/>
                <w:highlight w:val="none"/>
              </w:rPr>
              <w:t>□是</w:t>
            </w:r>
          </w:p>
          <w:p w14:paraId="6FC3EAC8">
            <w:pPr>
              <w:spacing w:line="360" w:lineRule="auto"/>
              <w:rPr>
                <w:rFonts w:ascii="宋体" w:hAnsi="宋体" w:cs="宋体"/>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ascii="宋体" w:hAnsi="宋体" w:cs="宋体"/>
                <w:szCs w:val="21"/>
                <w:highlight w:val="none"/>
              </w:rPr>
              <w:t>否，推荐的中标候选人数：推荐1-3名中标候选人。</w:t>
            </w:r>
          </w:p>
        </w:tc>
      </w:tr>
      <w:tr w14:paraId="55B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2AB686">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27</w:t>
            </w:r>
          </w:p>
        </w:tc>
        <w:tc>
          <w:tcPr>
            <w:tcW w:w="2033" w:type="dxa"/>
            <w:vAlign w:val="center"/>
          </w:tcPr>
          <w:p w14:paraId="710EFC48">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履约保证金</w:t>
            </w:r>
          </w:p>
        </w:tc>
        <w:tc>
          <w:tcPr>
            <w:tcW w:w="6481" w:type="dxa"/>
            <w:vAlign w:val="center"/>
          </w:tcPr>
          <w:p w14:paraId="1C82C6E7">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无要求</w:t>
            </w:r>
          </w:p>
          <w:p w14:paraId="0D08EC04">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szCs w:val="21"/>
                <w:highlight w:val="none"/>
              </w:rPr>
              <w:t>。中标人以支票、汇票、本票或者金融机构、担保机构出具的保函等非现金形式向采购人提交。</w:t>
            </w:r>
          </w:p>
        </w:tc>
      </w:tr>
      <w:tr w14:paraId="5A27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4312A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28</w:t>
            </w:r>
          </w:p>
        </w:tc>
        <w:tc>
          <w:tcPr>
            <w:tcW w:w="2033" w:type="dxa"/>
            <w:vAlign w:val="center"/>
          </w:tcPr>
          <w:p w14:paraId="5854CC5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代理服务费</w:t>
            </w:r>
          </w:p>
        </w:tc>
        <w:tc>
          <w:tcPr>
            <w:tcW w:w="6481" w:type="dxa"/>
            <w:vAlign w:val="center"/>
          </w:tcPr>
          <w:p w14:paraId="1CA63D4D">
            <w:pPr>
              <w:widowControl/>
              <w:autoSpaceDE w:val="0"/>
              <w:autoSpaceDN w:val="0"/>
              <w:spacing w:line="360" w:lineRule="auto"/>
              <w:contextualSpacing/>
              <w:textAlignment w:val="baseline"/>
              <w:rPr>
                <w:rFonts w:cs="宋体" w:asciiTheme="minorEastAsia" w:hAnsiTheme="minorEastAsia"/>
                <w:bCs/>
                <w:szCs w:val="21"/>
                <w:highlight w:val="none"/>
                <w:lang w:val="zh-CN"/>
              </w:rPr>
            </w:pPr>
            <w:r>
              <w:rPr>
                <w:rFonts w:hint="eastAsia" w:ascii="宋体" w:hAnsi="宋体" w:eastAsia="宋体" w:cs="宋体"/>
                <w:b/>
                <w:bCs/>
                <w:szCs w:val="21"/>
                <w:highlight w:val="none"/>
                <w:lang w:val="zh-CN"/>
              </w:rPr>
              <w:t>☑</w:t>
            </w:r>
            <w:r>
              <w:rPr>
                <w:rFonts w:hint="eastAsia" w:ascii="宋体" w:hAnsi="宋体" w:eastAsia="宋体" w:cs="宋体"/>
                <w:bCs/>
                <w:szCs w:val="21"/>
                <w:highlight w:val="none"/>
                <w:lang w:val="zh-CN"/>
              </w:rPr>
              <w:t>不收取</w:t>
            </w:r>
          </w:p>
        </w:tc>
      </w:tr>
      <w:tr w14:paraId="4C9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AADA8B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29</w:t>
            </w:r>
          </w:p>
        </w:tc>
        <w:tc>
          <w:tcPr>
            <w:tcW w:w="2033" w:type="dxa"/>
            <w:vAlign w:val="center"/>
          </w:tcPr>
          <w:p w14:paraId="2EF8E796">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中标人需提交</w:t>
            </w:r>
          </w:p>
          <w:p w14:paraId="31523F7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的资料</w:t>
            </w:r>
          </w:p>
        </w:tc>
        <w:tc>
          <w:tcPr>
            <w:tcW w:w="6481" w:type="dxa"/>
            <w:vAlign w:val="center"/>
          </w:tcPr>
          <w:p w14:paraId="38273D5B">
            <w:pPr>
              <w:autoSpaceDE w:val="0"/>
              <w:autoSpaceDN w:val="0"/>
              <w:adjustRightInd w:val="0"/>
              <w:spacing w:line="360" w:lineRule="auto"/>
              <w:rPr>
                <w:rFonts w:hint="eastAsia" w:ascii="宋体" w:hAnsi="宋体" w:cs="宋体"/>
                <w:bCs/>
                <w:sz w:val="24"/>
                <w:lang w:val="zh-CN"/>
              </w:rPr>
            </w:pPr>
            <w:r>
              <w:rPr>
                <w:rFonts w:hint="eastAsia" w:ascii="宋体" w:hAnsi="宋体" w:cs="宋体"/>
                <w:bCs/>
                <w:sz w:val="24"/>
                <w:lang w:val="zh-CN"/>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222830B">
            <w:pPr>
              <w:pStyle w:val="26"/>
              <w:spacing w:line="360" w:lineRule="auto"/>
              <w:ind w:firstLine="0" w:firstLineChars="0"/>
              <w:rPr>
                <w:rFonts w:hint="eastAsia" w:hAnsi="宋体" w:cs="宋体"/>
                <w:bCs/>
                <w:sz w:val="24"/>
                <w:lang w:val="zh-CN"/>
              </w:rPr>
            </w:pPr>
            <w:r>
              <w:rPr>
                <w:rFonts w:hint="eastAsia" w:hAnsi="宋体" w:cs="宋体"/>
                <w:bCs/>
                <w:sz w:val="24"/>
                <w:lang w:val="zh-CN"/>
              </w:rPr>
              <w:t xml:space="preserve">联系电话：0374-3998039；        </w:t>
            </w:r>
          </w:p>
          <w:p w14:paraId="35C757A0">
            <w:pPr>
              <w:wordWrap w:val="0"/>
              <w:autoSpaceDE w:val="0"/>
              <w:autoSpaceDN w:val="0"/>
              <w:adjustRightInd w:val="0"/>
              <w:spacing w:line="360" w:lineRule="auto"/>
              <w:jc w:val="left"/>
              <w:rPr>
                <w:rFonts w:cs="宋体" w:asciiTheme="minorEastAsia" w:hAnsiTheme="minorEastAsia"/>
                <w:bCs/>
                <w:szCs w:val="21"/>
                <w:highlight w:val="none"/>
                <w:lang w:val="zh-CN"/>
              </w:rPr>
            </w:pPr>
            <w:r>
              <w:rPr>
                <w:rFonts w:hint="eastAsia" w:hAnsi="宋体" w:cs="宋体"/>
                <w:bCs/>
                <w:sz w:val="24"/>
                <w:lang w:val="zh-CN"/>
              </w:rPr>
              <w:t>邮箱：Jianzhenggu2024@123.com</w:t>
            </w:r>
          </w:p>
        </w:tc>
      </w:tr>
      <w:tr w14:paraId="483E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902873E">
            <w:pPr>
              <w:autoSpaceDE w:val="0"/>
              <w:autoSpaceDN w:val="0"/>
              <w:adjustRightInd w:val="0"/>
              <w:spacing w:line="276" w:lineRule="auto"/>
              <w:jc w:val="center"/>
              <w:rPr>
                <w:rFonts w:hint="default"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lang w:val="en-US" w:eastAsia="zh-CN"/>
              </w:rPr>
              <w:t>30</w:t>
            </w:r>
          </w:p>
        </w:tc>
        <w:tc>
          <w:tcPr>
            <w:tcW w:w="2033" w:type="dxa"/>
            <w:shd w:val="clear" w:color="auto" w:fill="auto"/>
            <w:vAlign w:val="center"/>
          </w:tcPr>
          <w:p w14:paraId="6DAED2D3">
            <w:pPr>
              <w:autoSpaceDE w:val="0"/>
              <w:autoSpaceDN w:val="0"/>
              <w:adjustRightInd w:val="0"/>
              <w:spacing w:line="360" w:lineRule="auto"/>
              <w:jc w:val="center"/>
              <w:rPr>
                <w:rFonts w:hint="eastAsia" w:ascii="宋体" w:hAnsi="宋体" w:cs="宋体" w:eastAsiaTheme="minorEastAsia"/>
                <w:bCs/>
                <w:kern w:val="2"/>
                <w:sz w:val="24"/>
                <w:szCs w:val="24"/>
                <w:lang w:val="zh-CN" w:eastAsia="zh-CN" w:bidi="ar-SA"/>
              </w:rPr>
            </w:pPr>
            <w:r>
              <w:rPr>
                <w:rFonts w:hint="eastAsia" w:ascii="宋体" w:hAnsi="宋体" w:cs="宋体"/>
                <w:bCs/>
                <w:sz w:val="24"/>
                <w:szCs w:val="24"/>
                <w:lang w:val="zh-CN"/>
              </w:rPr>
              <w:t>参数要求</w:t>
            </w:r>
          </w:p>
        </w:tc>
        <w:tc>
          <w:tcPr>
            <w:tcW w:w="6481" w:type="dxa"/>
            <w:shd w:val="clear" w:color="auto" w:fill="auto"/>
            <w:vAlign w:val="center"/>
          </w:tcPr>
          <w:p w14:paraId="582CF096">
            <w:pPr>
              <w:autoSpaceDE w:val="0"/>
              <w:autoSpaceDN w:val="0"/>
              <w:adjustRightInd w:val="0"/>
              <w:spacing w:line="360" w:lineRule="auto"/>
              <w:rPr>
                <w:rFonts w:hint="eastAsia" w:ascii="宋体" w:hAnsi="宋体" w:cs="宋体" w:eastAsiaTheme="minorEastAsia"/>
                <w:b/>
                <w:kern w:val="0"/>
                <w:sz w:val="24"/>
                <w:szCs w:val="24"/>
                <w:lang w:val="zh-CN" w:eastAsia="zh-CN" w:bidi="ar-SA"/>
              </w:rPr>
            </w:pPr>
            <w:r>
              <w:rPr>
                <w:rFonts w:hint="eastAsia" w:ascii="宋体" w:hAnsi="宋体" w:cs="宋体"/>
                <w:kern w:val="0"/>
                <w:sz w:val="24"/>
                <w:szCs w:val="24"/>
                <w:lang w:val="zh-CN"/>
              </w:rPr>
              <w:t>本项目清单中参数要求为最低需求，不容许负偏离</w:t>
            </w:r>
          </w:p>
        </w:tc>
      </w:tr>
      <w:tr w14:paraId="318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E6D604B">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1</w:t>
            </w:r>
          </w:p>
        </w:tc>
        <w:tc>
          <w:tcPr>
            <w:tcW w:w="2033" w:type="dxa"/>
            <w:vAlign w:val="center"/>
          </w:tcPr>
          <w:p w14:paraId="2D363EB3">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电子化采购模式</w:t>
            </w:r>
          </w:p>
        </w:tc>
        <w:tc>
          <w:tcPr>
            <w:tcW w:w="6481" w:type="dxa"/>
            <w:vAlign w:val="center"/>
          </w:tcPr>
          <w:p w14:paraId="7E720250">
            <w:pPr>
              <w:autoSpaceDE w:val="0"/>
              <w:autoSpaceDN w:val="0"/>
              <w:adjustRightInd w:val="0"/>
              <w:spacing w:line="360" w:lineRule="auto"/>
              <w:contextualSpacing/>
              <w:rPr>
                <w:rFonts w:hAnsi="宋体" w:cs="宋体"/>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是。</w:t>
            </w:r>
            <w:r>
              <w:rPr>
                <w:rFonts w:hint="eastAsia" w:hAnsi="宋体" w:cs="宋体"/>
                <w:szCs w:val="21"/>
                <w:highlight w:val="none"/>
                <w:lang w:val="zh-CN"/>
              </w:rPr>
              <w:t>投标人投标时须成功上传、解密电子投标文件。投标人资质、业绩、荣誉及相关人员证明材料等资料原件不再提交（本招标文件第六章另有要求提供原件的除外）。</w:t>
            </w:r>
          </w:p>
          <w:p w14:paraId="7213BF61">
            <w:pPr>
              <w:autoSpaceDE w:val="0"/>
              <w:autoSpaceDN w:val="0"/>
              <w:adjustRightInd w:val="0"/>
              <w:spacing w:line="360" w:lineRule="auto"/>
              <w:contextualSpacing/>
              <w:rPr>
                <w:rFonts w:cs="宋体" w:asciiTheme="minorEastAsia" w:hAnsiTheme="minorEastAsia"/>
                <w:bCs/>
                <w:szCs w:val="21"/>
                <w:highlight w:val="none"/>
                <w:lang w:val="zh-CN"/>
              </w:rPr>
            </w:pPr>
            <w:r>
              <w:rPr>
                <w:rFonts w:hint="eastAsia" w:hAnsi="宋体" w:cs="宋体"/>
                <w:szCs w:val="21"/>
                <w:highlight w:val="none"/>
                <w:lang w:val="zh-CN"/>
              </w:rPr>
              <w:t>□否。投标人投标时须提供纸质投标文件。投标人资质、业绩、荣誉及相关人员证明材料等资料原件根据招标文件要求提供。</w:t>
            </w:r>
          </w:p>
        </w:tc>
      </w:tr>
      <w:tr w14:paraId="40C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A3A4A85">
            <w:pPr>
              <w:autoSpaceDE w:val="0"/>
              <w:autoSpaceDN w:val="0"/>
              <w:adjustRightInd w:val="0"/>
              <w:spacing w:line="276" w:lineRule="auto"/>
              <w:jc w:val="center"/>
              <w:rPr>
                <w:rFonts w:hint="eastAsia" w:cs="黑体" w:asciiTheme="minorEastAsia" w:hAnsiTheme="minorEastAsia" w:eastAsiaTheme="minorEastAsia"/>
                <w:szCs w:val="21"/>
                <w:highlight w:val="none"/>
                <w:lang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2</w:t>
            </w:r>
          </w:p>
        </w:tc>
        <w:tc>
          <w:tcPr>
            <w:tcW w:w="2033" w:type="dxa"/>
            <w:vAlign w:val="center"/>
          </w:tcPr>
          <w:p w14:paraId="5166A05A">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481" w:type="dxa"/>
            <w:shd w:val="clear" w:color="auto" w:fill="auto"/>
            <w:vAlign w:val="center"/>
          </w:tcPr>
          <w:p w14:paraId="2D0DCC5E">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按照《关于推进全流程电子化交易和在线监管工作有关问题的通知》（许公管办[2019]3号）规定：</w:t>
            </w:r>
          </w:p>
          <w:p w14:paraId="41842A1E">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1693A6CF">
            <w:pPr>
              <w:autoSpaceDE w:val="0"/>
              <w:autoSpaceDN w:val="0"/>
              <w:adjustRightInd w:val="0"/>
              <w:spacing w:after="0" w:line="360" w:lineRule="auto"/>
              <w:contextualSpacing/>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val="0"/>
                <w:bCs/>
                <w:color w:val="auto"/>
                <w:szCs w:val="21"/>
                <w:highlight w:val="none"/>
                <w:lang w:val="zh-CN" w:eastAsia="zh-CN"/>
              </w:rPr>
              <w:t>评标专家应严格按照要求查看“文件制作机器码”相关信息并进行评审，在评标报告中显示“不同投标人电子投标文件的文件制作机器码”是否雷同的分析及判定结果。</w:t>
            </w:r>
          </w:p>
        </w:tc>
      </w:tr>
      <w:tr w14:paraId="45BC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7BDBAD5">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3</w:t>
            </w:r>
          </w:p>
        </w:tc>
        <w:tc>
          <w:tcPr>
            <w:tcW w:w="2033" w:type="dxa"/>
            <w:vAlign w:val="center"/>
          </w:tcPr>
          <w:p w14:paraId="19BC7B9A">
            <w:pPr>
              <w:autoSpaceDE w:val="0"/>
              <w:autoSpaceDN w:val="0"/>
              <w:adjustRightInd w:val="0"/>
              <w:spacing w:line="360" w:lineRule="auto"/>
              <w:contextualSpacing/>
              <w:rPr>
                <w:rFonts w:ascii="宋体" w:hAnsi="宋体" w:eastAsia="宋体" w:cs="宋体"/>
                <w:szCs w:val="21"/>
                <w:highlight w:val="none"/>
              </w:rPr>
            </w:pPr>
            <w:r>
              <w:rPr>
                <w:rFonts w:hint="eastAsia" w:ascii="宋体" w:hAnsi="宋体" w:eastAsia="宋体" w:cs="宋体"/>
                <w:szCs w:val="21"/>
                <w:highlight w:val="none"/>
              </w:rPr>
              <w:t>投标人资格核验</w:t>
            </w:r>
          </w:p>
        </w:tc>
        <w:tc>
          <w:tcPr>
            <w:tcW w:w="6481" w:type="dxa"/>
            <w:vAlign w:val="center"/>
          </w:tcPr>
          <w:p w14:paraId="35CF583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供应商在中标后，应将由《襄城县政府采购供应商信用承诺函》替代的证明材料提交采购人核验，经核验无误后，向中标人发出中标通知书。</w:t>
            </w:r>
          </w:p>
          <w:p w14:paraId="5FC41D43">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一、法人或者其他组织的营业执照等证明文件，自然人的身份证明</w:t>
            </w:r>
          </w:p>
          <w:p w14:paraId="0533563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、企业法人营业执照或营业执照。（企业投标提供）</w:t>
            </w:r>
          </w:p>
          <w:p w14:paraId="7DAB4D3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、事业单位法人证书。（事业单位投标提供）</w:t>
            </w:r>
          </w:p>
          <w:p w14:paraId="6FD5D673">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、执业许可证。（非企业专业服务机构投标提供）</w:t>
            </w:r>
          </w:p>
          <w:p w14:paraId="05B05030">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、个体工商户营业执照。（个体工商户投标提供）</w:t>
            </w:r>
          </w:p>
          <w:p w14:paraId="64EC80A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、自然人身份证明。（自然人投标提供）</w:t>
            </w:r>
          </w:p>
          <w:p w14:paraId="37C6924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6</w:t>
            </w:r>
            <w:r>
              <w:rPr>
                <w:rFonts w:hint="eastAsia" w:ascii="宋体" w:hAnsi="宋体" w:eastAsia="宋体" w:cs="宋体"/>
                <w:szCs w:val="21"/>
                <w:highlight w:val="none"/>
              </w:rPr>
              <w:t>、民办非企业单位登记证书。（民办非企业单位投标提供）</w:t>
            </w:r>
          </w:p>
          <w:p w14:paraId="1DA3C6C5">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二、财务状况报告相关材料</w:t>
            </w:r>
          </w:p>
          <w:p w14:paraId="23928BD1">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、投标人是法人（法人包括企业法人、机关法人、事业单位法人和社会团体法人），提供本单位：</w:t>
            </w:r>
          </w:p>
          <w:p w14:paraId="6B4FBD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w:t>
            </w:r>
            <w:r>
              <w:rPr>
                <w:rFonts w:ascii="宋体" w:hAnsi="宋体" w:eastAsia="宋体" w:cs="宋体"/>
                <w:szCs w:val="21"/>
                <w:highlight w:val="none"/>
              </w:rPr>
              <w:t>202</w:t>
            </w:r>
            <w:r>
              <w:rPr>
                <w:rFonts w:hint="eastAsia" w:ascii="宋体" w:hAnsi="宋体" w:eastAsia="宋体" w:cs="宋体"/>
                <w:szCs w:val="21"/>
                <w:highlight w:val="none"/>
                <w:lang w:val="en-US" w:eastAsia="zh-CN"/>
              </w:rPr>
              <w:t>3或2024</w:t>
            </w:r>
            <w:r>
              <w:rPr>
                <w:rFonts w:hint="eastAsia" w:ascii="宋体" w:hAnsi="宋体" w:eastAsia="宋体" w:cs="宋体"/>
                <w:szCs w:val="21"/>
                <w:highlight w:val="none"/>
              </w:rPr>
              <w:t>年度经审计的财务报告，包括资产负债表、利润表、现金流量表、所有者权益变动表及其附注；</w:t>
            </w:r>
          </w:p>
          <w:p w14:paraId="72B900EC">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基本开户银行出具的资信证明；</w:t>
            </w:r>
          </w:p>
          <w:p w14:paraId="1D8AB5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B18EC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6CB3CA1C">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、投标人（其他组织和自然人）提供本单位：</w:t>
            </w:r>
          </w:p>
          <w:p w14:paraId="27F7A39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w:t>
            </w:r>
            <w:r>
              <w:rPr>
                <w:rFonts w:ascii="宋体" w:hAnsi="宋体" w:eastAsia="宋体" w:cs="宋体"/>
                <w:szCs w:val="21"/>
                <w:highlight w:val="none"/>
              </w:rPr>
              <w:t>202</w:t>
            </w:r>
            <w:r>
              <w:rPr>
                <w:rFonts w:hint="eastAsia" w:ascii="宋体" w:hAnsi="宋体" w:eastAsia="宋体" w:cs="宋体"/>
                <w:szCs w:val="21"/>
                <w:highlight w:val="none"/>
                <w:lang w:val="en-US" w:eastAsia="zh-CN"/>
              </w:rPr>
              <w:t>3或2024</w:t>
            </w:r>
            <w:r>
              <w:rPr>
                <w:rFonts w:hint="eastAsia" w:ascii="宋体" w:hAnsi="宋体" w:eastAsia="宋体" w:cs="宋体"/>
                <w:szCs w:val="21"/>
                <w:highlight w:val="none"/>
              </w:rPr>
              <w:t>年度经审计的财务报告，包括资产负债表、利润表、现金流量表、所有者权益变动表及其附注；</w:t>
            </w:r>
          </w:p>
          <w:p w14:paraId="77A60AFD">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银行出具的资信证明；</w:t>
            </w:r>
          </w:p>
          <w:p w14:paraId="28681D0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330D1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233FFE4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三、依法缴纳税收相关材料</w:t>
            </w:r>
          </w:p>
          <w:p w14:paraId="26594EC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参加本次政府采购项目投标截止时间前六个月内任意一个月缴纳税收凭据。（依法免税的投标人，应提供相应文件证明依法免税）</w:t>
            </w:r>
          </w:p>
          <w:p w14:paraId="21A0ECD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四、依法缴纳社会保障资金的证明材料</w:t>
            </w:r>
          </w:p>
          <w:p w14:paraId="6854D63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参加本次政府采购项目投标截止时间前六个月内任意一个月缴纳社会保险凭据。（依法不需要缴纳社会保障资金的投标人，应提供相应文件证明依法不需要缴纳社会保障资金）</w:t>
            </w:r>
          </w:p>
          <w:p w14:paraId="51DB2278">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五、履行合同所必须的设备和专业技术能力的证明材料</w:t>
            </w:r>
          </w:p>
          <w:p w14:paraId="07A9C8F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、相关设备的购置发票、专业技术人员职称证书、用工合同等；</w:t>
            </w:r>
          </w:p>
          <w:p w14:paraId="2F2C6B6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、投标人具备履行合同所必须的设备和专业技术能力承诺函或声明（承诺函或声明格式自拟）。</w:t>
            </w:r>
          </w:p>
          <w:p w14:paraId="16DCF8B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w:t>
            </w:r>
            <w:r>
              <w:rPr>
                <w:rFonts w:ascii="宋体" w:hAnsi="宋体" w:eastAsia="宋体" w:cs="宋体"/>
                <w:szCs w:val="21"/>
                <w:highlight w:val="none"/>
              </w:rPr>
              <w:t>1</w:t>
            </w: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rPr>
              <w:t>其中之一即可。</w:t>
            </w:r>
          </w:p>
          <w:p w14:paraId="543AE02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b/>
                <w:szCs w:val="21"/>
                <w:highlight w:val="none"/>
              </w:rPr>
              <w:t>六</w:t>
            </w:r>
            <w:r>
              <w:rPr>
                <w:rFonts w:hint="eastAsia" w:ascii="宋体" w:hAnsi="宋体" w:eastAsia="宋体" w:cs="宋体"/>
                <w:szCs w:val="21"/>
                <w:highlight w:val="none"/>
              </w:rPr>
              <w:t>、参加政府采购活动前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年内在经营活动中没有重大违法记录的声明投标人“参加政府采购活动前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年内在经营活动中没有重大违法记录的书面声明”。重大违法记录，是指投标人因违法经营受到刑事处罚或者责令停产停业、吊销许可证或者执照、较大数额罚款等行政处罚。</w:t>
            </w:r>
          </w:p>
          <w:p w14:paraId="72D82627">
            <w:pPr>
              <w:spacing w:line="360" w:lineRule="auto"/>
              <w:jc w:val="left"/>
              <w:rPr>
                <w:rFonts w:hint="eastAsia" w:ascii="宋体" w:hAnsi="宋体" w:cs="宋体"/>
                <w:bCs/>
                <w:sz w:val="21"/>
                <w:szCs w:val="21"/>
                <w:highlight w:val="none"/>
              </w:rPr>
            </w:pPr>
            <w:r>
              <w:rPr>
                <w:rFonts w:hint="eastAsia" w:ascii="宋体" w:hAnsi="宋体" w:eastAsia="宋体" w:cs="宋体"/>
                <w:b/>
                <w:szCs w:val="21"/>
                <w:highlight w:val="none"/>
              </w:rPr>
              <w:t>七、</w:t>
            </w:r>
            <w:r>
              <w:rPr>
                <w:rFonts w:hint="eastAsia" w:ascii="宋体" w:hAnsi="宋体" w:cs="宋体"/>
                <w:bCs/>
                <w:sz w:val="21"/>
                <w:szCs w:val="21"/>
                <w:highlight w:val="none"/>
              </w:rPr>
              <w:t>未被列入“信用中国”网站(https://www.creditchina.gov.cn)失信被执行人、重大税收违法失信主体的供应商；“中国政府采购网”(www.ccgp.gov.cn)政府采购严重违法失信行为记录名单的供应商；“中国社会组织政务服务平台”网站（https://chinanpo.mca.gov.cn）严重违法失信社会组织的供应商（联合体形式投标的，联合体成员存在不良信用记录，视同联合体存在不良信用记录）。</w:t>
            </w:r>
          </w:p>
          <w:p w14:paraId="15B1FEF0">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1、查询渠道：</w:t>
            </w:r>
          </w:p>
          <w:p w14:paraId="5AF2DED5">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① “信用中国”网站（https://</w:t>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"http://www.creditchina.gov.cn" </w:instrText>
            </w:r>
            <w:r>
              <w:rPr>
                <w:rFonts w:hint="eastAsia" w:ascii="宋体" w:hAnsi="宋体" w:cs="宋体"/>
                <w:bCs/>
                <w:sz w:val="21"/>
                <w:szCs w:val="21"/>
                <w:highlight w:val="none"/>
              </w:rPr>
              <w:fldChar w:fldCharType="separate"/>
            </w:r>
            <w:r>
              <w:rPr>
                <w:rStyle w:val="35"/>
                <w:rFonts w:hint="eastAsia" w:ascii="宋体" w:hAnsi="宋体" w:cs="宋体"/>
                <w:bCs/>
                <w:color w:val="auto"/>
                <w:sz w:val="21"/>
                <w:szCs w:val="21"/>
                <w:highlight w:val="none"/>
              </w:rPr>
              <w:t>www.creditchina.gov.cn</w:t>
            </w:r>
            <w:r>
              <w:rPr>
                <w:rFonts w:hint="eastAsia" w:ascii="宋体" w:hAnsi="宋体" w:cs="宋体"/>
                <w:bCs/>
                <w:sz w:val="21"/>
                <w:szCs w:val="21"/>
                <w:highlight w:val="none"/>
              </w:rPr>
              <w:fldChar w:fldCharType="end"/>
            </w:r>
            <w:r>
              <w:rPr>
                <w:rFonts w:hint="eastAsia" w:ascii="宋体" w:hAnsi="宋体" w:cs="宋体"/>
                <w:bCs/>
                <w:sz w:val="21"/>
                <w:szCs w:val="21"/>
                <w:highlight w:val="none"/>
              </w:rPr>
              <w:t>）</w:t>
            </w:r>
          </w:p>
          <w:p w14:paraId="505C024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② “中国政府采购网”（https://</w:t>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"http://www.ccgp.gov.cn" </w:instrText>
            </w:r>
            <w:r>
              <w:rPr>
                <w:rFonts w:hint="eastAsia" w:ascii="宋体" w:hAnsi="宋体" w:cs="宋体"/>
                <w:bCs/>
                <w:sz w:val="21"/>
                <w:szCs w:val="21"/>
                <w:highlight w:val="none"/>
              </w:rPr>
              <w:fldChar w:fldCharType="separate"/>
            </w:r>
            <w:r>
              <w:rPr>
                <w:rStyle w:val="35"/>
                <w:rFonts w:hint="eastAsia" w:ascii="宋体" w:hAnsi="宋体" w:cs="宋体"/>
                <w:bCs/>
                <w:color w:val="auto"/>
                <w:sz w:val="21"/>
                <w:szCs w:val="21"/>
                <w:highlight w:val="none"/>
              </w:rPr>
              <w:t>www.ccgp.gov.cn</w:t>
            </w:r>
            <w:r>
              <w:rPr>
                <w:rFonts w:hint="eastAsia" w:ascii="宋体" w:hAnsi="宋体" w:cs="宋体"/>
                <w:bCs/>
                <w:sz w:val="21"/>
                <w:szCs w:val="21"/>
                <w:highlight w:val="none"/>
              </w:rPr>
              <w:fldChar w:fldCharType="end"/>
            </w:r>
            <w:r>
              <w:rPr>
                <w:rFonts w:hint="eastAsia" w:ascii="宋体" w:hAnsi="宋体" w:cs="宋体"/>
                <w:bCs/>
                <w:sz w:val="21"/>
                <w:szCs w:val="21"/>
                <w:highlight w:val="none"/>
              </w:rPr>
              <w:t>）</w:t>
            </w:r>
          </w:p>
          <w:p w14:paraId="67419301">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③ “中国社会组织政务服务平台”</w:t>
            </w:r>
          </w:p>
          <w:p w14:paraId="2022EDED">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网站（https://chinanpo.mca.gov.cn）（仅查询社会组织）；</w:t>
            </w:r>
          </w:p>
          <w:p w14:paraId="307D1153">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2、截止时间：同响应文件提交截止时间；</w:t>
            </w:r>
          </w:p>
          <w:p w14:paraId="2CD273EA">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cs="宋体"/>
                <w:bCs/>
                <w:sz w:val="21"/>
                <w:szCs w:val="21"/>
                <w:highlight w:val="none"/>
              </w:rPr>
              <w:t>3、信用信息的使用原则：经采购人认定的被列入失信被执行人、重大税收违法失信主体、政府采购严重违法失信行为记录名单的供应商、严重违法失信社会组织，将拒绝其参与本次政府采购活动。</w:t>
            </w:r>
          </w:p>
        </w:tc>
      </w:tr>
      <w:tr w14:paraId="111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5EBF6A3">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4</w:t>
            </w:r>
          </w:p>
        </w:tc>
        <w:tc>
          <w:tcPr>
            <w:tcW w:w="2033" w:type="dxa"/>
            <w:vAlign w:val="center"/>
          </w:tcPr>
          <w:p w14:paraId="40B601A0">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类似业绩</w:t>
            </w:r>
          </w:p>
        </w:tc>
        <w:tc>
          <w:tcPr>
            <w:tcW w:w="6481" w:type="dxa"/>
            <w:vAlign w:val="bottom"/>
          </w:tcPr>
          <w:p w14:paraId="28B50148">
            <w:pPr>
              <w:autoSpaceDE w:val="0"/>
              <w:autoSpaceDN w:val="0"/>
              <w:adjustRightInd w:val="0"/>
              <w:spacing w:line="360" w:lineRule="auto"/>
              <w:contextualSpacing/>
              <w:rPr>
                <w:rFonts w:ascii="ˎ̥" w:hAnsi="ˎ̥"/>
                <w:szCs w:val="21"/>
                <w:highlight w:val="none"/>
              </w:rPr>
            </w:pPr>
            <w:r>
              <w:rPr>
                <w:rFonts w:hint="eastAsia" w:ascii="宋体" w:hAnsi="宋体" w:eastAsia="宋体" w:cstheme="minorEastAsia"/>
                <w:szCs w:val="21"/>
                <w:highlight w:val="none"/>
                <w:lang w:eastAsia="zh-CN"/>
              </w:rPr>
              <w:t>类</w:t>
            </w:r>
            <w:r>
              <w:rPr>
                <w:rFonts w:hint="eastAsia" w:ascii="宋体" w:hAnsi="宋体" w:eastAsia="宋体" w:cs="宋体"/>
                <w:szCs w:val="21"/>
                <w:highlight w:val="none"/>
                <w:lang w:eastAsia="zh-CN"/>
              </w:rPr>
              <w:t>似业绩是指与本采购项目相同或相近的项目</w:t>
            </w:r>
          </w:p>
        </w:tc>
      </w:tr>
      <w:tr w14:paraId="3C9D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3F91E4D">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5</w:t>
            </w:r>
          </w:p>
        </w:tc>
        <w:tc>
          <w:tcPr>
            <w:tcW w:w="2033" w:type="dxa"/>
            <w:vAlign w:val="center"/>
          </w:tcPr>
          <w:p w14:paraId="6202104B">
            <w:pPr>
              <w:pStyle w:val="45"/>
              <w:jc w:val="center"/>
              <w:rPr>
                <w:rFonts w:hAnsi="宋体"/>
                <w:sz w:val="21"/>
                <w:szCs w:val="21"/>
                <w:highlight w:val="none"/>
              </w:rPr>
            </w:pPr>
            <w:r>
              <w:rPr>
                <w:rFonts w:ascii="Calibri" w:hAnsi="宋体"/>
                <w:color w:val="auto"/>
                <w:kern w:val="2"/>
                <w:sz w:val="21"/>
                <w:szCs w:val="21"/>
                <w:highlight w:val="none"/>
              </w:rPr>
              <w:t>解释权</w:t>
            </w:r>
          </w:p>
        </w:tc>
        <w:tc>
          <w:tcPr>
            <w:tcW w:w="6481" w:type="dxa"/>
            <w:vAlign w:val="center"/>
          </w:tcPr>
          <w:p w14:paraId="0AE941D9">
            <w:pPr>
              <w:autoSpaceDE w:val="0"/>
              <w:autoSpaceDN w:val="0"/>
              <w:adjustRightInd w:val="0"/>
              <w:spacing w:line="360" w:lineRule="auto"/>
              <w:contextualSpacing/>
              <w:rPr>
                <w:rFonts w:hAnsi="宋体" w:cs="宋体"/>
                <w:szCs w:val="21"/>
                <w:highlight w:val="none"/>
              </w:rPr>
            </w:pPr>
            <w:r>
              <w:rPr>
                <w:rFonts w:hAnsi="宋体" w:cs="宋体"/>
                <w:szCs w:val="21"/>
                <w:highlight w:val="none"/>
              </w:rPr>
              <w:t>构成本</w:t>
            </w:r>
            <w:r>
              <w:rPr>
                <w:rFonts w:hint="eastAsia" w:hAnsi="宋体" w:cs="宋体"/>
                <w:szCs w:val="21"/>
                <w:highlight w:val="none"/>
                <w:lang w:eastAsia="zh-CN"/>
              </w:rPr>
              <w:t>招标</w:t>
            </w:r>
            <w:r>
              <w:rPr>
                <w:rFonts w:hAnsi="宋体" w:cs="宋体"/>
                <w:szCs w:val="21"/>
                <w:highlight w:val="none"/>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2C6095F6">
      <w:pPr>
        <w:widowControl/>
        <w:jc w:val="center"/>
        <w:rPr>
          <w:rFonts w:cs="宋体" w:asciiTheme="majorEastAsia" w:hAnsiTheme="majorEastAsia" w:eastAsiaTheme="majorEastAsia"/>
          <w:b/>
          <w:kern w:val="0"/>
          <w:sz w:val="32"/>
          <w:szCs w:val="32"/>
          <w:highlight w:val="none"/>
        </w:rPr>
      </w:pPr>
      <w:bookmarkStart w:id="25" w:name="_Toc55293553"/>
    </w:p>
    <w:p w14:paraId="4B164E63">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217CB9F2">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投标人须知</w:t>
      </w:r>
      <w:bookmarkEnd w:id="25"/>
    </w:p>
    <w:p w14:paraId="685BD14B">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6" w:name="_Toc55293554"/>
      <w:r>
        <w:rPr>
          <w:rFonts w:hint="eastAsia" w:cs="宋体" w:asciiTheme="minorEastAsia" w:hAnsiTheme="minorEastAsia"/>
          <w:b/>
          <w:kern w:val="0"/>
          <w:sz w:val="24"/>
          <w:szCs w:val="24"/>
          <w:highlight w:val="none"/>
        </w:rPr>
        <w:t>一、概念释义</w:t>
      </w:r>
      <w:bookmarkEnd w:id="26"/>
    </w:p>
    <w:p w14:paraId="30BBCACA">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 适用范围</w:t>
      </w:r>
    </w:p>
    <w:p w14:paraId="7D6F2BB9">
      <w:pPr>
        <w:pStyle w:val="47"/>
        <w:autoSpaceDE w:val="0"/>
        <w:autoSpaceDN w:val="0"/>
        <w:spacing w:line="360" w:lineRule="auto"/>
        <w:contextualSpacing/>
        <w:rPr>
          <w:rStyle w:val="67"/>
          <w:rFonts w:asciiTheme="minorEastAsia" w:hAnsiTheme="minorEastAsia"/>
          <w:kern w:val="0"/>
          <w:sz w:val="24"/>
          <w:szCs w:val="24"/>
          <w:highlight w:val="none"/>
        </w:rPr>
      </w:pPr>
      <w:r>
        <w:rPr>
          <w:rStyle w:val="67"/>
          <w:rFonts w:asciiTheme="minorEastAsia" w:hAnsiTheme="minorEastAsia"/>
          <w:kern w:val="0"/>
          <w:sz w:val="24"/>
          <w:szCs w:val="24"/>
          <w:highlight w:val="none"/>
        </w:rPr>
        <w:t>1.1</w:t>
      </w:r>
      <w:r>
        <w:rPr>
          <w:rStyle w:val="67"/>
          <w:rFonts w:hint="eastAsia" w:asciiTheme="minorEastAsia" w:hAnsiTheme="minorEastAsia"/>
          <w:kern w:val="0"/>
          <w:sz w:val="24"/>
          <w:szCs w:val="24"/>
          <w:highlight w:val="none"/>
        </w:rPr>
        <w:t xml:space="preserve"> </w:t>
      </w:r>
      <w:r>
        <w:rPr>
          <w:rStyle w:val="67"/>
          <w:rFonts w:asciiTheme="minorEastAsia" w:hAnsiTheme="minorEastAsia"/>
          <w:kern w:val="0"/>
          <w:sz w:val="24"/>
          <w:szCs w:val="24"/>
          <w:highlight w:val="none"/>
        </w:rPr>
        <w:t>本招标文件仅适用于本次“投标邀请”中所述采购项目。</w:t>
      </w:r>
    </w:p>
    <w:p w14:paraId="5FB987FE">
      <w:pPr>
        <w:pStyle w:val="47"/>
        <w:autoSpaceDE w:val="0"/>
        <w:autoSpaceDN w:val="0"/>
        <w:spacing w:line="360" w:lineRule="auto"/>
        <w:contextualSpacing/>
        <w:rPr>
          <w:rFonts w:cs="宋体" w:asciiTheme="minorEastAsia" w:hAnsiTheme="minorEastAsia"/>
          <w:kern w:val="0"/>
          <w:sz w:val="24"/>
          <w:szCs w:val="24"/>
          <w:highlight w:val="none"/>
        </w:rPr>
      </w:pPr>
      <w:r>
        <w:rPr>
          <w:rStyle w:val="67"/>
          <w:rFonts w:asciiTheme="minorEastAsia" w:hAnsiTheme="minorEastAsia"/>
          <w:kern w:val="0"/>
          <w:sz w:val="24"/>
          <w:szCs w:val="24"/>
          <w:highlight w:val="none"/>
        </w:rPr>
        <w:t>1.2</w:t>
      </w:r>
      <w:r>
        <w:rPr>
          <w:rStyle w:val="67"/>
          <w:rFonts w:hint="eastAsia" w:asciiTheme="minorEastAsia" w:hAnsiTheme="minorEastAsia"/>
          <w:kern w:val="0"/>
          <w:sz w:val="24"/>
          <w:szCs w:val="24"/>
          <w:highlight w:val="none"/>
        </w:rPr>
        <w:t xml:space="preserve"> </w:t>
      </w:r>
      <w:r>
        <w:rPr>
          <w:rStyle w:val="67"/>
          <w:rFonts w:asciiTheme="minorEastAsia" w:hAnsiTheme="minorEastAsia"/>
          <w:kern w:val="0"/>
          <w:sz w:val="24"/>
          <w:szCs w:val="24"/>
          <w:highlight w:val="none"/>
        </w:rPr>
        <w:t>本招标文件解释权属于“投标邀请”所述的采购人。</w:t>
      </w:r>
    </w:p>
    <w:p w14:paraId="60F51113">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 定义</w:t>
      </w:r>
    </w:p>
    <w:p w14:paraId="2F23B453">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2.1 “采购项目”：“投标人须知前附表”中所述的采购项目。</w:t>
      </w:r>
    </w:p>
    <w:p w14:paraId="48C4B193">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2.2 “招标人</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”：“投标人须知前附表”中所述的组织本次招标的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和采购人。</w:t>
      </w:r>
    </w:p>
    <w:p w14:paraId="0632E5BB">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2.3 “采购人”：是指依法进行政府采购的国家机关、事业单位、团体组织。采购人名称、地址、电话、联系人见“投标人须知前附表”。</w:t>
      </w:r>
    </w:p>
    <w:p w14:paraId="6A390A95">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2.4 “</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”：接受采购人委托，代理采购项目的采购代理机构。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名称、地址、 电话、联系人见“投标人须知前附表”。</w:t>
      </w:r>
    </w:p>
    <w:p w14:paraId="22C245F0">
      <w:pPr>
        <w:autoSpaceDE w:val="0"/>
        <w:autoSpaceDN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采购代理机构及其分支机构不得在所代理的采购项目中投标或者代理投标，不得为所代理的采购项目的投标人参加本项目提供投标咨询。</w:t>
      </w:r>
    </w:p>
    <w:p w14:paraId="558EE634">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 “潜在投标人”指符合《中华人民共和国政府采购法》及相关法律法规和本招标文件的各项规定，且按照本项目招标公告及招标文件规定的方式获取招标文件的法人、其他组织或者自然人。</w:t>
      </w:r>
    </w:p>
    <w:p w14:paraId="0C0EDC57">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8488182">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 “进口产品”：是指通过中国海关报关验放进入中国境内且产自关境外的产品，包括已经进入中国境内的进口产品。详见《</w:t>
      </w:r>
      <w:r>
        <w:rPr>
          <w:rFonts w:cs="宋体" w:asciiTheme="minorEastAsia" w:hAnsiTheme="minorEastAsia"/>
          <w:kern w:val="0"/>
          <w:sz w:val="24"/>
          <w:szCs w:val="24"/>
          <w:highlight w:val="none"/>
        </w:rPr>
        <w:t>关于政府采购进口产品管理有关问题的通知</w:t>
      </w:r>
      <w:r>
        <w:rPr>
          <w:rFonts w:hint="eastAsia" w:cs="宋体" w:asciiTheme="minorEastAsia" w:hAnsiTheme="minorEastAsia"/>
          <w:kern w:val="0"/>
          <w:sz w:val="24"/>
          <w:szCs w:val="24"/>
          <w:highlight w:val="none"/>
        </w:rPr>
        <w:t>》(财库[2007]119号)、《关于政府采购进口产品管理有关问题的通知》（财办库［</w:t>
      </w:r>
      <w:r>
        <w:rPr>
          <w:rFonts w:cs="宋体" w:asciiTheme="minorEastAsia" w:hAnsiTheme="minorEastAsia"/>
          <w:kern w:val="0"/>
          <w:sz w:val="24"/>
          <w:szCs w:val="24"/>
          <w:highlight w:val="none"/>
        </w:rPr>
        <w:t>2008</w:t>
      </w:r>
      <w:r>
        <w:rPr>
          <w:rFonts w:hint="eastAsia" w:cs="宋体" w:asciiTheme="minorEastAsia" w:hAnsiTheme="minorEastAsia"/>
          <w:kern w:val="0"/>
          <w:sz w:val="24"/>
          <w:szCs w:val="24"/>
          <w:highlight w:val="none"/>
        </w:rPr>
        <w:t>］</w:t>
      </w:r>
      <w:r>
        <w:rPr>
          <w:rFonts w:cs="宋体" w:asciiTheme="minorEastAsia" w:hAnsiTheme="minorEastAsia"/>
          <w:kern w:val="0"/>
          <w:sz w:val="24"/>
          <w:szCs w:val="24"/>
          <w:highlight w:val="none"/>
        </w:rPr>
        <w:t xml:space="preserve">248 </w:t>
      </w:r>
      <w:r>
        <w:rPr>
          <w:rFonts w:hint="eastAsia" w:cs="宋体" w:asciiTheme="minorEastAsia" w:hAnsiTheme="minorEastAsia"/>
          <w:kern w:val="0"/>
          <w:sz w:val="24"/>
          <w:szCs w:val="24"/>
          <w:highlight w:val="none"/>
        </w:rPr>
        <w:t>号）。</w:t>
      </w:r>
    </w:p>
    <w:p w14:paraId="2D4CE0DA">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2.7.1 </w:t>
      </w:r>
      <w:r>
        <w:rPr>
          <w:rFonts w:cs="宋体" w:asciiTheme="minorEastAsia" w:hAnsiTheme="minorEastAsia"/>
          <w:kern w:val="0"/>
          <w:sz w:val="24"/>
          <w:szCs w:val="24"/>
          <w:highlight w:val="none"/>
        </w:rPr>
        <w:t>招标文件列明不允许或未列明允许进口产品参加投标的，均视为拒绝进口产品参加投标。</w:t>
      </w:r>
    </w:p>
    <w:p w14:paraId="6949A5A5">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2.7.2 </w:t>
      </w:r>
      <w:r>
        <w:rPr>
          <w:rFonts w:cs="宋体" w:asciiTheme="minorEastAsia" w:hAnsiTheme="minorEastAsia"/>
          <w:kern w:val="0"/>
          <w:sz w:val="24"/>
          <w:szCs w:val="24"/>
          <w:highlight w:val="none"/>
        </w:rPr>
        <w:t>如</w:t>
      </w:r>
      <w:r>
        <w:rPr>
          <w:rFonts w:hint="eastAsia" w:cs="宋体" w:asciiTheme="minorEastAsia" w:hAnsiTheme="minorEastAsia"/>
          <w:kern w:val="0"/>
          <w:sz w:val="24"/>
          <w:szCs w:val="24"/>
          <w:highlight w:val="none"/>
        </w:rPr>
        <w:t>招标</w:t>
      </w:r>
      <w:r>
        <w:rPr>
          <w:rFonts w:cs="宋体" w:asciiTheme="minorEastAsia" w:hAnsiTheme="minorEastAsia"/>
          <w:kern w:val="0"/>
          <w:sz w:val="24"/>
          <w:szCs w:val="24"/>
          <w:highlight w:val="none"/>
        </w:rPr>
        <w:t>文件中已说明，经财政部门审核同意，允许部分或全部产品采购进口产品，投标人既可提供本国产品，也可以提供进口产品。</w:t>
      </w:r>
    </w:p>
    <w:p w14:paraId="43433DA2">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 招标文件中凡标有“★”的条款均系实质性要求条款。</w:t>
      </w:r>
    </w:p>
    <w:p w14:paraId="2404CBC6">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 合格的投标人</w:t>
      </w:r>
    </w:p>
    <w:p w14:paraId="6507394A">
      <w:pPr>
        <w:pStyle w:val="47"/>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3.1 在中华人民共和国境内注册，具有本项目生产、制造、供应或实施能力，符合、承认并承诺履行本招标文件各项规定的法人、其他组织或者自然人。</w:t>
      </w:r>
    </w:p>
    <w:p w14:paraId="2EED5968">
      <w:pPr>
        <w:pStyle w:val="47"/>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2</w:t>
      </w:r>
      <w:r>
        <w:rPr>
          <w:rFonts w:ascii="宋体" w:hAnsi="宋体" w:cs="宋体"/>
          <w:kern w:val="0"/>
          <w:sz w:val="24"/>
          <w:szCs w:val="24"/>
          <w:highlight w:val="none"/>
        </w:rPr>
        <w:t xml:space="preserve"> </w:t>
      </w:r>
      <w:r>
        <w:rPr>
          <w:rFonts w:hint="eastAsia" w:ascii="宋体" w:hAnsi="宋体" w:cs="宋体"/>
          <w:kern w:val="0"/>
          <w:sz w:val="24"/>
          <w:szCs w:val="24"/>
          <w:highlight w:val="none"/>
        </w:rPr>
        <w:t>符合本项目“投标邀请”和“投标人须知前附表”中规定的合格投标人所必须具备的条件。</w:t>
      </w:r>
    </w:p>
    <w:p w14:paraId="1A2CD61D">
      <w:pPr>
        <w:autoSpaceDE w:val="0"/>
        <w:autoSpaceDN w:val="0"/>
        <w:spacing w:line="360" w:lineRule="auto"/>
        <w:ind w:firstLine="480" w:firstLineChars="200"/>
        <w:jc w:val="left"/>
        <w:rPr>
          <w:rFonts w:hint="eastAsia" w:ascii="宋体" w:hAnsi="宋体" w:cs="宋体"/>
          <w:kern w:val="0"/>
          <w:sz w:val="24"/>
          <w:szCs w:val="24"/>
          <w:highlight w:val="none"/>
        </w:rPr>
      </w:pPr>
      <w:r>
        <w:rPr>
          <w:rFonts w:ascii="宋体" w:hAnsi="宋体" w:eastAsia="宋体" w:cs="Times New Roman"/>
          <w:color w:val="auto"/>
          <w:sz w:val="24"/>
          <w:szCs w:val="24"/>
          <w:highlight w:val="none"/>
          <w:u w:color="000000"/>
          <w:lang w:eastAsia="zh-CN"/>
        </w:rPr>
        <w:t>3.</w:t>
      </w:r>
      <w:r>
        <w:rPr>
          <w:rFonts w:hint="eastAsia" w:ascii="宋体" w:hAnsi="宋体" w:eastAsia="宋体" w:cs="Times New Roman"/>
          <w:color w:val="auto"/>
          <w:sz w:val="24"/>
          <w:szCs w:val="24"/>
          <w:highlight w:val="none"/>
          <w:u w:color="000000"/>
          <w:lang w:eastAsia="zh-CN"/>
        </w:rPr>
        <w:t xml:space="preserve">3 </w:t>
      </w:r>
      <w:r>
        <w:rPr>
          <w:rFonts w:hint="eastAsia" w:ascii="宋体" w:hAnsi="宋体" w:cs="宋体"/>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2C93143E">
      <w:pPr>
        <w:spacing w:after="0" w:line="360" w:lineRule="auto"/>
        <w:ind w:firstLine="480" w:firstLineChars="200"/>
        <w:rPr>
          <w:rFonts w:hint="eastAsia"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 xml:space="preserve">3.3.1 </w:t>
      </w:r>
      <w:r>
        <w:rPr>
          <w:rFonts w:ascii="宋体" w:hAnsi="宋体" w:eastAsia="宋体" w:cs="Times New Roman"/>
          <w:color w:val="auto"/>
          <w:sz w:val="24"/>
          <w:szCs w:val="24"/>
          <w:highlight w:val="none"/>
          <w:u w:color="000000"/>
        </w:rPr>
        <w:t>查询渠道：</w:t>
      </w:r>
      <w:r>
        <w:rPr>
          <w:rFonts w:hint="eastAsia" w:ascii="宋体" w:hAnsi="宋体" w:eastAsia="宋体" w:cs="Times New Roman"/>
          <w:color w:val="auto"/>
          <w:sz w:val="24"/>
          <w:szCs w:val="24"/>
          <w:highlight w:val="none"/>
          <w:u w:color="000000"/>
        </w:rPr>
        <w:t>“信用中国”网站（www.creditchina.gov.cn）、“中国政府采购网”（www.ccgp.gov.cn）、“中国社会组织公共服务平台”网站（www.chinanpo.gov.cn）；</w:t>
      </w:r>
    </w:p>
    <w:p w14:paraId="02AD89A6">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3.3.2 </w:t>
      </w:r>
      <w:r>
        <w:rPr>
          <w:rFonts w:ascii="宋体" w:hAnsi="宋体" w:eastAsia="宋体" w:cs="Times New Roman"/>
          <w:color w:val="auto"/>
          <w:sz w:val="24"/>
          <w:szCs w:val="24"/>
          <w:highlight w:val="none"/>
          <w:u w:color="000000"/>
          <w:lang w:eastAsia="zh-CN"/>
        </w:rPr>
        <w:t>截止时间：同投标截止时间；</w:t>
      </w:r>
    </w:p>
    <w:p w14:paraId="4ACA4F8B">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3.3.3 </w:t>
      </w:r>
      <w:r>
        <w:rPr>
          <w:rFonts w:ascii="宋体" w:hAnsi="宋体" w:eastAsia="宋体" w:cs="Times New Roman"/>
          <w:color w:val="auto"/>
          <w:sz w:val="24"/>
          <w:szCs w:val="24"/>
          <w:highlight w:val="none"/>
          <w:u w:color="000000"/>
          <w:lang w:eastAsia="zh-CN"/>
        </w:rPr>
        <w:t>信用信息查询记录和证据留存具体方式：经采购人确认的查询结果网页截图作为查询记录和证据，与其他采购文件一并保存；</w:t>
      </w:r>
    </w:p>
    <w:p w14:paraId="00F1E54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3.3.4 信用信息的使用原则：经采购人认定的被列入失信被执行人、</w:t>
      </w:r>
      <w:r>
        <w:rPr>
          <w:rFonts w:hint="eastAsia" w:ascii="宋体" w:hAnsi="宋体" w:cs="宋体"/>
          <w:kern w:val="0"/>
          <w:sz w:val="24"/>
          <w:szCs w:val="24"/>
          <w:highlight w:val="none"/>
        </w:rPr>
        <w:t>重大税收违法失信主体</w:t>
      </w:r>
      <w:r>
        <w:rPr>
          <w:rFonts w:hint="eastAsia" w:ascii="宋体" w:hAnsi="宋体" w:eastAsia="宋体" w:cs="Times New Roman"/>
          <w:color w:val="auto"/>
          <w:sz w:val="24"/>
          <w:szCs w:val="24"/>
          <w:highlight w:val="none"/>
          <w:u w:color="000000"/>
          <w:lang w:eastAsia="zh-CN"/>
        </w:rPr>
        <w:t>、政府采购严重违法失信行为记录名单、严重违法失信社会组织名单的投标人，将拒绝其参与本次政府采购活动。</w:t>
      </w:r>
    </w:p>
    <w:p w14:paraId="6A4EAA1E">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3.3.5 投标人不良信用记录以采购人查询结果为准，采购人查询之后，网站信息发生的任何变更不再作为评审依据，投标人自行提供的与网站信息不一致的其他证明材料亦不作为评审依据。</w:t>
      </w:r>
    </w:p>
    <w:p w14:paraId="70710503">
      <w:pPr>
        <w:pStyle w:val="47"/>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4</w:t>
      </w:r>
      <w:r>
        <w:rPr>
          <w:rFonts w:ascii="宋体" w:hAnsi="宋体" w:cs="宋体"/>
          <w:kern w:val="0"/>
          <w:sz w:val="24"/>
          <w:szCs w:val="24"/>
          <w:highlight w:val="none"/>
        </w:rPr>
        <w:t xml:space="preserve"> </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14:paraId="72D3430D">
      <w:pPr>
        <w:pStyle w:val="47"/>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5</w:t>
      </w:r>
      <w:r>
        <w:rPr>
          <w:rFonts w:ascii="宋体" w:hAnsi="宋体" w:cs="宋体"/>
          <w:kern w:val="0"/>
          <w:sz w:val="24"/>
          <w:szCs w:val="24"/>
          <w:highlight w:val="none"/>
        </w:rPr>
        <w:t xml:space="preserve"> </w:t>
      </w:r>
      <w:r>
        <w:rPr>
          <w:rFonts w:hint="eastAsia" w:ascii="宋体" w:hAnsi="宋体" w:cs="宋体"/>
          <w:kern w:val="0"/>
          <w:sz w:val="24"/>
          <w:szCs w:val="24"/>
          <w:highlight w:val="none"/>
        </w:rPr>
        <w:t>除单一来源采购项目外，为采购项目提供整体设计、规范编制或者项目管理、监理、检测等服务的供应商，不得再参加该采购项目的其他采购活动。</w:t>
      </w:r>
    </w:p>
    <w:p w14:paraId="12AE1239">
      <w:pPr>
        <w:pStyle w:val="47"/>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6</w:t>
      </w:r>
      <w:r>
        <w:rPr>
          <w:rFonts w:ascii="宋体" w:hAnsi="宋体" w:cs="宋体"/>
          <w:kern w:val="0"/>
          <w:sz w:val="24"/>
          <w:szCs w:val="24"/>
          <w:highlight w:val="none"/>
        </w:rPr>
        <w:t xml:space="preserve"> </w:t>
      </w:r>
      <w:r>
        <w:rPr>
          <w:rFonts w:hint="eastAsia" w:ascii="宋体" w:hAnsi="宋体" w:cs="宋体"/>
          <w:kern w:val="0"/>
          <w:sz w:val="24"/>
          <w:szCs w:val="24"/>
          <w:highlight w:val="none"/>
        </w:rPr>
        <w:t>“投标邀请”和“投标人须知前附表”规定接受联合体投标的，除应符合本章第</w:t>
      </w:r>
      <w:r>
        <w:rPr>
          <w:rFonts w:ascii="宋体" w:hAnsi="宋体" w:cs="宋体"/>
          <w:kern w:val="0"/>
          <w:sz w:val="24"/>
          <w:szCs w:val="24"/>
          <w:highlight w:val="none"/>
        </w:rPr>
        <w:t>3.1</w:t>
      </w:r>
      <w:r>
        <w:rPr>
          <w:rFonts w:hint="eastAsia" w:ascii="宋体" w:hAnsi="宋体" w:cs="宋体"/>
          <w:kern w:val="0"/>
          <w:sz w:val="24"/>
          <w:szCs w:val="24"/>
          <w:highlight w:val="none"/>
        </w:rPr>
        <w:t>项和3.2项要求外，还应遵守以下规定：</w:t>
      </w:r>
    </w:p>
    <w:p w14:paraId="29FAC5D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3.6.1 在投标文件中向采购人提交联合体协议书，明确联合体各方承担的工作和义务；</w:t>
      </w:r>
    </w:p>
    <w:p w14:paraId="6A782EA8">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3.6.2 联合体中有同类资质的供应商按联合体分工承担相同工作的，应当按照资质等级较低的供应商确定资质等级；</w:t>
      </w:r>
    </w:p>
    <w:p w14:paraId="05BA769B">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3.6.3 采购人根据采购项目的特殊要求规定投标人特定条件的，联合体各方中至少应当有一方符合采购规定的特定条件；</w:t>
      </w:r>
    </w:p>
    <w:p w14:paraId="77EE271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3.6.4 联合体各方不得再单独参加或者与其他供应商另外组成联合体参加同一合同项下的政府采购活动；</w:t>
      </w:r>
    </w:p>
    <w:p w14:paraId="1BE1721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3.6.5 </w:t>
      </w:r>
      <w:r>
        <w:rPr>
          <w:rFonts w:ascii="宋体" w:hAnsi="宋体" w:eastAsia="宋体" w:cs="宋体"/>
          <w:kern w:val="0"/>
          <w:sz w:val="24"/>
          <w:szCs w:val="24"/>
          <w:highlight w:val="none"/>
        </w:rPr>
        <w:t>联合体各方应当共同与采购人签订采购合同，就采购合同约定的事项对采购人</w:t>
      </w:r>
      <w:r>
        <w:rPr>
          <w:sz w:val="24"/>
          <w:szCs w:val="24"/>
          <w:highlight w:val="none"/>
        </w:rPr>
        <w:fldChar w:fldCharType="begin"/>
      </w:r>
      <w:r>
        <w:rPr>
          <w:sz w:val="24"/>
          <w:szCs w:val="24"/>
          <w:highlight w:val="none"/>
        </w:rPr>
        <w:instrText xml:space="preserve"> HYPERLINK "https://baike.baidu.com/item/%E6%89%BF%E6%8B%85%E8%BF%9E%E5%B8%A6%E8%B4%A3%E4%BB%BB" \t "_blank" </w:instrText>
      </w:r>
      <w:r>
        <w:rPr>
          <w:sz w:val="24"/>
          <w:szCs w:val="24"/>
          <w:highlight w:val="none"/>
        </w:rPr>
        <w:fldChar w:fldCharType="separate"/>
      </w:r>
      <w:r>
        <w:rPr>
          <w:rFonts w:ascii="宋体" w:hAnsi="宋体" w:eastAsia="宋体" w:cs="宋体"/>
          <w:kern w:val="0"/>
          <w:sz w:val="24"/>
          <w:szCs w:val="24"/>
          <w:highlight w:val="none"/>
        </w:rPr>
        <w:t>承担连带责任</w:t>
      </w:r>
      <w:r>
        <w:rPr>
          <w:rFonts w:ascii="宋体" w:hAnsi="宋体" w:eastAsia="宋体" w:cs="宋体"/>
          <w:kern w:val="0"/>
          <w:sz w:val="24"/>
          <w:szCs w:val="24"/>
          <w:highlight w:val="none"/>
        </w:rPr>
        <w:fldChar w:fldCharType="end"/>
      </w:r>
      <w:r>
        <w:rPr>
          <w:rFonts w:ascii="宋体" w:hAnsi="宋体" w:eastAsia="宋体" w:cs="宋体"/>
          <w:kern w:val="0"/>
          <w:sz w:val="24"/>
          <w:szCs w:val="24"/>
          <w:highlight w:val="none"/>
        </w:rPr>
        <w:t>。</w:t>
      </w:r>
    </w:p>
    <w:p w14:paraId="3F9C39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3.7 法律、行政法规规定的其他条件。</w:t>
      </w:r>
    </w:p>
    <w:p w14:paraId="3ECBE5B5">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 合格的货物和服务</w:t>
      </w:r>
    </w:p>
    <w:p w14:paraId="1BE25A6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A821D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 投标人所提供的服务应当没有侵犯任何第三方的知识产权、技术秘密等合法权利。</w:t>
      </w:r>
    </w:p>
    <w:p w14:paraId="0215B0F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A578919">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4.4 根据《强制性产品认证管理规定》（质检总局第117号令）要求，如投标人所投产品被列入</w:t>
      </w:r>
      <w:r>
        <w:rPr>
          <w:rFonts w:ascii="宋体" w:hAnsi="宋体" w:eastAsia="宋体" w:cs="宋体"/>
          <w:kern w:val="0"/>
          <w:sz w:val="24"/>
          <w:szCs w:val="24"/>
          <w:highlight w:val="none"/>
        </w:rPr>
        <w:t>《中华人民共和国实施强制性产品认证的产品目录》，</w:t>
      </w:r>
      <w:r>
        <w:rPr>
          <w:rFonts w:hint="eastAsia" w:ascii="宋体" w:hAnsi="宋体" w:eastAsia="宋体" w:cs="宋体"/>
          <w:kern w:val="0"/>
          <w:sz w:val="24"/>
          <w:szCs w:val="24"/>
          <w:highlight w:val="none"/>
        </w:rPr>
        <w:t>则该产品应</w:t>
      </w:r>
      <w:r>
        <w:rPr>
          <w:rFonts w:ascii="宋体" w:hAnsi="宋体" w:eastAsia="宋体" w:cs="宋体"/>
          <w:kern w:val="0"/>
          <w:sz w:val="24"/>
          <w:szCs w:val="24"/>
          <w:highlight w:val="none"/>
        </w:rPr>
        <w:t>具备国家认监委</w:t>
      </w:r>
      <w:r>
        <w:rPr>
          <w:rFonts w:hint="eastAsia" w:ascii="宋体" w:hAnsi="宋体" w:eastAsia="宋体" w:cs="宋体"/>
          <w:kern w:val="0"/>
          <w:sz w:val="24"/>
          <w:szCs w:val="24"/>
          <w:highlight w:val="none"/>
        </w:rPr>
        <w:t>指定强制性产品认证机构</w:t>
      </w:r>
      <w:r>
        <w:rPr>
          <w:rFonts w:ascii="宋体" w:hAnsi="宋体" w:eastAsia="宋体" w:cs="宋体"/>
          <w:kern w:val="0"/>
          <w:sz w:val="24"/>
          <w:szCs w:val="24"/>
          <w:highlight w:val="none"/>
        </w:rPr>
        <w:t>颁</w:t>
      </w:r>
      <w:r>
        <w:rPr>
          <w:rFonts w:hint="eastAsia" w:ascii="宋体" w:hAnsi="宋体" w:eastAsia="宋体" w:cs="宋体"/>
          <w:kern w:val="0"/>
          <w:sz w:val="24"/>
          <w:szCs w:val="24"/>
          <w:highlight w:val="none"/>
        </w:rPr>
        <w:t>发的</w:t>
      </w:r>
      <w:r>
        <w:rPr>
          <w:rFonts w:ascii="宋体" w:hAnsi="宋体" w:eastAsia="宋体" w:cs="宋体"/>
          <w:kern w:val="0"/>
          <w:sz w:val="24"/>
          <w:szCs w:val="24"/>
          <w:highlight w:val="none"/>
        </w:rPr>
        <w:t>《中国</w:t>
      </w:r>
      <w:r>
        <w:rPr>
          <w:rFonts w:hint="eastAsia" w:ascii="宋体" w:hAnsi="宋体" w:eastAsia="宋体" w:cs="宋体"/>
          <w:kern w:val="0"/>
          <w:sz w:val="24"/>
          <w:szCs w:val="24"/>
          <w:highlight w:val="none"/>
        </w:rPr>
        <w:t>国家</w:t>
      </w:r>
      <w:r>
        <w:rPr>
          <w:rFonts w:ascii="宋体" w:hAnsi="宋体" w:eastAsia="宋体" w:cs="宋体"/>
          <w:kern w:val="0"/>
          <w:sz w:val="24"/>
          <w:szCs w:val="24"/>
          <w:highlight w:val="none"/>
        </w:rPr>
        <w:t>强制</w:t>
      </w:r>
      <w:r>
        <w:rPr>
          <w:rFonts w:hint="eastAsia" w:ascii="宋体" w:hAnsi="宋体" w:eastAsia="宋体" w:cs="宋体"/>
          <w:kern w:val="0"/>
          <w:sz w:val="24"/>
          <w:szCs w:val="24"/>
          <w:highlight w:val="none"/>
        </w:rPr>
        <w:t>性产品</w:t>
      </w:r>
      <w:r>
        <w:rPr>
          <w:rFonts w:ascii="宋体" w:hAnsi="宋体" w:eastAsia="宋体" w:cs="宋体"/>
          <w:kern w:val="0"/>
          <w:sz w:val="24"/>
          <w:szCs w:val="24"/>
          <w:highlight w:val="none"/>
        </w:rPr>
        <w:t>认证</w:t>
      </w:r>
      <w:r>
        <w:rPr>
          <w:rFonts w:hint="eastAsia" w:ascii="宋体" w:hAnsi="宋体" w:eastAsia="宋体" w:cs="宋体"/>
          <w:kern w:val="0"/>
          <w:sz w:val="24"/>
          <w:szCs w:val="24"/>
          <w:highlight w:val="none"/>
        </w:rPr>
        <w:t>证书</w:t>
      </w:r>
      <w:r>
        <w:rPr>
          <w:rFonts w:ascii="宋体" w:hAnsi="宋体" w:eastAsia="宋体" w:cs="宋体"/>
          <w:kern w:val="0"/>
          <w:sz w:val="24"/>
          <w:szCs w:val="24"/>
          <w:highlight w:val="none"/>
        </w:rPr>
        <w:t>》（CCC 认证）。</w:t>
      </w:r>
      <w:r>
        <w:rPr>
          <w:rFonts w:hint="eastAsia" w:ascii="宋体" w:hAnsi="宋体" w:eastAsia="宋体" w:cs="宋体"/>
          <w:kern w:val="0"/>
          <w:sz w:val="24"/>
          <w:szCs w:val="24"/>
          <w:highlight w:val="none"/>
        </w:rPr>
        <w:t>投标人</w:t>
      </w:r>
      <w:r>
        <w:rPr>
          <w:rFonts w:ascii="宋体" w:hAnsi="宋体" w:eastAsia="宋体" w:cs="宋体"/>
          <w:kern w:val="0"/>
          <w:sz w:val="24"/>
          <w:szCs w:val="24"/>
          <w:highlight w:val="none"/>
        </w:rPr>
        <w:t>不能提供超出此目录范畴外的替代品</w:t>
      </w:r>
      <w:r>
        <w:rPr>
          <w:rFonts w:hint="eastAsia" w:ascii="宋体" w:hAnsi="宋体" w:eastAsia="宋体" w:cs="宋体"/>
          <w:kern w:val="0"/>
          <w:sz w:val="24"/>
          <w:szCs w:val="24"/>
          <w:highlight w:val="none"/>
        </w:rPr>
        <w:t>。</w:t>
      </w:r>
    </w:p>
    <w:p w14:paraId="47287A7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eastAsia="宋体" w:cs="宋体"/>
          <w:color w:val="auto"/>
          <w:sz w:val="24"/>
          <w:szCs w:val="24"/>
          <w:highlight w:val="none"/>
          <w:lang w:eastAsia="zh-CN"/>
        </w:rPr>
        <w:t xml:space="preserve">4.5 </w:t>
      </w:r>
      <w:r>
        <w:rPr>
          <w:rFonts w:ascii="宋体" w:hAnsi="宋体" w:eastAsia="宋体" w:cs="宋体"/>
          <w:color w:val="auto"/>
          <w:sz w:val="24"/>
          <w:szCs w:val="24"/>
          <w:highlight w:val="none"/>
          <w:lang w:eastAsia="zh-CN"/>
        </w:rPr>
        <w:t>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w:t>
      </w:r>
      <w:r>
        <w:rPr>
          <w:rFonts w:hint="eastAsia" w:ascii="宋体" w:hAnsi="宋体" w:cs="仿宋_GB2312"/>
          <w:color w:val="auto"/>
          <w:sz w:val="24"/>
          <w:szCs w:val="24"/>
          <w:highlight w:val="none"/>
          <w:lang w:val="zh-CN" w:eastAsia="zh-CN"/>
        </w:rPr>
        <w:t>至少符合以下条件之一：一是已由具备资格的机构安全认证合格或安全检测符合要求；二是已获得《计算机信息系统安全专用产品销售许可证》，且在有效期内。提供资料（下列资料任意一项）</w:t>
      </w:r>
    </w:p>
    <w:p w14:paraId="589FD52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77A356BE">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0C6EACCB">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1A41F33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0F7F57CA">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 投标费用</w:t>
      </w:r>
    </w:p>
    <w:p w14:paraId="309DF8D4">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不论投标的结果如何，投标人均应自行承担所有与投标有关的全部费用，采购人在任何情况下均无义务和责任承担这些费用。</w:t>
      </w:r>
    </w:p>
    <w:p w14:paraId="07972300">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6. 信息发布</w:t>
      </w:r>
    </w:p>
    <w:p w14:paraId="576E9D2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采购项目需要公开的有关信息，包括招标公告、招标文件澄清或修改公告、中标公告以及延长投标截止时间等与招标活动有关的通知，采购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660BF0D0">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7. 采购代理机构代理费用收取标准和方式</w:t>
      </w:r>
    </w:p>
    <w:p w14:paraId="04240E0A">
      <w:pPr>
        <w:pStyle w:val="47"/>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7.1 收取标准：</w:t>
      </w:r>
      <w:r>
        <w:rPr>
          <w:rFonts w:hint="eastAsia" w:ascii="宋体" w:hAnsi="宋体" w:cs="宋体"/>
          <w:kern w:val="0"/>
          <w:sz w:val="24"/>
          <w:szCs w:val="24"/>
        </w:rPr>
        <w:t>本项目不收取代理费用。详见投标人须知前附表</w:t>
      </w:r>
    </w:p>
    <w:p w14:paraId="60F6E1EB">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8. 其他</w:t>
      </w:r>
    </w:p>
    <w:p w14:paraId="4930C7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本“投标人须知”的条款如与“投标邀请”、“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需求”、“投标人须知前附表”和“资格审查与评标”就同一内容的表述不一致的，以“投标邀请”、“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 “投标人须知前附表”和“资格审查与评标”中规定的内容为准。</w:t>
      </w:r>
    </w:p>
    <w:p w14:paraId="20F91280">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7" w:name="_Toc55293555"/>
      <w:r>
        <w:rPr>
          <w:rFonts w:hint="eastAsia" w:cs="宋体" w:asciiTheme="minorEastAsia" w:hAnsiTheme="minorEastAsia"/>
          <w:b/>
          <w:kern w:val="0"/>
          <w:sz w:val="24"/>
          <w:szCs w:val="24"/>
          <w:highlight w:val="none"/>
        </w:rPr>
        <w:t>二、招标文件说明</w:t>
      </w:r>
      <w:bookmarkEnd w:id="27"/>
    </w:p>
    <w:p w14:paraId="313D3857">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 招标文件构成</w:t>
      </w:r>
    </w:p>
    <w:p w14:paraId="1CD0D5EA">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14:paraId="7AF5D8DE">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（1）投标邀请（招标公告）</w:t>
      </w:r>
    </w:p>
    <w:p w14:paraId="173DFF7D">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w:t>
      </w:r>
    </w:p>
    <w:p w14:paraId="257562E0">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（3）投标人须知前附表</w:t>
      </w:r>
    </w:p>
    <w:p w14:paraId="6C0028A1">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（4）投标人须知</w:t>
      </w:r>
    </w:p>
    <w:p w14:paraId="646499EA">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（5）政府采购政策功能</w:t>
      </w:r>
    </w:p>
    <w:p w14:paraId="465FCFC4">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（6）资格审查与评标</w:t>
      </w:r>
    </w:p>
    <w:p w14:paraId="6E09E5B6">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（7）合同条款及格式</w:t>
      </w:r>
    </w:p>
    <w:p w14:paraId="601B2335">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（8）投标文件有关格式</w:t>
      </w:r>
    </w:p>
    <w:p w14:paraId="1CBBCD43">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（9）本项目招标文件的澄清、答复、修改、补充内容（如有的话）</w:t>
      </w:r>
    </w:p>
    <w:p w14:paraId="3E74E52C">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831F80D">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6D7BC95">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 现场考察、开标前答疑会</w:t>
      </w:r>
    </w:p>
    <w:p w14:paraId="291495D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 采购人根据采购项目的具体情况，可以在招标文件公告期满后，组织已获取招标文件的潜在投标人现场考察或者召开开标前答疑会。</w:t>
      </w:r>
    </w:p>
    <w:p w14:paraId="54197B7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14:paraId="74EF18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 采购人组织现场考察或者召开答疑会的，应当在招标文件中载明，或者在招标文件公告期满后在财政部门指定的政府采购信息发布媒体和《全国公共资源交易平台（河南省•许昌市）》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（http://117.159.53.11:60632/）</w:t>
      </w:r>
      <w:r>
        <w:rPr>
          <w:rFonts w:hint="eastAsia" w:cs="宋体" w:asciiTheme="minorEastAsia" w:hAnsiTheme="minorEastAsia"/>
          <w:kern w:val="0"/>
          <w:sz w:val="24"/>
          <w:szCs w:val="24"/>
          <w:highlight w:val="none"/>
        </w:rPr>
        <w:t>发布更正公告。</w:t>
      </w:r>
    </w:p>
    <w:p w14:paraId="66E9E9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700763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10.4 现场考察及参加开标前答疑会所发生的费用及一切责任由投标人自行承担。</w:t>
      </w:r>
    </w:p>
    <w:p w14:paraId="7519748A">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 招标文件的澄清或修改</w:t>
      </w:r>
    </w:p>
    <w:p w14:paraId="754BB65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11.1 在投标截止期前，无论出于何种原因，采购人可主动地或在解答潜在投标人提出的澄清问题时对招标文件进行修改。</w:t>
      </w:r>
    </w:p>
    <w:p w14:paraId="1C4C7AA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（http://117.159.53.11:60632/）</w:t>
      </w:r>
      <w:r>
        <w:rPr>
          <w:rFonts w:hint="eastAsia" w:cs="宋体" w:asciiTheme="minorEastAsia" w:hAnsiTheme="minorEastAsia"/>
          <w:kern w:val="0"/>
          <w:sz w:val="24"/>
          <w:szCs w:val="24"/>
          <w:highlight w:val="none"/>
        </w:rPr>
        <w:t>发布更正公告。</w:t>
      </w:r>
    </w:p>
    <w:p w14:paraId="28C742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14:paraId="22EDE45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11.4 如果澄清或者修改发出的时间距规定的投标截止时间不足15日，采购人将顺延提交投标文件的截止时间。</w:t>
      </w:r>
    </w:p>
    <w:p w14:paraId="690638AE">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8" w:name="_Toc55293556"/>
      <w:r>
        <w:rPr>
          <w:rFonts w:hint="eastAsia" w:cs="宋体" w:asciiTheme="minorEastAsia" w:hAnsiTheme="minorEastAsia"/>
          <w:b/>
          <w:kern w:val="0"/>
          <w:sz w:val="24"/>
          <w:szCs w:val="24"/>
          <w:highlight w:val="none"/>
        </w:rPr>
        <w:t>三、投标文件的编制</w:t>
      </w:r>
      <w:bookmarkEnd w:id="28"/>
    </w:p>
    <w:p w14:paraId="5252BEEE">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12. 投标的语言及计量单位</w:t>
      </w:r>
    </w:p>
    <w:p w14:paraId="58C6891F">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投标人提交的投标文件以及投标人与采购人就有关投标事宜的所有来往书面文件均应使用中文。除签名、盖章、专用名称等特殊情形外，以中文以外的文字表述的投标文件视同未提供。</w:t>
      </w:r>
    </w:p>
    <w:p w14:paraId="402A852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投标计量单位，招标文件已有明确规定的，使用招标文件规定的计量单位；招标文件没有规定的，一律采用中华人民共和国法定计量单位。</w:t>
      </w:r>
    </w:p>
    <w:p w14:paraId="3BBA32F6">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13. 投标报价</w:t>
      </w:r>
    </w:p>
    <w:p w14:paraId="30271174">
      <w:pPr>
        <w:autoSpaceDE w:val="0"/>
        <w:autoSpaceDN w:val="0"/>
        <w:spacing w:line="360" w:lineRule="auto"/>
        <w:ind w:firstLine="480" w:firstLineChars="200"/>
        <w:contextualSpacing/>
        <w:jc w:val="left"/>
        <w:rPr>
          <w:rFonts w:hint="eastAsia" w:cs="宋体" w:asciiTheme="minorEastAsia" w:hAnsiTheme="minorEastAsia" w:eastAsiaTheme="minorEastAsia"/>
          <w:kern w:val="0"/>
          <w:sz w:val="24"/>
          <w:szCs w:val="24"/>
          <w:highlight w:val="none"/>
          <w:lang w:eastAsia="zh-CN"/>
        </w:rPr>
      </w:pPr>
      <w:r>
        <w:rPr>
          <w:rFonts w:hint="eastAsia" w:cs="宋体" w:asciiTheme="minorEastAsia" w:hAnsiTheme="minorEastAsia"/>
          <w:kern w:val="0"/>
          <w:sz w:val="24"/>
          <w:szCs w:val="24"/>
          <w:highlight w:val="none"/>
        </w:rPr>
        <w:t>13.1 本次招标项目的投标均以人民币为计算单位。本项目招标为固定总价招数量，投标人不得改变采购预算总价，不得低于采购预算亩数。以投标亩数计算投标报价得分。</w:t>
      </w:r>
    </w:p>
    <w:p w14:paraId="1FDEF21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采购人不得向投标人索要或者接受其给予的赠品、回扣或者与采购无关的其他商品、服务。</w:t>
      </w:r>
    </w:p>
    <w:p w14:paraId="490B99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投标人应对项目要求的全部内容进行报价，少报漏报将导致其投标为非实质性响应予以拒绝。</w:t>
      </w:r>
    </w:p>
    <w:p w14:paraId="4ECD44C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投标人应当按照国家相关规定，结合自身服务水平和承受能力进行报价。投标报价应是履行合同的最终价格，除“</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FB782B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本项目所涉及的运输、施工、安装、集成、调试、验收、备品和工具等费用均包含在投标报价中。</w:t>
      </w:r>
    </w:p>
    <w:p w14:paraId="2BA5DAB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 本次招标不接受可选择或可调整的投标方案和报价，任何有选择的或可调整的投标方案和报价将被视为非实质性响应投标而作无效投标处理。</w:t>
      </w:r>
    </w:p>
    <w:p w14:paraId="42AF1E4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5058583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13.8 最低报价不能作为中标的保证。</w:t>
      </w:r>
    </w:p>
    <w:p w14:paraId="70519D44">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14. 投标有效期</w:t>
      </w:r>
    </w:p>
    <w:p w14:paraId="732037E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521A02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14.2 投标有效期内投标人撤销投标文件的，投标人将承担违背投标承诺函的责任追究。</w:t>
      </w:r>
    </w:p>
    <w:p w14:paraId="55BD128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14.3 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有效期。在这种情况下，有关投标人违背投标承诺函的责任追究措施将在延长了的投标有效期内继续有效。同意延期的投标人在原投标有效期内应享之权利及应负之责任也相应延续。</w:t>
      </w:r>
    </w:p>
    <w:p w14:paraId="5D4A4B5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14.4 中标人的投标文件作为项目合同的附件，其有效期至中标人全部合同义务履行完毕为止。</w:t>
      </w:r>
    </w:p>
    <w:p w14:paraId="531AA468">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15. 投标文件构成</w:t>
      </w:r>
    </w:p>
    <w:p w14:paraId="0F0E96A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投标文件的构成应符合法律法规及招标文件的要求。</w:t>
      </w:r>
    </w:p>
    <w:p w14:paraId="3E8F4B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投标人应当按照招标文件的要求编制投标文件。投标文件应当对招标文件提出的要求和条件作出明确响应。</w:t>
      </w:r>
    </w:p>
    <w:p w14:paraId="39B9E26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15.3 投标文件由资格证明材料、符合性证明材料、其它材料等组成。</w:t>
      </w:r>
    </w:p>
    <w:p w14:paraId="4C370C0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79C12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15.5 投标人登录《全国公共资源交易平台（河南省·许昌市）》（http://117.159.53.11:60632/）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72E3A82">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u w:color="000000"/>
          <w:lang w:eastAsia="zh-CN"/>
        </w:rPr>
        <w:t>15.6 电子文件制作技术咨询：0374-2961598。</w:t>
      </w:r>
    </w:p>
    <w:p w14:paraId="5D662BD6">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16. 投标文件格式</w:t>
      </w:r>
    </w:p>
    <w:p w14:paraId="1DC75819">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16.1 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14:paraId="0FF9354E">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16.2 投标人应按招标文件提供的格式编写投标文件。招标文件未提供标准格式的投标人可自行拟定。</w:t>
      </w:r>
    </w:p>
    <w:p w14:paraId="2BEBC5FE">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17. 投标保证金</w:t>
      </w:r>
    </w:p>
    <w:p w14:paraId="0EAE1E44">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17.1 本项目不收取。</w:t>
      </w:r>
    </w:p>
    <w:p w14:paraId="5CCC5291">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17.2 投标人应提供投标承诺函。</w:t>
      </w:r>
    </w:p>
    <w:p w14:paraId="671750F0">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18. 投标文件的数量和签署盖章</w:t>
      </w:r>
    </w:p>
    <w:p w14:paraId="3C5C3A3E">
      <w:pPr>
        <w:autoSpaceDE w:val="0"/>
        <w:autoSpaceDN w:val="0"/>
        <w:spacing w:line="360" w:lineRule="auto"/>
        <w:ind w:firstLine="480" w:firstLineChars="200"/>
        <w:contextualSpacing/>
        <w:jc w:val="left"/>
        <w:rPr>
          <w:rFonts w:ascii="宋体" w:hAnsi="宋体" w:eastAsia="宋体" w:cs="黑体"/>
          <w:sz w:val="24"/>
          <w:szCs w:val="24"/>
          <w:highlight w:val="none"/>
        </w:rPr>
      </w:pPr>
      <w:r>
        <w:rPr>
          <w:rFonts w:hint="eastAsia" w:ascii="宋体" w:hAnsi="宋体" w:eastAsia="宋体" w:cs="黑体"/>
          <w:sz w:val="24"/>
          <w:szCs w:val="24"/>
          <w:highlight w:val="none"/>
        </w:rPr>
        <w:t xml:space="preserve">18.1 </w:t>
      </w:r>
      <w:r>
        <w:rPr>
          <w:rFonts w:ascii="宋体" w:hAnsi="宋体" w:eastAsia="宋体" w:cs="黑体"/>
          <w:sz w:val="24"/>
          <w:szCs w:val="24"/>
          <w:highlight w:val="none"/>
        </w:rPr>
        <w:t>投标人应提交</w:t>
      </w:r>
      <w:r>
        <w:rPr>
          <w:rFonts w:ascii="宋体" w:hAnsi="宋体" w:eastAsia="宋体" w:cs="宋体"/>
          <w:kern w:val="0"/>
          <w:sz w:val="24"/>
          <w:szCs w:val="24"/>
          <w:highlight w:val="none"/>
        </w:rPr>
        <w:t>投标</w:t>
      </w:r>
      <w:r>
        <w:rPr>
          <w:rFonts w:ascii="宋体" w:hAnsi="宋体" w:eastAsia="宋体" w:cs="黑体"/>
          <w:sz w:val="24"/>
          <w:szCs w:val="24"/>
          <w:highlight w:val="none"/>
        </w:rPr>
        <w:t>文件份数见“投标人须知前附表”。</w:t>
      </w:r>
    </w:p>
    <w:p w14:paraId="39FE12B0">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黑体"/>
          <w:sz w:val="24"/>
          <w:szCs w:val="24"/>
          <w:highlight w:val="none"/>
        </w:rPr>
        <w:t xml:space="preserve">18.2 </w:t>
      </w:r>
      <w:r>
        <w:rPr>
          <w:rFonts w:ascii="宋体" w:hAnsi="宋体" w:eastAsia="宋体" w:cs="黑体"/>
          <w:sz w:val="24"/>
          <w:szCs w:val="24"/>
          <w:highlight w:val="none"/>
        </w:rPr>
        <w:t>在招标文件中已明示需盖章及签名之处，电子投标文件应按招标文件要求加盖投标人电子印章和法人电子印章或授权代表电子印章。</w:t>
      </w:r>
    </w:p>
    <w:p w14:paraId="73A36401">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9" w:name="_Toc55293557"/>
      <w:r>
        <w:rPr>
          <w:rFonts w:hint="eastAsia" w:cs="宋体" w:asciiTheme="minorEastAsia" w:hAnsiTheme="minorEastAsia"/>
          <w:b/>
          <w:kern w:val="0"/>
          <w:sz w:val="24"/>
          <w:szCs w:val="24"/>
          <w:highlight w:val="none"/>
        </w:rPr>
        <w:t>四、投标文件的提交</w:t>
      </w:r>
      <w:bookmarkEnd w:id="29"/>
    </w:p>
    <w:p w14:paraId="4FF24EA6">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19. 投标截止时间</w:t>
      </w:r>
    </w:p>
    <w:p w14:paraId="3A5794E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黑体"/>
          <w:sz w:val="24"/>
          <w:szCs w:val="24"/>
          <w:highlight w:val="none"/>
          <w:lang w:val="zh-CN"/>
        </w:rPr>
        <w:t xml:space="preserve">19.1 </w:t>
      </w:r>
      <w:r>
        <w:rPr>
          <w:rFonts w:hint="eastAsia" w:ascii="宋体" w:hAnsi="宋体" w:eastAsia="宋体" w:cs="Times New Roman"/>
          <w:color w:val="auto"/>
          <w:sz w:val="24"/>
          <w:szCs w:val="24"/>
          <w:highlight w:val="none"/>
          <w:u w:color="000000"/>
          <w:lang w:eastAsia="zh-CN"/>
        </w:rPr>
        <w:t>投标人必须在“投标邀请”和“投标人须知前附表”中规定的截止时间前，将加密电子文件（后缀格式为“.XCSTF”）通过《全国公共资源交易平台(河南省▪许昌市)》</w:t>
      </w:r>
      <w:r>
        <w:rPr>
          <w:rFonts w:hint="eastAsia" w:cs="宋体" w:asciiTheme="minorEastAsia" w:hAnsiTheme="minorEastAsia"/>
          <w:color w:val="auto"/>
          <w:kern w:val="0"/>
          <w:sz w:val="24"/>
          <w:szCs w:val="24"/>
          <w:highlight w:val="none"/>
        </w:rPr>
        <w:t>（http://117.159.53.11:60632/）</w:t>
      </w:r>
      <w:r>
        <w:rPr>
          <w:rFonts w:hint="eastAsia" w:ascii="宋体" w:hAnsi="宋体" w:eastAsia="宋体" w:cs="Times New Roman"/>
          <w:color w:val="auto"/>
          <w:sz w:val="24"/>
          <w:szCs w:val="24"/>
          <w:highlight w:val="none"/>
          <w:u w:color="000000"/>
          <w:lang w:eastAsia="zh-CN"/>
        </w:rPr>
        <w:t>公共资源交易系统成功上传。</w:t>
      </w:r>
    </w:p>
    <w:p w14:paraId="391D05DF">
      <w:pPr>
        <w:autoSpaceDE w:val="0"/>
        <w:autoSpaceDN w:val="0"/>
        <w:spacing w:line="360" w:lineRule="auto"/>
        <w:ind w:firstLine="480" w:firstLineChars="200"/>
        <w:contextualSpacing/>
        <w:jc w:val="left"/>
        <w:rPr>
          <w:rFonts w:ascii="宋体" w:hAnsi="宋体" w:eastAsia="宋体" w:cs="黑体"/>
          <w:sz w:val="24"/>
          <w:szCs w:val="24"/>
          <w:highlight w:val="none"/>
          <w:lang w:val="zh-CN"/>
        </w:rPr>
      </w:pPr>
      <w:r>
        <w:rPr>
          <w:rFonts w:hint="eastAsia" w:ascii="宋体" w:hAnsi="宋体" w:eastAsia="宋体" w:cs="宋体"/>
          <w:kern w:val="0"/>
          <w:sz w:val="24"/>
          <w:szCs w:val="24"/>
          <w:highlight w:val="none"/>
        </w:rPr>
        <w:t>19.2 采购人可以按本须知第11条规定，通过修改招标文件自行决定酌情延长投标截止期。在此情况下，</w:t>
      </w:r>
      <w:r>
        <w:rPr>
          <w:rFonts w:hint="eastAsia" w:ascii="宋体" w:hAnsi="宋体" w:eastAsia="宋体" w:cs="黑体"/>
          <w:sz w:val="24"/>
          <w:szCs w:val="24"/>
          <w:highlight w:val="none"/>
          <w:lang w:val="zh-CN"/>
        </w:rPr>
        <w:t>采购人和投标人受投标截止期制约的所有权利和义务均应延长至新的截止日期和时间。投标人按采购人修改通知规定的时间提交投标文件。</w:t>
      </w:r>
    </w:p>
    <w:p w14:paraId="7C4264B6">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20. 迟交的投标文件</w:t>
      </w:r>
    </w:p>
    <w:p w14:paraId="4AAF110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投标截止时间之后上传的投标文件，</w:t>
      </w:r>
      <w:r>
        <w:rPr>
          <w:rFonts w:hint="eastAsia" w:ascii="宋体" w:hAnsi="宋体" w:eastAsia="宋体" w:cs="宋体"/>
          <w:kern w:val="0"/>
          <w:sz w:val="24"/>
          <w:szCs w:val="24"/>
          <w:highlight w:val="none"/>
          <w:lang w:eastAsia="zh-CN"/>
        </w:rPr>
        <w:t>采购</w:t>
      </w:r>
      <w:r>
        <w:rPr>
          <w:rFonts w:hint="eastAsia" w:ascii="宋体" w:hAnsi="宋体" w:eastAsia="宋体" w:cs="宋体"/>
          <w:kern w:val="0"/>
          <w:sz w:val="24"/>
          <w:szCs w:val="24"/>
          <w:highlight w:val="none"/>
        </w:rPr>
        <w:t>人将拒绝接收。</w:t>
      </w:r>
    </w:p>
    <w:p w14:paraId="4004822C">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21. 投标文件的修改和撤回</w:t>
      </w:r>
    </w:p>
    <w:p w14:paraId="2C165C5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21.1 投标人在投标截止时间前，对投标文件进行补充、修改或者撤回的，须书面通知采购人。投标人应当在投标截止时间前完成电子投标文件的提交，可以补充、修改或撤回。投标截止时间前未完成电子投标文件提交的，视为撤回投标文件。</w:t>
      </w:r>
    </w:p>
    <w:p w14:paraId="1D7B985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21.2 投标人补充、修改的内容并作为投标文件的组成部分。补充或修改应当按招标文件要求签署、盖章、密封、递交，并应注明“修改”或“补充”字样。</w:t>
      </w:r>
    </w:p>
    <w:p w14:paraId="26CE37E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21.3 投标人在递交投标文件后，可以撤回其投标，但投标人必须在规定的投标截止时间前以书面形式告知采购人。</w:t>
      </w:r>
    </w:p>
    <w:p w14:paraId="78D23CC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21.4 投标人不得在投标有效期内撤销投标文件，否则投标人将承担违背投标承诺函的责任追究。</w:t>
      </w:r>
    </w:p>
    <w:p w14:paraId="56757B0C">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22. 除投标人须知前附表另有规定外，投标人所提交的电子投标文件不予退还。</w:t>
      </w:r>
    </w:p>
    <w:p w14:paraId="496B9D44">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0" w:name="_Toc55293558"/>
      <w:r>
        <w:rPr>
          <w:rFonts w:hint="eastAsia" w:cs="宋体" w:asciiTheme="minorEastAsia" w:hAnsiTheme="minorEastAsia"/>
          <w:b/>
          <w:kern w:val="0"/>
          <w:sz w:val="24"/>
          <w:szCs w:val="24"/>
          <w:highlight w:val="none"/>
        </w:rPr>
        <w:t>五、开标和评标</w:t>
      </w:r>
      <w:bookmarkEnd w:id="30"/>
    </w:p>
    <w:p w14:paraId="46BD9B8F">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23. 开标</w:t>
      </w:r>
    </w:p>
    <w:p w14:paraId="09BF9053">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采购人将按招标文件规定的截止时间和地点解密电子文件。由采购代理机构主持，投标人无须到现场。评标委员会成员不得参加开标活动。</w:t>
      </w:r>
    </w:p>
    <w:p w14:paraId="717157D5">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采购人应当对开标、评标现场活动进行全程录音录像。录音录像应当清晰可辨，音像资料作为采购文件一并存档。</w:t>
      </w:r>
    </w:p>
    <w:p w14:paraId="33EB0BDA">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 开标时，由采购代理机构开通网上开标大厅及开启“群聊”等功能；投标人进行电子投标文件的解密。</w:t>
      </w:r>
    </w:p>
    <w:p w14:paraId="1D3D2F4F">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 电子投标文件的解密：全流程电子化交易项目电子投标文件采用投标人一层加密。解密时由投标人进行一次解密即可。</w:t>
      </w:r>
    </w:p>
    <w:p w14:paraId="6F1463C8">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23.3.1.1 投标人解密：投标人使用本单位CA数字证书远程进行解密。</w:t>
      </w:r>
    </w:p>
    <w:p w14:paraId="3160BB1B">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23.3.1.2 因投标人原因电子投标文件解密失败的，其投标将被拒绝。</w:t>
      </w:r>
    </w:p>
    <w:p w14:paraId="2C21E244">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23.3.2 投标人不足3家的，不得开标。</w:t>
      </w:r>
    </w:p>
    <w:p w14:paraId="7D5EFE5D">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23.3.3 开标过程由采购代理机构负责记录，《开标情况记录表》经投标人进行电子签章后随采购文件一并存档。投标人未电子签章的，视同认可开标结果。</w:t>
      </w:r>
    </w:p>
    <w:p w14:paraId="08DF7E8B">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 xml:space="preserve"> 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33C670DE">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 xml:space="preserve"> 项目远程不见面开标活动结束时，投标人应在《开标情况记录表》上进行电子签章。投标人未签章的，视同认可开标结果。</w:t>
      </w:r>
    </w:p>
    <w:p w14:paraId="2F50CD2C">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24. 资格审查</w:t>
      </w:r>
    </w:p>
    <w:p w14:paraId="7016753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开标结束后，采购人依法对投标人的资格进行审查。合格投标人不足3家的，不得评标。</w:t>
      </w:r>
    </w:p>
    <w:p w14:paraId="60A39FAF">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25. 评标委员会的组成</w:t>
      </w:r>
    </w:p>
    <w:p w14:paraId="497BBDE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 采购人将依法组建评标委员会，</w:t>
      </w:r>
      <w:r>
        <w:rPr>
          <w:rFonts w:hint="eastAsia" w:ascii="宋体" w:hAnsi="宋体" w:cs="仿宋_GB2312"/>
          <w:sz w:val="24"/>
          <w:szCs w:val="24"/>
          <w:highlight w:val="none"/>
          <w:lang w:val="zh-CN"/>
        </w:rPr>
        <w:t>评标委员会由采购人代表和评审专家组成，成员人数应当为5人以上单数，其中评审专家的人数不少于评标委员会成员总数的三分之二。评审专家依法从政府采购评审专家库中随机抽取。</w:t>
      </w:r>
    </w:p>
    <w:p w14:paraId="71E7679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 采购项目符合下列情形之一的，评标委员会成员人数应当为7人以上单数：</w:t>
      </w:r>
    </w:p>
    <w:p w14:paraId="40B4252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25.1.1.1 采购预算金额在1000万元以上；</w:t>
      </w:r>
    </w:p>
    <w:p w14:paraId="3716223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25.1.1.2 技术复杂；</w:t>
      </w:r>
    </w:p>
    <w:p w14:paraId="23ECE62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25.1.1.3 社会影响较大。</w:t>
      </w:r>
    </w:p>
    <w:p w14:paraId="4AE80D1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25.2 评审专家对本单位的采购项目只能作为采购人代表参与评标。采购代理机构工作人员不得参加由本机构代理的政府采购项目的评标。</w:t>
      </w:r>
    </w:p>
    <w:p w14:paraId="5EA7F6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 评审专家与投标人存在下列利害关系之一的,应当回避:</w:t>
      </w:r>
    </w:p>
    <w:p w14:paraId="75558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25.3.1 参加采购活动前三年内,与供应商存在劳动关系,或者担任过供应商的董事、监事,或者是供应商的控股股东或实际控制人；</w:t>
      </w:r>
    </w:p>
    <w:p w14:paraId="2563FC2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25.3.2 与供应商的法定代表人或者负责人有夫妻、直系血亲、三代以内旁系血亲或者近姻亲关系；</w:t>
      </w:r>
    </w:p>
    <w:p w14:paraId="5814526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25.3.3 与供应商有其他可能影响政府采购活动公平、公正进行的关系。</w:t>
      </w:r>
    </w:p>
    <w:p w14:paraId="5D6FF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25.4 评审专家发现本人与参加采购活动的供应商有利害关系的,应当主动提出回避。采购人或者</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发现评审专家与参加采购活动的供应商有利害关系的,应当要求其回避。</w:t>
      </w:r>
    </w:p>
    <w:p w14:paraId="4B81C1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25.5 采购人不得担任评标小组长。</w:t>
      </w:r>
    </w:p>
    <w:p w14:paraId="352745D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25.6 采购人可以在评标前说明项目背景和采购需求，说明内容不得含有歧视性、倾向性意见，不得超出招标文件所述范围。说明应当提交书面材料，并随采购文件一并存档。</w:t>
      </w:r>
    </w:p>
    <w:p w14:paraId="23E9676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25.7 评标委员会成员名单在评标结果公告前应当保密。</w:t>
      </w:r>
    </w:p>
    <w:p w14:paraId="0303322F">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26. 符合性审查</w:t>
      </w:r>
    </w:p>
    <w:p w14:paraId="15FC2C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26.1 评标委员会依据有关法律法规和招标文件的规定，对符合资格的投标人的投标文件进行符合性审查，以确定其是否满足招标文件的实质性要求。</w:t>
      </w:r>
    </w:p>
    <w:p w14:paraId="697C3F4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26.2 审查、评价投标文件是否符合招标文件的商务、技术等实质性要求。</w:t>
      </w:r>
    </w:p>
    <w:p w14:paraId="33A643A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26.3 可要求投标人对投标文件有关事项作出澄清或者说明。</w:t>
      </w:r>
    </w:p>
    <w:p w14:paraId="4554056B">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27. 投标文件的澄清</w:t>
      </w:r>
    </w:p>
    <w:p w14:paraId="07DDAD7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27.1 对于投标文件中含义不明确、同类问题表述不一致或者有明显文字和计算错误的内容，评标委员会应当以书面形式要求投标人作出必要的澄清、说明或者补正。</w:t>
      </w:r>
    </w:p>
    <w:p w14:paraId="43B1B48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14:paraId="3F09D9E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27.3 投标人的澄清文件是其投标文件的组成部分。</w:t>
      </w:r>
    </w:p>
    <w:p w14:paraId="3E463195">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28. 投标文件报价出现前后不一致的修正</w:t>
      </w:r>
    </w:p>
    <w:p w14:paraId="781E22D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28.1 投标文件中开标一览表(报价表)内容与投标文件中相应内容不一致的，以开标一览表(报价表)为准；</w:t>
      </w:r>
    </w:p>
    <w:p w14:paraId="4E9C3DC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28.2 大写金额和小写金额不一致的，以大写金额为准；</w:t>
      </w:r>
    </w:p>
    <w:p w14:paraId="363EA22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28.3 单价金额小数点或者百分比有明显错位的，以开标一览表的总价为准，并修改单价；</w:t>
      </w:r>
    </w:p>
    <w:p w14:paraId="58963A6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14:paraId="21C0841C">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29. 投标无效情形</w:t>
      </w:r>
    </w:p>
    <w:p w14:paraId="5B932D31">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 投标文件属下列情况之一的，按照无效投标处理：</w:t>
      </w:r>
    </w:p>
    <w:p w14:paraId="5FF5028D">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29.1.1 未按照招标文件的规定提交投标承诺函的；</w:t>
      </w:r>
    </w:p>
    <w:p w14:paraId="50CC8C05">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29.1.2 投标文件未按招标文件要求签署、盖章的；</w:t>
      </w:r>
    </w:p>
    <w:p w14:paraId="79D1ED9B">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29.1.3 不具备招标文件中规定的资格要求的；</w:t>
      </w:r>
    </w:p>
    <w:p w14:paraId="24CA1D6E">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29.1.4 报价超过招标文件中规定的预算金额或者最高限价的；</w:t>
      </w:r>
    </w:p>
    <w:p w14:paraId="207B7B10">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29.1.5 投标文件含有采购人不能接受的附加条件的。</w:t>
      </w:r>
    </w:p>
    <w:p w14:paraId="55CADF7C">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 根据《河南省财政厅关于防范供应商串通投标促进政府采购公平竞争的通知》（豫财购﹝2021﹞6号）要求，参与同一个标段的供应商存在下列情形之一的，其投标文件无效：</w:t>
      </w:r>
    </w:p>
    <w:p w14:paraId="1D9339B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29.2.1 不同供应商的电子投标文件上传计算机的网卡MAC地址、CPU序列号和硬盘序列号等硬件信息相同的；</w:t>
      </w:r>
    </w:p>
    <w:p w14:paraId="368271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29.2.2</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不同供应商的投标文件由同一电子设备编制、打印加密或者上传；</w:t>
      </w:r>
    </w:p>
    <w:p w14:paraId="0F0AC22B">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29.2.3</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不同供应商的投标文件由同一电子设备打印、复印；</w:t>
      </w:r>
    </w:p>
    <w:p w14:paraId="5352F6A7">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29.2.4</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不同供应商的投标文件由同一人送达或者分发，或者不同供应商联系人为同一人或不同联系人的联系电话一致的；</w:t>
      </w:r>
    </w:p>
    <w:p w14:paraId="0FA269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29.2.5</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不同供应商的投标文件的内容存在两处以上细节错误一致；</w:t>
      </w:r>
    </w:p>
    <w:p w14:paraId="073D734C">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29.2.6</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不同供应商的法定代表人、委托代理人、项目经理、项目负责人等由同一个单位缴纳社会保险或者领取报酬的；</w:t>
      </w:r>
    </w:p>
    <w:p w14:paraId="48243792">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29.2.7</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不同供应商投标文件中法定代表人或者负责人签字出自同一人之手；</w:t>
      </w:r>
    </w:p>
    <w:p w14:paraId="4689395D">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29.2.8</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其它涉嫌串通的情形。</w:t>
      </w:r>
    </w:p>
    <w:p w14:paraId="226401AD">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 有下列情形之一的，视为投标人串通投标，其投标无效：</w:t>
      </w:r>
    </w:p>
    <w:p w14:paraId="3628EE3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29.3.1 不同投标人的投标文件由同一单位或者个人编制；</w:t>
      </w:r>
    </w:p>
    <w:p w14:paraId="17381AD8">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29.3.2 不同投标人委托同一单位或者个人办理投标事宜；</w:t>
      </w:r>
    </w:p>
    <w:p w14:paraId="5B9E2DBA">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29.3.3 不同投标人的投标文件载明的项目管理成员或者联系人员为同一人；</w:t>
      </w:r>
    </w:p>
    <w:p w14:paraId="2AEC9E6B">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29.3.4 不同投标人的投标文件异常一致或者投标报价呈规律性差异；</w:t>
      </w:r>
    </w:p>
    <w:p w14:paraId="67A602D7">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29.3.5 不同投标人的投标文件相互混装；</w:t>
      </w:r>
    </w:p>
    <w:p w14:paraId="4C4C3838">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4</w:t>
      </w:r>
      <w:r>
        <w:rPr>
          <w:rFonts w:hint="eastAsia" w:cs="宋体" w:asciiTheme="minorEastAsia" w:hAnsiTheme="minorEastAsia"/>
          <w:kern w:val="0"/>
          <w:sz w:val="24"/>
          <w:szCs w:val="24"/>
          <w:highlight w:val="none"/>
        </w:rPr>
        <w:t xml:space="preserve"> </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应当遵循公平竞争的原则，不得恶意串通，不得妨碍其他供应商的竞争行为，不得损害采购人或者其他供应商的合法权益</w:t>
      </w:r>
      <w:r>
        <w:rPr>
          <w:rFonts w:hint="eastAsia" w:ascii="宋体" w:hAnsi="宋体" w:cs="宋体"/>
          <w:kern w:val="0"/>
          <w:sz w:val="24"/>
          <w:szCs w:val="24"/>
          <w:highlight w:val="none"/>
          <w:lang w:eastAsia="zh-CN"/>
        </w:rPr>
        <w:t>。</w:t>
      </w:r>
      <w:r>
        <w:rPr>
          <w:rFonts w:hint="eastAsia" w:cs="宋体" w:asciiTheme="minorEastAsia" w:hAnsiTheme="minorEastAsia"/>
          <w:kern w:val="0"/>
          <w:sz w:val="24"/>
          <w:szCs w:val="24"/>
          <w:highlight w:val="none"/>
        </w:rPr>
        <w:t>在评标过程中发现投标人有上述情形的，评标委员会应当认定其投标无效，并书面报告本级财政部门。</w:t>
      </w:r>
    </w:p>
    <w:p w14:paraId="1CD11007">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5</w:t>
      </w:r>
      <w:r>
        <w:rPr>
          <w:rFonts w:hint="eastAsia" w:cs="宋体" w:asciiTheme="minorEastAsia" w:hAnsiTheme="minorEastAsia"/>
          <w:kern w:val="0"/>
          <w:sz w:val="24"/>
          <w:szCs w:val="24"/>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C4446E">
      <w:pPr>
        <w:pStyle w:val="47"/>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rPr>
        <w:t xml:space="preserve"> </w:t>
      </w:r>
      <w:r>
        <w:rPr>
          <w:rFonts w:hint="eastAsia" w:ascii="宋体" w:hAnsi="宋体" w:eastAsia="宋体" w:cs="Times New Roman"/>
          <w:color w:val="auto"/>
          <w:sz w:val="24"/>
          <w:szCs w:val="24"/>
          <w:highlight w:val="none"/>
          <w:u w:color="000000"/>
          <w:lang w:eastAsia="zh-CN"/>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870B394">
      <w:pPr>
        <w:pStyle w:val="47"/>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7</w:t>
      </w:r>
      <w:r>
        <w:rPr>
          <w:rFonts w:hint="eastAsia" w:cs="宋体" w:asciiTheme="minorEastAsia" w:hAnsiTheme="minorEastAsia"/>
          <w:kern w:val="0"/>
          <w:sz w:val="24"/>
          <w:szCs w:val="24"/>
          <w:highlight w:val="none"/>
        </w:rPr>
        <w:t xml:space="preserve"> 法律、法规和招标文件规定的其他无效情形。</w:t>
      </w:r>
    </w:p>
    <w:p w14:paraId="3FB99FB5">
      <w:pPr>
        <w:pStyle w:val="47"/>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30. 相同品牌投标人的认定</w:t>
      </w:r>
      <w:r>
        <w:rPr>
          <w:rFonts w:hint="eastAsia" w:ascii="宋体" w:hAnsi="宋体" w:eastAsia="宋体" w:cs="宋体"/>
          <w:b/>
          <w:color w:val="auto"/>
          <w:sz w:val="24"/>
          <w:szCs w:val="24"/>
          <w:highlight w:val="none"/>
          <w:lang w:eastAsia="zh-CN"/>
        </w:rPr>
        <w:t>（服务类项目不适用本条款规定）</w:t>
      </w:r>
    </w:p>
    <w:p w14:paraId="2629F3F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010EA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D84DF4">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31</w:t>
      </w:r>
      <w:r>
        <w:rPr>
          <w:rFonts w:hint="eastAsia" w:ascii="宋体" w:hAnsi="宋体" w:eastAsia="宋体" w:cs="仿宋_GB2312"/>
          <w:b/>
          <w:sz w:val="24"/>
          <w:szCs w:val="24"/>
          <w:highlight w:val="none"/>
          <w:lang w:val="zh-CN"/>
        </w:rPr>
        <w:t>. 投标文件的比较与评价</w:t>
      </w:r>
    </w:p>
    <w:p w14:paraId="3CC731C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评标委员会按照招标文件中规定的评标方法和标准，对符合性审查合格的投标文件进行商务和技术评估，综合比较与评价。</w:t>
      </w:r>
    </w:p>
    <w:p w14:paraId="52B047CE">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32. 评标方法、评标标准</w:t>
      </w:r>
    </w:p>
    <w:p w14:paraId="1EF845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 评标方法分为最低评标价法和综合评分法。</w:t>
      </w:r>
    </w:p>
    <w:p w14:paraId="680B2C9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 最低评标价法</w:t>
      </w:r>
    </w:p>
    <w:p w14:paraId="3C1B7C0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32.1.1.1 最低评标价法，是指投标文件满足招标文件全部实质性要求，且投标报价最低的投标人为中标候选人的评标方法。</w:t>
      </w:r>
    </w:p>
    <w:p w14:paraId="4301DAD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32.1.1.2 采用最低评标价法评标时，除了算术修正和落实政府采购政策需进行的价格扣除外，不能对投标人的投标价格进行任何调整。</w:t>
      </w:r>
    </w:p>
    <w:p w14:paraId="32FB7BD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32.1.2 综合评分法，是指投标文件满足招标文件全部实质性要求，且按照评审因素的量化指标评审得分最高的投标人为中标候选人的评标方法。</w:t>
      </w:r>
    </w:p>
    <w:p w14:paraId="06E93B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 价格分</w:t>
      </w:r>
    </w:p>
    <w:p w14:paraId="57AA775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32.2.1 价格分采用低价优先法计算，即满足招标文件要求且投标价格最低的投标报价为评标基准价，其价格分为满分。其他投标人的价格分统一按照下列公式计算：</w:t>
      </w:r>
    </w:p>
    <w:p w14:paraId="6A7A7E2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投标报价得分=(评标基准价/投标报价)×100</w:t>
      </w:r>
    </w:p>
    <w:p w14:paraId="2997879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评标总得分=F1×A1+F2×A2+……+Fn×An</w:t>
      </w:r>
    </w:p>
    <w:p w14:paraId="2D3CA7B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F1、F2……Fn分别为各项评审因素的得分;</w:t>
      </w:r>
    </w:p>
    <w:p w14:paraId="20C16AC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A1、A2、……An 分别为各项评审因素所占的权重(A1+A2+……+An=1)。</w:t>
      </w:r>
    </w:p>
    <w:p w14:paraId="66116E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32.2.2 评标过程中，不得去掉报价中的最高报价和最低报价。</w:t>
      </w:r>
    </w:p>
    <w:p w14:paraId="6DA277D1">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32.2.3 因落实政府采购政策进行价格调整的，以调整后的价格计算评标基准价和投</w:t>
      </w:r>
      <w:r>
        <w:rPr>
          <w:rFonts w:hint="eastAsia" w:ascii="宋体" w:hAnsi="宋体" w:eastAsia="宋体" w:cs="仿宋_GB2312"/>
          <w:sz w:val="24"/>
          <w:szCs w:val="24"/>
          <w:highlight w:val="none"/>
          <w:lang w:val="zh-CN"/>
        </w:rPr>
        <w:t>标报价。</w:t>
      </w:r>
    </w:p>
    <w:p w14:paraId="0C352804">
      <w:pPr>
        <w:pStyle w:val="47"/>
        <w:autoSpaceDE w:val="0"/>
        <w:autoSpaceDN w:val="0"/>
        <w:spacing w:line="360" w:lineRule="auto"/>
        <w:ind w:firstLine="422"/>
        <w:contextualSpacing/>
        <w:jc w:val="left"/>
        <w:rPr>
          <w:rFonts w:cs="宋体" w:asciiTheme="minorEastAsia" w:hAnsiTheme="minorEastAsia"/>
          <w:kern w:val="0"/>
          <w:sz w:val="24"/>
          <w:szCs w:val="24"/>
          <w:highlight w:val="none"/>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2</w:t>
      </w:r>
      <w:r>
        <w:rPr>
          <w:rFonts w:hint="eastAsia" w:ascii="宋体" w:hAnsi="宋体" w:eastAsia="宋体" w:cs="仿宋_GB2312"/>
          <w:b/>
          <w:sz w:val="24"/>
          <w:szCs w:val="24"/>
          <w:highlight w:val="none"/>
          <w:lang w:val="zh-CN"/>
        </w:rPr>
        <w:t>.3 本次评标具体评标方法、评标标准见（第六章 资格审查与</w:t>
      </w:r>
      <w:r>
        <w:rPr>
          <w:rFonts w:hint="eastAsia" w:ascii="宋体" w:hAnsi="宋体" w:eastAsia="宋体" w:cs="宋体"/>
          <w:b/>
          <w:kern w:val="0"/>
          <w:sz w:val="24"/>
          <w:szCs w:val="24"/>
          <w:highlight w:val="none"/>
        </w:rPr>
        <w:t>评标</w:t>
      </w:r>
      <w:r>
        <w:rPr>
          <w:rFonts w:hint="eastAsia" w:ascii="宋体" w:hAnsi="宋体" w:eastAsia="宋体" w:cs="仿宋_GB2312"/>
          <w:b/>
          <w:sz w:val="24"/>
          <w:szCs w:val="24"/>
          <w:highlight w:val="none"/>
          <w:lang w:val="zh-CN"/>
        </w:rPr>
        <w:t>）。</w:t>
      </w:r>
    </w:p>
    <w:p w14:paraId="3BC73935">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33. 推荐中标候选人</w:t>
      </w:r>
    </w:p>
    <w:p w14:paraId="233E0A8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33.1 采用最低评标价法的，评标结果按投标报价由低到高顺序排列。投标报价相同的并列。投标文件满足招标文件全部实质性要求且投标报价最低的投标人为排名第一的中标候选人。</w:t>
      </w:r>
    </w:p>
    <w:p w14:paraId="18DE766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0A0B01">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34. 评审意见无效情形</w:t>
      </w:r>
    </w:p>
    <w:p w14:paraId="0506F59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评标委员会及其成员有下列行为之一的，其评审意见无效：</w:t>
      </w:r>
    </w:p>
    <w:p w14:paraId="1432978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34.1 确定参与评标至评标结束前私自接触投标人；</w:t>
      </w:r>
    </w:p>
    <w:p w14:paraId="596D4D6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34.2 接受投标人提出的与投标文件不一致的澄清或者说明，《投标人须知》</w:t>
      </w:r>
      <w:r>
        <w:rPr>
          <w:rFonts w:hint="eastAsia" w:ascii="宋体" w:hAnsi="宋体" w:eastAsia="宋体" w:cs="宋体"/>
          <w:kern w:val="0"/>
          <w:sz w:val="24"/>
          <w:szCs w:val="24"/>
          <w:highlight w:val="none"/>
        </w:rPr>
        <w:t>27条规定</w:t>
      </w:r>
      <w:r>
        <w:rPr>
          <w:rFonts w:hint="eastAsia" w:cs="宋体" w:asciiTheme="minorEastAsia" w:hAnsiTheme="minorEastAsia"/>
          <w:kern w:val="0"/>
          <w:sz w:val="24"/>
          <w:szCs w:val="24"/>
          <w:highlight w:val="none"/>
        </w:rPr>
        <w:t>的情形除外；</w:t>
      </w:r>
    </w:p>
    <w:p w14:paraId="6BFB300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34.3 违反评标纪律发表倾向性意见或者征询采购人的倾向性意见；</w:t>
      </w:r>
    </w:p>
    <w:p w14:paraId="0270C1F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34.4 对需要专业判断的主观评审因素协商评分；</w:t>
      </w:r>
    </w:p>
    <w:p w14:paraId="1B0DBC1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34.5 在评标过程中擅离职守，影响评标程序正常进行的；</w:t>
      </w:r>
    </w:p>
    <w:p w14:paraId="02F1EF0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34.6 记录、复制或者带走任何评标资料；</w:t>
      </w:r>
    </w:p>
    <w:p w14:paraId="0F38762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34.7 其他不遵守评标纪律的行为。</w:t>
      </w:r>
    </w:p>
    <w:p w14:paraId="466B04C9">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5</w:t>
      </w:r>
      <w:r>
        <w:rPr>
          <w:rFonts w:hint="eastAsia" w:ascii="宋体" w:hAnsi="宋体" w:eastAsia="宋体" w:cs="仿宋_GB2312"/>
          <w:b/>
          <w:sz w:val="24"/>
          <w:szCs w:val="24"/>
          <w:highlight w:val="none"/>
          <w:lang w:val="zh-CN"/>
        </w:rPr>
        <w:t>. 保密</w:t>
      </w:r>
    </w:p>
    <w:p w14:paraId="1C7F9ED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5</w:t>
      </w:r>
      <w:r>
        <w:rPr>
          <w:rFonts w:hint="eastAsia" w:ascii="宋体" w:hAnsi="宋体" w:eastAsia="宋体" w:cs="仿宋_GB2312"/>
          <w:sz w:val="24"/>
          <w:szCs w:val="24"/>
          <w:highlight w:val="none"/>
          <w:lang w:val="zh-CN"/>
        </w:rPr>
        <w:t>.1 评审专家应当遵守</w:t>
      </w:r>
      <w:r>
        <w:rPr>
          <w:rFonts w:hint="eastAsia" w:ascii="宋体" w:hAnsi="宋体" w:eastAsia="宋体" w:cs="宋体"/>
          <w:kern w:val="0"/>
          <w:sz w:val="24"/>
          <w:szCs w:val="24"/>
          <w:highlight w:val="none"/>
        </w:rPr>
        <w:t>评审工作纪律，不得泄露评审文件、评审情况和评审中获悉的商业秘密。</w:t>
      </w:r>
    </w:p>
    <w:p w14:paraId="204CCED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35.2 采购人、采购代理机构应当采取必要措施，保证评标在严格保密的情况下进行。有关人员对评标情况以及</w:t>
      </w:r>
      <w:r>
        <w:rPr>
          <w:rFonts w:hint="eastAsia" w:ascii="宋体" w:hAnsi="宋体" w:eastAsia="宋体" w:cs="仿宋_GB2312"/>
          <w:sz w:val="24"/>
          <w:szCs w:val="24"/>
          <w:highlight w:val="none"/>
          <w:lang w:val="zh-CN"/>
        </w:rPr>
        <w:t>在评标过程中获悉的国家秘密、商业秘密负有保密责任。</w:t>
      </w:r>
    </w:p>
    <w:p w14:paraId="7F2BD058">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1" w:name="_Toc55293559"/>
      <w:r>
        <w:rPr>
          <w:rFonts w:hint="eastAsia" w:cs="宋体" w:asciiTheme="minorEastAsia" w:hAnsiTheme="minorEastAsia"/>
          <w:b/>
          <w:kern w:val="0"/>
          <w:sz w:val="24"/>
          <w:szCs w:val="24"/>
          <w:highlight w:val="none"/>
        </w:rPr>
        <w:t>六、定标和授予合同</w:t>
      </w:r>
      <w:bookmarkEnd w:id="31"/>
    </w:p>
    <w:p w14:paraId="672BB395">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6</w:t>
      </w:r>
      <w:r>
        <w:rPr>
          <w:rFonts w:hint="eastAsia" w:ascii="宋体" w:hAnsi="宋体" w:eastAsia="宋体" w:cs="仿宋_GB2312"/>
          <w:b/>
          <w:sz w:val="24"/>
          <w:szCs w:val="24"/>
          <w:highlight w:val="none"/>
          <w:lang w:val="zh-CN"/>
        </w:rPr>
        <w:t>. 确定中标人</w:t>
      </w:r>
    </w:p>
    <w:p w14:paraId="5C774A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6</w:t>
      </w:r>
      <w:r>
        <w:rPr>
          <w:rFonts w:hint="eastAsia" w:ascii="宋体" w:hAnsi="宋体" w:eastAsia="宋体" w:cs="仿宋_GB2312"/>
          <w:sz w:val="24"/>
          <w:szCs w:val="24"/>
          <w:highlight w:val="none"/>
          <w:lang w:val="zh-CN"/>
        </w:rPr>
        <w:t>.1 采购人应当自收到</w:t>
      </w:r>
      <w:r>
        <w:rPr>
          <w:rFonts w:hint="eastAsia" w:ascii="宋体" w:hAnsi="宋体" w:eastAsia="宋体" w:cs="宋体"/>
          <w:kern w:val="0"/>
          <w:sz w:val="24"/>
          <w:szCs w:val="24"/>
          <w:highlight w:val="none"/>
        </w:rPr>
        <w:t>评标报告之日起1个工作日内，在评标报告确定的中标候选人名单中按顺序确定中标人。中标候选人并列的，由采购人采取随机抽取的方式确定。</w:t>
      </w:r>
    </w:p>
    <w:p w14:paraId="071457B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36.2 采购人在收到评标报告1个工作日内未按评标报告推荐的中标候选人顺序确定中标人，又不能说明合法</w:t>
      </w:r>
      <w:r>
        <w:rPr>
          <w:rFonts w:hint="eastAsia" w:ascii="宋体" w:hAnsi="宋体" w:eastAsia="宋体" w:cs="仿宋_GB2312"/>
          <w:sz w:val="24"/>
          <w:szCs w:val="24"/>
          <w:highlight w:val="none"/>
          <w:lang w:val="zh-CN"/>
        </w:rPr>
        <w:t>理由的，视同按评标报告推荐的顺序确定排名第一的中标候选人为中标人。</w:t>
      </w:r>
    </w:p>
    <w:p w14:paraId="18CF3AF1">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7</w:t>
      </w:r>
      <w:r>
        <w:rPr>
          <w:rFonts w:hint="eastAsia" w:ascii="宋体" w:hAnsi="宋体" w:eastAsia="宋体" w:cs="仿宋_GB2312"/>
          <w:b/>
          <w:sz w:val="24"/>
          <w:szCs w:val="24"/>
          <w:highlight w:val="none"/>
          <w:lang w:val="zh-CN"/>
        </w:rPr>
        <w:t>. 中标公告、发出中标通知书</w:t>
      </w:r>
    </w:p>
    <w:p w14:paraId="48757B24">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.1 采购人确认中标人后，1个工作日内公告中标结果，采购人在公告中标结果的同时，向中标人发出中标通知书。</w:t>
      </w:r>
    </w:p>
    <w:p w14:paraId="7FE74A0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.2 中标通知书发出后，采购人不得违法改变中标结果，中标人无正当理由不得放弃中标。</w:t>
      </w:r>
    </w:p>
    <w:p w14:paraId="0039CBD2">
      <w:pPr>
        <w:autoSpaceDE w:val="0"/>
        <w:autoSpaceDN w:val="0"/>
        <w:spacing w:line="360" w:lineRule="auto"/>
        <w:ind w:firstLine="480" w:firstLineChars="200"/>
        <w:contextualSpacing/>
        <w:jc w:val="left"/>
        <w:rPr>
          <w:rFonts w:ascii="宋体" w:hAnsi="宋体" w:eastAsia="宋体" w:cs="宋体"/>
          <w:bCs/>
          <w:sz w:val="24"/>
          <w:szCs w:val="24"/>
          <w:highlight w:val="none"/>
          <w:lang w:val="zh-CN"/>
        </w:rPr>
      </w:pPr>
      <w:r>
        <w:rPr>
          <w:rFonts w:hint="eastAsia" w:ascii="宋体" w:hAnsi="宋体" w:eastAsia="宋体" w:cs="仿宋_GB2312"/>
          <w:sz w:val="24"/>
          <w:szCs w:val="24"/>
          <w:highlight w:val="none"/>
        </w:rPr>
        <w:t xml:space="preserve">37.3 </w:t>
      </w:r>
      <w:r>
        <w:rPr>
          <w:rFonts w:hint="eastAsia" w:ascii="宋体" w:hAnsi="宋体" w:eastAsia="宋体" w:cs="宋体"/>
          <w:bCs/>
          <w:sz w:val="24"/>
          <w:szCs w:val="24"/>
          <w:highlight w:val="none"/>
          <w:lang w:val="zh-CN"/>
        </w:rPr>
        <w:t>中标人在接到中标通知时，须向采购代理机构发送投标报价及分项报价一览表（包含主要中标标的的名称、规格</w:t>
      </w:r>
      <w:r>
        <w:rPr>
          <w:rFonts w:hint="eastAsia" w:ascii="宋体" w:hAnsi="宋体" w:eastAsia="宋体" w:cs="宋体"/>
          <w:kern w:val="0"/>
          <w:sz w:val="24"/>
          <w:szCs w:val="24"/>
          <w:highlight w:val="none"/>
        </w:rPr>
        <w:t>型号</w:t>
      </w:r>
      <w:r>
        <w:rPr>
          <w:rFonts w:hint="eastAsia" w:ascii="宋体" w:hAnsi="宋体" w:eastAsia="宋体" w:cs="宋体"/>
          <w:bCs/>
          <w:sz w:val="24"/>
          <w:szCs w:val="24"/>
          <w:highlight w:val="none"/>
          <w:lang w:val="zh-CN"/>
        </w:rPr>
        <w:t>、数量、单价、服务要求等）电子文档，并同时通知采购代理机构联系人。</w:t>
      </w:r>
    </w:p>
    <w:p w14:paraId="7B28A7B2">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 xml:space="preserve">38. </w:t>
      </w:r>
      <w:r>
        <w:rPr>
          <w:rFonts w:hint="eastAsia" w:ascii="宋体" w:hAnsi="宋体" w:eastAsia="宋体" w:cs="仿宋_GB2312"/>
          <w:b/>
          <w:sz w:val="24"/>
          <w:szCs w:val="24"/>
          <w:highlight w:val="none"/>
          <w:lang w:val="zh-CN"/>
        </w:rPr>
        <w:t>质疑提出与答复</w:t>
      </w:r>
    </w:p>
    <w:p w14:paraId="195DB251">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38.1 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14:paraId="7B3C9CAC">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仿宋_GB2312"/>
          <w:color w:val="auto"/>
          <w:sz w:val="24"/>
          <w:szCs w:val="24"/>
          <w:highlight w:val="none"/>
          <w:lang w:eastAsia="zh-CN"/>
        </w:rPr>
        <w:t>38.1.1 对采购文件提出质疑的，潜在投标人应已依法获取采购文件，且应当在获取采购文件或者采购文件公告期限届满之日起7个工作日内使用CA数字证书登录《全国公共资源交易平台（河南省·许昌市）》（http://117.159.53.11:60632/），通过许昌市公共资源电子交易系统一次性提出，逾期提交或未按照要求提交的质疑函将不予受理。质疑提出后潜在投标人应及时联系招标公告中采购代理机构联系人查看。</w:t>
      </w:r>
    </w:p>
    <w:p w14:paraId="05D138B2">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38.1.2 对采购过程提出质疑的，为各采购程序环节结束之日起七个工作日内，投标人使用CA数字证书登录《全国公共资源交易平台（河南省·许昌市）》（http://117.159.53.11:60632/），通过许昌市公共资源电子交易系统一次性提出，逾期提交或未按照要求提交的质疑函将不予受理。质疑提出后投标人应及时联系招标公告中采购代理机构联系人查看。</w:t>
      </w:r>
    </w:p>
    <w:p w14:paraId="13CE66A1">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38.1.3 对中标结果提出质疑的，为中标结果公告期限届满之日起七个工作日内，投标人使用CA数字证书登录《全国公共资源交易平台（河南省·许昌市）》（http://117.159.53.11:60632/），通过许昌市公共资源电子交易系统一次性提出，逾期提交或未按照要求提交的质疑函将不予受理。质疑提出后投标人应及时联系招标公告中采购代理机构联系人查看。</w:t>
      </w:r>
    </w:p>
    <w:p w14:paraId="23A2C62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宋体"/>
          <w:color w:val="auto"/>
          <w:sz w:val="24"/>
          <w:szCs w:val="24"/>
          <w:highlight w:val="none"/>
          <w:lang w:eastAsia="zh-CN"/>
        </w:rPr>
        <w:t>38.2 采购人、采购代理机构认为供应商质疑不成立，或者成立但未对中标结果构成影响的，在收到质疑函7个工作日内通过《全国公共资源交易平台（河南省·许昌市）》（http://117.159.53.11:60632/）——许昌市公共资源电子交易系统作出答复，并继续开展采购活动；认为供应商质疑成立且影响或者可能影响中标结果的，在收到质疑函7个工作日内通过《全国公共资源交易平台（河南省·许昌市）》（http://117.159.53.11:60632/）——许昌市公共资源电子交易系统作出答复，并按照下列情况处理</w:t>
      </w:r>
      <w:r>
        <w:rPr>
          <w:rFonts w:ascii="宋体" w:hAnsi="宋体" w:eastAsia="宋体" w:cs="仿宋_GB2312"/>
          <w:color w:val="auto"/>
          <w:sz w:val="24"/>
          <w:szCs w:val="24"/>
          <w:highlight w:val="none"/>
          <w:lang w:eastAsia="zh-CN"/>
        </w:rPr>
        <w:t>：</w:t>
      </w:r>
    </w:p>
    <w:p w14:paraId="21C91409">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38.2.1 </w:t>
      </w:r>
      <w:r>
        <w:rPr>
          <w:rFonts w:ascii="宋体" w:hAnsi="宋体" w:eastAsia="宋体" w:cs="仿宋_GB2312"/>
          <w:color w:val="auto"/>
          <w:sz w:val="24"/>
          <w:szCs w:val="24"/>
          <w:highlight w:val="none"/>
          <w:lang w:eastAsia="zh-CN"/>
        </w:rPr>
        <w:t>对采购文件提出的质疑，依法通过澄清或者修改可以继续开展采购活动的，澄清或者修改采购文件后继续开展采购活动；否则应当修改采购文件后重新开展采购活动。</w:t>
      </w:r>
    </w:p>
    <w:p w14:paraId="0B38695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38.2.2 </w:t>
      </w:r>
      <w:r>
        <w:rPr>
          <w:rFonts w:ascii="宋体" w:hAnsi="宋体" w:eastAsia="宋体" w:cs="仿宋_GB2312"/>
          <w:color w:val="auto"/>
          <w:sz w:val="24"/>
          <w:szCs w:val="24"/>
          <w:highlight w:val="none"/>
          <w:lang w:eastAsia="zh-CN"/>
        </w:rPr>
        <w:t>对采购过程、中标结果提出的质疑，合格供应商符合法定数量时，可以从合格的中标</w:t>
      </w:r>
      <w:r>
        <w:rPr>
          <w:rFonts w:hint="eastAsia" w:ascii="宋体" w:hAnsi="宋体" w:eastAsia="宋体" w:cs="仿宋_GB2312"/>
          <w:color w:val="auto"/>
          <w:sz w:val="24"/>
          <w:szCs w:val="24"/>
          <w:highlight w:val="none"/>
          <w:lang w:eastAsia="zh-CN"/>
        </w:rPr>
        <w:t>候选人</w:t>
      </w:r>
      <w:r>
        <w:rPr>
          <w:rFonts w:ascii="宋体" w:hAnsi="宋体" w:eastAsia="宋体" w:cs="仿宋_GB2312"/>
          <w:color w:val="auto"/>
          <w:sz w:val="24"/>
          <w:szCs w:val="24"/>
          <w:highlight w:val="none"/>
          <w:lang w:eastAsia="zh-CN"/>
        </w:rPr>
        <w:t>中另行确定中标供应商的，应当依法另行确定中标供应商；否则应当重新开展采购活动。</w:t>
      </w:r>
    </w:p>
    <w:p w14:paraId="02C0DDBC">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 xml:space="preserve">39. </w:t>
      </w:r>
      <w:r>
        <w:rPr>
          <w:rFonts w:hint="eastAsia" w:ascii="宋体" w:hAnsi="宋体" w:eastAsia="宋体" w:cs="仿宋_GB2312"/>
          <w:b/>
          <w:sz w:val="24"/>
          <w:szCs w:val="24"/>
          <w:highlight w:val="none"/>
          <w:lang w:val="zh-CN"/>
        </w:rPr>
        <w:t>签订合同</w:t>
      </w:r>
      <w:r>
        <w:rPr>
          <w:rFonts w:hint="eastAsia" w:ascii="宋体" w:hAnsi="宋体" w:eastAsia="宋体" w:cs="仿宋_GB2312"/>
          <w:b/>
          <w:color w:val="000000"/>
          <w:sz w:val="24"/>
          <w:szCs w:val="24"/>
          <w:highlight w:val="none"/>
          <w:lang w:val="zh-CN"/>
        </w:rPr>
        <w:t>与备案</w:t>
      </w:r>
    </w:p>
    <w:p w14:paraId="1E352577">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采购人应当自中标通知书发出之日起</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lang w:val="zh-CN"/>
        </w:rPr>
        <w:t>日内，按照招标文件和中标人投标文件的规定，与中标人签订书面合同。所签订的合同不得对招标文件确定的事项和中标人投标文件作实质性修改。</w:t>
      </w:r>
    </w:p>
    <w:p w14:paraId="2FB4817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采购人自采购合同签订之日起，按照相关规定登陆“许昌市政府采购网”进行网上备案。</w:t>
      </w:r>
    </w:p>
    <w:p w14:paraId="09957D7B">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40. 履约保证金</w:t>
      </w:r>
    </w:p>
    <w:p w14:paraId="6537723D">
      <w:pPr>
        <w:autoSpaceDE w:val="0"/>
        <w:autoSpaceDN w:val="0"/>
        <w:spacing w:line="360" w:lineRule="auto"/>
        <w:ind w:firstLine="480" w:firstLineChars="200"/>
        <w:contextualSpacing/>
        <w:jc w:val="left"/>
        <w:rPr>
          <w:rFonts w:cs="宋体" w:asciiTheme="majorEastAsia" w:hAnsiTheme="majorEastAsia" w:eastAsiaTheme="majorEastAsia"/>
          <w:b/>
          <w:kern w:val="0"/>
          <w:sz w:val="24"/>
          <w:szCs w:val="24"/>
          <w:highlight w:val="none"/>
        </w:rPr>
      </w:pPr>
      <w:r>
        <w:rPr>
          <w:rFonts w:hint="eastAsia" w:ascii="宋体" w:hAnsi="宋体" w:eastAsia="宋体" w:cs="宋体"/>
          <w:kern w:val="0"/>
          <w:sz w:val="24"/>
          <w:szCs w:val="24"/>
          <w:highlight w:val="none"/>
        </w:rPr>
        <w:t>“投标人须知前附表”中规定</w:t>
      </w:r>
      <w:r>
        <w:rPr>
          <w:rFonts w:hint="eastAsia" w:ascii="宋体" w:hAnsi="宋体" w:eastAsia="宋体" w:cs="宋体"/>
          <w:sz w:val="24"/>
          <w:szCs w:val="24"/>
          <w:highlight w:val="none"/>
        </w:rPr>
        <w:t>中标人提交履约保证金的，中标人应当以支票、汇票、本票或者金融机构、</w:t>
      </w:r>
      <w:r>
        <w:rPr>
          <w:rFonts w:hint="eastAsia" w:ascii="宋体" w:hAnsi="宋体" w:eastAsia="宋体" w:cs="仿宋_GB2312"/>
          <w:sz w:val="24"/>
          <w:szCs w:val="24"/>
          <w:highlight w:val="none"/>
        </w:rPr>
        <w:t>担保</w:t>
      </w:r>
      <w:r>
        <w:rPr>
          <w:rFonts w:hint="eastAsia" w:ascii="宋体" w:hAnsi="宋体" w:eastAsia="宋体" w:cs="宋体"/>
          <w:sz w:val="24"/>
          <w:szCs w:val="24"/>
          <w:highlight w:val="none"/>
        </w:rPr>
        <w:t>机构出具的保函等非现金形式向采购人提交。履约保证金的数额不得超过政府采购合同金额的10%。</w:t>
      </w:r>
    </w:p>
    <w:p w14:paraId="42EDD390">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0307C8FD">
      <w:pPr>
        <w:autoSpaceDE w:val="0"/>
        <w:autoSpaceDN w:val="0"/>
        <w:spacing w:after="240" w:line="360" w:lineRule="auto"/>
        <w:ind w:left="964" w:firstLine="1446" w:firstLineChars="450"/>
        <w:contextualSpacing/>
        <w:jc w:val="left"/>
        <w:outlineLvl w:val="0"/>
        <w:rPr>
          <w:rFonts w:cs="宋体" w:asciiTheme="majorEastAsia" w:hAnsiTheme="majorEastAsia" w:eastAsiaTheme="majorEastAsia"/>
          <w:b/>
          <w:kern w:val="0"/>
          <w:sz w:val="32"/>
          <w:szCs w:val="32"/>
          <w:highlight w:val="none"/>
        </w:rPr>
      </w:pPr>
      <w:bookmarkStart w:id="32" w:name="_Toc55293560"/>
      <w:r>
        <w:rPr>
          <w:rFonts w:hint="eastAsia" w:cs="宋体" w:asciiTheme="majorEastAsia" w:hAnsiTheme="majorEastAsia" w:eastAsiaTheme="majorEastAsia"/>
          <w:b/>
          <w:kern w:val="0"/>
          <w:sz w:val="32"/>
          <w:szCs w:val="32"/>
          <w:highlight w:val="none"/>
        </w:rPr>
        <w:t>第五章 政府采购政策功能</w:t>
      </w:r>
      <w:bookmarkEnd w:id="32"/>
    </w:p>
    <w:p w14:paraId="534FECC2">
      <w:pPr>
        <w:autoSpaceDE w:val="0"/>
        <w:autoSpaceDN w:val="0"/>
        <w:spacing w:after="240" w:line="360" w:lineRule="auto"/>
        <w:ind w:left="964" w:firstLine="949" w:firstLineChars="450"/>
        <w:contextualSpacing/>
        <w:jc w:val="left"/>
        <w:outlineLvl w:val="0"/>
        <w:rPr>
          <w:rFonts w:cs="宋体" w:asciiTheme="majorEastAsia" w:hAnsiTheme="majorEastAsia" w:eastAsiaTheme="majorEastAsia"/>
          <w:b/>
          <w:kern w:val="0"/>
          <w:szCs w:val="21"/>
          <w:highlight w:val="none"/>
        </w:rPr>
      </w:pPr>
    </w:p>
    <w:p w14:paraId="64238772">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bookmarkStart w:id="33" w:name="_Toc55293561"/>
      <w:r>
        <w:rPr>
          <w:rFonts w:hint="eastAsia" w:ascii="宋体" w:hAnsi="宋体" w:eastAsia="宋体" w:cs="仿宋_GB2312"/>
          <w:color w:val="auto"/>
          <w:sz w:val="24"/>
          <w:szCs w:val="24"/>
          <w:highlight w:val="none"/>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794DBC9">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一、节能能源、保护环境</w:t>
      </w:r>
    </w:p>
    <w:p w14:paraId="454F8FCD">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DD3FDE6">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二、促进中小企业发展（不含民办非企业）</w:t>
      </w:r>
    </w:p>
    <w:p w14:paraId="562061B2">
      <w:pPr>
        <w:adjustRightInd w:val="0"/>
        <w:snapToGrid w:val="0"/>
        <w:spacing w:line="360" w:lineRule="auto"/>
        <w:ind w:firstLine="532" w:firstLineChars="200"/>
        <w:rPr>
          <w:rFonts w:hint="eastAsia" w:ascii="宋体" w:hAnsi="宋体" w:cs="宋体"/>
          <w:color w:val="000000"/>
          <w:spacing w:val="13"/>
          <w:sz w:val="24"/>
          <w:szCs w:val="24"/>
          <w:highlight w:val="none"/>
        </w:rPr>
      </w:pPr>
      <w:r>
        <w:rPr>
          <w:rFonts w:hint="eastAsia" w:ascii="宋体" w:hAnsi="宋体" w:cs="宋体"/>
          <w:color w:val="000000"/>
          <w:spacing w:val="13"/>
          <w:sz w:val="24"/>
          <w:szCs w:val="24"/>
          <w:highlight w:val="none"/>
        </w:rPr>
        <w:t>(一)专门面向中小企业预留采购份额</w:t>
      </w:r>
    </w:p>
    <w:p w14:paraId="32C5476B">
      <w:pPr>
        <w:adjustRightInd w:val="0"/>
        <w:snapToGrid w:val="0"/>
        <w:spacing w:line="360" w:lineRule="auto"/>
        <w:ind w:firstLine="580" w:firstLineChars="200"/>
        <w:rPr>
          <w:rFonts w:hint="eastAsia" w:ascii="宋体" w:hAnsi="宋体" w:cs="宋体"/>
          <w:color w:val="000000"/>
          <w:sz w:val="24"/>
          <w:szCs w:val="24"/>
          <w:highlight w:val="none"/>
        </w:rPr>
      </w:pPr>
      <w:r>
        <w:rPr>
          <w:rFonts w:hint="eastAsia" w:ascii="宋体" w:hAnsi="宋体" w:cs="宋体"/>
          <w:color w:val="000000"/>
          <w:spacing w:val="25"/>
          <w:sz w:val="24"/>
          <w:szCs w:val="24"/>
          <w:highlight w:val="none"/>
        </w:rPr>
        <w:t>(</w:t>
      </w:r>
      <w:r>
        <w:rPr>
          <w:rFonts w:hint="eastAsia" w:ascii="宋体" w:hAnsi="宋体" w:cs="宋体"/>
          <w:color w:val="000000"/>
          <w:spacing w:val="13"/>
          <w:sz w:val="24"/>
          <w:szCs w:val="24"/>
          <w:highlight w:val="none"/>
        </w:rPr>
        <w:t>二)非专门面向中小企业预留采购份额</w:t>
      </w:r>
    </w:p>
    <w:p w14:paraId="3198D84D">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1、根据财政部、工业和信息化部《政府采购促进中小企业发展管理办法》（财库[2020]46号）规定</w:t>
      </w:r>
      <w:r>
        <w:rPr>
          <w:rFonts w:ascii="宋体" w:hAnsi="宋体" w:eastAsia="宋体"/>
          <w:color w:val="auto"/>
          <w:sz w:val="24"/>
          <w:szCs w:val="24"/>
          <w:highlight w:val="none"/>
          <w:lang w:eastAsia="zh-CN"/>
        </w:rPr>
        <w:t>、《关于进一步加大政府采购支持中小企业力度的通知》（财库〔2022〕19号）规定，</w:t>
      </w:r>
      <w:r>
        <w:rPr>
          <w:rFonts w:hint="eastAsia" w:ascii="宋体" w:hAnsi="宋体" w:eastAsia="宋体" w:cs="仿宋_GB2312"/>
          <w:color w:val="auto"/>
          <w:sz w:val="24"/>
          <w:szCs w:val="24"/>
          <w:highlight w:val="none"/>
          <w:lang w:val="zh-CN" w:eastAsia="zh-CN"/>
        </w:rPr>
        <w:t>对符合该办法规定的小型和微型企业报价给予10%-20%的扣除，用扣除后的价格参与评审。</w:t>
      </w:r>
    </w:p>
    <w:p w14:paraId="076A9ED4">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2、在货物采购项目中，供应商提供的货物既有中小企业制造货物，也有大型企业制造货物的，不享受《政府采购促进中小企业发展管理办法》（财库[2020]46号）规定的中小企业扶持政策。</w:t>
      </w:r>
    </w:p>
    <w:p w14:paraId="32C8390A">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3、以联合体形式参加政府采购活动，联合体各方均为中小企业的，联合体视同中小企业。其中，联合体各方均为小微企业的，联合体视同小微企业。</w:t>
      </w:r>
    </w:p>
    <w:p w14:paraId="17B56719">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BF03AE">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5、按照本次采购标的所属行业的划型标准，符合条件的中小企业应按照采购文件格式要求提供《中小企业声明函》，否则不得享受相关中小企业扶持政策。</w:t>
      </w:r>
    </w:p>
    <w:p w14:paraId="426117C2">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三、支持监狱企业发展</w:t>
      </w:r>
    </w:p>
    <w:p w14:paraId="049E6917">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107C173">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四、促进残疾人就业</w:t>
      </w:r>
    </w:p>
    <w:p w14:paraId="05191648">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2379BE32">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F60C156">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3、中标人为残疾人福利性单位的，招标人应当随中标结果同时公告其《残疾人福利性单位声明函》，接受社会监督。</w:t>
      </w:r>
    </w:p>
    <w:p w14:paraId="3F3CB99C">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1997F6AB">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bookmarkEnd w:id="33"/>
    </w:p>
    <w:p w14:paraId="30DEAA1D">
      <w:pPr>
        <w:pStyle w:val="17"/>
        <w:spacing w:line="360" w:lineRule="auto"/>
        <w:contextualSpacing/>
        <w:rPr>
          <w:rFonts w:asciiTheme="minorEastAsia" w:hAnsiTheme="minorEastAsia" w:eastAsiaTheme="minorEastAsia"/>
          <w:bCs/>
          <w:sz w:val="24"/>
          <w:szCs w:val="24"/>
          <w:highlight w:val="none"/>
        </w:rPr>
      </w:pPr>
      <w:r>
        <w:rPr>
          <w:rFonts w:cs="仿宋_GB2312" w:asciiTheme="minorEastAsia" w:hAnsiTheme="minorEastAsia" w:eastAsiaTheme="minorEastAsia"/>
          <w:b/>
          <w:sz w:val="24"/>
          <w:szCs w:val="24"/>
          <w:highlight w:val="none"/>
          <w:lang w:val="zh-CN"/>
        </w:rPr>
        <w:t>一、资格审查</w:t>
      </w:r>
    </w:p>
    <w:p w14:paraId="44C3093C">
      <w:pPr>
        <w:spacing w:line="360" w:lineRule="auto"/>
        <w:ind w:right="420" w:rightChars="200" w:firstLine="480" w:firstLineChars="200"/>
        <w:contextualSpacing/>
        <w:rPr>
          <w:rFonts w:asciiTheme="minorEastAsia" w:hAnsiTheme="minorEastAsia"/>
          <w:bCs/>
          <w:sz w:val="24"/>
          <w:szCs w:val="24"/>
          <w:highlight w:val="none"/>
        </w:rPr>
      </w:pPr>
      <w:r>
        <w:rPr>
          <w:rFonts w:hint="eastAsia" w:asciiTheme="minorEastAsia" w:hAnsiTheme="minorEastAsia"/>
          <w:bCs/>
          <w:sz w:val="24"/>
          <w:szCs w:val="24"/>
          <w:highlight w:val="none"/>
        </w:rPr>
        <w:t>（一）</w:t>
      </w:r>
      <w:r>
        <w:rPr>
          <w:rFonts w:asciiTheme="minorEastAsia" w:hAnsiTheme="minorEastAsia"/>
          <w:bCs/>
          <w:sz w:val="24"/>
          <w:szCs w:val="24"/>
          <w:highlight w:val="none"/>
        </w:rPr>
        <w:t>开标结束后，</w:t>
      </w:r>
      <w:r>
        <w:rPr>
          <w:rFonts w:hint="eastAsia" w:asciiTheme="minorEastAsia" w:hAnsiTheme="minorEastAsia"/>
          <w:bCs/>
          <w:sz w:val="24"/>
          <w:szCs w:val="24"/>
          <w:highlight w:val="none"/>
        </w:rPr>
        <w:t>采购人（采购代理机构）依法对投标人资格进行审查</w:t>
      </w:r>
      <w:r>
        <w:rPr>
          <w:rFonts w:asciiTheme="minorEastAsia" w:hAnsiTheme="minorEastAsia"/>
          <w:bCs/>
          <w:sz w:val="24"/>
          <w:szCs w:val="24"/>
          <w:highlight w:val="none"/>
        </w:rPr>
        <w:t>。</w:t>
      </w:r>
      <w:r>
        <w:rPr>
          <w:rFonts w:hint="eastAsia" w:asciiTheme="minorEastAsia" w:hAnsiTheme="minorEastAsia"/>
          <w:bCs/>
          <w:sz w:val="24"/>
          <w:szCs w:val="24"/>
          <w:highlight w:val="none"/>
        </w:rPr>
        <w:t>确定符合资格的投标人不少于3家的，将组织评标委员会进行评标。</w:t>
      </w:r>
    </w:p>
    <w:p w14:paraId="5407609A">
      <w:pPr>
        <w:spacing w:line="360" w:lineRule="auto"/>
        <w:ind w:right="420" w:rightChars="200"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（二）资格证明材料（本栏所列内容为本项目的资格审查条件，如有一项不符合要求，则不能进入下一步评审）。</w:t>
      </w:r>
    </w:p>
    <w:p w14:paraId="2399EE6D">
      <w:pPr>
        <w:spacing w:line="360" w:lineRule="auto"/>
        <w:ind w:right="420" w:rightChars="200"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（三）资格审查中所涉及到的证书及材料，均须在电子投标文件中提供原件的扫描件或图片。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50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DB6981A">
            <w:pPr>
              <w:spacing w:beforeLines="25" w:afterLines="25"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2410" w:type="dxa"/>
            <w:vAlign w:val="center"/>
          </w:tcPr>
          <w:p w14:paraId="10844256">
            <w:pPr>
              <w:spacing w:beforeLines="25" w:afterLines="25" w:line="360" w:lineRule="auto"/>
              <w:jc w:val="center"/>
              <w:rPr>
                <w:rFonts w:ascii="宋体" w:hAnsi="宋体" w:eastAsia="宋体"/>
                <w:b/>
                <w:szCs w:val="21"/>
                <w:highlight w:val="none"/>
              </w:rPr>
            </w:pPr>
            <w:r>
              <w:rPr>
                <w:rFonts w:hint="eastAsia" w:ascii="宋体" w:hAnsi="宋体" w:eastAsia="宋体"/>
                <w:b/>
                <w:szCs w:val="21"/>
                <w:highlight w:val="none"/>
              </w:rPr>
              <w:t>资格审查</w:t>
            </w:r>
            <w:r>
              <w:rPr>
                <w:rFonts w:ascii="宋体" w:hAnsi="宋体" w:eastAsia="宋体"/>
                <w:b/>
                <w:szCs w:val="21"/>
                <w:highlight w:val="none"/>
              </w:rPr>
              <w:t>因素</w:t>
            </w:r>
          </w:p>
        </w:tc>
        <w:tc>
          <w:tcPr>
            <w:tcW w:w="5954" w:type="dxa"/>
            <w:vAlign w:val="center"/>
          </w:tcPr>
          <w:p w14:paraId="5C1AF327">
            <w:pPr>
              <w:spacing w:beforeLines="25" w:afterLines="25" w:line="360" w:lineRule="auto"/>
              <w:jc w:val="center"/>
              <w:rPr>
                <w:rFonts w:ascii="宋体" w:hAnsi="宋体" w:eastAsia="宋体"/>
                <w:b/>
                <w:szCs w:val="21"/>
                <w:highlight w:val="none"/>
              </w:rPr>
            </w:pPr>
            <w:r>
              <w:rPr>
                <w:rFonts w:hint="eastAsia" w:ascii="宋体" w:hAnsi="宋体" w:eastAsia="宋体"/>
                <w:b/>
                <w:szCs w:val="21"/>
                <w:highlight w:val="none"/>
              </w:rPr>
              <w:t>说明与要求</w:t>
            </w:r>
          </w:p>
        </w:tc>
      </w:tr>
      <w:tr w14:paraId="69CC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1A4D80">
            <w:pPr>
              <w:spacing w:beforeLines="25" w:afterLines="25"/>
              <w:jc w:val="center"/>
              <w:rPr>
                <w:rFonts w:ascii="宋体" w:hAnsi="宋体" w:eastAsia="宋体"/>
                <w:b/>
                <w:szCs w:val="21"/>
                <w:highlight w:val="none"/>
              </w:rPr>
            </w:pPr>
            <w:r>
              <w:rPr>
                <w:rFonts w:hint="eastAsia" w:ascii="宋体" w:hAnsi="宋体" w:eastAsia="宋体"/>
                <w:b/>
                <w:szCs w:val="21"/>
                <w:highlight w:val="none"/>
              </w:rPr>
              <w:t>1</w:t>
            </w:r>
          </w:p>
        </w:tc>
        <w:tc>
          <w:tcPr>
            <w:tcW w:w="2410" w:type="dxa"/>
            <w:vAlign w:val="center"/>
          </w:tcPr>
          <w:p w14:paraId="0536FED9">
            <w:pPr>
              <w:spacing w:beforeLines="25" w:afterLines="25"/>
              <w:jc w:val="left"/>
              <w:rPr>
                <w:rFonts w:ascii="宋体" w:hAnsi="宋体" w:eastAsia="宋体"/>
                <w:b/>
                <w:szCs w:val="21"/>
                <w:highlight w:val="none"/>
              </w:rPr>
            </w:pPr>
            <w:r>
              <w:rPr>
                <w:rFonts w:hint="eastAsia" w:ascii="宋体" w:hAnsi="宋体" w:eastAsia="宋体"/>
                <w:b/>
                <w:szCs w:val="21"/>
                <w:highlight w:val="none"/>
              </w:rPr>
              <w:t>投标函</w:t>
            </w:r>
          </w:p>
        </w:tc>
        <w:tc>
          <w:tcPr>
            <w:tcW w:w="5954" w:type="dxa"/>
            <w:vAlign w:val="center"/>
          </w:tcPr>
          <w:p w14:paraId="5B8AEBB0">
            <w:pPr>
              <w:spacing w:beforeLines="25" w:afterLines="25"/>
              <w:rPr>
                <w:rFonts w:ascii="宋体" w:hAnsi="宋体" w:eastAsia="宋体"/>
                <w:b/>
                <w:szCs w:val="21"/>
                <w:highlight w:val="none"/>
              </w:rPr>
            </w:pPr>
            <w:r>
              <w:rPr>
                <w:rFonts w:hint="eastAsia" w:ascii="宋体" w:hAnsi="宋体" w:eastAsia="宋体" w:cs="微软雅黑"/>
                <w:bCs/>
                <w:szCs w:val="21"/>
                <w:highlight w:val="none"/>
              </w:rPr>
              <w:t>参考招标文件第八章3.1格式填写</w:t>
            </w:r>
          </w:p>
        </w:tc>
      </w:tr>
      <w:tr w14:paraId="4DF0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E1B2AB">
            <w:pPr>
              <w:spacing w:beforeLines="25" w:afterLines="25"/>
              <w:jc w:val="center"/>
              <w:rPr>
                <w:rFonts w:ascii="宋体" w:hAnsi="宋体" w:eastAsia="宋体"/>
                <w:b/>
                <w:bCs/>
                <w:szCs w:val="21"/>
                <w:highlight w:val="none"/>
              </w:rPr>
            </w:pPr>
            <w:r>
              <w:rPr>
                <w:rFonts w:hint="eastAsia" w:ascii="宋体" w:hAnsi="宋体" w:eastAsia="宋体"/>
                <w:b/>
                <w:bCs/>
                <w:szCs w:val="21"/>
                <w:highlight w:val="none"/>
              </w:rPr>
              <w:t>2</w:t>
            </w:r>
          </w:p>
        </w:tc>
        <w:tc>
          <w:tcPr>
            <w:tcW w:w="2410" w:type="dxa"/>
            <w:vAlign w:val="center"/>
          </w:tcPr>
          <w:p w14:paraId="1B3E3585">
            <w:pPr>
              <w:spacing w:beforeLines="25" w:afterLines="25"/>
              <w:jc w:val="left"/>
              <w:rPr>
                <w:rFonts w:ascii="宋体" w:hAnsi="宋体" w:eastAsia="宋体"/>
                <w:b/>
                <w:szCs w:val="21"/>
                <w:highlight w:val="none"/>
              </w:rPr>
            </w:pPr>
            <w:r>
              <w:rPr>
                <w:rFonts w:hint="eastAsia" w:ascii="宋体" w:hAnsi="宋体" w:eastAsia="宋体"/>
                <w:b/>
                <w:bCs/>
                <w:szCs w:val="21"/>
                <w:highlight w:val="none"/>
              </w:rPr>
              <w:t>襄城县政府采购供应商信用承诺函</w:t>
            </w:r>
          </w:p>
        </w:tc>
        <w:tc>
          <w:tcPr>
            <w:tcW w:w="5954" w:type="dxa"/>
            <w:vAlign w:val="center"/>
          </w:tcPr>
          <w:p w14:paraId="0844569F">
            <w:pPr>
              <w:spacing w:beforeLines="25" w:afterLines="25"/>
              <w:jc w:val="left"/>
              <w:rPr>
                <w:rFonts w:ascii="宋体" w:hAnsi="宋体" w:eastAsia="宋体"/>
                <w:b/>
                <w:bCs/>
                <w:szCs w:val="21"/>
                <w:highlight w:val="none"/>
              </w:rPr>
            </w:pPr>
            <w:r>
              <w:rPr>
                <w:rFonts w:hint="eastAsia" w:ascii="宋体" w:hAnsi="宋体" w:eastAsia="宋体"/>
                <w:bCs/>
                <w:szCs w:val="21"/>
                <w:highlight w:val="none"/>
              </w:rPr>
              <w:t>按照招标文件第八章3.5格式填写</w:t>
            </w:r>
          </w:p>
        </w:tc>
      </w:tr>
      <w:tr w14:paraId="2BE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75" w:type="dxa"/>
            <w:vAlign w:val="center"/>
          </w:tcPr>
          <w:p w14:paraId="4FF4C82E">
            <w:pPr>
              <w:spacing w:beforeLines="25" w:afterLines="25" w:line="360" w:lineRule="auto"/>
              <w:jc w:val="center"/>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3</w:t>
            </w:r>
          </w:p>
        </w:tc>
        <w:tc>
          <w:tcPr>
            <w:tcW w:w="2410" w:type="dxa"/>
            <w:shd w:val="clear" w:color="auto" w:fill="auto"/>
            <w:vAlign w:val="center"/>
          </w:tcPr>
          <w:p w14:paraId="29F6FEC0">
            <w:pPr>
              <w:spacing w:line="360" w:lineRule="auto"/>
              <w:jc w:val="center"/>
              <w:rPr>
                <w:rFonts w:hint="eastAsia" w:ascii="宋体" w:hAnsi="宋体" w:cs="宋体" w:eastAsiaTheme="minorEastAsia"/>
                <w:bCs/>
                <w:kern w:val="2"/>
                <w:sz w:val="21"/>
                <w:szCs w:val="22"/>
                <w:highlight w:val="none"/>
                <w:lang w:val="en-US" w:eastAsia="zh-CN" w:bidi="ar-SA"/>
              </w:rPr>
            </w:pPr>
            <w:r>
              <w:rPr>
                <w:rFonts w:hint="eastAsia" w:ascii="宋体" w:hAnsi="宋体" w:cs="宋体"/>
                <w:b/>
                <w:bCs w:val="0"/>
                <w:highlight w:val="none"/>
              </w:rPr>
              <w:t>中小</w:t>
            </w:r>
            <w:r>
              <w:rPr>
                <w:rFonts w:hint="eastAsia" w:ascii="宋体" w:hAnsi="宋体" w:cs="宋体"/>
                <w:b/>
                <w:bCs w:val="0"/>
                <w:highlight w:val="none"/>
                <w:lang w:eastAsia="zh-CN"/>
              </w:rPr>
              <w:t>微</w:t>
            </w:r>
            <w:r>
              <w:rPr>
                <w:rFonts w:hint="eastAsia" w:ascii="宋体" w:hAnsi="宋体" w:cs="宋体"/>
                <w:b/>
                <w:bCs w:val="0"/>
                <w:highlight w:val="none"/>
              </w:rPr>
              <w:t>企业</w:t>
            </w:r>
          </w:p>
        </w:tc>
        <w:tc>
          <w:tcPr>
            <w:tcW w:w="5954" w:type="dxa"/>
            <w:shd w:val="clear" w:color="auto" w:fill="auto"/>
            <w:vAlign w:val="center"/>
          </w:tcPr>
          <w:p w14:paraId="1118392A">
            <w:pPr>
              <w:spacing w:line="360" w:lineRule="auto"/>
              <w:jc w:val="left"/>
              <w:rPr>
                <w:rFonts w:hint="eastAsia" w:ascii="宋体" w:hAnsi="宋体" w:cs="宋体"/>
                <w:bCs/>
                <w:highlight w:val="none"/>
              </w:rPr>
            </w:pPr>
            <w:r>
              <w:rPr>
                <w:rFonts w:hint="eastAsia" w:ascii="宋体" w:hAnsi="宋体" w:cs="宋体"/>
                <w:bCs/>
                <w:highlight w:val="none"/>
              </w:rPr>
              <w:t>（1）中、小、微型企业出具《中小企业声明函》</w:t>
            </w:r>
          </w:p>
          <w:p w14:paraId="21B326A6">
            <w:pPr>
              <w:spacing w:line="360" w:lineRule="auto"/>
              <w:jc w:val="left"/>
              <w:rPr>
                <w:rFonts w:hint="eastAsia" w:ascii="宋体" w:hAnsi="宋体" w:cs="宋体"/>
                <w:bCs/>
                <w:highlight w:val="none"/>
              </w:rPr>
            </w:pPr>
            <w:r>
              <w:rPr>
                <w:rFonts w:hint="eastAsia" w:ascii="宋体" w:hAnsi="宋体" w:cs="宋体"/>
                <w:bCs/>
                <w:highlight w:val="none"/>
              </w:rPr>
              <w:t>（2）残疾人福利性单位出具《残疾人福利企业声明函》</w:t>
            </w:r>
          </w:p>
          <w:p w14:paraId="325B05A3">
            <w:pPr>
              <w:spacing w:line="360" w:lineRule="auto"/>
              <w:jc w:val="left"/>
              <w:rPr>
                <w:rFonts w:hint="eastAsia" w:ascii="宋体" w:hAnsi="宋体" w:cs="宋体" w:eastAsiaTheme="minorEastAsia"/>
                <w:bCs/>
                <w:kern w:val="2"/>
                <w:sz w:val="21"/>
                <w:szCs w:val="22"/>
                <w:highlight w:val="none"/>
                <w:lang w:val="zh-CN" w:eastAsia="zh-CN" w:bidi="ar-SA"/>
              </w:rPr>
            </w:pPr>
            <w:r>
              <w:rPr>
                <w:rFonts w:hint="eastAsia" w:ascii="宋体" w:hAnsi="宋体" w:cs="宋体"/>
                <w:bCs/>
                <w:highlight w:val="none"/>
              </w:rPr>
              <w:t>（3）监狱企业提供由省级以上监狱管理局、戒毒管理局(含新疆生产建设兵团)出具的属于监狱企业的证明文件</w:t>
            </w:r>
          </w:p>
        </w:tc>
      </w:tr>
      <w:tr w14:paraId="39CD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75" w:type="dxa"/>
            <w:vAlign w:val="center"/>
          </w:tcPr>
          <w:p w14:paraId="581416F3">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4</w:t>
            </w:r>
          </w:p>
        </w:tc>
        <w:tc>
          <w:tcPr>
            <w:tcW w:w="2410" w:type="dxa"/>
            <w:vAlign w:val="center"/>
          </w:tcPr>
          <w:p w14:paraId="5A029A00">
            <w:pPr>
              <w:spacing w:beforeLines="25" w:afterLines="25" w:line="360" w:lineRule="auto"/>
              <w:rPr>
                <w:rFonts w:ascii="宋体" w:hAnsi="宋体" w:eastAsia="宋体"/>
                <w:bCs/>
                <w:szCs w:val="21"/>
                <w:highlight w:val="none"/>
              </w:rPr>
            </w:pPr>
            <w:r>
              <w:rPr>
                <w:rFonts w:hint="eastAsia" w:ascii="宋体" w:hAnsi="宋体" w:eastAsia="宋体"/>
                <w:b/>
                <w:bCs/>
                <w:szCs w:val="21"/>
                <w:highlight w:val="none"/>
              </w:rPr>
              <w:t>信用记录查询及使用</w:t>
            </w:r>
          </w:p>
        </w:tc>
        <w:tc>
          <w:tcPr>
            <w:tcW w:w="5954" w:type="dxa"/>
            <w:shd w:val="clear" w:color="auto" w:fill="auto"/>
            <w:vAlign w:val="top"/>
          </w:tcPr>
          <w:p w14:paraId="24A71EE7">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政府采购活动中查询及使用投标人信用记录的具体要求为：投标人未被列入</w:t>
            </w:r>
            <w:r>
              <w:rPr>
                <w:rFonts w:ascii="宋体" w:hAnsi="宋体" w:eastAsia="宋体"/>
                <w:bCs/>
                <w:color w:val="auto"/>
                <w:sz w:val="21"/>
                <w:szCs w:val="21"/>
                <w:highlight w:val="none"/>
              </w:rPr>
              <w:t>“信用中国”网站</w:t>
            </w:r>
            <w:r>
              <w:rPr>
                <w:rFonts w:hint="eastAsia" w:ascii="宋体" w:hAnsi="宋体" w:eastAsia="宋体"/>
                <w:bCs/>
                <w:color w:val="auto"/>
                <w:sz w:val="21"/>
                <w:szCs w:val="21"/>
                <w:highlight w:val="none"/>
              </w:rPr>
              <w:t>失信被执行人、</w:t>
            </w:r>
            <w:r>
              <w:rPr>
                <w:rFonts w:hint="eastAsia" w:ascii="宋体" w:hAnsi="宋体" w:cs="宋体"/>
                <w:bCs/>
                <w:sz w:val="21"/>
                <w:szCs w:val="21"/>
                <w:highlight w:val="none"/>
              </w:rPr>
              <w:t>重大税收违法失信主体</w:t>
            </w:r>
            <w:r>
              <w:rPr>
                <w:rFonts w:hint="eastAsia" w:ascii="宋体" w:hAnsi="宋体" w:eastAsia="宋体"/>
                <w:bCs/>
                <w:color w:val="auto"/>
                <w:sz w:val="21"/>
                <w:szCs w:val="21"/>
                <w:highlight w:val="none"/>
              </w:rPr>
              <w:t>、政府采购严重违法失信行为记录名单；投标人未被列入“</w:t>
            </w:r>
            <w:r>
              <w:rPr>
                <w:rFonts w:ascii="宋体" w:hAnsi="宋体" w:eastAsia="宋体"/>
                <w:bCs/>
                <w:color w:val="auto"/>
                <w:sz w:val="21"/>
                <w:szCs w:val="21"/>
                <w:highlight w:val="none"/>
              </w:rPr>
              <w:t>中国政府采购网</w:t>
            </w:r>
            <w:r>
              <w:rPr>
                <w:rFonts w:hint="eastAsia" w:ascii="宋体" w:hAnsi="宋体" w:eastAsia="宋体"/>
                <w:bCs/>
                <w:color w:val="auto"/>
                <w:sz w:val="21"/>
                <w:szCs w:val="21"/>
                <w:highlight w:val="none"/>
              </w:rPr>
              <w:t>”政府采购严重违法失信行为记录名单、</w:t>
            </w:r>
            <w:r>
              <w:rPr>
                <w:rFonts w:hint="eastAsia" w:ascii="宋体" w:hAnsi="宋体" w:eastAsia="宋体" w:cs="仿宋_GB2312"/>
                <w:color w:val="auto"/>
                <w:sz w:val="21"/>
                <w:szCs w:val="21"/>
                <w:highlight w:val="none"/>
              </w:rPr>
              <w:t>“中国社会组织公共服务平台”网站（</w:t>
            </w:r>
            <w:r>
              <w:rPr>
                <w:rFonts w:ascii="宋体" w:hAnsi="宋体" w:eastAsia="宋体" w:cs="仿宋_GB2312"/>
                <w:color w:val="auto"/>
                <w:sz w:val="21"/>
                <w:szCs w:val="21"/>
                <w:highlight w:val="none"/>
              </w:rPr>
              <w:t>www.chinanpo.gov.cn</w:t>
            </w:r>
            <w:r>
              <w:rPr>
                <w:rFonts w:hint="eastAsia" w:ascii="宋体" w:hAnsi="宋体" w:eastAsia="宋体" w:cs="仿宋_GB2312"/>
                <w:color w:val="auto"/>
                <w:sz w:val="21"/>
                <w:szCs w:val="21"/>
                <w:highlight w:val="none"/>
              </w:rPr>
              <w:t>）严重违法失信社会组织</w:t>
            </w:r>
            <w:r>
              <w:rPr>
                <w:rFonts w:hint="eastAsia" w:ascii="宋体" w:hAnsi="宋体" w:eastAsia="宋体" w:cs="仿宋_GB2312"/>
                <w:b/>
                <w:color w:val="auto"/>
                <w:sz w:val="21"/>
                <w:szCs w:val="21"/>
                <w:highlight w:val="none"/>
              </w:rPr>
              <w:t>；</w:t>
            </w:r>
            <w:r>
              <w:rPr>
                <w:rFonts w:hint="eastAsia" w:ascii="宋体" w:hAnsi="宋体" w:eastAsia="宋体"/>
                <w:bCs/>
                <w:color w:val="auto"/>
                <w:sz w:val="21"/>
                <w:szCs w:val="21"/>
                <w:highlight w:val="none"/>
              </w:rPr>
              <w:t>（联合体形式投标的，联合体成员存在不良信用记录，视同联合体存在不良信用记录）。</w:t>
            </w:r>
          </w:p>
          <w:p w14:paraId="707B587E">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（1）查询渠道：</w:t>
            </w:r>
          </w:p>
          <w:p w14:paraId="479607AD">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①</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rPr>
              <w:t>“信用中国”网站（www.creditchina.gov.cn）</w:t>
            </w:r>
          </w:p>
          <w:p w14:paraId="5E4ADC84">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②</w:t>
            </w:r>
            <w:r>
              <w:rPr>
                <w:rFonts w:hint="eastAsia" w:ascii="宋体" w:hAnsi="宋体" w:eastAsia="宋体"/>
                <w:bCs/>
                <w:color w:val="auto"/>
                <w:sz w:val="21"/>
                <w:szCs w:val="21"/>
                <w:highlight w:val="none"/>
                <w:lang w:val="en-US" w:eastAsia="zh-CN"/>
              </w:rPr>
              <w:t xml:space="preserve"> </w:t>
            </w:r>
            <w:r>
              <w:rPr>
                <w:rFonts w:hint="eastAsia" w:ascii="宋体" w:hAnsi="宋体" w:eastAsia="宋体"/>
                <w:bCs/>
                <w:color w:val="auto"/>
                <w:sz w:val="21"/>
                <w:szCs w:val="21"/>
                <w:highlight w:val="none"/>
              </w:rPr>
              <w:t>“中国政府采购网”（www.ccgp.gov.cn）</w:t>
            </w:r>
          </w:p>
          <w:p w14:paraId="5E293EB3">
            <w:pPr>
              <w:spacing w:after="0" w:line="360" w:lineRule="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③</w:t>
            </w:r>
            <w:r>
              <w:rPr>
                <w:rFonts w:hint="eastAsia" w:ascii="宋体" w:hAnsi="宋体" w:eastAsia="宋体"/>
                <w:bCs/>
                <w:color w:val="auto"/>
                <w:sz w:val="21"/>
                <w:szCs w:val="21"/>
                <w:highlight w:val="none"/>
                <w:lang w:val="en-US" w:eastAsia="zh-CN"/>
              </w:rPr>
              <w:t xml:space="preserve"> </w:t>
            </w:r>
            <w:r>
              <w:rPr>
                <w:rFonts w:hint="eastAsia" w:ascii="宋体" w:hAnsi="宋体" w:eastAsia="宋体" w:cs="仿宋_GB2312"/>
                <w:color w:val="auto"/>
                <w:sz w:val="21"/>
                <w:szCs w:val="21"/>
                <w:highlight w:val="none"/>
              </w:rPr>
              <w:t>“中国社会组织公共服务平台”网站（</w:t>
            </w:r>
            <w:r>
              <w:rPr>
                <w:rFonts w:ascii="宋体" w:hAnsi="宋体" w:eastAsia="宋体" w:cs="仿宋_GB2312"/>
                <w:color w:val="auto"/>
                <w:sz w:val="21"/>
                <w:szCs w:val="21"/>
                <w:highlight w:val="none"/>
              </w:rPr>
              <w:t>www.chinanpo.gov.cn</w:t>
            </w:r>
            <w:r>
              <w:rPr>
                <w:rFonts w:hint="eastAsia" w:ascii="宋体" w:hAnsi="宋体" w:eastAsia="宋体" w:cs="仿宋_GB2312"/>
                <w:color w:val="auto"/>
                <w:sz w:val="21"/>
                <w:szCs w:val="21"/>
                <w:highlight w:val="none"/>
              </w:rPr>
              <w:t>）（仅查询社会组织）</w:t>
            </w:r>
            <w:r>
              <w:rPr>
                <w:rFonts w:hint="eastAsia" w:ascii="宋体" w:hAnsi="宋体" w:eastAsia="宋体"/>
                <w:bCs/>
                <w:color w:val="auto"/>
                <w:sz w:val="21"/>
                <w:szCs w:val="21"/>
                <w:highlight w:val="none"/>
              </w:rPr>
              <w:t>；</w:t>
            </w:r>
          </w:p>
          <w:p w14:paraId="52D66B77">
            <w:pPr>
              <w:spacing w:after="0" w:line="360" w:lineRule="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（2）截止时间：同投标截止时间；</w:t>
            </w:r>
          </w:p>
          <w:p w14:paraId="542EA2EC">
            <w:pPr>
              <w:spacing w:after="0" w:line="360" w:lineRule="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（3）信用信息查询记录和证据留存具体方式：经采购人确认的查询结果网页截图作为查询记录和证据，与其他采购文件一并保存；</w:t>
            </w:r>
          </w:p>
          <w:p w14:paraId="66347FFF">
            <w:pPr>
              <w:spacing w:after="0" w:line="360" w:lineRule="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（4）信用信息的使用原则：经采购人认定的被列入</w:t>
            </w:r>
            <w:r>
              <w:rPr>
                <w:rFonts w:hint="eastAsia" w:ascii="宋体" w:hAnsi="宋体" w:eastAsia="宋体" w:cs="宋体"/>
                <w:color w:val="auto"/>
                <w:sz w:val="21"/>
                <w:szCs w:val="21"/>
                <w:highlight w:val="none"/>
                <w:lang w:eastAsia="zh-CN"/>
              </w:rPr>
              <w:t>失信被执行人、</w:t>
            </w:r>
            <w:r>
              <w:rPr>
                <w:rFonts w:hint="eastAsia" w:ascii="宋体" w:hAnsi="宋体" w:cs="宋体"/>
                <w:bCs/>
                <w:sz w:val="21"/>
                <w:szCs w:val="21"/>
                <w:highlight w:val="none"/>
              </w:rPr>
              <w:t>重大税收违法失信主体</w:t>
            </w:r>
            <w:r>
              <w:rPr>
                <w:rFonts w:hint="eastAsia" w:ascii="宋体" w:hAnsi="宋体" w:eastAsia="宋体"/>
                <w:bCs/>
                <w:color w:val="auto"/>
                <w:sz w:val="21"/>
                <w:szCs w:val="21"/>
                <w:highlight w:val="none"/>
                <w:lang w:eastAsia="zh-CN"/>
              </w:rPr>
              <w:t>、</w:t>
            </w:r>
            <w:r>
              <w:rPr>
                <w:rFonts w:ascii="宋体" w:hAnsi="宋体" w:eastAsia="宋体"/>
                <w:bCs/>
                <w:color w:val="auto"/>
                <w:sz w:val="21"/>
                <w:szCs w:val="21"/>
                <w:highlight w:val="none"/>
                <w:lang w:eastAsia="zh-CN"/>
              </w:rPr>
              <w:t>政府采购严重违法失信行为记录名单</w:t>
            </w:r>
            <w:r>
              <w:rPr>
                <w:rFonts w:hint="eastAsia" w:ascii="宋体" w:hAnsi="宋体" w:eastAsia="宋体"/>
                <w:bCs/>
                <w:color w:val="auto"/>
                <w:sz w:val="21"/>
                <w:szCs w:val="21"/>
                <w:highlight w:val="none"/>
                <w:lang w:eastAsia="zh-CN"/>
              </w:rPr>
              <w:t>的投标人、</w:t>
            </w:r>
            <w:r>
              <w:rPr>
                <w:rFonts w:hint="eastAsia" w:ascii="宋体" w:hAnsi="宋体" w:eastAsia="宋体" w:cs="宋体"/>
                <w:color w:val="auto"/>
                <w:sz w:val="21"/>
                <w:szCs w:val="21"/>
                <w:highlight w:val="none"/>
                <w:lang w:eastAsia="zh-CN"/>
              </w:rPr>
              <w:t>严重违法失信社会组织</w:t>
            </w:r>
            <w:r>
              <w:rPr>
                <w:rFonts w:hint="eastAsia" w:ascii="宋体" w:hAnsi="宋体" w:eastAsia="宋体"/>
                <w:bCs/>
                <w:color w:val="auto"/>
                <w:sz w:val="21"/>
                <w:szCs w:val="21"/>
                <w:highlight w:val="none"/>
                <w:lang w:eastAsia="zh-CN"/>
              </w:rPr>
              <w:t>，将拒绝其参与本次政府采购活动。</w:t>
            </w:r>
          </w:p>
          <w:p w14:paraId="6DB70564">
            <w:pPr>
              <w:spacing w:after="0" w:line="360" w:lineRule="auto"/>
              <w:rPr>
                <w:rFonts w:hint="eastAsia" w:ascii="宋体" w:hAnsi="宋体" w:eastAsia="宋体" w:cstheme="minorBidi"/>
                <w:b/>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（5）投标人不良信用记录以采购人查询结果为准，采购人查询之后，网站信息发生的任何变更不再作为评审依据，投标人自行提供的与网站信息不一致的其他证明材料亦不作为评审依据。</w:t>
            </w:r>
          </w:p>
        </w:tc>
      </w:tr>
      <w:tr w14:paraId="0C32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3CDEBC">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5</w:t>
            </w:r>
          </w:p>
        </w:tc>
        <w:tc>
          <w:tcPr>
            <w:tcW w:w="2410" w:type="dxa"/>
            <w:vAlign w:val="center"/>
          </w:tcPr>
          <w:p w14:paraId="168BD74C">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投标</w:t>
            </w:r>
            <w:r>
              <w:rPr>
                <w:rFonts w:hint="eastAsia" w:ascii="宋体" w:hAnsi="宋体" w:eastAsia="宋体" w:cs="仿宋_GB2312"/>
                <w:b/>
                <w:szCs w:val="21"/>
                <w:highlight w:val="none"/>
                <w:lang w:val="zh-CN"/>
              </w:rPr>
              <w:t>报价</w:t>
            </w:r>
          </w:p>
        </w:tc>
        <w:tc>
          <w:tcPr>
            <w:tcW w:w="5954" w:type="dxa"/>
          </w:tcPr>
          <w:p w14:paraId="27ED2666">
            <w:pPr>
              <w:spacing w:beforeLines="25" w:afterLines="25" w:line="360" w:lineRule="auto"/>
              <w:rPr>
                <w:rFonts w:ascii="宋体" w:hAnsi="宋体" w:eastAsia="宋体"/>
                <w:b/>
                <w:bCs/>
                <w:szCs w:val="21"/>
                <w:highlight w:val="none"/>
              </w:rPr>
            </w:pPr>
            <w:r>
              <w:rPr>
                <w:rFonts w:hint="eastAsia" w:ascii="宋体" w:hAnsi="宋体" w:eastAsia="宋体" w:cs="仿宋_GB2312"/>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szCs w:val="21"/>
                <w:highlight w:val="none"/>
                <w:lang w:val="zh-CN"/>
              </w:rPr>
              <w:t>超出预算金额和最高限价的投标无效。</w:t>
            </w:r>
          </w:p>
        </w:tc>
      </w:tr>
      <w:tr w14:paraId="14F9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37A5E5">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6</w:t>
            </w:r>
          </w:p>
        </w:tc>
        <w:tc>
          <w:tcPr>
            <w:tcW w:w="2410" w:type="dxa"/>
            <w:vAlign w:val="center"/>
          </w:tcPr>
          <w:p w14:paraId="36785000">
            <w:pPr>
              <w:spacing w:beforeLines="25" w:afterLines="25" w:line="360" w:lineRule="auto"/>
              <w:rPr>
                <w:rFonts w:ascii="宋体" w:hAnsi="宋体" w:eastAsia="宋体"/>
                <w:szCs w:val="21"/>
                <w:highlight w:val="none"/>
              </w:rPr>
            </w:pPr>
            <w:r>
              <w:rPr>
                <w:rFonts w:hint="eastAsia" w:ascii="宋体" w:hAnsi="宋体" w:eastAsia="宋体"/>
                <w:b/>
                <w:szCs w:val="21"/>
                <w:highlight w:val="none"/>
              </w:rPr>
              <w:t>投标承诺函</w:t>
            </w:r>
          </w:p>
        </w:tc>
        <w:tc>
          <w:tcPr>
            <w:tcW w:w="5954" w:type="dxa"/>
            <w:vAlign w:val="center"/>
          </w:tcPr>
          <w:p w14:paraId="2053918A">
            <w:pPr>
              <w:spacing w:beforeLines="25" w:afterLines="25" w:line="360" w:lineRule="auto"/>
              <w:rPr>
                <w:rFonts w:ascii="宋体" w:hAnsi="宋体" w:eastAsia="宋体"/>
                <w:b/>
                <w:szCs w:val="21"/>
                <w:highlight w:val="none"/>
              </w:rPr>
            </w:pPr>
            <w:r>
              <w:rPr>
                <w:rFonts w:hint="eastAsia" w:ascii="宋体" w:hAnsi="宋体" w:eastAsia="宋体"/>
                <w:szCs w:val="21"/>
                <w:highlight w:val="none"/>
              </w:rPr>
              <w:t>投标人以投标承诺函的形式替代投标保证金。</w:t>
            </w:r>
          </w:p>
        </w:tc>
      </w:tr>
      <w:tr w14:paraId="64DE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75" w:type="dxa"/>
            <w:vAlign w:val="center"/>
          </w:tcPr>
          <w:p w14:paraId="181EB46B">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7</w:t>
            </w:r>
          </w:p>
        </w:tc>
        <w:tc>
          <w:tcPr>
            <w:tcW w:w="2410" w:type="dxa"/>
            <w:vAlign w:val="center"/>
          </w:tcPr>
          <w:p w14:paraId="08779CE2">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联合体协议</w:t>
            </w:r>
          </w:p>
        </w:tc>
        <w:tc>
          <w:tcPr>
            <w:tcW w:w="5954" w:type="dxa"/>
          </w:tcPr>
          <w:p w14:paraId="780F311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szCs w:val="21"/>
                <w:highlight w:val="none"/>
              </w:rPr>
            </w:pPr>
            <w:r>
              <w:rPr>
                <w:rFonts w:hint="eastAsia" w:ascii="宋体" w:hAnsi="宋体" w:eastAsia="宋体"/>
                <w:bCs/>
                <w:szCs w:val="21"/>
                <w:highlight w:val="none"/>
              </w:rPr>
              <w:t>招标文件接受联合体投标且投标人为联合体的，投标人应提供本协议；否则无须提供。</w:t>
            </w:r>
          </w:p>
        </w:tc>
      </w:tr>
      <w:tr w14:paraId="37C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165DFF">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8</w:t>
            </w:r>
          </w:p>
        </w:tc>
        <w:tc>
          <w:tcPr>
            <w:tcW w:w="2410" w:type="dxa"/>
            <w:vAlign w:val="center"/>
          </w:tcPr>
          <w:p w14:paraId="770E3D6C">
            <w:pPr>
              <w:spacing w:beforeLines="25" w:afterLines="25" w:line="360" w:lineRule="auto"/>
              <w:contextualSpacing/>
              <w:rPr>
                <w:rFonts w:ascii="宋体" w:hAnsi="宋体" w:eastAsia="宋体"/>
                <w:b/>
                <w:szCs w:val="21"/>
                <w:highlight w:val="none"/>
              </w:rPr>
            </w:pPr>
            <w:r>
              <w:rPr>
                <w:rFonts w:hint="eastAsia" w:ascii="宋体" w:hAnsi="宋体" w:eastAsia="宋体"/>
                <w:b/>
                <w:szCs w:val="21"/>
                <w:highlight w:val="none"/>
              </w:rPr>
              <w:t>投标人身份证明及授权</w:t>
            </w:r>
          </w:p>
        </w:tc>
        <w:tc>
          <w:tcPr>
            <w:tcW w:w="5954" w:type="dxa"/>
          </w:tcPr>
          <w:p w14:paraId="045D36ED">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（1）法定代表人身份证明或提供法定代表人授权委托书及被授权人身份证明。（法人投标提供）</w:t>
            </w:r>
          </w:p>
          <w:p w14:paraId="7D5D2F52">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（2）单位负责人身份证明或提供单位负责人授权委托书及被授权人身份证明。（非法人投标提供）</w:t>
            </w:r>
          </w:p>
          <w:p w14:paraId="4050C7BB">
            <w:pPr>
              <w:spacing w:beforeLines="25" w:afterLines="25" w:line="360" w:lineRule="auto"/>
              <w:rPr>
                <w:rFonts w:ascii="宋体" w:hAnsi="宋体" w:eastAsia="宋体" w:cs="仿宋_GB2312"/>
                <w:b/>
                <w:szCs w:val="21"/>
                <w:highlight w:val="none"/>
                <w:lang w:val="zh-CN"/>
              </w:rPr>
            </w:pPr>
            <w:r>
              <w:rPr>
                <w:rFonts w:hint="eastAsia" w:ascii="宋体" w:hAnsi="宋体" w:eastAsia="宋体" w:cs="仿宋_GB2312"/>
                <w:b/>
                <w:szCs w:val="21"/>
                <w:highlight w:val="none"/>
                <w:lang w:val="zh-CN"/>
              </w:rPr>
              <w:t>注：</w:t>
            </w:r>
          </w:p>
          <w:p w14:paraId="318DF65E">
            <w:pPr>
              <w:spacing w:beforeLines="25" w:afterLines="25" w:line="360" w:lineRule="auto"/>
              <w:rPr>
                <w:rFonts w:ascii="宋体" w:hAnsi="宋体" w:eastAsia="宋体"/>
                <w:b/>
                <w:szCs w:val="21"/>
                <w:highlight w:val="none"/>
              </w:rPr>
            </w:pPr>
            <w:r>
              <w:rPr>
                <w:rFonts w:hint="eastAsia" w:ascii="宋体" w:hAnsi="宋体" w:eastAsia="宋体"/>
                <w:szCs w:val="21"/>
                <w:highlight w:val="none"/>
              </w:rPr>
              <w:t>①</w:t>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企业（银行、保险、石油石化、电力、电信等行业除外）、事业单位和社会团体投标人以法人身份参加投标的，法定代表人应与实际提交的“营业执照等证明文件”载明的一致。</w:t>
            </w:r>
          </w:p>
          <w:p w14:paraId="5C6152A8">
            <w:pPr>
              <w:spacing w:beforeLines="25" w:afterLines="25" w:line="360" w:lineRule="auto"/>
              <w:contextualSpacing/>
              <w:rPr>
                <w:rFonts w:ascii="宋体" w:hAnsi="宋体" w:eastAsia="宋体"/>
                <w:szCs w:val="21"/>
                <w:highlight w:val="none"/>
              </w:rPr>
            </w:pPr>
            <w:r>
              <w:rPr>
                <w:rFonts w:hint="eastAsia" w:ascii="宋体" w:hAnsi="宋体" w:eastAsia="宋体"/>
                <w:szCs w:val="21"/>
                <w:highlight w:val="none"/>
              </w:rPr>
              <w:t>②</w:t>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02CC4C6C">
            <w:pPr>
              <w:spacing w:beforeLines="25" w:afterLines="25" w:line="360" w:lineRule="auto"/>
              <w:contextualSpacing/>
              <w:rPr>
                <w:rFonts w:ascii="宋体" w:hAnsi="宋体" w:eastAsia="宋体"/>
                <w:b/>
                <w:szCs w:val="21"/>
                <w:highlight w:val="none"/>
              </w:rPr>
            </w:pPr>
            <w:r>
              <w:rPr>
                <w:rFonts w:hint="eastAsia" w:ascii="宋体" w:hAnsi="宋体" w:eastAsia="宋体"/>
                <w:szCs w:val="21"/>
                <w:highlight w:val="none"/>
              </w:rPr>
              <w:t>③</w:t>
            </w:r>
            <w:r>
              <w:rPr>
                <w:rFonts w:hint="eastAsia" w:ascii="宋体" w:hAnsi="宋体" w:eastAsia="宋体"/>
                <w:szCs w:val="21"/>
                <w:highlight w:val="none"/>
                <w:lang w:val="en-US" w:eastAsia="zh-CN"/>
              </w:rPr>
              <w:t xml:space="preserve"> </w:t>
            </w:r>
            <w:r>
              <w:rPr>
                <w:rFonts w:hint="eastAsia" w:ascii="宋体" w:hAnsi="宋体" w:eastAsia="宋体"/>
                <w:kern w:val="0"/>
                <w:szCs w:val="21"/>
                <w:highlight w:val="none"/>
              </w:rPr>
              <w:t>投标人为自然人的，无需填写法定代表人授权书。</w:t>
            </w:r>
          </w:p>
        </w:tc>
      </w:tr>
      <w:tr w14:paraId="78AE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77CC638">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9</w:t>
            </w:r>
          </w:p>
        </w:tc>
        <w:tc>
          <w:tcPr>
            <w:tcW w:w="2410" w:type="dxa"/>
            <w:vAlign w:val="center"/>
          </w:tcPr>
          <w:p w14:paraId="22052DF5">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单位负责人为同一人或者存在直接控股、管理关系的不同供应商，不得参加同一合同项下的政府采购活动</w:t>
            </w:r>
          </w:p>
        </w:tc>
        <w:tc>
          <w:tcPr>
            <w:tcW w:w="5954" w:type="dxa"/>
            <w:vAlign w:val="center"/>
          </w:tcPr>
          <w:p w14:paraId="42A8D0FD">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①</w:t>
            </w:r>
            <w:r>
              <w:rPr>
                <w:rFonts w:hint="eastAsia" w:ascii="宋体" w:hAnsi="宋体" w:eastAsia="宋体" w:cs="仿宋_GB2312"/>
                <w:szCs w:val="21"/>
                <w:highlight w:val="none"/>
                <w:lang w:val="en-US" w:eastAsia="zh-CN"/>
              </w:rPr>
              <w:t xml:space="preserve"> </w:t>
            </w:r>
            <w:r>
              <w:rPr>
                <w:rFonts w:hint="eastAsia" w:ascii="宋体" w:hAnsi="宋体" w:eastAsia="宋体" w:cs="仿宋_GB2312"/>
                <w:szCs w:val="21"/>
                <w:highlight w:val="none"/>
                <w:lang w:val="zh-CN"/>
              </w:rPr>
              <w:t>提供“国家企业信用信息公示系统”网站查询，查询应包含</w:t>
            </w:r>
          </w:p>
          <w:p w14:paraId="4F45D633">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公司基本信息、股东及出资信息；</w:t>
            </w:r>
          </w:p>
          <w:p w14:paraId="773C7D38">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②</w:t>
            </w:r>
            <w:r>
              <w:rPr>
                <w:rFonts w:hint="eastAsia" w:ascii="宋体" w:hAnsi="宋体" w:eastAsia="宋体" w:cs="仿宋_GB2312"/>
                <w:szCs w:val="21"/>
                <w:highlight w:val="none"/>
                <w:lang w:val="en-US" w:eastAsia="zh-CN"/>
              </w:rPr>
              <w:t xml:space="preserve"> </w:t>
            </w:r>
            <w:r>
              <w:rPr>
                <w:rFonts w:hint="eastAsia" w:ascii="宋体" w:hAnsi="宋体" w:eastAsia="宋体" w:cs="仿宋_GB2312"/>
                <w:szCs w:val="21"/>
                <w:highlight w:val="none"/>
                <w:lang w:val="zh-CN"/>
              </w:rPr>
              <w:t>提供承诺函（格式自拟）。</w:t>
            </w:r>
          </w:p>
          <w:p w14:paraId="76C0514B">
            <w:pPr>
              <w:spacing w:beforeLines="25" w:afterLines="25"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注：仅需提供序号①～②其中之一即可。</w:t>
            </w:r>
          </w:p>
        </w:tc>
      </w:tr>
      <w:tr w14:paraId="041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5" w:type="dxa"/>
            <w:vAlign w:val="center"/>
          </w:tcPr>
          <w:p w14:paraId="19B0AE37">
            <w:pPr>
              <w:spacing w:beforeLines="25" w:afterLines="25" w:line="360" w:lineRule="auto"/>
              <w:jc w:val="center"/>
              <w:rPr>
                <w:rFonts w:ascii="宋体" w:hAnsi="宋体" w:eastAsia="宋体"/>
                <w:b/>
                <w:bCs/>
                <w:szCs w:val="21"/>
                <w:highlight w:val="none"/>
              </w:rPr>
            </w:pPr>
            <w:r>
              <w:rPr>
                <w:rFonts w:hint="eastAsia" w:ascii="宋体" w:hAnsi="宋体" w:eastAsia="宋体"/>
                <w:b/>
                <w:bCs/>
                <w:szCs w:val="21"/>
                <w:highlight w:val="none"/>
              </w:rPr>
              <w:t>10</w:t>
            </w:r>
          </w:p>
        </w:tc>
        <w:tc>
          <w:tcPr>
            <w:tcW w:w="2410" w:type="dxa"/>
            <w:vAlign w:val="center"/>
          </w:tcPr>
          <w:p w14:paraId="749FCFF3">
            <w:pPr>
              <w:spacing w:beforeLines="25" w:afterLines="25" w:line="360" w:lineRule="auto"/>
              <w:rPr>
                <w:rFonts w:ascii="宋体" w:hAnsi="宋体" w:eastAsia="宋体"/>
                <w:b/>
                <w:bCs/>
                <w:szCs w:val="21"/>
                <w:highlight w:val="none"/>
              </w:rPr>
            </w:pPr>
            <w:r>
              <w:rPr>
                <w:rFonts w:hint="eastAsia" w:ascii="宋体" w:hAnsi="宋体" w:eastAsia="宋体"/>
                <w:b/>
                <w:bCs/>
                <w:szCs w:val="21"/>
                <w:highlight w:val="none"/>
              </w:rPr>
              <w:t>为本项目提供整体设计、规范编制或者项目管理、监理、检测等服务的供应商不得参加本项目投标</w:t>
            </w:r>
          </w:p>
        </w:tc>
        <w:tc>
          <w:tcPr>
            <w:tcW w:w="5954" w:type="dxa"/>
            <w:vAlign w:val="center"/>
          </w:tcPr>
          <w:p w14:paraId="629770A9">
            <w:pPr>
              <w:spacing w:beforeLines="25" w:afterLines="25" w:line="360" w:lineRule="auto"/>
              <w:rPr>
                <w:rFonts w:ascii="宋体" w:hAnsi="宋体" w:eastAsia="宋体"/>
                <w:bCs/>
                <w:szCs w:val="21"/>
                <w:highlight w:val="none"/>
              </w:rPr>
            </w:pPr>
            <w:r>
              <w:rPr>
                <w:rFonts w:hint="eastAsia" w:ascii="宋体" w:hAnsi="宋体" w:eastAsia="宋体" w:cs="仿宋_GB2312"/>
                <w:szCs w:val="21"/>
                <w:highlight w:val="none"/>
                <w:lang w:val="zh-CN"/>
              </w:rPr>
              <w:t>投标人</w:t>
            </w:r>
            <w:bookmarkStart w:id="34" w:name="baidusnap2"/>
            <w:bookmarkEnd w:id="34"/>
            <w:r>
              <w:rPr>
                <w:rFonts w:hint="eastAsia" w:ascii="宋体" w:hAnsi="宋体" w:eastAsia="宋体" w:cs="仿宋_GB2312"/>
                <w:szCs w:val="21"/>
                <w:highlight w:val="none"/>
                <w:lang w:val="zh-CN"/>
              </w:rPr>
              <w:t>提供未为本项目提供整体设计、</w:t>
            </w:r>
            <w:bookmarkStart w:id="35" w:name="baidusnap9"/>
            <w:bookmarkEnd w:id="35"/>
            <w:r>
              <w:rPr>
                <w:rFonts w:hint="eastAsia" w:ascii="宋体" w:hAnsi="宋体" w:eastAsia="宋体" w:cs="仿宋_GB2312"/>
                <w:szCs w:val="21"/>
                <w:highlight w:val="none"/>
                <w:lang w:val="zh-CN"/>
              </w:rPr>
              <w:t>规范编制或者项目管理、监理、检测等服务承诺函（承诺函格式自拟）。</w:t>
            </w:r>
          </w:p>
        </w:tc>
      </w:tr>
      <w:tr w14:paraId="59A3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75" w:type="dxa"/>
            <w:vAlign w:val="center"/>
          </w:tcPr>
          <w:p w14:paraId="36D599DA">
            <w:pPr>
              <w:spacing w:beforeLines="25" w:afterLines="25" w:line="360" w:lineRule="auto"/>
              <w:jc w:val="center"/>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11</w:t>
            </w:r>
          </w:p>
        </w:tc>
        <w:tc>
          <w:tcPr>
            <w:tcW w:w="2410" w:type="dxa"/>
            <w:shd w:val="clear" w:color="auto" w:fill="auto"/>
            <w:vAlign w:val="center"/>
          </w:tcPr>
          <w:p w14:paraId="0435965E">
            <w:pPr>
              <w:spacing w:beforeLines="25" w:afterLines="25"/>
              <w:jc w:val="left"/>
              <w:rPr>
                <w:rFonts w:ascii="宋体" w:hAnsi="宋体" w:eastAsia="宋体"/>
                <w:b/>
                <w:bCs/>
                <w:szCs w:val="21"/>
                <w:highlight w:val="none"/>
              </w:rPr>
            </w:pPr>
            <w:r>
              <w:rPr>
                <w:rFonts w:hint="eastAsia" w:ascii="宋体" w:hAnsi="宋体" w:eastAsia="宋体"/>
                <w:b/>
                <w:bCs/>
                <w:szCs w:val="21"/>
                <w:highlight w:val="none"/>
              </w:rPr>
              <w:t>投标人应具备的特殊</w:t>
            </w:r>
          </w:p>
          <w:p w14:paraId="0321D848">
            <w:pPr>
              <w:spacing w:beforeLines="25" w:afterLines="25"/>
              <w:jc w:val="left"/>
              <w:rPr>
                <w:rFonts w:hint="eastAsia" w:ascii="宋体" w:hAnsi="宋体" w:cs="宋体" w:eastAsiaTheme="minorEastAsia"/>
                <w:b/>
                <w:bCs w:val="0"/>
                <w:kern w:val="2"/>
                <w:sz w:val="21"/>
                <w:szCs w:val="22"/>
                <w:highlight w:val="none"/>
                <w:lang w:val="en-US" w:eastAsia="zh-CN" w:bidi="ar-SA"/>
              </w:rPr>
            </w:pPr>
            <w:r>
              <w:rPr>
                <w:rFonts w:hint="eastAsia" w:ascii="宋体" w:hAnsi="宋体" w:eastAsia="宋体"/>
                <w:b/>
                <w:bCs/>
                <w:szCs w:val="21"/>
                <w:highlight w:val="none"/>
              </w:rPr>
              <w:t>要求</w:t>
            </w:r>
          </w:p>
        </w:tc>
        <w:tc>
          <w:tcPr>
            <w:tcW w:w="5954" w:type="dxa"/>
            <w:shd w:val="clear" w:color="auto" w:fill="auto"/>
            <w:vAlign w:val="center"/>
          </w:tcPr>
          <w:p w14:paraId="07001090">
            <w:pPr>
              <w:spacing w:beforeLines="25" w:afterLines="25" w:line="360" w:lineRule="auto"/>
              <w:jc w:val="left"/>
              <w:rPr>
                <w:rFonts w:hint="eastAsia" w:ascii="宋体" w:hAnsi="宋体" w:cs="宋体" w:eastAsiaTheme="minorEastAsia"/>
                <w:bCs/>
                <w:kern w:val="2"/>
                <w:sz w:val="21"/>
                <w:szCs w:val="22"/>
                <w:highlight w:val="none"/>
                <w:lang w:val="zh-CN" w:eastAsia="zh-CN" w:bidi="ar-SA"/>
              </w:rPr>
            </w:pPr>
            <w:r>
              <w:rPr>
                <w:rFonts w:hint="eastAsia" w:ascii="宋体" w:hAnsi="宋体" w:eastAsia="宋体"/>
                <w:bCs/>
                <w:szCs w:val="21"/>
                <w:highlight w:val="none"/>
                <w:lang w:val="en-US" w:eastAsia="zh-CN"/>
              </w:rPr>
              <w:t>无</w:t>
            </w:r>
          </w:p>
        </w:tc>
      </w:tr>
    </w:tbl>
    <w:p w14:paraId="55897D7F">
      <w:pPr>
        <w:pStyle w:val="17"/>
        <w:spacing w:line="360" w:lineRule="auto"/>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二、评标</w:t>
      </w:r>
    </w:p>
    <w:p w14:paraId="64D24ECD">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（一）评标方法</w:t>
      </w:r>
    </w:p>
    <w:p w14:paraId="46580695">
      <w:pPr>
        <w:pStyle w:val="17"/>
        <w:spacing w:line="360" w:lineRule="auto"/>
        <w:ind w:firstLine="480"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sz w:val="24"/>
          <w:szCs w:val="24"/>
          <w:highlight w:val="none"/>
          <w:lang w:val="zh-CN"/>
        </w:rPr>
        <w:t>本项目采用综合评分法。总分为100分。</w:t>
      </w:r>
    </w:p>
    <w:p w14:paraId="33380A2B">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（二）</w:t>
      </w:r>
      <w:r>
        <w:rPr>
          <w:rFonts w:cs="仿宋_GB2312" w:asciiTheme="minorEastAsia" w:hAnsiTheme="minorEastAsia" w:eastAsiaTheme="minorEastAsia"/>
          <w:b/>
          <w:sz w:val="24"/>
          <w:szCs w:val="24"/>
          <w:highlight w:val="none"/>
          <w:lang w:val="zh-CN"/>
        </w:rPr>
        <w:t>评标委员会负责具体评标事务，并独立履行下列职责</w:t>
      </w:r>
    </w:p>
    <w:p w14:paraId="12F10C86">
      <w:pPr>
        <w:pStyle w:val="17"/>
        <w:spacing w:line="360" w:lineRule="auto"/>
        <w:ind w:firstLine="482" w:firstLineChars="200"/>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1、</w:t>
      </w:r>
      <w:r>
        <w:rPr>
          <w:rFonts w:cs="仿宋_GB2312" w:asciiTheme="minorEastAsia" w:hAnsiTheme="minorEastAsia" w:eastAsiaTheme="minorEastAsia"/>
          <w:b/>
          <w:sz w:val="24"/>
          <w:szCs w:val="24"/>
          <w:highlight w:val="none"/>
          <w:lang w:val="zh-CN"/>
        </w:rPr>
        <w:t>审查、评价投标文件是否符合招标文件的商务、技术等实质性要求；</w:t>
      </w:r>
    </w:p>
    <w:p w14:paraId="0F3AF0E6">
      <w:pPr>
        <w:pStyle w:val="17"/>
        <w:spacing w:line="360" w:lineRule="auto"/>
        <w:ind w:firstLine="480" w:firstLineChars="200"/>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评标委员会对符合资格的投标人的投标文件进行符合性审查，以确定其是否满足招标文件的商务、技术等实质性要求。</w:t>
      </w:r>
    </w:p>
    <w:p w14:paraId="0271A024">
      <w:pPr>
        <w:pStyle w:val="17"/>
        <w:spacing w:line="360" w:lineRule="auto"/>
        <w:ind w:firstLine="480" w:firstLineChars="200"/>
        <w:contextualSpacing/>
        <w:jc w:val="left"/>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注：符合性审查中所涉及到的证书及材料，均应在电子投标文件中提供原件的扫描件或图片。</w:t>
      </w:r>
    </w:p>
    <w:p w14:paraId="588D47AC">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2、</w:t>
      </w:r>
      <w:r>
        <w:rPr>
          <w:rFonts w:cs="仿宋_GB2312" w:asciiTheme="minorEastAsia" w:hAnsiTheme="minorEastAsia" w:eastAsiaTheme="minorEastAsia"/>
          <w:b/>
          <w:sz w:val="24"/>
          <w:szCs w:val="24"/>
          <w:highlight w:val="none"/>
          <w:lang w:val="zh-CN"/>
        </w:rPr>
        <w:t>要求投标人对投标文件有关事项作出澄清或者说明；</w:t>
      </w:r>
    </w:p>
    <w:p w14:paraId="1700C2E6">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对于投标文件中含义不明确、同类问题表述不一致或者有明显文字和计算错误的内容，评标委员会应当以书面形式要求投标人作出必要的澄清、说明或者补正。</w:t>
      </w:r>
    </w:p>
    <w:p w14:paraId="520F4460">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CF8DEBE">
      <w:pPr>
        <w:pStyle w:val="17"/>
        <w:spacing w:line="360" w:lineRule="auto"/>
        <w:ind w:firstLine="465"/>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3、</w:t>
      </w:r>
      <w:r>
        <w:rPr>
          <w:rFonts w:cs="仿宋_GB2312" w:asciiTheme="minorEastAsia" w:hAnsiTheme="minorEastAsia" w:eastAsiaTheme="minorEastAsia"/>
          <w:b/>
          <w:sz w:val="24"/>
          <w:szCs w:val="24"/>
          <w:highlight w:val="none"/>
          <w:lang w:val="zh-CN"/>
        </w:rPr>
        <w:t>对投标文件进行比较和评价；</w:t>
      </w:r>
    </w:p>
    <w:p w14:paraId="05C5256A">
      <w:pPr>
        <w:pStyle w:val="17"/>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eastAsiaTheme="minorEastAsia"/>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4"/>
          <w:szCs w:val="24"/>
          <w:highlight w:val="none"/>
          <w:lang w:val="zh-CN"/>
        </w:rPr>
        <w:t>评标过程中，不得去掉报价中的最高报价和最低报价。</w:t>
      </w:r>
    </w:p>
    <w:p w14:paraId="665E878D">
      <w:pPr>
        <w:pStyle w:val="17"/>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注：评标标准中所涉及到的证书及业绩证明材料，均应在电子投标文件中提供原件的扫描件或图片。</w:t>
      </w:r>
    </w:p>
    <w:p w14:paraId="6FA93A0F">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（1）价格分计算</w:t>
      </w:r>
    </w:p>
    <w:p w14:paraId="2A1FAFC4">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r>
        <w:rPr>
          <w:rFonts w:hint="eastAsia" w:ascii="宋体" w:hAnsi="宋体" w:cs="宋体"/>
          <w:b/>
          <w:bCs/>
          <w:kern w:val="0"/>
          <w:sz w:val="24"/>
          <w:szCs w:val="24"/>
          <w:highlight w:val="none"/>
          <w:lang w:val="zh-CN"/>
        </w:rPr>
        <w:t>（本项目为专门面向中、小、微型企业采购的项目，不再执行价格评审优惠的扶持政策。）</w:t>
      </w:r>
    </w:p>
    <w:p w14:paraId="7E50A37F">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1）如果本项目非专门面向中小企业采购，对符合《政府采购促进中小企业发展管理办法》(财库〔2020〕46号、《关于进一步加大政府采购支持中小企业力度的通知》（财库〔2022〕19号）规定的小微企业报价给予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268A9175">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小型和微型企业不包含民办非企业单位。</w:t>
      </w:r>
    </w:p>
    <w:p w14:paraId="135DAE4A">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2）对监狱企业价格给予20%的扣除，用扣除后的价格参与评审。监狱企业应当提供由省级以上监狱管理局、戒毒管理局(含新疆生产建设兵团)出具的属于监狱企业的证明文件。</w:t>
      </w:r>
    </w:p>
    <w:p w14:paraId="12F8450E">
      <w:pPr>
        <w:pStyle w:val="17"/>
        <w:spacing w:line="360" w:lineRule="auto"/>
        <w:ind w:firstLine="480" w:firstLineChars="200"/>
        <w:contextualSpacing/>
        <w:rPr>
          <w:rFonts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4"/>
          <w:szCs w:val="24"/>
          <w:highlight w:val="none"/>
        </w:rPr>
        <w:t>残疾人福利性单位属于小型、微型企业的，不重复享受政策。</w:t>
      </w:r>
    </w:p>
    <w:p w14:paraId="69673804">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asciiTheme="minorEastAsia" w:hAnsiTheme="minorEastAsia" w:eastAsiaTheme="minorEastAsia"/>
          <w:b/>
          <w:sz w:val="24"/>
          <w:szCs w:val="24"/>
          <w:highlight w:val="none"/>
        </w:rPr>
        <w:t>（2）</w:t>
      </w:r>
      <w:r>
        <w:rPr>
          <w:rFonts w:cs="仿宋_GB2312" w:asciiTheme="minorEastAsia" w:hAnsiTheme="minorEastAsia" w:eastAsiaTheme="minorEastAsia"/>
          <w:b/>
          <w:sz w:val="24"/>
          <w:szCs w:val="24"/>
          <w:highlight w:val="none"/>
          <w:lang w:val="zh-CN"/>
        </w:rPr>
        <w:t>关于相同品牌产品</w:t>
      </w:r>
      <w:r>
        <w:rPr>
          <w:rFonts w:hint="eastAsia" w:cs="仿宋_GB2312" w:asciiTheme="minorEastAsia" w:hAnsiTheme="minorEastAsia" w:eastAsiaTheme="minorEastAsia"/>
          <w:b/>
          <w:sz w:val="24"/>
          <w:szCs w:val="24"/>
          <w:highlight w:val="none"/>
          <w:lang w:val="zh-CN"/>
        </w:rPr>
        <w:t>（服务类项目不适用本条款规定）</w:t>
      </w:r>
    </w:p>
    <w:p w14:paraId="3682FF78">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4"/>
          <w:szCs w:val="24"/>
          <w:highlight w:val="none"/>
          <w:lang w:val="zh-CN"/>
        </w:rPr>
        <w:t>采取随机抽取</w:t>
      </w:r>
      <w:r>
        <w:rPr>
          <w:rFonts w:cs="仿宋_GB2312" w:asciiTheme="minorEastAsia" w:hAnsiTheme="minorEastAsia" w:eastAsiaTheme="minorEastAsia"/>
          <w:sz w:val="24"/>
          <w:szCs w:val="24"/>
          <w:highlight w:val="none"/>
          <w:lang w:val="zh-CN"/>
        </w:rPr>
        <w:t>方式确定一个参加评标的投标人，其他投标无效。</w:t>
      </w:r>
    </w:p>
    <w:p w14:paraId="200498E5">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采用综合评分法的，提供相同品牌产品</w:t>
      </w:r>
      <w:r>
        <w:rPr>
          <w:rFonts w:hint="eastAsia" w:cs="仿宋_GB2312" w:asciiTheme="minorEastAsia" w:hAnsiTheme="minorEastAsia" w:eastAsiaTheme="minorEastAsia"/>
          <w:sz w:val="24"/>
          <w:szCs w:val="24"/>
          <w:highlight w:val="none"/>
          <w:lang w:val="zh-CN"/>
        </w:rPr>
        <w:t>（</w:t>
      </w:r>
      <w:r>
        <w:rPr>
          <w:rFonts w:cs="仿宋_GB2312" w:asciiTheme="minorEastAsia" w:hAnsiTheme="minorEastAsia" w:eastAsiaTheme="minorEastAsia"/>
          <w:sz w:val="24"/>
          <w:szCs w:val="24"/>
          <w:highlight w:val="none"/>
          <w:lang w:val="zh-CN"/>
        </w:rPr>
        <w:t>非单一产品采购项目，多家投标人提供的核心产品品牌相同</w:t>
      </w:r>
      <w:r>
        <w:rPr>
          <w:rFonts w:hint="eastAsia" w:cs="仿宋_GB2312" w:asciiTheme="minorEastAsia" w:hAnsiTheme="minorEastAsia" w:eastAsiaTheme="minorEastAsia"/>
          <w:sz w:val="24"/>
          <w:szCs w:val="24"/>
          <w:highlight w:val="none"/>
          <w:lang w:val="zh-CN"/>
        </w:rPr>
        <w:t>）</w:t>
      </w:r>
      <w:r>
        <w:rPr>
          <w:rFonts w:cs="仿宋_GB2312" w:asciiTheme="minorEastAsia" w:hAnsiTheme="minorEastAsia" w:eastAsiaTheme="minorEastAsia"/>
          <w:sz w:val="24"/>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4"/>
          <w:szCs w:val="24"/>
          <w:highlight w:val="none"/>
          <w:lang w:val="zh-CN"/>
        </w:rPr>
        <w:t>由采购人或者采购人委托评标委员会</w:t>
      </w:r>
      <w:r>
        <w:rPr>
          <w:rFonts w:cs="仿宋_GB2312" w:asciiTheme="minorEastAsia" w:hAnsiTheme="minorEastAsia" w:eastAsiaTheme="minorEastAsia"/>
          <w:sz w:val="24"/>
          <w:szCs w:val="24"/>
          <w:highlight w:val="none"/>
          <w:lang w:val="zh-CN"/>
        </w:rPr>
        <w:t>采取随机抽取方式确定</w:t>
      </w:r>
      <w:r>
        <w:rPr>
          <w:rFonts w:hint="eastAsia" w:cs="仿宋_GB2312" w:asciiTheme="minorEastAsia" w:hAnsiTheme="minorEastAsia" w:eastAsiaTheme="minorEastAsia"/>
          <w:sz w:val="24"/>
          <w:szCs w:val="24"/>
          <w:highlight w:val="none"/>
          <w:lang w:val="zh-CN"/>
        </w:rPr>
        <w:t>一个投标人获得中标人推荐资格</w:t>
      </w:r>
      <w:r>
        <w:rPr>
          <w:rFonts w:cs="仿宋_GB2312" w:asciiTheme="minorEastAsia" w:hAnsiTheme="minorEastAsia" w:eastAsiaTheme="minorEastAsia"/>
          <w:sz w:val="24"/>
          <w:szCs w:val="24"/>
          <w:highlight w:val="none"/>
          <w:lang w:val="zh-CN"/>
        </w:rPr>
        <w:t>，其他同品牌投标人不作为中标候选人。</w:t>
      </w:r>
    </w:p>
    <w:p w14:paraId="6743281D">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asciiTheme="minorEastAsia" w:hAnsiTheme="minorEastAsia" w:eastAsiaTheme="minorEastAsia"/>
          <w:b/>
          <w:sz w:val="24"/>
          <w:szCs w:val="24"/>
          <w:highlight w:val="none"/>
        </w:rPr>
        <w:t>（3）强制采购节能产品和优先采购节能产品、优先采购环保产品</w:t>
      </w:r>
    </w:p>
    <w:p w14:paraId="18E193EC">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1）对《节能产品政府采购品目清单》所列的政府强制采购节能产品</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14:paraId="7176B913">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投标人所投其他产品若属于《节能产品政府采购品目清单》优先采购产品，</w:t>
      </w:r>
      <w:r>
        <w:rPr>
          <w:rFonts w:hint="eastAsia" w:cs="仿宋_GB2312" w:asciiTheme="minorEastAsia" w:hAnsiTheme="minorEastAsia"/>
          <w:sz w:val="24"/>
          <w:szCs w:val="24"/>
          <w:highlight w:val="none"/>
          <w:lang w:val="zh-CN"/>
        </w:rPr>
        <w:t>投标文件中应提供</w:t>
      </w:r>
      <w:r>
        <w:rPr>
          <w:rFonts w:hint="eastAsia" w:cs="仿宋_GB2312" w:asciiTheme="minorEastAsia" w:hAnsiTheme="minorEastAsia" w:eastAsiaTheme="minorEastAsia"/>
          <w:sz w:val="24"/>
          <w:szCs w:val="24"/>
          <w:highlight w:val="none"/>
          <w:lang w:val="zh-CN"/>
        </w:rPr>
        <w:t>具有国家确定的认证机构出具的、处于有效期之内的节能产品认证证书</w:t>
      </w:r>
      <w:r>
        <w:rPr>
          <w:rFonts w:hint="eastAsia" w:cs="仿宋_GB2312" w:asciiTheme="minorEastAsia" w:hAnsiTheme="minorEastAsia"/>
          <w:sz w:val="24"/>
          <w:szCs w:val="24"/>
          <w:highlight w:val="none"/>
          <w:lang w:val="zh-CN"/>
        </w:rPr>
        <w:t>，评标委员会根据本项目评标标准予以判定并赋分。</w:t>
      </w:r>
    </w:p>
    <w:p w14:paraId="25D46458">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2）</w:t>
      </w:r>
      <w:r>
        <w:rPr>
          <w:rFonts w:hint="eastAsia" w:cs="仿宋_GB2312" w:asciiTheme="minorEastAsia" w:hAnsiTheme="minorEastAsia"/>
          <w:sz w:val="24"/>
          <w:szCs w:val="24"/>
          <w:highlight w:val="none"/>
          <w:lang w:val="zh-CN"/>
        </w:rPr>
        <w:t>投标人所投产品若属于《环境标志产品政府采购品目清单》内产品，投标文件中应提供</w:t>
      </w:r>
      <w:r>
        <w:rPr>
          <w:rFonts w:hint="eastAsia" w:cs="仿宋_GB2312" w:asciiTheme="minorEastAsia" w:hAnsiTheme="minorEastAsia" w:eastAsiaTheme="minorEastAsia"/>
          <w:sz w:val="24"/>
          <w:szCs w:val="24"/>
          <w:highlight w:val="none"/>
          <w:lang w:val="zh-CN"/>
        </w:rPr>
        <w:t>具有国家确定的认证机构出具的、处于有效期之内的环境标志产品认证证书</w:t>
      </w:r>
      <w:r>
        <w:rPr>
          <w:rFonts w:hint="eastAsia" w:cs="仿宋_GB2312" w:asciiTheme="minorEastAsia" w:hAnsiTheme="minorEastAsia"/>
          <w:sz w:val="24"/>
          <w:szCs w:val="24"/>
          <w:highlight w:val="none"/>
          <w:lang w:val="zh-CN"/>
        </w:rPr>
        <w:t>，</w:t>
      </w:r>
      <w:r>
        <w:rPr>
          <w:rFonts w:hint="eastAsia" w:cs="仿宋_GB2312" w:asciiTheme="minorEastAsia" w:hAnsiTheme="minorEastAsia" w:eastAsiaTheme="minorEastAsia"/>
          <w:sz w:val="24"/>
          <w:szCs w:val="24"/>
          <w:highlight w:val="none"/>
          <w:lang w:val="zh-CN"/>
        </w:rPr>
        <w:t>评标委员会根据本项目评标标准予以判定并赋分。</w:t>
      </w:r>
    </w:p>
    <w:p w14:paraId="170F3C08">
      <w:pPr>
        <w:pStyle w:val="17"/>
        <w:spacing w:line="360" w:lineRule="auto"/>
        <w:ind w:firstLine="465"/>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（4）关于强制性产品认证</w:t>
      </w:r>
    </w:p>
    <w:p w14:paraId="264D7535">
      <w:pPr>
        <w:pStyle w:val="17"/>
        <w:spacing w:after="0" w:line="360" w:lineRule="auto"/>
        <w:ind w:firstLine="465"/>
        <w:contextualSpacing/>
        <w:rPr>
          <w:rFonts w:hint="eastAsia" w:ascii="宋体" w:hAnsi="宋体" w:cs="仿宋_GB2312"/>
          <w:b/>
          <w:color w:val="auto"/>
          <w:szCs w:val="24"/>
          <w:highlight w:val="none"/>
          <w:lang w:val="zh-CN" w:eastAsia="zh-CN"/>
        </w:rPr>
      </w:pPr>
      <w:r>
        <w:rPr>
          <w:rFonts w:hint="eastAsia" w:ascii="宋体" w:hAnsi="宋体" w:cs="仿宋_GB2312"/>
          <w:color w:val="auto"/>
          <w:szCs w:val="24"/>
          <w:highlight w:val="none"/>
          <w:lang w:val="zh-CN" w:eastAsia="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4CF2EE99">
      <w:pPr>
        <w:pStyle w:val="17"/>
        <w:spacing w:after="0" w:line="360" w:lineRule="auto"/>
        <w:ind w:firstLine="465"/>
        <w:contextualSpacing/>
        <w:rPr>
          <w:rFonts w:hint="eastAsia" w:ascii="宋体" w:hAnsi="宋体" w:cs="仿宋_GB2312"/>
          <w:b/>
          <w:color w:val="auto"/>
          <w:szCs w:val="24"/>
          <w:highlight w:val="none"/>
          <w:lang w:eastAsia="zh-CN"/>
        </w:rPr>
      </w:pPr>
      <w:r>
        <w:rPr>
          <w:rFonts w:hint="eastAsia" w:ascii="宋体" w:hAnsi="宋体" w:cs="仿宋_GB2312"/>
          <w:b/>
          <w:color w:val="auto"/>
          <w:szCs w:val="24"/>
          <w:highlight w:val="none"/>
          <w:lang w:eastAsia="zh-CN"/>
        </w:rPr>
        <w:t>2）网络关键设备、网络安全专用产品要求</w:t>
      </w:r>
    </w:p>
    <w:p w14:paraId="0AEB652F">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BA9FF29">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提供资料（下列资料任意一项）</w:t>
      </w:r>
    </w:p>
    <w:p w14:paraId="31B2AF42">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1ACB47E1">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2D0419C2">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5B489311">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2793A823">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（5）投标无效情形</w:t>
      </w:r>
    </w:p>
    <w:p w14:paraId="6C293EEF">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1545B6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2）符合性审查资料未按招标文件要求签署、盖章的。</w:t>
      </w:r>
    </w:p>
    <w:p w14:paraId="5C83EFED">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3）有下列情形之一的，视为投标人串通投标，其投标无效：</w:t>
      </w:r>
    </w:p>
    <w:p w14:paraId="1BCEC0B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a.不同投标人的投标文件由同一单位或者个人编制；</w:t>
      </w:r>
    </w:p>
    <w:p w14:paraId="0339404C">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b.不同投标人委托同一单位或者个人办理投标事宜；</w:t>
      </w:r>
    </w:p>
    <w:p w14:paraId="0FFDA112">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c.不同投标人的投标文件载明的项目管理成员或者联系人员为同一人；</w:t>
      </w:r>
    </w:p>
    <w:p w14:paraId="2CDA5B57">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d.不同投标人的投标文件异常一致或者投标报价呈规律性差异；</w:t>
      </w:r>
    </w:p>
    <w:p w14:paraId="4CF0322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e.不同投标人的投标文件相互混装。</w:t>
      </w:r>
    </w:p>
    <w:p w14:paraId="5454CF85">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A6A51B">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w:t>
      </w:r>
      <w:r>
        <w:rPr>
          <w:rFonts w:cs="仿宋_GB2312" w:asciiTheme="minorEastAsia" w:hAnsiTheme="minorEastAsia"/>
          <w:sz w:val="24"/>
          <w:szCs w:val="24"/>
          <w:highlight w:val="none"/>
          <w:lang w:val="zh-CN"/>
        </w:rPr>
        <w:t>法律、法规和招标文件规定的其他无效情形。</w:t>
      </w:r>
    </w:p>
    <w:p w14:paraId="19DD830A">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（6）评标标准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6220"/>
        <w:gridCol w:w="945"/>
      </w:tblGrid>
      <w:tr w14:paraId="5CD6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F11142">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分值构成</w:t>
            </w:r>
          </w:p>
          <w:p w14:paraId="2592A3E4">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(总分100分)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471696">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价格分值： </w:t>
            </w:r>
            <w:r>
              <w:rPr>
                <w:rFonts w:hint="eastAsia" w:ascii="仿宋" w:hAnsi="仿宋" w:eastAsia="仿宋" w:cs="仿宋"/>
                <w:color w:val="000000"/>
                <w:kern w:val="0"/>
                <w:sz w:val="28"/>
                <w:szCs w:val="28"/>
                <w:shd w:val="clear" w:color="auto" w:fill="FFFFFF"/>
                <w:lang w:val="en-US" w:eastAsia="zh-CN"/>
              </w:rPr>
              <w:t>50</w:t>
            </w:r>
            <w:r>
              <w:rPr>
                <w:rFonts w:hint="eastAsia" w:ascii="仿宋" w:hAnsi="仿宋" w:eastAsia="仿宋" w:cs="仿宋"/>
                <w:color w:val="000000"/>
                <w:kern w:val="0"/>
                <w:sz w:val="28"/>
                <w:szCs w:val="28"/>
                <w:shd w:val="clear" w:color="auto" w:fill="FFFFFF"/>
              </w:rPr>
              <w:t>分</w:t>
            </w:r>
          </w:p>
          <w:p w14:paraId="798FDF08">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商务部分： </w:t>
            </w:r>
            <w:r>
              <w:rPr>
                <w:rFonts w:hint="eastAsia" w:ascii="仿宋" w:hAnsi="仿宋" w:eastAsia="仿宋" w:cs="仿宋"/>
                <w:color w:val="000000"/>
                <w:kern w:val="0"/>
                <w:sz w:val="28"/>
                <w:szCs w:val="28"/>
                <w:shd w:val="clear" w:color="auto" w:fill="FFFFFF"/>
                <w:lang w:val="en-US" w:eastAsia="zh-CN"/>
              </w:rPr>
              <w:t>25</w:t>
            </w:r>
            <w:r>
              <w:rPr>
                <w:rFonts w:hint="eastAsia" w:ascii="仿宋" w:hAnsi="仿宋" w:eastAsia="仿宋" w:cs="仿宋"/>
                <w:color w:val="000000"/>
                <w:kern w:val="0"/>
                <w:sz w:val="28"/>
                <w:szCs w:val="28"/>
                <w:shd w:val="clear" w:color="auto" w:fill="FFFFFF"/>
              </w:rPr>
              <w:t>分</w:t>
            </w:r>
          </w:p>
          <w:p w14:paraId="39DD42BA">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技术部分：</w:t>
            </w:r>
            <w:r>
              <w:rPr>
                <w:rFonts w:hint="eastAsia" w:ascii="仿宋" w:hAnsi="仿宋" w:eastAsia="仿宋" w:cs="仿宋"/>
                <w:color w:val="000000"/>
                <w:kern w:val="0"/>
                <w:sz w:val="28"/>
                <w:szCs w:val="28"/>
                <w:shd w:val="clear" w:color="auto" w:fill="FFFFFF"/>
                <w:lang w:val="en-US" w:eastAsia="zh-CN"/>
              </w:rPr>
              <w:t>25</w:t>
            </w:r>
            <w:r>
              <w:rPr>
                <w:rFonts w:hint="eastAsia" w:ascii="仿宋" w:hAnsi="仿宋" w:eastAsia="仿宋" w:cs="仿宋"/>
                <w:color w:val="000000"/>
                <w:kern w:val="0"/>
                <w:sz w:val="28"/>
                <w:szCs w:val="28"/>
                <w:shd w:val="clear" w:color="auto" w:fill="FFFFFF"/>
              </w:rPr>
              <w:t xml:space="preserve"> 分</w:t>
            </w:r>
          </w:p>
        </w:tc>
      </w:tr>
      <w:tr w14:paraId="1649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2655D0">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一、价格部分（满分</w:t>
            </w:r>
            <w:r>
              <w:rPr>
                <w:rFonts w:hint="eastAsia" w:ascii="仿宋" w:hAnsi="仿宋" w:eastAsia="仿宋" w:cs="仿宋"/>
                <w:color w:val="000000"/>
                <w:kern w:val="0"/>
                <w:sz w:val="28"/>
                <w:szCs w:val="28"/>
                <w:shd w:val="clear" w:color="auto" w:fill="FFFFFF"/>
                <w:lang w:val="en-US" w:eastAsia="zh-CN"/>
              </w:rPr>
              <w:t>50</w:t>
            </w:r>
            <w:r>
              <w:rPr>
                <w:rFonts w:hint="eastAsia" w:ascii="仿宋" w:hAnsi="仿宋" w:eastAsia="仿宋" w:cs="仿宋"/>
                <w:color w:val="000000"/>
                <w:kern w:val="0"/>
                <w:sz w:val="28"/>
                <w:szCs w:val="28"/>
                <w:shd w:val="clear" w:color="auto" w:fill="FFFFFF"/>
              </w:rPr>
              <w:t xml:space="preserve"> 分）</w:t>
            </w:r>
          </w:p>
        </w:tc>
      </w:tr>
      <w:tr w14:paraId="0AB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D961E4">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7B303577">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36FABC5">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6BF4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0DBC70">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投标报价</w:t>
            </w:r>
          </w:p>
          <w:p w14:paraId="66EA6A2F">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6A6856A3">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评标基准价：满足招标文件要求的有效投标报价中，最低的投标报价为评标基准价。</w:t>
            </w:r>
          </w:p>
          <w:p w14:paraId="21DFDDB9">
            <w:pPr>
              <w:widowControl/>
              <w:spacing w:before="226" w:line="360" w:lineRule="auto"/>
              <w:jc w:val="left"/>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投标报价得分=（评标基准价/投标报价）×</w:t>
            </w:r>
            <w:r>
              <w:rPr>
                <w:rFonts w:hint="eastAsia" w:ascii="仿宋" w:hAnsi="仿宋" w:eastAsia="仿宋" w:cs="仿宋"/>
                <w:color w:val="000000"/>
                <w:kern w:val="0"/>
                <w:sz w:val="28"/>
                <w:szCs w:val="28"/>
                <w:shd w:val="clear" w:color="auto" w:fill="FFFFFF"/>
                <w:lang w:val="en-US" w:eastAsia="zh-CN"/>
              </w:rPr>
              <w:t>50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4795EB1">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50</w:t>
            </w:r>
            <w:r>
              <w:rPr>
                <w:rFonts w:hint="eastAsia" w:ascii="仿宋" w:hAnsi="仿宋" w:eastAsia="仿宋" w:cs="仿宋"/>
                <w:color w:val="000000"/>
                <w:kern w:val="0"/>
                <w:sz w:val="32"/>
                <w:szCs w:val="32"/>
                <w:shd w:val="clear" w:color="auto" w:fill="FFFFFF"/>
              </w:rPr>
              <w:t>分</w:t>
            </w:r>
          </w:p>
        </w:tc>
      </w:tr>
      <w:tr w14:paraId="44C3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7E8990">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二、商务部分（满分 </w:t>
            </w:r>
            <w:r>
              <w:rPr>
                <w:rFonts w:hint="eastAsia" w:ascii="仿宋" w:hAnsi="仿宋" w:eastAsia="仿宋" w:cs="仿宋"/>
                <w:color w:val="000000"/>
                <w:kern w:val="0"/>
                <w:sz w:val="28"/>
                <w:szCs w:val="28"/>
                <w:shd w:val="clear" w:color="auto" w:fill="FFFFFF"/>
                <w:lang w:val="en-US" w:eastAsia="zh-CN"/>
              </w:rPr>
              <w:t>25</w:t>
            </w:r>
            <w:r>
              <w:rPr>
                <w:rFonts w:hint="eastAsia" w:ascii="仿宋" w:hAnsi="仿宋" w:eastAsia="仿宋" w:cs="仿宋"/>
                <w:color w:val="000000"/>
                <w:kern w:val="0"/>
                <w:sz w:val="28"/>
                <w:szCs w:val="28"/>
                <w:shd w:val="clear" w:color="auto" w:fill="FFFFFF"/>
              </w:rPr>
              <w:t>分）</w:t>
            </w:r>
          </w:p>
        </w:tc>
      </w:tr>
      <w:tr w14:paraId="0D5B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CB2AD0">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1DFF7F47">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22A231F">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093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0C7F06">
            <w:pPr>
              <w:widowControl/>
              <w:spacing w:before="226" w:line="360" w:lineRule="auto"/>
              <w:jc w:val="left"/>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rPr>
              <w:t>企业</w:t>
            </w:r>
            <w:r>
              <w:rPr>
                <w:rFonts w:hint="eastAsia" w:ascii="仿宋" w:hAnsi="仿宋" w:eastAsia="仿宋" w:cs="仿宋"/>
                <w:color w:val="000000"/>
                <w:kern w:val="0"/>
                <w:sz w:val="28"/>
                <w:szCs w:val="28"/>
                <w:shd w:val="clear" w:color="auto" w:fill="FFFFFF"/>
                <w:lang w:eastAsia="zh-CN"/>
              </w:rPr>
              <w:t>业绩</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4214F9B2">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eastAsia="zh-CN"/>
              </w:rPr>
              <w:t>投标人自</w:t>
            </w:r>
            <w:r>
              <w:rPr>
                <w:rFonts w:hint="eastAsia" w:ascii="仿宋" w:hAnsi="仿宋" w:eastAsia="仿宋" w:cs="仿宋"/>
                <w:color w:val="0000FF"/>
                <w:kern w:val="0"/>
                <w:sz w:val="28"/>
                <w:szCs w:val="28"/>
                <w:shd w:val="clear" w:color="auto" w:fill="FFFFFF"/>
                <w:lang w:eastAsia="zh-CN"/>
              </w:rPr>
              <w:t>2022年03月1日(</w:t>
            </w:r>
            <w:r>
              <w:rPr>
                <w:rFonts w:hint="eastAsia" w:ascii="仿宋" w:hAnsi="仿宋" w:eastAsia="仿宋" w:cs="仿宋"/>
                <w:color w:val="000000"/>
                <w:kern w:val="0"/>
                <w:sz w:val="28"/>
                <w:szCs w:val="28"/>
                <w:shd w:val="clear" w:color="auto" w:fill="FFFFFF"/>
                <w:lang w:eastAsia="zh-CN"/>
              </w:rPr>
              <w:t>以合同签订时间为准)以来具有类似业绩，每个得</w:t>
            </w:r>
            <w:r>
              <w:rPr>
                <w:rFonts w:hint="eastAsia" w:ascii="仿宋" w:hAnsi="仿宋" w:eastAsia="仿宋" w:cs="仿宋"/>
                <w:color w:val="000000"/>
                <w:kern w:val="0"/>
                <w:sz w:val="28"/>
                <w:szCs w:val="28"/>
                <w:shd w:val="clear" w:color="auto" w:fill="FFFFFF"/>
                <w:lang w:val="en-US" w:eastAsia="zh-CN"/>
              </w:rPr>
              <w:t>2.5</w:t>
            </w:r>
            <w:r>
              <w:rPr>
                <w:rFonts w:hint="eastAsia" w:ascii="仿宋" w:hAnsi="仿宋" w:eastAsia="仿宋" w:cs="仿宋"/>
                <w:color w:val="000000"/>
                <w:kern w:val="0"/>
                <w:sz w:val="28"/>
                <w:szCs w:val="28"/>
                <w:shd w:val="clear" w:color="auto" w:fill="FFFFFF"/>
                <w:lang w:eastAsia="zh-CN"/>
              </w:rPr>
              <w:t>分，本项最高得</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lang w:eastAsia="zh-CN"/>
              </w:rPr>
              <w:t>分。(以中标(成交)通知书、合同原件</w:t>
            </w:r>
            <w:r>
              <w:rPr>
                <w:rFonts w:hint="eastAsia" w:ascii="仿宋" w:hAnsi="仿宋" w:eastAsia="仿宋" w:cs="仿宋"/>
                <w:color w:val="000000"/>
                <w:kern w:val="0"/>
                <w:sz w:val="28"/>
                <w:szCs w:val="28"/>
                <w:shd w:val="clear" w:color="auto" w:fill="FFFFFF"/>
                <w:lang w:val="en-US" w:eastAsia="zh-CN"/>
              </w:rPr>
              <w:t>扫描</w:t>
            </w:r>
            <w:r>
              <w:rPr>
                <w:rFonts w:hint="eastAsia" w:ascii="仿宋" w:hAnsi="仿宋" w:eastAsia="仿宋" w:cs="仿宋"/>
                <w:color w:val="000000"/>
                <w:kern w:val="0"/>
                <w:sz w:val="28"/>
                <w:szCs w:val="28"/>
                <w:shd w:val="clear" w:color="auto" w:fill="FFFFFF"/>
                <w:lang w:eastAsia="zh-CN"/>
              </w:rPr>
              <w:t>件或图片为准)</w:t>
            </w:r>
            <w:r>
              <w:rPr>
                <w:rFonts w:hint="eastAsia" w:ascii="仿宋" w:hAnsi="仿宋" w:eastAsia="仿宋" w:cs="仿宋"/>
                <w:color w:val="000000"/>
                <w:kern w:val="0"/>
                <w:sz w:val="28"/>
                <w:szCs w:val="28"/>
                <w:shd w:val="clear" w:color="auto" w:fill="FFFFFF"/>
                <w:lang w:eastAsia="zh-CN"/>
              </w:rPr>
              <w:tab/>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9E06EE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分</w:t>
            </w:r>
          </w:p>
        </w:tc>
      </w:tr>
      <w:tr w14:paraId="6CAF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AC92C5">
            <w:pPr>
              <w:widowControl/>
              <w:spacing w:before="226" w:line="360" w:lineRule="auto"/>
              <w:jc w:val="left"/>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企业实力</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0F607734">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ab/>
            </w:r>
            <w:r>
              <w:rPr>
                <w:rFonts w:hint="eastAsia" w:ascii="仿宋" w:hAnsi="仿宋" w:eastAsia="仿宋" w:cs="仿宋"/>
                <w:color w:val="000000"/>
                <w:kern w:val="0"/>
                <w:sz w:val="28"/>
                <w:szCs w:val="28"/>
                <w:shd w:val="clear" w:color="auto" w:fill="FFFFFF"/>
              </w:rPr>
              <w:t>投标人或制造商具有所投产品相关新型专利证书的，每提供一个得</w:t>
            </w:r>
            <w:r>
              <w:rPr>
                <w:rFonts w:hint="eastAsia" w:ascii="仿宋" w:hAnsi="仿宋" w:eastAsia="仿宋" w:cs="仿宋"/>
                <w:color w:val="000000"/>
                <w:kern w:val="0"/>
                <w:sz w:val="28"/>
                <w:szCs w:val="28"/>
                <w:shd w:val="clear" w:color="auto" w:fill="FFFFFF"/>
                <w:lang w:val="en-US" w:eastAsia="zh-CN"/>
              </w:rPr>
              <w:t>2.5</w:t>
            </w:r>
            <w:r>
              <w:rPr>
                <w:rFonts w:hint="eastAsia" w:ascii="仿宋" w:hAnsi="仿宋" w:eastAsia="仿宋" w:cs="仿宋"/>
                <w:color w:val="000000"/>
                <w:kern w:val="0"/>
                <w:sz w:val="28"/>
                <w:szCs w:val="28"/>
                <w:shd w:val="clear" w:color="auto" w:fill="FFFFFF"/>
              </w:rPr>
              <w:t>分，最高得</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分。(以原件扫描件或图片为准)</w:t>
            </w:r>
            <w:r>
              <w:rPr>
                <w:rFonts w:hint="eastAsia" w:ascii="仿宋" w:hAnsi="仿宋" w:eastAsia="仿宋" w:cs="仿宋"/>
                <w:color w:val="000000"/>
                <w:kern w:val="0"/>
                <w:sz w:val="28"/>
                <w:szCs w:val="28"/>
                <w:shd w:val="clear" w:color="auto" w:fill="FFFFFF"/>
              </w:rPr>
              <w:tab/>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DCAF20C">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分</w:t>
            </w:r>
          </w:p>
        </w:tc>
      </w:tr>
      <w:tr w14:paraId="3B4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BE6C02">
            <w:pPr>
              <w:widowControl/>
              <w:spacing w:before="226" w:line="360" w:lineRule="auto"/>
              <w:jc w:val="left"/>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服务响应承诺</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2AD67E35">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ab/>
            </w:r>
            <w:r>
              <w:rPr>
                <w:rFonts w:hint="eastAsia" w:ascii="仿宋" w:hAnsi="仿宋" w:eastAsia="仿宋" w:cs="仿宋"/>
                <w:color w:val="000000"/>
                <w:kern w:val="0"/>
                <w:sz w:val="28"/>
                <w:szCs w:val="28"/>
                <w:shd w:val="clear" w:color="auto" w:fill="FFFFFF"/>
              </w:rPr>
              <w:t>1.提供7x12h响应并在24小时内赶到现场提供维修或技术指导服务者</w:t>
            </w:r>
            <w:r>
              <w:rPr>
                <w:rFonts w:hint="eastAsia" w:ascii="仿宋" w:hAnsi="仿宋" w:eastAsia="仿宋" w:cs="仿宋"/>
                <w:color w:val="000000"/>
                <w:kern w:val="0"/>
                <w:sz w:val="28"/>
                <w:szCs w:val="28"/>
                <w:shd w:val="clear" w:color="auto" w:fill="FFFFFF"/>
                <w:lang w:val="en-US" w:eastAsia="zh-CN"/>
              </w:rPr>
              <w:t>10</w:t>
            </w:r>
            <w:r>
              <w:rPr>
                <w:rFonts w:hint="eastAsia" w:ascii="仿宋" w:hAnsi="仿宋" w:eastAsia="仿宋" w:cs="仿宋"/>
                <w:color w:val="000000"/>
                <w:kern w:val="0"/>
                <w:sz w:val="28"/>
                <w:szCs w:val="28"/>
                <w:shd w:val="clear" w:color="auto" w:fill="FFFFFF"/>
              </w:rPr>
              <w:t>分。</w:t>
            </w:r>
          </w:p>
          <w:p w14:paraId="64103C3A">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2.提供7x12h响应并在48小时内赶到现场提供维修或技术指导服务者 </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分。</w:t>
            </w:r>
          </w:p>
          <w:p w14:paraId="24738622">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3.未提供承诺 0分。</w:t>
            </w:r>
            <w:r>
              <w:rPr>
                <w:rFonts w:hint="eastAsia" w:ascii="仿宋" w:hAnsi="仿宋" w:eastAsia="仿宋" w:cs="仿宋"/>
                <w:color w:val="000000"/>
                <w:kern w:val="0"/>
                <w:sz w:val="28"/>
                <w:szCs w:val="28"/>
                <w:shd w:val="clear" w:color="auto" w:fill="FFFFFF"/>
              </w:rPr>
              <w:tab/>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064B67A">
            <w:pPr>
              <w:widowControl/>
              <w:spacing w:before="226" w:line="360" w:lineRule="auto"/>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10分</w:t>
            </w:r>
          </w:p>
        </w:tc>
      </w:tr>
      <w:tr w14:paraId="36E1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F38FDB">
            <w:pPr>
              <w:widowControl/>
              <w:spacing w:before="226" w:line="360" w:lineRule="auto"/>
              <w:jc w:val="left"/>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服务承诺</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24FFE604">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ab/>
            </w:r>
            <w:r>
              <w:rPr>
                <w:rFonts w:hint="eastAsia" w:ascii="仿宋" w:hAnsi="仿宋" w:eastAsia="仿宋" w:cs="仿宋"/>
                <w:color w:val="000000"/>
                <w:kern w:val="0"/>
                <w:sz w:val="28"/>
                <w:szCs w:val="28"/>
                <w:shd w:val="clear" w:color="auto" w:fill="FFFFFF"/>
              </w:rPr>
              <w:t>服务承诺</w:t>
            </w:r>
            <w:r>
              <w:rPr>
                <w:rFonts w:hint="eastAsia" w:ascii="仿宋" w:hAnsi="仿宋" w:eastAsia="仿宋" w:cs="仿宋"/>
                <w:color w:val="000000"/>
                <w:kern w:val="0"/>
                <w:sz w:val="28"/>
                <w:szCs w:val="28"/>
                <w:shd w:val="clear" w:color="auto" w:fill="FFFFFF"/>
              </w:rPr>
              <w:tab/>
            </w:r>
            <w:r>
              <w:rPr>
                <w:rFonts w:hint="eastAsia" w:ascii="仿宋" w:hAnsi="仿宋" w:eastAsia="仿宋" w:cs="仿宋"/>
                <w:color w:val="000000"/>
                <w:kern w:val="0"/>
                <w:sz w:val="28"/>
                <w:szCs w:val="28"/>
                <w:shd w:val="clear" w:color="auto" w:fill="FFFFFF"/>
              </w:rPr>
              <w:t>投标人针对本项目特点作出服务方案(质保期内外维修、技术指导培训服务方案)。内容详实可行的得</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分，内容基本完整且不缺项的得</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rPr>
              <w:t>分，不缺项且有简单描述的得1分;否则不得分。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139D1A1">
            <w:pPr>
              <w:widowControl/>
              <w:spacing w:before="226" w:line="360" w:lineRule="auto"/>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5分</w:t>
            </w:r>
          </w:p>
        </w:tc>
      </w:tr>
      <w:tr w14:paraId="2BA5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610524">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三、技术部分（满分</w:t>
            </w:r>
            <w:r>
              <w:rPr>
                <w:rFonts w:hint="eastAsia" w:ascii="仿宋" w:hAnsi="仿宋" w:eastAsia="仿宋" w:cs="仿宋"/>
                <w:color w:val="000000"/>
                <w:kern w:val="0"/>
                <w:sz w:val="28"/>
                <w:szCs w:val="28"/>
                <w:shd w:val="clear" w:color="auto" w:fill="FFFFFF"/>
                <w:lang w:val="en-US" w:eastAsia="zh-CN"/>
              </w:rPr>
              <w:t>25</w:t>
            </w:r>
            <w:r>
              <w:rPr>
                <w:rFonts w:hint="eastAsia" w:ascii="仿宋" w:hAnsi="仿宋" w:eastAsia="仿宋" w:cs="仿宋"/>
                <w:color w:val="000000"/>
                <w:kern w:val="0"/>
                <w:sz w:val="28"/>
                <w:szCs w:val="28"/>
                <w:shd w:val="clear" w:color="auto" w:fill="FFFFFF"/>
              </w:rPr>
              <w:t xml:space="preserve"> 分）</w:t>
            </w:r>
          </w:p>
        </w:tc>
      </w:tr>
      <w:tr w14:paraId="7964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EB3116">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7D701341">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CE033C0">
            <w:pPr>
              <w:widowControl/>
              <w:spacing w:before="226" w:line="360" w:lineRule="auto"/>
              <w:jc w:val="left"/>
              <w:rPr>
                <w:rFonts w:ascii="仿宋" w:hAnsi="仿宋" w:eastAsia="仿宋" w:cs="仿宋"/>
                <w:color w:val="000000"/>
                <w:kern w:val="0"/>
                <w:sz w:val="32"/>
                <w:szCs w:val="32"/>
                <w:shd w:val="clear" w:color="auto" w:fill="FFFFFF"/>
              </w:rPr>
            </w:pPr>
          </w:p>
        </w:tc>
      </w:tr>
      <w:tr w14:paraId="4C60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8B7848">
            <w:pPr>
              <w:widowControl/>
              <w:spacing w:before="226" w:line="360" w:lineRule="auto"/>
              <w:jc w:val="left"/>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供</w:t>
            </w:r>
            <w:r>
              <w:rPr>
                <w:rFonts w:hint="eastAsia" w:ascii="仿宋" w:hAnsi="仿宋" w:eastAsia="仿宋" w:cs="仿宋"/>
                <w:color w:val="000000"/>
                <w:kern w:val="0"/>
                <w:sz w:val="28"/>
                <w:szCs w:val="28"/>
                <w:shd w:val="clear" w:color="auto" w:fill="FFFFFF"/>
              </w:rPr>
              <w:t>货方案</w:t>
            </w:r>
          </w:p>
          <w:p w14:paraId="52238F8B">
            <w:pPr>
              <w:widowControl/>
              <w:spacing w:before="226" w:line="360" w:lineRule="auto"/>
              <w:jc w:val="left"/>
              <w:rPr>
                <w:rFonts w:hint="eastAsia" w:ascii="仿宋" w:hAnsi="仿宋" w:eastAsia="仿宋" w:cs="仿宋"/>
                <w:color w:val="000000"/>
                <w:kern w:val="0"/>
                <w:sz w:val="28"/>
                <w:szCs w:val="28"/>
                <w:shd w:val="clear" w:color="auto" w:fill="FFFFFF"/>
                <w:lang w:eastAsia="zh-CN"/>
              </w:rPr>
            </w:pP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56D9C6B8">
            <w:pPr>
              <w:widowControl/>
              <w:numPr>
                <w:ilvl w:val="0"/>
                <w:numId w:val="5"/>
              </w:numPr>
              <w:spacing w:before="226" w:line="360" w:lineRule="auto"/>
              <w:ind w:firstLine="560" w:firstLineChars="200"/>
              <w:jc w:val="left"/>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供货方案:</w:t>
            </w:r>
            <w:r>
              <w:rPr>
                <w:rFonts w:hint="eastAsia" w:ascii="仿宋" w:hAnsi="仿宋" w:eastAsia="仿宋" w:cs="仿宋"/>
                <w:color w:val="000000"/>
                <w:kern w:val="0"/>
                <w:sz w:val="28"/>
                <w:szCs w:val="28"/>
                <w:shd w:val="clear" w:color="auto" w:fill="FFFFFF"/>
                <w:lang w:val="en-US" w:eastAsia="zh-CN"/>
              </w:rPr>
              <w:t>10分</w:t>
            </w:r>
          </w:p>
          <w:p w14:paraId="2E731596">
            <w:pPr>
              <w:widowControl/>
              <w:numPr>
                <w:ilvl w:val="0"/>
                <w:numId w:val="0"/>
              </w:numPr>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根据供应商提供的供货方案进行对比。1</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供货方案内容详实可行、具有比较强针对性的得10分;</w:t>
            </w:r>
            <w:r>
              <w:rPr>
                <w:rFonts w:hint="eastAsia" w:ascii="仿宋" w:hAnsi="仿宋" w:eastAsia="仿宋" w:cs="仿宋"/>
                <w:color w:val="000000"/>
                <w:kern w:val="0"/>
                <w:sz w:val="28"/>
                <w:szCs w:val="28"/>
                <w:shd w:val="clear" w:color="auto" w:fill="FFFFFF"/>
              </w:rPr>
              <w:tab/>
            </w:r>
            <w:r>
              <w:rPr>
                <w:rFonts w:hint="eastAsia" w:ascii="仿宋" w:hAnsi="仿宋" w:eastAsia="仿宋" w:cs="仿宋"/>
                <w:color w:val="000000"/>
                <w:kern w:val="0"/>
                <w:sz w:val="28"/>
                <w:szCs w:val="28"/>
                <w:shd w:val="clear" w:color="auto" w:fill="FFFFFF"/>
              </w:rPr>
              <w:t>2</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供货方案内容基本完整但缺少针对性的得</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28"/>
                <w:szCs w:val="28"/>
                <w:shd w:val="clear" w:color="auto" w:fill="FFFFFF"/>
              </w:rPr>
              <w:t>3</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供货方案不缺项且有简单描述的得</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rPr>
              <w:t>分;否则不得分。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F97923E">
            <w:pPr>
              <w:widowControl/>
              <w:spacing w:before="226" w:line="360" w:lineRule="auto"/>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10</w:t>
            </w:r>
            <w:r>
              <w:rPr>
                <w:rFonts w:hint="eastAsia" w:ascii="仿宋" w:hAnsi="仿宋" w:eastAsia="仿宋" w:cs="仿宋"/>
                <w:color w:val="000000"/>
                <w:kern w:val="0"/>
                <w:sz w:val="32"/>
                <w:szCs w:val="32"/>
                <w:shd w:val="clear" w:color="auto" w:fill="FFFFFF"/>
              </w:rPr>
              <w:t>分</w:t>
            </w:r>
          </w:p>
        </w:tc>
      </w:tr>
      <w:tr w14:paraId="6926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A7FE0">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质量保证措施</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798FCA57">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二、</w:t>
            </w:r>
            <w:r>
              <w:rPr>
                <w:rFonts w:hint="eastAsia" w:ascii="仿宋" w:hAnsi="仿宋" w:eastAsia="仿宋" w:cs="仿宋"/>
                <w:color w:val="000000"/>
                <w:kern w:val="0"/>
                <w:sz w:val="28"/>
                <w:szCs w:val="28"/>
                <w:shd w:val="clear" w:color="auto" w:fill="FFFFFF"/>
              </w:rPr>
              <w:t>质量保证措施:</w:t>
            </w:r>
            <w:r>
              <w:rPr>
                <w:rFonts w:hint="eastAsia" w:ascii="仿宋" w:hAnsi="仿宋" w:eastAsia="仿宋" w:cs="仿宋"/>
                <w:color w:val="000000"/>
                <w:kern w:val="0"/>
                <w:sz w:val="28"/>
                <w:szCs w:val="28"/>
                <w:shd w:val="clear" w:color="auto" w:fill="FFFFFF"/>
                <w:lang w:val="en-US" w:eastAsia="zh-CN"/>
              </w:rPr>
              <w:t>5分</w:t>
            </w:r>
          </w:p>
          <w:p w14:paraId="05066299">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rPr>
              <w:t>根据质量保证措施完善等整体综合性能进行对比。1.质量保证措施内容详实可行、具有比较强针对性的得</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lang w:eastAsia="zh-CN"/>
              </w:rPr>
              <w:t>分；</w:t>
            </w:r>
          </w:p>
          <w:p w14:paraId="7EBEC4D1">
            <w:pPr>
              <w:widowControl/>
              <w:spacing w:before="226" w:line="360" w:lineRule="auto"/>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2.质量保证措施内容基本完整但缺少针对性的得</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rPr>
              <w:t>分;</w:t>
            </w:r>
          </w:p>
          <w:p w14:paraId="1523EC3F">
            <w:pPr>
              <w:widowControl/>
              <w:spacing w:before="226" w:line="360" w:lineRule="auto"/>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3.质量保证措施不缺项且有简单描述的得</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rPr>
              <w:t>分;否则不得分。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CC5B3C1">
            <w:pPr>
              <w:widowControl/>
              <w:spacing w:before="226" w:line="360" w:lineRule="auto"/>
              <w:jc w:val="left"/>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5分</w:t>
            </w:r>
          </w:p>
        </w:tc>
      </w:tr>
      <w:tr w14:paraId="50D7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E83771">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产品运输及保管方案</w:t>
            </w:r>
            <w:r>
              <w:rPr>
                <w:rFonts w:hint="eastAsia" w:ascii="仿宋" w:hAnsi="仿宋" w:eastAsia="仿宋" w:cs="仿宋"/>
                <w:color w:val="000000"/>
                <w:kern w:val="0"/>
                <w:sz w:val="28"/>
                <w:szCs w:val="28"/>
                <w:shd w:val="clear" w:color="auto" w:fill="FFFFFF"/>
                <w:lang w:eastAsia="zh-CN"/>
              </w:rPr>
              <w:t>及</w:t>
            </w:r>
            <w:r>
              <w:rPr>
                <w:rFonts w:hint="eastAsia" w:ascii="仿宋" w:hAnsi="仿宋" w:eastAsia="仿宋" w:cs="仿宋"/>
                <w:color w:val="000000"/>
                <w:kern w:val="0"/>
                <w:sz w:val="28"/>
                <w:szCs w:val="28"/>
                <w:shd w:val="clear" w:color="auto" w:fill="FFFFFF"/>
              </w:rPr>
              <w:t>产品运输及保管方案</w:t>
            </w:r>
          </w:p>
        </w:tc>
        <w:tc>
          <w:tcPr>
            <w:tcW w:w="6220" w:type="dxa"/>
            <w:tcBorders>
              <w:top w:val="single" w:color="auto" w:sz="4" w:space="0"/>
              <w:left w:val="single" w:color="auto" w:sz="4" w:space="0"/>
              <w:bottom w:val="single" w:color="auto" w:sz="4" w:space="0"/>
              <w:right w:val="single" w:color="auto" w:sz="4" w:space="0"/>
            </w:tcBorders>
            <w:shd w:val="clear" w:color="auto" w:fill="auto"/>
            <w:vAlign w:val="center"/>
          </w:tcPr>
          <w:p w14:paraId="4D5EF4ED">
            <w:pPr>
              <w:widowControl/>
              <w:spacing w:before="226" w:line="360" w:lineRule="auto"/>
              <w:ind w:firstLine="560" w:firstLineChars="200"/>
              <w:jc w:val="left"/>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三、</w:t>
            </w:r>
            <w:r>
              <w:rPr>
                <w:rFonts w:hint="eastAsia" w:ascii="仿宋" w:hAnsi="仿宋" w:eastAsia="仿宋" w:cs="仿宋"/>
                <w:color w:val="000000"/>
                <w:kern w:val="0"/>
                <w:sz w:val="28"/>
                <w:szCs w:val="28"/>
                <w:shd w:val="clear" w:color="auto" w:fill="FFFFFF"/>
              </w:rPr>
              <w:t>产品运输及保管方案:</w:t>
            </w:r>
            <w:r>
              <w:rPr>
                <w:rFonts w:hint="eastAsia" w:ascii="仿宋" w:hAnsi="仿宋" w:eastAsia="仿宋" w:cs="仿宋"/>
                <w:color w:val="000000"/>
                <w:kern w:val="0"/>
                <w:sz w:val="28"/>
                <w:szCs w:val="28"/>
                <w:shd w:val="clear" w:color="auto" w:fill="FFFFFF"/>
                <w:lang w:val="en-US" w:eastAsia="zh-CN"/>
              </w:rPr>
              <w:t>5分；</w:t>
            </w:r>
          </w:p>
          <w:p w14:paraId="0F6DD433">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根据产品运输及保管方案措施合理性进行比较</w:t>
            </w:r>
          </w:p>
          <w:p w14:paraId="6FF1EDF6">
            <w:pPr>
              <w:widowControl/>
              <w:numPr>
                <w:ilvl w:val="0"/>
                <w:numId w:val="6"/>
              </w:numPr>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产品运输及保管方案内容详实可行、具有比较强针对性的</w:t>
            </w:r>
            <w:r>
              <w:rPr>
                <w:rFonts w:hint="eastAsia" w:ascii="仿宋" w:hAnsi="仿宋" w:eastAsia="仿宋" w:cs="仿宋"/>
                <w:color w:val="000000"/>
                <w:kern w:val="0"/>
                <w:sz w:val="28"/>
                <w:szCs w:val="28"/>
                <w:shd w:val="clear" w:color="auto" w:fill="FFFFFF"/>
                <w:lang w:eastAsia="zh-CN"/>
              </w:rPr>
              <w:t>得</w:t>
            </w:r>
            <w:r>
              <w:rPr>
                <w:rFonts w:hint="eastAsia" w:ascii="仿宋" w:hAnsi="仿宋" w:eastAsia="仿宋" w:cs="仿宋"/>
                <w:color w:val="000000"/>
                <w:kern w:val="0"/>
                <w:sz w:val="28"/>
                <w:szCs w:val="28"/>
                <w:shd w:val="clear" w:color="auto" w:fill="FFFFFF"/>
                <w:lang w:val="en-US" w:eastAsia="zh-CN"/>
              </w:rPr>
              <w:t>5分；</w:t>
            </w:r>
          </w:p>
          <w:p w14:paraId="52E6762D">
            <w:pPr>
              <w:widowControl/>
              <w:numPr>
                <w:ilvl w:val="0"/>
                <w:numId w:val="0"/>
              </w:numPr>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rPr>
              <w:t>供货方案内容基本完整但缺少针对性的得</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rPr>
              <w:t>分;</w:t>
            </w:r>
          </w:p>
          <w:p w14:paraId="4112D0E6">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3供货方案不缺项且有简单描述的得</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rPr>
              <w:t>分;否则不得分。</w:t>
            </w:r>
          </w:p>
          <w:p w14:paraId="0ACC3BCB">
            <w:pPr>
              <w:widowControl/>
              <w:spacing w:before="226" w:line="360" w:lineRule="auto"/>
              <w:ind w:firstLine="560" w:firstLineChars="200"/>
              <w:jc w:val="left"/>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四、</w:t>
            </w:r>
            <w:r>
              <w:rPr>
                <w:rFonts w:hint="eastAsia" w:ascii="仿宋" w:hAnsi="仿宋" w:eastAsia="仿宋" w:cs="仿宋"/>
                <w:color w:val="000000"/>
                <w:kern w:val="0"/>
                <w:sz w:val="28"/>
                <w:szCs w:val="28"/>
                <w:shd w:val="clear" w:color="auto" w:fill="FFFFFF"/>
              </w:rPr>
              <w:t>供应计划保障措施:</w:t>
            </w:r>
            <w:r>
              <w:rPr>
                <w:rFonts w:hint="eastAsia" w:ascii="仿宋" w:hAnsi="仿宋" w:eastAsia="仿宋" w:cs="仿宋"/>
                <w:color w:val="000000"/>
                <w:kern w:val="0"/>
                <w:sz w:val="28"/>
                <w:szCs w:val="28"/>
                <w:shd w:val="clear" w:color="auto" w:fill="FFFFFF"/>
                <w:lang w:val="en-US" w:eastAsia="zh-CN"/>
              </w:rPr>
              <w:t>5分；</w:t>
            </w:r>
          </w:p>
          <w:p w14:paraId="5DDD7B03">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根据供应计划保障措施计划切实可行、措施完善程度，</w:t>
            </w:r>
          </w:p>
          <w:p w14:paraId="4A565B28">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1.供应计划保障措施内容详实可行、具有比较强针对性的得</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rPr>
              <w:tab/>
            </w:r>
          </w:p>
          <w:p w14:paraId="43681801">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2.供应计划保障措施内容基本完整但缺少针对性的得</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rPr>
              <w:t>分;</w:t>
            </w:r>
          </w:p>
          <w:p w14:paraId="1223F33B">
            <w:pPr>
              <w:widowControl/>
              <w:spacing w:before="226"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3.供应计划保障措施不缺项且有简单描述的得</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rPr>
              <w:t>分，否则不得分。</w:t>
            </w:r>
          </w:p>
          <w:p w14:paraId="4185149C">
            <w:pPr>
              <w:widowControl/>
              <w:spacing w:before="226" w:line="360" w:lineRule="auto"/>
              <w:ind w:firstLine="560" w:firstLineChars="200"/>
              <w:jc w:val="left"/>
              <w:rPr>
                <w:rFonts w:ascii="仿宋" w:hAnsi="仿宋" w:eastAsia="仿宋" w:cs="仿宋"/>
                <w:color w:val="000000"/>
                <w:kern w:val="0"/>
                <w:sz w:val="28"/>
                <w:szCs w:val="28"/>
                <w:shd w:val="clear" w:color="auto" w:fill="FFFFFF"/>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636CC4C">
            <w:pPr>
              <w:widowControl/>
              <w:spacing w:before="226" w:line="360" w:lineRule="auto"/>
              <w:jc w:val="left"/>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5分</w:t>
            </w:r>
          </w:p>
        </w:tc>
      </w:tr>
    </w:tbl>
    <w:p w14:paraId="6AE08F23">
      <w:pPr>
        <w:pStyle w:val="17"/>
        <w:spacing w:line="360" w:lineRule="auto"/>
        <w:ind w:firstLine="482"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b/>
          <w:sz w:val="24"/>
          <w:szCs w:val="24"/>
          <w:highlight w:val="none"/>
          <w:lang w:val="zh-CN"/>
        </w:rPr>
        <w:t>（7）</w:t>
      </w:r>
      <w:r>
        <w:rPr>
          <w:rFonts w:cs="仿宋_GB2312" w:asciiTheme="minorEastAsia" w:hAnsiTheme="minorEastAsia" w:eastAsiaTheme="minorEastAsia"/>
          <w:b/>
          <w:sz w:val="24"/>
          <w:szCs w:val="24"/>
          <w:highlight w:val="none"/>
          <w:lang w:val="zh-CN"/>
        </w:rPr>
        <w:t>评标结果汇总完成后，除下列情形外，任何人不得修改评标结果：</w:t>
      </w:r>
    </w:p>
    <w:p w14:paraId="768B4CF4">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w:t>
      </w:r>
      <w:r>
        <w:rPr>
          <w:rFonts w:cs="仿宋_GB2312" w:asciiTheme="minorEastAsia" w:hAnsiTheme="minorEastAsia"/>
          <w:sz w:val="24"/>
          <w:szCs w:val="24"/>
          <w:highlight w:val="none"/>
          <w:lang w:val="zh-CN"/>
        </w:rPr>
        <w:t>分值汇总计算错误的；</w:t>
      </w:r>
    </w:p>
    <w:p w14:paraId="3C142B5C">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cs="仿宋_GB2312" w:asciiTheme="minorEastAsia" w:hAnsiTheme="minorEastAsia"/>
          <w:sz w:val="24"/>
          <w:szCs w:val="24"/>
          <w:highlight w:val="none"/>
          <w:lang w:val="zh-CN"/>
        </w:rPr>
        <w:t>分项评分超出评分标准范围的；</w:t>
      </w:r>
    </w:p>
    <w:p w14:paraId="05004022">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cs="仿宋_GB2312" w:asciiTheme="minorEastAsia" w:hAnsiTheme="minorEastAsia"/>
          <w:sz w:val="24"/>
          <w:szCs w:val="24"/>
          <w:highlight w:val="none"/>
          <w:lang w:val="zh-CN"/>
        </w:rPr>
        <w:t>评标委员会成员对客观评审因素评分不一致的；</w:t>
      </w:r>
    </w:p>
    <w:p w14:paraId="42AC3FDB">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w:t>
      </w:r>
      <w:r>
        <w:rPr>
          <w:rFonts w:cs="仿宋_GB2312" w:asciiTheme="minorEastAsia" w:hAnsiTheme="minorEastAsia"/>
          <w:sz w:val="24"/>
          <w:szCs w:val="24"/>
          <w:highlight w:val="none"/>
          <w:lang w:val="zh-CN"/>
        </w:rPr>
        <w:t>经评标委员会认定评分畸高、畸低的。</w:t>
      </w:r>
    </w:p>
    <w:p w14:paraId="127DC0A0">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993CEE">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投标人对本条第一款情形提出质疑的，采购人或者采购代理机构可以组织原评标委员会进行重新评审，重新评审改变评标结果的，应当书面报告本级财政部门。</w:t>
      </w:r>
    </w:p>
    <w:p w14:paraId="4E4D4BCE">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（8）</w:t>
      </w:r>
      <w:r>
        <w:rPr>
          <w:rFonts w:hint="eastAsia" w:ascii="宋体" w:hAnsi="宋体" w:eastAsia="宋体" w:cs="仿宋_GB2312"/>
          <w:color w:val="auto"/>
          <w:sz w:val="24"/>
          <w:szCs w:val="24"/>
          <w:highlight w:val="none"/>
          <w:lang w:val="zh-CN" w:eastAsia="zh-CN"/>
        </w:rPr>
        <w:t>按照《关于推进全流程电子化交易和在线监管工作有关问题的通知》（许公管办[2019]3号）规定：评标专家应严格按照要求查看“文件制作机器码”相关信息并进行评审，在评审报告中显示“不同供应商电子投标文件制作机器码”是否雷同的分析及判定结果。</w:t>
      </w:r>
    </w:p>
    <w:p w14:paraId="6B29D90D">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（9）</w:t>
      </w:r>
      <w:r>
        <w:rPr>
          <w:rFonts w:cs="仿宋_GB2312" w:asciiTheme="minorEastAsia" w:hAnsiTheme="minorEastAsia"/>
          <w:b/>
          <w:sz w:val="24"/>
          <w:szCs w:val="24"/>
          <w:highlight w:val="none"/>
          <w:lang w:val="zh-CN"/>
        </w:rPr>
        <w:t>评标委员会</w:t>
      </w:r>
      <w:r>
        <w:rPr>
          <w:rFonts w:hint="eastAsia" w:cs="仿宋_GB2312" w:asciiTheme="minorEastAsia" w:hAnsiTheme="minorEastAsia"/>
          <w:b/>
          <w:sz w:val="24"/>
          <w:szCs w:val="24"/>
          <w:highlight w:val="none"/>
          <w:lang w:val="zh-CN"/>
        </w:rPr>
        <w:t>争议处理</w:t>
      </w:r>
    </w:p>
    <w:p w14:paraId="1BDD1306">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8C3E12C">
      <w:pPr>
        <w:spacing w:line="360" w:lineRule="auto"/>
        <w:ind w:firstLine="482" w:firstLineChars="200"/>
        <w:contextualSpacing/>
        <w:rPr>
          <w:rFonts w:cs="宋体" w:asciiTheme="majorEastAsia" w:hAnsiTheme="majorEastAsia" w:eastAsiaTheme="majorEastAsia"/>
          <w:b/>
          <w:kern w:val="0"/>
          <w:sz w:val="32"/>
          <w:szCs w:val="32"/>
          <w:highlight w:val="none"/>
        </w:rPr>
      </w:pPr>
      <w:r>
        <w:rPr>
          <w:rFonts w:hint="eastAsia" w:cs="仿宋_GB2312" w:asciiTheme="minorEastAsia" w:hAnsiTheme="minorEastAsia"/>
          <w:b/>
          <w:sz w:val="24"/>
          <w:szCs w:val="24"/>
          <w:highlight w:val="none"/>
          <w:lang w:val="zh-CN"/>
        </w:rPr>
        <w:t>4、</w:t>
      </w:r>
      <w:r>
        <w:rPr>
          <w:rFonts w:cs="仿宋_GB2312" w:asciiTheme="minorEastAsia" w:hAnsiTheme="minorEastAsia"/>
          <w:b/>
          <w:sz w:val="24"/>
          <w:szCs w:val="24"/>
          <w:highlight w:val="none"/>
          <w:lang w:val="zh-CN"/>
        </w:rPr>
        <w:t>确定中标候选人名单，以及根据采购人委托直接确定中标人</w:t>
      </w:r>
      <w:r>
        <w:rPr>
          <w:rFonts w:hint="eastAsia" w:cs="仿宋_GB2312" w:asciiTheme="minorEastAsia" w:hAnsiTheme="minorEastAsia"/>
          <w:b/>
          <w:sz w:val="24"/>
          <w:szCs w:val="24"/>
          <w:highlight w:val="none"/>
          <w:lang w:val="zh-CN"/>
        </w:rPr>
        <w:t>。</w:t>
      </w:r>
      <w:r>
        <w:rPr>
          <w:rFonts w:cs="宋体" w:asciiTheme="majorEastAsia" w:hAnsiTheme="majorEastAsia" w:eastAsiaTheme="majorEastAsia"/>
          <w:b/>
          <w:kern w:val="0"/>
          <w:sz w:val="32"/>
          <w:szCs w:val="32"/>
          <w:highlight w:val="none"/>
        </w:rPr>
        <w:br w:type="page"/>
      </w:r>
    </w:p>
    <w:p w14:paraId="0D82818B">
      <w:pPr>
        <w:spacing w:afterLines="100"/>
        <w:jc w:val="center"/>
        <w:outlineLvl w:val="0"/>
        <w:rPr>
          <w:rFonts w:cs="宋体" w:asciiTheme="majorEastAsia" w:hAnsiTheme="majorEastAsia" w:eastAsiaTheme="majorEastAsia"/>
          <w:b/>
          <w:kern w:val="0"/>
          <w:sz w:val="32"/>
          <w:szCs w:val="32"/>
          <w:highlight w:val="none"/>
        </w:rPr>
      </w:pPr>
      <w:bookmarkStart w:id="36" w:name="_Toc55293562"/>
      <w:r>
        <w:rPr>
          <w:rFonts w:hint="eastAsia" w:cs="宋体" w:asciiTheme="majorEastAsia" w:hAnsiTheme="majorEastAsia" w:eastAsiaTheme="majorEastAsia"/>
          <w:b/>
          <w:kern w:val="0"/>
          <w:sz w:val="32"/>
          <w:szCs w:val="32"/>
          <w:highlight w:val="none"/>
        </w:rPr>
        <w:t>第七章 合同条款及格式</w:t>
      </w:r>
      <w:bookmarkEnd w:id="36"/>
    </w:p>
    <w:p w14:paraId="51824CB1">
      <w:pPr>
        <w:pStyle w:val="17"/>
        <w:spacing w:line="360" w:lineRule="auto"/>
        <w:contextualSpacing/>
        <w:jc w:val="center"/>
        <w:rPr>
          <w:rFonts w:cs="宋体" w:asciiTheme="majorEastAsia" w:hAnsiTheme="majorEastAsia" w:eastAsiaTheme="majorEastAsia"/>
          <w:b/>
          <w:kern w:val="0"/>
          <w:sz w:val="36"/>
          <w:szCs w:val="36"/>
          <w:highlight w:val="none"/>
        </w:rPr>
      </w:pPr>
    </w:p>
    <w:p w14:paraId="49CB97B3">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14:paraId="674C6720">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14:paraId="023DD340">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甲方：</w:t>
      </w:r>
      <w:r>
        <w:rPr>
          <w:rFonts w:asciiTheme="minorEastAsia" w:hAnsiTheme="minorEastAsia" w:eastAsiaTheme="minorEastAsia"/>
          <w:sz w:val="21"/>
          <w:szCs w:val="21"/>
          <w:highlight w:val="none"/>
          <w:u w:val="single"/>
        </w:rPr>
        <w:t>（采购人全称）</w:t>
      </w:r>
    </w:p>
    <w:p w14:paraId="3B454F38">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乙方：</w:t>
      </w:r>
      <w:r>
        <w:rPr>
          <w:rFonts w:asciiTheme="minorEastAsia" w:hAnsiTheme="minorEastAsia" w:eastAsiaTheme="minorEastAsia"/>
          <w:sz w:val="21"/>
          <w:szCs w:val="21"/>
          <w:highlight w:val="none"/>
          <w:u w:val="single"/>
        </w:rPr>
        <w:t>（中标人全称）</w:t>
      </w:r>
    </w:p>
    <w:p w14:paraId="5A47E99D">
      <w:pPr>
        <w:pStyle w:val="25"/>
        <w:spacing w:before="75" w:after="75"/>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 </w:t>
      </w:r>
    </w:p>
    <w:p w14:paraId="0D1E117E">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hint="eastAsia" w:asciiTheme="minorEastAsia" w:hAnsiTheme="minorEastAsia" w:eastAsiaTheme="minorEastAsia"/>
          <w:sz w:val="21"/>
          <w:szCs w:val="21"/>
          <w:highlight w:val="none"/>
          <w:lang w:eastAsia="zh-CN"/>
        </w:rPr>
        <w:t>项目编号</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（填写“项目名称”）</w:t>
      </w:r>
      <w:r>
        <w:rPr>
          <w:rFonts w:asciiTheme="minorEastAsia" w:hAnsiTheme="minorEastAsia" w:eastAsiaTheme="minorEastAsia"/>
          <w:sz w:val="21"/>
          <w:szCs w:val="21"/>
          <w:highlight w:val="none"/>
        </w:rPr>
        <w:t>项目（以下简称：“本项目”）的招标结果，乙方为中标人。现经甲乙双方友好协商，就以下事项达成一致并签订本合同：</w:t>
      </w:r>
    </w:p>
    <w:p w14:paraId="22BB5FFB">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1、下列合同文件是构成本合同不可分割的部分：</w:t>
      </w:r>
    </w:p>
    <w:p w14:paraId="59D48519">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1.1合同条款；</w:t>
      </w:r>
    </w:p>
    <w:p w14:paraId="6D1AE86C">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1.2招标文件、乙方的投标文件；</w:t>
      </w:r>
    </w:p>
    <w:p w14:paraId="2AF6D254">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1.3其他文件或材料：□无。□</w:t>
      </w:r>
      <w:r>
        <w:rPr>
          <w:rFonts w:asciiTheme="minorEastAsia" w:hAnsiTheme="minorEastAsia" w:eastAsiaTheme="minorEastAsia"/>
          <w:sz w:val="21"/>
          <w:szCs w:val="21"/>
          <w:highlight w:val="none"/>
          <w:u w:val="single"/>
        </w:rPr>
        <w:t>（按照实际情况编制填写需要增加的内容）</w:t>
      </w:r>
      <w:r>
        <w:rPr>
          <w:rFonts w:asciiTheme="minorEastAsia" w:hAnsiTheme="minorEastAsia" w:eastAsiaTheme="minorEastAsia"/>
          <w:sz w:val="21"/>
          <w:szCs w:val="21"/>
          <w:highlight w:val="none"/>
        </w:rPr>
        <w:t>。</w:t>
      </w:r>
    </w:p>
    <w:p w14:paraId="2A61FE6F">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2、合同标的</w:t>
      </w:r>
    </w:p>
    <w:p w14:paraId="2D0A9A30">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（按照实际情况编制填写，可以是表格或文字描述）</w:t>
      </w:r>
      <w:r>
        <w:rPr>
          <w:rFonts w:asciiTheme="minorEastAsia" w:hAnsiTheme="minorEastAsia" w:eastAsiaTheme="minorEastAsia"/>
          <w:sz w:val="21"/>
          <w:szCs w:val="21"/>
          <w:highlight w:val="none"/>
        </w:rPr>
        <w:t>。</w:t>
      </w:r>
    </w:p>
    <w:p w14:paraId="61C669F9">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3、合同总金额</w:t>
      </w:r>
    </w:p>
    <w:p w14:paraId="55FB5AF7">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3.1合同总金额为人民币大写：</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w:t>
      </w:r>
    </w:p>
    <w:p w14:paraId="5D05FE48">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4、合同标的交付时间、地点和条件</w:t>
      </w:r>
    </w:p>
    <w:p w14:paraId="6FB7AF81">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4.1交付时间：</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w:t>
      </w:r>
    </w:p>
    <w:p w14:paraId="09A07594">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4.2交付地点：</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w:t>
      </w:r>
    </w:p>
    <w:p w14:paraId="698242BD">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4.3交付条件：</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w:t>
      </w:r>
    </w:p>
    <w:p w14:paraId="57EBF9ED">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5、合同标的应符合招标文件、乙方投标文件的规定或约定，具体如下：</w:t>
      </w:r>
    </w:p>
    <w:p w14:paraId="35413A8A">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（按照实际情况编制填写，可以是表格或文字描述）</w:t>
      </w:r>
      <w:r>
        <w:rPr>
          <w:rFonts w:asciiTheme="minorEastAsia" w:hAnsiTheme="minorEastAsia" w:eastAsiaTheme="minorEastAsia"/>
          <w:sz w:val="21"/>
          <w:szCs w:val="21"/>
          <w:highlight w:val="none"/>
        </w:rPr>
        <w:t>。</w:t>
      </w:r>
    </w:p>
    <w:p w14:paraId="66FA783D">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6、验收</w:t>
      </w:r>
    </w:p>
    <w:p w14:paraId="5CB8ED4E">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6.1验收应按照招标文件、乙方投标文件的规定或约定进行，具体如下：</w:t>
      </w:r>
    </w:p>
    <w:p w14:paraId="48A026EF">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（按照实际情况编制填写，可以是表格或文字描述）</w:t>
      </w:r>
      <w:r>
        <w:rPr>
          <w:rFonts w:asciiTheme="minorEastAsia" w:hAnsiTheme="minorEastAsia" w:eastAsiaTheme="minorEastAsia"/>
          <w:sz w:val="21"/>
          <w:szCs w:val="21"/>
          <w:highlight w:val="none"/>
        </w:rPr>
        <w:t>。</w:t>
      </w:r>
    </w:p>
    <w:p w14:paraId="63DDE0B6">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6.2本项目是否邀请其他投标人参与验收：</w:t>
      </w:r>
    </w:p>
    <w:p w14:paraId="6E2F42F3">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□不邀请。□邀请，具体如下：</w:t>
      </w:r>
      <w:r>
        <w:rPr>
          <w:rFonts w:asciiTheme="minorEastAsia" w:hAnsiTheme="minorEastAsia" w:eastAsiaTheme="minorEastAsia"/>
          <w:sz w:val="21"/>
          <w:szCs w:val="21"/>
          <w:highlight w:val="none"/>
          <w:u w:val="single"/>
        </w:rPr>
        <w:t>（按照招标文件规定填写）</w:t>
      </w:r>
      <w:r>
        <w:rPr>
          <w:rFonts w:asciiTheme="minorEastAsia" w:hAnsiTheme="minorEastAsia" w:eastAsiaTheme="minorEastAsia"/>
          <w:sz w:val="21"/>
          <w:szCs w:val="21"/>
          <w:highlight w:val="none"/>
        </w:rPr>
        <w:t>。</w:t>
      </w:r>
    </w:p>
    <w:p w14:paraId="6E94B431">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7、合同款项的支付应按照招标文件的规定进行，具体如下：</w:t>
      </w:r>
    </w:p>
    <w:p w14:paraId="149A9242">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（按照实际情况编制填写，可以是表格或文字描述，包括一次性支付或分期支付等）</w:t>
      </w:r>
      <w:r>
        <w:rPr>
          <w:rFonts w:asciiTheme="minorEastAsia" w:hAnsiTheme="minorEastAsia" w:eastAsiaTheme="minorEastAsia"/>
          <w:sz w:val="21"/>
          <w:szCs w:val="21"/>
          <w:highlight w:val="none"/>
        </w:rPr>
        <w:t>。</w:t>
      </w:r>
    </w:p>
    <w:p w14:paraId="02D90726">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8、履约保证金</w:t>
      </w:r>
    </w:p>
    <w:p w14:paraId="76F4E7F0">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□无。□有，具体如下：</w:t>
      </w:r>
      <w:r>
        <w:rPr>
          <w:rFonts w:asciiTheme="minorEastAsia" w:hAnsiTheme="minorEastAsia" w:eastAsiaTheme="minorEastAsia"/>
          <w:sz w:val="21"/>
          <w:szCs w:val="21"/>
          <w:highlight w:val="none"/>
          <w:u w:val="single"/>
        </w:rPr>
        <w:t>（按照招标文件规定填写）</w:t>
      </w:r>
      <w:r>
        <w:rPr>
          <w:rFonts w:asciiTheme="minorEastAsia" w:hAnsiTheme="minorEastAsia" w:eastAsiaTheme="minorEastAsia"/>
          <w:sz w:val="21"/>
          <w:szCs w:val="21"/>
          <w:highlight w:val="none"/>
        </w:rPr>
        <w:t>。</w:t>
      </w:r>
    </w:p>
    <w:p w14:paraId="112A1065">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9、合同有效期</w:t>
      </w:r>
    </w:p>
    <w:p w14:paraId="56E842F2">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（按照实际情况编制填写，可以是表格或文字描述）</w:t>
      </w:r>
      <w:r>
        <w:rPr>
          <w:rFonts w:asciiTheme="minorEastAsia" w:hAnsiTheme="minorEastAsia" w:eastAsiaTheme="minorEastAsia"/>
          <w:sz w:val="21"/>
          <w:szCs w:val="21"/>
          <w:highlight w:val="none"/>
        </w:rPr>
        <w:t>。</w:t>
      </w:r>
    </w:p>
    <w:p w14:paraId="08722C9B">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10、违约责任</w:t>
      </w:r>
    </w:p>
    <w:p w14:paraId="43A57865">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（按照实际情况编制填写，可以是表格或文字描述）</w:t>
      </w:r>
      <w:r>
        <w:rPr>
          <w:rFonts w:asciiTheme="minorEastAsia" w:hAnsiTheme="minorEastAsia" w:eastAsiaTheme="minorEastAsia"/>
          <w:sz w:val="21"/>
          <w:szCs w:val="21"/>
          <w:highlight w:val="none"/>
        </w:rPr>
        <w:t>。</w:t>
      </w:r>
    </w:p>
    <w:p w14:paraId="6CC4093B">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11、知识产权</w:t>
      </w:r>
    </w:p>
    <w:p w14:paraId="1AB76DE5">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2FF9812">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highlight w:val="none"/>
          <w:u w:val="single"/>
        </w:rPr>
        <w:t>（按照实际情况编制填写）</w:t>
      </w:r>
      <w:r>
        <w:rPr>
          <w:rFonts w:asciiTheme="minorEastAsia" w:hAnsiTheme="minorEastAsia" w:eastAsiaTheme="minorEastAsia"/>
          <w:sz w:val="21"/>
          <w:szCs w:val="21"/>
          <w:highlight w:val="none"/>
        </w:rPr>
        <w:t>。</w:t>
      </w:r>
    </w:p>
    <w:p w14:paraId="21897998">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12、解决争议的方法</w:t>
      </w:r>
    </w:p>
    <w:p w14:paraId="21B40A4E">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12.1甲、乙双方协商解决。</w:t>
      </w:r>
    </w:p>
    <w:p w14:paraId="02306FCA">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12.2若协商解决不成，则通过下列途径之一解决：</w:t>
      </w:r>
    </w:p>
    <w:p w14:paraId="538D3A33">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□提交仲裁委员会仲裁，具体如下：</w:t>
      </w:r>
      <w:r>
        <w:rPr>
          <w:rFonts w:asciiTheme="minorEastAsia" w:hAnsiTheme="minorEastAsia" w:eastAsiaTheme="minorEastAsia"/>
          <w:sz w:val="21"/>
          <w:szCs w:val="21"/>
          <w:highlight w:val="none"/>
          <w:u w:val="single"/>
        </w:rPr>
        <w:t>（按照实际情况编制填写）</w:t>
      </w:r>
      <w:r>
        <w:rPr>
          <w:rFonts w:asciiTheme="minorEastAsia" w:hAnsiTheme="minorEastAsia" w:eastAsiaTheme="minorEastAsia"/>
          <w:sz w:val="21"/>
          <w:szCs w:val="21"/>
          <w:highlight w:val="none"/>
        </w:rPr>
        <w:t>。</w:t>
      </w:r>
    </w:p>
    <w:p w14:paraId="14E08BCD">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□向人民法院提起诉讼，具体如下：</w:t>
      </w:r>
      <w:r>
        <w:rPr>
          <w:rFonts w:asciiTheme="minorEastAsia" w:hAnsiTheme="minorEastAsia" w:eastAsiaTheme="minorEastAsia"/>
          <w:sz w:val="21"/>
          <w:szCs w:val="21"/>
          <w:highlight w:val="none"/>
          <w:u w:val="single"/>
        </w:rPr>
        <w:t>（按照实际情况编制填写）</w:t>
      </w:r>
      <w:r>
        <w:rPr>
          <w:rFonts w:asciiTheme="minorEastAsia" w:hAnsiTheme="minorEastAsia" w:eastAsiaTheme="minorEastAsia"/>
          <w:sz w:val="21"/>
          <w:szCs w:val="21"/>
          <w:highlight w:val="none"/>
        </w:rPr>
        <w:t>。</w:t>
      </w:r>
    </w:p>
    <w:p w14:paraId="0DA1B729">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13、不可抗力</w:t>
      </w:r>
    </w:p>
    <w:p w14:paraId="26DB9182">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1D85AB">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50815D08">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14、合同条款</w:t>
      </w:r>
    </w:p>
    <w:p w14:paraId="0CB91419">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sz w:val="21"/>
          <w:szCs w:val="21"/>
          <w:highlight w:val="none"/>
        </w:rPr>
        <w:t>。</w:t>
      </w:r>
    </w:p>
    <w:p w14:paraId="2FBF4563">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15、其他约定</w:t>
      </w:r>
    </w:p>
    <w:p w14:paraId="4B942719">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15.1合同文件与本合同具有同等法律效力。</w:t>
      </w:r>
    </w:p>
    <w:p w14:paraId="49E2D28E">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15.2本合同未尽事宜，双方可另行补充。</w:t>
      </w:r>
    </w:p>
    <w:p w14:paraId="6B338817">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15.3合同生效：自签订之日起生效。</w:t>
      </w:r>
    </w:p>
    <w:p w14:paraId="4158A94D">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15.4本合同一式</w:t>
      </w:r>
      <w:r>
        <w:rPr>
          <w:rFonts w:asciiTheme="minorEastAsia" w:hAnsiTheme="minorEastAsia" w:eastAsiaTheme="minorEastAsia"/>
          <w:sz w:val="21"/>
          <w:szCs w:val="21"/>
          <w:highlight w:val="none"/>
          <w:u w:val="single"/>
        </w:rPr>
        <w:t>（填写具体份数）</w:t>
      </w:r>
      <w:r>
        <w:rPr>
          <w:rFonts w:asciiTheme="minorEastAsia" w:hAnsiTheme="minorEastAsia" w:eastAsiaTheme="minorEastAsia"/>
          <w:sz w:val="21"/>
          <w:szCs w:val="21"/>
          <w:highlight w:val="none"/>
        </w:rPr>
        <w:t>份，经双方授权代表签字并盖章后生效。甲方、乙方各执</w:t>
      </w:r>
      <w:r>
        <w:rPr>
          <w:rFonts w:asciiTheme="minorEastAsia" w:hAnsiTheme="minorEastAsia" w:eastAsiaTheme="minorEastAsia"/>
          <w:sz w:val="21"/>
          <w:szCs w:val="21"/>
          <w:highlight w:val="none"/>
          <w:u w:val="single"/>
        </w:rPr>
        <w:t>（填写具体份数）</w:t>
      </w:r>
      <w:r>
        <w:rPr>
          <w:rFonts w:asciiTheme="minorEastAsia" w:hAnsiTheme="minorEastAsia" w:eastAsiaTheme="minorEastAsia"/>
          <w:sz w:val="21"/>
          <w:szCs w:val="21"/>
          <w:highlight w:val="none"/>
        </w:rPr>
        <w:t>份，送</w:t>
      </w:r>
      <w:r>
        <w:rPr>
          <w:rFonts w:asciiTheme="minorEastAsia" w:hAnsiTheme="minorEastAsia" w:eastAsiaTheme="minorEastAsia"/>
          <w:sz w:val="21"/>
          <w:szCs w:val="21"/>
          <w:highlight w:val="none"/>
          <w:u w:val="single"/>
        </w:rPr>
        <w:t>（填写需要备案的监管部门的全称）</w:t>
      </w:r>
      <w:r>
        <w:rPr>
          <w:rFonts w:asciiTheme="minorEastAsia" w:hAnsiTheme="minorEastAsia" w:eastAsiaTheme="minorEastAsia"/>
          <w:sz w:val="21"/>
          <w:szCs w:val="21"/>
          <w:highlight w:val="none"/>
        </w:rPr>
        <w:t>备案</w:t>
      </w:r>
      <w:r>
        <w:rPr>
          <w:rFonts w:asciiTheme="minorEastAsia" w:hAnsiTheme="minorEastAsia" w:eastAsiaTheme="minorEastAsia"/>
          <w:sz w:val="21"/>
          <w:szCs w:val="21"/>
          <w:highlight w:val="none"/>
          <w:u w:val="single"/>
        </w:rPr>
        <w:t>（填写具体份数）</w:t>
      </w:r>
      <w:r>
        <w:rPr>
          <w:rFonts w:asciiTheme="minorEastAsia" w:hAnsiTheme="minorEastAsia" w:eastAsiaTheme="minorEastAsia"/>
          <w:sz w:val="21"/>
          <w:szCs w:val="21"/>
          <w:highlight w:val="none"/>
        </w:rPr>
        <w:t>份，具有同等效力。</w:t>
      </w:r>
    </w:p>
    <w:p w14:paraId="735E937B">
      <w:pPr>
        <w:pStyle w:val="25"/>
        <w:spacing w:before="75" w:after="75" w:line="360" w:lineRule="auto"/>
        <w:ind w:firstLine="482"/>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15.5其他：□无。□</w:t>
      </w:r>
      <w:r>
        <w:rPr>
          <w:rFonts w:asciiTheme="minorEastAsia" w:hAnsiTheme="minorEastAsia" w:eastAsiaTheme="minorEastAsia"/>
          <w:sz w:val="21"/>
          <w:szCs w:val="21"/>
          <w:highlight w:val="none"/>
          <w:u w:val="single"/>
        </w:rPr>
        <w:t>（按照实际情况编制填写需要增加的内容）</w:t>
      </w:r>
      <w:r>
        <w:rPr>
          <w:rFonts w:asciiTheme="minorEastAsia" w:hAnsiTheme="minorEastAsia" w:eastAsiaTheme="minorEastAsia"/>
          <w:sz w:val="21"/>
          <w:szCs w:val="21"/>
          <w:highlight w:val="none"/>
        </w:rPr>
        <w:t>。</w:t>
      </w:r>
    </w:p>
    <w:p w14:paraId="32A82BA0">
      <w:pPr>
        <w:pStyle w:val="25"/>
        <w:spacing w:before="75" w:after="75"/>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 </w:t>
      </w:r>
    </w:p>
    <w:p w14:paraId="7DDC78E5">
      <w:pPr>
        <w:pStyle w:val="25"/>
        <w:spacing w:before="75" w:after="75"/>
        <w:rPr>
          <w:rFonts w:asciiTheme="minorEastAsia" w:hAnsiTheme="minorEastAsia"/>
          <w:szCs w:val="21"/>
          <w:highlight w:val="none"/>
        </w:rPr>
      </w:pPr>
      <w:r>
        <w:rPr>
          <w:rFonts w:asciiTheme="minorEastAsia" w:hAnsiTheme="minorEastAsia" w:eastAsiaTheme="minorEastAsia"/>
          <w:sz w:val="21"/>
          <w:szCs w:val="21"/>
          <w:highlight w:val="none"/>
        </w:rPr>
        <w:t> </w:t>
      </w:r>
    </w:p>
    <w:p w14:paraId="48C608F3">
      <w:pPr>
        <w:pStyle w:val="25"/>
        <w:spacing w:before="75" w:after="75"/>
        <w:rPr>
          <w:rFonts w:asciiTheme="minorEastAsia" w:hAnsiTheme="minorEastAsia" w:eastAsiaTheme="minorEastAsia"/>
          <w:sz w:val="21"/>
          <w:szCs w:val="21"/>
          <w:highlight w:val="none"/>
        </w:rPr>
      </w:pPr>
    </w:p>
    <w:p w14:paraId="0888AEF5">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甲方：                        乙方：</w:t>
      </w:r>
    </w:p>
    <w:p w14:paraId="762809FE">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住所：                        住所：</w:t>
      </w:r>
    </w:p>
    <w:p w14:paraId="36B9B986">
      <w:pPr>
        <w:pStyle w:val="25"/>
        <w:spacing w:before="75" w:after="75"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w:t>
      </w:r>
      <w:r>
        <w:rPr>
          <w:rFonts w:asciiTheme="minorEastAsia" w:hAnsiTheme="minorEastAsia" w:eastAsiaTheme="minorEastAsia"/>
          <w:sz w:val="21"/>
          <w:szCs w:val="21"/>
          <w:highlight w:val="none"/>
        </w:rPr>
        <w:t>单位负责人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            </w:t>
      </w:r>
      <w:r>
        <w:rPr>
          <w:rFonts w:hint="eastAsia" w:asciiTheme="minorEastAsia" w:hAnsiTheme="minorEastAsia" w:eastAsiaTheme="minorEastAsia"/>
          <w:sz w:val="21"/>
          <w:szCs w:val="21"/>
          <w:highlight w:val="none"/>
        </w:rPr>
        <w:t xml:space="preserve">     法定代表人（</w:t>
      </w:r>
      <w:r>
        <w:rPr>
          <w:rFonts w:asciiTheme="minorEastAsia" w:hAnsiTheme="minorEastAsia" w:eastAsiaTheme="minorEastAsia"/>
          <w:sz w:val="21"/>
          <w:szCs w:val="21"/>
          <w:highlight w:val="none"/>
        </w:rPr>
        <w:t>单位负责人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p>
    <w:p w14:paraId="60E0FF48">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联系方法：                      联系方法：</w:t>
      </w:r>
    </w:p>
    <w:p w14:paraId="027361A0">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开户银行：                      开户银行：</w:t>
      </w:r>
    </w:p>
    <w:p w14:paraId="6E3CA49A">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账号：                        账号：</w:t>
      </w:r>
    </w:p>
    <w:p w14:paraId="48C6AED6">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 </w:t>
      </w:r>
    </w:p>
    <w:p w14:paraId="34DBC7B5">
      <w:pPr>
        <w:pStyle w:val="25"/>
        <w:spacing w:before="75" w:after="75"/>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 </w:t>
      </w:r>
    </w:p>
    <w:p w14:paraId="044E3C6A">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签订地点：</w:t>
      </w:r>
      <w:r>
        <w:rPr>
          <w:rFonts w:asciiTheme="minorEastAsia" w:hAnsiTheme="minorEastAsia" w:eastAsiaTheme="minorEastAsia"/>
          <w:sz w:val="21"/>
          <w:szCs w:val="21"/>
          <w:highlight w:val="none"/>
          <w:u w:val="single"/>
        </w:rPr>
        <w:t>                </w:t>
      </w:r>
    </w:p>
    <w:p w14:paraId="17D70732">
      <w:pPr>
        <w:pStyle w:val="25"/>
        <w:spacing w:before="75" w:after="75"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签订日期：</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月</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rPr>
        <w:t>日</w:t>
      </w:r>
    </w:p>
    <w:p w14:paraId="27591C91">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bookmarkStart w:id="37" w:name="_Toc55293563"/>
    </w:p>
    <w:p w14:paraId="33C0CC92">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49E06B57">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65B0855D">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602602D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6F06E87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79BEAC0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3EDF546D">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第八章 投标文件有关格式</w:t>
      </w:r>
      <w:bookmarkEnd w:id="37"/>
    </w:p>
    <w:p w14:paraId="6B64A392">
      <w:pPr>
        <w:widowControl/>
        <w:jc w:val="left"/>
        <w:rPr>
          <w:rFonts w:ascii="宋体" w:hAnsi="宋体" w:eastAsia="黑体" w:cs="黑体"/>
          <w:b/>
          <w:bCs/>
          <w:sz w:val="32"/>
          <w:szCs w:val="32"/>
          <w:highlight w:val="none"/>
        </w:rPr>
      </w:pPr>
      <w:r>
        <w:rPr>
          <w:rFonts w:ascii="宋体" w:hAnsi="宋体" w:eastAsia="黑体" w:cs="黑体"/>
          <w:b/>
          <w:bCs/>
          <w:sz w:val="32"/>
          <w:szCs w:val="32"/>
          <w:highlight w:val="none"/>
        </w:rPr>
        <w:br w:type="page"/>
      </w:r>
    </w:p>
    <w:p w14:paraId="24D5A6C2">
      <w:pPr>
        <w:jc w:val="left"/>
        <w:rPr>
          <w:rFonts w:ascii="宋体" w:hAnsi="宋体" w:eastAsia="黑体" w:cs="黑体"/>
          <w:b/>
          <w:bCs/>
          <w:sz w:val="32"/>
          <w:szCs w:val="32"/>
          <w:highlight w:val="none"/>
        </w:rPr>
      </w:pPr>
    </w:p>
    <w:p w14:paraId="79B20A10">
      <w:pPr>
        <w:rPr>
          <w:rFonts w:ascii="宋体" w:hAnsi="宋体" w:eastAsia="宋体" w:cs="微软雅黑"/>
          <w:b/>
          <w:sz w:val="28"/>
          <w:szCs w:val="28"/>
          <w:highlight w:val="none"/>
          <w:u w:val="single"/>
        </w:rPr>
      </w:pPr>
    </w:p>
    <w:p w14:paraId="285B190C">
      <w:pPr>
        <w:spacing w:line="276" w:lineRule="auto"/>
        <w:jc w:val="center"/>
        <w:rPr>
          <w:rFonts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w:t>
      </w:r>
      <w:r>
        <w:rPr>
          <w:rFonts w:hint="eastAsia" w:ascii="宋体" w:hAnsi="宋体" w:eastAsia="宋体" w:cs="宋体"/>
          <w:b/>
          <w:bCs/>
          <w:sz w:val="40"/>
          <w:szCs w:val="40"/>
          <w:highlight w:val="none"/>
          <w:u w:val="single"/>
          <w:lang w:eastAsia="zh-CN"/>
        </w:rPr>
        <w:t>、标段</w:t>
      </w:r>
      <w:r>
        <w:rPr>
          <w:rFonts w:hint="eastAsia" w:ascii="宋体" w:hAnsi="宋体" w:eastAsia="宋体" w:cs="宋体"/>
          <w:b/>
          <w:bCs/>
          <w:sz w:val="40"/>
          <w:szCs w:val="40"/>
          <w:highlight w:val="none"/>
          <w:u w:val="single"/>
        </w:rPr>
        <w:t>）</w:t>
      </w:r>
    </w:p>
    <w:p w14:paraId="340A6BA0">
      <w:pPr>
        <w:jc w:val="center"/>
        <w:rPr>
          <w:rFonts w:ascii="宋体" w:hAnsi="宋体" w:eastAsia="宋体" w:cs="微软雅黑"/>
          <w:b/>
          <w:sz w:val="28"/>
          <w:szCs w:val="28"/>
          <w:highlight w:val="none"/>
          <w:u w:val="single"/>
        </w:rPr>
      </w:pPr>
    </w:p>
    <w:p w14:paraId="34BE87F4">
      <w:pPr>
        <w:rPr>
          <w:rFonts w:ascii="宋体" w:hAnsi="宋体" w:eastAsia="宋体" w:cs="微软雅黑"/>
          <w:b/>
          <w:sz w:val="20"/>
          <w:szCs w:val="20"/>
          <w:highlight w:val="none"/>
        </w:rPr>
      </w:pPr>
    </w:p>
    <w:p w14:paraId="3022197A">
      <w:pPr>
        <w:rPr>
          <w:rFonts w:ascii="宋体" w:hAnsi="宋体" w:eastAsia="宋体" w:cs="微软雅黑"/>
          <w:b/>
          <w:sz w:val="20"/>
          <w:szCs w:val="20"/>
          <w:highlight w:val="none"/>
        </w:rPr>
      </w:pPr>
    </w:p>
    <w:p w14:paraId="5BAF8EA0">
      <w:pPr>
        <w:jc w:val="center"/>
        <w:rPr>
          <w:rFonts w:ascii="宋体" w:hAnsi="宋体" w:eastAsia="宋体" w:cs="微软雅黑"/>
          <w:b/>
          <w:sz w:val="72"/>
          <w:szCs w:val="72"/>
          <w:highlight w:val="none"/>
        </w:rPr>
      </w:pPr>
      <w:r>
        <w:rPr>
          <w:rFonts w:hint="eastAsia" w:ascii="宋体" w:hAnsi="宋体" w:eastAsia="宋体" w:cs="微软雅黑"/>
          <w:b/>
          <w:sz w:val="72"/>
          <w:szCs w:val="72"/>
          <w:highlight w:val="none"/>
        </w:rPr>
        <w:t>投</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标</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文</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件</w:t>
      </w:r>
    </w:p>
    <w:p w14:paraId="5AC391F9">
      <w:pPr>
        <w:rPr>
          <w:rFonts w:ascii="宋体" w:hAnsi="宋体" w:eastAsia="宋体" w:cs="微软雅黑"/>
          <w:b/>
          <w:sz w:val="28"/>
          <w:szCs w:val="28"/>
          <w:highlight w:val="none"/>
        </w:rPr>
      </w:pPr>
    </w:p>
    <w:p w14:paraId="3EE72B10">
      <w:pPr>
        <w:ind w:firstLine="3092" w:firstLineChars="1100"/>
        <w:rPr>
          <w:rFonts w:ascii="宋体" w:hAnsi="宋体" w:eastAsia="宋体" w:cs="微软雅黑"/>
          <w:b/>
          <w:sz w:val="28"/>
          <w:szCs w:val="28"/>
          <w:highlight w:val="none"/>
        </w:rPr>
      </w:pPr>
      <w:r>
        <w:rPr>
          <w:rFonts w:hint="eastAsia" w:ascii="宋体" w:hAnsi="宋体" w:eastAsia="宋体" w:cs="微软雅黑"/>
          <w:b/>
          <w:sz w:val="28"/>
          <w:szCs w:val="28"/>
          <w:highlight w:val="none"/>
        </w:rPr>
        <w:t>项目编号：</w:t>
      </w:r>
    </w:p>
    <w:p w14:paraId="05C1121E">
      <w:pPr>
        <w:rPr>
          <w:rFonts w:ascii="宋体" w:hAnsi="宋体" w:eastAsia="宋体" w:cs="微软雅黑"/>
          <w:b/>
          <w:sz w:val="28"/>
          <w:szCs w:val="28"/>
          <w:highlight w:val="none"/>
        </w:rPr>
      </w:pPr>
    </w:p>
    <w:p w14:paraId="1CD10350">
      <w:pPr>
        <w:rPr>
          <w:rFonts w:ascii="宋体" w:hAnsi="宋体" w:eastAsia="宋体" w:cs="微软雅黑"/>
          <w:b/>
          <w:sz w:val="28"/>
          <w:szCs w:val="28"/>
          <w:highlight w:val="none"/>
        </w:rPr>
      </w:pPr>
    </w:p>
    <w:p w14:paraId="5E6E3D7A">
      <w:pPr>
        <w:spacing w:after="120"/>
        <w:ind w:firstLine="211" w:firstLineChars="100"/>
        <w:rPr>
          <w:rFonts w:ascii="Calibri" w:hAnsi="宋体" w:eastAsia="宋体" w:cs="黑体"/>
          <w:b/>
          <w:highlight w:val="none"/>
        </w:rPr>
      </w:pPr>
    </w:p>
    <w:p w14:paraId="1215985C">
      <w:pPr>
        <w:rPr>
          <w:rFonts w:ascii="宋体" w:hAnsi="宋体" w:eastAsia="宋体" w:cs="微软雅黑"/>
          <w:b/>
          <w:sz w:val="28"/>
          <w:szCs w:val="28"/>
          <w:highlight w:val="none"/>
        </w:rPr>
      </w:pPr>
    </w:p>
    <w:p w14:paraId="25C3606A">
      <w:pPr>
        <w:rPr>
          <w:rFonts w:ascii="宋体" w:hAnsi="宋体" w:eastAsia="宋体" w:cs="微软雅黑"/>
          <w:b/>
          <w:sz w:val="28"/>
          <w:szCs w:val="28"/>
          <w:highlight w:val="none"/>
        </w:rPr>
      </w:pPr>
    </w:p>
    <w:p w14:paraId="27CE127A">
      <w:pPr>
        <w:rPr>
          <w:rFonts w:ascii="宋体" w:hAnsi="宋体" w:eastAsia="宋体" w:cs="微软雅黑"/>
          <w:b/>
          <w:sz w:val="28"/>
          <w:szCs w:val="28"/>
          <w:highlight w:val="none"/>
        </w:rPr>
      </w:pPr>
    </w:p>
    <w:p w14:paraId="3287B83A">
      <w:pPr>
        <w:rPr>
          <w:rFonts w:ascii="宋体" w:hAnsi="宋体" w:eastAsia="宋体" w:cs="微软雅黑"/>
          <w:b/>
          <w:sz w:val="28"/>
          <w:szCs w:val="28"/>
          <w:highlight w:val="none"/>
        </w:rPr>
      </w:pPr>
    </w:p>
    <w:p w14:paraId="2839FF55">
      <w:pPr>
        <w:rPr>
          <w:rFonts w:ascii="宋体" w:hAnsi="宋体" w:eastAsia="宋体" w:cs="微软雅黑"/>
          <w:b/>
          <w:sz w:val="28"/>
          <w:szCs w:val="28"/>
          <w:highlight w:val="none"/>
        </w:rPr>
      </w:pPr>
    </w:p>
    <w:p w14:paraId="629D052E">
      <w:pPr>
        <w:rPr>
          <w:rFonts w:ascii="宋体" w:hAnsi="宋体" w:eastAsia="宋体" w:cs="微软雅黑"/>
          <w:b/>
          <w:sz w:val="28"/>
          <w:szCs w:val="28"/>
          <w:highlight w:val="none"/>
        </w:rPr>
      </w:pPr>
    </w:p>
    <w:p w14:paraId="5800371F">
      <w:pPr>
        <w:rPr>
          <w:rFonts w:ascii="宋体" w:hAnsi="宋体" w:eastAsia="宋体" w:cs="微软雅黑"/>
          <w:b/>
          <w:sz w:val="28"/>
          <w:szCs w:val="28"/>
          <w:highlight w:val="none"/>
        </w:rPr>
      </w:pPr>
    </w:p>
    <w:p w14:paraId="5EB1A812">
      <w:pPr>
        <w:rPr>
          <w:rFonts w:ascii="宋体" w:hAnsi="宋体" w:eastAsia="宋体" w:cs="微软雅黑"/>
          <w:b/>
          <w:sz w:val="28"/>
          <w:szCs w:val="28"/>
          <w:highlight w:val="none"/>
        </w:rPr>
      </w:pPr>
    </w:p>
    <w:p w14:paraId="4C95C281">
      <w:pPr>
        <w:rPr>
          <w:rFonts w:ascii="宋体" w:hAnsi="宋体" w:eastAsia="宋体" w:cs="微软雅黑"/>
          <w:b/>
          <w:sz w:val="28"/>
          <w:szCs w:val="28"/>
          <w:highlight w:val="none"/>
        </w:rPr>
      </w:pPr>
    </w:p>
    <w:p w14:paraId="1A2EAB5F">
      <w:pPr>
        <w:rPr>
          <w:rFonts w:ascii="宋体" w:hAnsi="宋体" w:eastAsia="宋体" w:cs="微软雅黑"/>
          <w:b/>
          <w:sz w:val="28"/>
          <w:szCs w:val="28"/>
          <w:highlight w:val="none"/>
        </w:rPr>
      </w:pPr>
    </w:p>
    <w:p w14:paraId="0E5D7449">
      <w:pPr>
        <w:rPr>
          <w:rFonts w:ascii="宋体" w:hAnsi="宋体" w:eastAsia="宋体" w:cs="微软雅黑"/>
          <w:b/>
          <w:sz w:val="28"/>
          <w:szCs w:val="28"/>
          <w:highlight w:val="none"/>
        </w:rPr>
      </w:pPr>
    </w:p>
    <w:p w14:paraId="0B43E797">
      <w:pPr>
        <w:rPr>
          <w:rFonts w:ascii="宋体" w:hAnsi="宋体" w:eastAsia="宋体" w:cs="微软雅黑"/>
          <w:b/>
          <w:sz w:val="28"/>
          <w:szCs w:val="28"/>
          <w:highlight w:val="none"/>
        </w:rPr>
      </w:pPr>
    </w:p>
    <w:p w14:paraId="089DCB98">
      <w:pPr>
        <w:rPr>
          <w:rFonts w:ascii="宋体" w:hAnsi="宋体" w:eastAsia="宋体" w:cs="微软雅黑"/>
          <w:b/>
          <w:sz w:val="28"/>
          <w:szCs w:val="28"/>
          <w:highlight w:val="none"/>
        </w:rPr>
      </w:pPr>
    </w:p>
    <w:p w14:paraId="5539C97F">
      <w:pPr>
        <w:rPr>
          <w:rFonts w:ascii="宋体" w:hAnsi="宋体" w:eastAsia="宋体" w:cs="微软雅黑"/>
          <w:b/>
          <w:sz w:val="28"/>
          <w:szCs w:val="28"/>
          <w:highlight w:val="none"/>
        </w:rPr>
      </w:pPr>
    </w:p>
    <w:p w14:paraId="6DC74617">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投</w:t>
      </w:r>
      <w:r>
        <w:rPr>
          <w:rFonts w:ascii="宋体" w:hAnsi="宋体" w:eastAsia="宋体" w:cs="微软雅黑"/>
          <w:b/>
          <w:sz w:val="28"/>
          <w:szCs w:val="28"/>
          <w:highlight w:val="none"/>
        </w:rPr>
        <w:t xml:space="preserve"> </w:t>
      </w:r>
      <w:r>
        <w:rPr>
          <w:rFonts w:hint="eastAsia" w:ascii="宋体" w:hAnsi="宋体" w:eastAsia="宋体" w:cs="微软雅黑"/>
          <w:b/>
          <w:sz w:val="28"/>
          <w:szCs w:val="28"/>
          <w:highlight w:val="none"/>
        </w:rPr>
        <w:t>标</w:t>
      </w:r>
      <w:r>
        <w:rPr>
          <w:rFonts w:ascii="宋体" w:hAnsi="宋体" w:eastAsia="宋体" w:cs="微软雅黑"/>
          <w:b/>
          <w:sz w:val="28"/>
          <w:szCs w:val="28"/>
          <w:highlight w:val="none"/>
        </w:rPr>
        <w:t xml:space="preserve"> </w:t>
      </w:r>
      <w:r>
        <w:rPr>
          <w:rFonts w:hint="eastAsia" w:ascii="宋体" w:hAnsi="宋体" w:eastAsia="宋体" w:cs="微软雅黑"/>
          <w:b/>
          <w:sz w:val="28"/>
          <w:szCs w:val="28"/>
          <w:highlight w:val="none"/>
        </w:rPr>
        <w:t>人：</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（盖单位章）</w:t>
      </w:r>
    </w:p>
    <w:p w14:paraId="42A84D7C">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法定代表人或其委托代理人：</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（签字或盖章）</w:t>
      </w:r>
    </w:p>
    <w:p w14:paraId="7EE40A63">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 xml:space="preserve">日 </w:t>
      </w:r>
      <w:r>
        <w:rPr>
          <w:rFonts w:hint="eastAsia" w:ascii="宋体" w:hAnsi="宋体" w:eastAsia="宋体" w:cs="微软雅黑"/>
          <w:b/>
          <w:sz w:val="28"/>
          <w:szCs w:val="28"/>
          <w:highlight w:val="none"/>
          <w:lang w:val="en-US" w:eastAsia="zh-CN"/>
        </w:rPr>
        <w:t xml:space="preserve">   </w:t>
      </w:r>
      <w:r>
        <w:rPr>
          <w:rFonts w:hint="eastAsia" w:ascii="宋体" w:hAnsi="宋体" w:eastAsia="宋体" w:cs="微软雅黑"/>
          <w:b/>
          <w:sz w:val="28"/>
          <w:szCs w:val="28"/>
          <w:highlight w:val="none"/>
        </w:rPr>
        <w:t>期：</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年</w:t>
      </w:r>
      <w:r>
        <w:rPr>
          <w:rFonts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月</w:t>
      </w:r>
      <w:r>
        <w:rPr>
          <w:rFonts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日</w:t>
      </w:r>
    </w:p>
    <w:p w14:paraId="3A6511DE">
      <w:pPr>
        <w:widowControl/>
        <w:jc w:val="left"/>
        <w:rPr>
          <w:rFonts w:cs="黑体" w:asciiTheme="minorEastAsia" w:hAnsiTheme="minorEastAsia"/>
          <w:b/>
          <w:bCs/>
          <w:sz w:val="28"/>
          <w:szCs w:val="28"/>
          <w:highlight w:val="none"/>
          <w:lang w:val="zh-CN"/>
        </w:rPr>
      </w:pPr>
      <w:bookmarkStart w:id="38" w:name="_Toc186274126"/>
      <w:bookmarkStart w:id="39" w:name="_Toc184023138"/>
      <w:bookmarkStart w:id="40" w:name="_Toc174185203"/>
    </w:p>
    <w:p w14:paraId="72A5BA21">
      <w:pPr>
        <w:pStyle w:val="58"/>
        <w:numPr>
          <w:ilvl w:val="0"/>
          <w:numId w:val="0"/>
        </w:numPr>
        <w:tabs>
          <w:tab w:val="left" w:pos="660"/>
        </w:tabs>
        <w:snapToGrid w:val="0"/>
        <w:spacing w:before="0" w:line="400" w:lineRule="exact"/>
        <w:outlineLvl w:val="9"/>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一、投标人应答索引表</w:t>
      </w:r>
      <w:bookmarkEnd w:id="38"/>
      <w:bookmarkEnd w:id="39"/>
      <w:bookmarkEnd w:id="40"/>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803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6642CF8">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vAlign w:val="center"/>
          </w:tcPr>
          <w:p w14:paraId="226E476C">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14:paraId="7DAC3CBC">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投标人应答</w:t>
            </w:r>
          </w:p>
          <w:p w14:paraId="5DB48D9F">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14:paraId="34BDC439">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投标文件中所在页码</w:t>
            </w:r>
          </w:p>
        </w:tc>
        <w:tc>
          <w:tcPr>
            <w:tcW w:w="2018" w:type="dxa"/>
            <w:vAlign w:val="center"/>
          </w:tcPr>
          <w:p w14:paraId="688CE942">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14:paraId="27E7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79719D8">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w:t>
            </w:r>
          </w:p>
        </w:tc>
        <w:tc>
          <w:tcPr>
            <w:tcW w:w="3751" w:type="dxa"/>
            <w:vAlign w:val="center"/>
          </w:tcPr>
          <w:p w14:paraId="163A9512">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投标人应答索引表</w:t>
            </w:r>
          </w:p>
        </w:tc>
        <w:tc>
          <w:tcPr>
            <w:tcW w:w="1559" w:type="dxa"/>
            <w:vAlign w:val="center"/>
          </w:tcPr>
          <w:p w14:paraId="322B023F">
            <w:pPr>
              <w:snapToGrid w:val="0"/>
              <w:spacing w:line="400" w:lineRule="exact"/>
              <w:jc w:val="center"/>
              <w:rPr>
                <w:rFonts w:ascii="宋体" w:hAnsi="宋体" w:cs="微软雅黑"/>
                <w:szCs w:val="21"/>
                <w:highlight w:val="none"/>
              </w:rPr>
            </w:pPr>
          </w:p>
        </w:tc>
        <w:tc>
          <w:tcPr>
            <w:tcW w:w="1560" w:type="dxa"/>
            <w:vAlign w:val="center"/>
          </w:tcPr>
          <w:p w14:paraId="43BE9868">
            <w:pPr>
              <w:snapToGrid w:val="0"/>
              <w:spacing w:line="400" w:lineRule="exact"/>
              <w:rPr>
                <w:rFonts w:ascii="宋体" w:hAnsi="宋体" w:cs="微软雅黑"/>
                <w:szCs w:val="21"/>
                <w:highlight w:val="none"/>
              </w:rPr>
            </w:pPr>
          </w:p>
        </w:tc>
        <w:tc>
          <w:tcPr>
            <w:tcW w:w="2018" w:type="dxa"/>
            <w:vAlign w:val="center"/>
          </w:tcPr>
          <w:p w14:paraId="42A0048E">
            <w:pPr>
              <w:snapToGrid w:val="0"/>
              <w:spacing w:line="400" w:lineRule="exact"/>
              <w:rPr>
                <w:rFonts w:ascii="宋体" w:hAnsi="宋体" w:cs="微软雅黑"/>
                <w:szCs w:val="21"/>
                <w:highlight w:val="none"/>
              </w:rPr>
            </w:pPr>
          </w:p>
        </w:tc>
      </w:tr>
      <w:tr w14:paraId="4B19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EFFB17F">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w:t>
            </w:r>
          </w:p>
        </w:tc>
        <w:tc>
          <w:tcPr>
            <w:tcW w:w="3751" w:type="dxa"/>
            <w:vAlign w:val="center"/>
          </w:tcPr>
          <w:p w14:paraId="4AACC897">
            <w:pPr>
              <w:pStyle w:val="17"/>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开标一览表</w:t>
            </w:r>
          </w:p>
        </w:tc>
        <w:tc>
          <w:tcPr>
            <w:tcW w:w="1559" w:type="dxa"/>
            <w:vAlign w:val="center"/>
          </w:tcPr>
          <w:p w14:paraId="60EE7F0D">
            <w:pPr>
              <w:snapToGrid w:val="0"/>
              <w:spacing w:line="400" w:lineRule="exact"/>
              <w:jc w:val="center"/>
              <w:rPr>
                <w:rFonts w:ascii="宋体" w:hAnsi="宋体" w:cs="微软雅黑"/>
                <w:szCs w:val="21"/>
                <w:highlight w:val="none"/>
              </w:rPr>
            </w:pPr>
          </w:p>
        </w:tc>
        <w:tc>
          <w:tcPr>
            <w:tcW w:w="1560" w:type="dxa"/>
            <w:vAlign w:val="center"/>
          </w:tcPr>
          <w:p w14:paraId="30F69871">
            <w:pPr>
              <w:snapToGrid w:val="0"/>
              <w:spacing w:line="400" w:lineRule="exact"/>
              <w:rPr>
                <w:rFonts w:ascii="宋体" w:hAnsi="宋体" w:cs="微软雅黑"/>
                <w:szCs w:val="21"/>
                <w:highlight w:val="none"/>
              </w:rPr>
            </w:pPr>
          </w:p>
        </w:tc>
        <w:tc>
          <w:tcPr>
            <w:tcW w:w="2018" w:type="dxa"/>
            <w:vAlign w:val="center"/>
          </w:tcPr>
          <w:p w14:paraId="7D21F237">
            <w:pPr>
              <w:snapToGrid w:val="0"/>
              <w:spacing w:line="400" w:lineRule="exact"/>
              <w:rPr>
                <w:rFonts w:ascii="宋体" w:hAnsi="宋体" w:cs="微软雅黑"/>
                <w:szCs w:val="21"/>
                <w:highlight w:val="none"/>
              </w:rPr>
            </w:pPr>
          </w:p>
        </w:tc>
      </w:tr>
      <w:tr w14:paraId="4CFD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3FAF0C3">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w:t>
            </w:r>
          </w:p>
        </w:tc>
        <w:tc>
          <w:tcPr>
            <w:tcW w:w="3751" w:type="dxa"/>
            <w:vAlign w:val="center"/>
          </w:tcPr>
          <w:p w14:paraId="34D3FF48">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投标函</w:t>
            </w:r>
          </w:p>
        </w:tc>
        <w:tc>
          <w:tcPr>
            <w:tcW w:w="1559" w:type="dxa"/>
            <w:vAlign w:val="center"/>
          </w:tcPr>
          <w:p w14:paraId="14D5EA1A">
            <w:pPr>
              <w:snapToGrid w:val="0"/>
              <w:spacing w:line="400" w:lineRule="exact"/>
              <w:jc w:val="center"/>
              <w:rPr>
                <w:rFonts w:ascii="宋体" w:hAnsi="宋体" w:cs="微软雅黑"/>
                <w:szCs w:val="21"/>
                <w:highlight w:val="none"/>
              </w:rPr>
            </w:pPr>
          </w:p>
        </w:tc>
        <w:tc>
          <w:tcPr>
            <w:tcW w:w="1560" w:type="dxa"/>
            <w:vAlign w:val="center"/>
          </w:tcPr>
          <w:p w14:paraId="11BE5158">
            <w:pPr>
              <w:snapToGrid w:val="0"/>
              <w:spacing w:line="400" w:lineRule="exact"/>
              <w:rPr>
                <w:rFonts w:ascii="宋体" w:hAnsi="宋体" w:cs="微软雅黑"/>
                <w:szCs w:val="21"/>
                <w:highlight w:val="none"/>
              </w:rPr>
            </w:pPr>
          </w:p>
        </w:tc>
        <w:tc>
          <w:tcPr>
            <w:tcW w:w="2018" w:type="dxa"/>
            <w:vAlign w:val="center"/>
          </w:tcPr>
          <w:p w14:paraId="6FDC9703">
            <w:pPr>
              <w:snapToGrid w:val="0"/>
              <w:spacing w:line="400" w:lineRule="exact"/>
              <w:rPr>
                <w:rFonts w:ascii="宋体" w:hAnsi="宋体" w:cs="微软雅黑"/>
                <w:szCs w:val="21"/>
                <w:highlight w:val="none"/>
              </w:rPr>
            </w:pPr>
          </w:p>
        </w:tc>
      </w:tr>
      <w:tr w14:paraId="464D8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50F776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4</w:t>
            </w:r>
          </w:p>
        </w:tc>
        <w:tc>
          <w:tcPr>
            <w:tcW w:w="3751" w:type="dxa"/>
            <w:vAlign w:val="center"/>
          </w:tcPr>
          <w:p w14:paraId="288B8429">
            <w:pPr>
              <w:pStyle w:val="17"/>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14:paraId="75098CA4">
            <w:pPr>
              <w:snapToGrid w:val="0"/>
              <w:spacing w:line="400" w:lineRule="exact"/>
              <w:jc w:val="center"/>
              <w:rPr>
                <w:rFonts w:ascii="宋体" w:hAnsi="宋体" w:cs="微软雅黑"/>
                <w:szCs w:val="21"/>
                <w:highlight w:val="none"/>
              </w:rPr>
            </w:pPr>
          </w:p>
        </w:tc>
        <w:tc>
          <w:tcPr>
            <w:tcW w:w="1560" w:type="dxa"/>
            <w:vAlign w:val="center"/>
          </w:tcPr>
          <w:p w14:paraId="056CC3F8">
            <w:pPr>
              <w:snapToGrid w:val="0"/>
              <w:spacing w:line="400" w:lineRule="exact"/>
              <w:rPr>
                <w:rFonts w:ascii="宋体" w:hAnsi="宋体" w:cs="微软雅黑"/>
                <w:szCs w:val="21"/>
                <w:highlight w:val="none"/>
              </w:rPr>
            </w:pPr>
          </w:p>
        </w:tc>
        <w:tc>
          <w:tcPr>
            <w:tcW w:w="2018" w:type="dxa"/>
            <w:vAlign w:val="center"/>
          </w:tcPr>
          <w:p w14:paraId="13086096">
            <w:pPr>
              <w:snapToGrid w:val="0"/>
              <w:spacing w:line="400" w:lineRule="exact"/>
              <w:rPr>
                <w:rFonts w:ascii="宋体" w:hAnsi="宋体" w:cs="微软雅黑"/>
                <w:szCs w:val="21"/>
                <w:highlight w:val="none"/>
              </w:rPr>
            </w:pPr>
          </w:p>
        </w:tc>
      </w:tr>
      <w:tr w14:paraId="4AAD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1EA595">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5</w:t>
            </w:r>
          </w:p>
        </w:tc>
        <w:tc>
          <w:tcPr>
            <w:tcW w:w="3751" w:type="dxa"/>
            <w:vAlign w:val="center"/>
          </w:tcPr>
          <w:p w14:paraId="566FFCE8">
            <w:pPr>
              <w:pStyle w:val="17"/>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14:paraId="395E946E">
            <w:pPr>
              <w:snapToGrid w:val="0"/>
              <w:spacing w:line="400" w:lineRule="exact"/>
              <w:jc w:val="center"/>
              <w:rPr>
                <w:rFonts w:ascii="宋体" w:hAnsi="宋体" w:cs="微软雅黑"/>
                <w:szCs w:val="21"/>
                <w:highlight w:val="none"/>
              </w:rPr>
            </w:pPr>
          </w:p>
        </w:tc>
        <w:tc>
          <w:tcPr>
            <w:tcW w:w="1560" w:type="dxa"/>
            <w:vAlign w:val="center"/>
          </w:tcPr>
          <w:p w14:paraId="2B391DE6">
            <w:pPr>
              <w:snapToGrid w:val="0"/>
              <w:spacing w:line="400" w:lineRule="exact"/>
              <w:rPr>
                <w:rFonts w:ascii="宋体" w:hAnsi="宋体" w:cs="微软雅黑"/>
                <w:szCs w:val="21"/>
                <w:highlight w:val="none"/>
              </w:rPr>
            </w:pPr>
          </w:p>
        </w:tc>
        <w:tc>
          <w:tcPr>
            <w:tcW w:w="2018" w:type="dxa"/>
            <w:vAlign w:val="center"/>
          </w:tcPr>
          <w:p w14:paraId="42AB16FF">
            <w:pPr>
              <w:snapToGrid w:val="0"/>
              <w:spacing w:line="400" w:lineRule="exact"/>
              <w:rPr>
                <w:rFonts w:ascii="宋体" w:hAnsi="宋体" w:cs="微软雅黑"/>
                <w:szCs w:val="21"/>
                <w:highlight w:val="none"/>
              </w:rPr>
            </w:pPr>
          </w:p>
        </w:tc>
      </w:tr>
      <w:tr w14:paraId="527E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E50E14">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6</w:t>
            </w:r>
          </w:p>
        </w:tc>
        <w:tc>
          <w:tcPr>
            <w:tcW w:w="3751" w:type="dxa"/>
            <w:vAlign w:val="center"/>
          </w:tcPr>
          <w:p w14:paraId="6908142D">
            <w:pPr>
              <w:pStyle w:val="17"/>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投标承诺函</w:t>
            </w:r>
          </w:p>
        </w:tc>
        <w:tc>
          <w:tcPr>
            <w:tcW w:w="1559" w:type="dxa"/>
            <w:vAlign w:val="center"/>
          </w:tcPr>
          <w:p w14:paraId="3E209BED">
            <w:pPr>
              <w:jc w:val="center"/>
              <w:rPr>
                <w:szCs w:val="21"/>
                <w:highlight w:val="none"/>
              </w:rPr>
            </w:pPr>
          </w:p>
        </w:tc>
        <w:tc>
          <w:tcPr>
            <w:tcW w:w="1560" w:type="dxa"/>
            <w:vAlign w:val="center"/>
          </w:tcPr>
          <w:p w14:paraId="75CF47B5">
            <w:pPr>
              <w:snapToGrid w:val="0"/>
              <w:spacing w:line="400" w:lineRule="exact"/>
              <w:rPr>
                <w:rFonts w:ascii="宋体" w:hAnsi="宋体" w:cs="微软雅黑"/>
                <w:szCs w:val="21"/>
                <w:highlight w:val="none"/>
              </w:rPr>
            </w:pPr>
          </w:p>
        </w:tc>
        <w:tc>
          <w:tcPr>
            <w:tcW w:w="2018" w:type="dxa"/>
            <w:vAlign w:val="center"/>
          </w:tcPr>
          <w:p w14:paraId="38634206">
            <w:pPr>
              <w:snapToGrid w:val="0"/>
              <w:spacing w:line="400" w:lineRule="exact"/>
              <w:rPr>
                <w:rFonts w:ascii="宋体" w:hAnsi="宋体" w:cs="微软雅黑"/>
                <w:szCs w:val="21"/>
                <w:highlight w:val="none"/>
              </w:rPr>
            </w:pPr>
          </w:p>
        </w:tc>
      </w:tr>
      <w:tr w14:paraId="0454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48BCC6">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7</w:t>
            </w:r>
          </w:p>
        </w:tc>
        <w:tc>
          <w:tcPr>
            <w:tcW w:w="3751" w:type="dxa"/>
            <w:vAlign w:val="center"/>
          </w:tcPr>
          <w:p w14:paraId="04B52DA3">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襄城县政府采购供应商信用承诺函</w:t>
            </w:r>
          </w:p>
        </w:tc>
        <w:tc>
          <w:tcPr>
            <w:tcW w:w="1559" w:type="dxa"/>
            <w:vAlign w:val="center"/>
          </w:tcPr>
          <w:p w14:paraId="2D46BC71">
            <w:pPr>
              <w:jc w:val="center"/>
              <w:rPr>
                <w:szCs w:val="21"/>
                <w:highlight w:val="none"/>
              </w:rPr>
            </w:pPr>
          </w:p>
        </w:tc>
        <w:tc>
          <w:tcPr>
            <w:tcW w:w="1560" w:type="dxa"/>
            <w:vAlign w:val="center"/>
          </w:tcPr>
          <w:p w14:paraId="3FE6ACAA">
            <w:pPr>
              <w:snapToGrid w:val="0"/>
              <w:spacing w:line="400" w:lineRule="exact"/>
              <w:rPr>
                <w:rFonts w:ascii="宋体" w:hAnsi="宋体" w:cs="微软雅黑"/>
                <w:szCs w:val="21"/>
                <w:highlight w:val="none"/>
              </w:rPr>
            </w:pPr>
          </w:p>
        </w:tc>
        <w:tc>
          <w:tcPr>
            <w:tcW w:w="2018" w:type="dxa"/>
            <w:vAlign w:val="center"/>
          </w:tcPr>
          <w:p w14:paraId="2A38615D">
            <w:pPr>
              <w:snapToGrid w:val="0"/>
              <w:spacing w:line="400" w:lineRule="exact"/>
              <w:rPr>
                <w:rFonts w:ascii="宋体" w:hAnsi="宋体" w:cs="微软雅黑"/>
                <w:szCs w:val="21"/>
                <w:highlight w:val="none"/>
              </w:rPr>
            </w:pPr>
          </w:p>
        </w:tc>
      </w:tr>
      <w:tr w14:paraId="415B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B0BABD">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8</w:t>
            </w:r>
          </w:p>
        </w:tc>
        <w:tc>
          <w:tcPr>
            <w:tcW w:w="3751" w:type="dxa"/>
            <w:vAlign w:val="center"/>
          </w:tcPr>
          <w:p w14:paraId="3149183B">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供应商须具备的特殊要求</w:t>
            </w:r>
          </w:p>
        </w:tc>
        <w:tc>
          <w:tcPr>
            <w:tcW w:w="1559" w:type="dxa"/>
            <w:vAlign w:val="center"/>
          </w:tcPr>
          <w:p w14:paraId="2AAD0B0A">
            <w:pPr>
              <w:jc w:val="center"/>
              <w:rPr>
                <w:szCs w:val="21"/>
                <w:highlight w:val="none"/>
              </w:rPr>
            </w:pPr>
          </w:p>
        </w:tc>
        <w:tc>
          <w:tcPr>
            <w:tcW w:w="1560" w:type="dxa"/>
            <w:vAlign w:val="center"/>
          </w:tcPr>
          <w:p w14:paraId="02D385CC">
            <w:pPr>
              <w:snapToGrid w:val="0"/>
              <w:spacing w:line="400" w:lineRule="exact"/>
              <w:rPr>
                <w:rFonts w:ascii="宋体" w:hAnsi="宋体" w:cs="微软雅黑"/>
                <w:szCs w:val="21"/>
                <w:highlight w:val="none"/>
              </w:rPr>
            </w:pPr>
          </w:p>
        </w:tc>
        <w:tc>
          <w:tcPr>
            <w:tcW w:w="2018" w:type="dxa"/>
            <w:vAlign w:val="center"/>
          </w:tcPr>
          <w:p w14:paraId="033F91B2">
            <w:pPr>
              <w:snapToGrid w:val="0"/>
              <w:spacing w:line="400" w:lineRule="exact"/>
              <w:rPr>
                <w:rFonts w:ascii="宋体" w:hAnsi="宋体" w:cs="微软雅黑"/>
                <w:szCs w:val="21"/>
                <w:highlight w:val="none"/>
              </w:rPr>
            </w:pPr>
          </w:p>
        </w:tc>
      </w:tr>
      <w:tr w14:paraId="3C24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5972F1">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9</w:t>
            </w:r>
          </w:p>
        </w:tc>
        <w:tc>
          <w:tcPr>
            <w:tcW w:w="3751" w:type="dxa"/>
            <w:vAlign w:val="center"/>
          </w:tcPr>
          <w:p w14:paraId="30F0F99D">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vAlign w:val="center"/>
          </w:tcPr>
          <w:p w14:paraId="68119AB3">
            <w:pPr>
              <w:jc w:val="center"/>
              <w:rPr>
                <w:szCs w:val="21"/>
                <w:highlight w:val="none"/>
              </w:rPr>
            </w:pPr>
          </w:p>
        </w:tc>
        <w:tc>
          <w:tcPr>
            <w:tcW w:w="1560" w:type="dxa"/>
            <w:vAlign w:val="center"/>
          </w:tcPr>
          <w:p w14:paraId="444999F9">
            <w:pPr>
              <w:snapToGrid w:val="0"/>
              <w:spacing w:line="400" w:lineRule="exact"/>
              <w:rPr>
                <w:rFonts w:ascii="宋体" w:hAnsi="宋体" w:cs="微软雅黑"/>
                <w:szCs w:val="21"/>
                <w:highlight w:val="none"/>
              </w:rPr>
            </w:pPr>
          </w:p>
        </w:tc>
        <w:tc>
          <w:tcPr>
            <w:tcW w:w="2018" w:type="dxa"/>
            <w:vAlign w:val="center"/>
          </w:tcPr>
          <w:p w14:paraId="150DD257">
            <w:pPr>
              <w:snapToGrid w:val="0"/>
              <w:spacing w:line="400" w:lineRule="exact"/>
              <w:rPr>
                <w:rFonts w:ascii="宋体" w:hAnsi="宋体" w:cs="微软雅黑"/>
                <w:szCs w:val="21"/>
                <w:highlight w:val="none"/>
              </w:rPr>
            </w:pPr>
          </w:p>
        </w:tc>
      </w:tr>
      <w:tr w14:paraId="51F4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7EC7C70">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10</w:t>
            </w:r>
          </w:p>
        </w:tc>
        <w:tc>
          <w:tcPr>
            <w:tcW w:w="3751" w:type="dxa"/>
            <w:vAlign w:val="center"/>
          </w:tcPr>
          <w:p w14:paraId="66E8D1AF">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投标人与参加本项目投标的其他供应商之间，单位负责人不为同一人并且不存在直接控股、管理关系证明材料</w:t>
            </w:r>
          </w:p>
        </w:tc>
        <w:tc>
          <w:tcPr>
            <w:tcW w:w="1559" w:type="dxa"/>
            <w:vAlign w:val="center"/>
          </w:tcPr>
          <w:p w14:paraId="506C2A4B">
            <w:pPr>
              <w:jc w:val="center"/>
              <w:rPr>
                <w:szCs w:val="21"/>
                <w:highlight w:val="none"/>
              </w:rPr>
            </w:pPr>
          </w:p>
        </w:tc>
        <w:tc>
          <w:tcPr>
            <w:tcW w:w="1560" w:type="dxa"/>
            <w:vAlign w:val="center"/>
          </w:tcPr>
          <w:p w14:paraId="30E2F1C2">
            <w:pPr>
              <w:snapToGrid w:val="0"/>
              <w:spacing w:line="400" w:lineRule="exact"/>
              <w:rPr>
                <w:rFonts w:ascii="宋体" w:hAnsi="宋体" w:cs="微软雅黑"/>
                <w:szCs w:val="21"/>
                <w:highlight w:val="none"/>
              </w:rPr>
            </w:pPr>
          </w:p>
        </w:tc>
        <w:tc>
          <w:tcPr>
            <w:tcW w:w="2018" w:type="dxa"/>
            <w:vAlign w:val="center"/>
          </w:tcPr>
          <w:p w14:paraId="18F54F8F">
            <w:pPr>
              <w:snapToGrid w:val="0"/>
              <w:spacing w:line="400" w:lineRule="exact"/>
              <w:rPr>
                <w:rFonts w:ascii="宋体" w:hAnsi="宋体" w:cs="微软雅黑"/>
                <w:szCs w:val="21"/>
                <w:highlight w:val="none"/>
              </w:rPr>
            </w:pPr>
          </w:p>
        </w:tc>
      </w:tr>
      <w:tr w14:paraId="713E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0BCBAA">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11</w:t>
            </w:r>
          </w:p>
        </w:tc>
        <w:tc>
          <w:tcPr>
            <w:tcW w:w="3751" w:type="dxa"/>
            <w:vAlign w:val="center"/>
          </w:tcPr>
          <w:p w14:paraId="70D97543">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14:paraId="08420525">
            <w:pPr>
              <w:jc w:val="center"/>
              <w:rPr>
                <w:szCs w:val="21"/>
                <w:highlight w:val="none"/>
              </w:rPr>
            </w:pPr>
          </w:p>
        </w:tc>
        <w:tc>
          <w:tcPr>
            <w:tcW w:w="1560" w:type="dxa"/>
            <w:vAlign w:val="center"/>
          </w:tcPr>
          <w:p w14:paraId="2439F6F3">
            <w:pPr>
              <w:snapToGrid w:val="0"/>
              <w:spacing w:line="400" w:lineRule="exact"/>
              <w:rPr>
                <w:rFonts w:ascii="宋体" w:hAnsi="宋体" w:cs="微软雅黑"/>
                <w:szCs w:val="21"/>
                <w:highlight w:val="none"/>
              </w:rPr>
            </w:pPr>
          </w:p>
        </w:tc>
        <w:tc>
          <w:tcPr>
            <w:tcW w:w="2018" w:type="dxa"/>
            <w:vAlign w:val="center"/>
          </w:tcPr>
          <w:p w14:paraId="13898EFD">
            <w:pPr>
              <w:snapToGrid w:val="0"/>
              <w:spacing w:line="400" w:lineRule="exact"/>
              <w:rPr>
                <w:rFonts w:ascii="宋体" w:hAnsi="宋体" w:cs="微软雅黑"/>
                <w:szCs w:val="21"/>
                <w:highlight w:val="none"/>
              </w:rPr>
            </w:pPr>
          </w:p>
        </w:tc>
      </w:tr>
      <w:tr w14:paraId="0C18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10A533">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vAlign w:val="center"/>
          </w:tcPr>
          <w:p w14:paraId="77D299E9">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投标分项报价表</w:t>
            </w:r>
          </w:p>
        </w:tc>
        <w:tc>
          <w:tcPr>
            <w:tcW w:w="1559" w:type="dxa"/>
            <w:vAlign w:val="center"/>
          </w:tcPr>
          <w:p w14:paraId="5A4527D2">
            <w:pPr>
              <w:jc w:val="center"/>
              <w:rPr>
                <w:szCs w:val="21"/>
                <w:highlight w:val="none"/>
              </w:rPr>
            </w:pPr>
          </w:p>
        </w:tc>
        <w:tc>
          <w:tcPr>
            <w:tcW w:w="1560" w:type="dxa"/>
            <w:vAlign w:val="center"/>
          </w:tcPr>
          <w:p w14:paraId="409EC43D">
            <w:pPr>
              <w:snapToGrid w:val="0"/>
              <w:spacing w:line="400" w:lineRule="exact"/>
              <w:rPr>
                <w:rFonts w:ascii="宋体" w:hAnsi="宋体" w:cs="微软雅黑"/>
                <w:szCs w:val="21"/>
                <w:highlight w:val="none"/>
              </w:rPr>
            </w:pPr>
          </w:p>
        </w:tc>
        <w:tc>
          <w:tcPr>
            <w:tcW w:w="2018" w:type="dxa"/>
            <w:vAlign w:val="center"/>
          </w:tcPr>
          <w:p w14:paraId="43E5A99C">
            <w:pPr>
              <w:snapToGrid w:val="0"/>
              <w:spacing w:line="400" w:lineRule="exact"/>
              <w:rPr>
                <w:rFonts w:ascii="宋体" w:hAnsi="宋体" w:cs="微软雅黑"/>
                <w:szCs w:val="21"/>
                <w:highlight w:val="none"/>
              </w:rPr>
            </w:pPr>
          </w:p>
        </w:tc>
      </w:tr>
      <w:tr w14:paraId="6649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BC0506">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vAlign w:val="center"/>
          </w:tcPr>
          <w:p w14:paraId="03FF9294">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14:paraId="57DB2332">
            <w:pPr>
              <w:jc w:val="center"/>
              <w:rPr>
                <w:szCs w:val="21"/>
                <w:highlight w:val="none"/>
              </w:rPr>
            </w:pPr>
          </w:p>
        </w:tc>
        <w:tc>
          <w:tcPr>
            <w:tcW w:w="1560" w:type="dxa"/>
            <w:vAlign w:val="center"/>
          </w:tcPr>
          <w:p w14:paraId="45178E19">
            <w:pPr>
              <w:snapToGrid w:val="0"/>
              <w:spacing w:line="400" w:lineRule="exact"/>
              <w:rPr>
                <w:rFonts w:ascii="宋体" w:hAnsi="宋体" w:cs="微软雅黑"/>
                <w:szCs w:val="21"/>
                <w:highlight w:val="none"/>
              </w:rPr>
            </w:pPr>
          </w:p>
        </w:tc>
        <w:tc>
          <w:tcPr>
            <w:tcW w:w="2018" w:type="dxa"/>
            <w:vAlign w:val="center"/>
          </w:tcPr>
          <w:p w14:paraId="58449B7D">
            <w:pPr>
              <w:snapToGrid w:val="0"/>
              <w:spacing w:line="400" w:lineRule="exact"/>
              <w:rPr>
                <w:rFonts w:ascii="宋体" w:hAnsi="宋体" w:cs="微软雅黑"/>
                <w:szCs w:val="21"/>
                <w:highlight w:val="none"/>
              </w:rPr>
            </w:pPr>
          </w:p>
        </w:tc>
      </w:tr>
      <w:tr w14:paraId="39FD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9A1B808">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14</w:t>
            </w:r>
          </w:p>
        </w:tc>
        <w:tc>
          <w:tcPr>
            <w:tcW w:w="3751" w:type="dxa"/>
            <w:vAlign w:val="center"/>
          </w:tcPr>
          <w:p w14:paraId="2200D243">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服务承诺</w:t>
            </w:r>
          </w:p>
        </w:tc>
        <w:tc>
          <w:tcPr>
            <w:tcW w:w="1559" w:type="dxa"/>
            <w:vAlign w:val="center"/>
          </w:tcPr>
          <w:p w14:paraId="364FBAB9">
            <w:pPr>
              <w:jc w:val="center"/>
              <w:rPr>
                <w:szCs w:val="21"/>
                <w:highlight w:val="none"/>
              </w:rPr>
            </w:pPr>
          </w:p>
        </w:tc>
        <w:tc>
          <w:tcPr>
            <w:tcW w:w="1560" w:type="dxa"/>
            <w:tcBorders>
              <w:top w:val="single" w:color="auto" w:sz="4" w:space="0"/>
            </w:tcBorders>
            <w:vAlign w:val="center"/>
          </w:tcPr>
          <w:p w14:paraId="7448657B">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14:paraId="03F6B30E">
            <w:pPr>
              <w:snapToGrid w:val="0"/>
              <w:spacing w:line="400" w:lineRule="exact"/>
              <w:rPr>
                <w:rFonts w:ascii="宋体" w:hAnsi="宋体" w:cs="微软雅黑"/>
                <w:szCs w:val="21"/>
                <w:highlight w:val="none"/>
              </w:rPr>
            </w:pPr>
          </w:p>
        </w:tc>
      </w:tr>
      <w:tr w14:paraId="1193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B40F5CC">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15</w:t>
            </w:r>
          </w:p>
        </w:tc>
        <w:tc>
          <w:tcPr>
            <w:tcW w:w="3751" w:type="dxa"/>
            <w:vAlign w:val="center"/>
          </w:tcPr>
          <w:p w14:paraId="0EDC9FC6">
            <w:pPr>
              <w:pStyle w:val="17"/>
              <w:kinsoku w:val="0"/>
              <w:overflowPunct w:val="0"/>
              <w:autoSpaceDE w:val="0"/>
              <w:autoSpaceDN w:val="0"/>
              <w:spacing w:line="320" w:lineRule="exact"/>
              <w:rPr>
                <w:rFonts w:hint="eastAsia" w:hAnsi="宋体" w:eastAsia="宋体" w:cs="微软雅黑"/>
                <w:bCs/>
                <w:kern w:val="0"/>
                <w:sz w:val="21"/>
                <w:szCs w:val="21"/>
                <w:highlight w:val="none"/>
                <w:lang w:eastAsia="zh-CN"/>
              </w:rPr>
            </w:pPr>
            <w:r>
              <w:rPr>
                <w:rFonts w:hint="eastAsia" w:hAnsi="宋体" w:cs="微软雅黑"/>
                <w:bCs/>
                <w:kern w:val="0"/>
                <w:sz w:val="21"/>
                <w:szCs w:val="21"/>
                <w:highlight w:val="none"/>
                <w:lang w:eastAsia="zh-CN"/>
              </w:rPr>
              <w:t>技术部分</w:t>
            </w:r>
          </w:p>
        </w:tc>
        <w:tc>
          <w:tcPr>
            <w:tcW w:w="1559" w:type="dxa"/>
            <w:vAlign w:val="center"/>
          </w:tcPr>
          <w:p w14:paraId="35BE9DCA">
            <w:pPr>
              <w:jc w:val="center"/>
              <w:rPr>
                <w:szCs w:val="21"/>
                <w:highlight w:val="none"/>
              </w:rPr>
            </w:pPr>
          </w:p>
        </w:tc>
        <w:tc>
          <w:tcPr>
            <w:tcW w:w="1560" w:type="dxa"/>
            <w:vAlign w:val="center"/>
          </w:tcPr>
          <w:p w14:paraId="584E7A7C">
            <w:pPr>
              <w:snapToGrid w:val="0"/>
              <w:spacing w:line="400" w:lineRule="exact"/>
              <w:rPr>
                <w:rFonts w:ascii="宋体" w:hAnsi="宋体" w:cs="微软雅黑"/>
                <w:szCs w:val="21"/>
                <w:highlight w:val="none"/>
              </w:rPr>
            </w:pPr>
          </w:p>
        </w:tc>
        <w:tc>
          <w:tcPr>
            <w:tcW w:w="2018" w:type="dxa"/>
            <w:vAlign w:val="center"/>
          </w:tcPr>
          <w:p w14:paraId="64FC841D">
            <w:pPr>
              <w:snapToGrid w:val="0"/>
              <w:spacing w:line="400" w:lineRule="exact"/>
              <w:rPr>
                <w:rFonts w:ascii="宋体" w:hAnsi="宋体" w:cs="微软雅黑"/>
                <w:szCs w:val="21"/>
                <w:highlight w:val="none"/>
              </w:rPr>
            </w:pPr>
          </w:p>
        </w:tc>
      </w:tr>
      <w:tr w14:paraId="1E2C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82D178B">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16</w:t>
            </w:r>
          </w:p>
        </w:tc>
        <w:tc>
          <w:tcPr>
            <w:tcW w:w="3751" w:type="dxa"/>
            <w:vAlign w:val="center"/>
          </w:tcPr>
          <w:p w14:paraId="4728BB52">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14:paraId="5959642D">
            <w:pPr>
              <w:jc w:val="center"/>
              <w:rPr>
                <w:szCs w:val="21"/>
                <w:highlight w:val="none"/>
              </w:rPr>
            </w:pPr>
          </w:p>
        </w:tc>
        <w:tc>
          <w:tcPr>
            <w:tcW w:w="1560" w:type="dxa"/>
            <w:vAlign w:val="center"/>
          </w:tcPr>
          <w:p w14:paraId="6DEBFA5C">
            <w:pPr>
              <w:snapToGrid w:val="0"/>
              <w:spacing w:line="400" w:lineRule="exact"/>
              <w:rPr>
                <w:rFonts w:ascii="宋体" w:hAnsi="宋体" w:cs="微软雅黑"/>
                <w:szCs w:val="21"/>
                <w:highlight w:val="none"/>
              </w:rPr>
            </w:pPr>
          </w:p>
        </w:tc>
        <w:tc>
          <w:tcPr>
            <w:tcW w:w="2018" w:type="dxa"/>
            <w:vAlign w:val="center"/>
          </w:tcPr>
          <w:p w14:paraId="0564602B">
            <w:pPr>
              <w:snapToGrid w:val="0"/>
              <w:spacing w:line="400" w:lineRule="exact"/>
              <w:rPr>
                <w:rFonts w:ascii="宋体" w:hAnsi="宋体" w:cs="微软雅黑"/>
                <w:szCs w:val="21"/>
                <w:highlight w:val="none"/>
              </w:rPr>
            </w:pPr>
          </w:p>
        </w:tc>
      </w:tr>
      <w:tr w14:paraId="3693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3A0386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vAlign w:val="center"/>
          </w:tcPr>
          <w:p w14:paraId="786DD4F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政府强制采购节能产品品目清单情况</w:t>
            </w:r>
          </w:p>
        </w:tc>
        <w:tc>
          <w:tcPr>
            <w:tcW w:w="1559" w:type="dxa"/>
            <w:vAlign w:val="center"/>
          </w:tcPr>
          <w:p w14:paraId="46FCE2CE">
            <w:pPr>
              <w:jc w:val="center"/>
              <w:rPr>
                <w:szCs w:val="21"/>
                <w:highlight w:val="none"/>
              </w:rPr>
            </w:pPr>
          </w:p>
        </w:tc>
        <w:tc>
          <w:tcPr>
            <w:tcW w:w="1560" w:type="dxa"/>
            <w:vAlign w:val="center"/>
          </w:tcPr>
          <w:p w14:paraId="3BBDE45F">
            <w:pPr>
              <w:snapToGrid w:val="0"/>
              <w:spacing w:line="400" w:lineRule="exact"/>
              <w:rPr>
                <w:rFonts w:ascii="宋体" w:hAnsi="宋体" w:cs="微软雅黑"/>
                <w:szCs w:val="21"/>
                <w:highlight w:val="none"/>
              </w:rPr>
            </w:pPr>
          </w:p>
        </w:tc>
        <w:tc>
          <w:tcPr>
            <w:tcW w:w="2018" w:type="dxa"/>
            <w:vAlign w:val="center"/>
          </w:tcPr>
          <w:p w14:paraId="3B619D98">
            <w:pPr>
              <w:snapToGrid w:val="0"/>
              <w:spacing w:line="400" w:lineRule="exact"/>
              <w:rPr>
                <w:rFonts w:ascii="宋体" w:hAnsi="宋体" w:cs="微软雅黑"/>
                <w:szCs w:val="21"/>
                <w:highlight w:val="none"/>
              </w:rPr>
            </w:pPr>
          </w:p>
        </w:tc>
      </w:tr>
      <w:tr w14:paraId="57C9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231987">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vAlign w:val="center"/>
          </w:tcPr>
          <w:p w14:paraId="13F95C1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优先采购节能产品政府采购品目清单情况</w:t>
            </w:r>
          </w:p>
        </w:tc>
        <w:tc>
          <w:tcPr>
            <w:tcW w:w="1559" w:type="dxa"/>
            <w:vAlign w:val="center"/>
          </w:tcPr>
          <w:p w14:paraId="216CF008">
            <w:pPr>
              <w:jc w:val="center"/>
              <w:rPr>
                <w:szCs w:val="21"/>
                <w:highlight w:val="none"/>
              </w:rPr>
            </w:pPr>
          </w:p>
        </w:tc>
        <w:tc>
          <w:tcPr>
            <w:tcW w:w="1560" w:type="dxa"/>
            <w:vAlign w:val="center"/>
          </w:tcPr>
          <w:p w14:paraId="7A64603A">
            <w:pPr>
              <w:snapToGrid w:val="0"/>
              <w:spacing w:line="400" w:lineRule="exact"/>
              <w:rPr>
                <w:rFonts w:ascii="宋体" w:hAnsi="宋体" w:cs="微软雅黑"/>
                <w:szCs w:val="21"/>
                <w:highlight w:val="none"/>
              </w:rPr>
            </w:pPr>
          </w:p>
        </w:tc>
        <w:tc>
          <w:tcPr>
            <w:tcW w:w="2018" w:type="dxa"/>
            <w:vAlign w:val="center"/>
          </w:tcPr>
          <w:p w14:paraId="520FA059">
            <w:pPr>
              <w:snapToGrid w:val="0"/>
              <w:spacing w:line="400" w:lineRule="exact"/>
              <w:rPr>
                <w:rFonts w:ascii="宋体" w:hAnsi="宋体" w:cs="微软雅黑"/>
                <w:szCs w:val="21"/>
                <w:highlight w:val="none"/>
              </w:rPr>
            </w:pPr>
          </w:p>
        </w:tc>
      </w:tr>
      <w:tr w14:paraId="6452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DAF8BF">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vAlign w:val="center"/>
          </w:tcPr>
          <w:p w14:paraId="4317AF0C">
            <w:pPr>
              <w:pStyle w:val="17"/>
              <w:kinsoku w:val="0"/>
              <w:overflowPunct w:val="0"/>
              <w:autoSpaceDE w:val="0"/>
              <w:autoSpaceDN w:val="0"/>
              <w:spacing w:line="320" w:lineRule="exact"/>
              <w:rPr>
                <w:rFonts w:hAnsi="宋体" w:cs="微软雅黑"/>
                <w:bCs/>
                <w:kern w:val="0"/>
                <w:sz w:val="21"/>
                <w:szCs w:val="21"/>
                <w:highlight w:val="none"/>
              </w:rPr>
            </w:pPr>
            <w:r>
              <w:rPr>
                <w:rFonts w:hint="eastAsia" w:ascii="宋体" w:hAnsi="宋体"/>
                <w:sz w:val="21"/>
                <w:szCs w:val="21"/>
                <w:highlight w:val="none"/>
                <w:lang w:val="en-GB"/>
              </w:rPr>
              <w:t>优先采购环境标志产品政府采购品目清单情况</w:t>
            </w:r>
          </w:p>
        </w:tc>
        <w:tc>
          <w:tcPr>
            <w:tcW w:w="1559" w:type="dxa"/>
            <w:vAlign w:val="center"/>
          </w:tcPr>
          <w:p w14:paraId="7BB3C1F3">
            <w:pPr>
              <w:jc w:val="center"/>
              <w:rPr>
                <w:szCs w:val="21"/>
                <w:highlight w:val="none"/>
              </w:rPr>
            </w:pPr>
          </w:p>
        </w:tc>
        <w:tc>
          <w:tcPr>
            <w:tcW w:w="1560" w:type="dxa"/>
            <w:vAlign w:val="center"/>
          </w:tcPr>
          <w:p w14:paraId="77E65D72">
            <w:pPr>
              <w:snapToGrid w:val="0"/>
              <w:spacing w:line="400" w:lineRule="exact"/>
              <w:rPr>
                <w:rFonts w:ascii="宋体" w:hAnsi="宋体" w:cs="微软雅黑"/>
                <w:szCs w:val="21"/>
                <w:highlight w:val="none"/>
              </w:rPr>
            </w:pPr>
          </w:p>
        </w:tc>
        <w:tc>
          <w:tcPr>
            <w:tcW w:w="2018" w:type="dxa"/>
            <w:vAlign w:val="center"/>
          </w:tcPr>
          <w:p w14:paraId="394301D6">
            <w:pPr>
              <w:snapToGrid w:val="0"/>
              <w:spacing w:line="400" w:lineRule="exact"/>
              <w:rPr>
                <w:rFonts w:ascii="宋体" w:hAnsi="宋体" w:cs="微软雅黑"/>
                <w:szCs w:val="21"/>
                <w:highlight w:val="none"/>
              </w:rPr>
            </w:pPr>
          </w:p>
        </w:tc>
      </w:tr>
      <w:tr w14:paraId="2CC5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E77C4E9">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vAlign w:val="center"/>
          </w:tcPr>
          <w:p w14:paraId="0E03B245">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14:paraId="5254B550">
            <w:pPr>
              <w:jc w:val="center"/>
              <w:rPr>
                <w:szCs w:val="21"/>
                <w:highlight w:val="none"/>
              </w:rPr>
            </w:pPr>
          </w:p>
        </w:tc>
        <w:tc>
          <w:tcPr>
            <w:tcW w:w="1560" w:type="dxa"/>
            <w:vAlign w:val="center"/>
          </w:tcPr>
          <w:p w14:paraId="47CC8CCC">
            <w:pPr>
              <w:snapToGrid w:val="0"/>
              <w:spacing w:line="400" w:lineRule="exact"/>
              <w:rPr>
                <w:rFonts w:ascii="宋体" w:hAnsi="宋体" w:cs="微软雅黑"/>
                <w:szCs w:val="21"/>
                <w:highlight w:val="none"/>
              </w:rPr>
            </w:pPr>
          </w:p>
        </w:tc>
        <w:tc>
          <w:tcPr>
            <w:tcW w:w="2018" w:type="dxa"/>
            <w:vAlign w:val="center"/>
          </w:tcPr>
          <w:p w14:paraId="2B5A7FA5">
            <w:pPr>
              <w:snapToGrid w:val="0"/>
              <w:spacing w:line="400" w:lineRule="exact"/>
              <w:rPr>
                <w:rFonts w:ascii="宋体" w:hAnsi="宋体" w:cs="微软雅黑"/>
                <w:szCs w:val="21"/>
                <w:highlight w:val="none"/>
              </w:rPr>
            </w:pPr>
          </w:p>
        </w:tc>
      </w:tr>
      <w:tr w14:paraId="65A4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516CA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vAlign w:val="center"/>
          </w:tcPr>
          <w:p w14:paraId="455A46EE">
            <w:pPr>
              <w:pStyle w:val="17"/>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14:paraId="11C7F864">
            <w:pPr>
              <w:jc w:val="center"/>
              <w:rPr>
                <w:szCs w:val="21"/>
                <w:highlight w:val="none"/>
              </w:rPr>
            </w:pPr>
          </w:p>
        </w:tc>
        <w:tc>
          <w:tcPr>
            <w:tcW w:w="1560" w:type="dxa"/>
            <w:vAlign w:val="center"/>
          </w:tcPr>
          <w:p w14:paraId="1C4AA91E">
            <w:pPr>
              <w:snapToGrid w:val="0"/>
              <w:spacing w:line="400" w:lineRule="exact"/>
              <w:rPr>
                <w:rFonts w:ascii="宋体" w:hAnsi="宋体" w:cs="微软雅黑"/>
                <w:szCs w:val="21"/>
                <w:highlight w:val="none"/>
              </w:rPr>
            </w:pPr>
          </w:p>
        </w:tc>
        <w:tc>
          <w:tcPr>
            <w:tcW w:w="2018" w:type="dxa"/>
            <w:vAlign w:val="center"/>
          </w:tcPr>
          <w:p w14:paraId="52235405">
            <w:pPr>
              <w:snapToGrid w:val="0"/>
              <w:spacing w:line="400" w:lineRule="exact"/>
              <w:rPr>
                <w:rFonts w:ascii="宋体" w:hAnsi="宋体" w:cs="微软雅黑"/>
                <w:szCs w:val="21"/>
                <w:highlight w:val="none"/>
              </w:rPr>
            </w:pPr>
          </w:p>
        </w:tc>
      </w:tr>
      <w:tr w14:paraId="3DD5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83AE670">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3751" w:type="dxa"/>
            <w:vAlign w:val="center"/>
          </w:tcPr>
          <w:p w14:paraId="530DAD16">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14:paraId="6CC6A89E">
            <w:pPr>
              <w:jc w:val="center"/>
              <w:rPr>
                <w:szCs w:val="21"/>
                <w:highlight w:val="none"/>
              </w:rPr>
            </w:pPr>
          </w:p>
        </w:tc>
        <w:tc>
          <w:tcPr>
            <w:tcW w:w="1560" w:type="dxa"/>
            <w:vAlign w:val="center"/>
          </w:tcPr>
          <w:p w14:paraId="14EE69A7">
            <w:pPr>
              <w:snapToGrid w:val="0"/>
              <w:spacing w:line="400" w:lineRule="exact"/>
              <w:rPr>
                <w:rFonts w:ascii="宋体" w:hAnsi="宋体" w:cs="微软雅黑"/>
                <w:szCs w:val="21"/>
                <w:highlight w:val="none"/>
              </w:rPr>
            </w:pPr>
          </w:p>
        </w:tc>
        <w:tc>
          <w:tcPr>
            <w:tcW w:w="2018" w:type="dxa"/>
            <w:vAlign w:val="center"/>
          </w:tcPr>
          <w:p w14:paraId="33890C2B">
            <w:pPr>
              <w:snapToGrid w:val="0"/>
              <w:spacing w:line="400" w:lineRule="exact"/>
              <w:rPr>
                <w:rFonts w:ascii="宋体" w:hAnsi="宋体" w:cs="微软雅黑"/>
                <w:szCs w:val="21"/>
                <w:highlight w:val="none"/>
              </w:rPr>
            </w:pPr>
          </w:p>
        </w:tc>
      </w:tr>
      <w:tr w14:paraId="1E54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33F6ABAA">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3751" w:type="dxa"/>
            <w:vAlign w:val="center"/>
          </w:tcPr>
          <w:p w14:paraId="6344887C">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网络关键设备、网络安全专用产品提供资料（下列资料任意一项）</w:t>
            </w:r>
          </w:p>
          <w:p w14:paraId="5715AAE2">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①网络关键设备和网络安全专用产品安全认证证书；</w:t>
            </w:r>
          </w:p>
          <w:p w14:paraId="0D54C185">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②网络关键设备安全检测证书、网络安全专用产品安全检测证书；</w:t>
            </w:r>
          </w:p>
          <w:p w14:paraId="5D233C55">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③计算机信息系统安全专用产品销售许可证；</w:t>
            </w:r>
          </w:p>
          <w:p w14:paraId="4277B0D1">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bCs/>
                <w:sz w:val="21"/>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14:paraId="0C87ED2E">
            <w:pPr>
              <w:pStyle w:val="17"/>
              <w:rPr>
                <w:sz w:val="21"/>
                <w:szCs w:val="21"/>
                <w:highlight w:val="none"/>
              </w:rPr>
            </w:pPr>
          </w:p>
        </w:tc>
        <w:tc>
          <w:tcPr>
            <w:tcW w:w="1560" w:type="dxa"/>
            <w:vAlign w:val="center"/>
          </w:tcPr>
          <w:p w14:paraId="443BAD12">
            <w:pPr>
              <w:snapToGrid w:val="0"/>
              <w:spacing w:line="400" w:lineRule="exact"/>
              <w:rPr>
                <w:rFonts w:ascii="宋体" w:hAnsi="宋体" w:cs="微软雅黑"/>
                <w:szCs w:val="21"/>
                <w:highlight w:val="none"/>
              </w:rPr>
            </w:pPr>
          </w:p>
        </w:tc>
        <w:tc>
          <w:tcPr>
            <w:tcW w:w="2018" w:type="dxa"/>
            <w:vAlign w:val="center"/>
          </w:tcPr>
          <w:p w14:paraId="5CEC6B8B">
            <w:pPr>
              <w:snapToGrid w:val="0"/>
              <w:spacing w:line="400" w:lineRule="exact"/>
              <w:rPr>
                <w:rFonts w:ascii="宋体" w:hAnsi="宋体" w:cs="微软雅黑"/>
                <w:szCs w:val="21"/>
                <w:highlight w:val="none"/>
              </w:rPr>
            </w:pPr>
          </w:p>
        </w:tc>
      </w:tr>
      <w:tr w14:paraId="2696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64BC0BA">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24</w:t>
            </w:r>
          </w:p>
        </w:tc>
        <w:tc>
          <w:tcPr>
            <w:tcW w:w="3751" w:type="dxa"/>
            <w:vAlign w:val="center"/>
          </w:tcPr>
          <w:p w14:paraId="5E98C12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w:t>
            </w:r>
            <w:r>
              <w:rPr>
                <w:rFonts w:hint="eastAsia" w:hAnsi="宋体" w:cs="微软雅黑"/>
                <w:bCs/>
                <w:kern w:val="0"/>
                <w:sz w:val="21"/>
                <w:szCs w:val="21"/>
                <w:highlight w:val="none"/>
                <w:lang w:eastAsia="zh-CN"/>
              </w:rPr>
              <w:t>他</w:t>
            </w:r>
            <w:r>
              <w:rPr>
                <w:rFonts w:hint="eastAsia" w:hAnsi="宋体" w:cs="微软雅黑"/>
                <w:bCs/>
                <w:kern w:val="0"/>
                <w:sz w:val="21"/>
                <w:szCs w:val="21"/>
                <w:highlight w:val="none"/>
              </w:rPr>
              <w:t>资料</w:t>
            </w:r>
          </w:p>
        </w:tc>
        <w:tc>
          <w:tcPr>
            <w:tcW w:w="1559" w:type="dxa"/>
            <w:vAlign w:val="center"/>
          </w:tcPr>
          <w:p w14:paraId="48766F3C">
            <w:pPr>
              <w:jc w:val="center"/>
              <w:rPr>
                <w:szCs w:val="21"/>
                <w:highlight w:val="none"/>
              </w:rPr>
            </w:pPr>
          </w:p>
        </w:tc>
        <w:tc>
          <w:tcPr>
            <w:tcW w:w="1560" w:type="dxa"/>
            <w:vAlign w:val="center"/>
          </w:tcPr>
          <w:p w14:paraId="795D3DD7">
            <w:pPr>
              <w:snapToGrid w:val="0"/>
              <w:spacing w:line="400" w:lineRule="exact"/>
              <w:rPr>
                <w:rFonts w:ascii="宋体" w:hAnsi="宋体" w:cs="微软雅黑"/>
                <w:szCs w:val="21"/>
                <w:highlight w:val="none"/>
              </w:rPr>
            </w:pPr>
          </w:p>
        </w:tc>
        <w:tc>
          <w:tcPr>
            <w:tcW w:w="2018" w:type="dxa"/>
            <w:vAlign w:val="center"/>
          </w:tcPr>
          <w:p w14:paraId="2A892936">
            <w:pPr>
              <w:snapToGrid w:val="0"/>
              <w:spacing w:line="400" w:lineRule="exact"/>
              <w:rPr>
                <w:rFonts w:ascii="宋体" w:hAnsi="宋体" w:cs="微软雅黑"/>
                <w:szCs w:val="21"/>
                <w:highlight w:val="none"/>
              </w:rPr>
            </w:pPr>
          </w:p>
        </w:tc>
      </w:tr>
    </w:tbl>
    <w:p w14:paraId="6EFB49B7">
      <w:pPr>
        <w:widowControl/>
        <w:jc w:val="left"/>
        <w:rPr>
          <w:rFonts w:asciiTheme="majorEastAsia" w:hAnsiTheme="majorEastAsia" w:eastAsiaTheme="majorEastAsia"/>
          <w:b/>
          <w:snapToGrid w:val="0"/>
          <w:kern w:val="0"/>
          <w:sz w:val="28"/>
          <w:szCs w:val="28"/>
          <w:highlight w:val="none"/>
        </w:rPr>
      </w:pPr>
      <w:r>
        <w:rPr>
          <w:rFonts w:asciiTheme="majorEastAsia" w:hAnsiTheme="majorEastAsia" w:eastAsiaTheme="majorEastAsia"/>
          <w:b/>
          <w:snapToGrid w:val="0"/>
          <w:kern w:val="0"/>
          <w:sz w:val="28"/>
          <w:szCs w:val="28"/>
          <w:highlight w:val="none"/>
        </w:rPr>
        <w:br w:type="page"/>
      </w:r>
    </w:p>
    <w:p w14:paraId="607226C3">
      <w:pPr>
        <w:pStyle w:val="17"/>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二、开标一览表</w:t>
      </w:r>
    </w:p>
    <w:p w14:paraId="070DBFC8">
      <w:pPr>
        <w:pStyle w:val="17"/>
        <w:spacing w:line="360" w:lineRule="auto"/>
        <w:jc w:val="center"/>
        <w:rPr>
          <w:rFonts w:asciiTheme="majorEastAsia" w:hAnsiTheme="majorEastAsia" w:eastAsiaTheme="majorEastAsia"/>
          <w:b/>
          <w:snapToGrid w:val="0"/>
          <w:kern w:val="0"/>
          <w:sz w:val="28"/>
          <w:szCs w:val="28"/>
          <w:highlight w:val="none"/>
        </w:rPr>
      </w:pPr>
    </w:p>
    <w:p w14:paraId="2DFDC76F">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721CE7B9">
      <w:pPr>
        <w:spacing w:line="360" w:lineRule="auto"/>
        <w:contextualSpacing/>
        <w:rPr>
          <w:rFonts w:asciiTheme="minorEastAsia" w:hAnsiTheme="minorEastAsia"/>
          <w:sz w:val="24"/>
          <w:szCs w:val="24"/>
          <w:highlight w:val="none"/>
        </w:rPr>
      </w:pPr>
      <w:r>
        <w:rPr>
          <w:rFonts w:hint="eastAsia" w:asciiTheme="minorEastAsia" w:hAnsiTheme="minorEastAsia"/>
          <w:sz w:val="24"/>
          <w:szCs w:val="24"/>
          <w:highlight w:val="none"/>
        </w:rPr>
        <w:t xml:space="preserve">项目名称：                                                </w:t>
      </w:r>
      <w:r>
        <w:rPr>
          <w:rFonts w:hint="eastAsia" w:cs="Arial" w:asciiTheme="minorEastAsia" w:hAnsiTheme="minorEastAsia"/>
          <w:sz w:val="24"/>
          <w:szCs w:val="24"/>
          <w:highlight w:val="none"/>
        </w:rPr>
        <w:t>单位：元（人民币）</w:t>
      </w:r>
    </w:p>
    <w:tbl>
      <w:tblPr>
        <w:tblStyle w:val="29"/>
        <w:tblW w:w="4998" w:type="pct"/>
        <w:tblInd w:w="0" w:type="dxa"/>
        <w:tblLayout w:type="autofit"/>
        <w:tblCellMar>
          <w:top w:w="0" w:type="dxa"/>
          <w:left w:w="108" w:type="dxa"/>
          <w:bottom w:w="0" w:type="dxa"/>
          <w:right w:w="108" w:type="dxa"/>
        </w:tblCellMar>
      </w:tblPr>
      <w:tblGrid>
        <w:gridCol w:w="1315"/>
        <w:gridCol w:w="2055"/>
        <w:gridCol w:w="1988"/>
        <w:gridCol w:w="2531"/>
        <w:gridCol w:w="1167"/>
      </w:tblGrid>
      <w:tr w14:paraId="60C18915">
        <w:tblPrEx>
          <w:tblCellMar>
            <w:top w:w="0" w:type="dxa"/>
            <w:left w:w="108" w:type="dxa"/>
            <w:bottom w:w="0" w:type="dxa"/>
            <w:right w:w="108" w:type="dxa"/>
          </w:tblCellMar>
        </w:tblPrEx>
        <w:trPr>
          <w:trHeight w:val="961" w:hRule="atLeast"/>
        </w:trPr>
        <w:tc>
          <w:tcPr>
            <w:tcW w:w="72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2EE941">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标段</w:t>
            </w:r>
          </w:p>
        </w:tc>
        <w:tc>
          <w:tcPr>
            <w:tcW w:w="1134" w:type="pct"/>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35152110">
            <w:pPr>
              <w:autoSpaceDE w:val="0"/>
              <w:autoSpaceDN w:val="0"/>
              <w:adjustRightInd w:val="0"/>
              <w:spacing w:line="480" w:lineRule="exact"/>
              <w:jc w:val="center"/>
              <w:rPr>
                <w:rFonts w:hint="eastAsia" w:cs="宋体" w:asciiTheme="minorEastAsia" w:hAnsiTheme="minorEastAsia" w:eastAsiaTheme="minorEastAsia"/>
                <w:b/>
                <w:kern w:val="2"/>
                <w:sz w:val="21"/>
                <w:szCs w:val="21"/>
                <w:highlight w:val="none"/>
                <w:lang w:val="zh-CN" w:eastAsia="zh-CN" w:bidi="ar-SA"/>
              </w:rPr>
            </w:pPr>
            <w:r>
              <w:rPr>
                <w:rFonts w:hint="eastAsia" w:cs="宋体" w:asciiTheme="minorEastAsia" w:hAnsiTheme="minorEastAsia"/>
                <w:b/>
                <w:szCs w:val="21"/>
                <w:highlight w:val="none"/>
                <w:lang w:val="zh-CN"/>
              </w:rPr>
              <w:t>货物名称</w:t>
            </w:r>
          </w:p>
        </w:tc>
        <w:tc>
          <w:tcPr>
            <w:tcW w:w="1097"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11093C47">
            <w:pPr>
              <w:autoSpaceDE w:val="0"/>
              <w:autoSpaceDN w:val="0"/>
              <w:adjustRightInd w:val="0"/>
              <w:spacing w:line="480" w:lineRule="exact"/>
              <w:jc w:val="center"/>
              <w:rPr>
                <w:rFonts w:hint="eastAsia" w:cs="宋体" w:asciiTheme="minorEastAsia" w:hAnsiTheme="minorEastAsia" w:eastAsiaTheme="minorEastAsia"/>
                <w:b/>
                <w:kern w:val="2"/>
                <w:sz w:val="21"/>
                <w:szCs w:val="21"/>
                <w:highlight w:val="none"/>
                <w:lang w:val="zh-CN" w:eastAsia="zh-CN" w:bidi="ar-SA"/>
              </w:rPr>
            </w:pPr>
            <w:r>
              <w:rPr>
                <w:rFonts w:hint="eastAsia" w:cs="宋体" w:asciiTheme="minorEastAsia" w:hAnsiTheme="minorEastAsia"/>
                <w:b/>
                <w:szCs w:val="21"/>
                <w:highlight w:val="none"/>
                <w:lang w:val="zh-CN"/>
              </w:rPr>
              <w:t>投标总价（元）</w:t>
            </w:r>
          </w:p>
        </w:tc>
        <w:tc>
          <w:tcPr>
            <w:tcW w:w="13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CE53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交付（服务、完工）时间</w:t>
            </w:r>
          </w:p>
        </w:tc>
        <w:tc>
          <w:tcPr>
            <w:tcW w:w="64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736DAB">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备注</w:t>
            </w:r>
          </w:p>
        </w:tc>
      </w:tr>
      <w:tr w14:paraId="1E37F244">
        <w:tblPrEx>
          <w:tblCellMar>
            <w:top w:w="0" w:type="dxa"/>
            <w:left w:w="108" w:type="dxa"/>
            <w:bottom w:w="0" w:type="dxa"/>
            <w:right w:w="108" w:type="dxa"/>
          </w:tblCellMar>
        </w:tblPrEx>
        <w:trPr>
          <w:trHeight w:val="975" w:hRule="atLeast"/>
        </w:trPr>
        <w:tc>
          <w:tcPr>
            <w:tcW w:w="726" w:type="pct"/>
            <w:tcBorders>
              <w:top w:val="single" w:color="auto" w:sz="6" w:space="0"/>
              <w:left w:val="single" w:color="auto" w:sz="6" w:space="0"/>
              <w:bottom w:val="single" w:color="auto" w:sz="6" w:space="0"/>
              <w:right w:val="single" w:color="auto" w:sz="6" w:space="0"/>
            </w:tcBorders>
            <w:vAlign w:val="center"/>
          </w:tcPr>
          <w:p w14:paraId="3DA17563">
            <w:pPr>
              <w:autoSpaceDE w:val="0"/>
              <w:autoSpaceDN w:val="0"/>
              <w:adjustRightInd w:val="0"/>
              <w:spacing w:line="480" w:lineRule="exact"/>
              <w:rPr>
                <w:rFonts w:asciiTheme="minorEastAsia" w:hAnsiTheme="minorEastAsia"/>
                <w:szCs w:val="21"/>
                <w:highlight w:val="none"/>
              </w:rPr>
            </w:pPr>
          </w:p>
        </w:tc>
        <w:tc>
          <w:tcPr>
            <w:tcW w:w="1134" w:type="pct"/>
            <w:tcBorders>
              <w:top w:val="single" w:color="auto" w:sz="6" w:space="0"/>
              <w:left w:val="single" w:color="auto" w:sz="6" w:space="0"/>
              <w:bottom w:val="single" w:color="auto" w:sz="6" w:space="0"/>
              <w:right w:val="single" w:color="auto" w:sz="4" w:space="0"/>
            </w:tcBorders>
            <w:shd w:val="clear" w:color="auto" w:fill="auto"/>
            <w:vAlign w:val="center"/>
          </w:tcPr>
          <w:p w14:paraId="49AB28BF">
            <w:pPr>
              <w:autoSpaceDE w:val="0"/>
              <w:autoSpaceDN w:val="0"/>
              <w:adjustRightInd w:val="0"/>
              <w:spacing w:line="480" w:lineRule="exact"/>
              <w:rPr>
                <w:rFonts w:cs="宋体" w:asciiTheme="minorEastAsia" w:hAnsiTheme="minorEastAsia" w:eastAsiaTheme="minorEastAsia"/>
                <w:kern w:val="2"/>
                <w:sz w:val="21"/>
                <w:szCs w:val="21"/>
                <w:highlight w:val="none"/>
                <w:lang w:val="zh-CN" w:eastAsia="zh-CN" w:bidi="ar-SA"/>
              </w:rPr>
            </w:pPr>
          </w:p>
        </w:tc>
        <w:tc>
          <w:tcPr>
            <w:tcW w:w="1097" w:type="pct"/>
            <w:tcBorders>
              <w:top w:val="single" w:color="auto" w:sz="6" w:space="0"/>
              <w:left w:val="single" w:color="auto" w:sz="4" w:space="0"/>
              <w:bottom w:val="single" w:color="auto" w:sz="6" w:space="0"/>
              <w:right w:val="single" w:color="auto" w:sz="6" w:space="0"/>
            </w:tcBorders>
            <w:shd w:val="clear" w:color="auto" w:fill="auto"/>
            <w:vAlign w:val="center"/>
          </w:tcPr>
          <w:p w14:paraId="2EAF5B17">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w:t>
            </w:r>
          </w:p>
          <w:p w14:paraId="2442C738">
            <w:pPr>
              <w:autoSpaceDE w:val="0"/>
              <w:autoSpaceDN w:val="0"/>
              <w:adjustRightInd w:val="0"/>
              <w:spacing w:line="480" w:lineRule="exact"/>
              <w:rPr>
                <w:rFonts w:cs="宋体" w:asciiTheme="minorEastAsia" w:hAnsiTheme="minorEastAsia" w:eastAsiaTheme="minorEastAsia"/>
                <w:kern w:val="2"/>
                <w:sz w:val="21"/>
                <w:szCs w:val="21"/>
                <w:highlight w:val="none"/>
                <w:lang w:val="zh-CN" w:eastAsia="zh-CN" w:bidi="ar-SA"/>
              </w:rPr>
            </w:pPr>
            <w:r>
              <w:rPr>
                <w:rFonts w:hint="eastAsia" w:cs="宋体" w:asciiTheme="minorEastAsia" w:hAnsiTheme="minorEastAsia"/>
                <w:szCs w:val="21"/>
                <w:highlight w:val="none"/>
                <w:lang w:val="zh-CN"/>
              </w:rPr>
              <w:t>小写：</w:t>
            </w:r>
          </w:p>
        </w:tc>
        <w:tc>
          <w:tcPr>
            <w:tcW w:w="1397" w:type="pct"/>
            <w:tcBorders>
              <w:top w:val="single" w:color="auto" w:sz="6" w:space="0"/>
              <w:left w:val="single" w:color="auto" w:sz="6" w:space="0"/>
              <w:bottom w:val="single" w:color="auto" w:sz="6" w:space="0"/>
              <w:right w:val="single" w:color="auto" w:sz="6" w:space="0"/>
            </w:tcBorders>
            <w:vAlign w:val="center"/>
          </w:tcPr>
          <w:p w14:paraId="62333003">
            <w:pPr>
              <w:autoSpaceDE w:val="0"/>
              <w:autoSpaceDN w:val="0"/>
              <w:adjustRightInd w:val="0"/>
              <w:spacing w:line="480" w:lineRule="exact"/>
              <w:rPr>
                <w:rFonts w:cs="宋体" w:asciiTheme="minorEastAsia" w:hAnsiTheme="minorEastAsia"/>
                <w:szCs w:val="21"/>
                <w:highlight w:val="none"/>
                <w:lang w:val="zh-CN"/>
              </w:rPr>
            </w:pPr>
          </w:p>
        </w:tc>
        <w:tc>
          <w:tcPr>
            <w:tcW w:w="644" w:type="pct"/>
            <w:tcBorders>
              <w:top w:val="single" w:color="auto" w:sz="6" w:space="0"/>
              <w:left w:val="single" w:color="auto" w:sz="6" w:space="0"/>
              <w:bottom w:val="single" w:color="auto" w:sz="6" w:space="0"/>
              <w:right w:val="single" w:color="auto" w:sz="6" w:space="0"/>
            </w:tcBorders>
            <w:vAlign w:val="center"/>
          </w:tcPr>
          <w:p w14:paraId="621E3099">
            <w:pPr>
              <w:autoSpaceDE w:val="0"/>
              <w:autoSpaceDN w:val="0"/>
              <w:adjustRightInd w:val="0"/>
              <w:spacing w:line="480" w:lineRule="exact"/>
              <w:rPr>
                <w:rFonts w:cs="宋体" w:asciiTheme="minorEastAsia" w:hAnsiTheme="minorEastAsia"/>
                <w:szCs w:val="21"/>
                <w:highlight w:val="none"/>
                <w:lang w:val="zh-CN"/>
              </w:rPr>
            </w:pPr>
          </w:p>
        </w:tc>
      </w:tr>
    </w:tbl>
    <w:p w14:paraId="7159596A">
      <w:pPr>
        <w:autoSpaceDE w:val="0"/>
        <w:autoSpaceDN w:val="0"/>
        <w:adjustRightInd w:val="0"/>
        <w:spacing w:line="480" w:lineRule="auto"/>
        <w:rPr>
          <w:rFonts w:hint="eastAsia" w:cs="宋体" w:asciiTheme="minorEastAsia" w:hAnsiTheme="minorEastAsia"/>
          <w:sz w:val="24"/>
          <w:szCs w:val="24"/>
          <w:highlight w:val="none"/>
          <w:lang w:val="zh-CN"/>
        </w:rPr>
      </w:pPr>
    </w:p>
    <w:p w14:paraId="5C34FDC3">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投标人名称：</w:t>
      </w:r>
      <w:r>
        <w:rPr>
          <w:rFonts w:hint="eastAsia" w:cs="宋体" w:asciiTheme="minorEastAsia" w:hAnsiTheme="minorEastAsia"/>
          <w:sz w:val="24"/>
          <w:szCs w:val="24"/>
          <w:highlight w:val="none"/>
          <w:u w:val="single"/>
          <w:lang w:val="zh-CN"/>
        </w:rPr>
        <w:t xml:space="preserve">     （全称）   </w:t>
      </w:r>
      <w:r>
        <w:rPr>
          <w:rFonts w:hint="eastAsia" w:cs="宋体" w:asciiTheme="minorEastAsia" w:hAnsiTheme="minorEastAsia"/>
          <w:sz w:val="24"/>
          <w:szCs w:val="24"/>
          <w:highlight w:val="none"/>
          <w:lang w:val="zh-CN"/>
        </w:rPr>
        <w:t>（公章）</w:t>
      </w:r>
    </w:p>
    <w:p w14:paraId="2F746616">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日期：    年  月  日</w:t>
      </w:r>
    </w:p>
    <w:p w14:paraId="26FAF851">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注：1、</w:t>
      </w:r>
      <w:r>
        <w:rPr>
          <w:rFonts w:hint="eastAsia" w:cs="宋体" w:asciiTheme="minorEastAsia" w:hAnsiTheme="minorEastAsia"/>
          <w:sz w:val="24"/>
          <w:szCs w:val="24"/>
          <w:highlight w:val="none"/>
          <w:lang w:val="en-US" w:eastAsia="zh-CN"/>
        </w:rPr>
        <w:t>交付（服务、完工）时间</w:t>
      </w:r>
      <w:r>
        <w:rPr>
          <w:rFonts w:hint="eastAsia" w:cs="宋体" w:asciiTheme="minorEastAsia" w:hAnsiTheme="minorEastAsia"/>
          <w:sz w:val="24"/>
          <w:szCs w:val="24"/>
          <w:highlight w:val="none"/>
          <w:lang w:val="zh-CN"/>
        </w:rPr>
        <w:t>指完成该项目的最终时间（日历天）。</w:t>
      </w:r>
    </w:p>
    <w:p w14:paraId="2FFE3D45">
      <w:pPr>
        <w:autoSpaceDE w:val="0"/>
        <w:autoSpaceDN w:val="0"/>
        <w:adjustRightInd w:val="0"/>
        <w:spacing w:line="480" w:lineRule="auto"/>
        <w:ind w:firstLine="480" w:firstLineChars="200"/>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2、如招标公告明确</w:t>
      </w:r>
      <w:r>
        <w:rPr>
          <w:rFonts w:hint="eastAsia" w:cs="宋体" w:asciiTheme="minorEastAsia" w:hAnsiTheme="minorEastAsia"/>
          <w:sz w:val="24"/>
          <w:szCs w:val="24"/>
          <w:highlight w:val="none"/>
          <w:lang w:val="en-US" w:eastAsia="zh-CN"/>
        </w:rPr>
        <w:t>交付（服务、完工）时间</w:t>
      </w:r>
      <w:r>
        <w:rPr>
          <w:rFonts w:hint="eastAsia" w:cs="宋体" w:asciiTheme="minorEastAsia" w:hAnsiTheme="minorEastAsia"/>
          <w:sz w:val="24"/>
          <w:szCs w:val="24"/>
          <w:highlight w:val="none"/>
          <w:lang w:val="zh-CN"/>
        </w:rPr>
        <w:t>以年为单位，本表应填写完成该项目的年限。</w:t>
      </w:r>
    </w:p>
    <w:p w14:paraId="62E9373A">
      <w:pPr>
        <w:autoSpaceDE w:val="0"/>
        <w:autoSpaceDN w:val="0"/>
        <w:adjustRightInd w:val="0"/>
        <w:spacing w:line="360" w:lineRule="auto"/>
        <w:rPr>
          <w:rFonts w:ascii="宋体" w:cs="宋体"/>
          <w:sz w:val="24"/>
          <w:highlight w:val="none"/>
          <w:lang w:val="zh-CN"/>
        </w:rPr>
      </w:pPr>
    </w:p>
    <w:p w14:paraId="35D408DD">
      <w:pPr>
        <w:widowControl/>
        <w:jc w:val="left"/>
        <w:rPr>
          <w:rFonts w:ascii="宋体" w:cs="宋体"/>
          <w:sz w:val="24"/>
          <w:highlight w:val="none"/>
          <w:lang w:val="zh-CN"/>
        </w:rPr>
      </w:pPr>
      <w:r>
        <w:rPr>
          <w:rFonts w:ascii="宋体" w:cs="宋体"/>
          <w:sz w:val="24"/>
          <w:highlight w:val="none"/>
          <w:lang w:val="zh-CN"/>
        </w:rPr>
        <w:br w:type="page"/>
      </w:r>
    </w:p>
    <w:p w14:paraId="2BF53748">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三、资格审查证明材料</w:t>
      </w:r>
    </w:p>
    <w:p w14:paraId="508FC092">
      <w:pPr>
        <w:widowControl/>
        <w:jc w:val="left"/>
        <w:rPr>
          <w:rFonts w:asciiTheme="majorEastAsia" w:hAnsiTheme="majorEastAsia" w:eastAsiaTheme="majorEastAsia"/>
          <w:b/>
          <w:snapToGrid w:val="0"/>
          <w:kern w:val="0"/>
          <w:sz w:val="36"/>
          <w:szCs w:val="36"/>
          <w:highlight w:val="none"/>
        </w:rPr>
      </w:pPr>
      <w:r>
        <w:rPr>
          <w:rFonts w:asciiTheme="majorEastAsia" w:hAnsiTheme="majorEastAsia" w:eastAsiaTheme="majorEastAsia"/>
          <w:b/>
          <w:snapToGrid w:val="0"/>
          <w:kern w:val="0"/>
          <w:sz w:val="36"/>
          <w:szCs w:val="36"/>
          <w:highlight w:val="none"/>
        </w:rPr>
        <w:br w:type="page"/>
      </w:r>
    </w:p>
    <w:p w14:paraId="3F77A2CC">
      <w:pPr>
        <w:pStyle w:val="17"/>
        <w:spacing w:line="360" w:lineRule="auto"/>
        <w:jc w:val="center"/>
        <w:rPr>
          <w:rFonts w:asciiTheme="majorEastAsia" w:hAnsiTheme="majorEastAsia" w:eastAsiaTheme="majorEastAsia"/>
          <w:b/>
          <w:snapToGrid w:val="0"/>
          <w:kern w:val="0"/>
          <w:szCs w:val="24"/>
          <w:highlight w:val="none"/>
        </w:rPr>
      </w:pPr>
      <w:r>
        <w:rPr>
          <w:rFonts w:hint="eastAsia" w:asciiTheme="majorEastAsia" w:hAnsiTheme="majorEastAsia" w:eastAsiaTheme="majorEastAsia"/>
          <w:b/>
          <w:snapToGrid w:val="0"/>
          <w:kern w:val="0"/>
          <w:szCs w:val="24"/>
          <w:highlight w:val="none"/>
        </w:rPr>
        <w:t>3.1 投 标 函</w:t>
      </w:r>
    </w:p>
    <w:p w14:paraId="39939A98">
      <w:pPr>
        <w:adjustRightInd w:val="0"/>
        <w:spacing w:line="360" w:lineRule="auto"/>
        <w:contextualSpacing/>
        <w:rPr>
          <w:rFonts w:asciiTheme="minorEastAsia" w:hAnsiTheme="minorEastAsia"/>
          <w:b/>
          <w:snapToGrid w:val="0"/>
          <w:kern w:val="0"/>
          <w:sz w:val="24"/>
          <w:szCs w:val="24"/>
          <w:highlight w:val="none"/>
        </w:rPr>
      </w:pPr>
      <w:r>
        <w:rPr>
          <w:rFonts w:hint="eastAsia" w:asciiTheme="minorEastAsia" w:hAnsiTheme="minorEastAsia"/>
          <w:snapToGrid w:val="0"/>
          <w:kern w:val="0"/>
          <w:sz w:val="24"/>
          <w:szCs w:val="24"/>
          <w:highlight w:val="none"/>
        </w:rPr>
        <w:t>致：</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（采购人名称）</w:t>
      </w:r>
    </w:p>
    <w:p w14:paraId="3986ED61">
      <w:pPr>
        <w:adjustRightInd w:val="0"/>
        <w:spacing w:line="360" w:lineRule="auto"/>
        <w:ind w:firstLine="480" w:firstLineChars="200"/>
        <w:contextualSpacing/>
        <w:rPr>
          <w:rFonts w:asciiTheme="minorEastAsia" w:hAnsiTheme="minorEastAsia"/>
          <w:snapToGrid w:val="0"/>
          <w:kern w:val="0"/>
          <w:sz w:val="24"/>
          <w:szCs w:val="24"/>
          <w:highlight w:val="none"/>
        </w:rPr>
      </w:pPr>
      <w:r>
        <w:rPr>
          <w:rFonts w:hint="eastAsia" w:asciiTheme="minorEastAsia" w:hAnsiTheme="minorEastAsia"/>
          <w:snapToGrid w:val="0"/>
          <w:kern w:val="0"/>
          <w:sz w:val="24"/>
          <w:szCs w:val="24"/>
          <w:highlight w:val="none"/>
        </w:rPr>
        <w:t>根据贵方</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u w:val="single"/>
          <w:lang w:val="en-US" w:eastAsia="zh-CN"/>
        </w:rPr>
        <w:t xml:space="preserve">   </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（项目名称、</w:t>
      </w:r>
      <w:r>
        <w:rPr>
          <w:rFonts w:hint="eastAsia" w:asciiTheme="minorEastAsia" w:hAnsiTheme="minorEastAsia"/>
          <w:snapToGrid w:val="0"/>
          <w:kern w:val="0"/>
          <w:sz w:val="24"/>
          <w:szCs w:val="24"/>
          <w:highlight w:val="none"/>
          <w:lang w:eastAsia="zh-CN"/>
        </w:rPr>
        <w:t>项目</w:t>
      </w:r>
      <w:r>
        <w:rPr>
          <w:rFonts w:hint="eastAsia" w:asciiTheme="minorEastAsia" w:hAnsiTheme="minorEastAsia"/>
          <w:snapToGrid w:val="0"/>
          <w:kern w:val="0"/>
          <w:sz w:val="24"/>
          <w:szCs w:val="24"/>
          <w:highlight w:val="none"/>
        </w:rPr>
        <w:t>编号）采购的招标公告及投标邀请，</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（姓名和职务）被正式授权并代表投标人</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（投标人名称、地址）提交。</w:t>
      </w:r>
    </w:p>
    <w:p w14:paraId="0F39216B">
      <w:pPr>
        <w:pStyle w:val="17"/>
        <w:adjustRightInd w:val="0"/>
        <w:spacing w:line="360" w:lineRule="auto"/>
        <w:ind w:firstLine="480" w:firstLineChars="200"/>
        <w:contextualSpacing/>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我方确认收到贵方提供的</w:t>
      </w:r>
      <w:r>
        <w:rPr>
          <w:rFonts w:hint="eastAsia" w:asciiTheme="minorEastAsia" w:hAnsiTheme="minorEastAsia" w:eastAsiaTheme="minorEastAsia"/>
          <w:snapToGrid w:val="0"/>
          <w:kern w:val="0"/>
          <w:sz w:val="24"/>
          <w:szCs w:val="24"/>
          <w:highlight w:val="none"/>
          <w:u w:val="single"/>
        </w:rPr>
        <w:t xml:space="preserve">              </w:t>
      </w:r>
      <w:r>
        <w:rPr>
          <w:rFonts w:hint="eastAsia" w:asciiTheme="minorEastAsia" w:hAnsiTheme="minorEastAsia" w:eastAsiaTheme="minorEastAsia"/>
          <w:snapToGrid w:val="0"/>
          <w:kern w:val="0"/>
          <w:sz w:val="24"/>
          <w:szCs w:val="24"/>
          <w:highlight w:val="none"/>
        </w:rPr>
        <w:t>（项目名称、</w:t>
      </w:r>
      <w:r>
        <w:rPr>
          <w:rFonts w:hint="eastAsia" w:asciiTheme="minorEastAsia" w:hAnsiTheme="minorEastAsia" w:eastAsiaTheme="minorEastAsia"/>
          <w:snapToGrid w:val="0"/>
          <w:kern w:val="0"/>
          <w:sz w:val="24"/>
          <w:szCs w:val="24"/>
          <w:highlight w:val="none"/>
          <w:lang w:eastAsia="zh-CN"/>
        </w:rPr>
        <w:t>标段、项目</w:t>
      </w:r>
      <w:r>
        <w:rPr>
          <w:rFonts w:hint="eastAsia" w:asciiTheme="minorEastAsia" w:hAnsiTheme="minorEastAsia" w:eastAsiaTheme="minorEastAsia"/>
          <w:snapToGrid w:val="0"/>
          <w:kern w:val="0"/>
          <w:sz w:val="24"/>
          <w:szCs w:val="24"/>
          <w:highlight w:val="none"/>
        </w:rPr>
        <w:t>编号）招标文件的全部内容。</w:t>
      </w:r>
    </w:p>
    <w:p w14:paraId="77891821">
      <w:pPr>
        <w:pStyle w:val="17"/>
        <w:adjustRightInd w:val="0"/>
        <w:spacing w:line="360" w:lineRule="auto"/>
        <w:ind w:firstLine="480" w:firstLineChars="200"/>
        <w:contextualSpacing/>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4"/>
          <w:highlight w:val="none"/>
        </w:rPr>
        <w:t>已完全理解并接受招标文件的各项规定和要求及资金支付规定，对招标文件的合理性、合法性不再有异议，</w:t>
      </w:r>
      <w:r>
        <w:rPr>
          <w:rFonts w:hint="eastAsia" w:ascii="宋体" w:hAnsi="宋体"/>
          <w:sz w:val="24"/>
          <w:szCs w:val="24"/>
          <w:highlight w:val="none"/>
        </w:rPr>
        <w:t>并承诺在发生争议时不会以对《招标文件》存在误解、不明白的条款为由，对贵单位行使任何法律上的抗辩权。</w:t>
      </w:r>
    </w:p>
    <w:p w14:paraId="7DB63389">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我方已完全明白招标文件的所有条款要求，并申明如下：</w:t>
      </w:r>
    </w:p>
    <w:p w14:paraId="6A2ECF1E">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一、按招标文件提供的全部货物与相关服务的投标总价详见《开标一览表》。</w:t>
      </w:r>
    </w:p>
    <w:p w14:paraId="223F1DE7">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二、</w:t>
      </w:r>
      <w:r>
        <w:rPr>
          <w:rFonts w:hint="eastAsia" w:ascii="宋体" w:hAnsi="宋体"/>
          <w:sz w:val="24"/>
          <w:szCs w:val="24"/>
          <w:highlight w:val="none"/>
        </w:rPr>
        <w:t>我方同意在本项目招标文件中规定的开标日起</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8C986FE">
      <w:pPr>
        <w:pStyle w:val="25"/>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三、我方明白并同意，在规定的开标日之后，投标有效期之内撤销投标的，则我方承担违背投标承诺的责任追究。</w:t>
      </w:r>
    </w:p>
    <w:p w14:paraId="5AFDC7E9">
      <w:pPr>
        <w:pStyle w:val="25"/>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四、我方同意按照贵方可能提出的要求而提供与投标有关的任何其它数据、信息或资料。</w:t>
      </w:r>
    </w:p>
    <w:p w14:paraId="3DA90E39">
      <w:pPr>
        <w:pStyle w:val="25"/>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五、我方理解贵方不一定接受最低投标价或任何贵方可能收到的投标。</w:t>
      </w:r>
    </w:p>
    <w:p w14:paraId="6999D7B3">
      <w:pPr>
        <w:pStyle w:val="25"/>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六、我方如果中标，将保证履行招标文件及其澄清、修改文件（如果有）中的全部责任和义务，按质、按量、按期完成《项目需求》及《合同书》中的全部任务。</w:t>
      </w:r>
    </w:p>
    <w:p w14:paraId="57AB6E20">
      <w:pPr>
        <w:pStyle w:val="17"/>
        <w:adjustRightInd w:val="0"/>
        <w:spacing w:line="360" w:lineRule="auto"/>
        <w:ind w:firstLine="480" w:firstLineChars="200"/>
        <w:contextualSpacing/>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七、我方具备《政府采购法》第二十二条规定的条件；承诺如下：</w:t>
      </w:r>
    </w:p>
    <w:p w14:paraId="1EC6D394">
      <w:pPr>
        <w:pStyle w:val="17"/>
        <w:adjustRightInd w:val="0"/>
        <w:spacing w:line="360" w:lineRule="auto"/>
        <w:ind w:firstLine="480" w:firstLineChars="200"/>
        <w:contextualSpacing/>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1. 具有独立承担民事责任能力的在中华人民共和国境内注册的法人或其他组织或自然人，有效的营业执照（或事业法人登记证或身份证等相关证明）。</w:t>
      </w:r>
    </w:p>
    <w:p w14:paraId="3BC3E18C">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2. 我方已依法缴纳了各项税费及社会保险费用，如有需要，可随时向采购人提供近六个月内的相关缴费证明，以便核查。</w:t>
      </w:r>
    </w:p>
    <w:p w14:paraId="0F9926ED">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3. 我方已依法建立健全的财务会计制度，如有需要，可随时向采购人提供相关证明材料，以便核查。</w:t>
      </w:r>
    </w:p>
    <w:p w14:paraId="3D7D291F">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4. 参加政府采购活动前三年内，在经营活动中没有重大违法记录。</w:t>
      </w:r>
    </w:p>
    <w:p w14:paraId="74D2221F">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5. 符合法律、行政法规规定的其他条件。</w:t>
      </w:r>
    </w:p>
    <w:p w14:paraId="3AAF38BF">
      <w:pPr>
        <w:adjustRightInd w:val="0"/>
        <w:spacing w:line="360" w:lineRule="auto"/>
        <w:ind w:firstLine="504" w:firstLineChars="210"/>
        <w:contextualSpacing/>
        <w:rPr>
          <w:rFonts w:cs="Arial" w:asciiTheme="minorEastAsia" w:hAnsiTheme="minorEastAsia"/>
          <w:sz w:val="24"/>
          <w:szCs w:val="24"/>
          <w:highlight w:val="none"/>
        </w:rPr>
      </w:pPr>
      <w:r>
        <w:rPr>
          <w:rFonts w:hint="eastAsia" w:cs="宋体" w:asciiTheme="minorEastAsia" w:hAnsiTheme="minorEastAsia"/>
          <w:sz w:val="24"/>
          <w:szCs w:val="24"/>
          <w:highlight w:val="none"/>
        </w:rPr>
        <w:t>以上内容如有虚假或与事实不符的，评审委员会可将</w:t>
      </w:r>
      <w:r>
        <w:rPr>
          <w:rFonts w:hint="eastAsia" w:cs="Arial" w:asciiTheme="minorEastAsia" w:hAnsiTheme="minorEastAsia"/>
          <w:sz w:val="24"/>
          <w:szCs w:val="24"/>
          <w:highlight w:val="none"/>
        </w:rPr>
        <w:t>我方做无效投标处理，我方愿意承担相应的法律责任。</w:t>
      </w:r>
    </w:p>
    <w:p w14:paraId="50DB33C0">
      <w:pPr>
        <w:pStyle w:val="17"/>
        <w:adjustRightIn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八、我方具备履行合同所必需的设备和专业技术能力。</w:t>
      </w:r>
    </w:p>
    <w:p w14:paraId="2F23194C">
      <w:pPr>
        <w:pStyle w:val="17"/>
        <w:adjustRightIn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napToGrid w:val="0"/>
          <w:kern w:val="0"/>
          <w:sz w:val="24"/>
          <w:szCs w:val="24"/>
          <w:highlight w:val="none"/>
        </w:rPr>
        <w:t>九、</w:t>
      </w:r>
      <w:r>
        <w:rPr>
          <w:rFonts w:hint="eastAsia" w:asciiTheme="minorEastAsia" w:hAnsiTheme="minorEastAsia" w:eastAsiaTheme="minorEastAsia"/>
          <w:sz w:val="24"/>
          <w:szCs w:val="24"/>
          <w:highlight w:val="none"/>
        </w:rPr>
        <w:t>我方对在本函及投标文件中所作的所有承诺承担法律责任。</w:t>
      </w:r>
    </w:p>
    <w:p w14:paraId="2C4FC25A">
      <w:pPr>
        <w:pStyle w:val="17"/>
        <w:adjustRightInd w:val="0"/>
        <w:snapToGrid w:val="0"/>
        <w:spacing w:line="360" w:lineRule="auto"/>
        <w:rPr>
          <w:rFonts w:asciiTheme="minorEastAsia" w:hAnsiTheme="minorEastAsia" w:eastAsiaTheme="minorEastAsia"/>
          <w:sz w:val="24"/>
          <w:szCs w:val="24"/>
          <w:highlight w:val="none"/>
        </w:rPr>
      </w:pPr>
    </w:p>
    <w:p w14:paraId="0F87A57B">
      <w:pPr>
        <w:pStyle w:val="17"/>
        <w:adjustRightInd w:val="0"/>
        <w:snapToGrid w:val="0"/>
        <w:spacing w:line="360" w:lineRule="auto"/>
        <w:rPr>
          <w:rFonts w:asciiTheme="minorEastAsia" w:hAnsiTheme="minorEastAsia" w:eastAsiaTheme="minorEastAsia"/>
          <w:sz w:val="24"/>
          <w:szCs w:val="24"/>
          <w:highlight w:val="none"/>
        </w:rPr>
      </w:pPr>
    </w:p>
    <w:p w14:paraId="361130B1">
      <w:pPr>
        <w:pStyle w:val="17"/>
        <w:adjustRightInd w:val="0"/>
        <w:snapToGrid w:val="0"/>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所有与本招标有关的一切正式往来请寄：</w:t>
      </w:r>
    </w:p>
    <w:p w14:paraId="7C01FE6D">
      <w:pPr>
        <w:adjustRightInd w:val="0"/>
        <w:snapToGri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地    址：</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邮政编码：</w:t>
      </w:r>
      <w:r>
        <w:rPr>
          <w:rFonts w:hint="eastAsia" w:cs="宋体" w:asciiTheme="minorEastAsia" w:hAnsiTheme="minorEastAsia"/>
          <w:sz w:val="24"/>
          <w:szCs w:val="24"/>
          <w:highlight w:val="none"/>
          <w:u w:val="single"/>
        </w:rPr>
        <w:t xml:space="preserve">          </w:t>
      </w:r>
    </w:p>
    <w:p w14:paraId="1517C501">
      <w:pPr>
        <w:adjustRightInd w:val="0"/>
        <w:snapToGri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电    话：</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传    真：</w:t>
      </w:r>
      <w:r>
        <w:rPr>
          <w:rFonts w:hint="eastAsia" w:cs="宋体" w:asciiTheme="minorEastAsia" w:hAnsiTheme="minorEastAsia"/>
          <w:sz w:val="24"/>
          <w:szCs w:val="24"/>
          <w:highlight w:val="none"/>
          <w:u w:val="single"/>
        </w:rPr>
        <w:t xml:space="preserve">          </w:t>
      </w:r>
    </w:p>
    <w:p w14:paraId="2B892ACD">
      <w:pPr>
        <w:adjustRightInd w:val="0"/>
        <w:snapToGrid w:val="0"/>
        <w:spacing w:line="360" w:lineRule="auto"/>
        <w:rPr>
          <w:rFonts w:cs="宋体" w:asciiTheme="minorEastAsia" w:hAnsiTheme="minorEastAsia"/>
          <w:sz w:val="24"/>
          <w:szCs w:val="24"/>
          <w:highlight w:val="none"/>
          <w:u w:val="single"/>
        </w:rPr>
      </w:pPr>
      <w:r>
        <w:rPr>
          <w:rFonts w:hint="eastAsia" w:cs="宋体" w:asciiTheme="minorEastAsia" w:hAnsiTheme="minorEastAsia"/>
          <w:sz w:val="24"/>
          <w:szCs w:val="24"/>
          <w:highlight w:val="none"/>
        </w:rPr>
        <w:t>投标人代表姓名：</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职    务：</w:t>
      </w:r>
      <w:r>
        <w:rPr>
          <w:rFonts w:hint="eastAsia" w:cs="宋体" w:asciiTheme="minorEastAsia" w:hAnsiTheme="minorEastAsia"/>
          <w:sz w:val="24"/>
          <w:szCs w:val="24"/>
          <w:highlight w:val="none"/>
          <w:u w:val="single"/>
        </w:rPr>
        <w:t xml:space="preserve">          </w:t>
      </w:r>
    </w:p>
    <w:p w14:paraId="378E3C42">
      <w:pPr>
        <w:adjustRightInd w:val="0"/>
        <w:snapToGrid w:val="0"/>
        <w:spacing w:line="360" w:lineRule="auto"/>
        <w:rPr>
          <w:rFonts w:cs="宋体" w:asciiTheme="minorEastAsia" w:hAnsiTheme="minorEastAsia"/>
          <w:sz w:val="24"/>
          <w:szCs w:val="24"/>
          <w:highlight w:val="none"/>
          <w:u w:val="single"/>
        </w:rPr>
      </w:pPr>
    </w:p>
    <w:p w14:paraId="6A3D7441">
      <w:pPr>
        <w:adjustRightInd w:val="0"/>
        <w:snapToGrid w:val="0"/>
        <w:spacing w:line="360" w:lineRule="auto"/>
        <w:ind w:firstLine="4920" w:firstLineChars="2050"/>
        <w:rPr>
          <w:rFonts w:cs="宋体" w:asciiTheme="minorEastAsia" w:hAnsiTheme="minorEastAsia"/>
          <w:sz w:val="24"/>
          <w:szCs w:val="24"/>
          <w:highlight w:val="none"/>
        </w:rPr>
      </w:pPr>
    </w:p>
    <w:p w14:paraId="405B3309">
      <w:pPr>
        <w:adjustRightInd w:val="0"/>
        <w:snapToGrid w:val="0"/>
        <w:spacing w:line="360" w:lineRule="auto"/>
        <w:ind w:firstLine="4920" w:firstLineChars="2050"/>
        <w:rPr>
          <w:rFonts w:cs="宋体" w:asciiTheme="minorEastAsia" w:hAnsiTheme="minorEastAsia"/>
          <w:sz w:val="24"/>
          <w:szCs w:val="24"/>
          <w:highlight w:val="none"/>
        </w:rPr>
      </w:pPr>
    </w:p>
    <w:p w14:paraId="6DCB116D">
      <w:pPr>
        <w:adjustRightInd w:val="0"/>
        <w:snapToGrid w:val="0"/>
        <w:spacing w:line="360" w:lineRule="auto"/>
        <w:ind w:firstLine="3600" w:firstLineChars="1500"/>
        <w:rPr>
          <w:rFonts w:cs="宋体" w:asciiTheme="minorEastAsia" w:hAnsiTheme="minorEastAsia"/>
          <w:sz w:val="24"/>
          <w:szCs w:val="24"/>
          <w:highlight w:val="none"/>
        </w:rPr>
      </w:pPr>
      <w:r>
        <w:rPr>
          <w:rFonts w:hint="eastAsia" w:cs="宋体" w:asciiTheme="minorEastAsia" w:hAnsiTheme="minorEastAsia"/>
          <w:sz w:val="24"/>
          <w:szCs w:val="24"/>
          <w:highlight w:val="none"/>
        </w:rPr>
        <w:t>投标人名称（并加盖公章）：</w:t>
      </w:r>
      <w:r>
        <w:rPr>
          <w:rFonts w:hint="eastAsia" w:cs="宋体" w:asciiTheme="minorEastAsia" w:hAnsiTheme="minorEastAsia"/>
          <w:sz w:val="24"/>
          <w:szCs w:val="24"/>
          <w:highlight w:val="none"/>
          <w:u w:val="single"/>
        </w:rPr>
        <w:t xml:space="preserve">                 </w:t>
      </w:r>
    </w:p>
    <w:p w14:paraId="4AFF192D">
      <w:pPr>
        <w:adjustRightInd w:val="0"/>
        <w:snapToGrid w:val="0"/>
        <w:spacing w:line="360" w:lineRule="auto"/>
        <w:ind w:firstLine="4920" w:firstLineChars="2050"/>
        <w:rPr>
          <w:rFonts w:cs="宋体" w:asciiTheme="minorEastAsia" w:hAnsiTheme="minorEastAsia"/>
          <w:sz w:val="24"/>
          <w:szCs w:val="24"/>
          <w:highlight w:val="none"/>
        </w:rPr>
      </w:pPr>
    </w:p>
    <w:p w14:paraId="2B8AC45B">
      <w:pPr>
        <w:adjustRightInd w:val="0"/>
        <w:snapToGrid w:val="0"/>
        <w:spacing w:line="360" w:lineRule="auto"/>
        <w:ind w:firstLine="4440" w:firstLineChars="1850"/>
        <w:rPr>
          <w:rFonts w:cs="宋体" w:asciiTheme="minorEastAsia" w:hAnsiTheme="minorEastAsia"/>
          <w:sz w:val="24"/>
          <w:szCs w:val="24"/>
          <w:highlight w:val="none"/>
        </w:rPr>
      </w:pPr>
      <w:r>
        <w:rPr>
          <w:rFonts w:hint="eastAsia" w:cs="宋体" w:asciiTheme="minorEastAsia" w:hAnsiTheme="minorEastAsia"/>
          <w:sz w:val="24"/>
          <w:szCs w:val="24"/>
          <w:highlight w:val="none"/>
        </w:rPr>
        <w:t>日期：</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日</w:t>
      </w:r>
    </w:p>
    <w:p w14:paraId="461A9715">
      <w:pPr>
        <w:adjustRightInd w:val="0"/>
        <w:snapToGrid w:val="0"/>
        <w:spacing w:line="360" w:lineRule="auto"/>
        <w:ind w:firstLine="4305" w:firstLineChars="2050"/>
        <w:rPr>
          <w:rFonts w:cs="宋体" w:asciiTheme="minorEastAsia" w:hAnsiTheme="minorEastAsia"/>
          <w:szCs w:val="21"/>
          <w:highlight w:val="none"/>
        </w:rPr>
      </w:pPr>
    </w:p>
    <w:p w14:paraId="7185C1DD">
      <w:pPr>
        <w:widowControl/>
        <w:jc w:val="left"/>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br w:type="page"/>
      </w:r>
    </w:p>
    <w:p w14:paraId="42C4EBAB">
      <w:pPr>
        <w:spacing w:line="480" w:lineRule="exact"/>
        <w:jc w:val="center"/>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3.2 法定代表人（单位负责人）</w:t>
      </w:r>
      <w:r>
        <w:rPr>
          <w:rFonts w:asciiTheme="majorEastAsia" w:hAnsiTheme="majorEastAsia" w:eastAsiaTheme="majorEastAsia"/>
          <w:b/>
          <w:bCs/>
          <w:sz w:val="24"/>
          <w:szCs w:val="24"/>
          <w:highlight w:val="none"/>
        </w:rPr>
        <w:t>资</w:t>
      </w:r>
      <w:r>
        <w:rPr>
          <w:rFonts w:hint="eastAsia" w:asciiTheme="majorEastAsia" w:hAnsiTheme="majorEastAsia" w:eastAsiaTheme="majorEastAsia"/>
          <w:b/>
          <w:bCs/>
          <w:sz w:val="24"/>
          <w:szCs w:val="24"/>
          <w:highlight w:val="none"/>
        </w:rPr>
        <w:t>格</w:t>
      </w:r>
      <w:r>
        <w:rPr>
          <w:rFonts w:asciiTheme="majorEastAsia" w:hAnsiTheme="majorEastAsia" w:eastAsiaTheme="majorEastAsia"/>
          <w:b/>
          <w:bCs/>
          <w:sz w:val="24"/>
          <w:szCs w:val="24"/>
          <w:highlight w:val="none"/>
        </w:rPr>
        <w:t>证</w:t>
      </w:r>
      <w:r>
        <w:rPr>
          <w:rFonts w:hint="eastAsia" w:asciiTheme="majorEastAsia" w:hAnsiTheme="majorEastAsia" w:eastAsiaTheme="majorEastAsia"/>
          <w:b/>
          <w:bCs/>
          <w:sz w:val="24"/>
          <w:szCs w:val="24"/>
          <w:highlight w:val="none"/>
        </w:rPr>
        <w:t>明</w:t>
      </w:r>
      <w:r>
        <w:rPr>
          <w:rFonts w:asciiTheme="majorEastAsia" w:hAnsiTheme="majorEastAsia" w:eastAsiaTheme="majorEastAsia"/>
          <w:b/>
          <w:bCs/>
          <w:sz w:val="24"/>
          <w:szCs w:val="24"/>
          <w:highlight w:val="none"/>
        </w:rPr>
        <w:t>书</w:t>
      </w:r>
    </w:p>
    <w:p w14:paraId="4859287D">
      <w:pPr>
        <w:autoSpaceDE w:val="0"/>
        <w:autoSpaceDN w:val="0"/>
        <w:adjustRightInd w:val="0"/>
        <w:spacing w:line="480" w:lineRule="auto"/>
        <w:ind w:firstLine="616" w:firstLineChars="257"/>
        <w:rPr>
          <w:rFonts w:ascii="宋体" w:hAnsi="宋体"/>
          <w:sz w:val="24"/>
          <w:szCs w:val="24"/>
          <w:highlight w:val="none"/>
        </w:rPr>
      </w:pPr>
    </w:p>
    <w:p w14:paraId="0A0DE255">
      <w:pPr>
        <w:pStyle w:val="49"/>
        <w:spacing w:line="480" w:lineRule="auto"/>
        <w:ind w:firstLine="420"/>
        <w:jc w:val="left"/>
        <w:rPr>
          <w:rFonts w:asciiTheme="minorEastAsia" w:hAnsiTheme="minorEastAsia"/>
          <w:sz w:val="24"/>
          <w:szCs w:val="24"/>
          <w:highlight w:val="none"/>
        </w:rPr>
      </w:pPr>
      <w:r>
        <w:rPr>
          <w:rFonts w:asciiTheme="minorEastAsia" w:hAnsiTheme="minorEastAsia"/>
          <w:sz w:val="24"/>
          <w:szCs w:val="24"/>
          <w:highlight w:val="none"/>
        </w:rPr>
        <w:t>单</w:t>
      </w:r>
      <w:r>
        <w:rPr>
          <w:rFonts w:hint="eastAsia" w:asciiTheme="minorEastAsia" w:hAnsiTheme="minorEastAsia"/>
          <w:sz w:val="24"/>
          <w:szCs w:val="24"/>
          <w:highlight w:val="none"/>
        </w:rPr>
        <w:t>位名</w:t>
      </w:r>
      <w:r>
        <w:rPr>
          <w:rFonts w:asciiTheme="minorEastAsia" w:hAnsiTheme="minorEastAsia"/>
          <w:sz w:val="24"/>
          <w:szCs w:val="24"/>
          <w:highlight w:val="none"/>
        </w:rPr>
        <w:t>称</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p>
    <w:p w14:paraId="4016DCA2">
      <w:pPr>
        <w:pStyle w:val="49"/>
        <w:spacing w:line="480" w:lineRule="auto"/>
        <w:ind w:firstLine="420"/>
        <w:jc w:val="left"/>
        <w:rPr>
          <w:rFonts w:asciiTheme="minorEastAsia" w:hAnsiTheme="minorEastAsia"/>
          <w:sz w:val="24"/>
          <w:szCs w:val="24"/>
          <w:highlight w:val="none"/>
        </w:rPr>
      </w:pPr>
      <w:r>
        <w:rPr>
          <w:rFonts w:hint="eastAsia" w:asciiTheme="minorEastAsia" w:hAnsiTheme="minorEastAsia"/>
          <w:sz w:val="24"/>
          <w:szCs w:val="24"/>
          <w:highlight w:val="none"/>
        </w:rPr>
        <w:t>地址：</w:t>
      </w:r>
      <w:r>
        <w:rPr>
          <w:rFonts w:hint="eastAsia" w:asciiTheme="minorEastAsia" w:hAnsiTheme="minorEastAsia"/>
          <w:sz w:val="24"/>
          <w:szCs w:val="24"/>
          <w:highlight w:val="none"/>
          <w:u w:val="single"/>
        </w:rPr>
        <w:t xml:space="preserve">            </w:t>
      </w:r>
    </w:p>
    <w:p w14:paraId="0C2AF03E">
      <w:pPr>
        <w:pStyle w:val="49"/>
        <w:spacing w:line="480" w:lineRule="auto"/>
        <w:ind w:firstLine="420"/>
        <w:jc w:val="left"/>
        <w:rPr>
          <w:rFonts w:asciiTheme="minorEastAsia" w:hAnsiTheme="minorEastAsia"/>
          <w:sz w:val="24"/>
          <w:szCs w:val="24"/>
          <w:highlight w:val="none"/>
        </w:rPr>
      </w:pPr>
      <w:r>
        <w:rPr>
          <w:rFonts w:hint="eastAsia" w:asciiTheme="minorEastAsia" w:hAnsiTheme="minorEastAsia"/>
          <w:sz w:val="24"/>
          <w:szCs w:val="24"/>
          <w:highlight w:val="none"/>
        </w:rPr>
        <w:t>姓名：</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 xml:space="preserve"> 性</w:t>
      </w:r>
      <w:r>
        <w:rPr>
          <w:rFonts w:asciiTheme="minorEastAsia" w:hAnsiTheme="minorEastAsia"/>
          <w:sz w:val="24"/>
          <w:szCs w:val="24"/>
          <w:highlight w:val="none"/>
        </w:rPr>
        <w:t>别</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 xml:space="preserve"> 年</w:t>
      </w:r>
      <w:r>
        <w:rPr>
          <w:rFonts w:asciiTheme="minorEastAsia" w:hAnsiTheme="minorEastAsia"/>
          <w:sz w:val="24"/>
          <w:szCs w:val="24"/>
          <w:highlight w:val="none"/>
        </w:rPr>
        <w:t>龄</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r>
        <w:rPr>
          <w:rFonts w:asciiTheme="minorEastAsia" w:hAnsiTheme="minorEastAsia"/>
          <w:sz w:val="24"/>
          <w:szCs w:val="24"/>
          <w:highlight w:val="none"/>
        </w:rPr>
        <w:t xml:space="preserve"> 职务</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p>
    <w:p w14:paraId="41D094D1">
      <w:pPr>
        <w:pStyle w:val="49"/>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本人系</w:t>
      </w:r>
      <w:r>
        <w:rPr>
          <w:rFonts w:hint="eastAsia"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投</w:t>
      </w:r>
      <w:r>
        <w:rPr>
          <w:rFonts w:asciiTheme="minorEastAsia" w:hAnsiTheme="minorEastAsia"/>
          <w:i/>
          <w:snapToGrid w:val="0"/>
          <w:sz w:val="24"/>
          <w:szCs w:val="24"/>
          <w:highlight w:val="none"/>
          <w:u w:val="single"/>
        </w:rPr>
        <w:t>标</w:t>
      </w:r>
      <w:r>
        <w:rPr>
          <w:rFonts w:hint="eastAsia" w:asciiTheme="minorEastAsia" w:hAnsiTheme="minorEastAsia"/>
          <w:i/>
          <w:snapToGrid w:val="0"/>
          <w:sz w:val="24"/>
          <w:szCs w:val="24"/>
          <w:highlight w:val="none"/>
          <w:u w:val="single"/>
        </w:rPr>
        <w:t>人名</w:t>
      </w:r>
      <w:r>
        <w:rPr>
          <w:rFonts w:asciiTheme="minorEastAsia" w:hAnsiTheme="minorEastAsia"/>
          <w:i/>
          <w:snapToGrid w:val="0"/>
          <w:sz w:val="24"/>
          <w:szCs w:val="24"/>
          <w:highlight w:val="none"/>
          <w:u w:val="single"/>
        </w:rPr>
        <w:t>称</w:t>
      </w:r>
      <w:r>
        <w:rPr>
          <w:rFonts w:hint="eastAsia" w:asciiTheme="minorEastAsia" w:hAnsiTheme="minorEastAsia"/>
          <w:i/>
          <w:snapToGrid w:val="0"/>
          <w:sz w:val="24"/>
          <w:szCs w:val="24"/>
          <w:highlight w:val="none"/>
          <w:u w:val="single"/>
        </w:rPr>
        <w:t xml:space="preserve">  </w:t>
      </w:r>
      <w:r>
        <w:rPr>
          <w:rFonts w:hint="eastAsia" w:asciiTheme="minorEastAsia" w:hAnsiTheme="minorEastAsia"/>
          <w:sz w:val="24"/>
          <w:szCs w:val="24"/>
          <w:highlight w:val="none"/>
        </w:rPr>
        <w:t>的法定代表人（单位负责人）。就</w:t>
      </w:r>
      <w:r>
        <w:rPr>
          <w:rFonts w:asciiTheme="minorEastAsia" w:hAnsiTheme="minorEastAsia"/>
          <w:sz w:val="24"/>
          <w:szCs w:val="24"/>
          <w:highlight w:val="none"/>
        </w:rPr>
        <w:t>参</w:t>
      </w:r>
      <w:r>
        <w:rPr>
          <w:rFonts w:hint="eastAsia" w:asciiTheme="minorEastAsia" w:hAnsiTheme="minorEastAsia"/>
          <w:sz w:val="24"/>
          <w:szCs w:val="24"/>
          <w:highlight w:val="none"/>
        </w:rPr>
        <w:t>加贵方</w:t>
      </w:r>
      <w:r>
        <w:rPr>
          <w:rFonts w:hint="eastAsia" w:asciiTheme="minorEastAsia" w:hAnsiTheme="minorEastAsia"/>
          <w:sz w:val="24"/>
          <w:szCs w:val="24"/>
          <w:highlight w:val="none"/>
          <w:lang w:eastAsia="zh-CN"/>
        </w:rPr>
        <w:t>项目编号</w:t>
      </w:r>
      <w:r>
        <w:rPr>
          <w:rFonts w:asciiTheme="minorEastAsia" w:hAnsiTheme="minorEastAsia"/>
          <w:sz w:val="24"/>
          <w:szCs w:val="24"/>
          <w:highlight w:val="none"/>
        </w:rPr>
        <w:t>为</w:t>
      </w:r>
      <w:r>
        <w:rPr>
          <w:rFonts w:hint="eastAsia" w:asciiTheme="minorEastAsia" w:hAnsiTheme="minorEastAsia"/>
          <w:sz w:val="24"/>
          <w:szCs w:val="24"/>
          <w:highlight w:val="none"/>
          <w:u w:val="single"/>
        </w:rPr>
        <w:t xml:space="preserve">  </w:t>
      </w:r>
      <w:r>
        <w:rPr>
          <w:rFonts w:asciiTheme="minorEastAsia" w:hAnsiTheme="minorEastAsia"/>
          <w:i/>
          <w:sz w:val="24"/>
          <w:szCs w:val="24"/>
          <w:highlight w:val="none"/>
          <w:u w:val="single"/>
        </w:rPr>
        <w:t>项目编号</w:t>
      </w:r>
      <w:r>
        <w:rPr>
          <w:rFonts w:hint="eastAsia" w:asciiTheme="minorEastAsia" w:hAnsiTheme="minorEastAsia"/>
          <w:i/>
          <w:sz w:val="24"/>
          <w:szCs w:val="24"/>
          <w:highlight w:val="none"/>
          <w:u w:val="single"/>
        </w:rPr>
        <w:t xml:space="preserve">  </w:t>
      </w:r>
      <w:r>
        <w:rPr>
          <w:rFonts w:hint="eastAsia" w:asciiTheme="minorEastAsia" w:hAnsiTheme="minorEastAsia"/>
          <w:sz w:val="24"/>
          <w:szCs w:val="24"/>
          <w:highlight w:val="none"/>
        </w:rPr>
        <w:t>的</w:t>
      </w:r>
      <w:r>
        <w:rPr>
          <w:rFonts w:hint="eastAsia" w:asciiTheme="minorEastAsia" w:hAnsiTheme="minorEastAsia"/>
          <w:sz w:val="24"/>
          <w:szCs w:val="24"/>
          <w:highlight w:val="none"/>
          <w:u w:val="single"/>
        </w:rPr>
        <w:t xml:space="preserve">  </w:t>
      </w:r>
      <w:r>
        <w:rPr>
          <w:rFonts w:asciiTheme="minorEastAsia" w:hAnsiTheme="minorEastAsia"/>
          <w:i/>
          <w:sz w:val="24"/>
          <w:szCs w:val="24"/>
          <w:highlight w:val="none"/>
          <w:u w:val="single"/>
        </w:rPr>
        <w:t>项目</w:t>
      </w:r>
      <w:r>
        <w:rPr>
          <w:rFonts w:hint="eastAsia" w:asciiTheme="minorEastAsia" w:hAnsiTheme="minorEastAsia"/>
          <w:i/>
          <w:sz w:val="24"/>
          <w:szCs w:val="24"/>
          <w:highlight w:val="none"/>
          <w:u w:val="single"/>
        </w:rPr>
        <w:t>名</w:t>
      </w:r>
      <w:r>
        <w:rPr>
          <w:rFonts w:asciiTheme="minorEastAsia" w:hAnsiTheme="minorEastAsia"/>
          <w:i/>
          <w:sz w:val="24"/>
          <w:szCs w:val="24"/>
          <w:highlight w:val="none"/>
          <w:u w:val="single"/>
        </w:rPr>
        <w:t>称</w:t>
      </w:r>
      <w:r>
        <w:rPr>
          <w:rFonts w:hint="eastAsia" w:asciiTheme="minorEastAsia" w:hAnsiTheme="minorEastAsia"/>
          <w:i/>
          <w:sz w:val="24"/>
          <w:szCs w:val="24"/>
          <w:highlight w:val="none"/>
          <w:u w:val="single"/>
          <w:lang w:eastAsia="zh-CN"/>
        </w:rPr>
        <w:t>、标段</w:t>
      </w:r>
      <w:r>
        <w:rPr>
          <w:rFonts w:hint="eastAsia" w:asciiTheme="minorEastAsia" w:hAnsiTheme="minorEastAsia"/>
          <w:i/>
          <w:sz w:val="24"/>
          <w:szCs w:val="24"/>
          <w:highlight w:val="none"/>
          <w:u w:val="single"/>
        </w:rPr>
        <w:t xml:space="preserve"> </w:t>
      </w:r>
      <w:r>
        <w:rPr>
          <w:rFonts w:hint="eastAsia" w:asciiTheme="minorEastAsia" w:hAnsiTheme="minorEastAsia"/>
          <w:i/>
          <w:sz w:val="24"/>
          <w:szCs w:val="24"/>
          <w:highlight w:val="none"/>
          <w:u w:val="single"/>
          <w:lang w:val="en-US" w:eastAsia="zh-CN"/>
        </w:rPr>
        <w:t xml:space="preserve"> </w:t>
      </w:r>
      <w:r>
        <w:rPr>
          <w:rFonts w:hint="eastAsia" w:asciiTheme="minorEastAsia" w:hAnsiTheme="minorEastAsia"/>
          <w:sz w:val="24"/>
          <w:szCs w:val="24"/>
          <w:highlight w:val="none"/>
        </w:rPr>
        <w:t>公</w:t>
      </w:r>
      <w:r>
        <w:rPr>
          <w:rFonts w:asciiTheme="minorEastAsia" w:hAnsiTheme="minorEastAsia"/>
          <w:sz w:val="24"/>
          <w:szCs w:val="24"/>
          <w:highlight w:val="none"/>
        </w:rPr>
        <w:t>开</w:t>
      </w:r>
      <w:r>
        <w:rPr>
          <w:rFonts w:hint="eastAsia" w:asciiTheme="minorEastAsia" w:hAnsiTheme="minorEastAsia"/>
          <w:sz w:val="24"/>
          <w:szCs w:val="24"/>
          <w:highlight w:val="none"/>
        </w:rPr>
        <w:t>招</w:t>
      </w:r>
      <w:r>
        <w:rPr>
          <w:rFonts w:asciiTheme="minorEastAsia" w:hAnsiTheme="minorEastAsia"/>
          <w:sz w:val="24"/>
          <w:szCs w:val="24"/>
          <w:highlight w:val="none"/>
        </w:rPr>
        <w:t>标项目</w:t>
      </w:r>
      <w:r>
        <w:rPr>
          <w:rFonts w:hint="eastAsia" w:asciiTheme="minorEastAsia" w:hAnsiTheme="minorEastAsia"/>
          <w:sz w:val="24"/>
          <w:szCs w:val="24"/>
          <w:highlight w:val="none"/>
        </w:rPr>
        <w:t>的投</w:t>
      </w:r>
      <w:r>
        <w:rPr>
          <w:rFonts w:asciiTheme="minorEastAsia" w:hAnsiTheme="minorEastAsia"/>
          <w:sz w:val="24"/>
          <w:szCs w:val="24"/>
          <w:highlight w:val="none"/>
        </w:rPr>
        <w:t>标报价</w:t>
      </w:r>
      <w:r>
        <w:rPr>
          <w:rFonts w:hint="eastAsia" w:asciiTheme="minorEastAsia" w:hAnsiTheme="minorEastAsia"/>
          <w:sz w:val="24"/>
          <w:szCs w:val="24"/>
          <w:highlight w:val="none"/>
        </w:rPr>
        <w:t>，</w:t>
      </w:r>
      <w:r>
        <w:rPr>
          <w:rFonts w:asciiTheme="minorEastAsia" w:hAnsiTheme="minorEastAsia"/>
          <w:sz w:val="24"/>
          <w:szCs w:val="24"/>
          <w:highlight w:val="none"/>
        </w:rPr>
        <w:t>签</w:t>
      </w:r>
      <w:r>
        <w:rPr>
          <w:rFonts w:hint="eastAsia" w:asciiTheme="minorEastAsia" w:hAnsiTheme="minorEastAsia"/>
          <w:sz w:val="24"/>
          <w:szCs w:val="24"/>
          <w:highlight w:val="none"/>
        </w:rPr>
        <w:t>署上</w:t>
      </w:r>
      <w:r>
        <w:rPr>
          <w:rFonts w:asciiTheme="minorEastAsia" w:hAnsiTheme="minorEastAsia"/>
          <w:sz w:val="24"/>
          <w:szCs w:val="24"/>
          <w:highlight w:val="none"/>
        </w:rPr>
        <w:t>述项目</w:t>
      </w:r>
      <w:r>
        <w:rPr>
          <w:rFonts w:hint="eastAsia" w:asciiTheme="minorEastAsia" w:hAnsiTheme="minorEastAsia"/>
          <w:sz w:val="24"/>
          <w:szCs w:val="24"/>
          <w:highlight w:val="none"/>
        </w:rPr>
        <w:t>的投</w:t>
      </w:r>
      <w:r>
        <w:rPr>
          <w:rFonts w:asciiTheme="minorEastAsia" w:hAnsiTheme="minorEastAsia"/>
          <w:sz w:val="24"/>
          <w:szCs w:val="24"/>
          <w:highlight w:val="none"/>
        </w:rPr>
        <w:t>标</w:t>
      </w:r>
      <w:r>
        <w:rPr>
          <w:rFonts w:hint="eastAsia" w:asciiTheme="minorEastAsia" w:hAnsiTheme="minorEastAsia"/>
          <w:sz w:val="24"/>
          <w:szCs w:val="24"/>
          <w:highlight w:val="none"/>
        </w:rPr>
        <w:t>文件及合同的</w:t>
      </w:r>
      <w:r>
        <w:rPr>
          <w:rFonts w:asciiTheme="minorEastAsia" w:hAnsiTheme="minorEastAsia"/>
          <w:sz w:val="24"/>
          <w:szCs w:val="24"/>
          <w:highlight w:val="none"/>
        </w:rPr>
        <w:t>执</w:t>
      </w:r>
      <w:r>
        <w:rPr>
          <w:rFonts w:hint="eastAsia" w:asciiTheme="minorEastAsia" w:hAnsiTheme="minorEastAsia"/>
          <w:sz w:val="24"/>
          <w:szCs w:val="24"/>
          <w:highlight w:val="none"/>
        </w:rPr>
        <w:t>行、完成、服</w:t>
      </w:r>
      <w:r>
        <w:rPr>
          <w:rFonts w:asciiTheme="minorEastAsia" w:hAnsiTheme="minorEastAsia"/>
          <w:sz w:val="24"/>
          <w:szCs w:val="24"/>
          <w:highlight w:val="none"/>
        </w:rPr>
        <w:t>务</w:t>
      </w:r>
      <w:r>
        <w:rPr>
          <w:rFonts w:hint="eastAsia" w:asciiTheme="minorEastAsia" w:hAnsiTheme="minorEastAsia"/>
          <w:sz w:val="24"/>
          <w:szCs w:val="24"/>
          <w:highlight w:val="none"/>
        </w:rPr>
        <w:t>和保修，</w:t>
      </w:r>
      <w:r>
        <w:rPr>
          <w:rFonts w:asciiTheme="minorEastAsia" w:hAnsiTheme="minorEastAsia"/>
          <w:sz w:val="24"/>
          <w:szCs w:val="24"/>
          <w:highlight w:val="none"/>
        </w:rPr>
        <w:t>签</w:t>
      </w:r>
      <w:r>
        <w:rPr>
          <w:rFonts w:hint="eastAsia" w:asciiTheme="minorEastAsia" w:hAnsiTheme="minorEastAsia"/>
          <w:sz w:val="24"/>
          <w:szCs w:val="24"/>
          <w:highlight w:val="none"/>
        </w:rPr>
        <w:t>署合同和</w:t>
      </w:r>
      <w:r>
        <w:rPr>
          <w:rFonts w:asciiTheme="minorEastAsia" w:hAnsiTheme="minorEastAsia"/>
          <w:sz w:val="24"/>
          <w:szCs w:val="24"/>
          <w:highlight w:val="none"/>
        </w:rPr>
        <w:t>处</w:t>
      </w:r>
      <w:r>
        <w:rPr>
          <w:rFonts w:hint="eastAsia" w:asciiTheme="minorEastAsia" w:hAnsiTheme="minorEastAsia"/>
          <w:sz w:val="24"/>
          <w:szCs w:val="24"/>
          <w:highlight w:val="none"/>
        </w:rPr>
        <w:t>理与之有</w:t>
      </w:r>
      <w:r>
        <w:rPr>
          <w:rFonts w:asciiTheme="minorEastAsia" w:hAnsiTheme="minorEastAsia"/>
          <w:sz w:val="24"/>
          <w:szCs w:val="24"/>
          <w:highlight w:val="none"/>
        </w:rPr>
        <w:t>关的</w:t>
      </w:r>
      <w:r>
        <w:rPr>
          <w:rFonts w:hint="eastAsia" w:asciiTheme="minorEastAsia" w:hAnsiTheme="minorEastAsia"/>
          <w:sz w:val="24"/>
          <w:szCs w:val="24"/>
          <w:highlight w:val="none"/>
        </w:rPr>
        <w:t>一切事</w:t>
      </w:r>
      <w:r>
        <w:rPr>
          <w:rFonts w:asciiTheme="minorEastAsia" w:hAnsiTheme="minorEastAsia"/>
          <w:sz w:val="24"/>
          <w:szCs w:val="24"/>
          <w:highlight w:val="none"/>
        </w:rPr>
        <w:t>务</w:t>
      </w:r>
      <w:r>
        <w:rPr>
          <w:rFonts w:hint="eastAsia" w:asciiTheme="minorEastAsia" w:hAnsiTheme="minorEastAsia"/>
          <w:sz w:val="24"/>
          <w:szCs w:val="24"/>
          <w:highlight w:val="none"/>
        </w:rPr>
        <w:t>。</w:t>
      </w:r>
    </w:p>
    <w:p w14:paraId="0FAD04E4">
      <w:pPr>
        <w:pStyle w:val="49"/>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特此</w:t>
      </w:r>
      <w:r>
        <w:rPr>
          <w:rFonts w:asciiTheme="minorEastAsia" w:hAnsiTheme="minorEastAsia"/>
          <w:sz w:val="24"/>
          <w:szCs w:val="24"/>
          <w:highlight w:val="none"/>
        </w:rPr>
        <w:t>证</w:t>
      </w:r>
      <w:r>
        <w:rPr>
          <w:rFonts w:hint="eastAsia" w:asciiTheme="minorEastAsia" w:hAnsiTheme="minorEastAsia"/>
          <w:sz w:val="24"/>
          <w:szCs w:val="24"/>
          <w:highlight w:val="none"/>
        </w:rPr>
        <w:t>明。</w:t>
      </w:r>
    </w:p>
    <w:p w14:paraId="7D9F9A8A">
      <w:pPr>
        <w:pStyle w:val="49"/>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法定代表人（单位负责人）联系电话（手机）：</w:t>
      </w:r>
      <w:r>
        <w:rPr>
          <w:rFonts w:hint="eastAsia" w:cs="Arial" w:asciiTheme="minorEastAsia" w:hAnsiTheme="minorEastAsia"/>
          <w:sz w:val="24"/>
          <w:szCs w:val="24"/>
          <w:highlight w:val="none"/>
          <w:u w:val="single"/>
        </w:rPr>
        <w:t xml:space="preserve">            </w:t>
      </w:r>
    </w:p>
    <w:p w14:paraId="184AA35C">
      <w:pPr>
        <w:pStyle w:val="49"/>
        <w:spacing w:line="480" w:lineRule="auto"/>
        <w:ind w:firstLine="540" w:firstLineChars="225"/>
        <w:jc w:val="left"/>
        <w:rPr>
          <w:rFonts w:asciiTheme="minorEastAsia" w:hAnsiTheme="minorEastAsia"/>
          <w:sz w:val="24"/>
          <w:szCs w:val="24"/>
          <w:highlight w:val="none"/>
        </w:rPr>
      </w:pPr>
    </w:p>
    <w:p w14:paraId="5D6E4E6C">
      <w:pPr>
        <w:pStyle w:val="49"/>
        <w:spacing w:line="480" w:lineRule="auto"/>
        <w:ind w:firstLine="540" w:firstLineChars="225"/>
        <w:jc w:val="left"/>
        <w:rPr>
          <w:rFonts w:asciiTheme="minorEastAsia" w:hAnsiTheme="minorEastAsia"/>
          <w:sz w:val="24"/>
          <w:szCs w:val="24"/>
          <w:highlight w:val="none"/>
        </w:rPr>
      </w:pPr>
    </w:p>
    <w:p w14:paraId="3D0C0ED4">
      <w:pPr>
        <w:pStyle w:val="49"/>
        <w:spacing w:line="480" w:lineRule="auto"/>
        <w:ind w:left="-538" w:leftChars="-256" w:firstLine="616" w:firstLineChars="257"/>
        <w:jc w:val="center"/>
        <w:rPr>
          <w:rFonts w:asciiTheme="minorEastAsia" w:hAnsiTheme="minorEastAsia"/>
          <w:bCs/>
          <w:sz w:val="24"/>
          <w:szCs w:val="24"/>
          <w:highlight w:val="none"/>
        </w:rPr>
      </w:pPr>
      <w:r>
        <w:rPr>
          <w:rFonts w:hint="eastAsia" w:asciiTheme="minorEastAsia" w:hAnsiTheme="minorEastAsia"/>
          <w:bCs/>
          <w:sz w:val="24"/>
          <w:szCs w:val="24"/>
          <w:highlight w:val="none"/>
        </w:rPr>
        <w:t>【此</w:t>
      </w:r>
      <w:r>
        <w:rPr>
          <w:rFonts w:asciiTheme="minorEastAsia" w:hAnsiTheme="minorEastAsia"/>
          <w:bCs/>
          <w:sz w:val="24"/>
          <w:szCs w:val="24"/>
          <w:highlight w:val="none"/>
        </w:rPr>
        <w:t>处请</w:t>
      </w:r>
      <w:r>
        <w:rPr>
          <w:rFonts w:hint="eastAsia" w:asciiTheme="minorEastAsia" w:hAnsiTheme="minorEastAsia"/>
          <w:bCs/>
          <w:sz w:val="24"/>
          <w:szCs w:val="24"/>
          <w:highlight w:val="none"/>
        </w:rPr>
        <w:t>粘</w:t>
      </w:r>
      <w:r>
        <w:rPr>
          <w:rFonts w:asciiTheme="minorEastAsia" w:hAnsiTheme="minorEastAsia"/>
          <w:bCs/>
          <w:sz w:val="24"/>
          <w:szCs w:val="24"/>
          <w:highlight w:val="none"/>
        </w:rPr>
        <w:t>贴</w:t>
      </w:r>
      <w:r>
        <w:rPr>
          <w:rFonts w:hint="eastAsia" w:asciiTheme="minorEastAsia" w:hAnsiTheme="minorEastAsia"/>
          <w:bCs/>
          <w:sz w:val="24"/>
          <w:szCs w:val="24"/>
          <w:highlight w:val="none"/>
        </w:rPr>
        <w:t>法定代表人（单位负责人）身份</w:t>
      </w:r>
      <w:r>
        <w:rPr>
          <w:rFonts w:asciiTheme="minorEastAsia" w:hAnsiTheme="minorEastAsia"/>
          <w:bCs/>
          <w:sz w:val="24"/>
          <w:szCs w:val="24"/>
          <w:highlight w:val="none"/>
        </w:rPr>
        <w:t>证</w:t>
      </w:r>
      <w:r>
        <w:rPr>
          <w:rFonts w:hint="eastAsia" w:asciiTheme="minorEastAsia" w:hAnsiTheme="minorEastAsia"/>
          <w:bCs/>
          <w:sz w:val="24"/>
          <w:szCs w:val="24"/>
          <w:highlight w:val="none"/>
        </w:rPr>
        <w:t>原件的扫描件（或图片），需清晰反映身份证有效期限】</w:t>
      </w:r>
    </w:p>
    <w:p w14:paraId="356CBCE3">
      <w:pPr>
        <w:pStyle w:val="49"/>
        <w:spacing w:line="480" w:lineRule="auto"/>
        <w:ind w:left="-538" w:leftChars="-256" w:firstLine="616" w:firstLineChars="257"/>
        <w:jc w:val="center"/>
        <w:rPr>
          <w:rFonts w:asciiTheme="minorEastAsia" w:hAnsiTheme="minorEastAsia"/>
          <w:bCs/>
          <w:sz w:val="24"/>
          <w:szCs w:val="24"/>
          <w:highlight w:val="none"/>
        </w:rPr>
      </w:pPr>
    </w:p>
    <w:p w14:paraId="260185C9">
      <w:pPr>
        <w:autoSpaceDE w:val="0"/>
        <w:autoSpaceDN w:val="0"/>
        <w:adjustRightInd w:val="0"/>
        <w:spacing w:line="360" w:lineRule="auto"/>
        <w:ind w:right="-11"/>
        <w:rPr>
          <w:rFonts w:cs="宋体" w:asciiTheme="minorEastAsia" w:hAnsiTheme="minorEastAsia"/>
          <w:sz w:val="24"/>
          <w:szCs w:val="24"/>
          <w:highlight w:val="none"/>
          <w:lang w:val="zh-CN"/>
        </w:rPr>
      </w:pPr>
    </w:p>
    <w:p w14:paraId="745B7105">
      <w:pPr>
        <w:autoSpaceDE w:val="0"/>
        <w:autoSpaceDN w:val="0"/>
        <w:adjustRightInd w:val="0"/>
        <w:spacing w:line="360" w:lineRule="auto"/>
        <w:ind w:right="-11"/>
        <w:rPr>
          <w:rFonts w:cs="宋体" w:asciiTheme="minorEastAsia" w:hAnsiTheme="minorEastAsia"/>
          <w:sz w:val="24"/>
          <w:szCs w:val="24"/>
          <w:highlight w:val="none"/>
          <w:lang w:val="zh-CN"/>
        </w:rPr>
      </w:pPr>
    </w:p>
    <w:p w14:paraId="7C1577BE">
      <w:pPr>
        <w:spacing w:line="480" w:lineRule="auto"/>
        <w:ind w:firstLine="4500" w:firstLineChars="1875"/>
        <w:rPr>
          <w:rFonts w:cs="Arial" w:asciiTheme="minorEastAsia" w:hAnsiTheme="minorEastAsia"/>
          <w:sz w:val="24"/>
          <w:szCs w:val="24"/>
          <w:highlight w:val="none"/>
          <w:u w:val="single"/>
        </w:rPr>
      </w:pPr>
      <w:r>
        <w:rPr>
          <w:rFonts w:hint="eastAsia" w:cs="Arial" w:asciiTheme="minorEastAsia" w:hAnsiTheme="minorEastAsia"/>
          <w:sz w:val="24"/>
          <w:szCs w:val="24"/>
          <w:highlight w:val="none"/>
        </w:rPr>
        <w:t>投标人名称（并加盖公章）：</w:t>
      </w:r>
      <w:r>
        <w:rPr>
          <w:rFonts w:hint="eastAsia" w:asciiTheme="minorEastAsia" w:hAnsiTheme="minorEastAsia"/>
          <w:sz w:val="24"/>
          <w:szCs w:val="24"/>
          <w:highlight w:val="none"/>
          <w:u w:val="single"/>
        </w:rPr>
        <w:t xml:space="preserve">            </w:t>
      </w:r>
    </w:p>
    <w:p w14:paraId="5AA58804">
      <w:pPr>
        <w:pStyle w:val="52"/>
        <w:spacing w:before="60" w:line="480" w:lineRule="auto"/>
        <w:ind w:firstLine="4500" w:firstLineChars="1875"/>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签署日期：</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年</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月</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日</w:t>
      </w:r>
    </w:p>
    <w:p w14:paraId="2FA90CB7">
      <w:pPr>
        <w:pStyle w:val="51"/>
        <w:spacing w:line="480" w:lineRule="auto"/>
        <w:rPr>
          <w:rFonts w:cs="Arial" w:asciiTheme="minorEastAsia" w:hAnsiTheme="minorEastAsia"/>
          <w:sz w:val="24"/>
          <w:szCs w:val="24"/>
          <w:highlight w:val="none"/>
        </w:rPr>
      </w:pPr>
    </w:p>
    <w:p w14:paraId="16365CF4">
      <w:pPr>
        <w:rPr>
          <w:sz w:val="24"/>
          <w:szCs w:val="24"/>
          <w:highlight w:val="none"/>
        </w:rPr>
      </w:pPr>
    </w:p>
    <w:p w14:paraId="7B4A4DCD">
      <w:pPr>
        <w:spacing w:line="320" w:lineRule="exact"/>
        <w:ind w:firstLine="480" w:firstLineChars="200"/>
        <w:rPr>
          <w:rFonts w:asciiTheme="minorEastAsia" w:hAnsiTheme="minorEastAsia"/>
          <w:bCs/>
          <w:kern w:val="12"/>
          <w:sz w:val="24"/>
          <w:szCs w:val="24"/>
          <w:highlight w:val="none"/>
        </w:rPr>
      </w:pPr>
      <w:r>
        <w:rPr>
          <w:rFonts w:hint="eastAsia" w:asciiTheme="minorEastAsia" w:hAnsiTheme="minorEastAsia"/>
          <w:bCs/>
          <w:kern w:val="12"/>
          <w:sz w:val="24"/>
          <w:szCs w:val="24"/>
          <w:highlight w:val="none"/>
        </w:rPr>
        <w:t>说明：法定代表人（单位负责人）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14:paraId="07F40584">
      <w:pPr>
        <w:widowControl/>
        <w:jc w:val="left"/>
        <w:rPr>
          <w:rFonts w:ascii="宋体" w:hAnsi="宋体"/>
          <w:b/>
          <w:bCs/>
          <w:sz w:val="24"/>
          <w:szCs w:val="24"/>
          <w:highlight w:val="none"/>
        </w:rPr>
      </w:pPr>
      <w:r>
        <w:rPr>
          <w:rFonts w:ascii="宋体" w:hAnsi="宋体"/>
          <w:b/>
          <w:bCs/>
          <w:sz w:val="24"/>
          <w:szCs w:val="24"/>
          <w:highlight w:val="none"/>
        </w:rPr>
        <w:br w:type="page"/>
      </w:r>
    </w:p>
    <w:p w14:paraId="2BE83322">
      <w:pPr>
        <w:spacing w:line="480" w:lineRule="exact"/>
        <w:jc w:val="center"/>
        <w:rPr>
          <w:rFonts w:ascii="宋体" w:hAnsi="宋体"/>
          <w:b/>
          <w:bCs/>
          <w:sz w:val="24"/>
          <w:szCs w:val="24"/>
          <w:highlight w:val="none"/>
        </w:rPr>
      </w:pPr>
      <w:r>
        <w:rPr>
          <w:rFonts w:hint="eastAsia" w:ascii="宋体" w:hAnsi="宋体"/>
          <w:b/>
          <w:bCs/>
          <w:sz w:val="24"/>
          <w:szCs w:val="24"/>
          <w:highlight w:val="none"/>
        </w:rPr>
        <w:t>3.3 法定代表人（单位负责人）授权书</w:t>
      </w:r>
    </w:p>
    <w:p w14:paraId="57F49D25">
      <w:pPr>
        <w:spacing w:line="480" w:lineRule="exact"/>
        <w:jc w:val="center"/>
        <w:rPr>
          <w:rFonts w:ascii="宋体" w:hAnsi="宋体"/>
          <w:b/>
          <w:bCs/>
          <w:sz w:val="36"/>
          <w:szCs w:val="36"/>
          <w:highlight w:val="none"/>
        </w:rPr>
      </w:pPr>
    </w:p>
    <w:p w14:paraId="62CD71BB">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本人</w:t>
      </w:r>
      <w:r>
        <w:rPr>
          <w:rFonts w:hint="eastAsia" w:cs="Arial"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 xml:space="preserve">法人姓名  </w:t>
      </w:r>
      <w:r>
        <w:rPr>
          <w:rFonts w:hint="eastAsia" w:cs="Arial" w:asciiTheme="minorEastAsia" w:hAnsiTheme="minorEastAsia"/>
          <w:sz w:val="24"/>
          <w:szCs w:val="24"/>
          <w:highlight w:val="none"/>
        </w:rPr>
        <w:t>系</w:t>
      </w:r>
      <w:r>
        <w:rPr>
          <w:rFonts w:hint="eastAsia" w:cs="Arial" w:asciiTheme="minorEastAsia" w:hAnsiTheme="minorEastAsia"/>
          <w:sz w:val="24"/>
          <w:szCs w:val="24"/>
          <w:highlight w:val="none"/>
          <w:u w:val="single"/>
        </w:rPr>
        <w:t>　</w:t>
      </w:r>
      <w:r>
        <w:rPr>
          <w:rFonts w:hint="eastAsia" w:asciiTheme="minorEastAsia" w:hAnsiTheme="minorEastAsia"/>
          <w:i/>
          <w:snapToGrid w:val="0"/>
          <w:sz w:val="24"/>
          <w:szCs w:val="24"/>
          <w:highlight w:val="none"/>
          <w:u w:val="single"/>
        </w:rPr>
        <w:t xml:space="preserve">投标人名称  </w:t>
      </w:r>
      <w:r>
        <w:rPr>
          <w:rFonts w:hint="eastAsia" w:cs="Arial" w:asciiTheme="minorEastAsia" w:hAnsiTheme="minorEastAsia"/>
          <w:sz w:val="24"/>
          <w:szCs w:val="24"/>
          <w:highlight w:val="none"/>
        </w:rPr>
        <w:t>的法定代表人（单位负责人），现委托</w:t>
      </w:r>
      <w:r>
        <w:rPr>
          <w:rFonts w:hint="eastAsia" w:cs="Arial"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 xml:space="preserve">姓名，职务  </w:t>
      </w:r>
      <w:r>
        <w:rPr>
          <w:rFonts w:hint="eastAsia" w:cs="Arial" w:asciiTheme="minorEastAsia" w:hAnsiTheme="minorEastAsia"/>
          <w:sz w:val="24"/>
          <w:szCs w:val="24"/>
          <w:highlight w:val="none"/>
        </w:rPr>
        <w:t>以我方的名义参加贵方</w:t>
      </w:r>
      <w:r>
        <w:rPr>
          <w:rFonts w:hint="eastAsia" w:cs="Arial" w:asciiTheme="minorEastAsia" w:hAnsiTheme="minorEastAsia"/>
          <w:sz w:val="24"/>
          <w:szCs w:val="24"/>
          <w:highlight w:val="none"/>
          <w:u w:val="none"/>
        </w:rPr>
        <w:t>______________________</w:t>
      </w:r>
      <w:r>
        <w:rPr>
          <w:rFonts w:hint="eastAsia" w:cs="Arial" w:asciiTheme="minorEastAsia" w:hAnsiTheme="minorEastAsia"/>
          <w:sz w:val="24"/>
          <w:szCs w:val="24"/>
          <w:highlight w:val="none"/>
        </w:rPr>
        <w:t>（项目名称</w:t>
      </w:r>
      <w:r>
        <w:rPr>
          <w:rFonts w:hint="eastAsia" w:cs="Arial" w:asciiTheme="minorEastAsia" w:hAnsiTheme="minorEastAsia"/>
          <w:sz w:val="24"/>
          <w:szCs w:val="24"/>
          <w:highlight w:val="none"/>
          <w:lang w:eastAsia="zh-CN"/>
        </w:rPr>
        <w:t>、标段</w:t>
      </w:r>
      <w:r>
        <w:rPr>
          <w:rFonts w:hint="eastAsia" w:cs="Arial" w:asciiTheme="minorEastAsia" w:hAnsiTheme="minorEastAsia"/>
          <w:sz w:val="24"/>
          <w:szCs w:val="24"/>
          <w:highlight w:val="none"/>
        </w:rPr>
        <w:t>）的投标活动，并代表我方全权办理针对上述项目的投标、开标、投标文件澄清、签约等一切具体事务和签署相关文件。</w:t>
      </w:r>
    </w:p>
    <w:p w14:paraId="7E4B8F5C">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我方对被授权人的签名事项负全部责任。</w:t>
      </w:r>
    </w:p>
    <w:p w14:paraId="45125A3A">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4535679">
      <w:pPr>
        <w:keepNext w:val="0"/>
        <w:keepLines w:val="0"/>
        <w:pageBreakBefore w:val="0"/>
        <w:widowControl w:val="0"/>
        <w:kinsoku/>
        <w:wordWrap/>
        <w:overflowPunct/>
        <w:topLinePunct w:val="0"/>
        <w:autoSpaceDE/>
        <w:autoSpaceDN/>
        <w:bidi w:val="0"/>
        <w:adjustRightInd w:val="0"/>
        <w:snapToGrid/>
        <w:spacing w:line="360" w:lineRule="auto"/>
        <w:ind w:firstLine="504" w:firstLineChars="21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被授权人无转委托权，特此委托。</w:t>
      </w:r>
    </w:p>
    <w:p w14:paraId="2776C69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rPr>
        <w:t xml:space="preserve">投标人名称： </w:t>
      </w:r>
      <w:r>
        <w:rPr>
          <w:rFonts w:hint="eastAsia" w:asciiTheme="minorEastAsia" w:hAnsiTheme="minorEastAsia"/>
          <w:sz w:val="24"/>
          <w:szCs w:val="24"/>
          <w:highlight w:val="none"/>
          <w:u w:val="single"/>
        </w:rPr>
        <w:t xml:space="preserve">       （全称）       </w:t>
      </w:r>
      <w:r>
        <w:rPr>
          <w:rFonts w:hint="eastAsia" w:asciiTheme="minorEastAsia" w:hAnsiTheme="minorEastAsia"/>
          <w:sz w:val="24"/>
          <w:szCs w:val="24"/>
          <w:highlight w:val="none"/>
        </w:rPr>
        <w:t xml:space="preserve"> （盖单位公章）</w:t>
      </w:r>
    </w:p>
    <w:p w14:paraId="6797EB7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 xml:space="preserve">法定代表人（单位负责人）： </w:t>
      </w:r>
      <w:r>
        <w:rPr>
          <w:rFonts w:hint="eastAsia" w:asciiTheme="minorEastAsia" w:hAnsiTheme="minorEastAsia"/>
          <w:sz w:val="24"/>
          <w:szCs w:val="24"/>
          <w:highlight w:val="none"/>
          <w:u w:val="single"/>
        </w:rPr>
        <w:t xml:space="preserve">            </w:t>
      </w:r>
      <w:r>
        <w:rPr>
          <w:rFonts w:hint="eastAsia" w:cs="Arial" w:asciiTheme="minorEastAsia" w:hAnsiTheme="minorEastAsia"/>
          <w:sz w:val="24"/>
          <w:szCs w:val="24"/>
          <w:highlight w:val="none"/>
        </w:rPr>
        <w:t>（签字或加盖名章）</w:t>
      </w:r>
    </w:p>
    <w:p w14:paraId="7BBACFD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cs="Arial" w:asciiTheme="minorEastAsia" w:hAnsiTheme="minorEastAsia"/>
          <w:sz w:val="24"/>
          <w:szCs w:val="24"/>
          <w:highlight w:val="none"/>
        </w:rPr>
        <w:t>法定代表人（单位负责人）</w:t>
      </w:r>
      <w:r>
        <w:rPr>
          <w:rFonts w:hint="eastAsia" w:asciiTheme="minorEastAsia" w:hAnsiTheme="minorEastAsia"/>
          <w:sz w:val="24"/>
          <w:szCs w:val="24"/>
          <w:highlight w:val="none"/>
        </w:rPr>
        <w:t>授权代表：</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（签字或加盖名章）</w:t>
      </w:r>
    </w:p>
    <w:p w14:paraId="43FB46C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cs="Arial" w:asciiTheme="minorEastAsia" w:hAnsiTheme="minorEastAsia"/>
          <w:sz w:val="24"/>
          <w:szCs w:val="24"/>
          <w:highlight w:val="none"/>
        </w:rPr>
        <w:t>法定代表人（单位负责人）</w:t>
      </w:r>
      <w:r>
        <w:rPr>
          <w:rFonts w:hint="eastAsia" w:asciiTheme="minorEastAsia" w:hAnsiTheme="minorEastAsia"/>
          <w:sz w:val="24"/>
          <w:szCs w:val="24"/>
          <w:highlight w:val="none"/>
        </w:rPr>
        <w:t>授权代表联系电话（手机）：</w:t>
      </w:r>
      <w:r>
        <w:rPr>
          <w:rFonts w:hint="eastAsia" w:asciiTheme="minorEastAsia" w:hAnsiTheme="minorEastAsia"/>
          <w:sz w:val="24"/>
          <w:szCs w:val="24"/>
          <w:highlight w:val="none"/>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2A4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E7B82">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14:paraId="435AA4C7">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14:paraId="729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C6B6A6">
            <w:pPr>
              <w:jc w:val="center"/>
              <w:rPr>
                <w:rFonts w:asciiTheme="minorEastAsia" w:hAnsiTheme="minorEastAsia"/>
                <w:szCs w:val="21"/>
                <w:highlight w:val="none"/>
              </w:rPr>
            </w:pPr>
            <w:bookmarkStart w:id="41" w:name="_资格证明文件"/>
            <w:bookmarkEnd w:id="41"/>
            <w:bookmarkStart w:id="42" w:name="_Toc364329026"/>
            <w:r>
              <w:rPr>
                <w:rFonts w:hint="eastAsia" w:asciiTheme="minorEastAsia" w:hAnsiTheme="minorEastAsia"/>
                <w:szCs w:val="21"/>
                <w:highlight w:val="none"/>
              </w:rPr>
              <w:t>法定代表人（单位负责人）授权代表身份证</w:t>
            </w:r>
          </w:p>
          <w:p w14:paraId="23E0F7A1">
            <w:pPr>
              <w:jc w:val="center"/>
              <w:rPr>
                <w:rFonts w:asciiTheme="minorEastAsia" w:hAnsiTheme="minorEastAsia"/>
                <w:szCs w:val="21"/>
                <w:highlight w:val="none"/>
              </w:rPr>
            </w:pPr>
            <w:r>
              <w:rPr>
                <w:rFonts w:hint="eastAsia" w:asciiTheme="minorEastAsia" w:hAnsiTheme="minorEastAsia"/>
                <w:szCs w:val="21"/>
                <w:highlight w:val="none"/>
              </w:rPr>
              <w:t>（正面）</w:t>
            </w:r>
            <w:bookmarkEnd w:id="42"/>
          </w:p>
        </w:tc>
        <w:tc>
          <w:tcPr>
            <w:tcW w:w="4492" w:type="dxa"/>
            <w:gridSpan w:val="2"/>
            <w:vAlign w:val="center"/>
          </w:tcPr>
          <w:p w14:paraId="45B03B96">
            <w:pPr>
              <w:jc w:val="center"/>
              <w:rPr>
                <w:rFonts w:asciiTheme="minorEastAsia" w:hAnsiTheme="minorEastAsia"/>
                <w:szCs w:val="21"/>
                <w:highlight w:val="none"/>
              </w:rPr>
            </w:pPr>
            <w:bookmarkStart w:id="43" w:name="_Toc364329027"/>
            <w:r>
              <w:rPr>
                <w:rFonts w:hint="eastAsia" w:asciiTheme="minorEastAsia" w:hAnsiTheme="minorEastAsia"/>
                <w:szCs w:val="21"/>
                <w:highlight w:val="none"/>
              </w:rPr>
              <w:t>法定代表人（单位负责人）授权代表身份证</w:t>
            </w:r>
          </w:p>
          <w:p w14:paraId="06002D85">
            <w:pPr>
              <w:jc w:val="center"/>
              <w:rPr>
                <w:rFonts w:asciiTheme="minorEastAsia" w:hAnsiTheme="minorEastAsia"/>
                <w:szCs w:val="21"/>
                <w:highlight w:val="none"/>
              </w:rPr>
            </w:pPr>
            <w:r>
              <w:rPr>
                <w:rFonts w:hint="eastAsia" w:asciiTheme="minorEastAsia" w:hAnsiTheme="minorEastAsia"/>
                <w:szCs w:val="21"/>
                <w:highlight w:val="none"/>
              </w:rPr>
              <w:t>（反面）</w:t>
            </w:r>
            <w:bookmarkEnd w:id="43"/>
          </w:p>
        </w:tc>
      </w:tr>
    </w:tbl>
    <w:p w14:paraId="3810695A">
      <w:pPr>
        <w:autoSpaceDE w:val="0"/>
        <w:autoSpaceDN w:val="0"/>
        <w:adjustRightInd w:val="0"/>
        <w:spacing w:line="360" w:lineRule="auto"/>
        <w:jc w:val="center"/>
        <w:rPr>
          <w:rFonts w:hint="eastAsia" w:ascii="宋体" w:hAnsi="宋体"/>
          <w:b/>
          <w:bCs/>
          <w:sz w:val="24"/>
          <w:szCs w:val="24"/>
          <w:highlight w:val="none"/>
        </w:rPr>
      </w:pPr>
    </w:p>
    <w:p w14:paraId="31BF3228">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3.4 投标承诺函</w:t>
      </w:r>
    </w:p>
    <w:p w14:paraId="5874AC2F">
      <w:pPr>
        <w:autoSpaceDE w:val="0"/>
        <w:autoSpaceDN w:val="0"/>
        <w:snapToGrid w:val="0"/>
        <w:spacing w:line="360" w:lineRule="auto"/>
        <w:jc w:val="center"/>
        <w:rPr>
          <w:rFonts w:ascii="宋体" w:hAnsi="宋体"/>
          <w:b/>
          <w:bCs/>
          <w:sz w:val="24"/>
          <w:szCs w:val="24"/>
          <w:highlight w:val="none"/>
        </w:rPr>
      </w:pPr>
    </w:p>
    <w:p w14:paraId="01155A27">
      <w:pPr>
        <w:spacing w:beforeLines="50" w:afterLines="50" w:line="360" w:lineRule="auto"/>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u w:val="single"/>
          <w:lang w:val="zh-CN"/>
        </w:rPr>
        <w:t xml:space="preserve">       （采购人名称）</w:t>
      </w:r>
      <w:r>
        <w:rPr>
          <w:rFonts w:ascii="宋体" w:hAnsi="宋体" w:eastAsia="宋体" w:cs="宋体"/>
          <w:sz w:val="24"/>
          <w:szCs w:val="24"/>
          <w:highlight w:val="none"/>
          <w:lang w:val="zh-CN"/>
        </w:rPr>
        <w:t>：</w:t>
      </w:r>
    </w:p>
    <w:p w14:paraId="2989EE9D">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ascii="宋体" w:hAnsi="宋体" w:eastAsia="宋体" w:cs="宋体"/>
          <w:sz w:val="24"/>
          <w:szCs w:val="24"/>
          <w:highlight w:val="none"/>
          <w:lang w:val="zh-CN"/>
        </w:rPr>
        <w:t>经研究，我</w:t>
      </w:r>
      <w:r>
        <w:rPr>
          <w:rFonts w:hint="eastAsia" w:cs="宋体" w:asciiTheme="minorEastAsia" w:hAnsiTheme="minorEastAsia"/>
          <w:sz w:val="24"/>
          <w:szCs w:val="24"/>
          <w:highlight w:val="none"/>
          <w:lang w:val="zh-CN"/>
        </w:rPr>
        <w:t>方自愿参与贵方</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年</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月</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日</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sz w:val="24"/>
          <w:szCs w:val="24"/>
          <w:highlight w:val="none"/>
          <w:lang w:val="zh-CN"/>
        </w:rPr>
        <w:t>（项目编号、项目名称、标段）的</w:t>
      </w:r>
      <w:r>
        <w:rPr>
          <w:rFonts w:ascii="宋体" w:hAnsi="宋体" w:eastAsia="宋体" w:cs="宋体"/>
          <w:sz w:val="24"/>
          <w:szCs w:val="24"/>
          <w:highlight w:val="none"/>
          <w:lang w:val="zh-CN"/>
        </w:rPr>
        <w:t>投标，</w:t>
      </w:r>
      <w:r>
        <w:rPr>
          <w:rFonts w:hint="eastAsia" w:cs="宋体" w:asciiTheme="minorEastAsia" w:hAnsiTheme="minorEastAsia"/>
          <w:sz w:val="24"/>
          <w:szCs w:val="24"/>
          <w:highlight w:val="none"/>
          <w:lang w:val="zh-CN"/>
        </w:rPr>
        <w:t>将</w:t>
      </w:r>
      <w:r>
        <w:rPr>
          <w:rFonts w:ascii="宋体" w:hAnsi="宋体" w:eastAsia="宋体" w:cs="宋体"/>
          <w:sz w:val="24"/>
          <w:szCs w:val="24"/>
          <w:highlight w:val="none"/>
          <w:lang w:val="zh-CN"/>
        </w:rPr>
        <w:t>严格</w:t>
      </w:r>
      <w:r>
        <w:rPr>
          <w:rFonts w:hint="eastAsia" w:cs="宋体" w:asciiTheme="minorEastAsia" w:hAnsiTheme="minorEastAsia"/>
          <w:sz w:val="24"/>
          <w:szCs w:val="24"/>
          <w:highlight w:val="none"/>
          <w:lang w:val="zh-CN"/>
        </w:rPr>
        <w:t>遵守</w:t>
      </w:r>
      <w:r>
        <w:rPr>
          <w:rFonts w:ascii="宋体" w:hAnsi="宋体" w:eastAsia="宋体" w:cs="宋体"/>
          <w:sz w:val="24"/>
          <w:szCs w:val="24"/>
          <w:highlight w:val="none"/>
          <w:lang w:val="zh-CN"/>
        </w:rPr>
        <w:t>《</w:t>
      </w:r>
      <w:r>
        <w:rPr>
          <w:rFonts w:hint="eastAsia" w:cs="宋体" w:asciiTheme="minorEastAsia" w:hAnsiTheme="minorEastAsia"/>
          <w:sz w:val="24"/>
          <w:szCs w:val="24"/>
          <w:highlight w:val="none"/>
          <w:lang w:val="zh-CN"/>
        </w:rPr>
        <w:t>中华人民共和国政府采购</w:t>
      </w:r>
      <w:r>
        <w:rPr>
          <w:rFonts w:ascii="宋体" w:hAnsi="宋体" w:eastAsia="宋体" w:cs="宋体"/>
          <w:sz w:val="24"/>
          <w:szCs w:val="24"/>
          <w:highlight w:val="none"/>
          <w:lang w:val="zh-CN"/>
        </w:rPr>
        <w:t>法》等</w:t>
      </w:r>
      <w:r>
        <w:rPr>
          <w:rFonts w:hint="eastAsia" w:cs="宋体" w:asciiTheme="minorEastAsia" w:hAnsiTheme="minorEastAsia"/>
          <w:sz w:val="24"/>
          <w:szCs w:val="24"/>
          <w:highlight w:val="none"/>
          <w:lang w:val="zh-CN"/>
        </w:rPr>
        <w:t>相关</w:t>
      </w:r>
      <w:r>
        <w:rPr>
          <w:rFonts w:ascii="宋体" w:hAnsi="宋体" w:eastAsia="宋体" w:cs="宋体"/>
          <w:sz w:val="24"/>
          <w:szCs w:val="24"/>
          <w:highlight w:val="none"/>
          <w:lang w:val="zh-CN"/>
        </w:rPr>
        <w:t>法律法规</w:t>
      </w:r>
      <w:r>
        <w:rPr>
          <w:rFonts w:hint="eastAsia" w:cs="宋体" w:asciiTheme="minorEastAsia" w:hAnsiTheme="minorEastAsia"/>
          <w:sz w:val="24"/>
          <w:szCs w:val="24"/>
          <w:highlight w:val="none"/>
          <w:lang w:val="zh-CN"/>
        </w:rPr>
        <w:t>规定</w:t>
      </w:r>
      <w:r>
        <w:rPr>
          <w:rFonts w:cs="宋体" w:asciiTheme="minorEastAsia" w:hAnsiTheme="minorEastAsia"/>
          <w:sz w:val="24"/>
          <w:szCs w:val="24"/>
          <w:highlight w:val="none"/>
          <w:lang w:val="zh-CN"/>
        </w:rPr>
        <w:t>，并无条件地遵守本次采购活动各项规定。</w:t>
      </w:r>
    </w:p>
    <w:p w14:paraId="3A8D0FA4">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t>我们郑重承诺：</w:t>
      </w:r>
      <w:r>
        <w:rPr>
          <w:rFonts w:hint="eastAsia" w:cs="宋体" w:asciiTheme="minorEastAsia" w:hAnsiTheme="minorEastAsia"/>
          <w:sz w:val="24"/>
          <w:szCs w:val="24"/>
          <w:highlight w:val="none"/>
          <w:lang w:val="zh-CN"/>
        </w:rPr>
        <w:t>我方</w:t>
      </w:r>
      <w:r>
        <w:rPr>
          <w:rFonts w:cs="宋体" w:asciiTheme="minorEastAsia" w:hAnsiTheme="minorEastAsia"/>
          <w:sz w:val="24"/>
          <w:szCs w:val="24"/>
          <w:highlight w:val="none"/>
          <w:lang w:val="zh-CN"/>
        </w:rPr>
        <w:t>如果在本次</w:t>
      </w:r>
      <w:r>
        <w:rPr>
          <w:rFonts w:hint="eastAsia" w:cs="宋体" w:asciiTheme="minorEastAsia" w:hAnsiTheme="minorEastAsia"/>
          <w:sz w:val="24"/>
          <w:szCs w:val="24"/>
          <w:highlight w:val="none"/>
          <w:lang w:val="zh-CN"/>
        </w:rPr>
        <w:t>投标</w:t>
      </w:r>
      <w:r>
        <w:rPr>
          <w:rFonts w:cs="宋体" w:asciiTheme="minorEastAsia" w:hAnsiTheme="minorEastAsia"/>
          <w:sz w:val="24"/>
          <w:szCs w:val="24"/>
          <w:highlight w:val="none"/>
          <w:lang w:val="zh-CN"/>
        </w:rPr>
        <w:t>活动中有</w:t>
      </w:r>
      <w:r>
        <w:rPr>
          <w:rFonts w:hint="eastAsia" w:cs="宋体" w:asciiTheme="minorEastAsia" w:hAnsiTheme="minorEastAsia"/>
          <w:sz w:val="24"/>
          <w:szCs w:val="24"/>
          <w:highlight w:val="none"/>
          <w:lang w:val="zh-CN"/>
        </w:rPr>
        <w:t>下列</w:t>
      </w:r>
      <w:r>
        <w:rPr>
          <w:rFonts w:cs="宋体" w:asciiTheme="minorEastAsia" w:hAnsiTheme="minorEastAsia"/>
          <w:sz w:val="24"/>
          <w:szCs w:val="24"/>
          <w:highlight w:val="none"/>
          <w:lang w:val="zh-CN"/>
        </w:rPr>
        <w:t>情形</w:t>
      </w:r>
      <w:r>
        <w:rPr>
          <w:rFonts w:hint="eastAsia" w:cs="宋体" w:asciiTheme="minorEastAsia" w:hAnsiTheme="minorEastAsia"/>
          <w:sz w:val="24"/>
          <w:szCs w:val="24"/>
          <w:highlight w:val="none"/>
          <w:lang w:val="zh-CN"/>
        </w:rPr>
        <w:t>之一</w:t>
      </w:r>
      <w:r>
        <w:rPr>
          <w:rFonts w:cs="宋体" w:asciiTheme="minorEastAsia" w:hAnsiTheme="minorEastAsia"/>
          <w:sz w:val="24"/>
          <w:szCs w:val="24"/>
          <w:highlight w:val="none"/>
          <w:lang w:val="zh-CN"/>
        </w:rPr>
        <w:t>的，愿接受政府采购</w:t>
      </w:r>
      <w:r>
        <w:rPr>
          <w:rFonts w:hint="eastAsia" w:cs="宋体" w:asciiTheme="minorEastAsia" w:hAnsiTheme="minorEastAsia"/>
          <w:sz w:val="24"/>
          <w:szCs w:val="24"/>
          <w:highlight w:val="none"/>
          <w:lang w:val="zh-CN"/>
        </w:rPr>
        <w:t>监督管理</w:t>
      </w:r>
      <w:r>
        <w:rPr>
          <w:rFonts w:cs="宋体" w:asciiTheme="minorEastAsia" w:hAnsiTheme="minorEastAsia"/>
          <w:sz w:val="24"/>
          <w:szCs w:val="24"/>
          <w:highlight w:val="none"/>
          <w:lang w:val="zh-CN"/>
        </w:rPr>
        <w:t>部门给予相关处罚并</w:t>
      </w:r>
      <w:r>
        <w:rPr>
          <w:rFonts w:hint="eastAsia" w:cs="宋体" w:asciiTheme="minorEastAsia" w:hAnsiTheme="minorEastAsia"/>
          <w:sz w:val="24"/>
          <w:szCs w:val="24"/>
          <w:highlight w:val="none"/>
          <w:lang w:val="zh-CN"/>
        </w:rPr>
        <w:t>承诺依法</w:t>
      </w:r>
      <w:r>
        <w:rPr>
          <w:rFonts w:cs="宋体" w:asciiTheme="minorEastAsia" w:hAnsiTheme="minorEastAsia"/>
          <w:sz w:val="24"/>
          <w:szCs w:val="24"/>
          <w:highlight w:val="none"/>
          <w:lang w:val="zh-CN"/>
        </w:rPr>
        <w:t>承担</w:t>
      </w:r>
      <w:r>
        <w:rPr>
          <w:rFonts w:hint="eastAsia" w:cs="宋体" w:asciiTheme="minorEastAsia" w:hAnsiTheme="minorEastAsia"/>
          <w:sz w:val="24"/>
          <w:szCs w:val="24"/>
          <w:highlight w:val="none"/>
          <w:lang w:val="zh-CN"/>
        </w:rPr>
        <w:t>相关的经济赔偿责任和</w:t>
      </w:r>
      <w:r>
        <w:rPr>
          <w:rFonts w:cs="宋体" w:asciiTheme="minorEastAsia" w:hAnsiTheme="minorEastAsia"/>
          <w:sz w:val="24"/>
          <w:szCs w:val="24"/>
          <w:highlight w:val="none"/>
          <w:lang w:val="zh-CN"/>
        </w:rPr>
        <w:t>法律责任。</w:t>
      </w:r>
    </w:p>
    <w:p w14:paraId="7D5DCD92">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一、在投标有效期内撤销投标文件；</w:t>
      </w:r>
    </w:p>
    <w:p w14:paraId="2B184A65">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二、在投标文件中提供虚假材料；</w:t>
      </w:r>
    </w:p>
    <w:p w14:paraId="156C7ED5">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三、除因不可抗力或招标文件认可的情形以外，中标后不与采购人签订合同；</w:t>
      </w:r>
    </w:p>
    <w:p w14:paraId="6A61853A">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四、与采购人、其他投标人或者采购代理机构恶意串通；</w:t>
      </w:r>
    </w:p>
    <w:p w14:paraId="5893CEA9">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五、法律法规及本招标文件规定的其他严重违法行为。</w:t>
      </w:r>
    </w:p>
    <w:p w14:paraId="1C4E5123">
      <w:pPr>
        <w:rPr>
          <w:sz w:val="24"/>
          <w:szCs w:val="24"/>
          <w:highlight w:val="none"/>
          <w:u w:val="single"/>
        </w:rPr>
      </w:pPr>
    </w:p>
    <w:p w14:paraId="35620D56">
      <w:pPr>
        <w:rPr>
          <w:sz w:val="24"/>
          <w:szCs w:val="24"/>
          <w:highlight w:val="none"/>
          <w:u w:val="single"/>
        </w:rPr>
      </w:pPr>
    </w:p>
    <w:p w14:paraId="37DA869D">
      <w:pPr>
        <w:spacing w:line="480" w:lineRule="auto"/>
        <w:ind w:firstLine="4980" w:firstLineChars="2075"/>
        <w:rPr>
          <w:rFonts w:cs="Arial" w:asciiTheme="minorEastAsia" w:hAnsiTheme="minorEastAsia"/>
          <w:sz w:val="24"/>
          <w:szCs w:val="24"/>
          <w:highlight w:val="none"/>
        </w:rPr>
      </w:pPr>
      <w:r>
        <w:rPr>
          <w:rFonts w:hint="eastAsia" w:cs="Arial" w:asciiTheme="minorEastAsia" w:hAnsiTheme="minorEastAsia"/>
          <w:sz w:val="24"/>
          <w:szCs w:val="24"/>
          <w:highlight w:val="none"/>
        </w:rPr>
        <w:t>投标人名称（并加盖公章）：</w:t>
      </w:r>
      <w:r>
        <w:rPr>
          <w:rFonts w:hint="eastAsia" w:cs="Arial" w:asciiTheme="minorEastAsia" w:hAnsiTheme="minorEastAsia"/>
          <w:sz w:val="24"/>
          <w:szCs w:val="24"/>
          <w:highlight w:val="none"/>
          <w:u w:val="single"/>
        </w:rPr>
        <w:t>　　　　　　　　　</w:t>
      </w:r>
    </w:p>
    <w:p w14:paraId="754D5483">
      <w:pPr>
        <w:spacing w:line="480" w:lineRule="auto"/>
        <w:ind w:firstLine="4980" w:firstLineChars="2075"/>
        <w:rPr>
          <w:rFonts w:cs="Arial" w:asciiTheme="minorEastAsia" w:hAnsiTheme="minorEastAsia"/>
          <w:sz w:val="24"/>
          <w:szCs w:val="24"/>
          <w:highlight w:val="none"/>
        </w:rPr>
      </w:pPr>
      <w:r>
        <w:rPr>
          <w:rFonts w:hint="eastAsia" w:cs="Arial" w:asciiTheme="minorEastAsia" w:hAnsiTheme="minorEastAsia"/>
          <w:sz w:val="24"/>
          <w:szCs w:val="24"/>
          <w:highlight w:val="none"/>
        </w:rPr>
        <w:t>日　  期：</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日</w:t>
      </w:r>
    </w:p>
    <w:p w14:paraId="4EB535E4">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14:paraId="48719F38">
      <w:pPr>
        <w:widowControl/>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3.5 襄城县政府采购供应商信用承诺函</w:t>
      </w:r>
    </w:p>
    <w:p w14:paraId="60FE2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p>
    <w:p w14:paraId="4F2E2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单位名称（自然人姓名）</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171C7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统一社会信用代码（身份证号码）</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698E9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法定代表人（负责人）</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149CA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联系地址和电话：</w:t>
      </w:r>
      <w:r>
        <w:rPr>
          <w:rFonts w:hint="eastAsia" w:ascii="宋体" w:hAnsi="宋体" w:eastAsia="宋体" w:cs="宋体"/>
          <w:spacing w:val="-11"/>
          <w:sz w:val="24"/>
          <w:szCs w:val="24"/>
          <w:highlight w:val="none"/>
          <w:u w:val="single"/>
        </w:rPr>
        <w:t xml:space="preserve">                                    </w:t>
      </w:r>
    </w:p>
    <w:p w14:paraId="0DDF7D8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为维护公平、公正、公开的政府采购市场秩序，树立诚实守信的政府采购供应商形象，我单位（本人）自愿作出以下承诺：</w:t>
      </w:r>
    </w:p>
    <w:p w14:paraId="282915C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3E56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（一）具有独立承担民事责任的能力；</w:t>
      </w:r>
    </w:p>
    <w:p w14:paraId="77C6FD3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（二）具有良好的商业信誉和健全的财务会计制度；</w:t>
      </w:r>
    </w:p>
    <w:p w14:paraId="51F0A98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（三）具有履行合同所必需的设备和专业技术能力；</w:t>
      </w:r>
    </w:p>
    <w:p w14:paraId="13B6D05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（四）有依法缴纳税收和社会保障资金的良好记录；</w:t>
      </w:r>
    </w:p>
    <w:p w14:paraId="47C6911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（五）参加政府采购活动前三年内，在经营活动中没有重大违法记录；</w:t>
      </w:r>
    </w:p>
    <w:p w14:paraId="0C96A67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（六）未被列入经营异常名录或者严重违法失信名单、失信被执行人，重大税收违法案件当事人名单、政府采购严重违法失信行为记录名单；</w:t>
      </w:r>
    </w:p>
    <w:p w14:paraId="2816015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（七）未被相关监管部门作出行政处罚且尚在处罚有效期的；</w:t>
      </w:r>
    </w:p>
    <w:p w14:paraId="3D65DD6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（八）未曾作出虚假采购承诺；</w:t>
      </w:r>
    </w:p>
    <w:p w14:paraId="1328490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（九）符合法律、行政法规规定的其他条件。</w:t>
      </w:r>
    </w:p>
    <w:p w14:paraId="39DD7EC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A9E8842">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供应商（电子章）：</w:t>
      </w:r>
      <w:r>
        <w:rPr>
          <w:rFonts w:hint="eastAsia" w:ascii="宋体" w:hAnsi="宋体" w:eastAsia="宋体" w:cs="宋体"/>
          <w:spacing w:val="-11"/>
          <w:sz w:val="24"/>
          <w:szCs w:val="24"/>
          <w:highlight w:val="none"/>
          <w:u w:val="single"/>
          <w:lang w:val="en-US" w:eastAsia="zh-CN"/>
        </w:rPr>
        <w:t xml:space="preserve">      </w:t>
      </w:r>
    </w:p>
    <w:p w14:paraId="402D698D">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法定代表人、负责人、本人、或授权代表（签字或电子印章）：</w:t>
      </w:r>
      <w:r>
        <w:rPr>
          <w:rFonts w:hint="eastAsia" w:ascii="宋体" w:hAnsi="宋体" w:eastAsia="宋体" w:cs="宋体"/>
          <w:spacing w:val="-11"/>
          <w:sz w:val="24"/>
          <w:szCs w:val="24"/>
          <w:highlight w:val="none"/>
          <w:u w:val="single"/>
          <w:lang w:val="en-US" w:eastAsia="zh-CN"/>
        </w:rPr>
        <w:t xml:space="preserve">      </w:t>
      </w:r>
    </w:p>
    <w:p w14:paraId="52E11832">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日期：</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rPr>
        <w:t>年</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rPr>
        <w:t>月</w:t>
      </w:r>
      <w:r>
        <w:rPr>
          <w:rFonts w:hint="eastAsia" w:ascii="宋体" w:hAnsi="宋体" w:eastAsia="宋体" w:cs="宋体"/>
          <w:i/>
          <w:spacing w:val="-11"/>
          <w:sz w:val="24"/>
          <w:szCs w:val="24"/>
          <w:highlight w:val="none"/>
          <w:u w:val="single"/>
        </w:rPr>
        <w:t xml:space="preserve">  </w:t>
      </w:r>
      <w:r>
        <w:rPr>
          <w:rFonts w:hint="eastAsia" w:ascii="宋体" w:hAnsi="宋体" w:eastAsia="宋体" w:cs="宋体"/>
          <w:spacing w:val="-11"/>
          <w:sz w:val="24"/>
          <w:szCs w:val="24"/>
          <w:highlight w:val="none"/>
        </w:rPr>
        <w:t>日</w:t>
      </w:r>
    </w:p>
    <w:p w14:paraId="5C4F2EC6">
      <w:pPr>
        <w:rPr>
          <w:rFonts w:hint="eastAsia" w:ascii="宋体" w:hAnsi="宋体" w:eastAsia="宋体" w:cs="宋体"/>
          <w:sz w:val="32"/>
          <w:szCs w:val="32"/>
          <w:highlight w:val="none"/>
        </w:rPr>
      </w:pPr>
    </w:p>
    <w:p w14:paraId="52E27C4A">
      <w:pPr>
        <w:rPr>
          <w:rFonts w:hint="eastAsia" w:ascii="宋体" w:hAnsi="宋体" w:eastAsia="宋体" w:cs="宋体"/>
          <w:spacing w:val="-11"/>
          <w:sz w:val="24"/>
          <w:szCs w:val="24"/>
          <w:highlight w:val="none"/>
        </w:rPr>
      </w:pPr>
    </w:p>
    <w:p w14:paraId="687E1469">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注：</w:t>
      </w:r>
    </w:p>
    <w:p w14:paraId="6B1F6241">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1.投标人须在投标文件中按此模板提供承诺函，未提供视为未实质性响应招标文件要求，按无效投标处理。</w:t>
      </w:r>
    </w:p>
    <w:p w14:paraId="119F5A03">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2.投标人的法定代表人或者授权代表的签字或盖章应真实、有效，如由授权代表签字或盖章的，应提供“法定代表人授权书”。</w:t>
      </w:r>
    </w:p>
    <w:p w14:paraId="2C60DD0B">
      <w:pPr>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br w:type="page"/>
      </w:r>
    </w:p>
    <w:p w14:paraId="4486F102">
      <w:pPr>
        <w:spacing w:line="360" w:lineRule="auto"/>
        <w:rPr>
          <w:rFonts w:ascii="宋体" w:hAnsi="宋体"/>
          <w:b/>
          <w:bCs/>
          <w:color w:val="000000"/>
          <w:sz w:val="24"/>
          <w:szCs w:val="24"/>
        </w:rPr>
      </w:pPr>
      <w:r>
        <w:rPr>
          <w:rFonts w:hint="eastAsia" w:ascii="宋体" w:hAnsi="宋体"/>
          <w:b/>
          <w:bCs/>
          <w:sz w:val="24"/>
          <w:szCs w:val="24"/>
          <w:highlight w:val="none"/>
          <w:lang w:val="en-US" w:eastAsia="zh-CN"/>
        </w:rPr>
        <w:t>3.6</w:t>
      </w:r>
      <w:r>
        <w:rPr>
          <w:rFonts w:hint="eastAsia" w:ascii="宋体" w:hAnsi="宋体"/>
          <w:b/>
          <w:bCs/>
          <w:color w:val="000000"/>
          <w:sz w:val="24"/>
          <w:szCs w:val="24"/>
        </w:rPr>
        <w:t xml:space="preserve"> 投标人提供与参加本项目投标的其他供应商之间，单位负责人不为同一人</w:t>
      </w:r>
    </w:p>
    <w:p w14:paraId="080BCEFB">
      <w:pPr>
        <w:spacing w:line="360" w:lineRule="auto"/>
        <w:ind w:firstLine="1928" w:firstLineChars="800"/>
        <w:rPr>
          <w:rFonts w:ascii="宋体" w:hAnsi="宋体"/>
          <w:b/>
          <w:bCs/>
          <w:color w:val="000000"/>
          <w:sz w:val="24"/>
          <w:szCs w:val="24"/>
        </w:rPr>
      </w:pPr>
      <w:r>
        <w:rPr>
          <w:rFonts w:hint="eastAsia" w:ascii="宋体" w:hAnsi="宋体"/>
          <w:b/>
          <w:bCs/>
          <w:color w:val="000000"/>
          <w:sz w:val="24"/>
          <w:szCs w:val="24"/>
        </w:rPr>
        <w:t>并且不存在直接控股、管理关系</w:t>
      </w:r>
    </w:p>
    <w:p w14:paraId="1B0FC399">
      <w:pPr>
        <w:spacing w:line="360" w:lineRule="auto"/>
        <w:ind w:firstLine="2891" w:firstLineChars="1200"/>
        <w:rPr>
          <w:rFonts w:ascii="Arial" w:hAnsi="Arial" w:cs="Arial"/>
          <w:b/>
          <w:sz w:val="24"/>
          <w:szCs w:val="24"/>
        </w:rPr>
      </w:pPr>
      <w:r>
        <w:rPr>
          <w:rFonts w:hint="eastAsia" w:ascii="Arial" w:hAnsi="Arial" w:cs="Arial"/>
          <w:b/>
          <w:sz w:val="24"/>
          <w:szCs w:val="24"/>
        </w:rPr>
        <w:t>（承诺函格式自拟）</w:t>
      </w:r>
    </w:p>
    <w:p w14:paraId="4CB6CEBF">
      <w:pPr>
        <w:spacing w:line="360" w:lineRule="auto"/>
        <w:ind w:firstLine="480" w:firstLineChars="200"/>
        <w:rPr>
          <w:rFonts w:ascii="宋体" w:hAnsi="宋体" w:cs="仿宋_GB2312"/>
          <w:bCs/>
          <w:sz w:val="24"/>
          <w:szCs w:val="24"/>
        </w:rPr>
      </w:pPr>
    </w:p>
    <w:p w14:paraId="16459BCF">
      <w:pPr>
        <w:spacing w:line="360" w:lineRule="auto"/>
        <w:jc w:val="center"/>
        <w:rPr>
          <w:rFonts w:ascii="宋体" w:hAnsi="宋体"/>
          <w:b/>
          <w:bCs/>
          <w:color w:val="000000"/>
          <w:sz w:val="24"/>
          <w:szCs w:val="24"/>
        </w:rPr>
      </w:pPr>
    </w:p>
    <w:p w14:paraId="67A75ADC">
      <w:pPr>
        <w:spacing w:line="360" w:lineRule="auto"/>
        <w:jc w:val="center"/>
        <w:rPr>
          <w:rFonts w:ascii="宋体" w:hAnsi="宋体"/>
          <w:b/>
          <w:bCs/>
          <w:color w:val="000000"/>
          <w:sz w:val="24"/>
          <w:szCs w:val="24"/>
        </w:rPr>
      </w:pPr>
    </w:p>
    <w:p w14:paraId="19D9C002">
      <w:pPr>
        <w:spacing w:line="360" w:lineRule="auto"/>
        <w:jc w:val="center"/>
        <w:rPr>
          <w:rFonts w:ascii="宋体" w:hAnsi="宋体"/>
          <w:b/>
          <w:bCs/>
          <w:color w:val="000000"/>
          <w:sz w:val="24"/>
          <w:szCs w:val="24"/>
        </w:rPr>
      </w:pPr>
    </w:p>
    <w:p w14:paraId="4FB452ED">
      <w:pPr>
        <w:spacing w:line="360" w:lineRule="auto"/>
        <w:jc w:val="center"/>
        <w:rPr>
          <w:rFonts w:ascii="宋体" w:hAnsi="宋体"/>
          <w:b/>
          <w:bCs/>
          <w:color w:val="000000"/>
          <w:sz w:val="24"/>
          <w:szCs w:val="24"/>
        </w:rPr>
      </w:pPr>
    </w:p>
    <w:p w14:paraId="6EEA0BA8">
      <w:pPr>
        <w:spacing w:line="360" w:lineRule="auto"/>
        <w:jc w:val="center"/>
        <w:rPr>
          <w:rFonts w:ascii="宋体" w:hAnsi="宋体"/>
          <w:b/>
          <w:bCs/>
          <w:color w:val="000000"/>
          <w:sz w:val="24"/>
          <w:szCs w:val="24"/>
        </w:rPr>
      </w:pPr>
    </w:p>
    <w:p w14:paraId="1A1CA4D1">
      <w:pPr>
        <w:spacing w:line="360" w:lineRule="auto"/>
        <w:jc w:val="center"/>
        <w:rPr>
          <w:rFonts w:ascii="宋体" w:hAnsi="宋体"/>
          <w:b/>
          <w:bCs/>
          <w:color w:val="000000"/>
          <w:sz w:val="24"/>
          <w:szCs w:val="24"/>
        </w:rPr>
      </w:pPr>
    </w:p>
    <w:p w14:paraId="5661B3E1">
      <w:pPr>
        <w:spacing w:line="360" w:lineRule="auto"/>
        <w:jc w:val="center"/>
        <w:rPr>
          <w:rFonts w:ascii="宋体" w:hAnsi="宋体"/>
          <w:b/>
          <w:bCs/>
          <w:color w:val="000000"/>
          <w:sz w:val="24"/>
          <w:szCs w:val="24"/>
        </w:rPr>
      </w:pPr>
    </w:p>
    <w:p w14:paraId="69CC0CBB">
      <w:pPr>
        <w:spacing w:line="360" w:lineRule="auto"/>
        <w:jc w:val="center"/>
        <w:rPr>
          <w:rFonts w:ascii="宋体" w:hAnsi="宋体"/>
          <w:b/>
          <w:bCs/>
          <w:color w:val="000000"/>
          <w:sz w:val="24"/>
          <w:szCs w:val="24"/>
        </w:rPr>
      </w:pPr>
    </w:p>
    <w:p w14:paraId="339B824E">
      <w:pPr>
        <w:spacing w:line="360" w:lineRule="auto"/>
        <w:jc w:val="center"/>
        <w:rPr>
          <w:rFonts w:ascii="宋体" w:hAnsi="宋体"/>
          <w:b/>
          <w:bCs/>
          <w:color w:val="000000"/>
          <w:sz w:val="24"/>
          <w:szCs w:val="24"/>
        </w:rPr>
      </w:pPr>
    </w:p>
    <w:p w14:paraId="3731B7B8">
      <w:pPr>
        <w:spacing w:line="360" w:lineRule="auto"/>
        <w:jc w:val="center"/>
        <w:rPr>
          <w:rFonts w:ascii="宋体" w:hAnsi="宋体"/>
          <w:b/>
          <w:bCs/>
          <w:color w:val="000000"/>
          <w:sz w:val="24"/>
          <w:szCs w:val="24"/>
        </w:rPr>
      </w:pPr>
    </w:p>
    <w:p w14:paraId="13C32DA2">
      <w:pPr>
        <w:spacing w:line="360" w:lineRule="auto"/>
        <w:jc w:val="center"/>
        <w:rPr>
          <w:rFonts w:ascii="宋体" w:hAnsi="宋体"/>
          <w:b/>
          <w:bCs/>
          <w:color w:val="000000"/>
          <w:sz w:val="24"/>
          <w:szCs w:val="24"/>
        </w:rPr>
      </w:pPr>
    </w:p>
    <w:p w14:paraId="0C7E15C9">
      <w:pPr>
        <w:spacing w:line="360" w:lineRule="auto"/>
        <w:jc w:val="center"/>
        <w:rPr>
          <w:rFonts w:ascii="宋体" w:hAnsi="宋体"/>
          <w:b/>
          <w:bCs/>
          <w:color w:val="000000"/>
          <w:sz w:val="24"/>
          <w:szCs w:val="24"/>
        </w:rPr>
      </w:pPr>
    </w:p>
    <w:p w14:paraId="28C7285B">
      <w:pPr>
        <w:spacing w:line="360" w:lineRule="auto"/>
        <w:jc w:val="center"/>
        <w:rPr>
          <w:rFonts w:ascii="宋体" w:hAnsi="宋体"/>
          <w:b/>
          <w:bCs/>
          <w:color w:val="000000"/>
          <w:sz w:val="24"/>
          <w:szCs w:val="24"/>
        </w:rPr>
      </w:pPr>
    </w:p>
    <w:p w14:paraId="0C0EF0EE">
      <w:pPr>
        <w:spacing w:line="360" w:lineRule="auto"/>
        <w:jc w:val="center"/>
        <w:rPr>
          <w:rFonts w:ascii="宋体" w:hAnsi="宋体"/>
          <w:b/>
          <w:bCs/>
          <w:color w:val="000000"/>
          <w:sz w:val="24"/>
          <w:szCs w:val="24"/>
        </w:rPr>
      </w:pPr>
    </w:p>
    <w:p w14:paraId="7E0965C2">
      <w:pPr>
        <w:spacing w:line="360" w:lineRule="auto"/>
        <w:jc w:val="center"/>
        <w:rPr>
          <w:rFonts w:ascii="宋体" w:hAnsi="宋体"/>
          <w:b/>
          <w:bCs/>
          <w:color w:val="000000"/>
          <w:sz w:val="24"/>
          <w:szCs w:val="24"/>
        </w:rPr>
      </w:pPr>
    </w:p>
    <w:p w14:paraId="1843F538">
      <w:pPr>
        <w:spacing w:line="360" w:lineRule="auto"/>
        <w:jc w:val="center"/>
        <w:rPr>
          <w:rFonts w:ascii="宋体" w:hAnsi="宋体"/>
          <w:b/>
          <w:bCs/>
          <w:color w:val="000000"/>
          <w:sz w:val="24"/>
          <w:szCs w:val="24"/>
        </w:rPr>
      </w:pPr>
    </w:p>
    <w:p w14:paraId="481D0022">
      <w:pPr>
        <w:spacing w:line="360" w:lineRule="auto"/>
        <w:jc w:val="center"/>
        <w:rPr>
          <w:rFonts w:ascii="宋体" w:hAnsi="宋体"/>
          <w:b/>
          <w:bCs/>
          <w:color w:val="000000"/>
          <w:sz w:val="24"/>
          <w:szCs w:val="24"/>
        </w:rPr>
      </w:pPr>
    </w:p>
    <w:p w14:paraId="378664A3">
      <w:pPr>
        <w:spacing w:line="360" w:lineRule="auto"/>
        <w:jc w:val="center"/>
        <w:rPr>
          <w:rFonts w:ascii="宋体" w:hAnsi="宋体"/>
          <w:b/>
          <w:bCs/>
          <w:color w:val="000000"/>
          <w:sz w:val="24"/>
          <w:szCs w:val="24"/>
        </w:rPr>
      </w:pPr>
    </w:p>
    <w:p w14:paraId="333A5731">
      <w:pPr>
        <w:spacing w:line="360" w:lineRule="auto"/>
        <w:jc w:val="center"/>
        <w:rPr>
          <w:rFonts w:ascii="宋体" w:hAnsi="宋体"/>
          <w:b/>
          <w:bCs/>
          <w:color w:val="000000"/>
          <w:sz w:val="24"/>
          <w:szCs w:val="24"/>
        </w:rPr>
      </w:pPr>
    </w:p>
    <w:p w14:paraId="0998EDC9">
      <w:pPr>
        <w:spacing w:line="360" w:lineRule="auto"/>
        <w:jc w:val="center"/>
        <w:rPr>
          <w:rFonts w:ascii="宋体" w:hAnsi="宋体"/>
          <w:b/>
          <w:bCs/>
          <w:color w:val="000000"/>
          <w:sz w:val="24"/>
          <w:szCs w:val="24"/>
        </w:rPr>
      </w:pPr>
    </w:p>
    <w:p w14:paraId="62300B5F">
      <w:pPr>
        <w:spacing w:line="360" w:lineRule="auto"/>
        <w:jc w:val="center"/>
        <w:rPr>
          <w:rFonts w:ascii="宋体" w:hAnsi="宋体"/>
          <w:b/>
          <w:bCs/>
          <w:color w:val="000000"/>
          <w:sz w:val="24"/>
          <w:szCs w:val="24"/>
        </w:rPr>
      </w:pPr>
    </w:p>
    <w:p w14:paraId="7D67671F">
      <w:pPr>
        <w:pStyle w:val="26"/>
        <w:spacing w:line="360" w:lineRule="auto"/>
        <w:ind w:firstLine="340"/>
      </w:pPr>
    </w:p>
    <w:p w14:paraId="443F5E0D">
      <w:pPr>
        <w:spacing w:line="360" w:lineRule="auto"/>
        <w:jc w:val="center"/>
        <w:rPr>
          <w:rFonts w:ascii="宋体" w:hAnsi="宋体"/>
          <w:b/>
          <w:bCs/>
          <w:color w:val="000000"/>
          <w:sz w:val="24"/>
          <w:szCs w:val="24"/>
        </w:rPr>
      </w:pPr>
    </w:p>
    <w:p w14:paraId="799C217A">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14:paraId="1CCBE3FB">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14:paraId="2254EADC">
      <w:pPr>
        <w:spacing w:line="360" w:lineRule="auto"/>
        <w:jc w:val="center"/>
        <w:rPr>
          <w:rFonts w:ascii="宋体" w:hAnsi="宋体"/>
          <w:bCs/>
          <w:color w:val="000000"/>
          <w:sz w:val="24"/>
          <w:szCs w:val="24"/>
        </w:rPr>
      </w:pPr>
    </w:p>
    <w:p w14:paraId="75D6AE0B">
      <w:pPr>
        <w:autoSpaceDE w:val="0"/>
        <w:autoSpaceDN w:val="0"/>
        <w:adjustRightInd w:val="0"/>
        <w:spacing w:line="360" w:lineRule="auto"/>
        <w:jc w:val="center"/>
        <w:rPr>
          <w:rFonts w:hint="eastAsia" w:ascii="宋体" w:hAnsi="宋体"/>
          <w:b/>
          <w:bCs/>
          <w:sz w:val="24"/>
          <w:szCs w:val="24"/>
          <w:highlight w:val="none"/>
        </w:rPr>
      </w:pPr>
    </w:p>
    <w:p w14:paraId="54F55C52">
      <w:pPr>
        <w:autoSpaceDE w:val="0"/>
        <w:autoSpaceDN w:val="0"/>
        <w:adjustRightInd w:val="0"/>
        <w:spacing w:line="360" w:lineRule="auto"/>
        <w:jc w:val="center"/>
        <w:rPr>
          <w:rFonts w:hint="eastAsia" w:ascii="宋体" w:hAnsi="宋体"/>
          <w:b/>
          <w:bCs/>
          <w:sz w:val="24"/>
          <w:szCs w:val="24"/>
          <w:highlight w:val="none"/>
        </w:rPr>
      </w:pPr>
    </w:p>
    <w:p w14:paraId="0CD38575">
      <w:pPr>
        <w:autoSpaceDE w:val="0"/>
        <w:autoSpaceDN w:val="0"/>
        <w:adjustRightInd w:val="0"/>
        <w:spacing w:line="360" w:lineRule="auto"/>
        <w:jc w:val="center"/>
        <w:rPr>
          <w:rFonts w:hint="eastAsia" w:ascii="宋体" w:hAnsi="宋体"/>
          <w:b/>
          <w:bCs/>
          <w:sz w:val="24"/>
          <w:szCs w:val="24"/>
          <w:highlight w:val="none"/>
        </w:rPr>
      </w:pPr>
    </w:p>
    <w:p w14:paraId="0E95711B">
      <w:pPr>
        <w:autoSpaceDE w:val="0"/>
        <w:autoSpaceDN w:val="0"/>
        <w:adjustRightInd w:val="0"/>
        <w:spacing w:line="360" w:lineRule="auto"/>
        <w:jc w:val="center"/>
        <w:rPr>
          <w:rFonts w:hint="eastAsia" w:ascii="宋体" w:hAnsi="宋体"/>
          <w:b/>
          <w:bCs/>
          <w:sz w:val="24"/>
          <w:szCs w:val="24"/>
          <w:highlight w:val="none"/>
        </w:rPr>
      </w:pPr>
    </w:p>
    <w:p w14:paraId="25974FD1">
      <w:pPr>
        <w:autoSpaceDE w:val="0"/>
        <w:autoSpaceDN w:val="0"/>
        <w:adjustRightInd w:val="0"/>
        <w:spacing w:line="360" w:lineRule="auto"/>
        <w:jc w:val="center"/>
        <w:rPr>
          <w:rFonts w:hint="eastAsia" w:ascii="宋体" w:hAnsi="宋体"/>
          <w:b/>
          <w:bCs/>
          <w:sz w:val="24"/>
          <w:szCs w:val="24"/>
          <w:highlight w:val="none"/>
        </w:rPr>
      </w:pPr>
    </w:p>
    <w:p w14:paraId="748670D5">
      <w:pPr>
        <w:autoSpaceDE w:val="0"/>
        <w:autoSpaceDN w:val="0"/>
        <w:adjustRightInd w:val="0"/>
        <w:spacing w:line="360" w:lineRule="auto"/>
        <w:jc w:val="center"/>
        <w:rPr>
          <w:rFonts w:hint="eastAsia" w:ascii="宋体" w:hAnsi="宋体"/>
          <w:b/>
          <w:bCs/>
          <w:sz w:val="24"/>
          <w:szCs w:val="24"/>
          <w:highlight w:val="none"/>
        </w:rPr>
      </w:pPr>
    </w:p>
    <w:p w14:paraId="6C5926AE">
      <w:pPr>
        <w:autoSpaceDE w:val="0"/>
        <w:autoSpaceDN w:val="0"/>
        <w:adjustRightInd w:val="0"/>
        <w:spacing w:line="360" w:lineRule="auto"/>
        <w:jc w:val="center"/>
        <w:rPr>
          <w:rFonts w:hint="eastAsia" w:ascii="宋体" w:hAnsi="宋体"/>
          <w:b/>
          <w:bCs/>
          <w:sz w:val="24"/>
          <w:szCs w:val="24"/>
          <w:highlight w:val="none"/>
        </w:rPr>
      </w:pPr>
    </w:p>
    <w:p w14:paraId="00FFC589">
      <w:pPr>
        <w:autoSpaceDE w:val="0"/>
        <w:autoSpaceDN w:val="0"/>
        <w:adjustRightInd w:val="0"/>
        <w:spacing w:line="360" w:lineRule="auto"/>
        <w:jc w:val="center"/>
        <w:rPr>
          <w:rFonts w:hint="eastAsia" w:ascii="宋体" w:hAnsi="宋体"/>
          <w:b/>
          <w:bCs/>
          <w:sz w:val="24"/>
          <w:szCs w:val="24"/>
          <w:highlight w:val="none"/>
        </w:rPr>
      </w:pPr>
    </w:p>
    <w:p w14:paraId="2C4787EA">
      <w:pPr>
        <w:autoSpaceDE w:val="0"/>
        <w:autoSpaceDN w:val="0"/>
        <w:adjustRightInd w:val="0"/>
        <w:spacing w:line="360" w:lineRule="auto"/>
        <w:jc w:val="center"/>
        <w:rPr>
          <w:rFonts w:hint="eastAsia" w:ascii="宋体" w:hAnsi="宋体"/>
          <w:b/>
          <w:bCs/>
          <w:sz w:val="24"/>
          <w:szCs w:val="24"/>
          <w:highlight w:val="none"/>
        </w:rPr>
      </w:pPr>
    </w:p>
    <w:p w14:paraId="6788F8E4">
      <w:pPr>
        <w:autoSpaceDE w:val="0"/>
        <w:autoSpaceDN w:val="0"/>
        <w:adjustRightInd w:val="0"/>
        <w:spacing w:line="360" w:lineRule="auto"/>
        <w:jc w:val="center"/>
        <w:rPr>
          <w:rFonts w:hint="eastAsia" w:ascii="宋体" w:hAnsi="宋体"/>
          <w:b/>
          <w:bCs/>
          <w:sz w:val="24"/>
          <w:szCs w:val="24"/>
          <w:highlight w:val="none"/>
        </w:rPr>
      </w:pPr>
    </w:p>
    <w:p w14:paraId="4D4379D4">
      <w:pPr>
        <w:autoSpaceDE w:val="0"/>
        <w:autoSpaceDN w:val="0"/>
        <w:adjustRightInd w:val="0"/>
        <w:spacing w:line="360" w:lineRule="auto"/>
        <w:jc w:val="center"/>
        <w:rPr>
          <w:rFonts w:hint="eastAsia" w:ascii="宋体" w:hAnsi="宋体"/>
          <w:b/>
          <w:bCs/>
          <w:sz w:val="24"/>
          <w:szCs w:val="24"/>
          <w:highlight w:val="none"/>
        </w:rPr>
      </w:pPr>
    </w:p>
    <w:p w14:paraId="3E05BC29">
      <w:pPr>
        <w:autoSpaceDE w:val="0"/>
        <w:autoSpaceDN w:val="0"/>
        <w:adjustRightInd w:val="0"/>
        <w:spacing w:line="360" w:lineRule="auto"/>
        <w:jc w:val="center"/>
        <w:rPr>
          <w:rFonts w:hint="eastAsia" w:ascii="宋体" w:hAnsi="宋体"/>
          <w:b/>
          <w:bCs/>
          <w:sz w:val="24"/>
          <w:szCs w:val="24"/>
          <w:highlight w:val="none"/>
        </w:rPr>
      </w:pPr>
    </w:p>
    <w:p w14:paraId="3163CC4B">
      <w:pPr>
        <w:autoSpaceDE w:val="0"/>
        <w:autoSpaceDN w:val="0"/>
        <w:adjustRightInd w:val="0"/>
        <w:spacing w:line="360" w:lineRule="auto"/>
        <w:jc w:val="center"/>
        <w:rPr>
          <w:rFonts w:hint="eastAsia" w:ascii="宋体" w:hAnsi="宋体"/>
          <w:b/>
          <w:bCs/>
          <w:sz w:val="24"/>
          <w:szCs w:val="24"/>
          <w:highlight w:val="none"/>
        </w:rPr>
      </w:pPr>
    </w:p>
    <w:p w14:paraId="24C19D86">
      <w:pPr>
        <w:autoSpaceDE w:val="0"/>
        <w:autoSpaceDN w:val="0"/>
        <w:adjustRightInd w:val="0"/>
        <w:spacing w:line="360" w:lineRule="auto"/>
        <w:jc w:val="center"/>
        <w:rPr>
          <w:rFonts w:hint="eastAsia" w:ascii="宋体" w:hAnsi="宋体"/>
          <w:b/>
          <w:bCs/>
          <w:sz w:val="24"/>
          <w:szCs w:val="24"/>
          <w:highlight w:val="none"/>
        </w:rPr>
      </w:pPr>
    </w:p>
    <w:p w14:paraId="43FF61D0">
      <w:pPr>
        <w:autoSpaceDE w:val="0"/>
        <w:autoSpaceDN w:val="0"/>
        <w:adjustRightInd w:val="0"/>
        <w:spacing w:line="360" w:lineRule="auto"/>
        <w:jc w:val="center"/>
        <w:rPr>
          <w:rFonts w:hint="eastAsia" w:ascii="宋体" w:hAnsi="宋体"/>
          <w:b/>
          <w:bCs/>
          <w:sz w:val="24"/>
          <w:szCs w:val="24"/>
          <w:highlight w:val="none"/>
        </w:rPr>
      </w:pPr>
    </w:p>
    <w:p w14:paraId="2D15B694">
      <w:pPr>
        <w:autoSpaceDE w:val="0"/>
        <w:autoSpaceDN w:val="0"/>
        <w:adjustRightInd w:val="0"/>
        <w:spacing w:line="360" w:lineRule="auto"/>
        <w:jc w:val="center"/>
        <w:rPr>
          <w:rFonts w:hint="eastAsia" w:ascii="宋体" w:hAnsi="宋体"/>
          <w:b/>
          <w:bCs/>
          <w:sz w:val="24"/>
          <w:szCs w:val="24"/>
          <w:highlight w:val="none"/>
        </w:rPr>
      </w:pPr>
    </w:p>
    <w:p w14:paraId="1DD28E55">
      <w:pPr>
        <w:autoSpaceDE w:val="0"/>
        <w:autoSpaceDN w:val="0"/>
        <w:adjustRightInd w:val="0"/>
        <w:spacing w:line="360" w:lineRule="auto"/>
        <w:jc w:val="center"/>
        <w:rPr>
          <w:rFonts w:hint="eastAsia" w:ascii="宋体" w:hAnsi="宋体"/>
          <w:b/>
          <w:bCs/>
          <w:sz w:val="24"/>
          <w:szCs w:val="24"/>
          <w:highlight w:val="none"/>
        </w:rPr>
      </w:pPr>
    </w:p>
    <w:p w14:paraId="700AFBF7">
      <w:pPr>
        <w:autoSpaceDE w:val="0"/>
        <w:autoSpaceDN w:val="0"/>
        <w:adjustRightInd w:val="0"/>
        <w:spacing w:line="360" w:lineRule="auto"/>
        <w:jc w:val="center"/>
        <w:rPr>
          <w:rFonts w:hint="eastAsia" w:ascii="宋体" w:hAnsi="宋体"/>
          <w:b/>
          <w:bCs/>
          <w:sz w:val="24"/>
          <w:szCs w:val="24"/>
          <w:highlight w:val="none"/>
        </w:rPr>
      </w:pPr>
    </w:p>
    <w:p w14:paraId="6EADB5FA">
      <w:pPr>
        <w:autoSpaceDE w:val="0"/>
        <w:autoSpaceDN w:val="0"/>
        <w:adjustRightInd w:val="0"/>
        <w:spacing w:line="360" w:lineRule="auto"/>
        <w:jc w:val="center"/>
        <w:rPr>
          <w:rFonts w:hint="eastAsia" w:ascii="宋体" w:hAnsi="宋体"/>
          <w:b/>
          <w:bCs/>
          <w:sz w:val="24"/>
          <w:szCs w:val="24"/>
          <w:highlight w:val="none"/>
        </w:rPr>
      </w:pPr>
    </w:p>
    <w:p w14:paraId="61FC61CB">
      <w:pPr>
        <w:autoSpaceDE w:val="0"/>
        <w:autoSpaceDN w:val="0"/>
        <w:adjustRightInd w:val="0"/>
        <w:spacing w:line="360" w:lineRule="auto"/>
        <w:jc w:val="center"/>
        <w:rPr>
          <w:rFonts w:hint="eastAsia" w:ascii="宋体" w:hAnsi="宋体"/>
          <w:b/>
          <w:bCs/>
          <w:sz w:val="24"/>
          <w:szCs w:val="24"/>
          <w:highlight w:val="none"/>
        </w:rPr>
      </w:pPr>
    </w:p>
    <w:p w14:paraId="70DA56F4">
      <w:pPr>
        <w:autoSpaceDE w:val="0"/>
        <w:autoSpaceDN w:val="0"/>
        <w:adjustRightInd w:val="0"/>
        <w:spacing w:line="360" w:lineRule="auto"/>
        <w:jc w:val="center"/>
        <w:rPr>
          <w:rFonts w:hint="eastAsia" w:ascii="宋体" w:hAnsi="宋体"/>
          <w:b/>
          <w:bCs/>
          <w:sz w:val="24"/>
          <w:szCs w:val="24"/>
          <w:highlight w:val="none"/>
        </w:rPr>
      </w:pPr>
    </w:p>
    <w:p w14:paraId="58FAC95E">
      <w:pPr>
        <w:autoSpaceDE w:val="0"/>
        <w:autoSpaceDN w:val="0"/>
        <w:adjustRightInd w:val="0"/>
        <w:spacing w:line="360" w:lineRule="auto"/>
        <w:jc w:val="center"/>
        <w:rPr>
          <w:rFonts w:hint="eastAsia" w:ascii="宋体" w:hAnsi="宋体"/>
          <w:b/>
          <w:bCs/>
          <w:sz w:val="24"/>
          <w:szCs w:val="24"/>
          <w:highlight w:val="none"/>
        </w:rPr>
      </w:pPr>
    </w:p>
    <w:p w14:paraId="300E22C8">
      <w:pPr>
        <w:autoSpaceDE w:val="0"/>
        <w:autoSpaceDN w:val="0"/>
        <w:adjustRightInd w:val="0"/>
        <w:spacing w:line="360" w:lineRule="auto"/>
        <w:jc w:val="center"/>
        <w:rPr>
          <w:rFonts w:hint="eastAsia" w:ascii="宋体" w:hAnsi="宋体"/>
          <w:b/>
          <w:bCs/>
          <w:sz w:val="24"/>
          <w:szCs w:val="24"/>
          <w:highlight w:val="none"/>
        </w:rPr>
      </w:pPr>
    </w:p>
    <w:p w14:paraId="2BB82B4E">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lang w:val="en-US" w:eastAsia="zh-CN"/>
        </w:rPr>
        <w:t xml:space="preserve">3.8 </w:t>
      </w:r>
      <w:r>
        <w:rPr>
          <w:rFonts w:hint="eastAsia" w:ascii="宋体" w:hAnsi="宋体"/>
          <w:b/>
          <w:bCs/>
          <w:sz w:val="24"/>
          <w:szCs w:val="24"/>
          <w:highlight w:val="none"/>
        </w:rPr>
        <w:t>中小企业声明函（货物）</w:t>
      </w:r>
    </w:p>
    <w:p w14:paraId="5E8C11FF">
      <w:pPr>
        <w:spacing w:line="360" w:lineRule="auto"/>
        <w:jc w:val="center"/>
        <w:rPr>
          <w:rFonts w:ascii="宋体" w:hAnsi="宋体"/>
          <w:b/>
          <w:bCs/>
          <w:szCs w:val="21"/>
          <w:highlight w:val="none"/>
        </w:rPr>
      </w:pPr>
    </w:p>
    <w:p w14:paraId="07D6D56C">
      <w:pPr>
        <w:autoSpaceDE w:val="0"/>
        <w:autoSpaceDN w:val="0"/>
        <w:adjustRightInd w:val="0"/>
        <w:spacing w:line="360" w:lineRule="auto"/>
        <w:ind w:firstLine="480" w:firstLineChars="200"/>
        <w:jc w:val="left"/>
        <w:rPr>
          <w:rFonts w:ascii="宋体" w:hAnsi="宋体" w:eastAsia="宋体" w:cs="Times New Roman"/>
          <w:sz w:val="24"/>
          <w:szCs w:val="24"/>
          <w:highlight w:val="none"/>
        </w:rPr>
      </w:pPr>
      <w:bookmarkStart w:id="44" w:name="OLE_LINK14"/>
      <w:bookmarkStart w:id="45" w:name="OLE_LINK13"/>
      <w:r>
        <w:rPr>
          <w:rFonts w:ascii="宋体" w:hAnsi="宋体" w:eastAsia="宋体" w:cs="Times New Roman"/>
          <w:sz w:val="24"/>
          <w:szCs w:val="24"/>
          <w:highlight w:val="none"/>
        </w:rPr>
        <w:t>本公司（联合体）郑重声明，根据《政府采购促进中小企业发展管理办法》（财库﹝2020﹞46 号）的规定，本公司（联合体）参加（</w:t>
      </w:r>
      <w:r>
        <w:rPr>
          <w:rFonts w:ascii="宋体" w:hAnsi="宋体" w:eastAsia="宋体" w:cs="Times New Roman"/>
          <w:sz w:val="24"/>
          <w:szCs w:val="24"/>
          <w:highlight w:val="none"/>
          <w:u w:val="single"/>
        </w:rPr>
        <w:t>单位名称</w:t>
      </w:r>
      <w:r>
        <w:rPr>
          <w:rFonts w:ascii="宋体" w:hAnsi="宋体" w:eastAsia="宋体" w:cs="Times New Roman"/>
          <w:sz w:val="24"/>
          <w:szCs w:val="24"/>
          <w:highlight w:val="none"/>
        </w:rPr>
        <w:t>）的（</w:t>
      </w:r>
      <w:r>
        <w:rPr>
          <w:rFonts w:ascii="宋体" w:hAnsi="宋体" w:eastAsia="宋体" w:cs="Times New Roman"/>
          <w:sz w:val="24"/>
          <w:szCs w:val="24"/>
          <w:highlight w:val="none"/>
          <w:u w:val="single"/>
        </w:rPr>
        <w:t>项目名称</w:t>
      </w:r>
      <w:r>
        <w:rPr>
          <w:rFonts w:ascii="宋体" w:hAnsi="宋体" w:eastAsia="宋体" w:cs="Times New Roman"/>
          <w:sz w:val="24"/>
          <w:szCs w:val="24"/>
          <w:highlight w:val="none"/>
        </w:rPr>
        <w:t>）采购活动，</w:t>
      </w:r>
      <w:r>
        <w:rPr>
          <w:rFonts w:hint="eastAsia" w:ascii="宋体" w:hAnsi="宋体" w:eastAsia="宋体" w:cs="Times New Roman"/>
          <w:sz w:val="24"/>
          <w:szCs w:val="24"/>
          <w:highlight w:val="none"/>
        </w:rPr>
        <w:t>提供的货物全部由符合政策要求的中小企业制造。</w:t>
      </w:r>
      <w:r>
        <w:rPr>
          <w:rFonts w:ascii="宋体" w:hAnsi="宋体" w:eastAsia="宋体" w:cs="Times New Roman"/>
          <w:sz w:val="24"/>
          <w:szCs w:val="24"/>
          <w:highlight w:val="none"/>
        </w:rPr>
        <w:t>相关企业（含联合体中的中小企业、签订分包意向协议的中小企业）的具体情况如下：</w:t>
      </w:r>
    </w:p>
    <w:p w14:paraId="27CA6106">
      <w:pPr>
        <w:autoSpaceDE w:val="0"/>
        <w:autoSpaceDN w:val="0"/>
        <w:adjustRightInd w:val="0"/>
        <w:spacing w:line="360" w:lineRule="auto"/>
        <w:ind w:firstLine="480" w:firstLineChars="200"/>
        <w:jc w:val="left"/>
        <w:rPr>
          <w:rFonts w:ascii="宋体" w:hAnsi="宋体" w:eastAsia="宋体" w:cs="Times New Roman"/>
          <w:sz w:val="24"/>
          <w:szCs w:val="24"/>
          <w:highlight w:val="none"/>
          <w:u w:val="single"/>
        </w:rPr>
      </w:pPr>
      <w:r>
        <w:rPr>
          <w:rFonts w:ascii="宋体" w:hAnsi="宋体" w:eastAsia="宋体" w:cs="Times New Roman"/>
          <w:sz w:val="24"/>
          <w:szCs w:val="24"/>
          <w:highlight w:val="none"/>
        </w:rPr>
        <w:t>1. （</w:t>
      </w:r>
      <w:r>
        <w:rPr>
          <w:rFonts w:ascii="宋体" w:hAnsi="宋体" w:eastAsia="宋体" w:cs="Times New Roman"/>
          <w:sz w:val="24"/>
          <w:szCs w:val="24"/>
          <w:highlight w:val="none"/>
          <w:u w:val="single"/>
        </w:rPr>
        <w:t>标的名称</w:t>
      </w:r>
      <w:r>
        <w:rPr>
          <w:rFonts w:ascii="宋体" w:hAnsi="宋体" w:eastAsia="宋体" w:cs="Times New Roman"/>
          <w:sz w:val="24"/>
          <w:szCs w:val="24"/>
          <w:highlight w:val="none"/>
        </w:rPr>
        <w:t>），属于（</w:t>
      </w:r>
      <w:r>
        <w:rPr>
          <w:rFonts w:ascii="宋体" w:hAnsi="宋体" w:eastAsia="宋体" w:cs="Times New Roman"/>
          <w:sz w:val="24"/>
          <w:szCs w:val="24"/>
          <w:highlight w:val="none"/>
          <w:u w:val="single"/>
        </w:rPr>
        <w:t>采购文件中明确的所属行业</w:t>
      </w:r>
      <w:r>
        <w:rPr>
          <w:rFonts w:ascii="宋体" w:hAnsi="宋体" w:eastAsia="宋体" w:cs="Times New Roman"/>
          <w:sz w:val="24"/>
          <w:szCs w:val="24"/>
          <w:highlight w:val="none"/>
        </w:rPr>
        <w:t>）行业；</w:t>
      </w:r>
      <w:r>
        <w:rPr>
          <w:rFonts w:hint="eastAsia" w:ascii="宋体" w:hAnsi="宋体" w:eastAsia="宋体" w:cs="Times New Roman"/>
          <w:sz w:val="24"/>
          <w:szCs w:val="24"/>
          <w:highlight w:val="none"/>
        </w:rPr>
        <w:t>制造商为</w:t>
      </w:r>
      <w:r>
        <w:rPr>
          <w:rFonts w:hint="eastAsia" w:ascii="宋体" w:hAnsi="宋体" w:eastAsia="宋体" w:cs="Times New Roman"/>
          <w:snapToGrid w:val="0"/>
          <w:kern w:val="0"/>
          <w:sz w:val="24"/>
          <w:szCs w:val="24"/>
          <w:highlight w:val="none"/>
          <w:u w:val="single"/>
        </w:rPr>
        <w:t xml:space="preserve">企业名称       </w:t>
      </w:r>
      <w:r>
        <w:rPr>
          <w:rFonts w:ascii="宋体" w:hAnsi="宋体" w:eastAsia="宋体" w:cs="Times New Roman"/>
          <w:sz w:val="24"/>
          <w:szCs w:val="24"/>
          <w:highlight w:val="none"/>
        </w:rPr>
        <w:t>，从业人员</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人，营业收入为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万元，资产总额为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万元，属于（</w:t>
      </w:r>
      <w:r>
        <w:rPr>
          <w:rFonts w:ascii="宋体" w:hAnsi="宋体" w:eastAsia="宋体" w:cs="Times New Roman"/>
          <w:sz w:val="24"/>
          <w:szCs w:val="24"/>
          <w:highlight w:val="none"/>
          <w:u w:val="single"/>
        </w:rPr>
        <w:t>中型企业、小型企业、微型企业</w:t>
      </w:r>
      <w:r>
        <w:rPr>
          <w:rFonts w:ascii="宋体" w:hAnsi="宋体" w:eastAsia="宋体" w:cs="Times New Roman"/>
          <w:sz w:val="24"/>
          <w:szCs w:val="24"/>
          <w:highlight w:val="none"/>
        </w:rPr>
        <w:t xml:space="preserve">）； </w:t>
      </w:r>
    </w:p>
    <w:p w14:paraId="063984A0">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2. （</w:t>
      </w:r>
      <w:r>
        <w:rPr>
          <w:rFonts w:ascii="宋体" w:hAnsi="宋体" w:eastAsia="宋体" w:cs="Times New Roman"/>
          <w:sz w:val="24"/>
          <w:szCs w:val="24"/>
          <w:highlight w:val="none"/>
          <w:u w:val="single"/>
        </w:rPr>
        <w:t>标的名称</w:t>
      </w:r>
      <w:r>
        <w:rPr>
          <w:rFonts w:ascii="宋体" w:hAnsi="宋体" w:eastAsia="宋体" w:cs="Times New Roman"/>
          <w:sz w:val="24"/>
          <w:szCs w:val="24"/>
          <w:highlight w:val="none"/>
        </w:rPr>
        <w:t>），属于（</w:t>
      </w:r>
      <w:r>
        <w:rPr>
          <w:rFonts w:ascii="宋体" w:hAnsi="宋体" w:eastAsia="宋体" w:cs="Times New Roman"/>
          <w:sz w:val="24"/>
          <w:szCs w:val="24"/>
          <w:highlight w:val="none"/>
          <w:u w:val="single"/>
        </w:rPr>
        <w:t>采购文件中明确的所属行业</w:t>
      </w:r>
      <w:r>
        <w:rPr>
          <w:rFonts w:ascii="宋体" w:hAnsi="宋体" w:eastAsia="宋体" w:cs="Times New Roman"/>
          <w:sz w:val="24"/>
          <w:szCs w:val="24"/>
          <w:highlight w:val="none"/>
        </w:rPr>
        <w:t>）行业；</w:t>
      </w:r>
      <w:r>
        <w:rPr>
          <w:rFonts w:hint="eastAsia" w:ascii="宋体" w:hAnsi="宋体" w:eastAsia="宋体" w:cs="Times New Roman"/>
          <w:sz w:val="24"/>
          <w:szCs w:val="24"/>
          <w:highlight w:val="none"/>
        </w:rPr>
        <w:t>制造商为</w:t>
      </w:r>
      <w:r>
        <w:rPr>
          <w:rFonts w:hint="eastAsia" w:ascii="宋体" w:hAnsi="宋体" w:eastAsia="宋体" w:cs="Times New Roman"/>
          <w:snapToGrid w:val="0"/>
          <w:kern w:val="0"/>
          <w:sz w:val="24"/>
          <w:szCs w:val="24"/>
          <w:highlight w:val="none"/>
          <w:u w:val="single"/>
        </w:rPr>
        <w:t xml:space="preserve">企业名称       </w:t>
      </w:r>
      <w:r>
        <w:rPr>
          <w:rFonts w:ascii="宋体" w:hAnsi="宋体" w:eastAsia="宋体" w:cs="Times New Roman"/>
          <w:sz w:val="24"/>
          <w:szCs w:val="24"/>
          <w:highlight w:val="none"/>
        </w:rPr>
        <w:t>，从业人员</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人，营业收入为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万元，资产总额为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万元，属于（</w:t>
      </w:r>
      <w:r>
        <w:rPr>
          <w:rFonts w:ascii="宋体" w:hAnsi="宋体" w:eastAsia="宋体" w:cs="Times New Roman"/>
          <w:sz w:val="24"/>
          <w:szCs w:val="24"/>
          <w:highlight w:val="none"/>
          <w:u w:val="single"/>
        </w:rPr>
        <w:t>中型企业、小型企业、微型企业</w:t>
      </w:r>
      <w:r>
        <w:rPr>
          <w:rFonts w:ascii="宋体" w:hAnsi="宋体" w:eastAsia="宋体" w:cs="Times New Roman"/>
          <w:sz w:val="24"/>
          <w:szCs w:val="24"/>
          <w:highlight w:val="none"/>
        </w:rPr>
        <w:t>）；</w:t>
      </w:r>
    </w:p>
    <w:p w14:paraId="5DC74F14">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p>
    <w:p w14:paraId="52F3D84F">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 xml:space="preserve">以上企业，不属于大企业的分支机构，不存在控股股东为大企业的情形，也不存在与大企 业的负责人为同一人的情形。 </w:t>
      </w:r>
    </w:p>
    <w:p w14:paraId="31479340">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本企业对上述声明内容的真实性负责。如有虚假，将依法承担相应责任。</w:t>
      </w:r>
    </w:p>
    <w:p w14:paraId="2F6BE027">
      <w:pPr>
        <w:widowControl/>
        <w:spacing w:before="100" w:beforeAutospacing="1" w:after="100" w:afterAutospacing="1" w:line="360" w:lineRule="auto"/>
        <w:ind w:left="3885" w:leftChars="1850"/>
        <w:jc w:val="left"/>
        <w:rPr>
          <w:rFonts w:ascii="宋体" w:hAnsi="宋体" w:cs="Arial"/>
          <w:kern w:val="0"/>
          <w:sz w:val="24"/>
          <w:szCs w:val="24"/>
          <w:highlight w:val="none"/>
        </w:rPr>
      </w:pPr>
    </w:p>
    <w:p w14:paraId="03254616">
      <w:pPr>
        <w:adjustRightInd w:val="0"/>
        <w:snapToGrid w:val="0"/>
        <w:spacing w:line="360" w:lineRule="auto"/>
        <w:ind w:left="0" w:leftChars="0" w:firstLine="4800" w:firstLineChars="2000"/>
        <w:rPr>
          <w:rFonts w:cs="宋体" w:asciiTheme="minorEastAsia" w:hAnsiTheme="minorEastAsia"/>
          <w:sz w:val="24"/>
          <w:szCs w:val="24"/>
          <w:highlight w:val="none"/>
        </w:rPr>
      </w:pPr>
      <w:r>
        <w:rPr>
          <w:rFonts w:hint="eastAsia" w:cs="宋体" w:asciiTheme="minorEastAsia" w:hAnsiTheme="minorEastAsia"/>
          <w:sz w:val="24"/>
          <w:szCs w:val="24"/>
          <w:highlight w:val="none"/>
        </w:rPr>
        <w:t>企业名称（盖章）：</w:t>
      </w:r>
    </w:p>
    <w:p w14:paraId="48A1EB93">
      <w:pPr>
        <w:adjustRightInd w:val="0"/>
        <w:snapToGrid w:val="0"/>
        <w:spacing w:line="360" w:lineRule="auto"/>
        <w:ind w:left="0" w:leftChars="0" w:firstLine="4800" w:firstLineChars="2000"/>
        <w:rPr>
          <w:rFonts w:cs="Arial" w:asciiTheme="minorEastAsia" w:hAnsiTheme="minorEastAsia"/>
          <w:sz w:val="24"/>
          <w:szCs w:val="24"/>
          <w:highlight w:val="none"/>
        </w:rPr>
      </w:pPr>
      <w:r>
        <w:rPr>
          <w:rFonts w:hint="eastAsia" w:cs="Arial" w:asciiTheme="minorEastAsia" w:hAnsiTheme="minorEastAsia"/>
          <w:sz w:val="24"/>
          <w:szCs w:val="24"/>
          <w:highlight w:val="none"/>
        </w:rPr>
        <w:t>日　  期：      年    月    日</w:t>
      </w:r>
    </w:p>
    <w:p w14:paraId="7E1003AE">
      <w:pPr>
        <w:spacing w:line="480" w:lineRule="auto"/>
        <w:ind w:left="4358" w:leftChars="2075"/>
        <w:rPr>
          <w:rFonts w:cs="Arial" w:asciiTheme="minorEastAsia" w:hAnsiTheme="minorEastAsia"/>
          <w:szCs w:val="21"/>
          <w:highlight w:val="none"/>
        </w:rPr>
      </w:pPr>
    </w:p>
    <w:p w14:paraId="4906A35B">
      <w:pPr>
        <w:widowControl/>
        <w:spacing w:before="100" w:beforeAutospacing="1" w:after="100" w:afterAutospacing="1" w:line="360" w:lineRule="auto"/>
        <w:contextualSpacing/>
        <w:jc w:val="left"/>
        <w:rPr>
          <w:rFonts w:ascii="宋体" w:hAnsi="宋体"/>
          <w:sz w:val="24"/>
          <w:szCs w:val="24"/>
          <w:highlight w:val="none"/>
        </w:rPr>
      </w:pPr>
      <w:r>
        <w:rPr>
          <w:rFonts w:hint="eastAsia" w:ascii="宋体" w:hAnsi="宋体"/>
          <w:sz w:val="24"/>
          <w:szCs w:val="24"/>
          <w:highlight w:val="none"/>
        </w:rPr>
        <w:t>说明：</w:t>
      </w:r>
    </w:p>
    <w:p w14:paraId="7EC5D9A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Arial"/>
          <w:kern w:val="0"/>
          <w:sz w:val="24"/>
          <w:szCs w:val="24"/>
          <w:highlight w:val="none"/>
        </w:rPr>
      </w:pPr>
      <w:r>
        <w:rPr>
          <w:rFonts w:hint="eastAsia" w:ascii="宋体" w:hAnsi="宋体" w:cs="Arial"/>
          <w:kern w:val="0"/>
          <w:sz w:val="24"/>
          <w:szCs w:val="24"/>
          <w:highlight w:val="none"/>
        </w:rPr>
        <w:t>1、从业人员、营业收入、资产总额填报上一年度数据，无上一年度数据的新成立企业可不填报。</w:t>
      </w:r>
    </w:p>
    <w:p w14:paraId="39163A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kern w:val="0"/>
          <w:sz w:val="24"/>
          <w:szCs w:val="24"/>
          <w:highlight w:val="none"/>
        </w:rPr>
      </w:pPr>
      <w:r>
        <w:rPr>
          <w:rFonts w:hint="eastAsia" w:ascii="宋体" w:hAnsi="宋体" w:cs="Arial"/>
          <w:kern w:val="0"/>
          <w:sz w:val="24"/>
          <w:szCs w:val="24"/>
          <w:highlight w:val="none"/>
        </w:rPr>
        <w:t>2、中小企业参加政府采购活动，应当出具《中小企业声明函》，否则不得享受相关中小企业扶持政策。</w:t>
      </w:r>
    </w:p>
    <w:p w14:paraId="1B68B7B6">
      <w:pPr>
        <w:widowControl/>
        <w:ind w:firstLine="420"/>
        <w:jc w:val="left"/>
        <w:rPr>
          <w:rFonts w:ascii="宋体" w:hAnsi="宋体" w:cs="Arial"/>
          <w:kern w:val="0"/>
          <w:szCs w:val="21"/>
          <w:highlight w:val="none"/>
        </w:rPr>
      </w:pPr>
      <w:r>
        <w:rPr>
          <w:rFonts w:ascii="宋体" w:hAnsi="宋体" w:cs="Arial"/>
          <w:kern w:val="0"/>
          <w:szCs w:val="21"/>
          <w:highlight w:val="none"/>
        </w:rPr>
        <w:br w:type="page"/>
      </w:r>
    </w:p>
    <w:p w14:paraId="2D52279F">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lang w:val="en-US" w:eastAsia="zh-CN"/>
        </w:rPr>
        <w:t>3.8.1</w:t>
      </w:r>
      <w:r>
        <w:rPr>
          <w:rFonts w:hint="eastAsia" w:ascii="宋体" w:hAnsi="宋体"/>
          <w:b/>
          <w:bCs/>
          <w:sz w:val="24"/>
          <w:szCs w:val="24"/>
          <w:highlight w:val="none"/>
        </w:rPr>
        <w:t xml:space="preserve"> 残疾人福利性单位声明函</w:t>
      </w:r>
    </w:p>
    <w:bookmarkEnd w:id="44"/>
    <w:bookmarkEnd w:id="45"/>
    <w:p w14:paraId="49EF4452">
      <w:pPr>
        <w:spacing w:line="360" w:lineRule="auto"/>
        <w:rPr>
          <w:rFonts w:ascii="宋体" w:hAnsi="宋体"/>
          <w:szCs w:val="21"/>
          <w:highlight w:val="none"/>
        </w:rPr>
      </w:pPr>
    </w:p>
    <w:p w14:paraId="35808D49">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5D9B22BC">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本单位对上述声明的真实性负责。如有虚假，将依法承担相应责任。</w:t>
      </w:r>
    </w:p>
    <w:p w14:paraId="3CC3D74B">
      <w:pPr>
        <w:spacing w:line="360" w:lineRule="auto"/>
        <w:rPr>
          <w:rFonts w:ascii="宋体" w:hAnsi="宋体"/>
          <w:sz w:val="24"/>
          <w:szCs w:val="24"/>
          <w:highlight w:val="none"/>
        </w:rPr>
      </w:pPr>
    </w:p>
    <w:p w14:paraId="3D69C2F1">
      <w:pPr>
        <w:spacing w:line="360" w:lineRule="auto"/>
        <w:rPr>
          <w:rFonts w:ascii="宋体" w:hAnsi="宋体"/>
          <w:sz w:val="24"/>
          <w:szCs w:val="24"/>
          <w:highlight w:val="none"/>
        </w:rPr>
      </w:pPr>
    </w:p>
    <w:p w14:paraId="7DA2D8B1">
      <w:pPr>
        <w:spacing w:line="360" w:lineRule="auto"/>
        <w:rPr>
          <w:rFonts w:ascii="宋体" w:hAnsi="宋体"/>
          <w:sz w:val="24"/>
          <w:szCs w:val="24"/>
          <w:highlight w:val="none"/>
        </w:rPr>
      </w:pPr>
    </w:p>
    <w:p w14:paraId="731FAE3E">
      <w:pPr>
        <w:adjustRightInd w:val="0"/>
        <w:snapToGrid w:val="0"/>
        <w:spacing w:line="360" w:lineRule="auto"/>
        <w:ind w:left="0" w:leftChars="0" w:firstLine="4418" w:firstLineChars="1841"/>
        <w:rPr>
          <w:rFonts w:cs="宋体" w:asciiTheme="minorEastAsia" w:hAnsiTheme="minorEastAsia"/>
          <w:sz w:val="24"/>
          <w:szCs w:val="24"/>
          <w:highlight w:val="none"/>
        </w:rPr>
      </w:pPr>
      <w:r>
        <w:rPr>
          <w:rFonts w:hint="eastAsia" w:ascii="宋体" w:hAnsi="宋体"/>
          <w:sz w:val="24"/>
          <w:szCs w:val="24"/>
          <w:highlight w:val="none"/>
        </w:rPr>
        <w:t>单位名称（盖章）</w:t>
      </w:r>
      <w:r>
        <w:rPr>
          <w:rFonts w:hint="eastAsia" w:cs="宋体" w:asciiTheme="minorEastAsia" w:hAnsiTheme="minorEastAsia"/>
          <w:sz w:val="24"/>
          <w:szCs w:val="24"/>
          <w:highlight w:val="none"/>
        </w:rPr>
        <w:t>：</w:t>
      </w:r>
    </w:p>
    <w:p w14:paraId="0C9629DC">
      <w:pPr>
        <w:spacing w:line="480" w:lineRule="auto"/>
        <w:ind w:left="4358" w:leftChars="2075"/>
        <w:rPr>
          <w:rFonts w:cs="Arial" w:asciiTheme="minorEastAsia" w:hAnsiTheme="minorEastAsia"/>
          <w:sz w:val="24"/>
          <w:szCs w:val="24"/>
          <w:highlight w:val="none"/>
        </w:rPr>
      </w:pPr>
      <w:r>
        <w:rPr>
          <w:rFonts w:hint="eastAsia" w:cs="Arial" w:asciiTheme="minorEastAsia" w:hAnsiTheme="minorEastAsia"/>
          <w:sz w:val="24"/>
          <w:szCs w:val="24"/>
          <w:highlight w:val="none"/>
        </w:rPr>
        <w:t>日    期：      年    月    日</w:t>
      </w:r>
    </w:p>
    <w:p w14:paraId="2C7DCB37">
      <w:pPr>
        <w:spacing w:line="480" w:lineRule="auto"/>
        <w:ind w:left="4358" w:leftChars="2075"/>
        <w:rPr>
          <w:rFonts w:cs="Arial" w:asciiTheme="minorEastAsia" w:hAnsiTheme="minorEastAsia"/>
          <w:szCs w:val="21"/>
          <w:highlight w:val="none"/>
        </w:rPr>
      </w:pPr>
    </w:p>
    <w:p w14:paraId="3FC118D8">
      <w:pPr>
        <w:autoSpaceDE w:val="0"/>
        <w:autoSpaceDN w:val="0"/>
        <w:adjustRightInd w:val="0"/>
        <w:spacing w:line="360" w:lineRule="auto"/>
        <w:jc w:val="center"/>
        <w:outlineLvl w:val="0"/>
        <w:rPr>
          <w:rFonts w:hint="eastAsia" w:ascii="宋体" w:hAnsi="宋体" w:eastAsia="宋体"/>
          <w:b/>
          <w:bCs/>
          <w:sz w:val="24"/>
          <w:szCs w:val="24"/>
        </w:rPr>
      </w:pPr>
      <w:r>
        <w:rPr>
          <w:rFonts w:ascii="宋体" w:hAnsi="宋体"/>
          <w:b/>
          <w:bCs/>
          <w:sz w:val="24"/>
          <w:szCs w:val="24"/>
          <w:highlight w:val="none"/>
        </w:rPr>
        <w:br w:type="page"/>
      </w:r>
      <w:r>
        <w:rPr>
          <w:rFonts w:hint="eastAsia" w:ascii="宋体" w:hAnsi="宋体"/>
          <w:b/>
          <w:bCs/>
          <w:color w:val="0000FF"/>
          <w:sz w:val="24"/>
          <w:szCs w:val="24"/>
          <w:highlight w:val="none"/>
          <w:lang w:val="en-US" w:eastAsia="zh-CN"/>
        </w:rPr>
        <w:t>3.8.2</w:t>
      </w:r>
      <w:r>
        <w:rPr>
          <w:rFonts w:hint="eastAsia" w:ascii="宋体" w:hAnsi="宋体" w:eastAsia="宋体"/>
          <w:b/>
          <w:bCs/>
          <w:sz w:val="24"/>
          <w:szCs w:val="24"/>
        </w:rPr>
        <w:t>监狱企业证明函</w:t>
      </w:r>
    </w:p>
    <w:p w14:paraId="266AC4C4">
      <w:pPr>
        <w:autoSpaceDE w:val="0"/>
        <w:autoSpaceDN w:val="0"/>
        <w:adjustRightInd w:val="0"/>
        <w:spacing w:line="360" w:lineRule="auto"/>
        <w:ind w:firstLine="562"/>
        <w:jc w:val="left"/>
        <w:rPr>
          <w:rFonts w:ascii="宋体" w:hAnsi="宋体"/>
          <w:sz w:val="24"/>
          <w:szCs w:val="24"/>
        </w:rPr>
      </w:pPr>
    </w:p>
    <w:p w14:paraId="18C3B383">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389638E1">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69ED0B1A">
      <w:pPr>
        <w:autoSpaceDE w:val="0"/>
        <w:autoSpaceDN w:val="0"/>
        <w:adjustRightInd w:val="0"/>
        <w:spacing w:line="360" w:lineRule="auto"/>
        <w:ind w:firstLine="880" w:firstLineChars="367"/>
        <w:jc w:val="left"/>
        <w:rPr>
          <w:rFonts w:ascii="宋体" w:hAnsi="宋体" w:cs="黑体"/>
          <w:sz w:val="24"/>
          <w:szCs w:val="24"/>
        </w:rPr>
      </w:pPr>
    </w:p>
    <w:p w14:paraId="2FBFBFC5">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0A1F3735">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33E2A031">
      <w:pPr>
        <w:autoSpaceDE w:val="0"/>
        <w:autoSpaceDN w:val="0"/>
        <w:adjustRightInd w:val="0"/>
        <w:spacing w:line="360" w:lineRule="auto"/>
        <w:ind w:firstLine="880" w:firstLineChars="367"/>
        <w:jc w:val="left"/>
        <w:rPr>
          <w:rFonts w:ascii="宋体" w:hAnsi="宋体" w:cs="黑体"/>
          <w:sz w:val="24"/>
          <w:szCs w:val="24"/>
        </w:rPr>
      </w:pPr>
    </w:p>
    <w:p w14:paraId="5C3A470D">
      <w:pPr>
        <w:autoSpaceDE w:val="0"/>
        <w:autoSpaceDN w:val="0"/>
        <w:adjustRightInd w:val="0"/>
        <w:spacing w:line="360" w:lineRule="auto"/>
        <w:ind w:firstLine="482" w:firstLineChars="200"/>
        <w:jc w:val="left"/>
        <w:rPr>
          <w:rFonts w:hint="eastAsia" w:ascii="宋体" w:hAnsi="宋体" w:cs="黑体"/>
          <w:b/>
          <w:bCs/>
          <w:sz w:val="24"/>
          <w:szCs w:val="24"/>
        </w:rPr>
      </w:pPr>
    </w:p>
    <w:p w14:paraId="022F6BBB">
      <w:pPr>
        <w:autoSpaceDE w:val="0"/>
        <w:autoSpaceDN w:val="0"/>
        <w:adjustRightInd w:val="0"/>
        <w:spacing w:line="360" w:lineRule="auto"/>
        <w:ind w:firstLine="482" w:firstLineChars="200"/>
        <w:jc w:val="left"/>
        <w:rPr>
          <w:rFonts w:hint="eastAsia" w:ascii="宋体" w:hAnsi="宋体" w:cs="黑体"/>
          <w:b/>
          <w:bCs/>
          <w:sz w:val="24"/>
          <w:szCs w:val="24"/>
        </w:rPr>
      </w:pPr>
    </w:p>
    <w:p w14:paraId="253682E1">
      <w:pPr>
        <w:autoSpaceDE w:val="0"/>
        <w:autoSpaceDN w:val="0"/>
        <w:adjustRightInd w:val="0"/>
        <w:spacing w:line="360" w:lineRule="auto"/>
        <w:ind w:firstLine="482" w:firstLineChars="200"/>
        <w:jc w:val="left"/>
        <w:rPr>
          <w:rFonts w:hint="eastAsia" w:ascii="宋体" w:hAnsi="宋体" w:cs="黑体"/>
          <w:b/>
          <w:bCs/>
          <w:sz w:val="24"/>
          <w:szCs w:val="24"/>
        </w:rPr>
      </w:pPr>
    </w:p>
    <w:p w14:paraId="1A550AC0">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2A80279F">
      <w:pPr>
        <w:widowControl/>
        <w:jc w:val="left"/>
        <w:rPr>
          <w:rFonts w:hint="default" w:ascii="宋体" w:hAnsi="宋体" w:eastAsiaTheme="minorEastAsia"/>
          <w:b/>
          <w:bCs/>
          <w:sz w:val="24"/>
          <w:szCs w:val="24"/>
          <w:highlight w:val="none"/>
          <w:lang w:val="en-US" w:eastAsia="zh-CN"/>
        </w:rPr>
      </w:pPr>
    </w:p>
    <w:p w14:paraId="5740BD7A">
      <w:pPr>
        <w:widowControl/>
        <w:jc w:val="left"/>
        <w:rPr>
          <w:rFonts w:cs="宋体" w:asciiTheme="minorEastAsia" w:hAnsiTheme="minorEastAsia"/>
          <w:sz w:val="24"/>
          <w:szCs w:val="24"/>
          <w:highlight w:val="none"/>
          <w:lang w:val="zh-CN"/>
        </w:rPr>
      </w:pPr>
    </w:p>
    <w:p w14:paraId="2865D6B1">
      <w:pPr>
        <w:autoSpaceDE w:val="0"/>
        <w:autoSpaceDN w:val="0"/>
        <w:adjustRightInd w:val="0"/>
        <w:spacing w:line="360" w:lineRule="auto"/>
        <w:jc w:val="center"/>
        <w:rPr>
          <w:rFonts w:hint="eastAsia" w:ascii="宋体" w:hAnsi="宋体"/>
          <w:b/>
          <w:bCs/>
          <w:sz w:val="24"/>
          <w:szCs w:val="24"/>
          <w:highlight w:val="none"/>
        </w:rPr>
      </w:pPr>
    </w:p>
    <w:p w14:paraId="3ECCBBD1">
      <w:pPr>
        <w:autoSpaceDE w:val="0"/>
        <w:autoSpaceDN w:val="0"/>
        <w:adjustRightInd w:val="0"/>
        <w:spacing w:line="360" w:lineRule="auto"/>
        <w:jc w:val="center"/>
        <w:rPr>
          <w:rFonts w:hint="eastAsia" w:ascii="宋体" w:hAnsi="宋体"/>
          <w:b/>
          <w:bCs/>
          <w:sz w:val="24"/>
          <w:szCs w:val="24"/>
          <w:highlight w:val="none"/>
        </w:rPr>
      </w:pPr>
    </w:p>
    <w:p w14:paraId="2287DFB5">
      <w:pPr>
        <w:autoSpaceDE w:val="0"/>
        <w:autoSpaceDN w:val="0"/>
        <w:adjustRightInd w:val="0"/>
        <w:spacing w:line="360" w:lineRule="auto"/>
        <w:jc w:val="center"/>
        <w:rPr>
          <w:rFonts w:hint="eastAsia" w:ascii="宋体" w:hAnsi="宋体"/>
          <w:b/>
          <w:bCs/>
          <w:sz w:val="24"/>
          <w:szCs w:val="24"/>
          <w:highlight w:val="none"/>
        </w:rPr>
      </w:pPr>
    </w:p>
    <w:p w14:paraId="3BB3ADE0">
      <w:pPr>
        <w:autoSpaceDE w:val="0"/>
        <w:autoSpaceDN w:val="0"/>
        <w:adjustRightInd w:val="0"/>
        <w:spacing w:line="360" w:lineRule="auto"/>
        <w:jc w:val="center"/>
        <w:rPr>
          <w:rFonts w:hint="eastAsia" w:ascii="宋体" w:hAnsi="宋体"/>
          <w:b/>
          <w:bCs/>
          <w:sz w:val="24"/>
          <w:szCs w:val="24"/>
          <w:highlight w:val="none"/>
        </w:rPr>
      </w:pPr>
    </w:p>
    <w:p w14:paraId="71FAE029">
      <w:pPr>
        <w:autoSpaceDE w:val="0"/>
        <w:autoSpaceDN w:val="0"/>
        <w:adjustRightInd w:val="0"/>
        <w:spacing w:line="360" w:lineRule="auto"/>
        <w:jc w:val="center"/>
        <w:rPr>
          <w:rFonts w:hint="eastAsia" w:ascii="宋体" w:hAnsi="宋体"/>
          <w:b/>
          <w:bCs/>
          <w:sz w:val="24"/>
          <w:szCs w:val="24"/>
          <w:highlight w:val="none"/>
        </w:rPr>
      </w:pPr>
    </w:p>
    <w:p w14:paraId="3C1C7B34">
      <w:pPr>
        <w:autoSpaceDE w:val="0"/>
        <w:autoSpaceDN w:val="0"/>
        <w:adjustRightInd w:val="0"/>
        <w:spacing w:line="360" w:lineRule="auto"/>
        <w:jc w:val="center"/>
        <w:rPr>
          <w:rFonts w:hint="eastAsia" w:ascii="宋体" w:hAnsi="宋体"/>
          <w:b/>
          <w:bCs/>
          <w:sz w:val="24"/>
          <w:szCs w:val="24"/>
          <w:highlight w:val="none"/>
        </w:rPr>
      </w:pPr>
    </w:p>
    <w:p w14:paraId="2EDBD604">
      <w:pPr>
        <w:autoSpaceDE w:val="0"/>
        <w:autoSpaceDN w:val="0"/>
        <w:adjustRightInd w:val="0"/>
        <w:spacing w:line="360" w:lineRule="auto"/>
        <w:jc w:val="center"/>
        <w:rPr>
          <w:rFonts w:hint="eastAsia" w:ascii="宋体" w:hAnsi="宋体"/>
          <w:b/>
          <w:bCs/>
          <w:sz w:val="24"/>
          <w:szCs w:val="24"/>
          <w:highlight w:val="none"/>
        </w:rPr>
      </w:pPr>
    </w:p>
    <w:p w14:paraId="2F525493">
      <w:pPr>
        <w:autoSpaceDE w:val="0"/>
        <w:autoSpaceDN w:val="0"/>
        <w:adjustRightInd w:val="0"/>
        <w:spacing w:line="360" w:lineRule="auto"/>
        <w:jc w:val="center"/>
        <w:rPr>
          <w:rFonts w:hint="eastAsia" w:ascii="宋体" w:hAnsi="宋体"/>
          <w:b/>
          <w:bCs/>
          <w:sz w:val="24"/>
          <w:szCs w:val="24"/>
          <w:highlight w:val="none"/>
        </w:rPr>
      </w:pPr>
    </w:p>
    <w:p w14:paraId="5F37C9DB">
      <w:pPr>
        <w:autoSpaceDE w:val="0"/>
        <w:autoSpaceDN w:val="0"/>
        <w:adjustRightInd w:val="0"/>
        <w:spacing w:line="360" w:lineRule="auto"/>
        <w:jc w:val="center"/>
        <w:rPr>
          <w:rFonts w:hint="eastAsia" w:ascii="宋体" w:hAnsi="宋体"/>
          <w:b/>
          <w:bCs/>
          <w:sz w:val="24"/>
          <w:szCs w:val="24"/>
          <w:highlight w:val="none"/>
        </w:rPr>
      </w:pPr>
    </w:p>
    <w:p w14:paraId="1691903B">
      <w:pPr>
        <w:autoSpaceDE w:val="0"/>
        <w:autoSpaceDN w:val="0"/>
        <w:adjustRightInd w:val="0"/>
        <w:spacing w:line="360" w:lineRule="auto"/>
        <w:jc w:val="center"/>
        <w:rPr>
          <w:rFonts w:hint="eastAsia" w:ascii="宋体" w:hAnsi="宋体"/>
          <w:b/>
          <w:bCs/>
          <w:sz w:val="24"/>
          <w:szCs w:val="24"/>
          <w:highlight w:val="none"/>
        </w:rPr>
      </w:pPr>
    </w:p>
    <w:p w14:paraId="03151D88">
      <w:pPr>
        <w:autoSpaceDE w:val="0"/>
        <w:autoSpaceDN w:val="0"/>
        <w:adjustRightInd w:val="0"/>
        <w:spacing w:line="360" w:lineRule="auto"/>
        <w:jc w:val="center"/>
        <w:rPr>
          <w:rFonts w:hint="eastAsia" w:ascii="宋体" w:hAnsi="宋体"/>
          <w:b/>
          <w:bCs/>
          <w:sz w:val="24"/>
          <w:szCs w:val="24"/>
          <w:highlight w:val="none"/>
        </w:rPr>
      </w:pPr>
    </w:p>
    <w:p w14:paraId="417C148D">
      <w:pPr>
        <w:autoSpaceDE w:val="0"/>
        <w:autoSpaceDN w:val="0"/>
        <w:adjustRightInd w:val="0"/>
        <w:spacing w:line="360" w:lineRule="auto"/>
        <w:jc w:val="center"/>
        <w:rPr>
          <w:rFonts w:hint="eastAsia" w:ascii="宋体" w:hAnsi="宋体"/>
          <w:b/>
          <w:bCs/>
          <w:sz w:val="24"/>
          <w:szCs w:val="24"/>
          <w:highlight w:val="none"/>
        </w:rPr>
      </w:pPr>
    </w:p>
    <w:p w14:paraId="7C48D75C">
      <w:pPr>
        <w:autoSpaceDE w:val="0"/>
        <w:autoSpaceDN w:val="0"/>
        <w:adjustRightInd w:val="0"/>
        <w:spacing w:line="360" w:lineRule="auto"/>
        <w:jc w:val="center"/>
        <w:rPr>
          <w:rFonts w:hint="eastAsia" w:ascii="宋体" w:hAnsi="宋体"/>
          <w:b/>
          <w:bCs/>
          <w:sz w:val="24"/>
          <w:szCs w:val="24"/>
          <w:highlight w:val="none"/>
        </w:rPr>
      </w:pPr>
    </w:p>
    <w:p w14:paraId="043F7CFC">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3.</w:t>
      </w:r>
      <w:r>
        <w:rPr>
          <w:rFonts w:hint="eastAsia" w:ascii="宋体" w:hAnsi="宋体"/>
          <w:b/>
          <w:bCs/>
          <w:sz w:val="24"/>
          <w:szCs w:val="24"/>
          <w:highlight w:val="none"/>
          <w:lang w:val="en-US" w:eastAsia="zh-CN"/>
        </w:rPr>
        <w:t>9</w:t>
      </w:r>
      <w:r>
        <w:rPr>
          <w:rFonts w:hint="eastAsia" w:ascii="宋体" w:hAnsi="宋体"/>
          <w:b/>
          <w:bCs/>
          <w:sz w:val="24"/>
          <w:szCs w:val="24"/>
          <w:highlight w:val="none"/>
        </w:rPr>
        <w:t xml:space="preserve"> 其他资格证明材料</w:t>
      </w:r>
    </w:p>
    <w:p w14:paraId="7C9A5B84">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14:paraId="7B6A6D7B">
      <w:pPr>
        <w:numPr>
          <w:ilvl w:val="0"/>
          <w:numId w:val="0"/>
        </w:numPr>
        <w:autoSpaceDE w:val="0"/>
        <w:autoSpaceDN w:val="0"/>
        <w:adjustRightInd w:val="0"/>
        <w:spacing w:line="360" w:lineRule="auto"/>
        <w:jc w:val="center"/>
        <w:rPr>
          <w:rFonts w:hint="eastAsia"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en-US" w:eastAsia="zh-CN"/>
        </w:rPr>
        <w:t>四、</w:t>
      </w:r>
      <w:r>
        <w:rPr>
          <w:rFonts w:hint="eastAsia" w:cs="黑体" w:asciiTheme="minorEastAsia" w:hAnsiTheme="minorEastAsia"/>
          <w:b/>
          <w:bCs/>
          <w:sz w:val="28"/>
          <w:szCs w:val="28"/>
          <w:highlight w:val="none"/>
          <w:lang w:val="zh-CN"/>
        </w:rPr>
        <w:t>符合性审查证明材料</w:t>
      </w:r>
    </w:p>
    <w:p w14:paraId="753BCC0A">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4.1 投标分项报价表</w:t>
      </w:r>
    </w:p>
    <w:p w14:paraId="5587E70E">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14FFE3E0">
      <w:pPr>
        <w:autoSpaceDE w:val="0"/>
        <w:autoSpaceDN w:val="0"/>
        <w:adjustRightInd w:val="0"/>
        <w:spacing w:line="360" w:lineRule="auto"/>
        <w:rPr>
          <w:rFonts w:hAnsi="宋体" w:eastAsia="宋体"/>
          <w:b/>
          <w:snapToGrid w:val="0"/>
          <w:kern w:val="0"/>
          <w:sz w:val="24"/>
          <w:szCs w:val="24"/>
          <w:highlight w:val="none"/>
        </w:rPr>
      </w:pPr>
      <w:r>
        <w:rPr>
          <w:rFonts w:hint="eastAsia" w:asciiTheme="minorEastAsia" w:hAnsiTheme="minorEastAsia"/>
          <w:sz w:val="24"/>
          <w:szCs w:val="24"/>
          <w:highlight w:val="none"/>
        </w:rPr>
        <w:t>项目名称</w:t>
      </w:r>
      <w:r>
        <w:rPr>
          <w:rFonts w:hint="eastAsia" w:asciiTheme="minorEastAsia" w:hAnsiTheme="minorEastAsia"/>
          <w:sz w:val="24"/>
          <w:szCs w:val="24"/>
          <w:highlight w:val="none"/>
          <w:lang w:eastAsia="zh-CN"/>
        </w:rPr>
        <w:t>：</w:t>
      </w:r>
    </w:p>
    <w:tbl>
      <w:tblPr>
        <w:tblStyle w:val="29"/>
        <w:tblpPr w:leftFromText="180" w:rightFromText="180" w:vertAnchor="text" w:horzAnchor="page" w:tblpX="1797" w:tblpY="444"/>
        <w:tblOverlap w:val="never"/>
        <w:tblW w:w="4996" w:type="pct"/>
        <w:tblInd w:w="0" w:type="dxa"/>
        <w:tblLayout w:type="autofit"/>
        <w:tblCellMar>
          <w:top w:w="0" w:type="dxa"/>
          <w:left w:w="108" w:type="dxa"/>
          <w:bottom w:w="0" w:type="dxa"/>
          <w:right w:w="108" w:type="dxa"/>
        </w:tblCellMar>
      </w:tblPr>
      <w:tblGrid>
        <w:gridCol w:w="638"/>
        <w:gridCol w:w="1071"/>
        <w:gridCol w:w="1422"/>
        <w:gridCol w:w="1192"/>
        <w:gridCol w:w="638"/>
        <w:gridCol w:w="933"/>
        <w:gridCol w:w="1006"/>
        <w:gridCol w:w="1019"/>
        <w:gridCol w:w="1134"/>
      </w:tblGrid>
      <w:tr w14:paraId="42C4A0E0">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0A89A5C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序号</w:t>
            </w:r>
          </w:p>
        </w:tc>
        <w:tc>
          <w:tcPr>
            <w:tcW w:w="60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FB112E3">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79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7CE4D92">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品牌</w:t>
            </w:r>
          </w:p>
          <w:p w14:paraId="141FE586">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670"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3FAF89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14:paraId="25C95B3E">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341"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28296EC9">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52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45666628">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56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102C80F">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574"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F4898A9">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63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50089BBC">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14:paraId="0EAADC1E">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661C65B0">
            <w:pPr>
              <w:autoSpaceDE w:val="0"/>
              <w:autoSpaceDN w:val="0"/>
              <w:adjustRightInd w:val="0"/>
              <w:spacing w:line="360" w:lineRule="auto"/>
              <w:jc w:val="center"/>
              <w:rPr>
                <w:rFonts w:ascii="宋体" w:hAnsi="宋体"/>
                <w:szCs w:val="21"/>
              </w:rPr>
            </w:pPr>
            <w:r>
              <w:rPr>
                <w:rFonts w:hint="eastAsia" w:ascii="宋体" w:hAnsi="宋体"/>
                <w:szCs w:val="21"/>
              </w:rPr>
              <w:t>1</w:t>
            </w:r>
          </w:p>
        </w:tc>
        <w:tc>
          <w:tcPr>
            <w:tcW w:w="603" w:type="pct"/>
            <w:tcBorders>
              <w:top w:val="single" w:color="auto" w:sz="6" w:space="0"/>
              <w:left w:val="single" w:color="auto" w:sz="6" w:space="0"/>
              <w:bottom w:val="single" w:color="auto" w:sz="6" w:space="0"/>
              <w:right w:val="single" w:color="auto" w:sz="6" w:space="0"/>
            </w:tcBorders>
            <w:noWrap/>
          </w:tcPr>
          <w:p w14:paraId="12AC0462">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278B33CF">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5B74D8D2">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07AE1D9B">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2542FED8">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579B8279">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0F4322B3">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41B601A7">
            <w:pPr>
              <w:autoSpaceDE w:val="0"/>
              <w:autoSpaceDN w:val="0"/>
              <w:adjustRightInd w:val="0"/>
              <w:spacing w:line="360" w:lineRule="auto"/>
              <w:rPr>
                <w:rFonts w:ascii="宋体" w:hAnsi="宋体"/>
                <w:szCs w:val="21"/>
              </w:rPr>
            </w:pPr>
          </w:p>
        </w:tc>
      </w:tr>
      <w:tr w14:paraId="16084CE9">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73C68740">
            <w:pPr>
              <w:autoSpaceDE w:val="0"/>
              <w:autoSpaceDN w:val="0"/>
              <w:adjustRightInd w:val="0"/>
              <w:spacing w:line="360" w:lineRule="auto"/>
              <w:jc w:val="center"/>
              <w:rPr>
                <w:rFonts w:ascii="宋体" w:hAnsi="宋体"/>
                <w:szCs w:val="21"/>
              </w:rPr>
            </w:pPr>
            <w:r>
              <w:rPr>
                <w:rFonts w:hint="eastAsia" w:ascii="宋体" w:hAnsi="宋体"/>
                <w:szCs w:val="21"/>
              </w:rPr>
              <w:t>2</w:t>
            </w:r>
          </w:p>
        </w:tc>
        <w:tc>
          <w:tcPr>
            <w:tcW w:w="603" w:type="pct"/>
            <w:tcBorders>
              <w:top w:val="single" w:color="auto" w:sz="6" w:space="0"/>
              <w:left w:val="single" w:color="auto" w:sz="6" w:space="0"/>
              <w:bottom w:val="single" w:color="auto" w:sz="6" w:space="0"/>
              <w:right w:val="single" w:color="auto" w:sz="6" w:space="0"/>
            </w:tcBorders>
            <w:noWrap/>
          </w:tcPr>
          <w:p w14:paraId="18213724">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1B3F0E3B">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41BC80E8">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44A664D1">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694A67E8">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0B5266A8">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463440AD">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75226C17">
            <w:pPr>
              <w:autoSpaceDE w:val="0"/>
              <w:autoSpaceDN w:val="0"/>
              <w:adjustRightInd w:val="0"/>
              <w:spacing w:line="360" w:lineRule="auto"/>
              <w:rPr>
                <w:rFonts w:ascii="宋体" w:hAnsi="宋体"/>
                <w:szCs w:val="21"/>
              </w:rPr>
            </w:pPr>
          </w:p>
        </w:tc>
      </w:tr>
      <w:tr w14:paraId="685DC86B">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612CB602">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603" w:type="pct"/>
            <w:tcBorders>
              <w:top w:val="single" w:color="auto" w:sz="6" w:space="0"/>
              <w:left w:val="single" w:color="auto" w:sz="6" w:space="0"/>
              <w:bottom w:val="single" w:color="auto" w:sz="6" w:space="0"/>
              <w:right w:val="single" w:color="auto" w:sz="6" w:space="0"/>
            </w:tcBorders>
            <w:noWrap/>
          </w:tcPr>
          <w:p w14:paraId="70291FB3">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7C435245">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4021DBAB">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50432215">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4CEA816B">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1AA2B871">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57BA5289">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0E76F7B9">
            <w:pPr>
              <w:autoSpaceDE w:val="0"/>
              <w:autoSpaceDN w:val="0"/>
              <w:adjustRightInd w:val="0"/>
              <w:spacing w:line="360" w:lineRule="auto"/>
              <w:rPr>
                <w:rFonts w:ascii="宋体" w:hAnsi="宋体"/>
                <w:szCs w:val="21"/>
              </w:rPr>
            </w:pPr>
          </w:p>
        </w:tc>
      </w:tr>
      <w:tr w14:paraId="480F7235">
        <w:tblPrEx>
          <w:tblCellMar>
            <w:top w:w="0" w:type="dxa"/>
            <w:left w:w="108" w:type="dxa"/>
            <w:bottom w:w="0" w:type="dxa"/>
            <w:right w:w="108" w:type="dxa"/>
          </w:tblCellMar>
        </w:tblPrEx>
        <w:trPr>
          <w:trHeight w:val="851" w:hRule="atLeast"/>
        </w:trPr>
        <w:tc>
          <w:tcPr>
            <w:tcW w:w="886" w:type="pct"/>
            <w:gridSpan w:val="2"/>
            <w:tcBorders>
              <w:top w:val="single" w:color="auto" w:sz="6" w:space="0"/>
              <w:left w:val="single" w:color="auto" w:sz="6" w:space="0"/>
              <w:bottom w:val="single" w:color="auto" w:sz="6" w:space="0"/>
              <w:right w:val="single" w:color="auto" w:sz="6" w:space="0"/>
            </w:tcBorders>
            <w:noWrap/>
            <w:vAlign w:val="center"/>
          </w:tcPr>
          <w:p w14:paraId="3143018F">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4113" w:type="pct"/>
            <w:gridSpan w:val="7"/>
            <w:tcBorders>
              <w:top w:val="single" w:color="auto" w:sz="6" w:space="0"/>
              <w:left w:val="single" w:color="auto" w:sz="6" w:space="0"/>
              <w:bottom w:val="single" w:color="auto" w:sz="6" w:space="0"/>
              <w:right w:val="single" w:color="auto" w:sz="6" w:space="0"/>
            </w:tcBorders>
            <w:noWrap/>
            <w:vAlign w:val="center"/>
          </w:tcPr>
          <w:p w14:paraId="323AF99D">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14:paraId="5B326D7D">
      <w:pPr>
        <w:autoSpaceDE w:val="0"/>
        <w:autoSpaceDN w:val="0"/>
        <w:adjustRightInd w:val="0"/>
        <w:spacing w:line="480" w:lineRule="auto"/>
        <w:rPr>
          <w:rFonts w:cs="宋体" w:asciiTheme="minorEastAsia" w:hAnsiTheme="minorEastAsia"/>
          <w:szCs w:val="21"/>
          <w:highlight w:val="none"/>
          <w:lang w:val="zh-CN"/>
        </w:rPr>
      </w:pPr>
    </w:p>
    <w:p w14:paraId="63C98E84">
      <w:pPr>
        <w:tabs>
          <w:tab w:val="left" w:pos="3064"/>
        </w:tabs>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r>
        <w:rPr>
          <w:rFonts w:cs="宋体" w:asciiTheme="minorEastAsia" w:hAnsiTheme="minorEastAsia"/>
          <w:sz w:val="24"/>
          <w:szCs w:val="24"/>
          <w:highlight w:val="none"/>
          <w:lang w:val="zh-CN"/>
        </w:rPr>
        <w:tab/>
      </w:r>
    </w:p>
    <w:p w14:paraId="5F67FAB4">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26D6C5C0">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4.2 技术规格偏离表</w:t>
      </w:r>
    </w:p>
    <w:p w14:paraId="22EC90C9">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40A4E068">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3F1C4188">
      <w:pPr>
        <w:autoSpaceDE w:val="0"/>
        <w:autoSpaceDN w:val="0"/>
        <w:adjustRightInd w:val="0"/>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29"/>
        <w:tblW w:w="9323" w:type="dxa"/>
        <w:jc w:val="center"/>
        <w:tblLayout w:type="fixed"/>
        <w:tblCellMar>
          <w:top w:w="0" w:type="dxa"/>
          <w:left w:w="108" w:type="dxa"/>
          <w:bottom w:w="0" w:type="dxa"/>
          <w:right w:w="108" w:type="dxa"/>
        </w:tblCellMar>
      </w:tblPr>
      <w:tblGrid>
        <w:gridCol w:w="665"/>
        <w:gridCol w:w="2311"/>
        <w:gridCol w:w="1692"/>
        <w:gridCol w:w="1692"/>
        <w:gridCol w:w="1693"/>
        <w:gridCol w:w="1270"/>
      </w:tblGrid>
      <w:tr w14:paraId="0528B0CA">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2A2488">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2311"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706352ED">
            <w:pPr>
              <w:jc w:val="center"/>
              <w:rPr>
                <w:rFonts w:ascii="宋体" w:hAnsi="宋体" w:eastAsia="宋体" w:cs="宋体"/>
                <w:b/>
                <w:bCs/>
                <w:szCs w:val="21"/>
                <w:highlight w:val="none"/>
              </w:rPr>
            </w:pPr>
            <w:r>
              <w:rPr>
                <w:rFonts w:hint="eastAsia" w:cs="宋体" w:asciiTheme="minorEastAsia" w:hAnsiTheme="minorEastAsia"/>
                <w:b/>
                <w:bCs/>
                <w:szCs w:val="21"/>
                <w:highlight w:val="none"/>
              </w:rPr>
              <w:t>货物</w:t>
            </w:r>
            <w:r>
              <w:rPr>
                <w:rFonts w:hint="eastAsia" w:ascii="宋体" w:hAnsi="宋体" w:eastAsia="宋体" w:cs="宋体"/>
                <w:b/>
                <w:bCs/>
                <w:szCs w:val="21"/>
                <w:highlight w:val="none"/>
              </w:rPr>
              <w:t>名称</w:t>
            </w:r>
          </w:p>
        </w:tc>
        <w:tc>
          <w:tcPr>
            <w:tcW w:w="1692"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7BA01EB">
            <w:pPr>
              <w:jc w:val="center"/>
              <w:rPr>
                <w:rFonts w:ascii="宋体" w:hAnsi="宋体" w:eastAsia="宋体" w:cs="宋体"/>
                <w:b/>
                <w:bCs/>
                <w:szCs w:val="21"/>
                <w:highlight w:val="none"/>
              </w:rPr>
            </w:pPr>
            <w:r>
              <w:rPr>
                <w:rFonts w:hint="eastAsia" w:ascii="宋体" w:hAnsi="宋体" w:eastAsia="宋体" w:cs="宋体"/>
                <w:b/>
                <w:bCs/>
                <w:szCs w:val="21"/>
                <w:highlight w:val="none"/>
              </w:rPr>
              <w:t>招标文件技术规格及主要参数</w:t>
            </w:r>
          </w:p>
        </w:tc>
        <w:tc>
          <w:tcPr>
            <w:tcW w:w="16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C095C">
            <w:pPr>
              <w:jc w:val="center"/>
              <w:rPr>
                <w:rFonts w:ascii="宋体" w:hAnsi="宋体" w:eastAsia="宋体" w:cs="宋体"/>
                <w:b/>
                <w:bCs/>
                <w:szCs w:val="21"/>
                <w:highlight w:val="none"/>
              </w:rPr>
            </w:pPr>
            <w:r>
              <w:rPr>
                <w:rFonts w:hint="eastAsia" w:ascii="宋体" w:hAnsi="宋体" w:eastAsia="宋体" w:cs="宋体"/>
                <w:b/>
                <w:bCs/>
                <w:szCs w:val="21"/>
                <w:highlight w:val="none"/>
              </w:rPr>
              <w:t>投标技术规格</w:t>
            </w:r>
          </w:p>
          <w:p w14:paraId="71BEE3B3">
            <w:pPr>
              <w:jc w:val="center"/>
              <w:rPr>
                <w:rFonts w:ascii="宋体" w:hAnsi="宋体" w:eastAsia="宋体" w:cs="宋体"/>
                <w:b/>
                <w:bCs/>
                <w:szCs w:val="21"/>
                <w:highlight w:val="none"/>
              </w:rPr>
            </w:pPr>
            <w:r>
              <w:rPr>
                <w:rFonts w:hint="eastAsia" w:ascii="宋体" w:hAnsi="宋体" w:eastAsia="宋体" w:cs="宋体"/>
                <w:b/>
                <w:bCs/>
                <w:szCs w:val="21"/>
                <w:highlight w:val="none"/>
              </w:rPr>
              <w:t>及主要参数</w:t>
            </w:r>
          </w:p>
        </w:tc>
        <w:tc>
          <w:tcPr>
            <w:tcW w:w="16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9000F9">
            <w:pPr>
              <w:jc w:val="center"/>
              <w:rPr>
                <w:rFonts w:ascii="宋体" w:hAnsi="宋体" w:eastAsia="宋体" w:cs="宋体"/>
                <w:b/>
                <w:bCs/>
                <w:szCs w:val="21"/>
                <w:highlight w:val="none"/>
              </w:rPr>
            </w:pPr>
            <w:r>
              <w:rPr>
                <w:rFonts w:hint="eastAsia" w:ascii="宋体" w:hAnsi="宋体" w:eastAsia="宋体" w:cs="宋体"/>
                <w:b/>
                <w:bCs/>
                <w:szCs w:val="21"/>
                <w:highlight w:val="none"/>
              </w:rPr>
              <w:t>偏离</w:t>
            </w:r>
          </w:p>
          <w:p w14:paraId="5C261C52">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2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32D02E">
            <w:pPr>
              <w:jc w:val="center"/>
              <w:rPr>
                <w:rFonts w:ascii="宋体" w:hAnsi="宋体" w:eastAsia="宋体" w:cs="宋体"/>
                <w:b/>
                <w:bCs/>
                <w:szCs w:val="21"/>
                <w:highlight w:val="none"/>
              </w:rPr>
            </w:pPr>
            <w:r>
              <w:rPr>
                <w:rFonts w:hint="eastAsia" w:ascii="宋体" w:hAnsi="宋体" w:eastAsia="宋体" w:cs="宋体"/>
                <w:b/>
                <w:bCs/>
                <w:szCs w:val="21"/>
                <w:highlight w:val="none"/>
              </w:rPr>
              <w:t>偏离内容</w:t>
            </w:r>
          </w:p>
          <w:p w14:paraId="0E617CCB">
            <w:pPr>
              <w:jc w:val="center"/>
              <w:rPr>
                <w:rFonts w:ascii="宋体" w:hAnsi="宋体" w:eastAsia="宋体" w:cs="宋体"/>
                <w:b/>
                <w:bCs/>
                <w:szCs w:val="21"/>
                <w:highlight w:val="none"/>
              </w:rPr>
            </w:pPr>
            <w:r>
              <w:rPr>
                <w:rFonts w:hint="eastAsia" w:ascii="宋体" w:hAnsi="宋体" w:eastAsia="宋体" w:cs="宋体"/>
                <w:b/>
                <w:bCs/>
                <w:szCs w:val="21"/>
                <w:highlight w:val="none"/>
              </w:rPr>
              <w:t>说明</w:t>
            </w:r>
          </w:p>
        </w:tc>
      </w:tr>
      <w:tr w14:paraId="59DDB794">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7898F9F">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2311" w:type="dxa"/>
            <w:tcBorders>
              <w:top w:val="single" w:color="auto" w:sz="6" w:space="0"/>
              <w:left w:val="single" w:color="auto" w:sz="6" w:space="0"/>
              <w:bottom w:val="single" w:color="auto" w:sz="6" w:space="0"/>
              <w:right w:val="single" w:color="auto" w:sz="4" w:space="0"/>
            </w:tcBorders>
            <w:vAlign w:val="center"/>
          </w:tcPr>
          <w:p w14:paraId="420EFE8A">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46550CE1">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76315A6F">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0CB5ED25">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614FE1E6">
            <w:pPr>
              <w:autoSpaceDE w:val="0"/>
              <w:autoSpaceDN w:val="0"/>
              <w:adjustRightInd w:val="0"/>
              <w:jc w:val="center"/>
              <w:rPr>
                <w:rFonts w:asciiTheme="minorEastAsia" w:hAnsiTheme="minorEastAsia"/>
                <w:b/>
                <w:bCs/>
                <w:szCs w:val="21"/>
                <w:highlight w:val="none"/>
              </w:rPr>
            </w:pPr>
          </w:p>
        </w:tc>
      </w:tr>
      <w:tr w14:paraId="45681CE6">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8ED442E">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2</w:t>
            </w:r>
          </w:p>
        </w:tc>
        <w:tc>
          <w:tcPr>
            <w:tcW w:w="2311" w:type="dxa"/>
            <w:tcBorders>
              <w:top w:val="single" w:color="auto" w:sz="6" w:space="0"/>
              <w:left w:val="single" w:color="auto" w:sz="6" w:space="0"/>
              <w:bottom w:val="single" w:color="auto" w:sz="6" w:space="0"/>
              <w:right w:val="single" w:color="auto" w:sz="4" w:space="0"/>
            </w:tcBorders>
            <w:vAlign w:val="center"/>
          </w:tcPr>
          <w:p w14:paraId="08A466EC">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74E1E8A8">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55C3AB17">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1D3E9E9A">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4F1C2A85">
            <w:pPr>
              <w:autoSpaceDE w:val="0"/>
              <w:autoSpaceDN w:val="0"/>
              <w:adjustRightInd w:val="0"/>
              <w:jc w:val="center"/>
              <w:rPr>
                <w:rFonts w:asciiTheme="minorEastAsia" w:hAnsiTheme="minorEastAsia"/>
                <w:b/>
                <w:bCs/>
                <w:szCs w:val="21"/>
                <w:highlight w:val="none"/>
              </w:rPr>
            </w:pPr>
          </w:p>
        </w:tc>
      </w:tr>
      <w:tr w14:paraId="0421EAE0">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EF68F6D">
            <w:pPr>
              <w:autoSpaceDE w:val="0"/>
              <w:autoSpaceDN w:val="0"/>
              <w:adjustRightInd w:val="0"/>
              <w:jc w:val="center"/>
              <w:rPr>
                <w:rFonts w:asciiTheme="minorEastAsia" w:hAnsiTheme="minorEastAsia"/>
                <w:bCs/>
                <w:szCs w:val="21"/>
                <w:highlight w:val="none"/>
              </w:rPr>
            </w:pPr>
            <w:r>
              <w:rPr>
                <w:rFonts w:hint="eastAsia" w:asciiTheme="minorEastAsia" w:hAnsiTheme="minorEastAsia"/>
                <w:szCs w:val="21"/>
                <w:highlight w:val="none"/>
              </w:rPr>
              <w:t>...</w:t>
            </w:r>
          </w:p>
        </w:tc>
        <w:tc>
          <w:tcPr>
            <w:tcW w:w="2311" w:type="dxa"/>
            <w:tcBorders>
              <w:top w:val="single" w:color="auto" w:sz="6" w:space="0"/>
              <w:left w:val="single" w:color="auto" w:sz="6" w:space="0"/>
              <w:bottom w:val="single" w:color="auto" w:sz="6" w:space="0"/>
              <w:right w:val="single" w:color="auto" w:sz="4" w:space="0"/>
            </w:tcBorders>
            <w:vAlign w:val="center"/>
          </w:tcPr>
          <w:p w14:paraId="4CFC04FA">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41B9EF5C">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519004AF">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7D3224CF">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0A3772B8">
            <w:pPr>
              <w:autoSpaceDE w:val="0"/>
              <w:autoSpaceDN w:val="0"/>
              <w:adjustRightInd w:val="0"/>
              <w:jc w:val="center"/>
              <w:rPr>
                <w:rFonts w:asciiTheme="minorEastAsia" w:hAnsiTheme="minorEastAsia"/>
                <w:b/>
                <w:bCs/>
                <w:szCs w:val="21"/>
                <w:highlight w:val="none"/>
              </w:rPr>
            </w:pPr>
          </w:p>
        </w:tc>
      </w:tr>
    </w:tbl>
    <w:p w14:paraId="1A81B73F">
      <w:pPr>
        <w:autoSpaceDE w:val="0"/>
        <w:autoSpaceDN w:val="0"/>
        <w:adjustRightInd w:val="0"/>
        <w:spacing w:line="480" w:lineRule="auto"/>
        <w:rPr>
          <w:rFonts w:cs="宋体" w:asciiTheme="minorEastAsia" w:hAnsiTheme="minorEastAsia"/>
          <w:szCs w:val="21"/>
          <w:highlight w:val="none"/>
          <w:lang w:val="zh-CN"/>
        </w:rPr>
      </w:pPr>
    </w:p>
    <w:p w14:paraId="17B34FC7">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015C13A7">
      <w:pPr>
        <w:autoSpaceDE w:val="0"/>
        <w:autoSpaceDN w:val="0"/>
        <w:adjustRightInd w:val="0"/>
        <w:spacing w:line="480" w:lineRule="auto"/>
        <w:rPr>
          <w:rFonts w:cs="宋体" w:asciiTheme="minorEastAsia" w:hAnsiTheme="minorEastAsia"/>
          <w:szCs w:val="21"/>
          <w:highlight w:val="none"/>
          <w:lang w:val="zh-CN"/>
        </w:rPr>
      </w:pPr>
    </w:p>
    <w:p w14:paraId="1EF0EA65">
      <w:pPr>
        <w:autoSpaceDE w:val="0"/>
        <w:autoSpaceDN w:val="0"/>
        <w:adjustRightInd w:val="0"/>
        <w:spacing w:line="480" w:lineRule="auto"/>
        <w:rPr>
          <w:rFonts w:cs="宋体" w:asciiTheme="minorEastAsia" w:hAnsiTheme="minorEastAsia"/>
          <w:szCs w:val="21"/>
          <w:highlight w:val="none"/>
          <w:lang w:val="zh-CN"/>
        </w:rPr>
      </w:pPr>
    </w:p>
    <w:p w14:paraId="3802C900">
      <w:pPr>
        <w:widowControl/>
        <w:jc w:val="left"/>
        <w:rPr>
          <w:rFonts w:ascii="宋体" w:hAnsi="宋体"/>
          <w:b/>
          <w:bCs/>
          <w:sz w:val="24"/>
          <w:szCs w:val="24"/>
          <w:highlight w:val="none"/>
        </w:rPr>
      </w:pPr>
      <w:r>
        <w:rPr>
          <w:rFonts w:ascii="宋体" w:hAnsi="宋体"/>
          <w:b/>
          <w:bCs/>
          <w:sz w:val="24"/>
          <w:szCs w:val="24"/>
          <w:highlight w:val="none"/>
        </w:rPr>
        <w:br w:type="page"/>
      </w:r>
    </w:p>
    <w:p w14:paraId="2E93A4DC">
      <w:pPr>
        <w:autoSpaceDE w:val="0"/>
        <w:autoSpaceDN w:val="0"/>
        <w:adjustRightInd w:val="0"/>
        <w:spacing w:line="360" w:lineRule="auto"/>
        <w:jc w:val="center"/>
        <w:rPr>
          <w:rFonts w:ascii="宋体" w:hAnsi="宋体"/>
          <w:b/>
          <w:bCs/>
          <w:sz w:val="24"/>
          <w:szCs w:val="24"/>
          <w:highlight w:val="none"/>
        </w:rPr>
        <w:sectPr>
          <w:footerReference r:id="rId4" w:type="default"/>
          <w:pgSz w:w="11906" w:h="16838"/>
          <w:pgMar w:top="2098" w:right="1474" w:bottom="1928" w:left="1588" w:header="851" w:footer="992" w:gutter="0"/>
          <w:cols w:space="425" w:num="1"/>
          <w:docGrid w:linePitch="312" w:charSpace="0"/>
        </w:sectPr>
      </w:pPr>
    </w:p>
    <w:p w14:paraId="5CC4D6D9">
      <w:pPr>
        <w:widowControl/>
        <w:jc w:val="left"/>
        <w:rPr>
          <w:rFonts w:ascii="宋体" w:hAnsi="宋体"/>
          <w:b/>
          <w:bCs/>
          <w:sz w:val="24"/>
          <w:szCs w:val="24"/>
          <w:highlight w:val="none"/>
        </w:rPr>
      </w:pPr>
    </w:p>
    <w:p w14:paraId="2BA56338">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14:paraId="5907F854">
      <w:pPr>
        <w:snapToGrid w:val="0"/>
        <w:spacing w:line="360" w:lineRule="auto"/>
        <w:jc w:val="center"/>
        <w:rPr>
          <w:rFonts w:hAnsi="宋体"/>
          <w:b/>
          <w:snapToGrid w:val="0"/>
          <w:kern w:val="0"/>
          <w:sz w:val="36"/>
          <w:szCs w:val="36"/>
        </w:rPr>
      </w:pPr>
    </w:p>
    <w:p w14:paraId="6C7F617C">
      <w:pPr>
        <w:snapToGrid w:val="0"/>
        <w:spacing w:line="360" w:lineRule="auto"/>
        <w:jc w:val="center"/>
        <w:rPr>
          <w:rFonts w:hAnsi="宋体"/>
          <w:b/>
          <w:snapToGrid w:val="0"/>
          <w:kern w:val="0"/>
          <w:sz w:val="36"/>
          <w:szCs w:val="36"/>
        </w:rPr>
      </w:pPr>
    </w:p>
    <w:p w14:paraId="4D797F10">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66D729E7">
      <w:pPr>
        <w:snapToGrid w:val="0"/>
        <w:spacing w:line="360" w:lineRule="auto"/>
        <w:jc w:val="center"/>
        <w:rPr>
          <w:rFonts w:hAnsi="宋体"/>
          <w:b/>
          <w:snapToGrid w:val="0"/>
          <w:kern w:val="0"/>
          <w:sz w:val="36"/>
          <w:szCs w:val="36"/>
        </w:rPr>
      </w:pPr>
    </w:p>
    <w:p w14:paraId="66AC9540">
      <w:pPr>
        <w:snapToGrid w:val="0"/>
        <w:spacing w:line="360" w:lineRule="auto"/>
        <w:jc w:val="center"/>
        <w:rPr>
          <w:rFonts w:hAnsi="宋体"/>
          <w:b/>
          <w:snapToGrid w:val="0"/>
          <w:kern w:val="0"/>
          <w:sz w:val="36"/>
          <w:szCs w:val="36"/>
        </w:rPr>
      </w:pPr>
    </w:p>
    <w:p w14:paraId="53EBBFAD">
      <w:pPr>
        <w:snapToGrid w:val="0"/>
        <w:spacing w:line="360" w:lineRule="auto"/>
        <w:jc w:val="center"/>
        <w:rPr>
          <w:rFonts w:hAnsi="宋体"/>
          <w:b/>
          <w:snapToGrid w:val="0"/>
          <w:kern w:val="0"/>
          <w:sz w:val="36"/>
          <w:szCs w:val="36"/>
        </w:rPr>
      </w:pPr>
    </w:p>
    <w:p w14:paraId="5076C232">
      <w:pPr>
        <w:snapToGrid w:val="0"/>
        <w:spacing w:line="360" w:lineRule="auto"/>
        <w:jc w:val="center"/>
        <w:rPr>
          <w:rFonts w:hAnsi="宋体"/>
          <w:b/>
          <w:snapToGrid w:val="0"/>
          <w:kern w:val="0"/>
          <w:sz w:val="36"/>
          <w:szCs w:val="36"/>
        </w:rPr>
      </w:pPr>
    </w:p>
    <w:p w14:paraId="2AF7E5C1">
      <w:pPr>
        <w:snapToGrid w:val="0"/>
        <w:spacing w:line="360" w:lineRule="auto"/>
        <w:jc w:val="center"/>
        <w:rPr>
          <w:rFonts w:hAnsi="宋体"/>
          <w:b/>
          <w:snapToGrid w:val="0"/>
          <w:kern w:val="0"/>
          <w:sz w:val="36"/>
          <w:szCs w:val="36"/>
        </w:rPr>
      </w:pPr>
    </w:p>
    <w:p w14:paraId="3B2CE231">
      <w:pPr>
        <w:snapToGrid w:val="0"/>
        <w:spacing w:line="360" w:lineRule="auto"/>
        <w:jc w:val="center"/>
        <w:rPr>
          <w:rFonts w:hAnsi="宋体"/>
          <w:b/>
          <w:snapToGrid w:val="0"/>
          <w:kern w:val="0"/>
          <w:sz w:val="36"/>
          <w:szCs w:val="36"/>
        </w:rPr>
      </w:pPr>
    </w:p>
    <w:p w14:paraId="5DB94661">
      <w:pPr>
        <w:snapToGrid w:val="0"/>
        <w:spacing w:line="360" w:lineRule="auto"/>
        <w:jc w:val="center"/>
        <w:rPr>
          <w:rFonts w:hAnsi="宋体"/>
          <w:b/>
          <w:snapToGrid w:val="0"/>
          <w:kern w:val="0"/>
          <w:sz w:val="36"/>
          <w:szCs w:val="36"/>
        </w:rPr>
      </w:pPr>
    </w:p>
    <w:p w14:paraId="2423AA39">
      <w:pPr>
        <w:snapToGrid w:val="0"/>
        <w:spacing w:line="360" w:lineRule="auto"/>
        <w:jc w:val="center"/>
        <w:rPr>
          <w:rFonts w:hAnsi="宋体"/>
          <w:b/>
          <w:snapToGrid w:val="0"/>
          <w:kern w:val="0"/>
          <w:sz w:val="36"/>
          <w:szCs w:val="36"/>
        </w:rPr>
      </w:pPr>
    </w:p>
    <w:p w14:paraId="4B9EC6AA">
      <w:pPr>
        <w:snapToGrid w:val="0"/>
        <w:spacing w:line="360" w:lineRule="auto"/>
        <w:jc w:val="center"/>
        <w:rPr>
          <w:rFonts w:hAnsi="宋体"/>
          <w:b/>
          <w:snapToGrid w:val="0"/>
          <w:kern w:val="0"/>
          <w:sz w:val="36"/>
          <w:szCs w:val="36"/>
        </w:rPr>
      </w:pPr>
    </w:p>
    <w:p w14:paraId="703F299A">
      <w:pPr>
        <w:snapToGrid w:val="0"/>
        <w:spacing w:line="360" w:lineRule="auto"/>
        <w:jc w:val="center"/>
        <w:rPr>
          <w:rFonts w:hAnsi="宋体"/>
          <w:b/>
          <w:snapToGrid w:val="0"/>
          <w:kern w:val="0"/>
          <w:sz w:val="36"/>
          <w:szCs w:val="36"/>
        </w:rPr>
      </w:pPr>
    </w:p>
    <w:p w14:paraId="7BFA737F">
      <w:pPr>
        <w:snapToGrid w:val="0"/>
        <w:spacing w:line="360" w:lineRule="auto"/>
        <w:jc w:val="center"/>
        <w:rPr>
          <w:rFonts w:hAnsi="宋体"/>
          <w:b/>
          <w:snapToGrid w:val="0"/>
          <w:kern w:val="0"/>
          <w:sz w:val="36"/>
          <w:szCs w:val="36"/>
        </w:rPr>
      </w:pPr>
    </w:p>
    <w:p w14:paraId="68FF1BC4">
      <w:pPr>
        <w:snapToGrid w:val="0"/>
        <w:spacing w:line="360" w:lineRule="auto"/>
        <w:jc w:val="center"/>
        <w:rPr>
          <w:rFonts w:hAnsi="宋体"/>
          <w:b/>
          <w:snapToGrid w:val="0"/>
          <w:kern w:val="0"/>
          <w:sz w:val="36"/>
          <w:szCs w:val="36"/>
        </w:rPr>
      </w:pPr>
    </w:p>
    <w:p w14:paraId="6F46CFD1">
      <w:pPr>
        <w:snapToGrid w:val="0"/>
        <w:spacing w:line="360" w:lineRule="auto"/>
        <w:jc w:val="center"/>
        <w:rPr>
          <w:rFonts w:hAnsi="宋体"/>
          <w:b/>
          <w:snapToGrid w:val="0"/>
          <w:kern w:val="0"/>
          <w:sz w:val="36"/>
          <w:szCs w:val="36"/>
        </w:rPr>
      </w:pPr>
    </w:p>
    <w:p w14:paraId="06C842EF">
      <w:pPr>
        <w:pStyle w:val="26"/>
        <w:spacing w:line="360" w:lineRule="auto"/>
        <w:ind w:firstLine="340"/>
      </w:pPr>
    </w:p>
    <w:p w14:paraId="3D4F2497">
      <w:pPr>
        <w:pStyle w:val="28"/>
        <w:ind w:firstLine="480"/>
      </w:pPr>
    </w:p>
    <w:p w14:paraId="6D7A1095">
      <w:pPr>
        <w:spacing w:line="360" w:lineRule="auto"/>
      </w:pPr>
    </w:p>
    <w:p w14:paraId="3E7A4D9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4.4 业绩情况表</w:t>
      </w:r>
    </w:p>
    <w:p w14:paraId="5676445D">
      <w:pPr>
        <w:autoSpaceDE w:val="0"/>
        <w:autoSpaceDN w:val="0"/>
        <w:adjustRightInd w:val="0"/>
        <w:spacing w:line="360" w:lineRule="auto"/>
        <w:jc w:val="center"/>
        <w:outlineLvl w:val="0"/>
        <w:rPr>
          <w:rFonts w:ascii="宋体" w:hAnsi="宋体"/>
          <w:b/>
          <w:bCs/>
          <w:color w:val="000000"/>
          <w:sz w:val="28"/>
          <w:szCs w:val="28"/>
        </w:rPr>
      </w:pPr>
    </w:p>
    <w:p w14:paraId="6530BC2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6AC8E272">
      <w:pPr>
        <w:snapToGrid w:val="0"/>
        <w:spacing w:line="360" w:lineRule="auto"/>
        <w:rPr>
          <w:rFonts w:ascii="宋体" w:hAnsi="宋体"/>
          <w:color w:val="000000"/>
          <w:szCs w:val="21"/>
        </w:rPr>
      </w:pPr>
      <w:r>
        <w:rPr>
          <w:rFonts w:hint="eastAsia" w:ascii="宋体" w:hAnsi="宋体"/>
          <w:color w:val="000000"/>
          <w:szCs w:val="21"/>
        </w:rPr>
        <w:t xml:space="preserve">项目名称：   </w:t>
      </w:r>
    </w:p>
    <w:p w14:paraId="367AF0A7">
      <w:pPr>
        <w:snapToGrid w:val="0"/>
        <w:spacing w:line="360" w:lineRule="auto"/>
        <w:rPr>
          <w:rFonts w:hAnsi="宋体"/>
          <w:b/>
          <w:snapToGrid w:val="0"/>
          <w:kern w:val="0"/>
          <w:szCs w:val="21"/>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4C0C0CAE">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51BFED07">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487B1849">
            <w:pPr>
              <w:pStyle w:val="9"/>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14:paraId="775968F4">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5C35C819">
            <w:pPr>
              <w:pStyle w:val="9"/>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14:paraId="2E69AB00">
            <w:pPr>
              <w:pStyle w:val="9"/>
              <w:spacing w:line="360" w:lineRule="auto"/>
              <w:rPr>
                <w:rFonts w:ascii="宋体" w:hAnsi="宋体" w:eastAsia="宋体" w:cs="Times New Roman"/>
                <w:sz w:val="21"/>
                <w:szCs w:val="21"/>
              </w:rPr>
            </w:pPr>
          </w:p>
        </w:tc>
        <w:tc>
          <w:tcPr>
            <w:tcW w:w="3579" w:type="dxa"/>
            <w:noWrap/>
            <w:vAlign w:val="center"/>
          </w:tcPr>
          <w:p w14:paraId="3728EFB0">
            <w:pPr>
              <w:pStyle w:val="9"/>
              <w:spacing w:line="360" w:lineRule="auto"/>
              <w:rPr>
                <w:rFonts w:ascii="宋体" w:hAnsi="宋体" w:eastAsia="宋体" w:cs="Times New Roman"/>
                <w:sz w:val="21"/>
                <w:szCs w:val="21"/>
              </w:rPr>
            </w:pPr>
          </w:p>
        </w:tc>
        <w:tc>
          <w:tcPr>
            <w:tcW w:w="1440" w:type="dxa"/>
            <w:noWrap/>
            <w:vAlign w:val="center"/>
          </w:tcPr>
          <w:p w14:paraId="68949478">
            <w:pPr>
              <w:pStyle w:val="9"/>
              <w:spacing w:line="360" w:lineRule="auto"/>
              <w:rPr>
                <w:rFonts w:ascii="宋体" w:hAnsi="宋体" w:eastAsia="宋体" w:cs="Times New Roman"/>
                <w:sz w:val="21"/>
                <w:szCs w:val="21"/>
              </w:rPr>
            </w:pPr>
          </w:p>
        </w:tc>
        <w:tc>
          <w:tcPr>
            <w:tcW w:w="1706" w:type="dxa"/>
            <w:noWrap/>
            <w:vAlign w:val="center"/>
          </w:tcPr>
          <w:p w14:paraId="29A1D46D">
            <w:pPr>
              <w:pStyle w:val="9"/>
              <w:spacing w:line="360" w:lineRule="auto"/>
              <w:rPr>
                <w:rFonts w:ascii="宋体" w:hAnsi="宋体" w:eastAsia="宋体" w:cs="Times New Roman"/>
                <w:sz w:val="21"/>
                <w:szCs w:val="21"/>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14:paraId="54A97D63">
            <w:pPr>
              <w:pStyle w:val="9"/>
              <w:spacing w:line="360" w:lineRule="auto"/>
              <w:rPr>
                <w:rFonts w:ascii="宋体" w:hAnsi="宋体" w:eastAsia="宋体" w:cs="Times New Roman"/>
                <w:sz w:val="21"/>
                <w:szCs w:val="21"/>
              </w:rPr>
            </w:pPr>
          </w:p>
        </w:tc>
        <w:tc>
          <w:tcPr>
            <w:tcW w:w="3579" w:type="dxa"/>
            <w:noWrap/>
            <w:vAlign w:val="center"/>
          </w:tcPr>
          <w:p w14:paraId="6D14243C">
            <w:pPr>
              <w:pStyle w:val="9"/>
              <w:spacing w:line="360" w:lineRule="auto"/>
              <w:rPr>
                <w:rFonts w:ascii="宋体" w:hAnsi="宋体" w:eastAsia="宋体" w:cs="Times New Roman"/>
                <w:sz w:val="21"/>
                <w:szCs w:val="21"/>
              </w:rPr>
            </w:pPr>
          </w:p>
        </w:tc>
        <w:tc>
          <w:tcPr>
            <w:tcW w:w="1440" w:type="dxa"/>
            <w:noWrap/>
            <w:vAlign w:val="center"/>
          </w:tcPr>
          <w:p w14:paraId="1839376D">
            <w:pPr>
              <w:pStyle w:val="9"/>
              <w:spacing w:line="360" w:lineRule="auto"/>
              <w:rPr>
                <w:rFonts w:ascii="宋体" w:hAnsi="宋体" w:eastAsia="宋体" w:cs="Times New Roman"/>
                <w:sz w:val="21"/>
                <w:szCs w:val="21"/>
              </w:rPr>
            </w:pPr>
          </w:p>
        </w:tc>
        <w:tc>
          <w:tcPr>
            <w:tcW w:w="1706" w:type="dxa"/>
            <w:noWrap/>
            <w:vAlign w:val="center"/>
          </w:tcPr>
          <w:p w14:paraId="1F7B357E">
            <w:pPr>
              <w:pStyle w:val="9"/>
              <w:spacing w:line="360" w:lineRule="auto"/>
              <w:rPr>
                <w:rFonts w:ascii="宋体" w:hAnsi="宋体" w:eastAsia="宋体" w:cs="Times New Roman"/>
                <w:sz w:val="21"/>
                <w:szCs w:val="21"/>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14:paraId="3C492B6E">
            <w:pPr>
              <w:pStyle w:val="9"/>
              <w:spacing w:line="360" w:lineRule="auto"/>
              <w:rPr>
                <w:rFonts w:ascii="宋体" w:hAnsi="宋体" w:eastAsia="宋体" w:cs="Times New Roman"/>
                <w:sz w:val="21"/>
                <w:szCs w:val="21"/>
              </w:rPr>
            </w:pPr>
          </w:p>
        </w:tc>
        <w:tc>
          <w:tcPr>
            <w:tcW w:w="3579" w:type="dxa"/>
            <w:noWrap/>
            <w:vAlign w:val="center"/>
          </w:tcPr>
          <w:p w14:paraId="3668A099">
            <w:pPr>
              <w:pStyle w:val="9"/>
              <w:spacing w:line="360" w:lineRule="auto"/>
              <w:rPr>
                <w:rFonts w:ascii="宋体" w:hAnsi="宋体" w:eastAsia="宋体" w:cs="Times New Roman"/>
                <w:sz w:val="21"/>
                <w:szCs w:val="21"/>
              </w:rPr>
            </w:pPr>
          </w:p>
        </w:tc>
        <w:tc>
          <w:tcPr>
            <w:tcW w:w="1440" w:type="dxa"/>
            <w:noWrap/>
            <w:vAlign w:val="center"/>
          </w:tcPr>
          <w:p w14:paraId="25DAAB07">
            <w:pPr>
              <w:pStyle w:val="9"/>
              <w:spacing w:line="360" w:lineRule="auto"/>
              <w:rPr>
                <w:rFonts w:ascii="宋体" w:hAnsi="宋体" w:eastAsia="宋体" w:cs="Times New Roman"/>
                <w:sz w:val="21"/>
                <w:szCs w:val="21"/>
              </w:rPr>
            </w:pPr>
          </w:p>
        </w:tc>
        <w:tc>
          <w:tcPr>
            <w:tcW w:w="1706" w:type="dxa"/>
            <w:noWrap/>
            <w:vAlign w:val="center"/>
          </w:tcPr>
          <w:p w14:paraId="76657216">
            <w:pPr>
              <w:pStyle w:val="9"/>
              <w:spacing w:line="360" w:lineRule="auto"/>
              <w:rPr>
                <w:rFonts w:ascii="宋体" w:hAnsi="宋体" w:eastAsia="宋体" w:cs="Times New Roman"/>
                <w:sz w:val="21"/>
                <w:szCs w:val="21"/>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D5AE17A">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14:paraId="17CDBF7F">
            <w:pPr>
              <w:spacing w:line="360" w:lineRule="auto"/>
              <w:rPr>
                <w:rFonts w:ascii="宋体"/>
                <w:szCs w:val="21"/>
              </w:rPr>
            </w:pPr>
          </w:p>
        </w:tc>
        <w:tc>
          <w:tcPr>
            <w:tcW w:w="3579" w:type="dxa"/>
            <w:noWrap/>
            <w:vAlign w:val="center"/>
          </w:tcPr>
          <w:p w14:paraId="55250FB1">
            <w:pPr>
              <w:spacing w:line="360" w:lineRule="auto"/>
              <w:rPr>
                <w:rFonts w:ascii="宋体"/>
                <w:szCs w:val="21"/>
              </w:rPr>
            </w:pPr>
          </w:p>
        </w:tc>
        <w:tc>
          <w:tcPr>
            <w:tcW w:w="1440" w:type="dxa"/>
            <w:noWrap/>
            <w:vAlign w:val="center"/>
          </w:tcPr>
          <w:p w14:paraId="132193A0">
            <w:pPr>
              <w:spacing w:line="360" w:lineRule="auto"/>
              <w:rPr>
                <w:rFonts w:ascii="宋体"/>
                <w:szCs w:val="21"/>
              </w:rPr>
            </w:pPr>
          </w:p>
        </w:tc>
        <w:tc>
          <w:tcPr>
            <w:tcW w:w="1706" w:type="dxa"/>
            <w:noWrap/>
            <w:vAlign w:val="center"/>
          </w:tcPr>
          <w:p w14:paraId="3D7D2481">
            <w:pPr>
              <w:spacing w:line="360" w:lineRule="auto"/>
              <w:rPr>
                <w:rFonts w:ascii="宋体"/>
                <w:szCs w:val="21"/>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E2AD817">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14:paraId="3581AFC3">
            <w:pPr>
              <w:spacing w:line="360" w:lineRule="auto"/>
              <w:rPr>
                <w:rFonts w:ascii="宋体"/>
                <w:szCs w:val="21"/>
              </w:rPr>
            </w:pPr>
          </w:p>
        </w:tc>
        <w:tc>
          <w:tcPr>
            <w:tcW w:w="3579" w:type="dxa"/>
            <w:noWrap/>
            <w:vAlign w:val="center"/>
          </w:tcPr>
          <w:p w14:paraId="1F951F8D">
            <w:pPr>
              <w:spacing w:line="360" w:lineRule="auto"/>
              <w:rPr>
                <w:rFonts w:ascii="宋体"/>
                <w:szCs w:val="21"/>
              </w:rPr>
            </w:pPr>
          </w:p>
        </w:tc>
        <w:tc>
          <w:tcPr>
            <w:tcW w:w="1440" w:type="dxa"/>
            <w:noWrap/>
            <w:vAlign w:val="center"/>
          </w:tcPr>
          <w:p w14:paraId="12BB1A6B">
            <w:pPr>
              <w:spacing w:line="360" w:lineRule="auto"/>
              <w:rPr>
                <w:rFonts w:ascii="宋体"/>
                <w:szCs w:val="21"/>
              </w:rPr>
            </w:pPr>
          </w:p>
        </w:tc>
        <w:tc>
          <w:tcPr>
            <w:tcW w:w="1706" w:type="dxa"/>
            <w:noWrap/>
            <w:vAlign w:val="center"/>
          </w:tcPr>
          <w:p w14:paraId="37FFFCF8">
            <w:pPr>
              <w:spacing w:line="360" w:lineRule="auto"/>
              <w:rPr>
                <w:rFonts w:ascii="宋体"/>
                <w:szCs w:val="21"/>
              </w:rPr>
            </w:pPr>
          </w:p>
        </w:tc>
      </w:tr>
    </w:tbl>
    <w:p w14:paraId="39457E9D">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A0EFE3E">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（此表投标人如无业绩可不提供）</w:t>
      </w:r>
    </w:p>
    <w:p w14:paraId="29E1810A">
      <w:pPr>
        <w:autoSpaceDE w:val="0"/>
        <w:autoSpaceDN w:val="0"/>
        <w:adjustRightInd w:val="0"/>
        <w:spacing w:line="360" w:lineRule="auto"/>
        <w:rPr>
          <w:rFonts w:ascii="宋体" w:hAnsi="宋体" w:cs="宋体"/>
          <w:szCs w:val="21"/>
          <w:lang w:val="zh-CN"/>
        </w:rPr>
      </w:pPr>
    </w:p>
    <w:p w14:paraId="30BB7E61">
      <w:pPr>
        <w:autoSpaceDE w:val="0"/>
        <w:autoSpaceDN w:val="0"/>
        <w:adjustRightInd w:val="0"/>
        <w:spacing w:line="360" w:lineRule="auto"/>
        <w:rPr>
          <w:rFonts w:ascii="宋体" w:hAnsi="宋体" w:cs="宋体"/>
          <w:sz w:val="24"/>
          <w:szCs w:val="24"/>
          <w:lang w:val="zh-CN"/>
        </w:rPr>
      </w:pPr>
    </w:p>
    <w:p w14:paraId="61FD503F">
      <w:pPr>
        <w:autoSpaceDE w:val="0"/>
        <w:autoSpaceDN w:val="0"/>
        <w:adjustRightInd w:val="0"/>
        <w:spacing w:line="360" w:lineRule="auto"/>
        <w:jc w:val="center"/>
        <w:outlineLvl w:val="0"/>
        <w:rPr>
          <w:rFonts w:ascii="宋体" w:hAnsi="宋体"/>
          <w:b/>
          <w:bCs/>
          <w:color w:val="000000"/>
          <w:sz w:val="24"/>
          <w:szCs w:val="24"/>
        </w:rPr>
      </w:pPr>
    </w:p>
    <w:p w14:paraId="33222804">
      <w:pPr>
        <w:autoSpaceDE w:val="0"/>
        <w:autoSpaceDN w:val="0"/>
        <w:adjustRightInd w:val="0"/>
        <w:spacing w:line="360" w:lineRule="auto"/>
        <w:jc w:val="center"/>
        <w:outlineLvl w:val="0"/>
        <w:rPr>
          <w:rFonts w:ascii="宋体" w:hAnsi="宋体"/>
          <w:b/>
          <w:bCs/>
          <w:color w:val="000000"/>
          <w:sz w:val="24"/>
          <w:szCs w:val="24"/>
        </w:rPr>
      </w:pPr>
    </w:p>
    <w:p w14:paraId="671843D5">
      <w:pPr>
        <w:autoSpaceDE w:val="0"/>
        <w:autoSpaceDN w:val="0"/>
        <w:adjustRightInd w:val="0"/>
        <w:spacing w:line="360" w:lineRule="auto"/>
        <w:jc w:val="center"/>
        <w:outlineLvl w:val="0"/>
        <w:rPr>
          <w:rFonts w:ascii="宋体" w:hAnsi="宋体"/>
          <w:b/>
          <w:bCs/>
          <w:color w:val="000000"/>
          <w:sz w:val="24"/>
          <w:szCs w:val="24"/>
        </w:rPr>
      </w:pPr>
    </w:p>
    <w:p w14:paraId="1EB30689">
      <w:pPr>
        <w:autoSpaceDE w:val="0"/>
        <w:autoSpaceDN w:val="0"/>
        <w:adjustRightInd w:val="0"/>
        <w:spacing w:line="360" w:lineRule="auto"/>
        <w:jc w:val="center"/>
        <w:outlineLvl w:val="0"/>
        <w:rPr>
          <w:rFonts w:ascii="宋体" w:hAnsi="宋体"/>
          <w:b/>
          <w:bCs/>
          <w:color w:val="000000"/>
          <w:sz w:val="24"/>
          <w:szCs w:val="24"/>
        </w:rPr>
      </w:pPr>
    </w:p>
    <w:p w14:paraId="623C164D">
      <w:pPr>
        <w:autoSpaceDE w:val="0"/>
        <w:autoSpaceDN w:val="0"/>
        <w:adjustRightInd w:val="0"/>
        <w:spacing w:line="360" w:lineRule="auto"/>
        <w:jc w:val="center"/>
        <w:outlineLvl w:val="0"/>
        <w:rPr>
          <w:rFonts w:ascii="宋体" w:hAnsi="宋体"/>
          <w:b/>
          <w:bCs/>
          <w:color w:val="000000"/>
          <w:sz w:val="24"/>
          <w:szCs w:val="24"/>
        </w:rPr>
      </w:pPr>
    </w:p>
    <w:p w14:paraId="11CEF300">
      <w:pPr>
        <w:pStyle w:val="26"/>
        <w:spacing w:line="360" w:lineRule="auto"/>
        <w:ind w:firstLine="340"/>
      </w:pPr>
    </w:p>
    <w:p w14:paraId="2634A2A7">
      <w:pPr>
        <w:pStyle w:val="28"/>
        <w:ind w:firstLine="480"/>
      </w:pPr>
    </w:p>
    <w:p w14:paraId="3A3CDCF4">
      <w:pPr>
        <w:autoSpaceDE w:val="0"/>
        <w:autoSpaceDN w:val="0"/>
        <w:adjustRightInd w:val="0"/>
        <w:spacing w:line="360" w:lineRule="auto"/>
        <w:jc w:val="center"/>
        <w:outlineLvl w:val="0"/>
        <w:rPr>
          <w:rFonts w:ascii="宋体" w:hAnsi="宋体"/>
          <w:b/>
          <w:bCs/>
          <w:color w:val="000000"/>
          <w:sz w:val="24"/>
          <w:szCs w:val="24"/>
        </w:rPr>
      </w:pPr>
    </w:p>
    <w:p w14:paraId="4B9E386D">
      <w:pPr>
        <w:autoSpaceDE w:val="0"/>
        <w:autoSpaceDN w:val="0"/>
        <w:adjustRightInd w:val="0"/>
        <w:spacing w:line="360" w:lineRule="auto"/>
        <w:jc w:val="center"/>
        <w:outlineLvl w:val="0"/>
        <w:rPr>
          <w:rFonts w:ascii="宋体" w:hAnsi="宋体"/>
          <w:b/>
          <w:bCs/>
          <w:color w:val="000000"/>
          <w:sz w:val="24"/>
          <w:szCs w:val="24"/>
        </w:rPr>
      </w:pPr>
    </w:p>
    <w:p w14:paraId="275350A3">
      <w:pPr>
        <w:autoSpaceDE w:val="0"/>
        <w:autoSpaceDN w:val="0"/>
        <w:adjustRightInd w:val="0"/>
        <w:spacing w:line="360" w:lineRule="auto"/>
        <w:jc w:val="center"/>
        <w:outlineLvl w:val="0"/>
        <w:rPr>
          <w:rFonts w:ascii="宋体" w:hAnsi="宋体"/>
          <w:b/>
          <w:bCs/>
          <w:color w:val="000000"/>
          <w:sz w:val="24"/>
          <w:szCs w:val="24"/>
        </w:rPr>
      </w:pPr>
    </w:p>
    <w:p w14:paraId="16A9B8E1">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14:paraId="0432032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58581C02">
      <w:pPr>
        <w:autoSpaceDE w:val="0"/>
        <w:autoSpaceDN w:val="0"/>
        <w:adjustRightInd w:val="0"/>
        <w:spacing w:line="360" w:lineRule="auto"/>
        <w:jc w:val="center"/>
        <w:rPr>
          <w:rFonts w:ascii="宋体" w:hAnsi="宋体"/>
          <w:b/>
          <w:bCs/>
          <w:color w:val="000000"/>
          <w:sz w:val="24"/>
          <w:szCs w:val="24"/>
        </w:rPr>
      </w:pPr>
    </w:p>
    <w:p w14:paraId="7A558121">
      <w:pPr>
        <w:autoSpaceDE w:val="0"/>
        <w:autoSpaceDN w:val="0"/>
        <w:adjustRightInd w:val="0"/>
        <w:spacing w:line="360" w:lineRule="auto"/>
        <w:jc w:val="center"/>
        <w:rPr>
          <w:rFonts w:ascii="宋体" w:hAnsi="宋体"/>
          <w:b/>
          <w:bCs/>
          <w:color w:val="000000"/>
          <w:sz w:val="24"/>
          <w:szCs w:val="24"/>
        </w:rPr>
      </w:pPr>
    </w:p>
    <w:p w14:paraId="66F6D797">
      <w:pPr>
        <w:autoSpaceDE w:val="0"/>
        <w:autoSpaceDN w:val="0"/>
        <w:adjustRightInd w:val="0"/>
        <w:spacing w:line="360" w:lineRule="auto"/>
        <w:jc w:val="center"/>
        <w:rPr>
          <w:rFonts w:ascii="宋体" w:hAnsi="宋体"/>
          <w:b/>
          <w:bCs/>
          <w:color w:val="000000"/>
          <w:sz w:val="24"/>
          <w:szCs w:val="24"/>
        </w:rPr>
      </w:pPr>
    </w:p>
    <w:p w14:paraId="06E37AC3">
      <w:pPr>
        <w:autoSpaceDE w:val="0"/>
        <w:autoSpaceDN w:val="0"/>
        <w:adjustRightInd w:val="0"/>
        <w:spacing w:line="360" w:lineRule="auto"/>
        <w:jc w:val="center"/>
        <w:rPr>
          <w:rFonts w:ascii="宋体" w:hAnsi="宋体"/>
          <w:b/>
          <w:bCs/>
          <w:color w:val="000000"/>
          <w:sz w:val="24"/>
          <w:szCs w:val="24"/>
        </w:rPr>
      </w:pPr>
    </w:p>
    <w:p w14:paraId="25C8DBB9">
      <w:pPr>
        <w:autoSpaceDE w:val="0"/>
        <w:autoSpaceDN w:val="0"/>
        <w:adjustRightInd w:val="0"/>
        <w:spacing w:line="360" w:lineRule="auto"/>
        <w:jc w:val="center"/>
        <w:rPr>
          <w:rFonts w:ascii="宋体" w:hAnsi="宋体"/>
          <w:b/>
          <w:bCs/>
          <w:color w:val="000000"/>
          <w:sz w:val="24"/>
          <w:szCs w:val="24"/>
        </w:rPr>
      </w:pPr>
    </w:p>
    <w:p w14:paraId="14CA7EC5">
      <w:pPr>
        <w:autoSpaceDE w:val="0"/>
        <w:autoSpaceDN w:val="0"/>
        <w:adjustRightInd w:val="0"/>
        <w:spacing w:line="360" w:lineRule="auto"/>
        <w:jc w:val="center"/>
        <w:rPr>
          <w:rFonts w:ascii="宋体" w:hAnsi="宋体"/>
          <w:b/>
          <w:bCs/>
          <w:color w:val="000000"/>
          <w:sz w:val="24"/>
          <w:szCs w:val="24"/>
        </w:rPr>
      </w:pPr>
    </w:p>
    <w:p w14:paraId="780837F5">
      <w:pPr>
        <w:autoSpaceDE w:val="0"/>
        <w:autoSpaceDN w:val="0"/>
        <w:adjustRightInd w:val="0"/>
        <w:spacing w:line="360" w:lineRule="auto"/>
        <w:jc w:val="center"/>
        <w:rPr>
          <w:rFonts w:ascii="宋体" w:hAnsi="宋体"/>
          <w:b/>
          <w:bCs/>
          <w:color w:val="000000"/>
          <w:sz w:val="24"/>
          <w:szCs w:val="24"/>
        </w:rPr>
      </w:pPr>
    </w:p>
    <w:p w14:paraId="6B0EA386">
      <w:pPr>
        <w:autoSpaceDE w:val="0"/>
        <w:autoSpaceDN w:val="0"/>
        <w:adjustRightInd w:val="0"/>
        <w:spacing w:line="360" w:lineRule="auto"/>
        <w:jc w:val="center"/>
        <w:rPr>
          <w:rFonts w:ascii="宋体" w:hAnsi="宋体"/>
          <w:b/>
          <w:bCs/>
          <w:color w:val="000000"/>
          <w:sz w:val="24"/>
          <w:szCs w:val="24"/>
        </w:rPr>
      </w:pPr>
    </w:p>
    <w:p w14:paraId="152EC38E">
      <w:pPr>
        <w:autoSpaceDE w:val="0"/>
        <w:autoSpaceDN w:val="0"/>
        <w:adjustRightInd w:val="0"/>
        <w:spacing w:line="360" w:lineRule="auto"/>
        <w:jc w:val="center"/>
        <w:rPr>
          <w:rFonts w:ascii="宋体" w:hAnsi="宋体"/>
          <w:b/>
          <w:bCs/>
          <w:color w:val="000000"/>
          <w:sz w:val="24"/>
          <w:szCs w:val="24"/>
        </w:rPr>
      </w:pPr>
    </w:p>
    <w:p w14:paraId="11B36A95">
      <w:pPr>
        <w:autoSpaceDE w:val="0"/>
        <w:autoSpaceDN w:val="0"/>
        <w:adjustRightInd w:val="0"/>
        <w:spacing w:line="360" w:lineRule="auto"/>
        <w:jc w:val="center"/>
        <w:rPr>
          <w:rFonts w:ascii="宋体" w:hAnsi="宋体"/>
          <w:b/>
          <w:bCs/>
          <w:color w:val="000000"/>
          <w:sz w:val="24"/>
          <w:szCs w:val="24"/>
        </w:rPr>
      </w:pPr>
    </w:p>
    <w:p w14:paraId="2148B673">
      <w:pPr>
        <w:autoSpaceDE w:val="0"/>
        <w:autoSpaceDN w:val="0"/>
        <w:adjustRightInd w:val="0"/>
        <w:spacing w:line="360" w:lineRule="auto"/>
        <w:jc w:val="center"/>
        <w:rPr>
          <w:rFonts w:ascii="宋体" w:hAnsi="宋体"/>
          <w:b/>
          <w:bCs/>
          <w:color w:val="000000"/>
          <w:sz w:val="24"/>
          <w:szCs w:val="24"/>
        </w:rPr>
      </w:pPr>
    </w:p>
    <w:p w14:paraId="6A82F816">
      <w:pPr>
        <w:autoSpaceDE w:val="0"/>
        <w:autoSpaceDN w:val="0"/>
        <w:adjustRightInd w:val="0"/>
        <w:spacing w:line="360" w:lineRule="auto"/>
        <w:jc w:val="center"/>
        <w:rPr>
          <w:rFonts w:ascii="宋体" w:hAnsi="宋体"/>
          <w:b/>
          <w:bCs/>
          <w:color w:val="000000"/>
          <w:sz w:val="24"/>
          <w:szCs w:val="24"/>
        </w:rPr>
      </w:pPr>
    </w:p>
    <w:p w14:paraId="3061331D">
      <w:pPr>
        <w:autoSpaceDE w:val="0"/>
        <w:autoSpaceDN w:val="0"/>
        <w:adjustRightInd w:val="0"/>
        <w:spacing w:line="360" w:lineRule="auto"/>
        <w:jc w:val="center"/>
        <w:rPr>
          <w:rFonts w:ascii="宋体" w:hAnsi="宋体"/>
          <w:b/>
          <w:bCs/>
          <w:color w:val="000000"/>
          <w:sz w:val="24"/>
          <w:szCs w:val="24"/>
        </w:rPr>
      </w:pPr>
    </w:p>
    <w:p w14:paraId="1A526E8E">
      <w:pPr>
        <w:autoSpaceDE w:val="0"/>
        <w:autoSpaceDN w:val="0"/>
        <w:adjustRightInd w:val="0"/>
        <w:spacing w:line="360" w:lineRule="auto"/>
        <w:jc w:val="center"/>
        <w:rPr>
          <w:rFonts w:ascii="宋体" w:hAnsi="宋体"/>
          <w:b/>
          <w:bCs/>
          <w:color w:val="000000"/>
          <w:sz w:val="24"/>
          <w:szCs w:val="24"/>
        </w:rPr>
      </w:pPr>
    </w:p>
    <w:p w14:paraId="64B6A073">
      <w:pPr>
        <w:autoSpaceDE w:val="0"/>
        <w:autoSpaceDN w:val="0"/>
        <w:adjustRightInd w:val="0"/>
        <w:spacing w:line="360" w:lineRule="auto"/>
        <w:jc w:val="center"/>
        <w:rPr>
          <w:rFonts w:ascii="宋体" w:hAnsi="宋体"/>
          <w:b/>
          <w:bCs/>
          <w:color w:val="000000"/>
          <w:sz w:val="24"/>
          <w:szCs w:val="24"/>
        </w:rPr>
      </w:pPr>
    </w:p>
    <w:p w14:paraId="277B5D24">
      <w:pPr>
        <w:widowControl/>
        <w:jc w:val="left"/>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br w:type="page"/>
      </w:r>
    </w:p>
    <w:p w14:paraId="7906F25E">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 xml:space="preserve">6 </w:t>
      </w:r>
      <w:r>
        <w:rPr>
          <w:rFonts w:hint="eastAsia" w:ascii="宋体" w:hAnsi="宋体"/>
          <w:b/>
          <w:bCs/>
          <w:sz w:val="24"/>
          <w:szCs w:val="24"/>
          <w:highlight w:val="none"/>
        </w:rPr>
        <w:t>“节能产品政府采购品目清单”强制节能产品情况</w:t>
      </w:r>
    </w:p>
    <w:p w14:paraId="5DD26951">
      <w:pPr>
        <w:autoSpaceDE w:val="0"/>
        <w:autoSpaceDN w:val="0"/>
        <w:adjustRightInd w:val="0"/>
        <w:spacing w:line="360" w:lineRule="auto"/>
        <w:jc w:val="center"/>
        <w:rPr>
          <w:rFonts w:ascii="宋体" w:hAnsi="宋体"/>
          <w:b/>
          <w:bCs/>
          <w:sz w:val="28"/>
          <w:szCs w:val="28"/>
          <w:highlight w:val="none"/>
        </w:rPr>
      </w:pPr>
    </w:p>
    <w:p w14:paraId="086DDA33">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1F54EDF1">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4A926CC0">
      <w:pPr>
        <w:tabs>
          <w:tab w:val="left" w:pos="1800"/>
          <w:tab w:val="left" w:pos="5580"/>
        </w:tabs>
        <w:spacing w:line="360" w:lineRule="auto"/>
        <w:rPr>
          <w:rFonts w:ascii="宋体" w:hAnsi="宋体"/>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5A6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FB17FE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061722B2">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285E3919">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05740A7C">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5ABB6390">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4C8C537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5B55BC1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FD3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D7EF58">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5E5E3F8A">
            <w:pPr>
              <w:pStyle w:val="9"/>
              <w:spacing w:line="360" w:lineRule="auto"/>
              <w:rPr>
                <w:rFonts w:ascii="宋体" w:hAnsi="宋体" w:eastAsia="宋体" w:cs="Times New Roman"/>
                <w:sz w:val="21"/>
                <w:szCs w:val="21"/>
                <w:highlight w:val="none"/>
              </w:rPr>
            </w:pPr>
          </w:p>
        </w:tc>
        <w:tc>
          <w:tcPr>
            <w:tcW w:w="814" w:type="pct"/>
            <w:vAlign w:val="center"/>
          </w:tcPr>
          <w:p w14:paraId="661EA1A6">
            <w:pPr>
              <w:pStyle w:val="9"/>
              <w:spacing w:line="360" w:lineRule="auto"/>
              <w:rPr>
                <w:rFonts w:ascii="宋体" w:hAnsi="宋体" w:eastAsia="宋体" w:cs="Times New Roman"/>
                <w:sz w:val="21"/>
                <w:szCs w:val="21"/>
                <w:highlight w:val="none"/>
              </w:rPr>
            </w:pPr>
          </w:p>
        </w:tc>
        <w:tc>
          <w:tcPr>
            <w:tcW w:w="665" w:type="pct"/>
          </w:tcPr>
          <w:p w14:paraId="7A535C84">
            <w:pPr>
              <w:pStyle w:val="9"/>
              <w:spacing w:line="360" w:lineRule="auto"/>
              <w:rPr>
                <w:rFonts w:ascii="宋体" w:hAnsi="宋体" w:eastAsia="宋体" w:cs="Times New Roman"/>
                <w:sz w:val="21"/>
                <w:szCs w:val="21"/>
                <w:highlight w:val="none"/>
              </w:rPr>
            </w:pPr>
          </w:p>
        </w:tc>
        <w:tc>
          <w:tcPr>
            <w:tcW w:w="884" w:type="pct"/>
          </w:tcPr>
          <w:p w14:paraId="723FC828">
            <w:pPr>
              <w:pStyle w:val="9"/>
              <w:spacing w:line="360" w:lineRule="auto"/>
              <w:rPr>
                <w:rFonts w:ascii="宋体" w:hAnsi="宋体" w:eastAsia="宋体" w:cs="Times New Roman"/>
                <w:sz w:val="21"/>
                <w:szCs w:val="21"/>
                <w:highlight w:val="none"/>
              </w:rPr>
            </w:pPr>
          </w:p>
        </w:tc>
        <w:tc>
          <w:tcPr>
            <w:tcW w:w="858" w:type="pct"/>
          </w:tcPr>
          <w:p w14:paraId="136DD322">
            <w:pPr>
              <w:pStyle w:val="9"/>
              <w:spacing w:line="360" w:lineRule="auto"/>
              <w:rPr>
                <w:rFonts w:ascii="宋体" w:hAnsi="宋体" w:eastAsia="宋体" w:cs="Times New Roman"/>
                <w:sz w:val="21"/>
                <w:szCs w:val="21"/>
                <w:highlight w:val="none"/>
              </w:rPr>
            </w:pPr>
          </w:p>
        </w:tc>
        <w:tc>
          <w:tcPr>
            <w:tcW w:w="760" w:type="pct"/>
          </w:tcPr>
          <w:p w14:paraId="764DFB79">
            <w:pPr>
              <w:pStyle w:val="9"/>
              <w:spacing w:line="360" w:lineRule="auto"/>
              <w:rPr>
                <w:rFonts w:ascii="宋体" w:hAnsi="宋体" w:eastAsia="宋体" w:cs="Times New Roman"/>
                <w:sz w:val="21"/>
                <w:szCs w:val="21"/>
                <w:highlight w:val="none"/>
              </w:rPr>
            </w:pPr>
          </w:p>
        </w:tc>
      </w:tr>
      <w:tr w14:paraId="4FA5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4411EC4">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6F1E5345">
            <w:pPr>
              <w:pStyle w:val="9"/>
              <w:spacing w:line="360" w:lineRule="auto"/>
              <w:rPr>
                <w:rFonts w:ascii="宋体" w:hAnsi="宋体" w:eastAsia="宋体" w:cs="Times New Roman"/>
                <w:sz w:val="21"/>
                <w:szCs w:val="21"/>
                <w:highlight w:val="none"/>
              </w:rPr>
            </w:pPr>
          </w:p>
        </w:tc>
        <w:tc>
          <w:tcPr>
            <w:tcW w:w="814" w:type="pct"/>
            <w:vAlign w:val="center"/>
          </w:tcPr>
          <w:p w14:paraId="4D5F9ABE">
            <w:pPr>
              <w:pStyle w:val="9"/>
              <w:spacing w:line="360" w:lineRule="auto"/>
              <w:rPr>
                <w:rFonts w:ascii="宋体" w:hAnsi="宋体" w:eastAsia="宋体" w:cs="Times New Roman"/>
                <w:sz w:val="21"/>
                <w:szCs w:val="21"/>
                <w:highlight w:val="none"/>
              </w:rPr>
            </w:pPr>
          </w:p>
        </w:tc>
        <w:tc>
          <w:tcPr>
            <w:tcW w:w="665" w:type="pct"/>
          </w:tcPr>
          <w:p w14:paraId="0B203C2B">
            <w:pPr>
              <w:pStyle w:val="9"/>
              <w:spacing w:line="360" w:lineRule="auto"/>
              <w:rPr>
                <w:rFonts w:ascii="宋体" w:hAnsi="宋体" w:eastAsia="宋体" w:cs="Times New Roman"/>
                <w:sz w:val="21"/>
                <w:szCs w:val="21"/>
                <w:highlight w:val="none"/>
              </w:rPr>
            </w:pPr>
          </w:p>
        </w:tc>
        <w:tc>
          <w:tcPr>
            <w:tcW w:w="884" w:type="pct"/>
          </w:tcPr>
          <w:p w14:paraId="203CB58B">
            <w:pPr>
              <w:pStyle w:val="9"/>
              <w:spacing w:line="360" w:lineRule="auto"/>
              <w:rPr>
                <w:rFonts w:ascii="宋体" w:hAnsi="宋体" w:eastAsia="宋体" w:cs="Times New Roman"/>
                <w:sz w:val="21"/>
                <w:szCs w:val="21"/>
                <w:highlight w:val="none"/>
              </w:rPr>
            </w:pPr>
          </w:p>
        </w:tc>
        <w:tc>
          <w:tcPr>
            <w:tcW w:w="858" w:type="pct"/>
          </w:tcPr>
          <w:p w14:paraId="5CB90846">
            <w:pPr>
              <w:pStyle w:val="9"/>
              <w:spacing w:line="360" w:lineRule="auto"/>
              <w:rPr>
                <w:rFonts w:ascii="宋体" w:hAnsi="宋体" w:eastAsia="宋体" w:cs="Times New Roman"/>
                <w:sz w:val="21"/>
                <w:szCs w:val="21"/>
                <w:highlight w:val="none"/>
              </w:rPr>
            </w:pPr>
          </w:p>
        </w:tc>
        <w:tc>
          <w:tcPr>
            <w:tcW w:w="760" w:type="pct"/>
          </w:tcPr>
          <w:p w14:paraId="382F8463">
            <w:pPr>
              <w:pStyle w:val="9"/>
              <w:spacing w:line="360" w:lineRule="auto"/>
              <w:rPr>
                <w:rFonts w:ascii="宋体" w:hAnsi="宋体" w:eastAsia="宋体" w:cs="Times New Roman"/>
                <w:sz w:val="21"/>
                <w:szCs w:val="21"/>
                <w:highlight w:val="none"/>
              </w:rPr>
            </w:pPr>
          </w:p>
        </w:tc>
      </w:tr>
      <w:tr w14:paraId="7AB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6637F1A">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14AC5E82">
            <w:pPr>
              <w:pStyle w:val="9"/>
              <w:spacing w:line="360" w:lineRule="auto"/>
              <w:rPr>
                <w:rFonts w:ascii="宋体" w:hAnsi="宋体" w:eastAsia="宋体" w:cs="Times New Roman"/>
                <w:sz w:val="21"/>
                <w:szCs w:val="21"/>
                <w:highlight w:val="none"/>
              </w:rPr>
            </w:pPr>
          </w:p>
        </w:tc>
        <w:tc>
          <w:tcPr>
            <w:tcW w:w="814" w:type="pct"/>
            <w:vAlign w:val="center"/>
          </w:tcPr>
          <w:p w14:paraId="1076BE04">
            <w:pPr>
              <w:pStyle w:val="9"/>
              <w:spacing w:line="360" w:lineRule="auto"/>
              <w:rPr>
                <w:rFonts w:ascii="宋体" w:hAnsi="宋体" w:eastAsia="宋体" w:cs="Times New Roman"/>
                <w:sz w:val="21"/>
                <w:szCs w:val="21"/>
                <w:highlight w:val="none"/>
              </w:rPr>
            </w:pPr>
          </w:p>
        </w:tc>
        <w:tc>
          <w:tcPr>
            <w:tcW w:w="665" w:type="pct"/>
          </w:tcPr>
          <w:p w14:paraId="3AB49A43">
            <w:pPr>
              <w:pStyle w:val="9"/>
              <w:spacing w:line="360" w:lineRule="auto"/>
              <w:rPr>
                <w:rFonts w:ascii="宋体" w:hAnsi="宋体" w:eastAsia="宋体" w:cs="Times New Roman"/>
                <w:sz w:val="21"/>
                <w:szCs w:val="21"/>
                <w:highlight w:val="none"/>
              </w:rPr>
            </w:pPr>
          </w:p>
        </w:tc>
        <w:tc>
          <w:tcPr>
            <w:tcW w:w="884" w:type="pct"/>
          </w:tcPr>
          <w:p w14:paraId="5FD8F3D4">
            <w:pPr>
              <w:pStyle w:val="9"/>
              <w:spacing w:line="360" w:lineRule="auto"/>
              <w:rPr>
                <w:rFonts w:ascii="宋体" w:hAnsi="宋体" w:eastAsia="宋体" w:cs="Times New Roman"/>
                <w:sz w:val="21"/>
                <w:szCs w:val="21"/>
                <w:highlight w:val="none"/>
              </w:rPr>
            </w:pPr>
          </w:p>
        </w:tc>
        <w:tc>
          <w:tcPr>
            <w:tcW w:w="858" w:type="pct"/>
          </w:tcPr>
          <w:p w14:paraId="356A67DB">
            <w:pPr>
              <w:pStyle w:val="9"/>
              <w:spacing w:line="360" w:lineRule="auto"/>
              <w:rPr>
                <w:rFonts w:ascii="宋体" w:hAnsi="宋体" w:eastAsia="宋体" w:cs="Times New Roman"/>
                <w:sz w:val="21"/>
                <w:szCs w:val="21"/>
                <w:highlight w:val="none"/>
              </w:rPr>
            </w:pPr>
          </w:p>
        </w:tc>
        <w:tc>
          <w:tcPr>
            <w:tcW w:w="760" w:type="pct"/>
          </w:tcPr>
          <w:p w14:paraId="7F38A9B9">
            <w:pPr>
              <w:pStyle w:val="9"/>
              <w:spacing w:line="360" w:lineRule="auto"/>
              <w:rPr>
                <w:rFonts w:ascii="宋体" w:hAnsi="宋体" w:eastAsia="宋体" w:cs="Times New Roman"/>
                <w:sz w:val="21"/>
                <w:szCs w:val="21"/>
                <w:highlight w:val="none"/>
              </w:rPr>
            </w:pPr>
          </w:p>
        </w:tc>
      </w:tr>
    </w:tbl>
    <w:p w14:paraId="10DB981B">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5661C675">
      <w:pPr>
        <w:autoSpaceDE w:val="0"/>
        <w:autoSpaceDN w:val="0"/>
        <w:adjustRightInd w:val="0"/>
        <w:spacing w:line="480" w:lineRule="auto"/>
        <w:rPr>
          <w:rFonts w:cs="宋体" w:asciiTheme="minorEastAsia" w:hAnsiTheme="minorEastAsia"/>
          <w:sz w:val="24"/>
          <w:szCs w:val="24"/>
          <w:highlight w:val="none"/>
          <w:lang w:val="zh-CN"/>
        </w:rPr>
      </w:pPr>
    </w:p>
    <w:p w14:paraId="04AEC4CF">
      <w:pPr>
        <w:snapToGrid w:val="0"/>
        <w:spacing w:line="500" w:lineRule="exact"/>
        <w:rPr>
          <w:rFonts w:cs="宋体" w:asciiTheme="minorEastAsia" w:hAnsiTheme="minorEastAsia"/>
          <w:sz w:val="24"/>
          <w:szCs w:val="24"/>
          <w:highlight w:val="none"/>
          <w:lang w:val="zh-CN"/>
        </w:rPr>
      </w:pPr>
    </w:p>
    <w:p w14:paraId="74463ADE">
      <w:pP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说明：所投产品节能认证证书须附后。</w:t>
      </w:r>
    </w:p>
    <w:p w14:paraId="7366B494">
      <w:pPr>
        <w:widowControl/>
        <w:jc w:val="left"/>
        <w:rPr>
          <w:rFonts w:ascii="宋体" w:hAnsi="宋体"/>
          <w:b/>
          <w:bCs/>
          <w:sz w:val="24"/>
          <w:szCs w:val="24"/>
          <w:highlight w:val="none"/>
        </w:rPr>
      </w:pPr>
      <w:r>
        <w:rPr>
          <w:rFonts w:ascii="宋体" w:hAnsi="宋体"/>
          <w:b/>
          <w:bCs/>
          <w:sz w:val="24"/>
          <w:szCs w:val="24"/>
          <w:highlight w:val="none"/>
        </w:rPr>
        <w:br w:type="page"/>
      </w:r>
    </w:p>
    <w:p w14:paraId="2073151B">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 xml:space="preserve">7 </w:t>
      </w:r>
      <w:r>
        <w:rPr>
          <w:rFonts w:hint="eastAsia" w:ascii="宋体" w:hAnsi="宋体"/>
          <w:b/>
          <w:bCs/>
          <w:sz w:val="24"/>
          <w:szCs w:val="24"/>
          <w:highlight w:val="none"/>
        </w:rPr>
        <w:t>“节能产品政府采购品目清单”优先采购节能产品情况</w:t>
      </w:r>
    </w:p>
    <w:p w14:paraId="1B4A0273">
      <w:pPr>
        <w:autoSpaceDE w:val="0"/>
        <w:autoSpaceDN w:val="0"/>
        <w:adjustRightInd w:val="0"/>
        <w:spacing w:line="360" w:lineRule="auto"/>
        <w:jc w:val="center"/>
        <w:rPr>
          <w:rFonts w:ascii="宋体" w:hAnsi="宋体"/>
          <w:b/>
          <w:bCs/>
          <w:sz w:val="28"/>
          <w:szCs w:val="28"/>
          <w:highlight w:val="none"/>
        </w:rPr>
      </w:pPr>
    </w:p>
    <w:p w14:paraId="2AAFD712">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78D6670A">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475E5F69">
      <w:pPr>
        <w:tabs>
          <w:tab w:val="left" w:pos="1800"/>
          <w:tab w:val="left" w:pos="5580"/>
        </w:tabs>
        <w:spacing w:line="360" w:lineRule="auto"/>
        <w:rPr>
          <w:rFonts w:ascii="宋体" w:hAnsi="宋体"/>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7FF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5D961C6">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5A52488B">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5A78C329">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20048E86">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0C0CC164">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2AA978E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7E9ACFB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468B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7AABDAF">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286E70A3">
            <w:pPr>
              <w:pStyle w:val="9"/>
              <w:spacing w:line="360" w:lineRule="auto"/>
              <w:rPr>
                <w:rFonts w:ascii="宋体" w:hAnsi="宋体" w:eastAsia="宋体" w:cs="Times New Roman"/>
                <w:sz w:val="21"/>
                <w:szCs w:val="21"/>
                <w:highlight w:val="none"/>
              </w:rPr>
            </w:pPr>
          </w:p>
        </w:tc>
        <w:tc>
          <w:tcPr>
            <w:tcW w:w="814" w:type="pct"/>
            <w:vAlign w:val="center"/>
          </w:tcPr>
          <w:p w14:paraId="4BDCD2C5">
            <w:pPr>
              <w:pStyle w:val="9"/>
              <w:spacing w:line="360" w:lineRule="auto"/>
              <w:rPr>
                <w:rFonts w:ascii="宋体" w:hAnsi="宋体" w:eastAsia="宋体" w:cs="Times New Roman"/>
                <w:sz w:val="21"/>
                <w:szCs w:val="21"/>
                <w:highlight w:val="none"/>
              </w:rPr>
            </w:pPr>
          </w:p>
        </w:tc>
        <w:tc>
          <w:tcPr>
            <w:tcW w:w="665" w:type="pct"/>
          </w:tcPr>
          <w:p w14:paraId="1A6C9196">
            <w:pPr>
              <w:pStyle w:val="9"/>
              <w:spacing w:line="360" w:lineRule="auto"/>
              <w:rPr>
                <w:rFonts w:ascii="宋体" w:hAnsi="宋体" w:eastAsia="宋体" w:cs="Times New Roman"/>
                <w:sz w:val="21"/>
                <w:szCs w:val="21"/>
                <w:highlight w:val="none"/>
              </w:rPr>
            </w:pPr>
          </w:p>
        </w:tc>
        <w:tc>
          <w:tcPr>
            <w:tcW w:w="884" w:type="pct"/>
          </w:tcPr>
          <w:p w14:paraId="3A2AFEA4">
            <w:pPr>
              <w:pStyle w:val="9"/>
              <w:spacing w:line="360" w:lineRule="auto"/>
              <w:rPr>
                <w:rFonts w:ascii="宋体" w:hAnsi="宋体" w:eastAsia="宋体" w:cs="Times New Roman"/>
                <w:sz w:val="21"/>
                <w:szCs w:val="21"/>
                <w:highlight w:val="none"/>
              </w:rPr>
            </w:pPr>
          </w:p>
        </w:tc>
        <w:tc>
          <w:tcPr>
            <w:tcW w:w="858" w:type="pct"/>
          </w:tcPr>
          <w:p w14:paraId="11ED34A7">
            <w:pPr>
              <w:pStyle w:val="9"/>
              <w:spacing w:line="360" w:lineRule="auto"/>
              <w:rPr>
                <w:rFonts w:ascii="宋体" w:hAnsi="宋体" w:eastAsia="宋体" w:cs="Times New Roman"/>
                <w:sz w:val="21"/>
                <w:szCs w:val="21"/>
                <w:highlight w:val="none"/>
              </w:rPr>
            </w:pPr>
          </w:p>
        </w:tc>
        <w:tc>
          <w:tcPr>
            <w:tcW w:w="760" w:type="pct"/>
          </w:tcPr>
          <w:p w14:paraId="203B788E">
            <w:pPr>
              <w:pStyle w:val="9"/>
              <w:spacing w:line="360" w:lineRule="auto"/>
              <w:rPr>
                <w:rFonts w:ascii="宋体" w:hAnsi="宋体" w:eastAsia="宋体" w:cs="Times New Roman"/>
                <w:sz w:val="21"/>
                <w:szCs w:val="21"/>
                <w:highlight w:val="none"/>
              </w:rPr>
            </w:pPr>
          </w:p>
        </w:tc>
      </w:tr>
      <w:tr w14:paraId="750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2924689">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48798A35">
            <w:pPr>
              <w:pStyle w:val="9"/>
              <w:spacing w:line="360" w:lineRule="auto"/>
              <w:rPr>
                <w:rFonts w:ascii="宋体" w:hAnsi="宋体" w:eastAsia="宋体" w:cs="Times New Roman"/>
                <w:sz w:val="21"/>
                <w:szCs w:val="21"/>
                <w:highlight w:val="none"/>
              </w:rPr>
            </w:pPr>
          </w:p>
        </w:tc>
        <w:tc>
          <w:tcPr>
            <w:tcW w:w="814" w:type="pct"/>
            <w:vAlign w:val="center"/>
          </w:tcPr>
          <w:p w14:paraId="508E2C41">
            <w:pPr>
              <w:pStyle w:val="9"/>
              <w:spacing w:line="360" w:lineRule="auto"/>
              <w:rPr>
                <w:rFonts w:ascii="宋体" w:hAnsi="宋体" w:eastAsia="宋体" w:cs="Times New Roman"/>
                <w:sz w:val="21"/>
                <w:szCs w:val="21"/>
                <w:highlight w:val="none"/>
              </w:rPr>
            </w:pPr>
          </w:p>
        </w:tc>
        <w:tc>
          <w:tcPr>
            <w:tcW w:w="665" w:type="pct"/>
          </w:tcPr>
          <w:p w14:paraId="75FC0553">
            <w:pPr>
              <w:pStyle w:val="9"/>
              <w:spacing w:line="360" w:lineRule="auto"/>
              <w:rPr>
                <w:rFonts w:ascii="宋体" w:hAnsi="宋体" w:eastAsia="宋体" w:cs="Times New Roman"/>
                <w:sz w:val="21"/>
                <w:szCs w:val="21"/>
                <w:highlight w:val="none"/>
              </w:rPr>
            </w:pPr>
          </w:p>
        </w:tc>
        <w:tc>
          <w:tcPr>
            <w:tcW w:w="884" w:type="pct"/>
          </w:tcPr>
          <w:p w14:paraId="7D46F746">
            <w:pPr>
              <w:pStyle w:val="9"/>
              <w:spacing w:line="360" w:lineRule="auto"/>
              <w:rPr>
                <w:rFonts w:ascii="宋体" w:hAnsi="宋体" w:eastAsia="宋体" w:cs="Times New Roman"/>
                <w:sz w:val="21"/>
                <w:szCs w:val="21"/>
                <w:highlight w:val="none"/>
              </w:rPr>
            </w:pPr>
          </w:p>
        </w:tc>
        <w:tc>
          <w:tcPr>
            <w:tcW w:w="858" w:type="pct"/>
          </w:tcPr>
          <w:p w14:paraId="1CBCC754">
            <w:pPr>
              <w:pStyle w:val="9"/>
              <w:spacing w:line="360" w:lineRule="auto"/>
              <w:rPr>
                <w:rFonts w:ascii="宋体" w:hAnsi="宋体" w:eastAsia="宋体" w:cs="Times New Roman"/>
                <w:sz w:val="21"/>
                <w:szCs w:val="21"/>
                <w:highlight w:val="none"/>
              </w:rPr>
            </w:pPr>
          </w:p>
        </w:tc>
        <w:tc>
          <w:tcPr>
            <w:tcW w:w="760" w:type="pct"/>
          </w:tcPr>
          <w:p w14:paraId="74C60F40">
            <w:pPr>
              <w:pStyle w:val="9"/>
              <w:spacing w:line="360" w:lineRule="auto"/>
              <w:rPr>
                <w:rFonts w:ascii="宋体" w:hAnsi="宋体" w:eastAsia="宋体" w:cs="Times New Roman"/>
                <w:sz w:val="21"/>
                <w:szCs w:val="21"/>
                <w:highlight w:val="none"/>
              </w:rPr>
            </w:pPr>
          </w:p>
        </w:tc>
      </w:tr>
      <w:tr w14:paraId="4828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B1A6E40">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479680D6">
            <w:pPr>
              <w:pStyle w:val="9"/>
              <w:spacing w:line="360" w:lineRule="auto"/>
              <w:rPr>
                <w:rFonts w:ascii="宋体" w:hAnsi="宋体" w:eastAsia="宋体" w:cs="Times New Roman"/>
                <w:sz w:val="21"/>
                <w:szCs w:val="21"/>
                <w:highlight w:val="none"/>
              </w:rPr>
            </w:pPr>
          </w:p>
        </w:tc>
        <w:tc>
          <w:tcPr>
            <w:tcW w:w="814" w:type="pct"/>
            <w:vAlign w:val="center"/>
          </w:tcPr>
          <w:p w14:paraId="44357DF7">
            <w:pPr>
              <w:pStyle w:val="9"/>
              <w:spacing w:line="360" w:lineRule="auto"/>
              <w:rPr>
                <w:rFonts w:ascii="宋体" w:hAnsi="宋体" w:eastAsia="宋体" w:cs="Times New Roman"/>
                <w:sz w:val="21"/>
                <w:szCs w:val="21"/>
                <w:highlight w:val="none"/>
              </w:rPr>
            </w:pPr>
          </w:p>
        </w:tc>
        <w:tc>
          <w:tcPr>
            <w:tcW w:w="665" w:type="pct"/>
          </w:tcPr>
          <w:p w14:paraId="6B82DB84">
            <w:pPr>
              <w:pStyle w:val="9"/>
              <w:spacing w:line="360" w:lineRule="auto"/>
              <w:rPr>
                <w:rFonts w:ascii="宋体" w:hAnsi="宋体" w:eastAsia="宋体" w:cs="Times New Roman"/>
                <w:sz w:val="21"/>
                <w:szCs w:val="21"/>
                <w:highlight w:val="none"/>
              </w:rPr>
            </w:pPr>
          </w:p>
        </w:tc>
        <w:tc>
          <w:tcPr>
            <w:tcW w:w="884" w:type="pct"/>
          </w:tcPr>
          <w:p w14:paraId="1BED7C60">
            <w:pPr>
              <w:pStyle w:val="9"/>
              <w:spacing w:line="360" w:lineRule="auto"/>
              <w:rPr>
                <w:rFonts w:ascii="宋体" w:hAnsi="宋体" w:eastAsia="宋体" w:cs="Times New Roman"/>
                <w:sz w:val="21"/>
                <w:szCs w:val="21"/>
                <w:highlight w:val="none"/>
              </w:rPr>
            </w:pPr>
          </w:p>
        </w:tc>
        <w:tc>
          <w:tcPr>
            <w:tcW w:w="858" w:type="pct"/>
          </w:tcPr>
          <w:p w14:paraId="7EB93005">
            <w:pPr>
              <w:pStyle w:val="9"/>
              <w:spacing w:line="360" w:lineRule="auto"/>
              <w:rPr>
                <w:rFonts w:ascii="宋体" w:hAnsi="宋体" w:eastAsia="宋体" w:cs="Times New Roman"/>
                <w:sz w:val="21"/>
                <w:szCs w:val="21"/>
                <w:highlight w:val="none"/>
              </w:rPr>
            </w:pPr>
          </w:p>
        </w:tc>
        <w:tc>
          <w:tcPr>
            <w:tcW w:w="760" w:type="pct"/>
          </w:tcPr>
          <w:p w14:paraId="05CE380E">
            <w:pPr>
              <w:pStyle w:val="9"/>
              <w:spacing w:line="360" w:lineRule="auto"/>
              <w:rPr>
                <w:rFonts w:ascii="宋体" w:hAnsi="宋体" w:eastAsia="宋体" w:cs="Times New Roman"/>
                <w:sz w:val="21"/>
                <w:szCs w:val="21"/>
                <w:highlight w:val="none"/>
              </w:rPr>
            </w:pPr>
          </w:p>
        </w:tc>
      </w:tr>
    </w:tbl>
    <w:p w14:paraId="7790A934">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4BA9596F">
      <w:pPr>
        <w:autoSpaceDE w:val="0"/>
        <w:autoSpaceDN w:val="0"/>
        <w:adjustRightInd w:val="0"/>
        <w:spacing w:line="480" w:lineRule="auto"/>
        <w:rPr>
          <w:rFonts w:cs="宋体" w:asciiTheme="minorEastAsia" w:hAnsiTheme="minorEastAsia"/>
          <w:sz w:val="24"/>
          <w:szCs w:val="24"/>
          <w:highlight w:val="none"/>
          <w:lang w:val="zh-CN"/>
        </w:rPr>
      </w:pPr>
    </w:p>
    <w:p w14:paraId="75DB5946">
      <w:pPr>
        <w:snapToGrid w:val="0"/>
        <w:spacing w:line="500" w:lineRule="exact"/>
        <w:rPr>
          <w:rFonts w:cs="宋体" w:asciiTheme="minorEastAsia" w:hAnsiTheme="minorEastAsia"/>
          <w:sz w:val="24"/>
          <w:szCs w:val="24"/>
          <w:highlight w:val="none"/>
          <w:lang w:val="zh-CN"/>
        </w:rPr>
      </w:pPr>
    </w:p>
    <w:p w14:paraId="781EB1D0">
      <w:pP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说明：所投产品节能认证证书须附后。</w:t>
      </w:r>
    </w:p>
    <w:p w14:paraId="03EDE2EA">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6922178F">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8</w:t>
      </w:r>
      <w:r>
        <w:rPr>
          <w:rFonts w:hint="eastAsia" w:ascii="宋体" w:hAnsi="宋体"/>
          <w:b/>
          <w:bCs/>
          <w:sz w:val="24"/>
          <w:szCs w:val="24"/>
          <w:highlight w:val="none"/>
        </w:rPr>
        <w:t xml:space="preserve"> “环境标志产品政府采购品目清单”优先采购产品情况</w:t>
      </w:r>
    </w:p>
    <w:p w14:paraId="73C0664E">
      <w:pPr>
        <w:autoSpaceDE w:val="0"/>
        <w:autoSpaceDN w:val="0"/>
        <w:adjustRightInd w:val="0"/>
        <w:spacing w:line="360" w:lineRule="auto"/>
        <w:jc w:val="center"/>
        <w:rPr>
          <w:rFonts w:ascii="宋体" w:hAnsi="宋体"/>
          <w:b/>
          <w:bCs/>
          <w:sz w:val="28"/>
          <w:szCs w:val="28"/>
          <w:highlight w:val="none"/>
        </w:rPr>
      </w:pPr>
    </w:p>
    <w:p w14:paraId="3A73B36A">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5B3A70C8">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07092F9B">
      <w:pPr>
        <w:tabs>
          <w:tab w:val="left" w:pos="1800"/>
          <w:tab w:val="left" w:pos="5580"/>
        </w:tabs>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2D6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14:paraId="09A53DD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6F55793A">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0124DC7E">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111F1CAC">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2DCB8276">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255F0925">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33C7917D">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17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7961808">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0C42D303">
            <w:pPr>
              <w:pStyle w:val="9"/>
              <w:spacing w:line="360" w:lineRule="auto"/>
              <w:rPr>
                <w:rFonts w:ascii="宋体" w:hAnsi="宋体" w:eastAsia="宋体" w:cs="Times New Roman"/>
                <w:sz w:val="21"/>
                <w:szCs w:val="21"/>
                <w:highlight w:val="none"/>
              </w:rPr>
            </w:pPr>
          </w:p>
        </w:tc>
        <w:tc>
          <w:tcPr>
            <w:tcW w:w="814" w:type="pct"/>
            <w:vAlign w:val="center"/>
          </w:tcPr>
          <w:p w14:paraId="29C2734F">
            <w:pPr>
              <w:pStyle w:val="9"/>
              <w:spacing w:line="360" w:lineRule="auto"/>
              <w:rPr>
                <w:rFonts w:ascii="宋体" w:hAnsi="宋体" w:eastAsia="宋体" w:cs="Times New Roman"/>
                <w:sz w:val="21"/>
                <w:szCs w:val="21"/>
                <w:highlight w:val="none"/>
              </w:rPr>
            </w:pPr>
          </w:p>
        </w:tc>
        <w:tc>
          <w:tcPr>
            <w:tcW w:w="665" w:type="pct"/>
          </w:tcPr>
          <w:p w14:paraId="7959314B">
            <w:pPr>
              <w:pStyle w:val="9"/>
              <w:spacing w:line="360" w:lineRule="auto"/>
              <w:rPr>
                <w:rFonts w:ascii="宋体" w:hAnsi="宋体" w:eastAsia="宋体" w:cs="Times New Roman"/>
                <w:sz w:val="21"/>
                <w:szCs w:val="21"/>
                <w:highlight w:val="none"/>
              </w:rPr>
            </w:pPr>
          </w:p>
        </w:tc>
        <w:tc>
          <w:tcPr>
            <w:tcW w:w="884" w:type="pct"/>
          </w:tcPr>
          <w:p w14:paraId="3BC1665E">
            <w:pPr>
              <w:pStyle w:val="9"/>
              <w:spacing w:line="360" w:lineRule="auto"/>
              <w:rPr>
                <w:rFonts w:ascii="宋体" w:hAnsi="宋体" w:eastAsia="宋体" w:cs="Times New Roman"/>
                <w:sz w:val="21"/>
                <w:szCs w:val="21"/>
                <w:highlight w:val="none"/>
              </w:rPr>
            </w:pPr>
          </w:p>
        </w:tc>
        <w:tc>
          <w:tcPr>
            <w:tcW w:w="858" w:type="pct"/>
          </w:tcPr>
          <w:p w14:paraId="3958BFF2">
            <w:pPr>
              <w:pStyle w:val="9"/>
              <w:spacing w:line="360" w:lineRule="auto"/>
              <w:rPr>
                <w:rFonts w:ascii="宋体" w:hAnsi="宋体" w:eastAsia="宋体" w:cs="Times New Roman"/>
                <w:sz w:val="21"/>
                <w:szCs w:val="21"/>
                <w:highlight w:val="none"/>
              </w:rPr>
            </w:pPr>
          </w:p>
        </w:tc>
        <w:tc>
          <w:tcPr>
            <w:tcW w:w="760" w:type="pct"/>
          </w:tcPr>
          <w:p w14:paraId="4A72D0D1">
            <w:pPr>
              <w:pStyle w:val="9"/>
              <w:spacing w:line="360" w:lineRule="auto"/>
              <w:rPr>
                <w:rFonts w:ascii="宋体" w:hAnsi="宋体" w:eastAsia="宋体" w:cs="Times New Roman"/>
                <w:sz w:val="21"/>
                <w:szCs w:val="21"/>
                <w:highlight w:val="none"/>
              </w:rPr>
            </w:pPr>
          </w:p>
        </w:tc>
      </w:tr>
      <w:tr w14:paraId="77E4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D656AC4">
            <w:pPr>
              <w:pStyle w:val="9"/>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08094AE6">
            <w:pPr>
              <w:pStyle w:val="9"/>
              <w:spacing w:line="360" w:lineRule="auto"/>
              <w:rPr>
                <w:rFonts w:ascii="宋体" w:hAnsi="宋体" w:eastAsia="宋体" w:cs="Times New Roman"/>
                <w:sz w:val="21"/>
                <w:szCs w:val="21"/>
                <w:highlight w:val="none"/>
              </w:rPr>
            </w:pPr>
          </w:p>
        </w:tc>
        <w:tc>
          <w:tcPr>
            <w:tcW w:w="814" w:type="pct"/>
            <w:vAlign w:val="center"/>
          </w:tcPr>
          <w:p w14:paraId="68B71E8D">
            <w:pPr>
              <w:pStyle w:val="9"/>
              <w:spacing w:line="360" w:lineRule="auto"/>
              <w:rPr>
                <w:rFonts w:ascii="宋体" w:hAnsi="宋体" w:eastAsia="宋体" w:cs="Times New Roman"/>
                <w:sz w:val="21"/>
                <w:szCs w:val="21"/>
                <w:highlight w:val="none"/>
              </w:rPr>
            </w:pPr>
          </w:p>
        </w:tc>
        <w:tc>
          <w:tcPr>
            <w:tcW w:w="665" w:type="pct"/>
          </w:tcPr>
          <w:p w14:paraId="7CFCC428">
            <w:pPr>
              <w:pStyle w:val="9"/>
              <w:spacing w:line="360" w:lineRule="auto"/>
              <w:rPr>
                <w:rFonts w:ascii="宋体" w:hAnsi="宋体" w:eastAsia="宋体" w:cs="Times New Roman"/>
                <w:sz w:val="21"/>
                <w:szCs w:val="21"/>
                <w:highlight w:val="none"/>
              </w:rPr>
            </w:pPr>
          </w:p>
        </w:tc>
        <w:tc>
          <w:tcPr>
            <w:tcW w:w="884" w:type="pct"/>
          </w:tcPr>
          <w:p w14:paraId="591A8E7A">
            <w:pPr>
              <w:pStyle w:val="9"/>
              <w:spacing w:line="360" w:lineRule="auto"/>
              <w:rPr>
                <w:rFonts w:ascii="宋体" w:hAnsi="宋体" w:eastAsia="宋体" w:cs="Times New Roman"/>
                <w:sz w:val="21"/>
                <w:szCs w:val="21"/>
                <w:highlight w:val="none"/>
              </w:rPr>
            </w:pPr>
          </w:p>
        </w:tc>
        <w:tc>
          <w:tcPr>
            <w:tcW w:w="858" w:type="pct"/>
          </w:tcPr>
          <w:p w14:paraId="1EA5BB35">
            <w:pPr>
              <w:pStyle w:val="9"/>
              <w:spacing w:line="360" w:lineRule="auto"/>
              <w:rPr>
                <w:rFonts w:ascii="宋体" w:hAnsi="宋体" w:eastAsia="宋体" w:cs="Times New Roman"/>
                <w:sz w:val="21"/>
                <w:szCs w:val="21"/>
                <w:highlight w:val="none"/>
              </w:rPr>
            </w:pPr>
          </w:p>
        </w:tc>
        <w:tc>
          <w:tcPr>
            <w:tcW w:w="760" w:type="pct"/>
          </w:tcPr>
          <w:p w14:paraId="3FAF1A6C">
            <w:pPr>
              <w:pStyle w:val="9"/>
              <w:spacing w:line="360" w:lineRule="auto"/>
              <w:rPr>
                <w:rFonts w:ascii="宋体" w:hAnsi="宋体" w:eastAsia="宋体" w:cs="Times New Roman"/>
                <w:sz w:val="21"/>
                <w:szCs w:val="21"/>
                <w:highlight w:val="none"/>
              </w:rPr>
            </w:pPr>
          </w:p>
        </w:tc>
      </w:tr>
      <w:tr w14:paraId="1D40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E86515B">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3ED6D247">
            <w:pPr>
              <w:pStyle w:val="9"/>
              <w:spacing w:line="360" w:lineRule="auto"/>
              <w:rPr>
                <w:rFonts w:ascii="宋体" w:hAnsi="宋体" w:eastAsia="宋体" w:cs="Times New Roman"/>
                <w:sz w:val="21"/>
                <w:szCs w:val="21"/>
                <w:highlight w:val="none"/>
              </w:rPr>
            </w:pPr>
          </w:p>
        </w:tc>
        <w:tc>
          <w:tcPr>
            <w:tcW w:w="814" w:type="pct"/>
            <w:vAlign w:val="center"/>
          </w:tcPr>
          <w:p w14:paraId="1DC1D729">
            <w:pPr>
              <w:pStyle w:val="9"/>
              <w:spacing w:line="360" w:lineRule="auto"/>
              <w:rPr>
                <w:rFonts w:ascii="宋体" w:hAnsi="宋体" w:eastAsia="宋体" w:cs="Times New Roman"/>
                <w:sz w:val="21"/>
                <w:szCs w:val="21"/>
                <w:highlight w:val="none"/>
              </w:rPr>
            </w:pPr>
          </w:p>
        </w:tc>
        <w:tc>
          <w:tcPr>
            <w:tcW w:w="665" w:type="pct"/>
          </w:tcPr>
          <w:p w14:paraId="13660105">
            <w:pPr>
              <w:pStyle w:val="9"/>
              <w:spacing w:line="360" w:lineRule="auto"/>
              <w:rPr>
                <w:rFonts w:ascii="宋体" w:hAnsi="宋体" w:eastAsia="宋体" w:cs="Times New Roman"/>
                <w:sz w:val="21"/>
                <w:szCs w:val="21"/>
                <w:highlight w:val="none"/>
              </w:rPr>
            </w:pPr>
          </w:p>
        </w:tc>
        <w:tc>
          <w:tcPr>
            <w:tcW w:w="884" w:type="pct"/>
          </w:tcPr>
          <w:p w14:paraId="0AF6E6A3">
            <w:pPr>
              <w:pStyle w:val="9"/>
              <w:spacing w:line="360" w:lineRule="auto"/>
              <w:rPr>
                <w:rFonts w:ascii="宋体" w:hAnsi="宋体" w:eastAsia="宋体" w:cs="Times New Roman"/>
                <w:sz w:val="21"/>
                <w:szCs w:val="21"/>
                <w:highlight w:val="none"/>
              </w:rPr>
            </w:pPr>
          </w:p>
        </w:tc>
        <w:tc>
          <w:tcPr>
            <w:tcW w:w="858" w:type="pct"/>
          </w:tcPr>
          <w:p w14:paraId="4D0270FF">
            <w:pPr>
              <w:pStyle w:val="9"/>
              <w:spacing w:line="360" w:lineRule="auto"/>
              <w:rPr>
                <w:rFonts w:ascii="宋体" w:hAnsi="宋体" w:eastAsia="宋体" w:cs="Times New Roman"/>
                <w:sz w:val="21"/>
                <w:szCs w:val="21"/>
                <w:highlight w:val="none"/>
              </w:rPr>
            </w:pPr>
          </w:p>
        </w:tc>
        <w:tc>
          <w:tcPr>
            <w:tcW w:w="760" w:type="pct"/>
          </w:tcPr>
          <w:p w14:paraId="1C80DE03">
            <w:pPr>
              <w:pStyle w:val="9"/>
              <w:spacing w:line="360" w:lineRule="auto"/>
              <w:rPr>
                <w:rFonts w:ascii="宋体" w:hAnsi="宋体" w:eastAsia="宋体" w:cs="Times New Roman"/>
                <w:sz w:val="21"/>
                <w:szCs w:val="21"/>
                <w:highlight w:val="none"/>
              </w:rPr>
            </w:pPr>
          </w:p>
        </w:tc>
      </w:tr>
    </w:tbl>
    <w:p w14:paraId="6549743D">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06D4D494">
      <w:pPr>
        <w:autoSpaceDE w:val="0"/>
        <w:autoSpaceDN w:val="0"/>
        <w:adjustRightInd w:val="0"/>
        <w:spacing w:line="480" w:lineRule="auto"/>
        <w:rPr>
          <w:rFonts w:cs="宋体" w:asciiTheme="minorEastAsia" w:hAnsiTheme="minorEastAsia"/>
          <w:sz w:val="24"/>
          <w:szCs w:val="24"/>
          <w:highlight w:val="none"/>
          <w:lang w:val="zh-CN"/>
        </w:rPr>
      </w:pPr>
    </w:p>
    <w:p w14:paraId="729765CE">
      <w:pPr>
        <w:snapToGrid w:val="0"/>
        <w:spacing w:line="500" w:lineRule="exact"/>
        <w:rPr>
          <w:rFonts w:cs="宋体" w:asciiTheme="minorEastAsia" w:hAnsiTheme="minorEastAsia"/>
          <w:sz w:val="24"/>
          <w:szCs w:val="24"/>
          <w:highlight w:val="none"/>
          <w:lang w:val="zh-CN"/>
        </w:rPr>
      </w:pPr>
    </w:p>
    <w:p w14:paraId="0BE6376E">
      <w:pPr>
        <w:spacing w:line="360" w:lineRule="auto"/>
        <w:rPr>
          <w:rFonts w:ascii="宋体" w:hAnsi="宋体"/>
          <w:b/>
          <w:bCs/>
          <w:sz w:val="24"/>
          <w:szCs w:val="24"/>
          <w:highlight w:val="none"/>
        </w:rPr>
      </w:pPr>
      <w:r>
        <w:rPr>
          <w:rFonts w:hint="eastAsia" w:cs="宋体" w:asciiTheme="minorEastAsia" w:hAnsiTheme="minorEastAsia"/>
          <w:sz w:val="24"/>
          <w:szCs w:val="24"/>
          <w:highlight w:val="none"/>
          <w:lang w:val="zh-CN"/>
        </w:rPr>
        <w:t>说明：所投产品环境标志产品认证证书须附后。</w:t>
      </w:r>
    </w:p>
    <w:p w14:paraId="345758D5">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4383A1F2">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14:paraId="27DC4C7B">
      <w:pPr>
        <w:rPr>
          <w:highlight w:val="none"/>
        </w:rPr>
      </w:pPr>
    </w:p>
    <w:p w14:paraId="5A1776F1">
      <w:pPr>
        <w:rPr>
          <w:highlight w:val="none"/>
        </w:rPr>
      </w:pPr>
    </w:p>
    <w:p w14:paraId="4A6EDE63">
      <w:pPr>
        <w:rPr>
          <w:highlight w:val="none"/>
        </w:rPr>
      </w:pPr>
    </w:p>
    <w:p w14:paraId="34782418">
      <w:pPr>
        <w:spacing w:line="360" w:lineRule="auto"/>
        <w:jc w:val="left"/>
        <w:rPr>
          <w:rFonts w:ascii="宋体" w:hAnsi="宋体"/>
          <w:b/>
          <w:bCs/>
          <w:sz w:val="21"/>
          <w:szCs w:val="21"/>
          <w:highlight w:val="none"/>
        </w:rPr>
      </w:pPr>
      <w:r>
        <w:rPr>
          <w:rFonts w:hint="eastAsia" w:ascii="宋体" w:hAnsi="宋体"/>
          <w:b/>
          <w:bCs/>
          <w:sz w:val="21"/>
          <w:szCs w:val="21"/>
          <w:highlight w:val="none"/>
        </w:rPr>
        <w:t xml:space="preserve">    </w:t>
      </w:r>
      <w:r>
        <w:rPr>
          <w:rFonts w:ascii="宋体" w:hAnsi="宋体"/>
          <w:b/>
          <w:bCs/>
          <w:sz w:val="21"/>
          <w:szCs w:val="21"/>
          <w:highlight w:val="none"/>
        </w:rPr>
        <w:t>除招标文件另有规定外，投标人认为需要提交的其他证明材料或资料加盖投标人单位公章后应在此项下提交。</w:t>
      </w:r>
    </w:p>
    <w:p w14:paraId="7E148F85">
      <w:pPr>
        <w:pStyle w:val="45"/>
        <w:rPr>
          <w:color w:val="auto"/>
          <w:highlight w:val="none"/>
        </w:rPr>
      </w:pPr>
      <w:r>
        <w:rPr>
          <w:color w:val="auto"/>
          <w:highlight w:val="none"/>
        </w:rPr>
        <w:t> </w:t>
      </w:r>
    </w:p>
    <w:sectPr>
      <w:pgSz w:w="11906" w:h="16838"/>
      <w:pgMar w:top="2098" w:right="1474" w:bottom="192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E42E">
    <w:pPr>
      <w:pStyle w:val="20"/>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4322"/>
      <w:docPartObj>
        <w:docPartGallery w:val="autotext"/>
      </w:docPartObj>
    </w:sdtPr>
    <w:sdtEndPr>
      <w:rPr>
        <w:sz w:val="21"/>
        <w:szCs w:val="21"/>
      </w:rPr>
    </w:sdtEndPr>
    <w:sdtContent>
      <w:p w14:paraId="65EC10ED">
        <w:pPr>
          <w:pStyle w:val="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75</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77844"/>
    <w:multiLevelType w:val="singleLevel"/>
    <w:tmpl w:val="A0C77844"/>
    <w:lvl w:ilvl="0" w:tentative="0">
      <w:start w:val="1"/>
      <w:numFmt w:val="chineseCounting"/>
      <w:suff w:val="nothing"/>
      <w:lvlText w:val="%1、"/>
      <w:lvlJc w:val="left"/>
      <w:rPr>
        <w:rFonts w:hint="eastAsia"/>
      </w:rPr>
    </w:lvl>
  </w:abstractNum>
  <w:abstractNum w:abstractNumId="1">
    <w:nsid w:val="C49887D2"/>
    <w:multiLevelType w:val="singleLevel"/>
    <w:tmpl w:val="C49887D2"/>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9F817E8"/>
    <w:multiLevelType w:val="singleLevel"/>
    <w:tmpl w:val="59F817E8"/>
    <w:lvl w:ilvl="0" w:tentative="0">
      <w:start w:val="1"/>
      <w:numFmt w:val="chineseCounting"/>
      <w:pStyle w:val="58"/>
      <w:suff w:val="nothing"/>
      <w:lvlText w:val="%1、"/>
      <w:lvlJc w:val="left"/>
    </w:lvl>
  </w:abstractNum>
  <w:abstractNum w:abstractNumId="5">
    <w:nsid w:val="7B18E6FD"/>
    <w:multiLevelType w:val="singleLevel"/>
    <w:tmpl w:val="7B18E6FD"/>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955C2"/>
    <w:rsid w:val="000013C4"/>
    <w:rsid w:val="00001B96"/>
    <w:rsid w:val="00001BA0"/>
    <w:rsid w:val="0000320E"/>
    <w:rsid w:val="00005767"/>
    <w:rsid w:val="0000597F"/>
    <w:rsid w:val="00005E59"/>
    <w:rsid w:val="00006749"/>
    <w:rsid w:val="00006D95"/>
    <w:rsid w:val="00007562"/>
    <w:rsid w:val="000075D3"/>
    <w:rsid w:val="00007D25"/>
    <w:rsid w:val="00011B4C"/>
    <w:rsid w:val="0001503A"/>
    <w:rsid w:val="000155BE"/>
    <w:rsid w:val="000165B4"/>
    <w:rsid w:val="000174FB"/>
    <w:rsid w:val="00017A6C"/>
    <w:rsid w:val="00017AEB"/>
    <w:rsid w:val="00020608"/>
    <w:rsid w:val="00023709"/>
    <w:rsid w:val="0002486A"/>
    <w:rsid w:val="000250C1"/>
    <w:rsid w:val="000264AB"/>
    <w:rsid w:val="000351C1"/>
    <w:rsid w:val="000357EF"/>
    <w:rsid w:val="000375E1"/>
    <w:rsid w:val="0004091A"/>
    <w:rsid w:val="00043C89"/>
    <w:rsid w:val="00044B88"/>
    <w:rsid w:val="00050CDF"/>
    <w:rsid w:val="00052FC9"/>
    <w:rsid w:val="0005440A"/>
    <w:rsid w:val="00054A3A"/>
    <w:rsid w:val="00060974"/>
    <w:rsid w:val="000667F2"/>
    <w:rsid w:val="000717D6"/>
    <w:rsid w:val="000720AC"/>
    <w:rsid w:val="00075A0C"/>
    <w:rsid w:val="00077849"/>
    <w:rsid w:val="00077CC8"/>
    <w:rsid w:val="00081DDE"/>
    <w:rsid w:val="000831AE"/>
    <w:rsid w:val="00083413"/>
    <w:rsid w:val="00084C04"/>
    <w:rsid w:val="00084E77"/>
    <w:rsid w:val="00085367"/>
    <w:rsid w:val="00086B43"/>
    <w:rsid w:val="00091944"/>
    <w:rsid w:val="00092A01"/>
    <w:rsid w:val="00093214"/>
    <w:rsid w:val="000A2B02"/>
    <w:rsid w:val="000A360B"/>
    <w:rsid w:val="000A3CB8"/>
    <w:rsid w:val="000A61DF"/>
    <w:rsid w:val="000B1378"/>
    <w:rsid w:val="000B31A2"/>
    <w:rsid w:val="000B458E"/>
    <w:rsid w:val="000B4E4D"/>
    <w:rsid w:val="000B50DF"/>
    <w:rsid w:val="000B5EF2"/>
    <w:rsid w:val="000B7849"/>
    <w:rsid w:val="000B7A61"/>
    <w:rsid w:val="000C0B7C"/>
    <w:rsid w:val="000C1B4E"/>
    <w:rsid w:val="000C48B2"/>
    <w:rsid w:val="000C6666"/>
    <w:rsid w:val="000C6F31"/>
    <w:rsid w:val="000C7B9F"/>
    <w:rsid w:val="000D1680"/>
    <w:rsid w:val="000D177F"/>
    <w:rsid w:val="000D3096"/>
    <w:rsid w:val="000D61D1"/>
    <w:rsid w:val="000D6209"/>
    <w:rsid w:val="000D701D"/>
    <w:rsid w:val="000E069A"/>
    <w:rsid w:val="000E08EC"/>
    <w:rsid w:val="000E0D32"/>
    <w:rsid w:val="000E20C1"/>
    <w:rsid w:val="000E2BB7"/>
    <w:rsid w:val="000E2EF6"/>
    <w:rsid w:val="000E65DF"/>
    <w:rsid w:val="000E6A04"/>
    <w:rsid w:val="000E6CD7"/>
    <w:rsid w:val="000E7D5B"/>
    <w:rsid w:val="000F1774"/>
    <w:rsid w:val="000F2BBC"/>
    <w:rsid w:val="000F3933"/>
    <w:rsid w:val="000F6216"/>
    <w:rsid w:val="000F67D7"/>
    <w:rsid w:val="000F7474"/>
    <w:rsid w:val="000F7C7E"/>
    <w:rsid w:val="00101E60"/>
    <w:rsid w:val="001023AA"/>
    <w:rsid w:val="001025C1"/>
    <w:rsid w:val="00102944"/>
    <w:rsid w:val="0010295D"/>
    <w:rsid w:val="00104A19"/>
    <w:rsid w:val="0010536E"/>
    <w:rsid w:val="00105745"/>
    <w:rsid w:val="00106FFE"/>
    <w:rsid w:val="00111A89"/>
    <w:rsid w:val="00112C8C"/>
    <w:rsid w:val="00113339"/>
    <w:rsid w:val="0011458F"/>
    <w:rsid w:val="00115EB5"/>
    <w:rsid w:val="001210D8"/>
    <w:rsid w:val="001212DD"/>
    <w:rsid w:val="0012299D"/>
    <w:rsid w:val="0012388B"/>
    <w:rsid w:val="00123A0D"/>
    <w:rsid w:val="001260AF"/>
    <w:rsid w:val="001277DC"/>
    <w:rsid w:val="0012787A"/>
    <w:rsid w:val="0013252F"/>
    <w:rsid w:val="00132869"/>
    <w:rsid w:val="00133912"/>
    <w:rsid w:val="00135915"/>
    <w:rsid w:val="0013767E"/>
    <w:rsid w:val="0013773C"/>
    <w:rsid w:val="00137964"/>
    <w:rsid w:val="001415B7"/>
    <w:rsid w:val="0014473A"/>
    <w:rsid w:val="0014672D"/>
    <w:rsid w:val="0014728E"/>
    <w:rsid w:val="0014729D"/>
    <w:rsid w:val="001519A3"/>
    <w:rsid w:val="001527A5"/>
    <w:rsid w:val="00152831"/>
    <w:rsid w:val="00152B28"/>
    <w:rsid w:val="00156F31"/>
    <w:rsid w:val="00157527"/>
    <w:rsid w:val="00157C22"/>
    <w:rsid w:val="0016107B"/>
    <w:rsid w:val="001619D5"/>
    <w:rsid w:val="00162E58"/>
    <w:rsid w:val="00163B7F"/>
    <w:rsid w:val="00164BE1"/>
    <w:rsid w:val="00171813"/>
    <w:rsid w:val="001724A5"/>
    <w:rsid w:val="00173BFA"/>
    <w:rsid w:val="001805CC"/>
    <w:rsid w:val="00182440"/>
    <w:rsid w:val="001853D2"/>
    <w:rsid w:val="0018566C"/>
    <w:rsid w:val="00185702"/>
    <w:rsid w:val="00185EB2"/>
    <w:rsid w:val="00186162"/>
    <w:rsid w:val="00186434"/>
    <w:rsid w:val="0018757C"/>
    <w:rsid w:val="001877B3"/>
    <w:rsid w:val="00190D77"/>
    <w:rsid w:val="00191404"/>
    <w:rsid w:val="001919E7"/>
    <w:rsid w:val="001921F2"/>
    <w:rsid w:val="00192985"/>
    <w:rsid w:val="00192DA4"/>
    <w:rsid w:val="00193420"/>
    <w:rsid w:val="00194668"/>
    <w:rsid w:val="0019473A"/>
    <w:rsid w:val="001958E5"/>
    <w:rsid w:val="00195D14"/>
    <w:rsid w:val="001A2C23"/>
    <w:rsid w:val="001A48A1"/>
    <w:rsid w:val="001A7B82"/>
    <w:rsid w:val="001B032A"/>
    <w:rsid w:val="001B1D8B"/>
    <w:rsid w:val="001B2938"/>
    <w:rsid w:val="001B309F"/>
    <w:rsid w:val="001B38E7"/>
    <w:rsid w:val="001B3EA4"/>
    <w:rsid w:val="001B402B"/>
    <w:rsid w:val="001B4996"/>
    <w:rsid w:val="001B5936"/>
    <w:rsid w:val="001B61ED"/>
    <w:rsid w:val="001B7EA1"/>
    <w:rsid w:val="001C0C69"/>
    <w:rsid w:val="001C43C6"/>
    <w:rsid w:val="001C5444"/>
    <w:rsid w:val="001C5D9B"/>
    <w:rsid w:val="001C62B9"/>
    <w:rsid w:val="001C6C06"/>
    <w:rsid w:val="001D060B"/>
    <w:rsid w:val="001D204B"/>
    <w:rsid w:val="001D3387"/>
    <w:rsid w:val="001E04AC"/>
    <w:rsid w:val="001E1827"/>
    <w:rsid w:val="001E2789"/>
    <w:rsid w:val="001E30F3"/>
    <w:rsid w:val="001E40D6"/>
    <w:rsid w:val="001E48E2"/>
    <w:rsid w:val="001E4B85"/>
    <w:rsid w:val="001E4BAF"/>
    <w:rsid w:val="001E4CE3"/>
    <w:rsid w:val="001E7A18"/>
    <w:rsid w:val="001E7C4A"/>
    <w:rsid w:val="001E7FF7"/>
    <w:rsid w:val="001F0783"/>
    <w:rsid w:val="001F1DBB"/>
    <w:rsid w:val="001F2C21"/>
    <w:rsid w:val="001F2EA8"/>
    <w:rsid w:val="001F41F0"/>
    <w:rsid w:val="001F5CCE"/>
    <w:rsid w:val="001F61D6"/>
    <w:rsid w:val="001F63A9"/>
    <w:rsid w:val="001F7D07"/>
    <w:rsid w:val="00201B21"/>
    <w:rsid w:val="002041D0"/>
    <w:rsid w:val="002073B6"/>
    <w:rsid w:val="00207AD6"/>
    <w:rsid w:val="002128A9"/>
    <w:rsid w:val="002131A0"/>
    <w:rsid w:val="00214162"/>
    <w:rsid w:val="00214463"/>
    <w:rsid w:val="00214582"/>
    <w:rsid w:val="0021501A"/>
    <w:rsid w:val="002151BC"/>
    <w:rsid w:val="00215737"/>
    <w:rsid w:val="00216A0C"/>
    <w:rsid w:val="0021706F"/>
    <w:rsid w:val="002170AD"/>
    <w:rsid w:val="002203D1"/>
    <w:rsid w:val="00221033"/>
    <w:rsid w:val="0022113E"/>
    <w:rsid w:val="00222ED3"/>
    <w:rsid w:val="00224E2C"/>
    <w:rsid w:val="0022697F"/>
    <w:rsid w:val="00226FEE"/>
    <w:rsid w:val="00227BC6"/>
    <w:rsid w:val="00230723"/>
    <w:rsid w:val="002327B9"/>
    <w:rsid w:val="00233351"/>
    <w:rsid w:val="00233F7A"/>
    <w:rsid w:val="00234C45"/>
    <w:rsid w:val="00235536"/>
    <w:rsid w:val="0023569E"/>
    <w:rsid w:val="00235796"/>
    <w:rsid w:val="00236987"/>
    <w:rsid w:val="002375AB"/>
    <w:rsid w:val="00240E08"/>
    <w:rsid w:val="00243667"/>
    <w:rsid w:val="00243728"/>
    <w:rsid w:val="0024413B"/>
    <w:rsid w:val="00245D09"/>
    <w:rsid w:val="00245E21"/>
    <w:rsid w:val="002467B8"/>
    <w:rsid w:val="00250094"/>
    <w:rsid w:val="00251798"/>
    <w:rsid w:val="00251C34"/>
    <w:rsid w:val="00252EB5"/>
    <w:rsid w:val="00255192"/>
    <w:rsid w:val="00256F7C"/>
    <w:rsid w:val="002622C4"/>
    <w:rsid w:val="00264EF4"/>
    <w:rsid w:val="00265BE6"/>
    <w:rsid w:val="00266740"/>
    <w:rsid w:val="00266E66"/>
    <w:rsid w:val="00267C5D"/>
    <w:rsid w:val="00270A7F"/>
    <w:rsid w:val="00270B80"/>
    <w:rsid w:val="00270E2D"/>
    <w:rsid w:val="00272257"/>
    <w:rsid w:val="00272B6C"/>
    <w:rsid w:val="00272D92"/>
    <w:rsid w:val="00272F38"/>
    <w:rsid w:val="0027309E"/>
    <w:rsid w:val="00273D1E"/>
    <w:rsid w:val="0027509F"/>
    <w:rsid w:val="002751F7"/>
    <w:rsid w:val="00275783"/>
    <w:rsid w:val="00275E08"/>
    <w:rsid w:val="00276BF6"/>
    <w:rsid w:val="00277B00"/>
    <w:rsid w:val="002812CB"/>
    <w:rsid w:val="00283800"/>
    <w:rsid w:val="002854ED"/>
    <w:rsid w:val="00285A4A"/>
    <w:rsid w:val="00286B36"/>
    <w:rsid w:val="00287589"/>
    <w:rsid w:val="0029454D"/>
    <w:rsid w:val="00294A1F"/>
    <w:rsid w:val="00294DD0"/>
    <w:rsid w:val="00294E2F"/>
    <w:rsid w:val="002969F5"/>
    <w:rsid w:val="002A0C8A"/>
    <w:rsid w:val="002A57E1"/>
    <w:rsid w:val="002A5CED"/>
    <w:rsid w:val="002A62E4"/>
    <w:rsid w:val="002A6F5F"/>
    <w:rsid w:val="002B1515"/>
    <w:rsid w:val="002B343D"/>
    <w:rsid w:val="002B4184"/>
    <w:rsid w:val="002B43F5"/>
    <w:rsid w:val="002B72FA"/>
    <w:rsid w:val="002C0218"/>
    <w:rsid w:val="002C26F6"/>
    <w:rsid w:val="002C294C"/>
    <w:rsid w:val="002C4995"/>
    <w:rsid w:val="002C4B39"/>
    <w:rsid w:val="002C6063"/>
    <w:rsid w:val="002C7DDA"/>
    <w:rsid w:val="002C7F53"/>
    <w:rsid w:val="002D2178"/>
    <w:rsid w:val="002D22A0"/>
    <w:rsid w:val="002D39BE"/>
    <w:rsid w:val="002D5918"/>
    <w:rsid w:val="002D63DB"/>
    <w:rsid w:val="002D73F7"/>
    <w:rsid w:val="002D77B6"/>
    <w:rsid w:val="002D7D52"/>
    <w:rsid w:val="002E1088"/>
    <w:rsid w:val="002E262C"/>
    <w:rsid w:val="002E6DB8"/>
    <w:rsid w:val="002E6FF9"/>
    <w:rsid w:val="002F0927"/>
    <w:rsid w:val="002F2CB4"/>
    <w:rsid w:val="002F37A8"/>
    <w:rsid w:val="002F4DB1"/>
    <w:rsid w:val="002F751D"/>
    <w:rsid w:val="003004C7"/>
    <w:rsid w:val="00300D8B"/>
    <w:rsid w:val="00303BC9"/>
    <w:rsid w:val="00307004"/>
    <w:rsid w:val="00312D57"/>
    <w:rsid w:val="0031334E"/>
    <w:rsid w:val="0031458D"/>
    <w:rsid w:val="00314F55"/>
    <w:rsid w:val="00315089"/>
    <w:rsid w:val="00317D7B"/>
    <w:rsid w:val="00320035"/>
    <w:rsid w:val="00321184"/>
    <w:rsid w:val="0032121F"/>
    <w:rsid w:val="00321E4E"/>
    <w:rsid w:val="00322B8E"/>
    <w:rsid w:val="00322BFC"/>
    <w:rsid w:val="003232AF"/>
    <w:rsid w:val="0032491E"/>
    <w:rsid w:val="00324ACF"/>
    <w:rsid w:val="00326E8B"/>
    <w:rsid w:val="0032722D"/>
    <w:rsid w:val="003274EE"/>
    <w:rsid w:val="00332490"/>
    <w:rsid w:val="0033281B"/>
    <w:rsid w:val="003328B4"/>
    <w:rsid w:val="00334453"/>
    <w:rsid w:val="00335F02"/>
    <w:rsid w:val="00336DEA"/>
    <w:rsid w:val="00344FC6"/>
    <w:rsid w:val="00345318"/>
    <w:rsid w:val="00345383"/>
    <w:rsid w:val="003459C3"/>
    <w:rsid w:val="00351187"/>
    <w:rsid w:val="00351A1E"/>
    <w:rsid w:val="003523C3"/>
    <w:rsid w:val="003525E6"/>
    <w:rsid w:val="00353E56"/>
    <w:rsid w:val="00354107"/>
    <w:rsid w:val="00360063"/>
    <w:rsid w:val="003609D0"/>
    <w:rsid w:val="00360E58"/>
    <w:rsid w:val="00360ED8"/>
    <w:rsid w:val="003612CD"/>
    <w:rsid w:val="00363EA3"/>
    <w:rsid w:val="00364334"/>
    <w:rsid w:val="003655B6"/>
    <w:rsid w:val="00365B7C"/>
    <w:rsid w:val="0037479D"/>
    <w:rsid w:val="00377CA4"/>
    <w:rsid w:val="00381392"/>
    <w:rsid w:val="003815E1"/>
    <w:rsid w:val="0038169E"/>
    <w:rsid w:val="00382DE5"/>
    <w:rsid w:val="00384331"/>
    <w:rsid w:val="003843AB"/>
    <w:rsid w:val="003851CC"/>
    <w:rsid w:val="0038601B"/>
    <w:rsid w:val="00386BD9"/>
    <w:rsid w:val="00391455"/>
    <w:rsid w:val="00391944"/>
    <w:rsid w:val="00392509"/>
    <w:rsid w:val="00392612"/>
    <w:rsid w:val="0039302B"/>
    <w:rsid w:val="0039405E"/>
    <w:rsid w:val="003A0781"/>
    <w:rsid w:val="003A0A50"/>
    <w:rsid w:val="003A35E4"/>
    <w:rsid w:val="003A4EC2"/>
    <w:rsid w:val="003A5A84"/>
    <w:rsid w:val="003B1093"/>
    <w:rsid w:val="003B359B"/>
    <w:rsid w:val="003B3B45"/>
    <w:rsid w:val="003B46A9"/>
    <w:rsid w:val="003C07FF"/>
    <w:rsid w:val="003C1095"/>
    <w:rsid w:val="003C1272"/>
    <w:rsid w:val="003C1A76"/>
    <w:rsid w:val="003C1AA1"/>
    <w:rsid w:val="003C2E47"/>
    <w:rsid w:val="003C539C"/>
    <w:rsid w:val="003C56C5"/>
    <w:rsid w:val="003C57EE"/>
    <w:rsid w:val="003C5B73"/>
    <w:rsid w:val="003C64CC"/>
    <w:rsid w:val="003C6F99"/>
    <w:rsid w:val="003C7F62"/>
    <w:rsid w:val="003D029C"/>
    <w:rsid w:val="003D0309"/>
    <w:rsid w:val="003D0DE2"/>
    <w:rsid w:val="003D1765"/>
    <w:rsid w:val="003D43E4"/>
    <w:rsid w:val="003D56A6"/>
    <w:rsid w:val="003D7355"/>
    <w:rsid w:val="003E2203"/>
    <w:rsid w:val="003E25B5"/>
    <w:rsid w:val="003E2D43"/>
    <w:rsid w:val="003E3C67"/>
    <w:rsid w:val="003E4213"/>
    <w:rsid w:val="003E547E"/>
    <w:rsid w:val="003E5B3C"/>
    <w:rsid w:val="003E5D05"/>
    <w:rsid w:val="003E6472"/>
    <w:rsid w:val="003E7DE3"/>
    <w:rsid w:val="003F4AE9"/>
    <w:rsid w:val="003F57AA"/>
    <w:rsid w:val="003F5ACA"/>
    <w:rsid w:val="003F5EAE"/>
    <w:rsid w:val="00400586"/>
    <w:rsid w:val="00401158"/>
    <w:rsid w:val="00401889"/>
    <w:rsid w:val="0040219F"/>
    <w:rsid w:val="00403B36"/>
    <w:rsid w:val="0040415F"/>
    <w:rsid w:val="00404495"/>
    <w:rsid w:val="00406FAD"/>
    <w:rsid w:val="004079AB"/>
    <w:rsid w:val="004104F2"/>
    <w:rsid w:val="00411994"/>
    <w:rsid w:val="00411E06"/>
    <w:rsid w:val="004132CD"/>
    <w:rsid w:val="00413860"/>
    <w:rsid w:val="00414CC4"/>
    <w:rsid w:val="00416632"/>
    <w:rsid w:val="004173DF"/>
    <w:rsid w:val="00422C9F"/>
    <w:rsid w:val="00422EE6"/>
    <w:rsid w:val="00426FBF"/>
    <w:rsid w:val="004276BF"/>
    <w:rsid w:val="004279BB"/>
    <w:rsid w:val="00427FB0"/>
    <w:rsid w:val="00434C2B"/>
    <w:rsid w:val="004351D6"/>
    <w:rsid w:val="004353C4"/>
    <w:rsid w:val="004378B6"/>
    <w:rsid w:val="004379E9"/>
    <w:rsid w:val="004410E3"/>
    <w:rsid w:val="00441118"/>
    <w:rsid w:val="0044670C"/>
    <w:rsid w:val="00447D0C"/>
    <w:rsid w:val="00451E97"/>
    <w:rsid w:val="00452D1B"/>
    <w:rsid w:val="004538AE"/>
    <w:rsid w:val="00456DC1"/>
    <w:rsid w:val="00457158"/>
    <w:rsid w:val="00457EA5"/>
    <w:rsid w:val="00460968"/>
    <w:rsid w:val="00460AD5"/>
    <w:rsid w:val="00460C03"/>
    <w:rsid w:val="00462B5B"/>
    <w:rsid w:val="004676FE"/>
    <w:rsid w:val="00472466"/>
    <w:rsid w:val="00472C22"/>
    <w:rsid w:val="00474CF0"/>
    <w:rsid w:val="004763DD"/>
    <w:rsid w:val="004763F8"/>
    <w:rsid w:val="0047691B"/>
    <w:rsid w:val="00476A53"/>
    <w:rsid w:val="00476E21"/>
    <w:rsid w:val="004771B2"/>
    <w:rsid w:val="004806D2"/>
    <w:rsid w:val="00482D93"/>
    <w:rsid w:val="004840FE"/>
    <w:rsid w:val="00484C27"/>
    <w:rsid w:val="00487387"/>
    <w:rsid w:val="00490D74"/>
    <w:rsid w:val="00492C0A"/>
    <w:rsid w:val="00492DDA"/>
    <w:rsid w:val="00493559"/>
    <w:rsid w:val="00494638"/>
    <w:rsid w:val="00494CC8"/>
    <w:rsid w:val="004956EE"/>
    <w:rsid w:val="004960B7"/>
    <w:rsid w:val="00496A0F"/>
    <w:rsid w:val="00497576"/>
    <w:rsid w:val="004A05D9"/>
    <w:rsid w:val="004A07F1"/>
    <w:rsid w:val="004A5BBC"/>
    <w:rsid w:val="004A619C"/>
    <w:rsid w:val="004A6D7D"/>
    <w:rsid w:val="004A72BC"/>
    <w:rsid w:val="004A7371"/>
    <w:rsid w:val="004B2BA5"/>
    <w:rsid w:val="004C00FA"/>
    <w:rsid w:val="004C0F84"/>
    <w:rsid w:val="004C1D05"/>
    <w:rsid w:val="004C3886"/>
    <w:rsid w:val="004C4293"/>
    <w:rsid w:val="004C5498"/>
    <w:rsid w:val="004C6E1E"/>
    <w:rsid w:val="004C79DD"/>
    <w:rsid w:val="004D19DA"/>
    <w:rsid w:val="004D3738"/>
    <w:rsid w:val="004D37E0"/>
    <w:rsid w:val="004D41DD"/>
    <w:rsid w:val="004D6926"/>
    <w:rsid w:val="004D7EAE"/>
    <w:rsid w:val="004F02CC"/>
    <w:rsid w:val="004F1C33"/>
    <w:rsid w:val="004F1F3E"/>
    <w:rsid w:val="004F27BD"/>
    <w:rsid w:val="004F28F8"/>
    <w:rsid w:val="004F4CE4"/>
    <w:rsid w:val="00500358"/>
    <w:rsid w:val="00500CFB"/>
    <w:rsid w:val="00501DFA"/>
    <w:rsid w:val="00503985"/>
    <w:rsid w:val="00503C61"/>
    <w:rsid w:val="00503F0B"/>
    <w:rsid w:val="00504569"/>
    <w:rsid w:val="0050690E"/>
    <w:rsid w:val="005119C4"/>
    <w:rsid w:val="00511B0E"/>
    <w:rsid w:val="005120BC"/>
    <w:rsid w:val="00512613"/>
    <w:rsid w:val="00514673"/>
    <w:rsid w:val="0051488B"/>
    <w:rsid w:val="00514991"/>
    <w:rsid w:val="00514B88"/>
    <w:rsid w:val="0051586E"/>
    <w:rsid w:val="005166D9"/>
    <w:rsid w:val="00517550"/>
    <w:rsid w:val="00520562"/>
    <w:rsid w:val="00522504"/>
    <w:rsid w:val="00524DA4"/>
    <w:rsid w:val="005253DA"/>
    <w:rsid w:val="00526598"/>
    <w:rsid w:val="0053029E"/>
    <w:rsid w:val="00530798"/>
    <w:rsid w:val="00536238"/>
    <w:rsid w:val="00536B05"/>
    <w:rsid w:val="00540C5D"/>
    <w:rsid w:val="005410B7"/>
    <w:rsid w:val="00542446"/>
    <w:rsid w:val="00545D3E"/>
    <w:rsid w:val="00546661"/>
    <w:rsid w:val="00546F0F"/>
    <w:rsid w:val="0054787C"/>
    <w:rsid w:val="00550C25"/>
    <w:rsid w:val="005512A0"/>
    <w:rsid w:val="005532EC"/>
    <w:rsid w:val="00555BEC"/>
    <w:rsid w:val="00557931"/>
    <w:rsid w:val="00557D4F"/>
    <w:rsid w:val="0056006B"/>
    <w:rsid w:val="00561411"/>
    <w:rsid w:val="00562C62"/>
    <w:rsid w:val="005645FA"/>
    <w:rsid w:val="005656A9"/>
    <w:rsid w:val="00566D34"/>
    <w:rsid w:val="005763FC"/>
    <w:rsid w:val="00576C51"/>
    <w:rsid w:val="00576EE5"/>
    <w:rsid w:val="00580081"/>
    <w:rsid w:val="00580315"/>
    <w:rsid w:val="0058209E"/>
    <w:rsid w:val="005848C8"/>
    <w:rsid w:val="00584CD6"/>
    <w:rsid w:val="00584F97"/>
    <w:rsid w:val="00585C77"/>
    <w:rsid w:val="00587289"/>
    <w:rsid w:val="005902B4"/>
    <w:rsid w:val="005931FB"/>
    <w:rsid w:val="00593510"/>
    <w:rsid w:val="00595024"/>
    <w:rsid w:val="0059529A"/>
    <w:rsid w:val="00597E60"/>
    <w:rsid w:val="005A18BD"/>
    <w:rsid w:val="005A18FD"/>
    <w:rsid w:val="005A29C9"/>
    <w:rsid w:val="005A4986"/>
    <w:rsid w:val="005A5D25"/>
    <w:rsid w:val="005B0AA5"/>
    <w:rsid w:val="005B3D6F"/>
    <w:rsid w:val="005C09B6"/>
    <w:rsid w:val="005C13A4"/>
    <w:rsid w:val="005C43B4"/>
    <w:rsid w:val="005C65EF"/>
    <w:rsid w:val="005C681D"/>
    <w:rsid w:val="005D22B6"/>
    <w:rsid w:val="005D307F"/>
    <w:rsid w:val="005D463E"/>
    <w:rsid w:val="005D54F9"/>
    <w:rsid w:val="005D69FB"/>
    <w:rsid w:val="005E0AD4"/>
    <w:rsid w:val="005E0F1B"/>
    <w:rsid w:val="005E1C0B"/>
    <w:rsid w:val="005E38B6"/>
    <w:rsid w:val="005E74C6"/>
    <w:rsid w:val="005F0262"/>
    <w:rsid w:val="005F02DE"/>
    <w:rsid w:val="005F056E"/>
    <w:rsid w:val="005F15B9"/>
    <w:rsid w:val="005F23AE"/>
    <w:rsid w:val="005F44E0"/>
    <w:rsid w:val="00600AE2"/>
    <w:rsid w:val="00601609"/>
    <w:rsid w:val="0060202E"/>
    <w:rsid w:val="00603286"/>
    <w:rsid w:val="0060511C"/>
    <w:rsid w:val="006053AE"/>
    <w:rsid w:val="00606E8A"/>
    <w:rsid w:val="0060710A"/>
    <w:rsid w:val="0060711D"/>
    <w:rsid w:val="00607496"/>
    <w:rsid w:val="00610106"/>
    <w:rsid w:val="006103BD"/>
    <w:rsid w:val="006103FC"/>
    <w:rsid w:val="00611DB3"/>
    <w:rsid w:val="006123C5"/>
    <w:rsid w:val="00612E76"/>
    <w:rsid w:val="006135EE"/>
    <w:rsid w:val="00616F06"/>
    <w:rsid w:val="006234B8"/>
    <w:rsid w:val="006237FB"/>
    <w:rsid w:val="00624457"/>
    <w:rsid w:val="0062543E"/>
    <w:rsid w:val="00626194"/>
    <w:rsid w:val="006275EE"/>
    <w:rsid w:val="00627D16"/>
    <w:rsid w:val="00631AE0"/>
    <w:rsid w:val="0063241B"/>
    <w:rsid w:val="00632AB1"/>
    <w:rsid w:val="00634498"/>
    <w:rsid w:val="0063481F"/>
    <w:rsid w:val="00635B10"/>
    <w:rsid w:val="00635FA8"/>
    <w:rsid w:val="006369F1"/>
    <w:rsid w:val="00636AAD"/>
    <w:rsid w:val="00640E9C"/>
    <w:rsid w:val="0064327B"/>
    <w:rsid w:val="006470C7"/>
    <w:rsid w:val="0064732B"/>
    <w:rsid w:val="00651722"/>
    <w:rsid w:val="00654F63"/>
    <w:rsid w:val="00656124"/>
    <w:rsid w:val="00656873"/>
    <w:rsid w:val="00660DDE"/>
    <w:rsid w:val="00662F52"/>
    <w:rsid w:val="00665925"/>
    <w:rsid w:val="006720EC"/>
    <w:rsid w:val="00672D42"/>
    <w:rsid w:val="00673639"/>
    <w:rsid w:val="006738F1"/>
    <w:rsid w:val="006746E4"/>
    <w:rsid w:val="00674BC8"/>
    <w:rsid w:val="00676CF4"/>
    <w:rsid w:val="00680017"/>
    <w:rsid w:val="0068257C"/>
    <w:rsid w:val="006828CC"/>
    <w:rsid w:val="00683E55"/>
    <w:rsid w:val="00685101"/>
    <w:rsid w:val="0068545D"/>
    <w:rsid w:val="006858B6"/>
    <w:rsid w:val="00686677"/>
    <w:rsid w:val="00687229"/>
    <w:rsid w:val="0069098D"/>
    <w:rsid w:val="0069103B"/>
    <w:rsid w:val="0069216C"/>
    <w:rsid w:val="0069270C"/>
    <w:rsid w:val="006934C0"/>
    <w:rsid w:val="00695484"/>
    <w:rsid w:val="0069696B"/>
    <w:rsid w:val="00697105"/>
    <w:rsid w:val="0069738E"/>
    <w:rsid w:val="006A09EF"/>
    <w:rsid w:val="006A1478"/>
    <w:rsid w:val="006A2B23"/>
    <w:rsid w:val="006A7129"/>
    <w:rsid w:val="006B12D9"/>
    <w:rsid w:val="006B1406"/>
    <w:rsid w:val="006B14E0"/>
    <w:rsid w:val="006B2D41"/>
    <w:rsid w:val="006B3536"/>
    <w:rsid w:val="006B4786"/>
    <w:rsid w:val="006B4AE4"/>
    <w:rsid w:val="006B700D"/>
    <w:rsid w:val="006B776C"/>
    <w:rsid w:val="006C073C"/>
    <w:rsid w:val="006C0CCF"/>
    <w:rsid w:val="006C1A4E"/>
    <w:rsid w:val="006C30A6"/>
    <w:rsid w:val="006C4538"/>
    <w:rsid w:val="006C54EF"/>
    <w:rsid w:val="006C5824"/>
    <w:rsid w:val="006C7DEF"/>
    <w:rsid w:val="006D1855"/>
    <w:rsid w:val="006D2B5F"/>
    <w:rsid w:val="006D39DB"/>
    <w:rsid w:val="006D447B"/>
    <w:rsid w:val="006D47AF"/>
    <w:rsid w:val="006D6A79"/>
    <w:rsid w:val="006E005D"/>
    <w:rsid w:val="006E0119"/>
    <w:rsid w:val="006E02FB"/>
    <w:rsid w:val="006E0667"/>
    <w:rsid w:val="006E0E03"/>
    <w:rsid w:val="006E0ED7"/>
    <w:rsid w:val="006E11C2"/>
    <w:rsid w:val="006E1E01"/>
    <w:rsid w:val="006E2841"/>
    <w:rsid w:val="006E3030"/>
    <w:rsid w:val="006E31FA"/>
    <w:rsid w:val="006E4D1D"/>
    <w:rsid w:val="006E7650"/>
    <w:rsid w:val="006F0D5C"/>
    <w:rsid w:val="006F5945"/>
    <w:rsid w:val="006F5A5F"/>
    <w:rsid w:val="006F7286"/>
    <w:rsid w:val="0070414D"/>
    <w:rsid w:val="007041E2"/>
    <w:rsid w:val="00705060"/>
    <w:rsid w:val="007060F2"/>
    <w:rsid w:val="007101B9"/>
    <w:rsid w:val="0071100A"/>
    <w:rsid w:val="00712C1B"/>
    <w:rsid w:val="0071318E"/>
    <w:rsid w:val="00714B75"/>
    <w:rsid w:val="00720B83"/>
    <w:rsid w:val="007211F2"/>
    <w:rsid w:val="00721C78"/>
    <w:rsid w:val="00722FEE"/>
    <w:rsid w:val="00723D3E"/>
    <w:rsid w:val="00723DC2"/>
    <w:rsid w:val="007261F8"/>
    <w:rsid w:val="00726687"/>
    <w:rsid w:val="007302C5"/>
    <w:rsid w:val="00732C40"/>
    <w:rsid w:val="00733875"/>
    <w:rsid w:val="0073594E"/>
    <w:rsid w:val="007359A0"/>
    <w:rsid w:val="0073756D"/>
    <w:rsid w:val="0074067C"/>
    <w:rsid w:val="00744394"/>
    <w:rsid w:val="00744860"/>
    <w:rsid w:val="00746814"/>
    <w:rsid w:val="00751E61"/>
    <w:rsid w:val="00753546"/>
    <w:rsid w:val="00754809"/>
    <w:rsid w:val="007563F4"/>
    <w:rsid w:val="00760F17"/>
    <w:rsid w:val="00762583"/>
    <w:rsid w:val="007625CE"/>
    <w:rsid w:val="00765473"/>
    <w:rsid w:val="00765C05"/>
    <w:rsid w:val="007665FE"/>
    <w:rsid w:val="00766876"/>
    <w:rsid w:val="0076748B"/>
    <w:rsid w:val="00770DEF"/>
    <w:rsid w:val="007735C9"/>
    <w:rsid w:val="007742EF"/>
    <w:rsid w:val="00777E24"/>
    <w:rsid w:val="00780EB7"/>
    <w:rsid w:val="00783A24"/>
    <w:rsid w:val="00785095"/>
    <w:rsid w:val="00790B2C"/>
    <w:rsid w:val="007911C9"/>
    <w:rsid w:val="00792EA4"/>
    <w:rsid w:val="00792FA0"/>
    <w:rsid w:val="007944B5"/>
    <w:rsid w:val="00794741"/>
    <w:rsid w:val="007950D1"/>
    <w:rsid w:val="007964E6"/>
    <w:rsid w:val="007A1370"/>
    <w:rsid w:val="007A2B26"/>
    <w:rsid w:val="007A60BA"/>
    <w:rsid w:val="007A7206"/>
    <w:rsid w:val="007A7372"/>
    <w:rsid w:val="007B17B9"/>
    <w:rsid w:val="007B1B94"/>
    <w:rsid w:val="007B1F5A"/>
    <w:rsid w:val="007B300C"/>
    <w:rsid w:val="007B36B5"/>
    <w:rsid w:val="007B45E8"/>
    <w:rsid w:val="007B5353"/>
    <w:rsid w:val="007B70BE"/>
    <w:rsid w:val="007B71A0"/>
    <w:rsid w:val="007B7FD1"/>
    <w:rsid w:val="007C1C85"/>
    <w:rsid w:val="007C38F9"/>
    <w:rsid w:val="007C58F6"/>
    <w:rsid w:val="007D226D"/>
    <w:rsid w:val="007D2B15"/>
    <w:rsid w:val="007D4038"/>
    <w:rsid w:val="007D45B1"/>
    <w:rsid w:val="007E1E39"/>
    <w:rsid w:val="007E432B"/>
    <w:rsid w:val="007E6AD6"/>
    <w:rsid w:val="007E76FC"/>
    <w:rsid w:val="007F1FE1"/>
    <w:rsid w:val="007F2012"/>
    <w:rsid w:val="007F4B3F"/>
    <w:rsid w:val="00803ED5"/>
    <w:rsid w:val="008051CE"/>
    <w:rsid w:val="00806FF2"/>
    <w:rsid w:val="008072A2"/>
    <w:rsid w:val="00812181"/>
    <w:rsid w:val="00813A0C"/>
    <w:rsid w:val="008143E4"/>
    <w:rsid w:val="00814A56"/>
    <w:rsid w:val="00816364"/>
    <w:rsid w:val="00816E76"/>
    <w:rsid w:val="00817A00"/>
    <w:rsid w:val="00820413"/>
    <w:rsid w:val="0082060E"/>
    <w:rsid w:val="008225AB"/>
    <w:rsid w:val="008228A8"/>
    <w:rsid w:val="008247D9"/>
    <w:rsid w:val="0082785E"/>
    <w:rsid w:val="00830B83"/>
    <w:rsid w:val="0084512E"/>
    <w:rsid w:val="00845865"/>
    <w:rsid w:val="00847E9A"/>
    <w:rsid w:val="008513E5"/>
    <w:rsid w:val="00852B8D"/>
    <w:rsid w:val="00853E7F"/>
    <w:rsid w:val="00854947"/>
    <w:rsid w:val="00854D3F"/>
    <w:rsid w:val="0085554F"/>
    <w:rsid w:val="00857EF3"/>
    <w:rsid w:val="00860778"/>
    <w:rsid w:val="00860CE0"/>
    <w:rsid w:val="00861382"/>
    <w:rsid w:val="00862BB1"/>
    <w:rsid w:val="00863FEB"/>
    <w:rsid w:val="00865B2B"/>
    <w:rsid w:val="00867704"/>
    <w:rsid w:val="008677BD"/>
    <w:rsid w:val="00867A36"/>
    <w:rsid w:val="00870428"/>
    <w:rsid w:val="00871BF0"/>
    <w:rsid w:val="00872138"/>
    <w:rsid w:val="00872341"/>
    <w:rsid w:val="0087253B"/>
    <w:rsid w:val="0087266E"/>
    <w:rsid w:val="00875D11"/>
    <w:rsid w:val="00876267"/>
    <w:rsid w:val="00876A85"/>
    <w:rsid w:val="00877A57"/>
    <w:rsid w:val="008801A2"/>
    <w:rsid w:val="00880A98"/>
    <w:rsid w:val="00881C0F"/>
    <w:rsid w:val="00882AB1"/>
    <w:rsid w:val="00882EC3"/>
    <w:rsid w:val="00884A61"/>
    <w:rsid w:val="00884EF7"/>
    <w:rsid w:val="00886347"/>
    <w:rsid w:val="00886E16"/>
    <w:rsid w:val="00891ADA"/>
    <w:rsid w:val="00891FDF"/>
    <w:rsid w:val="0089416A"/>
    <w:rsid w:val="00896320"/>
    <w:rsid w:val="00896BFC"/>
    <w:rsid w:val="00897830"/>
    <w:rsid w:val="008A1916"/>
    <w:rsid w:val="008A7184"/>
    <w:rsid w:val="008A726B"/>
    <w:rsid w:val="008A7A0A"/>
    <w:rsid w:val="008A7F5E"/>
    <w:rsid w:val="008B0ED7"/>
    <w:rsid w:val="008B2095"/>
    <w:rsid w:val="008B52BB"/>
    <w:rsid w:val="008B5E92"/>
    <w:rsid w:val="008C1611"/>
    <w:rsid w:val="008C16C4"/>
    <w:rsid w:val="008C24C9"/>
    <w:rsid w:val="008C3ADB"/>
    <w:rsid w:val="008C3C3C"/>
    <w:rsid w:val="008C4399"/>
    <w:rsid w:val="008C4405"/>
    <w:rsid w:val="008C45D9"/>
    <w:rsid w:val="008C64AA"/>
    <w:rsid w:val="008C70F7"/>
    <w:rsid w:val="008D0117"/>
    <w:rsid w:val="008D3A6F"/>
    <w:rsid w:val="008D4389"/>
    <w:rsid w:val="008D5A19"/>
    <w:rsid w:val="008D7634"/>
    <w:rsid w:val="008D7C16"/>
    <w:rsid w:val="008E42C9"/>
    <w:rsid w:val="008F024C"/>
    <w:rsid w:val="008F04BD"/>
    <w:rsid w:val="008F2004"/>
    <w:rsid w:val="008F70B8"/>
    <w:rsid w:val="008F7544"/>
    <w:rsid w:val="00901229"/>
    <w:rsid w:val="00902BEA"/>
    <w:rsid w:val="009045D0"/>
    <w:rsid w:val="00905741"/>
    <w:rsid w:val="0090782D"/>
    <w:rsid w:val="00911F61"/>
    <w:rsid w:val="0091297E"/>
    <w:rsid w:val="009145B3"/>
    <w:rsid w:val="00914641"/>
    <w:rsid w:val="0091651A"/>
    <w:rsid w:val="00916C6B"/>
    <w:rsid w:val="00917F0A"/>
    <w:rsid w:val="00920866"/>
    <w:rsid w:val="0092112D"/>
    <w:rsid w:val="00921EED"/>
    <w:rsid w:val="009223FD"/>
    <w:rsid w:val="00923034"/>
    <w:rsid w:val="0092333B"/>
    <w:rsid w:val="00925AD4"/>
    <w:rsid w:val="009311BA"/>
    <w:rsid w:val="00931CCF"/>
    <w:rsid w:val="00931E7A"/>
    <w:rsid w:val="00934E9A"/>
    <w:rsid w:val="00936804"/>
    <w:rsid w:val="00936E8D"/>
    <w:rsid w:val="0094001A"/>
    <w:rsid w:val="009403BB"/>
    <w:rsid w:val="0094059A"/>
    <w:rsid w:val="00940ED5"/>
    <w:rsid w:val="00941792"/>
    <w:rsid w:val="00942A64"/>
    <w:rsid w:val="009528CC"/>
    <w:rsid w:val="0095351A"/>
    <w:rsid w:val="00954850"/>
    <w:rsid w:val="009551B0"/>
    <w:rsid w:val="009558FE"/>
    <w:rsid w:val="00956585"/>
    <w:rsid w:val="00962AF9"/>
    <w:rsid w:val="00963CAD"/>
    <w:rsid w:val="00964253"/>
    <w:rsid w:val="00966AEB"/>
    <w:rsid w:val="009672D4"/>
    <w:rsid w:val="00974097"/>
    <w:rsid w:val="009754D6"/>
    <w:rsid w:val="00975CB6"/>
    <w:rsid w:val="00976C78"/>
    <w:rsid w:val="0097719B"/>
    <w:rsid w:val="00980FF6"/>
    <w:rsid w:val="00983C60"/>
    <w:rsid w:val="009844CA"/>
    <w:rsid w:val="00985DC8"/>
    <w:rsid w:val="00986AF0"/>
    <w:rsid w:val="009871AC"/>
    <w:rsid w:val="00990BE5"/>
    <w:rsid w:val="009927BC"/>
    <w:rsid w:val="009964A8"/>
    <w:rsid w:val="00996E96"/>
    <w:rsid w:val="009A056D"/>
    <w:rsid w:val="009A0C14"/>
    <w:rsid w:val="009A340D"/>
    <w:rsid w:val="009A5E84"/>
    <w:rsid w:val="009B06C8"/>
    <w:rsid w:val="009B366E"/>
    <w:rsid w:val="009B5DE1"/>
    <w:rsid w:val="009B5F5F"/>
    <w:rsid w:val="009B7ACB"/>
    <w:rsid w:val="009C12AB"/>
    <w:rsid w:val="009C1D1A"/>
    <w:rsid w:val="009C21B9"/>
    <w:rsid w:val="009C42E1"/>
    <w:rsid w:val="009C5814"/>
    <w:rsid w:val="009C7AE5"/>
    <w:rsid w:val="009D073B"/>
    <w:rsid w:val="009D079E"/>
    <w:rsid w:val="009D1857"/>
    <w:rsid w:val="009D1BA2"/>
    <w:rsid w:val="009D4E5B"/>
    <w:rsid w:val="009E0729"/>
    <w:rsid w:val="009E082E"/>
    <w:rsid w:val="009E271D"/>
    <w:rsid w:val="009E5559"/>
    <w:rsid w:val="009E5DAD"/>
    <w:rsid w:val="009F1992"/>
    <w:rsid w:val="009F2E68"/>
    <w:rsid w:val="009F33E3"/>
    <w:rsid w:val="009F3CFF"/>
    <w:rsid w:val="009F5F1D"/>
    <w:rsid w:val="009F656B"/>
    <w:rsid w:val="00A00AF9"/>
    <w:rsid w:val="00A00D7B"/>
    <w:rsid w:val="00A02702"/>
    <w:rsid w:val="00A032BC"/>
    <w:rsid w:val="00A03BE9"/>
    <w:rsid w:val="00A041E6"/>
    <w:rsid w:val="00A0611E"/>
    <w:rsid w:val="00A1134D"/>
    <w:rsid w:val="00A1315B"/>
    <w:rsid w:val="00A15A4A"/>
    <w:rsid w:val="00A24115"/>
    <w:rsid w:val="00A2411F"/>
    <w:rsid w:val="00A27F9B"/>
    <w:rsid w:val="00A30B68"/>
    <w:rsid w:val="00A3199A"/>
    <w:rsid w:val="00A31EAC"/>
    <w:rsid w:val="00A330B7"/>
    <w:rsid w:val="00A34C61"/>
    <w:rsid w:val="00A36040"/>
    <w:rsid w:val="00A3613C"/>
    <w:rsid w:val="00A372D4"/>
    <w:rsid w:val="00A41519"/>
    <w:rsid w:val="00A41DD9"/>
    <w:rsid w:val="00A42FFF"/>
    <w:rsid w:val="00A43885"/>
    <w:rsid w:val="00A45D76"/>
    <w:rsid w:val="00A46AAB"/>
    <w:rsid w:val="00A46C8E"/>
    <w:rsid w:val="00A47B2B"/>
    <w:rsid w:val="00A51B74"/>
    <w:rsid w:val="00A539A6"/>
    <w:rsid w:val="00A53F3A"/>
    <w:rsid w:val="00A56380"/>
    <w:rsid w:val="00A56CF2"/>
    <w:rsid w:val="00A56EDD"/>
    <w:rsid w:val="00A57840"/>
    <w:rsid w:val="00A6004F"/>
    <w:rsid w:val="00A60074"/>
    <w:rsid w:val="00A61309"/>
    <w:rsid w:val="00A62404"/>
    <w:rsid w:val="00A62867"/>
    <w:rsid w:val="00A71610"/>
    <w:rsid w:val="00A71A85"/>
    <w:rsid w:val="00A71BEB"/>
    <w:rsid w:val="00A72C57"/>
    <w:rsid w:val="00A72CC6"/>
    <w:rsid w:val="00A735EA"/>
    <w:rsid w:val="00A74F47"/>
    <w:rsid w:val="00A75BE8"/>
    <w:rsid w:val="00A768D5"/>
    <w:rsid w:val="00A77420"/>
    <w:rsid w:val="00A8146C"/>
    <w:rsid w:val="00A83E77"/>
    <w:rsid w:val="00A85372"/>
    <w:rsid w:val="00A86074"/>
    <w:rsid w:val="00A8686B"/>
    <w:rsid w:val="00A869AA"/>
    <w:rsid w:val="00A87615"/>
    <w:rsid w:val="00A90D5C"/>
    <w:rsid w:val="00A91C8F"/>
    <w:rsid w:val="00A925AB"/>
    <w:rsid w:val="00A92E02"/>
    <w:rsid w:val="00A955C2"/>
    <w:rsid w:val="00AA0B8C"/>
    <w:rsid w:val="00AA10B4"/>
    <w:rsid w:val="00AA1355"/>
    <w:rsid w:val="00AA1DDA"/>
    <w:rsid w:val="00AA211E"/>
    <w:rsid w:val="00AA2791"/>
    <w:rsid w:val="00AA5E07"/>
    <w:rsid w:val="00AA6417"/>
    <w:rsid w:val="00AA7BEF"/>
    <w:rsid w:val="00AB08ED"/>
    <w:rsid w:val="00AB0BB2"/>
    <w:rsid w:val="00AB0E1C"/>
    <w:rsid w:val="00AB1150"/>
    <w:rsid w:val="00AB24E6"/>
    <w:rsid w:val="00AB284A"/>
    <w:rsid w:val="00AB5E2E"/>
    <w:rsid w:val="00AB64A7"/>
    <w:rsid w:val="00AB6A70"/>
    <w:rsid w:val="00AB6DE1"/>
    <w:rsid w:val="00AB7429"/>
    <w:rsid w:val="00AC0574"/>
    <w:rsid w:val="00AC092D"/>
    <w:rsid w:val="00AC0E7A"/>
    <w:rsid w:val="00AC384C"/>
    <w:rsid w:val="00AC414C"/>
    <w:rsid w:val="00AC634F"/>
    <w:rsid w:val="00AC6DED"/>
    <w:rsid w:val="00AD00BC"/>
    <w:rsid w:val="00AD1ED6"/>
    <w:rsid w:val="00AD2CB8"/>
    <w:rsid w:val="00AD344D"/>
    <w:rsid w:val="00AD3A44"/>
    <w:rsid w:val="00AD6B35"/>
    <w:rsid w:val="00AD723F"/>
    <w:rsid w:val="00AE17A4"/>
    <w:rsid w:val="00AE17AB"/>
    <w:rsid w:val="00AE2745"/>
    <w:rsid w:val="00AE3706"/>
    <w:rsid w:val="00AE61DA"/>
    <w:rsid w:val="00AE773C"/>
    <w:rsid w:val="00AF17CA"/>
    <w:rsid w:val="00AF1ACA"/>
    <w:rsid w:val="00AF5FA2"/>
    <w:rsid w:val="00AF64EE"/>
    <w:rsid w:val="00AF7C98"/>
    <w:rsid w:val="00B0024B"/>
    <w:rsid w:val="00B0197C"/>
    <w:rsid w:val="00B01A6B"/>
    <w:rsid w:val="00B0246D"/>
    <w:rsid w:val="00B030B2"/>
    <w:rsid w:val="00B032C9"/>
    <w:rsid w:val="00B07120"/>
    <w:rsid w:val="00B078AF"/>
    <w:rsid w:val="00B129D0"/>
    <w:rsid w:val="00B148FD"/>
    <w:rsid w:val="00B1496B"/>
    <w:rsid w:val="00B162E2"/>
    <w:rsid w:val="00B16722"/>
    <w:rsid w:val="00B22807"/>
    <w:rsid w:val="00B22FD0"/>
    <w:rsid w:val="00B260EF"/>
    <w:rsid w:val="00B2651A"/>
    <w:rsid w:val="00B27DED"/>
    <w:rsid w:val="00B32333"/>
    <w:rsid w:val="00B3680E"/>
    <w:rsid w:val="00B36831"/>
    <w:rsid w:val="00B41D12"/>
    <w:rsid w:val="00B426E2"/>
    <w:rsid w:val="00B43208"/>
    <w:rsid w:val="00B453CF"/>
    <w:rsid w:val="00B469B1"/>
    <w:rsid w:val="00B46D26"/>
    <w:rsid w:val="00B50898"/>
    <w:rsid w:val="00B5095B"/>
    <w:rsid w:val="00B54B59"/>
    <w:rsid w:val="00B54F8C"/>
    <w:rsid w:val="00B569F9"/>
    <w:rsid w:val="00B56D21"/>
    <w:rsid w:val="00B61156"/>
    <w:rsid w:val="00B6247A"/>
    <w:rsid w:val="00B632EA"/>
    <w:rsid w:val="00B636CD"/>
    <w:rsid w:val="00B6576E"/>
    <w:rsid w:val="00B65A2A"/>
    <w:rsid w:val="00B71FA5"/>
    <w:rsid w:val="00B72962"/>
    <w:rsid w:val="00B745D9"/>
    <w:rsid w:val="00B750A3"/>
    <w:rsid w:val="00B81307"/>
    <w:rsid w:val="00B82013"/>
    <w:rsid w:val="00B82A62"/>
    <w:rsid w:val="00B832E2"/>
    <w:rsid w:val="00B84E3E"/>
    <w:rsid w:val="00B85169"/>
    <w:rsid w:val="00B853D8"/>
    <w:rsid w:val="00B856D5"/>
    <w:rsid w:val="00B8728C"/>
    <w:rsid w:val="00B875D2"/>
    <w:rsid w:val="00B9068C"/>
    <w:rsid w:val="00B91A5A"/>
    <w:rsid w:val="00B94C1E"/>
    <w:rsid w:val="00B97646"/>
    <w:rsid w:val="00BA084B"/>
    <w:rsid w:val="00BA15F1"/>
    <w:rsid w:val="00BA3970"/>
    <w:rsid w:val="00BA45D4"/>
    <w:rsid w:val="00BA4E3D"/>
    <w:rsid w:val="00BA6010"/>
    <w:rsid w:val="00BA6AD0"/>
    <w:rsid w:val="00BB01D3"/>
    <w:rsid w:val="00BB0301"/>
    <w:rsid w:val="00BB0533"/>
    <w:rsid w:val="00BB2A40"/>
    <w:rsid w:val="00BB3AC9"/>
    <w:rsid w:val="00BB3DF0"/>
    <w:rsid w:val="00BB55E7"/>
    <w:rsid w:val="00BC0AA7"/>
    <w:rsid w:val="00BC31EB"/>
    <w:rsid w:val="00BC7041"/>
    <w:rsid w:val="00BD03E7"/>
    <w:rsid w:val="00BD0F4C"/>
    <w:rsid w:val="00BD5078"/>
    <w:rsid w:val="00BD6F4E"/>
    <w:rsid w:val="00BE7BF7"/>
    <w:rsid w:val="00BE7E04"/>
    <w:rsid w:val="00BF0242"/>
    <w:rsid w:val="00BF0711"/>
    <w:rsid w:val="00BF1735"/>
    <w:rsid w:val="00BF179E"/>
    <w:rsid w:val="00BF2737"/>
    <w:rsid w:val="00BF2A98"/>
    <w:rsid w:val="00BF4C14"/>
    <w:rsid w:val="00BF4EA9"/>
    <w:rsid w:val="00BF581E"/>
    <w:rsid w:val="00BF599F"/>
    <w:rsid w:val="00BF7A8A"/>
    <w:rsid w:val="00BF7B81"/>
    <w:rsid w:val="00C01C3C"/>
    <w:rsid w:val="00C0331F"/>
    <w:rsid w:val="00C033E3"/>
    <w:rsid w:val="00C04CAD"/>
    <w:rsid w:val="00C04FE3"/>
    <w:rsid w:val="00C05F5B"/>
    <w:rsid w:val="00C1025F"/>
    <w:rsid w:val="00C10691"/>
    <w:rsid w:val="00C120F6"/>
    <w:rsid w:val="00C12504"/>
    <w:rsid w:val="00C15799"/>
    <w:rsid w:val="00C15B45"/>
    <w:rsid w:val="00C15C6D"/>
    <w:rsid w:val="00C15FF2"/>
    <w:rsid w:val="00C16AD1"/>
    <w:rsid w:val="00C17410"/>
    <w:rsid w:val="00C17F98"/>
    <w:rsid w:val="00C2242C"/>
    <w:rsid w:val="00C22D19"/>
    <w:rsid w:val="00C22D7B"/>
    <w:rsid w:val="00C240EC"/>
    <w:rsid w:val="00C243EB"/>
    <w:rsid w:val="00C25EE3"/>
    <w:rsid w:val="00C2657D"/>
    <w:rsid w:val="00C30779"/>
    <w:rsid w:val="00C323B6"/>
    <w:rsid w:val="00C346B9"/>
    <w:rsid w:val="00C35DEC"/>
    <w:rsid w:val="00C37638"/>
    <w:rsid w:val="00C42270"/>
    <w:rsid w:val="00C428D0"/>
    <w:rsid w:val="00C42ABF"/>
    <w:rsid w:val="00C43E15"/>
    <w:rsid w:val="00C449D5"/>
    <w:rsid w:val="00C44A42"/>
    <w:rsid w:val="00C44B26"/>
    <w:rsid w:val="00C47E1E"/>
    <w:rsid w:val="00C5008D"/>
    <w:rsid w:val="00C53BAC"/>
    <w:rsid w:val="00C53D6D"/>
    <w:rsid w:val="00C55983"/>
    <w:rsid w:val="00C6009F"/>
    <w:rsid w:val="00C610FC"/>
    <w:rsid w:val="00C6207D"/>
    <w:rsid w:val="00C6245C"/>
    <w:rsid w:val="00C649AE"/>
    <w:rsid w:val="00C654C8"/>
    <w:rsid w:val="00C65759"/>
    <w:rsid w:val="00C713F8"/>
    <w:rsid w:val="00C714D0"/>
    <w:rsid w:val="00C71B69"/>
    <w:rsid w:val="00C72BDB"/>
    <w:rsid w:val="00C75FD9"/>
    <w:rsid w:val="00C77045"/>
    <w:rsid w:val="00C77ADD"/>
    <w:rsid w:val="00C82F27"/>
    <w:rsid w:val="00C832CF"/>
    <w:rsid w:val="00C83ABA"/>
    <w:rsid w:val="00C87967"/>
    <w:rsid w:val="00C87C62"/>
    <w:rsid w:val="00C87FF8"/>
    <w:rsid w:val="00C9179D"/>
    <w:rsid w:val="00C91940"/>
    <w:rsid w:val="00C92B61"/>
    <w:rsid w:val="00C92DEF"/>
    <w:rsid w:val="00C93FA4"/>
    <w:rsid w:val="00C952E1"/>
    <w:rsid w:val="00C95E45"/>
    <w:rsid w:val="00C96D50"/>
    <w:rsid w:val="00C975AA"/>
    <w:rsid w:val="00CA0571"/>
    <w:rsid w:val="00CA106E"/>
    <w:rsid w:val="00CA2182"/>
    <w:rsid w:val="00CA33E1"/>
    <w:rsid w:val="00CA3FAB"/>
    <w:rsid w:val="00CA4C1E"/>
    <w:rsid w:val="00CA6554"/>
    <w:rsid w:val="00CA6C5D"/>
    <w:rsid w:val="00CB3E1C"/>
    <w:rsid w:val="00CB3F52"/>
    <w:rsid w:val="00CB4630"/>
    <w:rsid w:val="00CB689C"/>
    <w:rsid w:val="00CC10CA"/>
    <w:rsid w:val="00CC2E4D"/>
    <w:rsid w:val="00CC4568"/>
    <w:rsid w:val="00CC4BBE"/>
    <w:rsid w:val="00CC7547"/>
    <w:rsid w:val="00CD00C2"/>
    <w:rsid w:val="00CD01AA"/>
    <w:rsid w:val="00CD260F"/>
    <w:rsid w:val="00CD4540"/>
    <w:rsid w:val="00CD65CB"/>
    <w:rsid w:val="00CE0191"/>
    <w:rsid w:val="00CE6F0C"/>
    <w:rsid w:val="00CF08AD"/>
    <w:rsid w:val="00CF0E41"/>
    <w:rsid w:val="00CF12C0"/>
    <w:rsid w:val="00CF4485"/>
    <w:rsid w:val="00D016EB"/>
    <w:rsid w:val="00D025DA"/>
    <w:rsid w:val="00D04E1E"/>
    <w:rsid w:val="00D06C82"/>
    <w:rsid w:val="00D06CB6"/>
    <w:rsid w:val="00D06EEE"/>
    <w:rsid w:val="00D13EDD"/>
    <w:rsid w:val="00D1498C"/>
    <w:rsid w:val="00D14F72"/>
    <w:rsid w:val="00D156BD"/>
    <w:rsid w:val="00D16243"/>
    <w:rsid w:val="00D17BD5"/>
    <w:rsid w:val="00D17FAF"/>
    <w:rsid w:val="00D204EF"/>
    <w:rsid w:val="00D23EE6"/>
    <w:rsid w:val="00D251EB"/>
    <w:rsid w:val="00D2550C"/>
    <w:rsid w:val="00D258BF"/>
    <w:rsid w:val="00D25921"/>
    <w:rsid w:val="00D2620D"/>
    <w:rsid w:val="00D266B1"/>
    <w:rsid w:val="00D3455F"/>
    <w:rsid w:val="00D3473F"/>
    <w:rsid w:val="00D350AE"/>
    <w:rsid w:val="00D36C94"/>
    <w:rsid w:val="00D3729E"/>
    <w:rsid w:val="00D374EA"/>
    <w:rsid w:val="00D460E2"/>
    <w:rsid w:val="00D52108"/>
    <w:rsid w:val="00D52BDB"/>
    <w:rsid w:val="00D54532"/>
    <w:rsid w:val="00D55E76"/>
    <w:rsid w:val="00D575D3"/>
    <w:rsid w:val="00D579F7"/>
    <w:rsid w:val="00D606CA"/>
    <w:rsid w:val="00D609A0"/>
    <w:rsid w:val="00D60BF6"/>
    <w:rsid w:val="00D639A4"/>
    <w:rsid w:val="00D649F7"/>
    <w:rsid w:val="00D64B01"/>
    <w:rsid w:val="00D64EC7"/>
    <w:rsid w:val="00D6782B"/>
    <w:rsid w:val="00D70220"/>
    <w:rsid w:val="00D712C9"/>
    <w:rsid w:val="00D715B8"/>
    <w:rsid w:val="00D7637A"/>
    <w:rsid w:val="00D77F59"/>
    <w:rsid w:val="00D81F54"/>
    <w:rsid w:val="00D83F90"/>
    <w:rsid w:val="00D90E84"/>
    <w:rsid w:val="00D930D2"/>
    <w:rsid w:val="00D93BAD"/>
    <w:rsid w:val="00D955FC"/>
    <w:rsid w:val="00D95C91"/>
    <w:rsid w:val="00D95F35"/>
    <w:rsid w:val="00D96B03"/>
    <w:rsid w:val="00DA5A82"/>
    <w:rsid w:val="00DA5DEB"/>
    <w:rsid w:val="00DA6051"/>
    <w:rsid w:val="00DB217F"/>
    <w:rsid w:val="00DB354F"/>
    <w:rsid w:val="00DB381F"/>
    <w:rsid w:val="00DB519B"/>
    <w:rsid w:val="00DB51C6"/>
    <w:rsid w:val="00DB54FD"/>
    <w:rsid w:val="00DB634E"/>
    <w:rsid w:val="00DB693A"/>
    <w:rsid w:val="00DB6A61"/>
    <w:rsid w:val="00DC1B5E"/>
    <w:rsid w:val="00DC1CC8"/>
    <w:rsid w:val="00DC36EE"/>
    <w:rsid w:val="00DC493E"/>
    <w:rsid w:val="00DC5952"/>
    <w:rsid w:val="00DD23EE"/>
    <w:rsid w:val="00DD268C"/>
    <w:rsid w:val="00DD5DA3"/>
    <w:rsid w:val="00DD695F"/>
    <w:rsid w:val="00DE14EF"/>
    <w:rsid w:val="00DE2723"/>
    <w:rsid w:val="00DE45CA"/>
    <w:rsid w:val="00DE6BCD"/>
    <w:rsid w:val="00DE7944"/>
    <w:rsid w:val="00DF3014"/>
    <w:rsid w:val="00DF3848"/>
    <w:rsid w:val="00DF40F7"/>
    <w:rsid w:val="00DF4D0C"/>
    <w:rsid w:val="00DF6830"/>
    <w:rsid w:val="00DF770B"/>
    <w:rsid w:val="00E00970"/>
    <w:rsid w:val="00E01862"/>
    <w:rsid w:val="00E020A0"/>
    <w:rsid w:val="00E0314F"/>
    <w:rsid w:val="00E055B0"/>
    <w:rsid w:val="00E0747D"/>
    <w:rsid w:val="00E07E98"/>
    <w:rsid w:val="00E13967"/>
    <w:rsid w:val="00E1416E"/>
    <w:rsid w:val="00E15CBF"/>
    <w:rsid w:val="00E17187"/>
    <w:rsid w:val="00E221AD"/>
    <w:rsid w:val="00E23803"/>
    <w:rsid w:val="00E25C52"/>
    <w:rsid w:val="00E3027E"/>
    <w:rsid w:val="00E32291"/>
    <w:rsid w:val="00E3243C"/>
    <w:rsid w:val="00E350EF"/>
    <w:rsid w:val="00E36115"/>
    <w:rsid w:val="00E40071"/>
    <w:rsid w:val="00E4173E"/>
    <w:rsid w:val="00E4395A"/>
    <w:rsid w:val="00E43DB8"/>
    <w:rsid w:val="00E44581"/>
    <w:rsid w:val="00E45411"/>
    <w:rsid w:val="00E46D2D"/>
    <w:rsid w:val="00E47A5D"/>
    <w:rsid w:val="00E47ED6"/>
    <w:rsid w:val="00E518D8"/>
    <w:rsid w:val="00E52112"/>
    <w:rsid w:val="00E524BA"/>
    <w:rsid w:val="00E52C56"/>
    <w:rsid w:val="00E539D0"/>
    <w:rsid w:val="00E55099"/>
    <w:rsid w:val="00E55BB0"/>
    <w:rsid w:val="00E56414"/>
    <w:rsid w:val="00E60806"/>
    <w:rsid w:val="00E60E3E"/>
    <w:rsid w:val="00E618F4"/>
    <w:rsid w:val="00E61CFC"/>
    <w:rsid w:val="00E63ECD"/>
    <w:rsid w:val="00E66926"/>
    <w:rsid w:val="00E66E07"/>
    <w:rsid w:val="00E6715F"/>
    <w:rsid w:val="00E7048F"/>
    <w:rsid w:val="00E715B7"/>
    <w:rsid w:val="00E73CC1"/>
    <w:rsid w:val="00E73EA1"/>
    <w:rsid w:val="00E751BA"/>
    <w:rsid w:val="00E75492"/>
    <w:rsid w:val="00E7579B"/>
    <w:rsid w:val="00E80C29"/>
    <w:rsid w:val="00E80EDA"/>
    <w:rsid w:val="00E81F27"/>
    <w:rsid w:val="00E828EC"/>
    <w:rsid w:val="00E835DF"/>
    <w:rsid w:val="00E87E43"/>
    <w:rsid w:val="00E90880"/>
    <w:rsid w:val="00E91D41"/>
    <w:rsid w:val="00E92193"/>
    <w:rsid w:val="00E92F97"/>
    <w:rsid w:val="00E96C2F"/>
    <w:rsid w:val="00E978E6"/>
    <w:rsid w:val="00EA2084"/>
    <w:rsid w:val="00EA2676"/>
    <w:rsid w:val="00EA4870"/>
    <w:rsid w:val="00EA4C32"/>
    <w:rsid w:val="00EA4D8A"/>
    <w:rsid w:val="00EA56CE"/>
    <w:rsid w:val="00EA6B50"/>
    <w:rsid w:val="00EB0366"/>
    <w:rsid w:val="00EB1677"/>
    <w:rsid w:val="00EB2224"/>
    <w:rsid w:val="00EB29C5"/>
    <w:rsid w:val="00EB44DC"/>
    <w:rsid w:val="00EB5478"/>
    <w:rsid w:val="00EC0056"/>
    <w:rsid w:val="00EC69CB"/>
    <w:rsid w:val="00EC7642"/>
    <w:rsid w:val="00ED17F9"/>
    <w:rsid w:val="00ED2FDC"/>
    <w:rsid w:val="00ED31D4"/>
    <w:rsid w:val="00ED37B2"/>
    <w:rsid w:val="00ED5055"/>
    <w:rsid w:val="00ED57D6"/>
    <w:rsid w:val="00ED5D7E"/>
    <w:rsid w:val="00ED710C"/>
    <w:rsid w:val="00EE39D8"/>
    <w:rsid w:val="00EE3F80"/>
    <w:rsid w:val="00EE40D1"/>
    <w:rsid w:val="00EE7CE1"/>
    <w:rsid w:val="00EE7DB6"/>
    <w:rsid w:val="00EF1110"/>
    <w:rsid w:val="00EF2536"/>
    <w:rsid w:val="00EF57CD"/>
    <w:rsid w:val="00EF6F4F"/>
    <w:rsid w:val="00F0259B"/>
    <w:rsid w:val="00F04D2D"/>
    <w:rsid w:val="00F0548C"/>
    <w:rsid w:val="00F05649"/>
    <w:rsid w:val="00F05C4A"/>
    <w:rsid w:val="00F06782"/>
    <w:rsid w:val="00F14EC4"/>
    <w:rsid w:val="00F16D40"/>
    <w:rsid w:val="00F17CEA"/>
    <w:rsid w:val="00F203BC"/>
    <w:rsid w:val="00F26BAE"/>
    <w:rsid w:val="00F26FB5"/>
    <w:rsid w:val="00F27065"/>
    <w:rsid w:val="00F307AD"/>
    <w:rsid w:val="00F34233"/>
    <w:rsid w:val="00F35DC7"/>
    <w:rsid w:val="00F36540"/>
    <w:rsid w:val="00F36BFB"/>
    <w:rsid w:val="00F36FE3"/>
    <w:rsid w:val="00F406B4"/>
    <w:rsid w:val="00F40955"/>
    <w:rsid w:val="00F42E60"/>
    <w:rsid w:val="00F4332E"/>
    <w:rsid w:val="00F47EAB"/>
    <w:rsid w:val="00F5043C"/>
    <w:rsid w:val="00F52C5E"/>
    <w:rsid w:val="00F539D3"/>
    <w:rsid w:val="00F55CA1"/>
    <w:rsid w:val="00F56310"/>
    <w:rsid w:val="00F56457"/>
    <w:rsid w:val="00F56CBA"/>
    <w:rsid w:val="00F56EA4"/>
    <w:rsid w:val="00F56F76"/>
    <w:rsid w:val="00F571B6"/>
    <w:rsid w:val="00F607D9"/>
    <w:rsid w:val="00F62777"/>
    <w:rsid w:val="00F62C16"/>
    <w:rsid w:val="00F63BBA"/>
    <w:rsid w:val="00F65E14"/>
    <w:rsid w:val="00F67F16"/>
    <w:rsid w:val="00F70781"/>
    <w:rsid w:val="00F71BDD"/>
    <w:rsid w:val="00F73A67"/>
    <w:rsid w:val="00F80361"/>
    <w:rsid w:val="00F8207E"/>
    <w:rsid w:val="00F82323"/>
    <w:rsid w:val="00F857E5"/>
    <w:rsid w:val="00F85C39"/>
    <w:rsid w:val="00F85CB8"/>
    <w:rsid w:val="00F862E3"/>
    <w:rsid w:val="00F92B45"/>
    <w:rsid w:val="00F94C93"/>
    <w:rsid w:val="00F95A5A"/>
    <w:rsid w:val="00FA24EC"/>
    <w:rsid w:val="00FA3FE8"/>
    <w:rsid w:val="00FA515B"/>
    <w:rsid w:val="00FA6D1B"/>
    <w:rsid w:val="00FB0560"/>
    <w:rsid w:val="00FB0FF7"/>
    <w:rsid w:val="00FB23E9"/>
    <w:rsid w:val="00FB4AA2"/>
    <w:rsid w:val="00FB5BEB"/>
    <w:rsid w:val="00FB685E"/>
    <w:rsid w:val="00FB7936"/>
    <w:rsid w:val="00FC1D0E"/>
    <w:rsid w:val="00FC47DB"/>
    <w:rsid w:val="00FC5855"/>
    <w:rsid w:val="00FC6267"/>
    <w:rsid w:val="00FD29FD"/>
    <w:rsid w:val="00FD2DC8"/>
    <w:rsid w:val="00FD3275"/>
    <w:rsid w:val="00FD330F"/>
    <w:rsid w:val="00FD4DDC"/>
    <w:rsid w:val="00FD609D"/>
    <w:rsid w:val="00FD67E0"/>
    <w:rsid w:val="00FD7B51"/>
    <w:rsid w:val="00FE215D"/>
    <w:rsid w:val="00FE320B"/>
    <w:rsid w:val="00FE33EB"/>
    <w:rsid w:val="00FE3626"/>
    <w:rsid w:val="00FE3783"/>
    <w:rsid w:val="00FE3D89"/>
    <w:rsid w:val="00FE3F4C"/>
    <w:rsid w:val="00FE485D"/>
    <w:rsid w:val="00FE5401"/>
    <w:rsid w:val="00FE5AAE"/>
    <w:rsid w:val="00FE6D4C"/>
    <w:rsid w:val="00FE6E8C"/>
    <w:rsid w:val="00FE723F"/>
    <w:rsid w:val="00FE764C"/>
    <w:rsid w:val="00FF194A"/>
    <w:rsid w:val="00FF3010"/>
    <w:rsid w:val="00FF5699"/>
    <w:rsid w:val="01C66DE3"/>
    <w:rsid w:val="02445A7A"/>
    <w:rsid w:val="02491784"/>
    <w:rsid w:val="02BD75DA"/>
    <w:rsid w:val="02E76C35"/>
    <w:rsid w:val="030D5699"/>
    <w:rsid w:val="0361265C"/>
    <w:rsid w:val="048E7480"/>
    <w:rsid w:val="053916B2"/>
    <w:rsid w:val="05797A3D"/>
    <w:rsid w:val="063641C4"/>
    <w:rsid w:val="068A27BC"/>
    <w:rsid w:val="06CC071E"/>
    <w:rsid w:val="08CE2541"/>
    <w:rsid w:val="091343F8"/>
    <w:rsid w:val="09B8216C"/>
    <w:rsid w:val="0A5E2710"/>
    <w:rsid w:val="0ACC485F"/>
    <w:rsid w:val="0B212DFC"/>
    <w:rsid w:val="0B580050"/>
    <w:rsid w:val="0B6E07A7"/>
    <w:rsid w:val="0B9B717C"/>
    <w:rsid w:val="0BBC4BB8"/>
    <w:rsid w:val="0C61547A"/>
    <w:rsid w:val="0D7F0108"/>
    <w:rsid w:val="0EA16002"/>
    <w:rsid w:val="0EC51CF1"/>
    <w:rsid w:val="0F6167BF"/>
    <w:rsid w:val="0F7C7F73"/>
    <w:rsid w:val="117B2B3A"/>
    <w:rsid w:val="130F4FE6"/>
    <w:rsid w:val="1340228E"/>
    <w:rsid w:val="138C54D3"/>
    <w:rsid w:val="1472193D"/>
    <w:rsid w:val="14A3351B"/>
    <w:rsid w:val="14A95C11"/>
    <w:rsid w:val="155A2E8F"/>
    <w:rsid w:val="15910B7E"/>
    <w:rsid w:val="16510E78"/>
    <w:rsid w:val="17D157C9"/>
    <w:rsid w:val="17F5515A"/>
    <w:rsid w:val="17FE5B8E"/>
    <w:rsid w:val="18E726CE"/>
    <w:rsid w:val="190873AA"/>
    <w:rsid w:val="195D10F9"/>
    <w:rsid w:val="19D76D7C"/>
    <w:rsid w:val="1A7F47B4"/>
    <w:rsid w:val="1B4A3CA9"/>
    <w:rsid w:val="1DF223D6"/>
    <w:rsid w:val="1ED146E2"/>
    <w:rsid w:val="20564103"/>
    <w:rsid w:val="20CE7D5F"/>
    <w:rsid w:val="21052421"/>
    <w:rsid w:val="210C37AF"/>
    <w:rsid w:val="218B6DCA"/>
    <w:rsid w:val="23350B51"/>
    <w:rsid w:val="24E16D01"/>
    <w:rsid w:val="24F03D19"/>
    <w:rsid w:val="271B67D1"/>
    <w:rsid w:val="27652098"/>
    <w:rsid w:val="283F446A"/>
    <w:rsid w:val="286B525F"/>
    <w:rsid w:val="28D63020"/>
    <w:rsid w:val="28DB7F14"/>
    <w:rsid w:val="2956427D"/>
    <w:rsid w:val="29EE3795"/>
    <w:rsid w:val="2A445ECF"/>
    <w:rsid w:val="2AC5140F"/>
    <w:rsid w:val="2AE5754B"/>
    <w:rsid w:val="2B91392E"/>
    <w:rsid w:val="2C307BAA"/>
    <w:rsid w:val="2C33078A"/>
    <w:rsid w:val="2C641A30"/>
    <w:rsid w:val="2E950A54"/>
    <w:rsid w:val="2F05640D"/>
    <w:rsid w:val="2FE9188B"/>
    <w:rsid w:val="318047C0"/>
    <w:rsid w:val="31BC58B9"/>
    <w:rsid w:val="31EF5153"/>
    <w:rsid w:val="328C626F"/>
    <w:rsid w:val="33044C2E"/>
    <w:rsid w:val="34473024"/>
    <w:rsid w:val="36CC15BF"/>
    <w:rsid w:val="38087D13"/>
    <w:rsid w:val="385F0069"/>
    <w:rsid w:val="390F1C37"/>
    <w:rsid w:val="39535FC7"/>
    <w:rsid w:val="3A237FDF"/>
    <w:rsid w:val="3B491430"/>
    <w:rsid w:val="3DA97C1E"/>
    <w:rsid w:val="3DC41242"/>
    <w:rsid w:val="3DDF607B"/>
    <w:rsid w:val="3E0C4997"/>
    <w:rsid w:val="3E714B24"/>
    <w:rsid w:val="3F187C29"/>
    <w:rsid w:val="40D21EC7"/>
    <w:rsid w:val="41A53138"/>
    <w:rsid w:val="42FC322C"/>
    <w:rsid w:val="43150261"/>
    <w:rsid w:val="43B57349"/>
    <w:rsid w:val="44B648CE"/>
    <w:rsid w:val="46CD0AAD"/>
    <w:rsid w:val="46EE732F"/>
    <w:rsid w:val="47EA3F9B"/>
    <w:rsid w:val="48194AAB"/>
    <w:rsid w:val="48DE7FAC"/>
    <w:rsid w:val="48F6071D"/>
    <w:rsid w:val="491D5CAA"/>
    <w:rsid w:val="493C25D4"/>
    <w:rsid w:val="4961028C"/>
    <w:rsid w:val="4A9F72BE"/>
    <w:rsid w:val="4AC1211E"/>
    <w:rsid w:val="4AE20EFA"/>
    <w:rsid w:val="4B6C4CC7"/>
    <w:rsid w:val="4CE641B5"/>
    <w:rsid w:val="4DB92B13"/>
    <w:rsid w:val="4DCD5EF0"/>
    <w:rsid w:val="4DDA02D9"/>
    <w:rsid w:val="4E830CA5"/>
    <w:rsid w:val="5120601B"/>
    <w:rsid w:val="51DB6702"/>
    <w:rsid w:val="53DF21E6"/>
    <w:rsid w:val="54F226E1"/>
    <w:rsid w:val="54F94081"/>
    <w:rsid w:val="55657DE4"/>
    <w:rsid w:val="564836DF"/>
    <w:rsid w:val="56796ABF"/>
    <w:rsid w:val="582E22F1"/>
    <w:rsid w:val="5A6000EC"/>
    <w:rsid w:val="5B2A25C0"/>
    <w:rsid w:val="5B745BFD"/>
    <w:rsid w:val="5BFC1748"/>
    <w:rsid w:val="5C0276AD"/>
    <w:rsid w:val="5C8F6A66"/>
    <w:rsid w:val="5D2D1FDB"/>
    <w:rsid w:val="5DC25D97"/>
    <w:rsid w:val="5DDC04E8"/>
    <w:rsid w:val="60F8745C"/>
    <w:rsid w:val="63660521"/>
    <w:rsid w:val="6422472C"/>
    <w:rsid w:val="64AF5EF8"/>
    <w:rsid w:val="657131AE"/>
    <w:rsid w:val="66925AD1"/>
    <w:rsid w:val="68430E0B"/>
    <w:rsid w:val="68E92D5A"/>
    <w:rsid w:val="69317154"/>
    <w:rsid w:val="6AF44665"/>
    <w:rsid w:val="6BC06C3D"/>
    <w:rsid w:val="6C1E7194"/>
    <w:rsid w:val="6C215B5D"/>
    <w:rsid w:val="6CE81FA7"/>
    <w:rsid w:val="6D2F7BD6"/>
    <w:rsid w:val="6D4E76D6"/>
    <w:rsid w:val="6DE704B1"/>
    <w:rsid w:val="6E7361E8"/>
    <w:rsid w:val="6E9128A6"/>
    <w:rsid w:val="6EB0531D"/>
    <w:rsid w:val="6EDD18B4"/>
    <w:rsid w:val="6F2E2233"/>
    <w:rsid w:val="6F742218"/>
    <w:rsid w:val="6FEE2DAF"/>
    <w:rsid w:val="7071445F"/>
    <w:rsid w:val="71336DEA"/>
    <w:rsid w:val="713A7EDF"/>
    <w:rsid w:val="71681909"/>
    <w:rsid w:val="7344560E"/>
    <w:rsid w:val="73811C6B"/>
    <w:rsid w:val="738B7B30"/>
    <w:rsid w:val="74373814"/>
    <w:rsid w:val="745B39A7"/>
    <w:rsid w:val="74662C0E"/>
    <w:rsid w:val="75297256"/>
    <w:rsid w:val="778F713D"/>
    <w:rsid w:val="77925931"/>
    <w:rsid w:val="77CD0717"/>
    <w:rsid w:val="77EA0236"/>
    <w:rsid w:val="78411105"/>
    <w:rsid w:val="78B83D8E"/>
    <w:rsid w:val="7960504A"/>
    <w:rsid w:val="7A262C38"/>
    <w:rsid w:val="7B3E032F"/>
    <w:rsid w:val="7CD12A58"/>
    <w:rsid w:val="7E706329"/>
    <w:rsid w:val="7F1430D0"/>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82"/>
    <w:qFormat/>
    <w:uiPriority w:val="0"/>
    <w:pPr>
      <w:ind w:firstLine="425"/>
    </w:pPr>
    <w:rPr>
      <w:rFonts w:ascii="Times New Roman" w:hAnsi="Times New Roman" w:eastAsia="宋体" w:cs="Times New Roman"/>
      <w:szCs w:val="20"/>
    </w:rPr>
  </w:style>
  <w:style w:type="paragraph" w:styleId="7">
    <w:name w:val="Body Text 2"/>
    <w:basedOn w:val="1"/>
    <w:next w:val="8"/>
    <w:qFormat/>
    <w:uiPriority w:val="0"/>
    <w:pPr>
      <w:spacing w:line="480" w:lineRule="auto"/>
    </w:pPr>
  </w:style>
  <w:style w:type="paragraph" w:styleId="8">
    <w:name w:val="Body Text"/>
    <w:basedOn w:val="1"/>
    <w:next w:val="1"/>
    <w:link w:val="59"/>
    <w:semiHidden/>
    <w:unhideWhenUsed/>
    <w:qFormat/>
    <w:uiPriority w:val="99"/>
    <w:pPr>
      <w:spacing w:after="120"/>
    </w:p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70"/>
    <w:semiHidden/>
    <w:unhideWhenUsed/>
    <w:qFormat/>
    <w:uiPriority w:val="99"/>
    <w:rPr>
      <w:rFonts w:ascii="宋体" w:eastAsia="宋体"/>
      <w:sz w:val="18"/>
      <w:szCs w:val="18"/>
    </w:rPr>
  </w:style>
  <w:style w:type="paragraph" w:styleId="11">
    <w:name w:val="annotation text"/>
    <w:basedOn w:val="1"/>
    <w:next w:val="1"/>
    <w:qFormat/>
    <w:uiPriority w:val="0"/>
    <w:pPr>
      <w:jc w:val="left"/>
    </w:pPr>
  </w:style>
  <w:style w:type="paragraph" w:styleId="12">
    <w:name w:val="Body Text 3"/>
    <w:basedOn w:val="1"/>
    <w:link w:val="55"/>
    <w:qFormat/>
    <w:uiPriority w:val="0"/>
    <w:rPr>
      <w:rFonts w:ascii="Times New Roman" w:hAnsi="Times New Roman" w:eastAsia="宋体" w:cs="Times New Roman"/>
      <w:color w:val="FF0000"/>
      <w:sz w:val="24"/>
      <w:szCs w:val="24"/>
    </w:rPr>
  </w:style>
  <w:style w:type="paragraph" w:styleId="13">
    <w:name w:val="Body Text Indent"/>
    <w:basedOn w:val="1"/>
    <w:next w:val="14"/>
    <w:link w:val="64"/>
    <w:qFormat/>
    <w:uiPriority w:val="0"/>
    <w:pPr>
      <w:adjustRightInd w:val="0"/>
      <w:spacing w:after="120" w:line="360" w:lineRule="atLeast"/>
      <w:ind w:left="420" w:leftChars="200"/>
      <w:jc w:val="left"/>
      <w:textAlignment w:val="baseline"/>
    </w:pPr>
    <w:rPr>
      <w:sz w:val="24"/>
    </w:r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alloon Text"/>
    <w:basedOn w:val="1"/>
    <w:link w:val="66"/>
    <w:semiHidden/>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toc 2"/>
    <w:basedOn w:val="1"/>
    <w:next w:val="1"/>
    <w:autoRedefine/>
    <w:unhideWhenUsed/>
    <w:qFormat/>
    <w:uiPriority w:val="39"/>
    <w:pPr>
      <w:ind w:left="420" w:leftChars="200"/>
    </w:pPr>
  </w:style>
  <w:style w:type="paragraph" w:styleId="24">
    <w:name w:val="HTML Preformatted"/>
    <w:basedOn w:val="1"/>
    <w:link w:val="6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0"/>
    <w:rPr>
      <w:rFonts w:ascii="Calibri" w:hAnsi="Calibri" w:eastAsia="宋体" w:cs="Times New Roman"/>
      <w:sz w:val="24"/>
      <w:szCs w:val="24"/>
    </w:rPr>
  </w:style>
  <w:style w:type="paragraph" w:styleId="26">
    <w:name w:val="Body Text First Indent"/>
    <w:basedOn w:val="8"/>
    <w:next w:val="27"/>
    <w:link w:val="60"/>
    <w:qFormat/>
    <w:uiPriority w:val="0"/>
    <w:pPr>
      <w:ind w:firstLine="420" w:firstLineChars="100"/>
    </w:pPr>
    <w:rPr>
      <w:rFonts w:ascii="宋体" w:hAnsi="Times New Roman" w:eastAsia="宋体" w:cs="Times New Roman"/>
      <w:kern w:val="0"/>
      <w:sz w:val="34"/>
      <w:szCs w:val="20"/>
    </w:rPr>
  </w:style>
  <w:style w:type="paragraph" w:customStyle="1" w:styleId="27">
    <w:name w:val="List Paragraph1"/>
    <w:basedOn w:val="1"/>
    <w:next w:val="1"/>
    <w:autoRedefine/>
    <w:qFormat/>
    <w:uiPriority w:val="0"/>
    <w:pPr>
      <w:ind w:left="420" w:firstLine="3748"/>
    </w:pPr>
  </w:style>
  <w:style w:type="paragraph" w:styleId="28">
    <w:name w:val="Body Text First Indent 2"/>
    <w:basedOn w:val="13"/>
    <w:next w:val="1"/>
    <w:link w:val="83"/>
    <w:qFormat/>
    <w:uiPriority w:val="0"/>
    <w:pPr>
      <w:adjustRightInd/>
      <w:spacing w:line="240" w:lineRule="auto"/>
      <w:ind w:firstLine="420" w:firstLineChars="200"/>
      <w:jc w:val="both"/>
      <w:textAlignment w:val="auto"/>
    </w:pPr>
    <w:rPr>
      <w:rFonts w:ascii="Calibri" w:hAnsi="Calibri" w:eastAsia="宋体" w:cs="Times New Roman"/>
      <w:szCs w:val="24"/>
    </w:rPr>
  </w:style>
  <w:style w:type="table" w:styleId="30">
    <w:name w:val="Table Grid"/>
    <w:basedOn w:val="2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unhideWhenUsed/>
    <w:qFormat/>
    <w:uiPriority w:val="0"/>
    <w:rPr>
      <w:color w:val="800080" w:themeColor="followedHyperlink"/>
      <w:u w:val="single"/>
    </w:rPr>
  </w:style>
  <w:style w:type="character" w:styleId="34">
    <w:name w:val="Emphasis"/>
    <w:basedOn w:val="31"/>
    <w:qFormat/>
    <w:uiPriority w:val="0"/>
  </w:style>
  <w:style w:type="character" w:styleId="35">
    <w:name w:val="Hyperlink"/>
    <w:basedOn w:val="31"/>
    <w:unhideWhenUsed/>
    <w:qFormat/>
    <w:uiPriority w:val="0"/>
    <w:rPr>
      <w:color w:val="0000FF"/>
      <w:u w:val="single"/>
    </w:rPr>
  </w:style>
  <w:style w:type="character" w:customStyle="1" w:styleId="36">
    <w:name w:val="标题 1 Char"/>
    <w:basedOn w:val="31"/>
    <w:link w:val="2"/>
    <w:qFormat/>
    <w:uiPriority w:val="0"/>
    <w:rPr>
      <w:rFonts w:ascii="Calibri" w:hAnsi="Calibri" w:eastAsia="宋体" w:cs="Times New Roman"/>
      <w:b/>
      <w:bCs/>
      <w:kern w:val="44"/>
      <w:sz w:val="44"/>
      <w:szCs w:val="44"/>
    </w:rPr>
  </w:style>
  <w:style w:type="character" w:customStyle="1" w:styleId="37">
    <w:name w:val="标题 2 Char"/>
    <w:basedOn w:val="31"/>
    <w:link w:val="3"/>
    <w:qFormat/>
    <w:uiPriority w:val="9"/>
    <w:rPr>
      <w:rFonts w:ascii="Arial" w:hAnsi="Arial" w:eastAsia="黑体" w:cs="Times New Roman"/>
      <w:b/>
      <w:bCs/>
      <w:kern w:val="0"/>
      <w:sz w:val="32"/>
      <w:szCs w:val="32"/>
    </w:rPr>
  </w:style>
  <w:style w:type="character" w:customStyle="1" w:styleId="38">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31"/>
    <w:link w:val="5"/>
    <w:qFormat/>
    <w:uiPriority w:val="0"/>
    <w:rPr>
      <w:rFonts w:ascii="Arial" w:hAnsi="Arial" w:eastAsia="黑体" w:cs="Times New Roman"/>
      <w:b/>
      <w:bCs/>
      <w:kern w:val="0"/>
      <w:sz w:val="28"/>
      <w:szCs w:val="28"/>
    </w:rPr>
  </w:style>
  <w:style w:type="character" w:customStyle="1" w:styleId="40">
    <w:name w:val="纯文本 Char"/>
    <w:basedOn w:val="31"/>
    <w:link w:val="17"/>
    <w:qFormat/>
    <w:uiPriority w:val="0"/>
    <w:rPr>
      <w:rFonts w:eastAsia="宋体"/>
      <w:sz w:val="24"/>
    </w:rPr>
  </w:style>
  <w:style w:type="character" w:customStyle="1" w:styleId="41">
    <w:name w:val="日期 Char"/>
    <w:basedOn w:val="31"/>
    <w:link w:val="18"/>
    <w:qFormat/>
    <w:uiPriority w:val="99"/>
  </w:style>
  <w:style w:type="character" w:customStyle="1" w:styleId="42">
    <w:name w:val="页脚 Char"/>
    <w:basedOn w:val="31"/>
    <w:link w:val="20"/>
    <w:qFormat/>
    <w:uiPriority w:val="99"/>
    <w:rPr>
      <w:sz w:val="18"/>
      <w:szCs w:val="18"/>
    </w:rPr>
  </w:style>
  <w:style w:type="character" w:customStyle="1" w:styleId="43">
    <w:name w:val="页眉 Char"/>
    <w:basedOn w:val="31"/>
    <w:link w:val="21"/>
    <w:qFormat/>
    <w:uiPriority w:val="0"/>
    <w:rPr>
      <w:sz w:val="18"/>
      <w:szCs w:val="18"/>
    </w:rPr>
  </w:style>
  <w:style w:type="character" w:customStyle="1" w:styleId="44">
    <w:name w:val="纯文本 Char1"/>
    <w:qFormat/>
    <w:uiPriority w:val="0"/>
    <w:rPr>
      <w:rFonts w:eastAsia="宋体"/>
      <w:sz w:val="24"/>
    </w:rPr>
  </w:style>
  <w:style w:type="paragraph" w:customStyle="1" w:styleId="45">
    <w:name w:val="Default"/>
    <w:next w:val="1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正文文本 3 Char"/>
    <w:basedOn w:val="31"/>
    <w:link w:val="12"/>
    <w:qFormat/>
    <w:uiPriority w:val="0"/>
    <w:rPr>
      <w:rFonts w:ascii="Times New Roman" w:hAnsi="Times New Roman" w:eastAsia="宋体" w:cs="Times New Roman"/>
      <w:color w:val="FF0000"/>
      <w:sz w:val="24"/>
      <w:szCs w:val="24"/>
    </w:rPr>
  </w:style>
  <w:style w:type="character" w:customStyle="1" w:styleId="56">
    <w:name w:val="edittexttarea"/>
    <w:basedOn w:val="31"/>
    <w:qFormat/>
    <w:uiPriority w:val="0"/>
  </w:style>
  <w:style w:type="paragraph" w:customStyle="1" w:styleId="5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 Char"/>
    <w:basedOn w:val="31"/>
    <w:link w:val="8"/>
    <w:semiHidden/>
    <w:qFormat/>
    <w:uiPriority w:val="99"/>
  </w:style>
  <w:style w:type="character" w:customStyle="1" w:styleId="60">
    <w:name w:val="正文首行缩进 Char"/>
    <w:basedOn w:val="59"/>
    <w:link w:val="26"/>
    <w:qFormat/>
    <w:uiPriority w:val="0"/>
    <w:rPr>
      <w:rFonts w:ascii="宋体" w:hAnsi="Times New Roman" w:eastAsia="宋体" w:cs="Times New Roman"/>
      <w:kern w:val="0"/>
      <w:sz w:val="34"/>
      <w:szCs w:val="20"/>
    </w:rPr>
  </w:style>
  <w:style w:type="character" w:customStyle="1" w:styleId="61">
    <w:name w:val="HTML 预设格式 Char"/>
    <w:basedOn w:val="31"/>
    <w:link w:val="24"/>
    <w:semiHidden/>
    <w:qFormat/>
    <w:uiPriority w:val="99"/>
    <w:rPr>
      <w:rFonts w:ascii="宋体" w:hAnsi="宋体" w:eastAsia="宋体" w:cs="宋体"/>
      <w:kern w:val="0"/>
      <w:sz w:val="24"/>
      <w:szCs w:val="24"/>
    </w:rPr>
  </w:style>
  <w:style w:type="character" w:customStyle="1" w:styleId="62">
    <w:name w:val="HTML 预设格式 Char1"/>
    <w:basedOn w:val="31"/>
    <w:link w:val="24"/>
    <w:semiHidden/>
    <w:qFormat/>
    <w:uiPriority w:val="99"/>
    <w:rPr>
      <w:rFonts w:ascii="Courier New" w:hAnsi="Courier New" w:cs="Courier New"/>
      <w:sz w:val="20"/>
      <w:szCs w:val="20"/>
    </w:rPr>
  </w:style>
  <w:style w:type="character" w:customStyle="1" w:styleId="63">
    <w:name w:val="正文文本缩进 Char"/>
    <w:link w:val="13"/>
    <w:qFormat/>
    <w:uiPriority w:val="0"/>
    <w:rPr>
      <w:sz w:val="24"/>
    </w:rPr>
  </w:style>
  <w:style w:type="character" w:customStyle="1" w:styleId="64">
    <w:name w:val="正文文本缩进 Char1"/>
    <w:basedOn w:val="31"/>
    <w:link w:val="13"/>
    <w:semiHidden/>
    <w:qFormat/>
    <w:uiPriority w:val="99"/>
  </w:style>
  <w:style w:type="character" w:customStyle="1" w:styleId="65">
    <w:name w:val="批注框文本 Char"/>
    <w:basedOn w:val="31"/>
    <w:link w:val="19"/>
    <w:semiHidden/>
    <w:qFormat/>
    <w:uiPriority w:val="99"/>
    <w:rPr>
      <w:sz w:val="18"/>
      <w:szCs w:val="18"/>
    </w:rPr>
  </w:style>
  <w:style w:type="character" w:customStyle="1" w:styleId="66">
    <w:name w:val="批注框文本 Char1"/>
    <w:basedOn w:val="31"/>
    <w:link w:val="19"/>
    <w:semiHidden/>
    <w:qFormat/>
    <w:uiPriority w:val="99"/>
    <w:rPr>
      <w:sz w:val="18"/>
      <w:szCs w:val="18"/>
    </w:rPr>
  </w:style>
  <w:style w:type="character" w:customStyle="1" w:styleId="67">
    <w:name w:val="NormalCharacter"/>
    <w:qFormat/>
    <w:uiPriority w:val="0"/>
  </w:style>
  <w:style w:type="paragraph" w:customStyle="1" w:styleId="68">
    <w:name w:val="HtmlNormal"/>
    <w:basedOn w:val="1"/>
    <w:qFormat/>
    <w:uiPriority w:val="0"/>
    <w:pPr>
      <w:widowControl/>
      <w:textAlignment w:val="baseline"/>
    </w:pPr>
    <w:rPr>
      <w:rFonts w:ascii="Calibri" w:hAnsi="Calibri" w:eastAsia="宋体" w:cs="Times New Roman"/>
      <w:sz w:val="24"/>
      <w:szCs w:val="24"/>
    </w:rPr>
  </w:style>
  <w:style w:type="paragraph" w:customStyle="1" w:styleId="69">
    <w:name w:val="BodyText1I"/>
    <w:basedOn w:val="1"/>
    <w:qFormat/>
    <w:uiPriority w:val="0"/>
    <w:pPr>
      <w:widowControl/>
      <w:spacing w:after="120"/>
      <w:ind w:firstLine="420" w:firstLineChars="100"/>
      <w:textAlignment w:val="baseline"/>
    </w:pPr>
    <w:rPr>
      <w:rFonts w:ascii="宋体" w:hAnsi="Times New Roman" w:eastAsia="宋体" w:cs="Times New Roman"/>
      <w:kern w:val="0"/>
      <w:sz w:val="34"/>
      <w:szCs w:val="34"/>
    </w:rPr>
  </w:style>
  <w:style w:type="character" w:customStyle="1" w:styleId="70">
    <w:name w:val="文档结构图 Char"/>
    <w:basedOn w:val="31"/>
    <w:link w:val="10"/>
    <w:semiHidden/>
    <w:qFormat/>
    <w:uiPriority w:val="99"/>
    <w:rPr>
      <w:rFonts w:ascii="宋体" w:eastAsia="宋体"/>
      <w:kern w:val="2"/>
      <w:sz w:val="18"/>
      <w:szCs w:val="18"/>
    </w:rPr>
  </w:style>
  <w:style w:type="character" w:customStyle="1" w:styleId="71">
    <w:name w:val="hover25"/>
    <w:basedOn w:val="31"/>
    <w:qFormat/>
    <w:uiPriority w:val="0"/>
  </w:style>
  <w:style w:type="character" w:customStyle="1" w:styleId="72">
    <w:name w:val="green"/>
    <w:basedOn w:val="31"/>
    <w:qFormat/>
    <w:uiPriority w:val="0"/>
    <w:rPr>
      <w:color w:val="66AE00"/>
      <w:sz w:val="18"/>
      <w:szCs w:val="18"/>
    </w:rPr>
  </w:style>
  <w:style w:type="character" w:customStyle="1" w:styleId="73">
    <w:name w:val="green1"/>
    <w:basedOn w:val="31"/>
    <w:qFormat/>
    <w:uiPriority w:val="0"/>
    <w:rPr>
      <w:color w:val="66AE00"/>
      <w:sz w:val="18"/>
      <w:szCs w:val="18"/>
    </w:rPr>
  </w:style>
  <w:style w:type="character" w:customStyle="1" w:styleId="74">
    <w:name w:val="red"/>
    <w:basedOn w:val="31"/>
    <w:qFormat/>
    <w:uiPriority w:val="0"/>
    <w:rPr>
      <w:color w:val="FF0000"/>
      <w:sz w:val="18"/>
      <w:szCs w:val="18"/>
    </w:rPr>
  </w:style>
  <w:style w:type="character" w:customStyle="1" w:styleId="75">
    <w:name w:val="red1"/>
    <w:basedOn w:val="31"/>
    <w:qFormat/>
    <w:uiPriority w:val="0"/>
    <w:rPr>
      <w:color w:val="FF0000"/>
      <w:sz w:val="18"/>
      <w:szCs w:val="18"/>
    </w:rPr>
  </w:style>
  <w:style w:type="character" w:customStyle="1" w:styleId="76">
    <w:name w:val="red2"/>
    <w:basedOn w:val="31"/>
    <w:qFormat/>
    <w:uiPriority w:val="0"/>
    <w:rPr>
      <w:color w:val="FF0000"/>
    </w:rPr>
  </w:style>
  <w:style w:type="character" w:customStyle="1" w:styleId="77">
    <w:name w:val="blue"/>
    <w:basedOn w:val="31"/>
    <w:qFormat/>
    <w:uiPriority w:val="0"/>
    <w:rPr>
      <w:color w:val="0371C6"/>
      <w:sz w:val="21"/>
      <w:szCs w:val="21"/>
    </w:rPr>
  </w:style>
  <w:style w:type="character" w:customStyle="1" w:styleId="78">
    <w:name w:val="gb-jt"/>
    <w:basedOn w:val="31"/>
    <w:qFormat/>
    <w:uiPriority w:val="0"/>
  </w:style>
  <w:style w:type="character" w:customStyle="1" w:styleId="79">
    <w:name w:val="right"/>
    <w:basedOn w:val="31"/>
    <w:qFormat/>
    <w:uiPriority w:val="0"/>
    <w:rPr>
      <w:color w:val="999999"/>
      <w:sz w:val="18"/>
      <w:szCs w:val="18"/>
    </w:rPr>
  </w:style>
  <w:style w:type="paragraph" w:customStyle="1" w:styleId="80">
    <w:name w:val="无间隔1"/>
    <w:next w:val="81"/>
    <w:qFormat/>
    <w:uiPriority w:val="1"/>
    <w:pPr>
      <w:widowControl w:val="0"/>
      <w:spacing w:line="360" w:lineRule="auto"/>
      <w:jc w:val="center"/>
    </w:pPr>
    <w:rPr>
      <w:rFonts w:ascii="宋体" w:hAnsi="宋体" w:eastAsia="宋体" w:cstheme="minorBidi"/>
      <w:kern w:val="2"/>
      <w:sz w:val="24"/>
      <w:szCs w:val="22"/>
      <w:lang w:val="en-US" w:eastAsia="zh-CN" w:bidi="ar-SA"/>
    </w:rPr>
  </w:style>
  <w:style w:type="paragraph" w:styleId="81">
    <w:name w:val="No Spacing"/>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正文缩进 Char"/>
    <w:link w:val="6"/>
    <w:qFormat/>
    <w:uiPriority w:val="0"/>
    <w:rPr>
      <w:rFonts w:ascii="Times New Roman" w:hAnsi="Times New Roman" w:eastAsia="宋体" w:cs="Times New Roman"/>
      <w:kern w:val="2"/>
      <w:sz w:val="21"/>
    </w:rPr>
  </w:style>
  <w:style w:type="character" w:customStyle="1" w:styleId="83">
    <w:name w:val="正文首行缩进 2 Char"/>
    <w:basedOn w:val="64"/>
    <w:link w:val="28"/>
    <w:qFormat/>
    <w:uiPriority w:val="0"/>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81</Pages>
  <Words>4878</Words>
  <Characters>5567</Characters>
  <Lines>323</Lines>
  <Paragraphs>91</Paragraphs>
  <TotalTime>4</TotalTime>
  <ScaleCrop>false</ScaleCrop>
  <LinksUpToDate>false</LinksUpToDate>
  <CharactersWithSpaces>5753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2020-06-28T07:51:00Z</dcterms:created>
  <dc:creator>Administrator</dc:creator>
  <cp:lastModifiedBy>欧邦工程管理集团有限公司:郝玉杰</cp:lastModifiedBy>
  <cp:lastPrinted>2025-03-13T13:58:00Z</cp:lastPrinted>
  <dcterms:modified xsi:type="dcterms:W3CDTF">2025-07-02T00:12:26Z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758A6EA918A14B1B91B9CD667A002D2C_12</vt:lpwstr>
  </property>
  <property fmtid="{D5CDD505-2E9C-101B-9397-08002B2CF9AE}" pid="4" name="KSOTemplateDocerSaveRecord">
    <vt:lpwstr>eyJoZGlkIjoiN2M5NWU2NDRmYjYzYTM1YWY4ZGFlMTJiZDVhMTM3ZWEiLCJ1c2VySWQiOiIzOTgxNTAwOTEifQ==</vt:lpwstr>
  </property>
</Properties>
</file>