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</w:rPr>
        <w:t>YZCG-DLG202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  <w:t>4074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</w:rPr>
        <w:t xml:space="preserve">禹州市环境保护局禹州市22个乡镇（街道）环境空气自动监测站运维项目 </w:t>
      </w:r>
    </w:p>
    <w:p>
      <w:pPr>
        <w:pStyle w:val="10"/>
        <w:widowControl/>
        <w:jc w:val="center"/>
        <w:rPr>
          <w:rFonts w:asciiTheme="majorEastAsia" w:hAnsiTheme="majorEastAsia" w:eastAsiaTheme="majorEastAsia" w:cstheme="majorEastAsia"/>
          <w:b/>
          <w:bCs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</w:rPr>
        <w:t>招标公告</w:t>
      </w:r>
    </w:p>
    <w:p>
      <w:pPr>
        <w:tabs>
          <w:tab w:val="left" w:pos="7095"/>
        </w:tabs>
        <w:spacing w:line="384" w:lineRule="auto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项目概况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禹州市环境保护局禹州市22个乡镇（街道）环境空气自动监测站运维项目</w:t>
      </w:r>
      <w:r>
        <w:rPr>
          <w:rFonts w:hint="eastAsia" w:hAnsi="宋体"/>
          <w:color w:val="auto"/>
          <w:szCs w:val="21"/>
        </w:rPr>
        <w:t>的潜在投标人应在投标截止时间前登录《全国公共资源交易平台（河南省·许昌市）》“投标人/供应商登录”入口</w:t>
      </w:r>
      <w:r>
        <w:rPr>
          <w:rFonts w:hint="eastAsia" w:hAnsi="宋体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highlight w:val="none"/>
        </w:rPr>
        <w:t>http://117.159.53.11:60632/</w:t>
      </w:r>
      <w:r>
        <w:rPr>
          <w:rFonts w:hint="eastAsia" w:hAnsi="宋体"/>
          <w:color w:val="auto"/>
          <w:szCs w:val="21"/>
          <w:highlight w:val="none"/>
        </w:rPr>
        <w:t>）</w:t>
      </w:r>
      <w:r>
        <w:rPr>
          <w:rFonts w:hint="eastAsia" w:hAnsi="宋体"/>
          <w:color w:val="auto"/>
          <w:szCs w:val="21"/>
        </w:rPr>
        <w:t>自行免费下载获取招标文件，并于202</w:t>
      </w:r>
      <w:r>
        <w:rPr>
          <w:rFonts w:hint="eastAsia" w:hAnsi="宋体"/>
          <w:color w:val="auto"/>
          <w:szCs w:val="21"/>
          <w:lang w:val="en-US" w:eastAsia="zh-CN"/>
        </w:rPr>
        <w:t>4</w:t>
      </w:r>
      <w:r>
        <w:rPr>
          <w:rFonts w:hint="eastAsia" w:hAnsi="宋体"/>
          <w:color w:val="auto"/>
          <w:szCs w:val="21"/>
        </w:rPr>
        <w:t>年</w:t>
      </w:r>
      <w:r>
        <w:rPr>
          <w:rFonts w:hint="eastAsia" w:hAnsi="宋体"/>
          <w:color w:val="auto"/>
          <w:szCs w:val="21"/>
          <w:lang w:val="en-US" w:eastAsia="zh-CN"/>
        </w:rPr>
        <w:t>9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>26</w:t>
      </w:r>
      <w:r>
        <w:rPr>
          <w:rFonts w:hint="eastAsia" w:hAnsi="宋体"/>
          <w:color w:val="auto"/>
          <w:szCs w:val="21"/>
        </w:rPr>
        <w:t>日</w:t>
      </w:r>
      <w:r>
        <w:rPr>
          <w:rFonts w:hint="eastAsia" w:hAnsi="宋体"/>
          <w:color w:val="auto"/>
          <w:szCs w:val="21"/>
          <w:lang w:val="en-US" w:eastAsia="zh-CN"/>
        </w:rPr>
        <w:t>08</w:t>
      </w:r>
      <w:r>
        <w:rPr>
          <w:rFonts w:hint="eastAsia" w:hAnsi="宋体"/>
          <w:color w:val="auto"/>
          <w:szCs w:val="21"/>
        </w:rPr>
        <w:t>时30 分（北京时间）前递交投标文件。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一、项目基本情况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default" w:hAnsi="宋体" w:eastAsiaTheme="minorEastAsia"/>
          <w:color w:val="auto"/>
          <w:szCs w:val="21"/>
          <w:lang w:val="en-US" w:eastAsia="zh-CN"/>
        </w:rPr>
      </w:pPr>
      <w:r>
        <w:rPr>
          <w:rFonts w:hint="eastAsia" w:hAnsi="宋体"/>
          <w:color w:val="auto"/>
          <w:szCs w:val="21"/>
        </w:rPr>
        <w:t>1.项目编号：YZCG-DLG202</w:t>
      </w:r>
      <w:r>
        <w:rPr>
          <w:rFonts w:hint="eastAsia" w:hAnsi="宋体"/>
          <w:color w:val="auto"/>
          <w:szCs w:val="21"/>
          <w:lang w:val="en-US" w:eastAsia="zh-CN"/>
        </w:rPr>
        <w:t>4074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2.项目名称：</w:t>
      </w:r>
      <w:r>
        <w:rPr>
          <w:rFonts w:hint="eastAsia" w:hAnsi="宋体"/>
          <w:color w:val="auto"/>
          <w:szCs w:val="21"/>
        </w:rPr>
        <w:t>禹州市环境保护局禹州市22个乡镇（街道）环境空气自动监测站运维项目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3.采购方式：公开招标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4.预算金额：</w:t>
      </w:r>
      <w:r>
        <w:rPr>
          <w:rFonts w:hint="eastAsia" w:hAnsi="宋体"/>
          <w:color w:val="auto"/>
          <w:szCs w:val="21"/>
          <w:lang w:val="en-US" w:eastAsia="zh-CN"/>
        </w:rPr>
        <w:t>5536000.00</w:t>
      </w:r>
      <w:r>
        <w:rPr>
          <w:rFonts w:hint="eastAsia" w:ascii="宋体" w:hAnsi="宋体" w:eastAsia="宋体" w:cs="宋体"/>
          <w:color w:val="auto"/>
          <w:szCs w:val="21"/>
        </w:rPr>
        <w:t>元</w:t>
      </w:r>
      <w:bookmarkStart w:id="0" w:name="_GoBack"/>
      <w:bookmarkEnd w:id="0"/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最高限价：</w:t>
      </w:r>
      <w:r>
        <w:rPr>
          <w:rFonts w:hint="eastAsia" w:hAnsi="宋体"/>
          <w:color w:val="auto"/>
          <w:szCs w:val="21"/>
          <w:lang w:val="en-US" w:eastAsia="zh-CN"/>
        </w:rPr>
        <w:t>5536000.00</w:t>
      </w:r>
      <w:r>
        <w:rPr>
          <w:rFonts w:hint="eastAsia" w:ascii="宋体" w:hAnsi="宋体" w:eastAsia="宋体" w:cs="宋体"/>
          <w:color w:val="auto"/>
          <w:szCs w:val="21"/>
        </w:rPr>
        <w:t xml:space="preserve">元 </w:t>
      </w:r>
    </w:p>
    <w:tbl>
      <w:tblPr>
        <w:tblStyle w:val="13"/>
        <w:tblW w:w="9175" w:type="dxa"/>
        <w:tblCellSpacing w:w="0" w:type="dxa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1964"/>
        <w:gridCol w:w="3067"/>
        <w:gridCol w:w="1843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tblCellSpacing w:w="0" w:type="dxa"/>
        </w:trPr>
        <w:tc>
          <w:tcPr>
            <w:tcW w:w="656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序号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ind w:firstLine="420" w:firstLineChars="200"/>
              <w:contextualSpacing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包号</w:t>
            </w:r>
          </w:p>
        </w:tc>
        <w:tc>
          <w:tcPr>
            <w:tcW w:w="3067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ind w:firstLine="420" w:firstLineChars="200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包预算（元）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CellSpacing w:w="0" w:type="dxa"/>
        </w:trPr>
        <w:tc>
          <w:tcPr>
            <w:tcW w:w="656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1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default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</w:rPr>
              <w:t>YZCG-DLG202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 xml:space="preserve">4074  </w:t>
            </w:r>
          </w:p>
        </w:tc>
        <w:tc>
          <w:tcPr>
            <w:tcW w:w="3067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84" w:lineRule="auto"/>
              <w:contextualSpacing/>
              <w:jc w:val="center"/>
              <w:rPr>
                <w:rFonts w:hint="eastAsia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</w:rPr>
              <w:t>禹州市环境保护局禹州市22个乡镇（街道）环境空气自动监测站运维项目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5536000.00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5536000.00</w:t>
            </w:r>
          </w:p>
        </w:tc>
      </w:tr>
    </w:tbl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5.采购需求（包括但不限于标的的名称、数量、简要技术需求或服务要求等）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为确保禹州市22个乡镇（街道）环境空气自动监测站正常运行、数据真实有效，手机APP功能能够正常使用，并满足上级对我市22乡镇（街道）环境空气质量考核的需要，拟采购两年第三方运维服务公司负责22个监测站点的日常运维工作。（详见招标文件）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default" w:hAnsi="宋体" w:eastAsiaTheme="minorEastAsia"/>
          <w:color w:val="auto"/>
          <w:szCs w:val="21"/>
          <w:lang w:val="en-US" w:eastAsia="zh-CN"/>
        </w:rPr>
      </w:pPr>
      <w:r>
        <w:rPr>
          <w:rFonts w:hint="eastAsia" w:hAnsi="宋体"/>
          <w:color w:val="auto"/>
          <w:szCs w:val="21"/>
        </w:rPr>
        <w:t>6.合同履行期限：</w:t>
      </w:r>
      <w:r>
        <w:rPr>
          <w:rFonts w:hint="eastAsia" w:hAnsi="宋体"/>
          <w:color w:val="auto"/>
          <w:szCs w:val="21"/>
          <w:lang w:val="en-US" w:eastAsia="zh-CN"/>
        </w:rPr>
        <w:t>2年</w:t>
      </w:r>
      <w:r>
        <w:rPr>
          <w:rFonts w:hint="eastAsia" w:hAnsi="宋体"/>
          <w:color w:val="auto"/>
          <w:szCs w:val="21"/>
          <w:lang w:val="en-US" w:eastAsia="zh-CN"/>
        </w:rPr>
        <w:t>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7.本项目是否接受联合体投标：否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8.是否接受进口产品：否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  <w:lang w:val="en-US" w:eastAsia="zh-CN"/>
        </w:rPr>
      </w:pPr>
      <w:r>
        <w:rPr>
          <w:rFonts w:hint="eastAsia" w:hAnsi="宋体"/>
          <w:color w:val="auto"/>
          <w:szCs w:val="21"/>
          <w:lang w:val="en-US" w:eastAsia="zh-CN"/>
        </w:rPr>
        <w:t>9.是否专门面向中小企业：是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二、申请人资格要求：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1.满足《中华人民共和国政府采购法》第二十二条规定；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2.落实政府采购政策满足的资格要求：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本项目落实节约能源、保护环境、扶持不发达地区和少数民族地区、促进中小企业、监狱企业发展等政府采购政策。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 w:eastAsiaTheme="minorEastAsia"/>
          <w:color w:val="auto"/>
          <w:szCs w:val="21"/>
          <w:lang w:eastAsia="zh-CN"/>
        </w:rPr>
      </w:pPr>
      <w:r>
        <w:rPr>
          <w:rFonts w:hint="eastAsia" w:hAnsi="宋体"/>
          <w:color w:val="auto"/>
          <w:szCs w:val="21"/>
        </w:rPr>
        <w:t>3.本项目的特定资格要求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3.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供应商须具有履行合同所必需的设备和专业技术能力。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3.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 xml:space="preserve">2 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被委托人须是本单位职工，须提供公司为本人缴纳社会保险证明。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三、获取招标文件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1.时间：202</w:t>
      </w:r>
      <w:r>
        <w:rPr>
          <w:rFonts w:hint="eastAsia" w:hAnsi="宋体"/>
          <w:color w:val="auto"/>
          <w:szCs w:val="21"/>
          <w:lang w:val="en-US" w:eastAsia="zh-CN"/>
        </w:rPr>
        <w:t>4</w:t>
      </w:r>
      <w:r>
        <w:rPr>
          <w:rFonts w:hint="eastAsia" w:hAnsi="宋体"/>
          <w:color w:val="auto"/>
          <w:szCs w:val="21"/>
        </w:rPr>
        <w:t>年</w:t>
      </w:r>
      <w:r>
        <w:rPr>
          <w:rFonts w:hint="eastAsia" w:hAnsi="宋体"/>
          <w:color w:val="auto"/>
          <w:szCs w:val="21"/>
          <w:lang w:val="en-US" w:eastAsia="zh-CN"/>
        </w:rPr>
        <w:t>9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>5</w:t>
      </w:r>
      <w:r>
        <w:rPr>
          <w:rFonts w:hint="eastAsia" w:hAnsi="宋体"/>
          <w:color w:val="auto"/>
          <w:szCs w:val="21"/>
        </w:rPr>
        <w:t>日 至 202</w:t>
      </w:r>
      <w:r>
        <w:rPr>
          <w:rFonts w:hint="eastAsia" w:hAnsi="宋体"/>
          <w:color w:val="auto"/>
          <w:szCs w:val="21"/>
          <w:lang w:val="en-US" w:eastAsia="zh-CN"/>
        </w:rPr>
        <w:t>4</w:t>
      </w:r>
      <w:r>
        <w:rPr>
          <w:rFonts w:hint="eastAsia" w:hAnsi="宋体"/>
          <w:color w:val="auto"/>
          <w:szCs w:val="21"/>
        </w:rPr>
        <w:t>年</w:t>
      </w:r>
      <w:r>
        <w:rPr>
          <w:rFonts w:hint="eastAsia" w:hAnsi="宋体"/>
          <w:color w:val="auto"/>
          <w:szCs w:val="21"/>
          <w:lang w:val="en-US" w:eastAsia="zh-CN"/>
        </w:rPr>
        <w:t>9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>26</w:t>
      </w:r>
      <w:r>
        <w:rPr>
          <w:rFonts w:hint="eastAsia" w:hAnsi="宋体"/>
          <w:color w:val="auto"/>
          <w:szCs w:val="21"/>
        </w:rPr>
        <w:t>日，每天上午00:00至12:00，下午12:01至23:59（北京时间，法定节假日除外。）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2.地点：投标截止时间前登录《全国公共资源交易平台（河南省·许昌市）》</w:t>
      </w:r>
      <w:r>
        <w:rPr>
          <w:rStyle w:val="42"/>
          <w:rFonts w:hint="eastAsia"/>
          <w:color w:val="auto"/>
          <w:highlight w:val="none"/>
        </w:rPr>
        <w:t>（http://117.159.53.11:60632/）</w:t>
      </w:r>
      <w:r>
        <w:rPr>
          <w:rFonts w:hint="eastAsia" w:hAnsi="宋体"/>
          <w:color w:val="auto"/>
          <w:szCs w:val="21"/>
        </w:rPr>
        <w:t>自行免费下载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3.方式：网上自行下载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4.售价：0元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四、投标截止时间及地点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1.时间：202</w:t>
      </w:r>
      <w:r>
        <w:rPr>
          <w:rFonts w:hint="eastAsia" w:hAnsi="宋体"/>
          <w:color w:val="auto"/>
          <w:szCs w:val="21"/>
          <w:lang w:val="en-US" w:eastAsia="zh-CN"/>
        </w:rPr>
        <w:t>4</w:t>
      </w:r>
      <w:r>
        <w:rPr>
          <w:rFonts w:hint="eastAsia" w:hAnsi="宋体"/>
          <w:color w:val="auto"/>
          <w:szCs w:val="21"/>
        </w:rPr>
        <w:t>年</w:t>
      </w:r>
      <w:r>
        <w:rPr>
          <w:rFonts w:hint="eastAsia" w:hAnsi="宋体"/>
          <w:color w:val="auto"/>
          <w:szCs w:val="21"/>
          <w:lang w:val="en-US" w:eastAsia="zh-CN"/>
        </w:rPr>
        <w:t>9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>26</w:t>
      </w:r>
      <w:r>
        <w:rPr>
          <w:rFonts w:hint="eastAsia" w:hAnsi="宋体"/>
          <w:color w:val="auto"/>
          <w:szCs w:val="21"/>
        </w:rPr>
        <w:t>日</w:t>
      </w:r>
      <w:r>
        <w:rPr>
          <w:rFonts w:hint="eastAsia" w:hAnsi="宋体"/>
          <w:color w:val="auto"/>
          <w:szCs w:val="21"/>
          <w:lang w:val="en-US" w:eastAsia="zh-CN"/>
        </w:rPr>
        <w:t>08</w:t>
      </w:r>
      <w:r>
        <w:rPr>
          <w:rFonts w:hint="eastAsia" w:hAnsi="宋体"/>
          <w:color w:val="auto"/>
          <w:szCs w:val="21"/>
        </w:rPr>
        <w:t>时30分（北京时间）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2.地点：本项目采用网上投标，请符合投标条件的投标人使用CA数字证书加密上传投标文件。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五、开标时间及地点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1.时间：202</w:t>
      </w:r>
      <w:r>
        <w:rPr>
          <w:rFonts w:hint="eastAsia" w:hAnsi="宋体"/>
          <w:color w:val="auto"/>
          <w:szCs w:val="21"/>
          <w:lang w:val="en-US" w:eastAsia="zh-CN"/>
        </w:rPr>
        <w:t>4</w:t>
      </w:r>
      <w:r>
        <w:rPr>
          <w:rFonts w:hint="eastAsia" w:hAnsi="宋体"/>
          <w:color w:val="auto"/>
          <w:szCs w:val="21"/>
        </w:rPr>
        <w:t>年</w:t>
      </w:r>
      <w:r>
        <w:rPr>
          <w:rFonts w:hint="eastAsia" w:hAnsi="宋体"/>
          <w:color w:val="auto"/>
          <w:szCs w:val="21"/>
          <w:lang w:val="en-US" w:eastAsia="zh-CN"/>
        </w:rPr>
        <w:t>9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>26</w:t>
      </w:r>
      <w:r>
        <w:rPr>
          <w:rFonts w:hint="eastAsia" w:hAnsi="宋体"/>
          <w:color w:val="auto"/>
          <w:szCs w:val="21"/>
        </w:rPr>
        <w:t>日</w:t>
      </w:r>
      <w:r>
        <w:rPr>
          <w:rFonts w:hint="eastAsia" w:hAnsi="宋体"/>
          <w:color w:val="auto"/>
          <w:szCs w:val="21"/>
          <w:lang w:val="en-US" w:eastAsia="zh-CN"/>
        </w:rPr>
        <w:t>08</w:t>
      </w:r>
      <w:r>
        <w:rPr>
          <w:rFonts w:hint="eastAsia" w:hAnsi="宋体"/>
          <w:color w:val="auto"/>
          <w:szCs w:val="21"/>
        </w:rPr>
        <w:t>时30分（北京时间）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地点：本项目采用“不见面”网上开标方式，请投标供应商使用CA数字证书登录《全国公共资源交易平台（河南省·许昌市）》——点击“平台导航”下方左侧的“网上开标大厅”进入不见面大厅登录页面——选择“投标人”身份，使用CA数字证书或移动数字证书登录——在“今日开标项目”中找到已投标的项目——鼠标点击该项目即可进入开标操作界面，在规定的开标时间内进行解密开标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六、发布公告的媒介及招标公告期限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本次招标公告在《河南省政府采购网》《许昌市政府采购网》《全国公共资源交易平台（河南省·许昌市）》上发布。 招标公告期限为五个工作日。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七、其他补充事宜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监督单位：禹州市政府采购监督管理办公室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电话：0374-8112523</w:t>
      </w:r>
    </w:p>
    <w:p>
      <w:pPr>
        <w:pStyle w:val="2"/>
        <w:rPr>
          <w:rFonts w:hint="default" w:eastAsiaTheme="minorEastAsia"/>
          <w:color w:val="auto"/>
          <w:lang w:val="en-US" w:eastAsia="zh-CN"/>
        </w:rPr>
      </w:pPr>
      <w:r>
        <w:rPr>
          <w:rFonts w:hint="eastAsia" w:hAnsi="宋体"/>
          <w:color w:val="auto"/>
          <w:szCs w:val="21"/>
          <w:lang w:val="en-US" w:eastAsia="zh-CN"/>
        </w:rPr>
        <w:t xml:space="preserve">    项目编号以本招标文件中的采购编号为准，采购编号：YZCG-DLG2024074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八、凡对本次招标提出询问，请按照以下方式联系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1.采购人信息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名称：禹州市环境保护局</w:t>
      </w:r>
    </w:p>
    <w:p>
      <w:pPr>
        <w:spacing w:line="384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地址：禹州市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  <w:t>行政北路创业大厦</w:t>
      </w:r>
    </w:p>
    <w:p>
      <w:pPr>
        <w:spacing w:line="384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联系人：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  <w:t>杨先生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 xml:space="preserve"> </w:t>
      </w:r>
    </w:p>
    <w:p>
      <w:pPr>
        <w:spacing w:line="384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联系电话：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 xml:space="preserve">0374-6067319  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2.采购代理机构信息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名称：许昌丰元咨询管理有限公司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地址：禹州市颍北大道6号</w:t>
      </w:r>
    </w:p>
    <w:p>
      <w:pPr>
        <w:spacing w:line="384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联系人：连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  <w:t>女士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联系电话：0374-8281999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3.项目联系方式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联系人： 连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  <w:t>女士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联系电话：0374-8281999</w:t>
      </w:r>
    </w:p>
    <w:p>
      <w:pPr>
        <w:spacing w:line="560" w:lineRule="exact"/>
        <w:ind w:firstLine="480" w:firstLineChars="200"/>
        <w:rPr>
          <w:rFonts w:ascii="微软雅黑" w:hAnsi="微软雅黑" w:eastAsia="微软雅黑" w:cs="微软雅黑"/>
          <w:color w:val="auto"/>
          <w:kern w:val="0"/>
          <w:sz w:val="24"/>
        </w:rPr>
      </w:pPr>
    </w:p>
    <w:sectPr>
      <w:footerReference r:id="rId3" w:type="default"/>
      <w:pgSz w:w="11906" w:h="16838"/>
      <w:pgMar w:top="1361" w:right="1417" w:bottom="136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5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JhZmZmNzIzN2U0NDdjNGYyMDVjOWE5NTljYjJhNDkifQ=="/>
    <w:docVar w:name="KSO_WPS_MARK_KEY" w:val="633143ed-6081-415f-9fe1-3719b1bf9f48"/>
  </w:docVars>
  <w:rsids>
    <w:rsidRoot w:val="6FC14EB8"/>
    <w:rsid w:val="00054361"/>
    <w:rsid w:val="00083856"/>
    <w:rsid w:val="0008589B"/>
    <w:rsid w:val="0011206B"/>
    <w:rsid w:val="00126491"/>
    <w:rsid w:val="00220730"/>
    <w:rsid w:val="00236772"/>
    <w:rsid w:val="00257F88"/>
    <w:rsid w:val="002F0651"/>
    <w:rsid w:val="00384296"/>
    <w:rsid w:val="003F06D3"/>
    <w:rsid w:val="004476DE"/>
    <w:rsid w:val="00467DCE"/>
    <w:rsid w:val="004E505B"/>
    <w:rsid w:val="0054418D"/>
    <w:rsid w:val="00563163"/>
    <w:rsid w:val="005A25DB"/>
    <w:rsid w:val="00626402"/>
    <w:rsid w:val="00793998"/>
    <w:rsid w:val="007E6974"/>
    <w:rsid w:val="00910BB9"/>
    <w:rsid w:val="00925F25"/>
    <w:rsid w:val="0094246D"/>
    <w:rsid w:val="009C5C6A"/>
    <w:rsid w:val="00AE74DF"/>
    <w:rsid w:val="00B81C02"/>
    <w:rsid w:val="00B820CC"/>
    <w:rsid w:val="00BC0966"/>
    <w:rsid w:val="00C52FED"/>
    <w:rsid w:val="00DA5194"/>
    <w:rsid w:val="00ED081B"/>
    <w:rsid w:val="00EE7581"/>
    <w:rsid w:val="00F06421"/>
    <w:rsid w:val="00F23EE8"/>
    <w:rsid w:val="00F51B45"/>
    <w:rsid w:val="00F62936"/>
    <w:rsid w:val="013B57C8"/>
    <w:rsid w:val="019650D1"/>
    <w:rsid w:val="025D7B9F"/>
    <w:rsid w:val="02661F84"/>
    <w:rsid w:val="029C7664"/>
    <w:rsid w:val="042661BD"/>
    <w:rsid w:val="05191440"/>
    <w:rsid w:val="07A37A40"/>
    <w:rsid w:val="093E0C81"/>
    <w:rsid w:val="096F0FA3"/>
    <w:rsid w:val="09D973F0"/>
    <w:rsid w:val="0B293A5F"/>
    <w:rsid w:val="0B6251C3"/>
    <w:rsid w:val="0D63594E"/>
    <w:rsid w:val="0DC02A29"/>
    <w:rsid w:val="0DEA35D7"/>
    <w:rsid w:val="104345D2"/>
    <w:rsid w:val="117B6FDE"/>
    <w:rsid w:val="119E0EEA"/>
    <w:rsid w:val="130628D8"/>
    <w:rsid w:val="14D33543"/>
    <w:rsid w:val="163360DA"/>
    <w:rsid w:val="17086943"/>
    <w:rsid w:val="18116993"/>
    <w:rsid w:val="18B2021B"/>
    <w:rsid w:val="1A67445E"/>
    <w:rsid w:val="1AAE21D3"/>
    <w:rsid w:val="1AC272B5"/>
    <w:rsid w:val="1B59200F"/>
    <w:rsid w:val="1BA77F35"/>
    <w:rsid w:val="1DBA73D0"/>
    <w:rsid w:val="1DDE692B"/>
    <w:rsid w:val="1E3417FF"/>
    <w:rsid w:val="1F134CFA"/>
    <w:rsid w:val="1F221CF8"/>
    <w:rsid w:val="1F914E56"/>
    <w:rsid w:val="20472039"/>
    <w:rsid w:val="20B2627D"/>
    <w:rsid w:val="21C019ED"/>
    <w:rsid w:val="22520A20"/>
    <w:rsid w:val="23F748C5"/>
    <w:rsid w:val="242F6132"/>
    <w:rsid w:val="24F47F9A"/>
    <w:rsid w:val="250126A8"/>
    <w:rsid w:val="25112BAA"/>
    <w:rsid w:val="25581738"/>
    <w:rsid w:val="25D64C34"/>
    <w:rsid w:val="27604658"/>
    <w:rsid w:val="288B5901"/>
    <w:rsid w:val="2E4A497A"/>
    <w:rsid w:val="2ECD538A"/>
    <w:rsid w:val="2FF3400D"/>
    <w:rsid w:val="301F2D1D"/>
    <w:rsid w:val="306000B1"/>
    <w:rsid w:val="317672F1"/>
    <w:rsid w:val="341140DB"/>
    <w:rsid w:val="34E26A56"/>
    <w:rsid w:val="35690D78"/>
    <w:rsid w:val="36421CF5"/>
    <w:rsid w:val="37C340EC"/>
    <w:rsid w:val="399F0DA8"/>
    <w:rsid w:val="3ADB3ABB"/>
    <w:rsid w:val="3DEE4511"/>
    <w:rsid w:val="3F075C81"/>
    <w:rsid w:val="40C83FF8"/>
    <w:rsid w:val="411C0608"/>
    <w:rsid w:val="422F3761"/>
    <w:rsid w:val="42A86A4F"/>
    <w:rsid w:val="43476B9D"/>
    <w:rsid w:val="475C698F"/>
    <w:rsid w:val="48406524"/>
    <w:rsid w:val="49EF3AEA"/>
    <w:rsid w:val="4C3F23DE"/>
    <w:rsid w:val="4D8A7F66"/>
    <w:rsid w:val="4E3D322C"/>
    <w:rsid w:val="4E4F5496"/>
    <w:rsid w:val="4F8D1DDB"/>
    <w:rsid w:val="500A3C2D"/>
    <w:rsid w:val="51C961B3"/>
    <w:rsid w:val="52794B8E"/>
    <w:rsid w:val="52876E7A"/>
    <w:rsid w:val="58C44394"/>
    <w:rsid w:val="58E82C2D"/>
    <w:rsid w:val="59CB4969"/>
    <w:rsid w:val="59D23357"/>
    <w:rsid w:val="5ABA3984"/>
    <w:rsid w:val="5AE2495D"/>
    <w:rsid w:val="5B245E69"/>
    <w:rsid w:val="5CE60D7D"/>
    <w:rsid w:val="5DA24229"/>
    <w:rsid w:val="64145F33"/>
    <w:rsid w:val="647C4DC8"/>
    <w:rsid w:val="66AE6E64"/>
    <w:rsid w:val="67391B54"/>
    <w:rsid w:val="68190258"/>
    <w:rsid w:val="684F3C7A"/>
    <w:rsid w:val="68A847B6"/>
    <w:rsid w:val="69AC398E"/>
    <w:rsid w:val="6A183270"/>
    <w:rsid w:val="6BCE14C4"/>
    <w:rsid w:val="6CAF38B6"/>
    <w:rsid w:val="6FC14EB8"/>
    <w:rsid w:val="6FEA072C"/>
    <w:rsid w:val="70010952"/>
    <w:rsid w:val="725F6F08"/>
    <w:rsid w:val="73025D8D"/>
    <w:rsid w:val="738022BD"/>
    <w:rsid w:val="73891774"/>
    <w:rsid w:val="743E2807"/>
    <w:rsid w:val="74432700"/>
    <w:rsid w:val="77040D55"/>
    <w:rsid w:val="78053506"/>
    <w:rsid w:val="78983B8D"/>
    <w:rsid w:val="789E24C9"/>
    <w:rsid w:val="7BE261CB"/>
    <w:rsid w:val="7CD66B2B"/>
    <w:rsid w:val="7D133F23"/>
    <w:rsid w:val="7E9F4AAE"/>
    <w:rsid w:val="7ECD7F51"/>
    <w:rsid w:val="7F3D43D5"/>
    <w:rsid w:val="7F6851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Body Text First Indent"/>
    <w:basedOn w:val="2"/>
    <w:next w:val="12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12">
    <w:name w:val="Body Text First Indent 2"/>
    <w:basedOn w:val="6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character" w:styleId="15">
    <w:name w:val="FollowedHyperlink"/>
    <w:basedOn w:val="14"/>
    <w:qFormat/>
    <w:uiPriority w:val="0"/>
    <w:rPr>
      <w:color w:val="000000"/>
      <w:u w:val="none"/>
    </w:rPr>
  </w:style>
  <w:style w:type="character" w:styleId="16">
    <w:name w:val="Emphasis"/>
    <w:basedOn w:val="14"/>
    <w:qFormat/>
    <w:uiPriority w:val="0"/>
  </w:style>
  <w:style w:type="character" w:styleId="17">
    <w:name w:val="Hyperlink"/>
    <w:basedOn w:val="14"/>
    <w:qFormat/>
    <w:uiPriority w:val="0"/>
    <w:rPr>
      <w:color w:val="000000"/>
      <w:u w:val="none"/>
    </w:rPr>
  </w:style>
  <w:style w:type="character" w:customStyle="1" w:styleId="18">
    <w:name w:val="icon_gys"/>
    <w:basedOn w:val="14"/>
    <w:qFormat/>
    <w:uiPriority w:val="0"/>
    <w:rPr>
      <w:sz w:val="21"/>
      <w:szCs w:val="21"/>
    </w:rPr>
  </w:style>
  <w:style w:type="character" w:customStyle="1" w:styleId="19">
    <w:name w:val="xiadan"/>
    <w:basedOn w:val="14"/>
    <w:qFormat/>
    <w:uiPriority w:val="0"/>
    <w:rPr>
      <w:shd w:val="clear" w:color="auto" w:fill="E4393C"/>
    </w:rPr>
  </w:style>
  <w:style w:type="character" w:customStyle="1" w:styleId="20">
    <w:name w:val="first-child1"/>
    <w:basedOn w:val="14"/>
    <w:qFormat/>
    <w:uiPriority w:val="0"/>
    <w:rPr>
      <w:color w:val="1F3149"/>
      <w:sz w:val="24"/>
      <w:szCs w:val="24"/>
    </w:rPr>
  </w:style>
  <w:style w:type="character" w:customStyle="1" w:styleId="21">
    <w:name w:val="first-child2"/>
    <w:basedOn w:val="14"/>
    <w:qFormat/>
    <w:uiPriority w:val="0"/>
    <w:rPr>
      <w:color w:val="1F3149"/>
      <w:sz w:val="24"/>
      <w:szCs w:val="24"/>
    </w:rPr>
  </w:style>
  <w:style w:type="character" w:customStyle="1" w:styleId="22">
    <w:name w:val="fr"/>
    <w:basedOn w:val="14"/>
    <w:qFormat/>
    <w:uiPriority w:val="0"/>
  </w:style>
  <w:style w:type="character" w:customStyle="1" w:styleId="23">
    <w:name w:val="icon_ds"/>
    <w:basedOn w:val="14"/>
    <w:qFormat/>
    <w:uiPriority w:val="0"/>
  </w:style>
  <w:style w:type="character" w:customStyle="1" w:styleId="24">
    <w:name w:val="icon_ds1"/>
    <w:basedOn w:val="14"/>
    <w:qFormat/>
    <w:uiPriority w:val="0"/>
    <w:rPr>
      <w:sz w:val="21"/>
      <w:szCs w:val="21"/>
    </w:rPr>
  </w:style>
  <w:style w:type="character" w:customStyle="1" w:styleId="25">
    <w:name w:val="first-child"/>
    <w:basedOn w:val="14"/>
    <w:qFormat/>
    <w:uiPriority w:val="0"/>
    <w:rPr>
      <w:color w:val="1F3149"/>
      <w:sz w:val="24"/>
      <w:szCs w:val="24"/>
    </w:rPr>
  </w:style>
  <w:style w:type="character" w:customStyle="1" w:styleId="26">
    <w:name w:val="hover18"/>
    <w:basedOn w:val="14"/>
    <w:qFormat/>
    <w:uiPriority w:val="0"/>
  </w:style>
  <w:style w:type="character" w:customStyle="1" w:styleId="27">
    <w:name w:val="hover17"/>
    <w:basedOn w:val="14"/>
    <w:qFormat/>
    <w:uiPriority w:val="0"/>
  </w:style>
  <w:style w:type="character" w:customStyle="1" w:styleId="28">
    <w:name w:val="hover"/>
    <w:basedOn w:val="14"/>
    <w:qFormat/>
    <w:uiPriority w:val="0"/>
  </w:style>
  <w:style w:type="character" w:customStyle="1" w:styleId="29">
    <w:name w:val="hover16"/>
    <w:basedOn w:val="14"/>
    <w:qFormat/>
    <w:uiPriority w:val="0"/>
  </w:style>
  <w:style w:type="character" w:customStyle="1" w:styleId="30">
    <w:name w:val="hover15"/>
    <w:basedOn w:val="14"/>
    <w:qFormat/>
    <w:uiPriority w:val="0"/>
  </w:style>
  <w:style w:type="character" w:customStyle="1" w:styleId="31">
    <w:name w:val="red"/>
    <w:basedOn w:val="14"/>
    <w:qFormat/>
    <w:uiPriority w:val="0"/>
    <w:rPr>
      <w:color w:val="FF0000"/>
      <w:sz w:val="18"/>
      <w:szCs w:val="18"/>
    </w:rPr>
  </w:style>
  <w:style w:type="character" w:customStyle="1" w:styleId="32">
    <w:name w:val="red1"/>
    <w:basedOn w:val="14"/>
    <w:qFormat/>
    <w:uiPriority w:val="0"/>
    <w:rPr>
      <w:color w:val="FF0000"/>
      <w:sz w:val="18"/>
      <w:szCs w:val="18"/>
    </w:rPr>
  </w:style>
  <w:style w:type="character" w:customStyle="1" w:styleId="33">
    <w:name w:val="red2"/>
    <w:basedOn w:val="14"/>
    <w:qFormat/>
    <w:uiPriority w:val="0"/>
    <w:rPr>
      <w:color w:val="CC0000"/>
    </w:rPr>
  </w:style>
  <w:style w:type="character" w:customStyle="1" w:styleId="34">
    <w:name w:val="red3"/>
    <w:basedOn w:val="14"/>
    <w:qFormat/>
    <w:uiPriority w:val="0"/>
    <w:rPr>
      <w:color w:val="FF0000"/>
    </w:rPr>
  </w:style>
  <w:style w:type="character" w:customStyle="1" w:styleId="35">
    <w:name w:val="green"/>
    <w:basedOn w:val="14"/>
    <w:qFormat/>
    <w:uiPriority w:val="0"/>
    <w:rPr>
      <w:color w:val="66AE00"/>
      <w:sz w:val="18"/>
      <w:szCs w:val="18"/>
    </w:rPr>
  </w:style>
  <w:style w:type="character" w:customStyle="1" w:styleId="36">
    <w:name w:val="green1"/>
    <w:basedOn w:val="14"/>
    <w:qFormat/>
    <w:uiPriority w:val="0"/>
    <w:rPr>
      <w:color w:val="66AE00"/>
      <w:sz w:val="18"/>
      <w:szCs w:val="18"/>
    </w:rPr>
  </w:style>
  <w:style w:type="character" w:customStyle="1" w:styleId="37">
    <w:name w:val="gb-jt"/>
    <w:basedOn w:val="14"/>
    <w:qFormat/>
    <w:uiPriority w:val="0"/>
  </w:style>
  <w:style w:type="character" w:customStyle="1" w:styleId="38">
    <w:name w:val="right"/>
    <w:basedOn w:val="14"/>
    <w:qFormat/>
    <w:uiPriority w:val="0"/>
    <w:rPr>
      <w:color w:val="999999"/>
      <w:sz w:val="18"/>
      <w:szCs w:val="18"/>
    </w:rPr>
  </w:style>
  <w:style w:type="character" w:customStyle="1" w:styleId="39">
    <w:name w:val="hover25"/>
    <w:basedOn w:val="14"/>
    <w:qFormat/>
    <w:uiPriority w:val="0"/>
  </w:style>
  <w:style w:type="character" w:customStyle="1" w:styleId="40">
    <w:name w:val="blue"/>
    <w:basedOn w:val="14"/>
    <w:qFormat/>
    <w:uiPriority w:val="0"/>
    <w:rPr>
      <w:color w:val="0371C6"/>
      <w:sz w:val="21"/>
      <w:szCs w:val="21"/>
    </w:rPr>
  </w:style>
  <w:style w:type="character" w:customStyle="1" w:styleId="41">
    <w:name w:val="active4"/>
    <w:basedOn w:val="14"/>
    <w:qFormat/>
    <w:uiPriority w:val="0"/>
    <w:rPr>
      <w:color w:val="FFFFFF"/>
      <w:shd w:val="clear" w:fill="2B7AFC"/>
    </w:rPr>
  </w:style>
  <w:style w:type="character" w:customStyle="1" w:styleId="4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3</Pages>
  <Words>1328</Words>
  <Characters>1596</Characters>
  <Lines>12</Lines>
  <Paragraphs>3</Paragraphs>
  <TotalTime>2</TotalTime>
  <ScaleCrop>false</ScaleCrop>
  <LinksUpToDate>false</LinksUpToDate>
  <CharactersWithSpaces>1613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2021-11-29T07:45:00Z</dcterms:created>
  <dc:creator>WPS_1591240706</dc:creator>
  <cp:lastModifiedBy>WPS_1591240706</cp:lastModifiedBy>
  <cp:lastPrinted>2022-02-09T01:34:00Z</cp:lastPrinted>
  <dcterms:modified xsi:type="dcterms:W3CDTF">2024-09-05T02:50:43Z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A5A972D3A4D7492498E3F4902B218294</vt:lpwstr>
  </property>
</Properties>
</file>