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52"/>
        <w:rPr>
          <w:rFonts w:hint="eastAsia" w:ascii="宋体" w:hAnsi="宋体" w:eastAsia="宋体"/>
          <w:lang w:eastAsia="zh-CN"/>
        </w:rPr>
      </w:pPr>
    </w:p>
    <w:p>
      <w:pPr>
        <w:pStyle w:val="52"/>
        <w:rPr>
          <w:rFonts w:ascii="宋体" w:hAnsi="宋体"/>
        </w:rPr>
      </w:pPr>
    </w:p>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河南省襄城高中2024、2025年校园保洁、宿管、安保物业招标项目第三标段二次</w:t>
      </w:r>
    </w:p>
    <w:p>
      <w:pPr>
        <w:jc w:val="center"/>
        <w:rPr>
          <w:rFonts w:ascii="宋体" w:hAnsi="宋体" w:cs="宋体"/>
          <w:b/>
          <w:bCs/>
          <w:sz w:val="44"/>
          <w:szCs w:val="44"/>
        </w:rPr>
      </w:pP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hint="default"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襄财磋商采购</w:t>
      </w:r>
      <w:r>
        <w:rPr>
          <w:rFonts w:hint="eastAsia" w:ascii="宋体" w:hAnsi="宋体" w:cs="宋体"/>
          <w:b/>
          <w:bCs/>
          <w:color w:val="000000" w:themeColor="text1"/>
          <w:sz w:val="30"/>
          <w:szCs w:val="30"/>
          <w:lang w:val="en-US" w:eastAsia="zh-CN"/>
          <w14:textFill>
            <w14:solidFill>
              <w14:schemeClr w14:val="tx1"/>
            </w14:solidFill>
          </w14:textFill>
        </w:rPr>
        <w:t>-2024-3</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pStyle w:val="33"/>
        <w:rPr>
          <w:rFonts w:ascii="宋体" w:hAnsi="宋体" w:cs="宋体"/>
          <w:b/>
          <w:bCs/>
          <w:sz w:val="36"/>
          <w:szCs w:val="36"/>
        </w:rPr>
      </w:pPr>
    </w:p>
    <w:p>
      <w:pPr>
        <w:pStyle w:val="34"/>
      </w:pPr>
    </w:p>
    <w:p>
      <w:pPr>
        <w:autoSpaceDE w:val="0"/>
        <w:autoSpaceDN w:val="0"/>
        <w:adjustRightInd w:val="0"/>
        <w:spacing w:line="700" w:lineRule="exact"/>
        <w:ind w:firstLine="1928" w:firstLineChars="600"/>
        <w:jc w:val="both"/>
        <w:rPr>
          <w:rFonts w:hint="default" w:ascii="宋体" w:hAnsi="宋体" w:eastAsia="宋体" w:cs="仿宋"/>
          <w:b/>
          <w:bCs/>
          <w:sz w:val="32"/>
          <w:szCs w:val="36"/>
          <w:lang w:val="en-US" w:eastAsia="zh-CN"/>
        </w:rPr>
      </w:pPr>
      <w:r>
        <w:rPr>
          <w:rFonts w:hint="eastAsia" w:ascii="宋体" w:hAnsi="宋体" w:cs="仿宋"/>
          <w:b/>
          <w:bCs/>
          <w:sz w:val="32"/>
          <w:szCs w:val="36"/>
        </w:rPr>
        <w:t>采购单位：河南省襄城高中</w:t>
      </w:r>
    </w:p>
    <w:p>
      <w:pPr>
        <w:autoSpaceDE w:val="0"/>
        <w:autoSpaceDN w:val="0"/>
        <w:adjustRightInd w:val="0"/>
        <w:spacing w:line="700" w:lineRule="exact"/>
        <w:ind w:firstLine="1928" w:firstLineChars="600"/>
        <w:jc w:val="both"/>
        <w:rPr>
          <w:rFonts w:hint="default" w:ascii="宋体" w:hAnsi="宋体" w:eastAsia="宋体" w:cs="宋体"/>
          <w:b/>
          <w:bCs/>
          <w:sz w:val="32"/>
          <w:szCs w:val="32"/>
          <w:lang w:val="en-US" w:eastAsia="zh-CN"/>
        </w:rPr>
      </w:pPr>
      <w:r>
        <w:rPr>
          <w:rFonts w:hint="eastAsia" w:ascii="宋体" w:hAnsi="宋体" w:cs="仿宋"/>
          <w:b/>
          <w:bCs/>
          <w:sz w:val="32"/>
          <w:szCs w:val="32"/>
        </w:rPr>
        <w:t>代理机构：</w:t>
      </w:r>
      <w:r>
        <w:rPr>
          <w:rFonts w:hint="eastAsia" w:ascii="宋体" w:hAnsi="宋体" w:cs="宋体"/>
          <w:b/>
          <w:bCs/>
          <w:sz w:val="32"/>
          <w:szCs w:val="32"/>
          <w:lang w:val="en-US" w:eastAsia="zh-CN"/>
        </w:rPr>
        <w:t>襄城县政府采购中心</w:t>
      </w:r>
    </w:p>
    <w:p>
      <w:pPr>
        <w:autoSpaceDE w:val="0"/>
        <w:autoSpaceDN w:val="0"/>
        <w:adjustRightInd w:val="0"/>
        <w:spacing w:line="360" w:lineRule="auto"/>
        <w:jc w:val="center"/>
        <w:rPr>
          <w:rFonts w:hint="eastAsia" w:ascii="宋体" w:hAnsi="宋体"/>
          <w:b/>
          <w:bCs/>
          <w:sz w:val="32"/>
          <w:szCs w:val="32"/>
        </w:rPr>
      </w:pPr>
    </w:p>
    <w:p>
      <w:pPr>
        <w:ind w:firstLine="2570" w:firstLineChars="800"/>
        <w:rPr>
          <w:rFonts w:hint="default" w:ascii="宋体" w:hAnsi="宋体" w:eastAsia="宋体"/>
          <w:b/>
          <w:bCs/>
          <w:sz w:val="32"/>
          <w:szCs w:val="32"/>
          <w:lang w:val="en-US" w:eastAsia="zh-CN"/>
        </w:rPr>
      </w:pPr>
      <w:r>
        <w:rPr>
          <w:rFonts w:hint="eastAsia" w:ascii="宋体" w:hAnsi="宋体"/>
          <w:b/>
          <w:bCs/>
          <w:sz w:val="32"/>
          <w:szCs w:val="32"/>
          <w:lang w:val="en-US" w:eastAsia="zh-CN"/>
        </w:rPr>
        <w:t>二零二四年四月</w:t>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8"/>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41"/>
          <w:rFonts w:hint="eastAsia" w:ascii="宋体" w:hAnsi="宋体"/>
          <w:kern w:val="0"/>
          <w:sz w:val="24"/>
          <w:szCs w:val="24"/>
        </w:rPr>
        <w:t>第一章 磋商邀请</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41"/>
          <w:rFonts w:hint="eastAsia" w:ascii="宋体" w:hAnsi="宋体"/>
          <w:kern w:val="0"/>
          <w:sz w:val="24"/>
          <w:szCs w:val="24"/>
        </w:rPr>
        <w:t>第二章 采购需求</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41"/>
          <w:rFonts w:hint="eastAsia" w:ascii="宋体" w:hAnsi="宋体"/>
          <w:kern w:val="0"/>
          <w:sz w:val="24"/>
          <w:szCs w:val="24"/>
        </w:rPr>
        <w:t>第三章 供应商须知前附表</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41"/>
          <w:rFonts w:hint="eastAsia" w:ascii="宋体" w:hAnsi="宋体"/>
          <w:kern w:val="0"/>
          <w:sz w:val="24"/>
          <w:szCs w:val="24"/>
        </w:rPr>
        <w:t>第四章 供应商须知</w:t>
      </w:r>
      <w:r>
        <w:rPr>
          <w:rStyle w:val="41"/>
          <w:rFonts w:hint="eastAsia" w:ascii="宋体" w:hAnsi="宋体"/>
          <w:kern w:val="0"/>
          <w:sz w:val="24"/>
          <w:szCs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41"/>
          <w:rFonts w:hint="eastAsia" w:ascii="宋体" w:hAnsi="宋体" w:cs="宋体"/>
          <w:i w:val="0"/>
          <w:kern w:val="0"/>
          <w:sz w:val="24"/>
        </w:rPr>
        <w:t>一、概念释义</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41"/>
          <w:rFonts w:hint="eastAsia" w:ascii="宋体" w:hAnsi="宋体" w:cs="宋体"/>
          <w:i w:val="0"/>
          <w:kern w:val="0"/>
          <w:sz w:val="24"/>
        </w:rPr>
        <w:t>二、磋商文件说明</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41"/>
          <w:rFonts w:hint="eastAsia" w:ascii="宋体" w:hAnsi="宋体" w:cs="宋体"/>
          <w:i w:val="0"/>
          <w:kern w:val="0"/>
          <w:sz w:val="24"/>
        </w:rPr>
        <w:t>三、响应文件的编制</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41"/>
          <w:rFonts w:hint="eastAsia" w:ascii="宋体" w:hAnsi="宋体" w:cs="宋体"/>
          <w:i w:val="0"/>
          <w:kern w:val="0"/>
          <w:sz w:val="24"/>
        </w:rPr>
        <w:t>四、响应文件的提交</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41"/>
          <w:rFonts w:hint="eastAsia" w:ascii="宋体" w:hAnsi="宋体" w:cs="宋体"/>
          <w:i w:val="0"/>
          <w:kern w:val="0"/>
          <w:sz w:val="24"/>
        </w:rPr>
        <w:t>五、响应文件开启和磋商</w:t>
      </w:r>
      <w:r>
        <w:rPr>
          <w:rStyle w:val="41"/>
          <w:rFonts w:hint="eastAsia" w:ascii="宋体" w:hAnsi="宋体" w:cs="宋体"/>
          <w:i w:val="0"/>
          <w:kern w:val="0"/>
          <w:sz w:val="24"/>
        </w:rPr>
        <w:fldChar w:fldCharType="end"/>
      </w:r>
    </w:p>
    <w:p>
      <w:pPr>
        <w:pStyle w:val="29"/>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41"/>
          <w:rFonts w:hint="eastAsia" w:ascii="宋体" w:hAnsi="宋体" w:cs="宋体"/>
          <w:i w:val="0"/>
          <w:kern w:val="0"/>
          <w:sz w:val="24"/>
        </w:rPr>
        <w:t>六、定标和授予合同</w:t>
      </w:r>
      <w:r>
        <w:rPr>
          <w:rStyle w:val="41"/>
          <w:rFonts w:hint="eastAsia" w:ascii="宋体" w:hAnsi="宋体" w:cs="宋体"/>
          <w:i w:val="0"/>
          <w:kern w:val="0"/>
          <w:sz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41"/>
          <w:rFonts w:hint="eastAsia" w:ascii="宋体" w:hAnsi="宋体"/>
          <w:kern w:val="0"/>
          <w:sz w:val="24"/>
          <w:szCs w:val="24"/>
        </w:rPr>
        <w:t>第五章 政府采购政策功能</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41"/>
          <w:rFonts w:hint="eastAsia" w:ascii="宋体" w:hAnsi="宋体"/>
          <w:kern w:val="0"/>
          <w:sz w:val="24"/>
          <w:szCs w:val="24"/>
        </w:rPr>
        <w:t>第六章 对响应文件审查与评审</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41"/>
          <w:rFonts w:hint="eastAsia" w:ascii="宋体" w:hAnsi="宋体"/>
          <w:kern w:val="0"/>
          <w:sz w:val="24"/>
          <w:szCs w:val="24"/>
        </w:rPr>
        <w:t>第七章 合同条款及格式</w:t>
      </w:r>
      <w:r>
        <w:rPr>
          <w:rStyle w:val="41"/>
          <w:rFonts w:hint="eastAsia" w:ascii="宋体" w:hAnsi="宋体"/>
          <w:kern w:val="0"/>
          <w:sz w:val="24"/>
          <w:szCs w:val="24"/>
        </w:rPr>
        <w:fldChar w:fldCharType="end"/>
      </w:r>
    </w:p>
    <w:p>
      <w:pPr>
        <w:pStyle w:val="28"/>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41"/>
          <w:rFonts w:hint="eastAsia" w:ascii="宋体" w:hAnsi="宋体"/>
          <w:kern w:val="0"/>
          <w:sz w:val="24"/>
          <w:szCs w:val="24"/>
        </w:rPr>
        <w:t>第八章 响应文件有关格式</w:t>
      </w:r>
      <w:r>
        <w:rPr>
          <w:rStyle w:val="41"/>
          <w:rFonts w:hint="eastAsia" w:ascii="宋体" w:hAnsi="宋体"/>
          <w:kern w:val="0"/>
          <w:sz w:val="24"/>
          <w:szCs w:val="24"/>
        </w:rPr>
        <w:fldChar w:fldCharType="end"/>
      </w:r>
    </w:p>
    <w:p>
      <w:pPr>
        <w:pStyle w:val="29"/>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spacing w:line="360" w:lineRule="auto"/>
        <w:jc w:val="left"/>
        <w:rPr>
          <w:rFonts w:hint="default" w:ascii="宋体" w:hAnsi="宋体" w:eastAsia="宋体"/>
          <w:b/>
          <w:bCs w:val="0"/>
          <w:kern w:val="0"/>
          <w:sz w:val="24"/>
          <w:szCs w:val="24"/>
          <w:lang w:val="en-US" w:eastAsia="zh-CN"/>
        </w:rPr>
      </w:pPr>
      <w:bookmarkStart w:id="1" w:name="OLE_LINK19"/>
      <w:bookmarkStart w:id="2" w:name="OLE_LINK20"/>
      <w:r>
        <w:rPr>
          <w:rFonts w:hint="eastAsia" w:ascii="宋体" w:hAnsi="宋体"/>
          <w:b/>
          <w:bCs w:val="0"/>
          <w:kern w:val="0"/>
          <w:sz w:val="24"/>
          <w:szCs w:val="24"/>
          <w:lang w:val="en-US" w:eastAsia="zh-CN"/>
        </w:rPr>
        <w:t>项目概况：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河南省襄城高中“河南省襄城高中2024、2025年校园保洁、宿管、安保物业招标项目第三标段二次（不见面开标）”</w:t>
      </w:r>
      <w:r>
        <w:rPr>
          <w:rFonts w:hint="eastAsia" w:ascii="宋体" w:hAnsi="宋体" w:eastAsia="宋体" w:cs="Times New Roman"/>
          <w:color w:val="000000"/>
          <w:sz w:val="24"/>
          <w:szCs w:val="24"/>
        </w:rPr>
        <w:t>的潜在投标人应在《全国公共资源交易平台（河南省·许昌市）》（</w:t>
      </w:r>
      <w:r>
        <w:rPr>
          <w:rFonts w:hint="eastAsia"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 HYPERLINK "http://ggzy.xuchang.gov.cn/" </w:instrText>
      </w:r>
      <w:r>
        <w:rPr>
          <w:rFonts w:hint="eastAsia" w:ascii="宋体" w:hAnsi="宋体" w:eastAsia="宋体" w:cs="Times New Roman"/>
          <w:color w:val="000000"/>
          <w:sz w:val="24"/>
          <w:szCs w:val="24"/>
        </w:rPr>
        <w:fldChar w:fldCharType="separate"/>
      </w:r>
      <w:r>
        <w:rPr>
          <w:rFonts w:hint="eastAsia" w:ascii="宋体" w:hAnsi="宋体" w:eastAsia="宋体" w:cs="Times New Roman"/>
          <w:color w:val="000000"/>
          <w:sz w:val="24"/>
          <w:szCs w:val="24"/>
        </w:rPr>
        <w:t>http://ggzy.xuchang.gov.cn/</w:t>
      </w:r>
      <w:r>
        <w:rPr>
          <w:rFonts w:hint="eastAsia" w:ascii="宋体" w:hAnsi="宋体" w:eastAsia="宋体" w:cs="Times New Roman"/>
          <w:color w:val="000000"/>
          <w:sz w:val="24"/>
          <w:szCs w:val="24"/>
        </w:rPr>
        <w:fldChar w:fldCharType="end"/>
      </w:r>
      <w:r>
        <w:rPr>
          <w:rFonts w:hint="eastAsia" w:ascii="宋体" w:hAnsi="宋体" w:eastAsia="宋体" w:cs="Times New Roman"/>
          <w:color w:val="000000"/>
          <w:sz w:val="24"/>
          <w:szCs w:val="24"/>
        </w:rPr>
        <w:t>）获取招标文件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default" w:ascii="宋体" w:hAnsi="宋体"/>
          <w:bCs/>
          <w:kern w:val="0"/>
          <w:sz w:val="24"/>
          <w:szCs w:val="24"/>
          <w:highlight w:val="yellow"/>
        </w:rPr>
        <w:t>年</w:t>
      </w:r>
      <w:r>
        <w:rPr>
          <w:rFonts w:hint="eastAsia" w:ascii="宋体" w:hAnsi="宋体"/>
          <w:bCs/>
          <w:kern w:val="0"/>
          <w:sz w:val="24"/>
          <w:szCs w:val="24"/>
          <w:highlight w:val="yellow"/>
          <w:lang w:val="en-US" w:eastAsia="zh-CN"/>
        </w:rPr>
        <w:t>5</w:t>
      </w:r>
      <w:r>
        <w:rPr>
          <w:rFonts w:hint="default" w:ascii="宋体" w:hAnsi="宋体"/>
          <w:bCs/>
          <w:kern w:val="0"/>
          <w:sz w:val="24"/>
          <w:szCs w:val="24"/>
          <w:highlight w:val="yellow"/>
        </w:rPr>
        <w:t>月</w:t>
      </w:r>
      <w:r>
        <w:rPr>
          <w:rFonts w:hint="eastAsia" w:ascii="宋体" w:hAnsi="宋体"/>
          <w:bCs/>
          <w:kern w:val="0"/>
          <w:sz w:val="24"/>
          <w:szCs w:val="24"/>
          <w:highlight w:val="yellow"/>
          <w:lang w:val="en-US" w:eastAsia="zh-CN"/>
        </w:rPr>
        <w:t>9</w:t>
      </w:r>
      <w:r>
        <w:rPr>
          <w:rFonts w:hint="default"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default" w:ascii="宋体" w:hAnsi="宋体"/>
          <w:bCs/>
          <w:kern w:val="0"/>
          <w:sz w:val="24"/>
          <w:szCs w:val="24"/>
          <w:highlight w:val="yellow"/>
        </w:rPr>
        <w:t>时</w:t>
      </w:r>
      <w:r>
        <w:rPr>
          <w:rFonts w:hint="eastAsia" w:ascii="宋体" w:hAnsi="宋体"/>
          <w:bCs/>
          <w:kern w:val="0"/>
          <w:sz w:val="24"/>
          <w:szCs w:val="24"/>
          <w:lang w:val="en-US" w:eastAsia="zh-CN"/>
        </w:rPr>
        <w:t>00</w:t>
      </w:r>
      <w:r>
        <w:rPr>
          <w:rFonts w:hint="default" w:ascii="宋体" w:hAnsi="宋体"/>
          <w:bCs/>
          <w:kern w:val="0"/>
          <w:sz w:val="24"/>
          <w:szCs w:val="24"/>
        </w:rPr>
        <w:t>分</w:t>
      </w:r>
      <w:r>
        <w:rPr>
          <w:rFonts w:hint="eastAsia" w:ascii="宋体" w:hAnsi="宋体"/>
          <w:bCs/>
          <w:kern w:val="0"/>
          <w:sz w:val="24"/>
          <w:szCs w:val="24"/>
        </w:rPr>
        <w:t>（北京时间）前递交响应文件。</w:t>
      </w:r>
    </w:p>
    <w:p>
      <w:pPr>
        <w:spacing w:line="360" w:lineRule="auto"/>
        <w:jc w:val="left"/>
        <w:rPr>
          <w:rFonts w:ascii="宋体" w:hAnsi="宋体"/>
          <w:b/>
          <w:kern w:val="0"/>
          <w:sz w:val="22"/>
          <w:szCs w:val="22"/>
        </w:rPr>
      </w:pPr>
      <w:r>
        <w:rPr>
          <w:rFonts w:hint="eastAsia" w:ascii="宋体" w:hAnsi="宋体"/>
          <w:b/>
          <w:kern w:val="0"/>
          <w:sz w:val="24"/>
          <w:szCs w:val="24"/>
        </w:rPr>
        <w:t>一、项目基本情况</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lang w:val="en-US" w:eastAsia="zh-CN"/>
        </w:rPr>
        <w:t>襄财磋商采购-2024-3</w:t>
      </w:r>
    </w:p>
    <w:p>
      <w:pPr>
        <w:spacing w:line="360" w:lineRule="auto"/>
        <w:ind w:left="479" w:leftChars="228" w:firstLine="0" w:firstLineChars="0"/>
        <w:jc w:val="left"/>
        <w:rPr>
          <w:rFonts w:hint="default" w:ascii="宋体" w:hAnsi="宋体"/>
          <w:bCs/>
          <w:kern w:val="0"/>
          <w:sz w:val="24"/>
          <w:szCs w:val="24"/>
          <w:lang w:val="en-US" w:eastAsia="zh-CN"/>
        </w:rPr>
      </w:pPr>
      <w:r>
        <w:rPr>
          <w:rFonts w:hint="eastAsia" w:ascii="宋体" w:hAnsi="宋体"/>
          <w:bCs/>
          <w:kern w:val="0"/>
          <w:sz w:val="24"/>
          <w:szCs w:val="24"/>
        </w:rPr>
        <w:t>2、项目名称：</w:t>
      </w:r>
      <w:r>
        <w:rPr>
          <w:rFonts w:hint="eastAsia" w:ascii="宋体" w:hAnsi="宋体"/>
          <w:bCs/>
          <w:kern w:val="0"/>
          <w:sz w:val="24"/>
          <w:szCs w:val="24"/>
          <w:lang w:val="en-US" w:eastAsia="zh-CN"/>
        </w:rPr>
        <w:t>河南省襄城高中2024、2025年校园保洁、宿管、安保物业招标项目第三标段二次</w:t>
      </w:r>
    </w:p>
    <w:p>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pPr>
        <w:spacing w:line="360" w:lineRule="auto"/>
        <w:ind w:firstLine="480" w:firstLineChars="200"/>
        <w:jc w:val="left"/>
        <w:rPr>
          <w:rFonts w:hint="eastAsia" w:ascii="宋体" w:hAnsi="宋体"/>
          <w:bCs/>
          <w:kern w:val="0"/>
          <w:sz w:val="24"/>
          <w:szCs w:val="24"/>
          <w:lang w:val="en-US" w:eastAsia="zh-CN"/>
        </w:rPr>
      </w:pPr>
      <w:r>
        <w:rPr>
          <w:rFonts w:hint="eastAsia" w:ascii="宋体" w:hAnsi="宋体"/>
          <w:bCs/>
          <w:kern w:val="0"/>
          <w:sz w:val="24"/>
          <w:szCs w:val="24"/>
        </w:rPr>
        <w:t>4、预算金额：</w:t>
      </w:r>
      <w:r>
        <w:rPr>
          <w:rFonts w:hint="eastAsia" w:ascii="宋体" w:hAnsi="宋体"/>
          <w:bCs/>
          <w:kern w:val="0"/>
          <w:sz w:val="24"/>
          <w:szCs w:val="24"/>
          <w:lang w:val="en-US" w:eastAsia="zh-CN"/>
        </w:rPr>
        <w:t>第三标段：358800.00元；</w:t>
      </w:r>
    </w:p>
    <w:p>
      <w:pPr>
        <w:spacing w:line="360" w:lineRule="auto"/>
        <w:ind w:firstLine="720" w:firstLineChars="300"/>
        <w:jc w:val="left"/>
        <w:rPr>
          <w:rFonts w:hint="eastAsia" w:ascii="宋体" w:hAnsi="宋体"/>
          <w:bCs/>
          <w:kern w:val="0"/>
          <w:sz w:val="24"/>
          <w:szCs w:val="24"/>
        </w:rPr>
      </w:pPr>
      <w:r>
        <w:rPr>
          <w:rFonts w:hint="eastAsia" w:ascii="宋体" w:hAnsi="宋体"/>
          <w:bCs/>
          <w:kern w:val="0"/>
          <w:sz w:val="24"/>
          <w:szCs w:val="24"/>
        </w:rPr>
        <w:t>最高限价：</w:t>
      </w:r>
      <w:r>
        <w:rPr>
          <w:rFonts w:hint="eastAsia" w:ascii="宋体" w:hAnsi="宋体"/>
          <w:bCs/>
          <w:kern w:val="0"/>
          <w:sz w:val="24"/>
          <w:szCs w:val="24"/>
          <w:lang w:val="en-US" w:eastAsia="zh-CN"/>
        </w:rPr>
        <w:t>第三标段：358800.00元；</w:t>
      </w:r>
      <w:r>
        <w:rPr>
          <w:rFonts w:hint="eastAsia" w:ascii="宋体" w:hAnsi="宋体"/>
          <w:bCs/>
          <w:kern w:val="0"/>
          <w:sz w:val="24"/>
          <w:szCs w:val="24"/>
        </w:rPr>
        <w:t xml:space="preserve"> </w:t>
      </w:r>
    </w:p>
    <w:tbl>
      <w:tblPr>
        <w:tblStyle w:val="36"/>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620"/>
        <w:gridCol w:w="1260"/>
        <w:gridCol w:w="1170"/>
        <w:gridCol w:w="1425"/>
        <w:gridCol w:w="19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89" w:type="dxa"/>
          </w:tcPr>
          <w:p>
            <w:pPr>
              <w:spacing w:line="360" w:lineRule="auto"/>
              <w:jc w:val="left"/>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序号</w:t>
            </w:r>
          </w:p>
        </w:tc>
        <w:tc>
          <w:tcPr>
            <w:tcW w:w="162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包号</w:t>
            </w:r>
          </w:p>
        </w:tc>
        <w:tc>
          <w:tcPr>
            <w:tcW w:w="126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包名称</w:t>
            </w:r>
          </w:p>
        </w:tc>
        <w:tc>
          <w:tcPr>
            <w:tcW w:w="117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包预算（元）</w:t>
            </w:r>
          </w:p>
        </w:tc>
        <w:tc>
          <w:tcPr>
            <w:tcW w:w="1425"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包最高限价（元）</w:t>
            </w:r>
          </w:p>
        </w:tc>
        <w:tc>
          <w:tcPr>
            <w:tcW w:w="1917" w:type="dxa"/>
            <w:vAlign w:val="center"/>
          </w:tcPr>
          <w:p>
            <w:pPr>
              <w:spacing w:line="360" w:lineRule="auto"/>
              <w:jc w:val="center"/>
              <w:rPr>
                <w:rFonts w:hint="default" w:ascii="宋体" w:hAnsi="宋体" w:eastAsia="宋体"/>
                <w:bCs/>
                <w:kern w:val="0"/>
                <w:sz w:val="24"/>
                <w:szCs w:val="24"/>
                <w:lang w:val="en-US" w:eastAsia="zh-CN"/>
              </w:rPr>
            </w:pPr>
            <w:r>
              <w:rPr>
                <w:rFonts w:hint="default" w:ascii="宋体" w:hAnsi="宋体" w:eastAsia="宋体"/>
                <w:bCs/>
                <w:kern w:val="0"/>
                <w:sz w:val="24"/>
                <w:szCs w:val="24"/>
                <w:lang w:val="en-US" w:eastAsia="zh-CN"/>
              </w:rPr>
              <w:t>是否专门面向</w:t>
            </w:r>
          </w:p>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中小企业</w:t>
            </w:r>
          </w:p>
        </w:tc>
        <w:tc>
          <w:tcPr>
            <w:tcW w:w="1314"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9"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1</w:t>
            </w:r>
          </w:p>
        </w:tc>
        <w:tc>
          <w:tcPr>
            <w:tcW w:w="1620" w:type="dxa"/>
            <w:vAlign w:val="center"/>
          </w:tcPr>
          <w:p>
            <w:pPr>
              <w:spacing w:line="360" w:lineRule="auto"/>
              <w:jc w:val="center"/>
              <w:rPr>
                <w:rFonts w:hint="eastAsia" w:ascii="宋体" w:hAnsi="宋体"/>
                <w:bCs/>
                <w:kern w:val="0"/>
                <w:sz w:val="24"/>
                <w:szCs w:val="24"/>
                <w:vertAlign w:val="baseline"/>
              </w:rPr>
            </w:pPr>
            <w:r>
              <w:rPr>
                <w:rFonts w:hint="default" w:ascii="宋体" w:hAnsi="宋体" w:eastAsia="宋体"/>
                <w:bCs/>
                <w:kern w:val="0"/>
                <w:sz w:val="24"/>
                <w:szCs w:val="24"/>
              </w:rPr>
              <w:t>襄财磋商采购-202</w:t>
            </w:r>
            <w:r>
              <w:rPr>
                <w:rFonts w:hint="eastAsia" w:ascii="宋体" w:hAnsi="宋体" w:eastAsia="宋体"/>
                <w:bCs/>
                <w:kern w:val="0"/>
                <w:sz w:val="24"/>
                <w:szCs w:val="24"/>
                <w:lang w:val="en-US" w:eastAsia="zh-CN"/>
              </w:rPr>
              <w:t>4</w:t>
            </w:r>
            <w:r>
              <w:rPr>
                <w:rFonts w:hint="default" w:ascii="宋体" w:hAnsi="宋体" w:eastAsia="宋体"/>
                <w:bCs/>
                <w:kern w:val="0"/>
                <w:sz w:val="24"/>
                <w:szCs w:val="24"/>
              </w:rPr>
              <w:t>-</w:t>
            </w:r>
            <w:r>
              <w:rPr>
                <w:rFonts w:hint="eastAsia" w:ascii="宋体" w:hAnsi="宋体" w:eastAsia="宋体"/>
                <w:bCs/>
                <w:kern w:val="0"/>
                <w:sz w:val="24"/>
                <w:szCs w:val="24"/>
                <w:lang w:val="en-US" w:eastAsia="zh-CN"/>
              </w:rPr>
              <w:t>3-3</w:t>
            </w:r>
          </w:p>
        </w:tc>
        <w:tc>
          <w:tcPr>
            <w:tcW w:w="1260" w:type="dxa"/>
            <w:vAlign w:val="center"/>
          </w:tcPr>
          <w:p>
            <w:pPr>
              <w:spacing w:line="360" w:lineRule="auto"/>
              <w:jc w:val="center"/>
              <w:rPr>
                <w:rFonts w:hint="eastAsia"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第三标段</w:t>
            </w:r>
          </w:p>
        </w:tc>
        <w:tc>
          <w:tcPr>
            <w:tcW w:w="1170" w:type="dxa"/>
            <w:vAlign w:val="center"/>
          </w:tcPr>
          <w:p>
            <w:pPr>
              <w:spacing w:line="360" w:lineRule="auto"/>
              <w:jc w:val="center"/>
              <w:rPr>
                <w:rFonts w:hint="eastAsia" w:ascii="宋体" w:hAnsi="宋体"/>
                <w:bCs/>
                <w:kern w:val="0"/>
                <w:sz w:val="21"/>
                <w:szCs w:val="21"/>
                <w:vertAlign w:val="baseline"/>
              </w:rPr>
            </w:pPr>
            <w:r>
              <w:rPr>
                <w:rFonts w:hint="eastAsia" w:ascii="宋体" w:hAnsi="宋体"/>
                <w:bCs/>
                <w:kern w:val="0"/>
                <w:sz w:val="21"/>
                <w:szCs w:val="21"/>
                <w:lang w:val="en-US" w:eastAsia="zh-CN"/>
              </w:rPr>
              <w:t>358800.00</w:t>
            </w:r>
          </w:p>
        </w:tc>
        <w:tc>
          <w:tcPr>
            <w:tcW w:w="1425"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358800.00</w:t>
            </w:r>
          </w:p>
        </w:tc>
        <w:tc>
          <w:tcPr>
            <w:tcW w:w="1917" w:type="dxa"/>
            <w:vAlign w:val="center"/>
          </w:tcPr>
          <w:p>
            <w:pPr>
              <w:spacing w:line="360" w:lineRule="auto"/>
              <w:jc w:val="center"/>
              <w:rPr>
                <w:rFonts w:hint="default" w:ascii="宋体" w:hAnsi="宋体" w:eastAsia="宋体"/>
                <w:bCs/>
                <w:kern w:val="0"/>
                <w:sz w:val="24"/>
                <w:szCs w:val="24"/>
                <w:vertAlign w:val="baseline"/>
                <w:lang w:val="en-US" w:eastAsia="zh-CN"/>
              </w:rPr>
            </w:pPr>
            <w:r>
              <w:rPr>
                <w:rFonts w:hint="eastAsia" w:ascii="宋体" w:hAnsi="宋体"/>
                <w:bCs/>
                <w:kern w:val="0"/>
                <w:sz w:val="24"/>
                <w:szCs w:val="24"/>
                <w:vertAlign w:val="baseline"/>
                <w:lang w:val="en-US" w:eastAsia="zh-CN"/>
              </w:rPr>
              <w:t>是</w:t>
            </w:r>
          </w:p>
        </w:tc>
        <w:tc>
          <w:tcPr>
            <w:tcW w:w="1314" w:type="dxa"/>
            <w:vAlign w:val="center"/>
          </w:tcPr>
          <w:p>
            <w:pPr>
              <w:spacing w:line="360" w:lineRule="auto"/>
              <w:jc w:val="center"/>
              <w:rPr>
                <w:rFonts w:hint="eastAsia" w:ascii="宋体" w:hAnsi="宋体"/>
                <w:bCs/>
                <w:kern w:val="0"/>
                <w:sz w:val="24"/>
                <w:szCs w:val="24"/>
                <w:vertAlign w:val="baseline"/>
              </w:rPr>
            </w:pPr>
            <w:r>
              <w:rPr>
                <w:rFonts w:hint="eastAsia" w:ascii="宋体" w:hAnsi="宋体"/>
                <w:bCs/>
                <w:kern w:val="0"/>
                <w:sz w:val="24"/>
                <w:szCs w:val="24"/>
                <w:lang w:val="en-US" w:eastAsia="zh-CN"/>
              </w:rPr>
              <w:t>358800.00</w:t>
            </w:r>
          </w:p>
        </w:tc>
      </w:tr>
    </w:tbl>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项目采购</w:t>
      </w:r>
      <w:r>
        <w:rPr>
          <w:rFonts w:hint="eastAsia" w:ascii="宋体" w:hAnsi="宋体"/>
          <w:bCs/>
          <w:kern w:val="0"/>
          <w:sz w:val="24"/>
          <w:szCs w:val="24"/>
          <w:lang w:val="en-US" w:eastAsia="zh-CN"/>
        </w:rPr>
        <w:t>：第三标段校园安保管理物业服务</w:t>
      </w:r>
      <w:r>
        <w:rPr>
          <w:rFonts w:hint="eastAsia" w:ascii="宋体" w:hAnsi="宋体"/>
          <w:bCs/>
          <w:kern w:val="0"/>
          <w:sz w:val="24"/>
          <w:szCs w:val="24"/>
        </w:rPr>
        <w:t xml:space="preserve">（具体详见采购清单）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6、合同履行期限：</w:t>
      </w:r>
      <w:r>
        <w:rPr>
          <w:rFonts w:hint="eastAsia" w:ascii="宋体" w:hAnsi="宋体"/>
          <w:bCs/>
          <w:kern w:val="0"/>
          <w:sz w:val="24"/>
          <w:szCs w:val="24"/>
          <w:lang w:val="en-US" w:eastAsia="zh-CN"/>
        </w:rPr>
        <w:t>一年。</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7、本项目是否接受联合体投标：否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9、是否专门面向中小企业：是 </w:t>
      </w:r>
    </w:p>
    <w:p>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Cs/>
          <w:kern w:val="0"/>
          <w:sz w:val="24"/>
          <w:szCs w:val="24"/>
        </w:rPr>
      </w:pPr>
      <w:r>
        <w:rPr>
          <w:rFonts w:hint="eastAsia" w:ascii="宋体" w:hAnsi="宋体"/>
          <w:bCs/>
          <w:kern w:val="0"/>
          <w:sz w:val="24"/>
          <w:szCs w:val="24"/>
        </w:rPr>
        <w:t xml:space="preserve">本项目属于专门面向中小企业采购的项目。 </w:t>
      </w:r>
    </w:p>
    <w:p>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3、本项目的特定资格要求</w:t>
      </w:r>
      <w:r>
        <w:rPr>
          <w:rFonts w:hint="eastAsia" w:ascii="宋体" w:hAnsi="宋体"/>
          <w:bCs/>
          <w:kern w:val="0"/>
          <w:sz w:val="24"/>
          <w:szCs w:val="24"/>
          <w:lang w:eastAsia="zh-CN"/>
        </w:rPr>
        <w:t>：</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3.1</w:t>
      </w:r>
      <w:r>
        <w:rPr>
          <w:rFonts w:hint="eastAsia" w:ascii="宋体" w:hAnsi="宋体"/>
          <w:bCs/>
          <w:kern w:val="0"/>
          <w:sz w:val="24"/>
          <w:szCs w:val="24"/>
          <w:lang w:eastAsia="zh-CN"/>
        </w:rPr>
        <w:t>第三标段投标人须具有有效期内的《保安服务许可证》。</w:t>
      </w:r>
    </w:p>
    <w:p>
      <w:pPr>
        <w:numPr>
          <w:ilvl w:val="0"/>
          <w:numId w:val="1"/>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1.时间：</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25</w:t>
      </w:r>
      <w:r>
        <w:rPr>
          <w:rFonts w:hint="eastAsia" w:ascii="宋体" w:hAnsi="宋体"/>
          <w:bCs/>
          <w:kern w:val="0"/>
          <w:sz w:val="24"/>
          <w:szCs w:val="24"/>
          <w:highlight w:val="yellow"/>
        </w:rPr>
        <w:t>日 至 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5</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9</w:t>
      </w:r>
      <w:r>
        <w:rPr>
          <w:rFonts w:hint="eastAsia" w:ascii="宋体" w:hAnsi="宋体"/>
          <w:bCs/>
          <w:kern w:val="0"/>
          <w:sz w:val="24"/>
          <w:szCs w:val="24"/>
          <w:highlight w:val="yellow"/>
        </w:rPr>
        <w:t>日，每天上午00:00至11:59，</w:t>
      </w:r>
      <w:r>
        <w:rPr>
          <w:rFonts w:hint="eastAsia" w:ascii="宋体" w:hAnsi="宋体"/>
          <w:bCs/>
          <w:kern w:val="0"/>
          <w:sz w:val="24"/>
          <w:szCs w:val="24"/>
        </w:rPr>
        <w:t xml:space="preserve">下午12:00至23:59（北京时间，法定节假日除外。）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1"/>
    <w:bookmarkEnd w:id="2"/>
    <w:p>
      <w:pPr>
        <w:spacing w:line="360" w:lineRule="auto"/>
        <w:jc w:val="left"/>
        <w:rPr>
          <w:rFonts w:hint="eastAsia" w:ascii="宋体" w:hAnsi="宋体"/>
          <w:b/>
          <w:kern w:val="0"/>
          <w:sz w:val="24"/>
          <w:szCs w:val="24"/>
        </w:rPr>
      </w:pPr>
      <w:r>
        <w:rPr>
          <w:rFonts w:hint="eastAsia" w:ascii="宋体" w:hAnsi="宋体"/>
          <w:b/>
          <w:kern w:val="0"/>
          <w:sz w:val="24"/>
          <w:szCs w:val="24"/>
        </w:rPr>
        <w:t>四、响应文件提交</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1.截止时间</w:t>
      </w:r>
      <w:r>
        <w:rPr>
          <w:rFonts w:hint="eastAsia" w:ascii="宋体" w:hAnsi="宋体"/>
          <w:bCs/>
          <w:kern w:val="0"/>
          <w:sz w:val="24"/>
          <w:szCs w:val="24"/>
          <w:highlight w:val="none"/>
        </w:rPr>
        <w:t>：</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5</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9</w:t>
      </w:r>
      <w:r>
        <w:rPr>
          <w:rFonts w:hint="eastAsia"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eastAsia" w:ascii="宋体" w:hAnsi="宋体"/>
          <w:bCs/>
          <w:kern w:val="0"/>
          <w:sz w:val="24"/>
          <w:szCs w:val="24"/>
          <w:highlight w:val="yellow"/>
        </w:rPr>
        <w:t>时</w:t>
      </w:r>
      <w:r>
        <w:rPr>
          <w:rFonts w:hint="eastAsia" w:ascii="宋体" w:hAnsi="宋体"/>
          <w:bCs/>
          <w:kern w:val="0"/>
          <w:sz w:val="24"/>
          <w:szCs w:val="24"/>
          <w:highlight w:val="yellow"/>
          <w:lang w:val="en-US" w:eastAsia="zh-CN"/>
        </w:rPr>
        <w:t>0</w:t>
      </w:r>
      <w:r>
        <w:rPr>
          <w:rFonts w:hint="eastAsia" w:ascii="宋体" w:hAnsi="宋体"/>
          <w:bCs/>
          <w:kern w:val="0"/>
          <w:sz w:val="24"/>
          <w:szCs w:val="24"/>
          <w:highlight w:val="yellow"/>
        </w:rPr>
        <w:t>0分（</w:t>
      </w:r>
      <w:r>
        <w:rPr>
          <w:rFonts w:hint="eastAsia" w:ascii="宋体" w:hAnsi="宋体"/>
          <w:bCs/>
          <w:kern w:val="0"/>
          <w:sz w:val="24"/>
          <w:szCs w:val="24"/>
          <w:highlight w:val="none"/>
        </w:rPr>
        <w:t xml:space="preserve">北京时间）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kern w:val="0"/>
          <w:sz w:val="24"/>
          <w:szCs w:val="24"/>
        </w:rPr>
        <w:t>关闭，供应商未完成电子响应文件上传的，投标将被拒绝。</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五、响应文件开启 </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1.时</w:t>
      </w:r>
      <w:r>
        <w:rPr>
          <w:rFonts w:hint="eastAsia" w:ascii="宋体" w:hAnsi="宋体"/>
          <w:bCs/>
          <w:kern w:val="0"/>
          <w:sz w:val="24"/>
          <w:szCs w:val="24"/>
          <w:highlight w:val="none"/>
        </w:rPr>
        <w:t>间：</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5</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9</w:t>
      </w:r>
      <w:r>
        <w:rPr>
          <w:rFonts w:hint="eastAsia"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eastAsia" w:ascii="宋体" w:hAnsi="宋体"/>
          <w:bCs/>
          <w:kern w:val="0"/>
          <w:sz w:val="24"/>
          <w:szCs w:val="24"/>
          <w:highlight w:val="yellow"/>
        </w:rPr>
        <w:t>时</w:t>
      </w:r>
      <w:r>
        <w:rPr>
          <w:rFonts w:hint="eastAsia" w:ascii="宋体" w:hAnsi="宋体"/>
          <w:bCs/>
          <w:kern w:val="0"/>
          <w:sz w:val="24"/>
          <w:szCs w:val="24"/>
          <w:highlight w:val="yellow"/>
          <w:lang w:val="en-US" w:eastAsia="zh-CN"/>
        </w:rPr>
        <w:t>00</w:t>
      </w:r>
      <w:r>
        <w:rPr>
          <w:rFonts w:hint="eastAsia" w:ascii="宋体" w:hAnsi="宋体"/>
          <w:bCs/>
          <w:kern w:val="0"/>
          <w:sz w:val="24"/>
          <w:szCs w:val="24"/>
          <w:highlight w:val="yellow"/>
        </w:rPr>
        <w:t>分（北京时间）</w:t>
      </w:r>
      <w:r>
        <w:rPr>
          <w:rFonts w:hint="eastAsia" w:ascii="宋体" w:hAnsi="宋体"/>
          <w:bCs/>
          <w:kern w:val="0"/>
          <w:sz w:val="24"/>
          <w:szCs w:val="24"/>
          <w:highlight w:val="none"/>
        </w:rPr>
        <w:t xml:space="preserve"> </w:t>
      </w:r>
    </w:p>
    <w:p>
      <w:pPr>
        <w:spacing w:line="360" w:lineRule="auto"/>
        <w:ind w:firstLine="480" w:firstLineChars="200"/>
        <w:jc w:val="left"/>
        <w:rPr>
          <w:rFonts w:hint="eastAsia" w:ascii="宋体" w:hAnsi="宋体"/>
          <w:b/>
          <w:kern w:val="0"/>
          <w:sz w:val="24"/>
          <w:szCs w:val="24"/>
        </w:rPr>
      </w:pPr>
      <w:r>
        <w:rPr>
          <w:rFonts w:hint="eastAsia" w:ascii="宋体" w:hAnsi="宋体"/>
          <w:bCs/>
          <w:kern w:val="0"/>
          <w:sz w:val="24"/>
          <w:szCs w:val="24"/>
          <w:highlight w:val="none"/>
        </w:rPr>
        <w:t>2.地点：襄城县公共资源交易中心12楼开标一室。（项目采用远程不见面开标，投标人无须到现场，开标时间前，投标人使用CA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pPr>
        <w:spacing w:line="360" w:lineRule="auto"/>
        <w:jc w:val="left"/>
        <w:rPr>
          <w:rFonts w:ascii="宋体" w:hAnsi="宋体" w:cs="宋体"/>
          <w:color w:val="000000"/>
          <w:kern w:val="0"/>
          <w:sz w:val="24"/>
          <w:szCs w:val="24"/>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r>
        <w:rPr>
          <w:rFonts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1.</w:t>
      </w:r>
      <w:r>
        <w:rPr>
          <w:rFonts w:hint="eastAsia" w:ascii="宋体" w:hAnsi="宋体"/>
          <w:bCs/>
          <w:kern w:val="0"/>
          <w:sz w:val="24"/>
          <w:szCs w:val="24"/>
        </w:rPr>
        <w:t>采购人：河南省襄城高中</w:t>
      </w:r>
    </w:p>
    <w:p>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联系人：</w:t>
      </w:r>
      <w:r>
        <w:rPr>
          <w:rFonts w:hint="eastAsia" w:ascii="宋体" w:hAnsi="宋体"/>
          <w:bCs/>
          <w:kern w:val="0"/>
          <w:sz w:val="24"/>
          <w:szCs w:val="24"/>
          <w:lang w:val="en-US" w:eastAsia="zh-CN"/>
        </w:rPr>
        <w:t>刘许山</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kern w:val="0"/>
          <w:sz w:val="24"/>
          <w:szCs w:val="24"/>
          <w:highlight w:val="none"/>
          <w:lang w:val="en-US" w:eastAsia="zh-CN"/>
        </w:rPr>
      </w:pPr>
      <w:r>
        <w:rPr>
          <w:rFonts w:hint="eastAsia" w:ascii="宋体" w:hAnsi="宋体"/>
          <w:bCs/>
          <w:kern w:val="0"/>
          <w:sz w:val="24"/>
          <w:szCs w:val="24"/>
          <w:highlight w:val="none"/>
        </w:rPr>
        <w:t>电  话：</w:t>
      </w:r>
      <w:r>
        <w:rPr>
          <w:rFonts w:hint="eastAsia" w:ascii="宋体" w:hAnsi="宋体"/>
          <w:bCs/>
          <w:kern w:val="0"/>
          <w:sz w:val="24"/>
          <w:szCs w:val="24"/>
          <w:highlight w:val="none"/>
          <w:lang w:val="en-US" w:eastAsia="zh-CN"/>
        </w:rPr>
        <w:t>15939923623</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名 称：</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地 址：</w:t>
      </w:r>
      <w:r>
        <w:rPr>
          <w:rFonts w:hint="eastAsia" w:ascii="宋体" w:hAnsi="宋体"/>
          <w:bCs/>
          <w:color w:val="000000"/>
          <w:sz w:val="24"/>
          <w:szCs w:val="24"/>
          <w:highlight w:val="none"/>
        </w:rPr>
        <w:t>襄城县八七路东段电子产业园12楼1204室</w:t>
      </w:r>
    </w:p>
    <w:p>
      <w:pPr>
        <w:pStyle w:val="3"/>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ascii="宋体" w:hAnsi="宋体" w:eastAsia="宋体" w:cs="Times New Roman"/>
          <w:bCs/>
          <w:color w:val="C00000"/>
          <w:kern w:val="2"/>
          <w:highlight w:val="none"/>
        </w:rPr>
      </w:pPr>
      <w:r>
        <w:rPr>
          <w:rFonts w:hint="eastAsia" w:ascii="宋体" w:hAnsi="宋体" w:eastAsia="宋体" w:cs="Times New Roman"/>
          <w:bCs/>
          <w:kern w:val="2"/>
          <w:highlight w:val="none"/>
        </w:rPr>
        <w:t>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3.项目联系方式</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color w:val="000000"/>
          <w:sz w:val="24"/>
          <w:szCs w:val="24"/>
          <w:highlight w:val="none"/>
        </w:rPr>
      </w:pPr>
      <w:r>
        <w:rPr>
          <w:rFonts w:hint="eastAsia" w:ascii="宋体" w:hAnsi="宋体"/>
          <w:color w:val="000000"/>
          <w:sz w:val="24"/>
          <w:szCs w:val="24"/>
          <w:highlight w:val="none"/>
        </w:rPr>
        <w:t>项目联系人：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spacing w:line="360" w:lineRule="auto"/>
        <w:jc w:val="left"/>
        <w:rPr>
          <w:rFonts w:hint="eastAsia" w:ascii="宋体" w:hAnsi="宋体"/>
          <w:b/>
          <w:kern w:val="0"/>
          <w:sz w:val="28"/>
          <w:szCs w:val="28"/>
          <w:highlight w:val="none"/>
        </w:rPr>
      </w:pPr>
    </w:p>
    <w:p>
      <w:pPr>
        <w:widowControl/>
        <w:shd w:val="clear" w:color="auto" w:fill="FFFFFF"/>
        <w:spacing w:line="360" w:lineRule="auto"/>
        <w:jc w:val="left"/>
        <w:rPr>
          <w:rFonts w:hint="eastAsia" w:ascii="宋体" w:hAnsi="宋体" w:cs="宋体"/>
          <w:color w:val="000000"/>
          <w:kern w:val="0"/>
          <w:sz w:val="24"/>
          <w:szCs w:val="24"/>
          <w:highlight w:val="none"/>
        </w:rPr>
      </w:pPr>
      <w:r>
        <w:rPr>
          <w:rFonts w:hint="eastAsia" w:ascii="宋体" w:hAnsi="宋体" w:cs="宋体"/>
          <w:b/>
          <w:bCs/>
          <w:color w:val="000000"/>
          <w:kern w:val="0"/>
          <w:sz w:val="24"/>
          <w:szCs w:val="24"/>
          <w:highlight w:val="none"/>
        </w:rPr>
        <w:t>温馨提示：</w:t>
      </w:r>
    </w:p>
    <w:p>
      <w:pPr>
        <w:widowControl/>
        <w:shd w:val="clear" w:color="auto" w:fill="FFFFFF"/>
        <w:spacing w:line="360" w:lineRule="auto"/>
        <w:ind w:firstLine="482" w:firstLineChars="200"/>
        <w:jc w:val="left"/>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本项目为全流程电子化交易项目，请注意以下事项。</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1.供应商参加本项目投标，需提前自行联系CA服务机构办理数字认证证书并进行电子签章。</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2.招标文件下载、投标文件制作、提交、远程不见面开标（电子投标文件的解密）环节，投标人须使用同一个CA数字证书（证书须在有效期内并可正常使用）。</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3.电子投标文件的制作</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3.1投标人登录《全国公共资源交易平台(河南省</w:t>
      </w:r>
      <w:r>
        <w:rPr>
          <w:rFonts w:hint="eastAsia" w:ascii="MS Mincho" w:hAnsi="MS Mincho" w:eastAsia="MS Mincho" w:cs="MS Mincho"/>
          <w:color w:val="000000"/>
          <w:kern w:val="0"/>
          <w:sz w:val="24"/>
          <w:szCs w:val="24"/>
          <w:highlight w:val="none"/>
        </w:rPr>
        <w:t>▪</w:t>
      </w:r>
      <w:r>
        <w:rPr>
          <w:rFonts w:hint="eastAsia" w:ascii="宋体" w:hAnsi="宋体" w:cs="宋体"/>
          <w:color w:val="000000"/>
          <w:kern w:val="0"/>
          <w:sz w:val="24"/>
          <w:szCs w:val="24"/>
          <w:highlight w:val="none"/>
        </w:rPr>
        <w:t>许昌市)》公共资源交易系统（http://ggzy.xuchang.gov.cn:8088/ggzy/）下载“许昌投标文件制作系统SEARUN 最新版本”，制作投标文件。</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3.2投标人对同一项目多个标段进行投标的，应分别下载所投标段的招标文件，按标段制作投标文件。一个标段对应生成一个文件夹（xxxx项目xx标段）,其中后缀名为“.file”的文件用于投标。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4.加密电子投标文件的提交</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4.1 投标人对同一项目多个标段进行投标的，加密电子投标文件应按标段分别提交。</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4.2 加密电子投标文件成功提交后，《全国公共资源交易平台(河南省</w:t>
      </w:r>
      <w:r>
        <w:rPr>
          <w:rFonts w:hint="eastAsia" w:ascii="MS Mincho" w:hAnsi="MS Mincho" w:eastAsia="MS Mincho" w:cs="MS Mincho"/>
          <w:color w:val="000000"/>
          <w:kern w:val="0"/>
          <w:sz w:val="24"/>
          <w:szCs w:val="24"/>
          <w:highlight w:val="none"/>
        </w:rPr>
        <w:t>▪</w:t>
      </w:r>
      <w:r>
        <w:rPr>
          <w:rFonts w:hint="eastAsia" w:ascii="宋体" w:hAnsi="宋体" w:cs="宋体"/>
          <w:color w:val="000000"/>
          <w:kern w:val="0"/>
          <w:sz w:val="24"/>
          <w:szCs w:val="24"/>
          <w:highlight w:val="none"/>
        </w:rPr>
        <w:t>许昌市)》公共资源交易系统（http://ggzy.xuchang.gov.cn:8088/ggzy/）生成“投标文件提交回执单”。</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5.远程不见面开标（电子投标文件的解密）</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5.2 投标人提前设置不见面开标浏览器，并于开标时间前登录本项目不见面开标大厅，按照规定的开标时间准时参加网上开标。</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5.4 开标活动结束时，投标人应在《开标记录表》上进行电子签章。投标人未签章的，视同认可开标结果。</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5.5 投标人对开标过程和开标记录如有疑义，可在本项目不见面开标大厅“文字互动”对话框或“新增质疑”处在线提出询问。</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6.评标依据</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6.1全流程电子化交易（不见面开标）项目，评标委员会以成功上传、解密的电子投标文件为依据评审。</w:t>
      </w:r>
    </w:p>
    <w:p>
      <w:pPr>
        <w:widowControl/>
        <w:shd w:val="clear" w:color="auto" w:fill="FFFFFF"/>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numPr>
          <w:ilvl w:val="0"/>
          <w:numId w:val="0"/>
        </w:numPr>
        <w:spacing w:line="360" w:lineRule="auto"/>
        <w:ind w:firstLine="121" w:firstLineChars="50"/>
        <w:jc w:val="left"/>
        <w:rPr>
          <w:rFonts w:ascii="宋体" w:hAnsi="宋体" w:cs="宋体"/>
          <w:b/>
          <w:bCs/>
          <w:spacing w:val="1"/>
          <w:position w:val="1"/>
          <w:sz w:val="24"/>
          <w:szCs w:val="24"/>
        </w:rPr>
      </w:pPr>
      <w:bookmarkStart w:id="4" w:name="_Toc138068717"/>
      <w:r>
        <w:rPr>
          <w:rFonts w:hint="eastAsia" w:ascii="宋体" w:hAnsi="宋体" w:eastAsia="宋体" w:cs="宋体"/>
          <w:b/>
          <w:bCs/>
          <w:spacing w:val="1"/>
          <w:kern w:val="2"/>
          <w:position w:val="1"/>
          <w:sz w:val="24"/>
          <w:szCs w:val="24"/>
          <w:lang w:val="en-US" w:eastAsia="zh-CN" w:bidi="ar-SA"/>
        </w:rPr>
        <w:t>一、</w:t>
      </w:r>
      <w:r>
        <w:rPr>
          <w:rFonts w:hint="eastAsia" w:ascii="宋体" w:hAnsi="宋体" w:cs="宋体"/>
          <w:b/>
          <w:bCs/>
          <w:spacing w:val="1"/>
          <w:position w:val="1"/>
          <w:sz w:val="24"/>
          <w:szCs w:val="24"/>
        </w:rPr>
        <w:t>本项目需实现的功能或者目标</w:t>
      </w:r>
    </w:p>
    <w:p>
      <w:pPr>
        <w:spacing w:line="360" w:lineRule="auto"/>
        <w:ind w:firstLine="480" w:firstLineChars="200"/>
        <w:jc w:val="left"/>
        <w:rPr>
          <w:rFonts w:hint="eastAsia" w:ascii="新宋体" w:hAnsi="新宋体" w:eastAsia="新宋体"/>
          <w:sz w:val="24"/>
          <w:szCs w:val="24"/>
        </w:rPr>
      </w:pPr>
      <w:r>
        <w:rPr>
          <w:rFonts w:hint="eastAsia" w:ascii="新宋体" w:hAnsi="新宋体" w:eastAsia="新宋体"/>
          <w:sz w:val="24"/>
          <w:szCs w:val="24"/>
        </w:rPr>
        <w:t>项目采购</w:t>
      </w:r>
      <w:r>
        <w:rPr>
          <w:rFonts w:hint="eastAsia" w:ascii="新宋体" w:hAnsi="新宋体" w:eastAsia="新宋体"/>
          <w:sz w:val="24"/>
          <w:szCs w:val="24"/>
          <w:lang w:val="en-US" w:eastAsia="zh-CN"/>
        </w:rPr>
        <w:t>河南省襄城高中2024、2025年</w:t>
      </w:r>
      <w:r>
        <w:rPr>
          <w:rFonts w:hint="eastAsia" w:ascii="新宋体" w:hAnsi="新宋体" w:eastAsia="新宋体" w:cs="Calibri"/>
          <w:kern w:val="2"/>
          <w:sz w:val="24"/>
          <w:szCs w:val="24"/>
          <w:lang w:val="en-US" w:eastAsia="zh-CN" w:bidi="ar-SA"/>
        </w:rPr>
        <w:t>校园安保管理物业服务</w:t>
      </w:r>
      <w:r>
        <w:rPr>
          <w:rFonts w:hint="eastAsia" w:ascii="新宋体" w:hAnsi="新宋体" w:eastAsia="新宋体"/>
          <w:sz w:val="24"/>
          <w:szCs w:val="24"/>
        </w:rPr>
        <w:t>。</w:t>
      </w:r>
    </w:p>
    <w:p>
      <w:pPr>
        <w:spacing w:line="360" w:lineRule="auto"/>
        <w:rPr>
          <w:rFonts w:hint="eastAsia" w:ascii="宋体" w:hAnsi="宋体" w:eastAsia="宋体" w:cs="宋体"/>
          <w:b/>
          <w:color w:val="000000"/>
          <w:sz w:val="24"/>
          <w:szCs w:val="24"/>
          <w:lang w:val="en-US" w:eastAsia="zh-CN"/>
        </w:rPr>
      </w:pPr>
      <w:r>
        <w:rPr>
          <w:rFonts w:hint="eastAsia" w:ascii="宋体" w:hAnsi="宋体" w:cs="宋体"/>
          <w:b/>
          <w:sz w:val="24"/>
          <w:szCs w:val="24"/>
        </w:rPr>
        <w:t>二、</w:t>
      </w:r>
      <w:r>
        <w:rPr>
          <w:rFonts w:hint="eastAsia" w:ascii="宋体" w:hAnsi="宋体" w:cs="宋体"/>
          <w:b/>
          <w:color w:val="000000"/>
          <w:sz w:val="24"/>
          <w:szCs w:val="24"/>
          <w:lang w:val="zh-CN"/>
        </w:rPr>
        <w:t>采购</w:t>
      </w:r>
      <w:r>
        <w:rPr>
          <w:rFonts w:hint="eastAsia" w:ascii="宋体" w:hAnsi="宋体" w:cs="宋体"/>
          <w:b/>
          <w:color w:val="000000"/>
          <w:sz w:val="24"/>
          <w:szCs w:val="24"/>
          <w:lang w:val="en-US" w:eastAsia="zh-CN"/>
        </w:rPr>
        <w:t>清单</w:t>
      </w:r>
    </w:p>
    <w:p>
      <w:pPr>
        <w:pStyle w:val="70"/>
        <w:keepNext w:val="0"/>
        <w:keepLines w:val="0"/>
        <w:pageBreakBefore w:val="0"/>
        <w:kinsoku/>
        <w:wordWrap/>
        <w:overflowPunct/>
        <w:topLinePunct w:val="0"/>
        <w:autoSpaceDE/>
        <w:autoSpaceDN/>
        <w:bidi w:val="0"/>
        <w:adjustRightInd w:val="0"/>
        <w:snapToGrid w:val="0"/>
        <w:spacing w:line="360" w:lineRule="auto"/>
        <w:jc w:val="center"/>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第三标段：校园安保管理物业服务</w:t>
      </w:r>
    </w:p>
    <w:p>
      <w:pPr>
        <w:pStyle w:val="176"/>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相关职责</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全面履行安全保卫人员的职责，搞好学校的安全保卫工作，切实保障全校师生生命财产的安全，保证良好的教育教学秩序。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严格执行学校的各项要求，服从分配，不迟到，不早退，不无故缺勤，不随意离开工作岗位，文明上岗，礼貌待人，保持值班区的卫生，维护好校园内的秩序。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增强责任心，在学生上课及教师上班时间，外来人员出入需先登记，经允许方可进入校园，上课时无特殊情况，一般不得进入校内。学校教职工、学生在上课期间出校也必须进行登记。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 xml:space="preserve">监督学生出入大门的情况（迟到学生登记其姓名、班级后方可进入）；遇有不礼貌的、不遵守纪律的（如破坏和不爱护花草树木、不注意环境卫生的人员），给予批评教育，坚决制止学生在校内逗留，不听劝阻顶撞者或严重违纪者送交政教处；非上学、放学时间，不准学生出入校门，特殊情况必须持班主任或政教处专制的方可放行。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严禁学生强行出校门，杜绝翻围墙外出等行为。加强对师生的自行车及其他交通工具的管理与保管。加强校内巡逻。保安人员每天应经常加强整个校园的巡逻，特别是校园围墙周边的巡逻，严禁学生在围墙围拦处购买食品，在下课、放学、活动、晚自习等期间执行校容监察任务，发现学生嬉闹、追逐、打闹、违纪等不良现象应及时教育制止，及时清理进入校园的闲杂人员。</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晚上放学走读生家长车辆有序停放，不堵塞校门口，早上督促送学生家长车辆不在校正门口停车下学生。寒暑假放假开学组织接送学生车辆在校园制定地点有序停放。</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三标段人员配置及相关要求</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1、服务人员配备数量满足采购需求及采购人要求，年龄在18-60周岁之间。五官端正、身体健康，无不良嗜好，不存在酗酒、吸毒等恶劣习惯。</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2、管理服务人员配备齐全，身心健康，应出具卫生部门的健康证明以及公安部门的无犯罪记录证明。</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注：上述服务人员配置中所涉及的相关证明材料，响应文件中无须提供，成交供应商在合同签订前向采购人提供查验。</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3、管理服务人员在校内不能使用大功率的电器（设备）。</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4、管理服务人员遵纪守法，规范服务。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5、学校寒暑假期间，管理服务人员根据学校需求，合理安排日常值班工作。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6、员工社保由物业服务公司缴纳，员工上下班安全由物业服务公司负责。</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7、员工工资按每月结清，按实际上岗人数天数结算。</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8、中标企业要听从学校相关管理人员工作安排，所做工作符合学校工作要求，如果出现不听从学校工作安排或者违背学校意志有损学校权益和形象，学校有权随时终止合同。</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三标段报价要求：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本项目采用总价报，投标报价为完成本次项目的全费用价格，其组成包括但不限于人员工资、设备费、管理费、服装费、办公费、交通费、通讯费、培训费、合同工期内的费用等为完成本次项目所发生的一切费用。</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三标段相关场地提供：</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1、采购人提供物业管理用房及保洁休息室，但办公用品（如电脑、文件柜等物业管理服务人员使用的办公用品）由成交供应商自行承担；</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2、根据实际需要，采购人在适合的楼层位置配置清洁堆放间。</w:t>
      </w:r>
    </w:p>
    <w:p>
      <w:pPr>
        <w:spacing w:line="360" w:lineRule="auto"/>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1、服务期：一年；</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2、服务质量：达到国家、行业相关规范合格标准，满足采购人要求；</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3、服务地点：采购人指定地点。</w:t>
      </w:r>
    </w:p>
    <w:p>
      <w:pPr>
        <w:widowControl/>
        <w:spacing w:before="226" w:line="360" w:lineRule="auto"/>
        <w:ind w:firstLine="480" w:firstLineChars="200"/>
        <w:jc w:val="left"/>
        <w:rPr>
          <w:rFonts w:hint="default"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4、本项目为交钥匙工程（包括完成完成采购范围内所有工作内容所产生的一切费用），各标段服务标准须达到采购人要求。</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w:t>
      </w:r>
      <w:r>
        <w:rPr>
          <w:rFonts w:hint="eastAsia" w:ascii="宋体" w:hAnsi="宋体" w:cs="宋体"/>
          <w:b/>
          <w:spacing w:val="10"/>
          <w:position w:val="1"/>
          <w:sz w:val="24"/>
          <w:szCs w:val="23"/>
        </w:rPr>
        <w:t>本项目预算金额</w:t>
      </w:r>
      <w:r>
        <w:rPr>
          <w:rFonts w:hint="eastAsia" w:ascii="宋体" w:hAnsi="宋体" w:cs="宋体"/>
          <w:b/>
          <w:spacing w:val="10"/>
          <w:position w:val="1"/>
          <w:sz w:val="24"/>
          <w:szCs w:val="23"/>
          <w:lang w:val="en-US" w:eastAsia="zh-CN"/>
        </w:rPr>
        <w:t>第三标段：358800.00元，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val="en-US" w:eastAsia="zh-CN"/>
        </w:rPr>
        <w:t>五</w:t>
      </w:r>
      <w:r>
        <w:rPr>
          <w:rFonts w:ascii="宋体" w:hAnsi="宋体" w:cs="宋体"/>
          <w:b/>
          <w:spacing w:val="9"/>
          <w:position w:val="1"/>
          <w:sz w:val="24"/>
          <w:szCs w:val="23"/>
        </w:rPr>
        <w:t>、验收标准</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1、按照招标文件要求、投标文件响应和承诺验收；</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2、符合国家和履约地相关安全质量标准、行业技术规范标准。</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3、验收时中标人须提供所派服务人员的县级及以上正规医院出具的体检报告。</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4、招标人有权要求中标候选人提供所有与本次投标相关资料原件进行查验，无法提供或有造假等违法违规行为根据相关规定执行处理。</w:t>
      </w:r>
    </w:p>
    <w:p>
      <w:pPr>
        <w:widowControl/>
        <w:spacing w:before="226" w:line="360" w:lineRule="auto"/>
        <w:ind w:firstLine="480" w:firstLineChars="200"/>
        <w:jc w:val="left"/>
        <w:rPr>
          <w:rFonts w:hint="eastAsia" w:ascii="新宋体" w:hAnsi="新宋体" w:eastAsia="新宋体" w:cs="Calibri"/>
          <w:kern w:val="2"/>
          <w:sz w:val="24"/>
          <w:szCs w:val="24"/>
          <w:lang w:val="en-US" w:eastAsia="zh-CN" w:bidi="ar-SA"/>
        </w:rPr>
      </w:pPr>
      <w:r>
        <w:rPr>
          <w:rFonts w:hint="eastAsia" w:ascii="新宋体" w:hAnsi="新宋体" w:eastAsia="新宋体" w:cs="Calibri"/>
          <w:kern w:val="2"/>
          <w:sz w:val="24"/>
          <w:szCs w:val="24"/>
          <w:lang w:val="en-US" w:eastAsia="zh-CN" w:bidi="ar-SA"/>
        </w:rPr>
        <w:t>5、招标人在中标人实施服务后不定时进行检查验收，如果发现服务不到位等问题，中标人应负责按照招标人的要求采取补足或更换等处理措施，并承担由此发生的一切损失和费用。</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val="en-US" w:eastAsia="zh-CN"/>
        </w:rPr>
        <w:t>六</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hint="eastAsia" w:ascii="宋体" w:hAnsi="宋体" w:cs="宋体"/>
          <w:spacing w:val="7"/>
          <w:sz w:val="24"/>
          <w:szCs w:val="23"/>
        </w:rPr>
      </w:pPr>
      <w:r>
        <w:rPr>
          <w:rFonts w:hint="eastAsia" w:ascii="宋体" w:hAnsi="宋体" w:cs="宋体"/>
          <w:spacing w:val="7"/>
          <w:sz w:val="24"/>
          <w:szCs w:val="23"/>
        </w:rPr>
        <w:t>（一）支付方式：银行转账汇至供方指定账户</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（二）支付时间及条件：每月经甲方考核合格后，开具正规发票，甲方将费用转让乙方对公账户。暑假寒假以实际服务天数为准。</w:t>
      </w:r>
    </w:p>
    <w:p>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4"/>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bCs/>
                <w:kern w:val="0"/>
                <w:sz w:val="24"/>
                <w:szCs w:val="24"/>
                <w:lang w:val="en-US" w:eastAsia="zh-CN"/>
              </w:rPr>
              <w:t>河南省襄城高中2024、2025年校园保洁、宿管、安保物业招标项目第三标段二次</w:t>
            </w:r>
            <w:r>
              <w:rPr>
                <w:rFonts w:hint="eastAsia" w:ascii="宋体" w:hAnsi="宋体" w:eastAsia="宋体" w:cs="宋体"/>
                <w:bCs/>
                <w:kern w:val="0"/>
                <w:sz w:val="24"/>
                <w:szCs w:val="24"/>
                <w:highlight w:val="none"/>
              </w:rPr>
              <w:t>（不见面开标）</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项目编号：襄财磋商采购-202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bCs/>
                <w:kern w:val="0"/>
                <w:sz w:val="24"/>
                <w:szCs w:val="24"/>
                <w:lang w:val="en-US" w:eastAsia="zh-CN"/>
              </w:rPr>
              <w:t>河南省襄城高中</w:t>
            </w:r>
          </w:p>
          <w:p>
            <w:pPr>
              <w:spacing w:line="360" w:lineRule="auto"/>
              <w:rPr>
                <w:rFonts w:hint="eastAsia" w:ascii="宋体" w:hAnsi="宋体"/>
                <w:bCs/>
                <w:kern w:val="0"/>
                <w:sz w:val="24"/>
                <w:szCs w:val="24"/>
                <w:lang w:eastAsia="zh-CN"/>
              </w:rPr>
            </w:pPr>
            <w:r>
              <w:rPr>
                <w:rFonts w:hint="eastAsia" w:ascii="宋体" w:hAnsi="宋体" w:eastAsia="宋体" w:cs="宋体"/>
                <w:kern w:val="0"/>
                <w:sz w:val="24"/>
                <w:szCs w:val="24"/>
              </w:rPr>
              <w:t>地 址：</w:t>
            </w:r>
            <w:r>
              <w:rPr>
                <w:rFonts w:hint="eastAsia" w:ascii="宋体" w:hAnsi="宋体"/>
                <w:bCs/>
                <w:kern w:val="0"/>
                <w:sz w:val="24"/>
                <w:szCs w:val="24"/>
                <w:lang w:eastAsia="zh-CN"/>
              </w:rPr>
              <w:t>襄城县</w:t>
            </w:r>
          </w:p>
          <w:p>
            <w:pPr>
              <w:spacing w:line="360" w:lineRule="auto"/>
              <w:rPr>
                <w:rFonts w:hint="default" w:ascii="宋体" w:hAnsi="宋体" w:eastAsia="宋体" w:cs="宋体"/>
                <w:kern w:val="0"/>
                <w:sz w:val="24"/>
                <w:szCs w:val="24"/>
                <w:lang w:val="en-US"/>
              </w:rPr>
            </w:pPr>
            <w:r>
              <w:rPr>
                <w:rFonts w:hint="eastAsia" w:ascii="宋体" w:hAnsi="宋体" w:eastAsia="宋体" w:cs="宋体"/>
                <w:kern w:val="0"/>
                <w:sz w:val="24"/>
                <w:szCs w:val="24"/>
              </w:rPr>
              <w:t>联系人：</w:t>
            </w:r>
            <w:r>
              <w:rPr>
                <w:rFonts w:hint="eastAsia" w:ascii="宋体" w:hAnsi="宋体"/>
                <w:bCs/>
                <w:kern w:val="0"/>
                <w:sz w:val="24"/>
                <w:szCs w:val="24"/>
                <w:lang w:val="en-US" w:eastAsia="zh-CN"/>
              </w:rPr>
              <w:t>刘许山</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bCs/>
                <w:kern w:val="0"/>
                <w:sz w:val="24"/>
                <w:szCs w:val="24"/>
                <w:lang w:val="en-US" w:eastAsia="zh-CN"/>
              </w:rPr>
              <w:t>15939923623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名 称：襄城县政府采购中心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址：襄城县八七路东段电子产业园12楼1204室</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b/>
                <w:bCs/>
              </w:rPr>
            </w:pPr>
            <w:r>
              <w:rPr>
                <w:rFonts w:hint="eastAsia" w:ascii="宋体" w:hAnsi="宋体" w:cs="宋体"/>
                <w:b/>
                <w:bCs/>
                <w:lang w:val="en-US" w:eastAsia="zh-CN"/>
              </w:rPr>
              <w:t>第三标段：358800.00元；，</w:t>
            </w:r>
            <w:r>
              <w:rPr>
                <w:rFonts w:hint="eastAsia" w:ascii="宋体" w:hAnsi="宋体" w:eastAsia="宋体" w:cs="宋体"/>
                <w:b/>
                <w:bCs/>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4472C4" w:themeColor="accent1"/>
                <w:sz w:val="24"/>
                <w:szCs w:val="24"/>
                <w:highlight w:val="none"/>
                <w14:textFill>
                  <w14:solidFill>
                    <w14:schemeClr w14:val="accent1"/>
                  </w14:solidFill>
                </w14:textFill>
              </w:rPr>
              <w:t>202</w:t>
            </w:r>
            <w:r>
              <w:rPr>
                <w:rFonts w:hint="eastAsia" w:ascii="宋体" w:hAnsi="宋体" w:cs="宋体"/>
                <w:bCs/>
                <w:color w:val="4472C4" w:themeColor="accent1"/>
                <w:sz w:val="24"/>
                <w:szCs w:val="24"/>
                <w:highlight w:val="none"/>
                <w:lang w:val="en-US" w:eastAsia="zh-CN"/>
                <w14:textFill>
                  <w14:solidFill>
                    <w14:schemeClr w14:val="accent1"/>
                  </w14:solidFill>
                </w14:textFill>
              </w:rPr>
              <w:t>4</w:t>
            </w:r>
            <w:r>
              <w:rPr>
                <w:rFonts w:hint="eastAsia" w:ascii="宋体" w:hAnsi="宋体" w:eastAsia="宋体" w:cs="宋体"/>
                <w:bCs/>
                <w:color w:val="4472C4" w:themeColor="accent1"/>
                <w:sz w:val="24"/>
                <w:szCs w:val="24"/>
                <w:highlight w:val="none"/>
                <w14:textFill>
                  <w14:solidFill>
                    <w14:schemeClr w14:val="accent1"/>
                  </w14:solidFill>
                </w14:textFill>
              </w:rPr>
              <w:t>年</w:t>
            </w:r>
            <w:r>
              <w:rPr>
                <w:rFonts w:hint="eastAsia" w:ascii="宋体" w:hAnsi="宋体" w:cs="宋体"/>
                <w:bCs/>
                <w:color w:val="4472C4" w:themeColor="accent1"/>
                <w:sz w:val="24"/>
                <w:szCs w:val="24"/>
                <w:highlight w:val="none"/>
                <w:lang w:val="en-US" w:eastAsia="zh-CN"/>
                <w14:textFill>
                  <w14:solidFill>
                    <w14:schemeClr w14:val="accent1"/>
                  </w14:solidFill>
                </w14:textFill>
              </w:rPr>
              <w:t>5</w:t>
            </w:r>
            <w:r>
              <w:rPr>
                <w:rFonts w:hint="eastAsia" w:ascii="宋体" w:hAnsi="宋体" w:eastAsia="宋体" w:cs="宋体"/>
                <w:bCs/>
                <w:color w:val="4472C4" w:themeColor="accent1"/>
                <w:sz w:val="24"/>
                <w:szCs w:val="24"/>
                <w:highlight w:val="none"/>
                <w14:textFill>
                  <w14:solidFill>
                    <w14:schemeClr w14:val="accent1"/>
                  </w14:solidFill>
                </w14:textFill>
              </w:rPr>
              <w:t>月</w:t>
            </w:r>
            <w:r>
              <w:rPr>
                <w:rFonts w:hint="eastAsia" w:ascii="宋体" w:hAnsi="宋体" w:cs="宋体"/>
                <w:bCs/>
                <w:color w:val="4472C4" w:themeColor="accent1"/>
                <w:sz w:val="24"/>
                <w:szCs w:val="24"/>
                <w:highlight w:val="none"/>
                <w:lang w:val="en-US" w:eastAsia="zh-CN"/>
                <w14:textFill>
                  <w14:solidFill>
                    <w14:schemeClr w14:val="accent1"/>
                  </w14:solidFill>
                </w14:textFill>
              </w:rPr>
              <w:t>9</w:t>
            </w:r>
            <w:bookmarkStart w:id="18" w:name="_GoBack"/>
            <w:bookmarkEnd w:id="18"/>
            <w:r>
              <w:rPr>
                <w:rFonts w:hint="eastAsia" w:ascii="宋体" w:hAnsi="宋体" w:eastAsia="宋体" w:cs="宋体"/>
                <w:bCs/>
                <w:color w:val="4472C4" w:themeColor="accent1"/>
                <w:sz w:val="24"/>
                <w:szCs w:val="24"/>
                <w:highlight w:val="none"/>
                <w14:textFill>
                  <w14:solidFill>
                    <w14:schemeClr w14:val="accent1"/>
                  </w14:solidFill>
                </w14:textFill>
              </w:rPr>
              <w:t>日</w:t>
            </w:r>
            <w:r>
              <w:rPr>
                <w:rFonts w:hint="eastAsia" w:ascii="宋体" w:hAnsi="宋体" w:cs="宋体"/>
                <w:bCs/>
                <w:color w:val="4472C4" w:themeColor="accent1"/>
                <w:sz w:val="24"/>
                <w:szCs w:val="24"/>
                <w:highlight w:val="none"/>
                <w:lang w:val="en-US" w:eastAsia="zh-CN"/>
                <w14:textFill>
                  <w14:solidFill>
                    <w14:schemeClr w14:val="accent1"/>
                  </w14:solidFill>
                </w14:textFill>
              </w:rPr>
              <w:t>09</w:t>
            </w:r>
            <w:r>
              <w:rPr>
                <w:rFonts w:hint="eastAsia" w:ascii="宋体" w:hAnsi="宋体" w:eastAsia="宋体" w:cs="宋体"/>
                <w:bCs/>
                <w:color w:val="4472C4" w:themeColor="accent1"/>
                <w:sz w:val="24"/>
                <w:szCs w:val="24"/>
                <w:highlight w:val="none"/>
                <w14:textFill>
                  <w14:solidFill>
                    <w14:schemeClr w14:val="accent1"/>
                  </w14:solidFill>
                </w14:textFill>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pPr>
              <w:pStyle w:val="75"/>
              <w:spacing w:line="360" w:lineRule="auto"/>
              <w:rPr>
                <w:rFonts w:hint="eastAsia" w:ascii="宋体" w:hAnsi="宋体" w:eastAsia="宋体" w:cs="宋体"/>
                <w:bCs/>
                <w:sz w:val="24"/>
              </w:rPr>
            </w:pPr>
            <w:r>
              <w:rPr>
                <w:rFonts w:hint="eastAsia" w:ascii="宋体" w:hAnsi="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磋商公告截止之日起七个工作日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□纸质响应文件：正本一份， 副本一份。使用格式为“投标文件（供打印） .PDF”的文件</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电子响应文件和纸质响应文件的内容、格式、水印码、签章应一致。</w:t>
            </w:r>
          </w:p>
          <w:p>
            <w:pPr>
              <w:pStyle w:val="2"/>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□纸质响应文件：响应文件封面加盖供应商公章（响应文件是指供应商 电子响应文件制作完成后生成的后缀名为“.PDF”的文件打印的纸质响应</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1、本项目属于专门面向中、小、微型企业采购的项目；</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2 、本次采购标的对应的中小企业划分标准所属行业：</w:t>
            </w:r>
            <w:r>
              <w:rPr>
                <w:rFonts w:hint="eastAsia" w:ascii="宋体" w:hAnsi="宋体" w:eastAsia="宋体" w:cs="宋体"/>
                <w:bCs/>
                <w:sz w:val="24"/>
                <w:szCs w:val="24"/>
                <w:lang w:val="en-US" w:eastAsia="zh-CN"/>
              </w:rPr>
              <w:t>物业管理（参考《国民经济行业分类》（GB/T4754-2017））</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 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4"/>
                <w:szCs w:val="24"/>
              </w:rPr>
            </w:pPr>
            <w:bookmarkStart w:id="5" w:name="_Toc138068718"/>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pStyle w:val="172"/>
              <w:spacing w:before="69" w:line="182" w:lineRule="auto"/>
              <w:rPr>
                <w:rFonts w:hint="eastAsia" w:ascii="宋体" w:hAnsi="宋体" w:eastAsia="宋体" w:cs="宋体"/>
                <w:kern w:val="2"/>
                <w:sz w:val="24"/>
                <w:szCs w:val="24"/>
                <w:lang w:val="en-US" w:eastAsia="zh-CN" w:bidi="ar-SA"/>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pStyle w:val="172"/>
              <w:spacing w:before="68" w:line="221" w:lineRule="auto"/>
              <w:rPr>
                <w:rFonts w:hint="eastAsia" w:ascii="宋体" w:hAnsi="宋体" w:eastAsia="宋体" w:cs="宋体"/>
                <w:kern w:val="2"/>
                <w:sz w:val="24"/>
                <w:szCs w:val="24"/>
                <w:lang w:val="en-US" w:eastAsia="en-US" w:bidi="ar-SA"/>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pPr>
              <w:pStyle w:val="172"/>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pPr>
              <w:pStyle w:val="172"/>
              <w:spacing w:before="222" w:line="411" w:lineRule="auto"/>
              <w:ind w:left="112" w:right="30" w:firstLine="3"/>
              <w:rPr>
                <w:rFonts w:hint="eastAsia" w:ascii="宋体" w:hAnsi="宋体" w:eastAsia="宋体" w:cs="宋体"/>
                <w:kern w:val="2"/>
                <w:sz w:val="24"/>
                <w:szCs w:val="24"/>
                <w:lang w:val="en-US" w:eastAsia="en-US" w:bidi="ar-SA"/>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pPr>
              <w:pStyle w:val="172"/>
              <w:spacing w:before="68" w:line="468" w:lineRule="exact"/>
              <w:ind w:left="128"/>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pPr>
              <w:pStyle w:val="172"/>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172"/>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172"/>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pStyle w:val="172"/>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pPr>
              <w:pStyle w:val="172"/>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pPr>
              <w:pStyle w:val="172"/>
              <w:spacing w:before="215" w:line="412" w:lineRule="auto"/>
              <w:ind w:left="115" w:right="107" w:firstLine="19"/>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根据磋商小组要求，供应商须使用CA数字证书登录《全国公共资源交易 平 台 (   河 南 省 .  许 昌 市 )   》 公 共 资 源 交 易 系 统 （</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"http://ggzy.xuchang.gov.cn:8088/ggzy/"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http://ggzy.xuchang.gov.cn:8088/ggzy/</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）进行最后报价，最后报价应包括：</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①总报价</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②分项报价</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①磋商小组要求供应商提交最后报价时，在磋商小组规定时间 内，供应商应提交最后报价（包括总报价及分项报价）。最后报价是供应商响应文件的有效组成部分。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磋商文件第二章“采购需求”中“采购清单”以工程量清单提供的，供应商应以工程量清单方式提交最后报价。</w:t>
            </w:r>
          </w:p>
          <w:p>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pPr>
              <w:autoSpaceDE w:val="0"/>
              <w:autoSpaceDN w:val="0"/>
              <w:adjustRightInd w:val="0"/>
              <w:snapToGrid w:val="0"/>
              <w:spacing w:line="360" w:lineRule="auto"/>
              <w:jc w:val="left"/>
              <w:rPr>
                <w:rFonts w:hint="eastAsia" w:eastAsia="宋体"/>
                <w:spacing w:val="-5"/>
                <w:lang w:val="en-US" w:eastAsia="zh-CN"/>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 “中国社会组织政务服 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"http://www.creditchina.gov.cn/"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①“信用中国”网站（www.creditchina.gov.cn）</w:t>
            </w:r>
            <w:r>
              <w:rPr>
                <w:rFonts w:hint="eastAsia" w:ascii="宋体" w:hAnsi="宋体" w:eastAsia="宋体" w:cs="宋体"/>
                <w:bCs/>
                <w:kern w:val="2"/>
                <w:sz w:val="24"/>
                <w:szCs w:val="24"/>
                <w:lang w:val="en-US" w:eastAsia="zh-CN" w:bidi="ar-SA"/>
              </w:rPr>
              <w:fldChar w:fldCharType="end"/>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（仅查询社会组织） ；</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bl>
    <w:p>
      <w:pPr>
        <w:spacing w:line="360" w:lineRule="auto"/>
        <w:jc w:val="center"/>
        <w:outlineLvl w:val="0"/>
        <w:rPr>
          <w:rFonts w:hint="eastAsia" w:ascii="宋体" w:hAnsi="宋体"/>
          <w:b/>
          <w:color w:val="auto"/>
          <w:kern w:val="0"/>
          <w:sz w:val="32"/>
          <w:szCs w:val="32"/>
        </w:rPr>
      </w:pPr>
    </w:p>
    <w:bookmarkEnd w:id="5"/>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pStyle w:val="2"/>
        <w:spacing w:before="101" w:line="224" w:lineRule="auto"/>
        <w:ind w:left="3057"/>
        <w:rPr>
          <w:spacing w:val="8"/>
          <w14:textOutline w14:w="5791" w14:cap="flat" w14:cmpd="sng">
            <w14:solidFill>
              <w14:srgbClr w14:val="000000"/>
            </w14:solidFill>
            <w14:prstDash w14:val="solid"/>
            <w14:miter w14:val="0"/>
          </w14:textOutline>
        </w:rPr>
      </w:pPr>
    </w:p>
    <w:p>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pPr>
        <w:pStyle w:val="2"/>
        <w:spacing w:before="101" w:line="224" w:lineRule="auto"/>
        <w:jc w:val="center"/>
        <w:rPr>
          <w:rFonts w:hint="eastAsia" w:ascii="宋体" w:hAnsi="宋体" w:eastAsia="宋体" w:cs="宋体"/>
          <w:sz w:val="30"/>
          <w:szCs w:val="30"/>
        </w:rPr>
      </w:pP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供应商须知</w:t>
      </w:r>
    </w:p>
    <w:p>
      <w:pPr>
        <w:pStyle w:val="2"/>
        <w:spacing w:before="68" w:line="221" w:lineRule="auto"/>
        <w:jc w:val="center"/>
        <w:outlineLvl w:val="6"/>
        <w:rPr>
          <w:rFonts w:hint="eastAsia" w:ascii="宋体" w:hAnsi="宋体" w:eastAsia="宋体" w:cs="宋体"/>
          <w:sz w:val="30"/>
          <w:szCs w:val="30"/>
        </w:rPr>
      </w:pP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一、</w:t>
      </w:r>
      <w:r>
        <w:rPr>
          <w:rFonts w:hint="eastAsia" w:ascii="宋体" w:hAnsi="宋体" w:eastAsia="宋体" w:cs="宋体"/>
          <w:spacing w:val="-58"/>
          <w:sz w:val="30"/>
          <w:szCs w:val="30"/>
        </w:rPr>
        <w:t xml:space="preserve"> </w:t>
      </w: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概念释义</w:t>
      </w:r>
    </w:p>
    <w:p>
      <w:pPr>
        <w:pStyle w:val="2"/>
        <w:spacing w:before="217" w:line="360" w:lineRule="auto"/>
        <w:ind w:left="1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1.适用范围</w:t>
      </w:r>
    </w:p>
    <w:p>
      <w:pPr>
        <w:pStyle w:val="2"/>
        <w:spacing w:before="216"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1本磋商文件仅适用于本次“采购邀请”中所述采购项目的采购。</w:t>
      </w:r>
    </w:p>
    <w:p>
      <w:pPr>
        <w:pStyle w:val="2"/>
        <w:spacing w:before="218"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2本磋商文件解释权属于“采购邀请”所述的采购人。</w:t>
      </w:r>
    </w:p>
    <w:p>
      <w:pPr>
        <w:pStyle w:val="2"/>
        <w:spacing w:before="68" w:line="360" w:lineRule="auto"/>
        <w:outlineLvl w:val="0"/>
        <w:rPr>
          <w:rFonts w:hint="eastAsia" w:ascii="宋体" w:hAnsi="宋体" w:eastAsia="宋体" w:cs="宋体"/>
          <w:sz w:val="24"/>
          <w:szCs w:val="24"/>
        </w:rPr>
      </w:pPr>
      <w:r>
        <w:rPr>
          <w:rFonts w:hint="eastAsia" w:ascii="宋体" w:hAnsi="宋体" w:eastAsia="宋体" w:cs="宋体"/>
          <w:spacing w:val="-2"/>
          <w:sz w:val="24"/>
          <w:szCs w:val="24"/>
          <w14:textOutline w14:w="3831" w14:cap="flat" w14:cmpd="sng">
            <w14:solidFill>
              <w14:srgbClr w14:val="000000"/>
            </w14:solidFill>
            <w14:prstDash w14:val="solid"/>
            <w14:miter w14:val="0"/>
          </w14:textOutline>
        </w:rPr>
        <w:t>2.定义</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1 “采购项目”：系指“供应商须知前附表”中所述的采购项目。</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2 “招标人”： “供应商须知前附表”中所述的组织本次采购的代理机构和采购人。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3 “采购人”：是指依法进行政府采购的国家机关、事业单位、团体组织。采购人名称、地址、电话、联系人见“供应商须知前附表”。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4 “代理机构”：接受采购人委托， 代理采购项目的采购代理机构。代理机构名称、地址、电话、联系人见“供应商须知前附表”。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pPr>
        <w:pStyle w:val="2"/>
        <w:spacing w:before="217" w:line="360" w:lineRule="auto"/>
        <w:rPr>
          <w:rFonts w:hint="eastAsia" w:ascii="宋体" w:hAnsi="宋体" w:eastAsia="宋体" w:cs="宋体"/>
          <w:sz w:val="24"/>
          <w:szCs w:val="24"/>
        </w:rPr>
      </w:pPr>
      <w:r>
        <w:rPr>
          <w:rFonts w:hint="eastAsia" w:ascii="宋体" w:hAnsi="宋体" w:eastAsia="宋体" w:cs="宋体"/>
          <w:spacing w:val="-2"/>
          <w:sz w:val="24"/>
          <w:szCs w:val="24"/>
        </w:rPr>
        <w:t>2.5.1磋商文件列明不允许或未列明允许进口产品参加响应的，均视为拒绝进口产品参加</w:t>
      </w:r>
      <w:r>
        <w:rPr>
          <w:rFonts w:hint="eastAsia" w:ascii="宋体" w:hAnsi="宋体" w:eastAsia="宋体" w:cs="宋体"/>
          <w:spacing w:val="-6"/>
          <w:sz w:val="24"/>
          <w:szCs w:val="24"/>
        </w:rPr>
        <w:t>响应。</w:t>
      </w:r>
    </w:p>
    <w:p>
      <w:pPr>
        <w:pStyle w:val="2"/>
        <w:spacing w:before="215" w:line="360" w:lineRule="auto"/>
        <w:rPr>
          <w:rFonts w:hint="eastAsia" w:ascii="宋体" w:hAnsi="宋体" w:eastAsia="宋体" w:cs="宋体"/>
          <w:sz w:val="24"/>
          <w:szCs w:val="24"/>
        </w:rPr>
      </w:pPr>
      <w:r>
        <w:rPr>
          <w:rFonts w:hint="eastAsia" w:ascii="宋体" w:hAnsi="宋体" w:eastAsia="宋体" w:cs="宋体"/>
          <w:spacing w:val="-4"/>
          <w:sz w:val="24"/>
          <w:szCs w:val="24"/>
        </w:rPr>
        <w:t>2.5.2 如响应文件中已说明，经财政部门审核同意，允许部分或全部产品采购进口产品，</w:t>
      </w:r>
      <w:r>
        <w:rPr>
          <w:rFonts w:hint="eastAsia" w:ascii="宋体" w:hAnsi="宋体" w:eastAsia="宋体" w:cs="宋体"/>
          <w:spacing w:val="-1"/>
          <w:sz w:val="24"/>
          <w:szCs w:val="24"/>
        </w:rPr>
        <w:t>供应商既可提供本国产品，也可以提供进口产品。</w:t>
      </w:r>
    </w:p>
    <w:p>
      <w:pPr>
        <w:pStyle w:val="2"/>
        <w:spacing w:before="218" w:line="360" w:lineRule="auto"/>
        <w:rPr>
          <w:rFonts w:hint="eastAsia" w:ascii="宋体" w:hAnsi="宋体" w:eastAsia="宋体" w:cs="宋体"/>
          <w:sz w:val="24"/>
          <w:szCs w:val="24"/>
        </w:rPr>
      </w:pPr>
      <w:r>
        <w:rPr>
          <w:rFonts w:hint="eastAsia" w:ascii="宋体" w:hAnsi="宋体" w:eastAsia="宋体" w:cs="宋体"/>
          <w:sz w:val="24"/>
          <w:szCs w:val="24"/>
        </w:rPr>
        <w:t>2. 6 磋商文件中凡标有“★”的条款均系实质性要求条</w:t>
      </w:r>
      <w:r>
        <w:rPr>
          <w:rFonts w:hint="eastAsia" w:ascii="宋体" w:hAnsi="宋体" w:eastAsia="宋体" w:cs="宋体"/>
          <w:spacing w:val="-1"/>
          <w:sz w:val="24"/>
          <w:szCs w:val="24"/>
        </w:rPr>
        <w:t>款。</w:t>
      </w:r>
    </w:p>
    <w:p>
      <w:pPr>
        <w:pStyle w:val="2"/>
        <w:spacing w:before="69" w:line="360" w:lineRule="auto"/>
        <w:ind w:left="1"/>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3.合格的供应商</w:t>
      </w:r>
    </w:p>
    <w:p>
      <w:pPr>
        <w:pStyle w:val="2"/>
        <w:spacing w:before="216" w:line="360" w:lineRule="auto"/>
        <w:ind w:left="13"/>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 1 在中华人民共和国境内注册，具有本项目生产、制造、供应或实施能力， 符合、承认并承诺履行本磋商文件各项规定的法人、其他组织或者自然</w:t>
      </w:r>
      <w:r>
        <w:rPr>
          <w:rFonts w:hint="eastAsia" w:ascii="宋体" w:hAnsi="宋体" w:eastAsia="宋体" w:cs="宋体"/>
          <w:spacing w:val="-1"/>
          <w:sz w:val="24"/>
          <w:szCs w:val="24"/>
          <w:lang w:val="en-US" w:eastAsia="zh-CN"/>
        </w:rPr>
        <w:t>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2 符合本项目“投标邀请”和“供应商须知前附表”中规定的合格供应商所必须具备的条件。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3.3.1查询渠道： “信用中国”网站（www.creditchina.gov.cn）、“中国政府采购网”（ www.ccgp.gov.cn ） 、 “ 中 国 社 会 组 织 政 务 服 务 平 台 ” 网 站</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"http://www.chinanpo.gov.cn/"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（https://chinanpo.mca.gov.cn）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 截止时间： 同磋商响应截止时间；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3.3.3信用信息查询记录和证据留存具体方式： 经磋商小组确认的查询结果网页截图作为查询记录和证据， 与其他磋商文件一并保存；</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4 单位负责人为同一人或者存在直接控股、管理关系的不同供应商， 不得同时参加本项目响应。违反规定的，相关响应均无效。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5为采购项目提供整体设计、规范编制或者项目管理、监理、检测等服务的供应商，不得再参加该采购项目的其他采购活动。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6 “投标邀请”和“供应商须知前附表”规定接受联合体投标的，除应符合本章第3.1项和3.2项要求外，还应遵守以下规定：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3.6.1在响应文件中向采购人提交联合体协议书，明确联合体各方承担的工作和义务；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3.6.2联合体中有同类资质的供应商按联合体分工承担相同工作的，应当按照资质等级较低的供应商确定资质等级；</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3.6.3招标人根据采购项目的特殊要求规定供应商特定条件的，联合体各方中至少应当有一方符合采购规定的特定条件；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3.6.4联合体各方不得再单独参加或者与其他供应商另外组成联合体参加同一合同项下的政府采购活动；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3.6.5</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联合体各方应当共同与采购人签订采购合同，就采购合同约定的事项对采购人承担</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连带责任。</w:t>
      </w:r>
      <w:r>
        <w:rPr>
          <w:rFonts w:hint="eastAsia" w:ascii="宋体" w:hAnsi="宋体" w:eastAsia="宋体" w:cs="宋体"/>
          <w:spacing w:val="-1"/>
          <w:sz w:val="24"/>
          <w:szCs w:val="24"/>
        </w:rPr>
        <w:fldChar w:fldCharType="end"/>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7 法律、行政法规规定的其他条件。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合格的货物和服务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2供应商所提供的服务应当没有侵犯任何第三方的知识产权、技术秘密等合法权利。</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"http://www.cnca.gov.cn/cnca/zwxx/ggxx/images/2010/07/19/A6C32D2A507AC2A38326896013A67542.doc"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《中国国家信息安全产品认证证书》。</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投标人不能提供超出此目录范畴外的替代品。</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  磋商费用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不论采购的结果如何，供应商均应自行承担所有与磋商有关的全部费用，采购人在任何情况下均无义务和责任承担这些费用。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  信息发布</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  代理费用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本项目不收取代理费用。详见供应商须知前附表。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  其他</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二、磋商文件说明</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磋商文件构成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1 磋商文件由以下部分组成：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（1）采购邀请（竞争性磋商公告）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（2）采购需求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（4）供应商须知</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（5）政府采购政策功能</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（6）对响应文件审查与评审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（7）拟签订的合同文本</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（8）响应文件有关格式</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（9）本项目磋商文件的澄清、答复、修改、补充内容（如有的话）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 现场考察、磋商前答疑会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10.4现场考察及参加磋商前答疑会所发生的费用及一切责任由供应商自行承担。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磋商文件的澄清或修改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1 在磋商响应截止期前， 无论出于何种原因，采购人可主动地或在解答供应商提出的澄清问题时对磋商文件进行修改。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4 如果澄清或者修改发出的时间距规定的磋商响应截止时间不足5日的， 采购人将顺延提交响应文件的截止时间。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三、响应文件的编制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响应文件的语言及计量单位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2 响应文件计量单位，磋商文件已有明确规定的， 使用磋商文件规定的计量单位；磋商文件没有规定的，一律采用中华人民共和国法定计量单位。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1 本次磋商项目的报价均以人民币为计算单位。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2 采购人不得向供应商索要或者接受其给予的赠品、回扣或者与采购无关的其他商品、服务。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3 供应商应对项目要求的全部内容进行报价，少报漏报将导致其响应为非实质性响应予以拒绝。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5本项目所涉及的运输、施工、安装、集成、调试、验收、备品和工具等费用均包含在响应报价中。</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6报价不得高于本项目预算金额，且不低于成本价。供应商的响应报价高于预算金额（项目控制金额上限）的，该供应商的响应文件将被视为非实质性响应予以拒绝。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7最低报价不能做为成交的保证。</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响应文件有效期</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2响应有效期内供应商撤销响应文件的，供应商将承担违背磋商承诺函的责任追究。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4 成交供应商的响应文件作为项目合同的附件，其有效期至成交供应商全部合同义务履行完毕为止。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响应文件构成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1响应文件的构成应符合法律法规及磋商文件的要求。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2 供应商应当按照磋商文件的要求编制响应文件。响应文件应当对磋商文件提出的要求和条件作出明确响应。</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3响应文件由资格证明材料、符合性证明材料、其它材料等组成。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6 电子响应文件制作技术咨询： 0374-2961598。</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响应文件格式</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2 磋商文件未提供标准格式的供应商可自行拟定。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磋商保证金</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1本项目不收取磋商保证金。</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2 供应商应提供磋商承诺函。</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磋商文件的数量和签署盖章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1 供应商应提交响应文件份数见“供应商须知前附表”。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2在磋商文件中已明示需盖章及签名之处， 电子响应文件应按磋商文件要求加盖供应商电子印章和法人电子印章或授权代表电子印章。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四、响应文件的提交</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磋商响应截止时间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20. 迟交的响应文件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磋商响应文件截止时间之后上传的响应文件，采购人将将拒绝接收。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响应文件的修改和撤回</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2供应商补充、修改的内容并作为响应文件的组成部分。补充或修改应当按磋商文件要求签署、盖章、提交，并应注明“修改 ”或“补充 ”字样。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3供应商在提交响应文件后，可以撤回其投标，但供应商必须在规定的投标截止时间前以书面形式告知招标人。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4供应商不得在响应有效期内撤销响应文件，否则供应商将承担违背磋商承诺函的责任追究。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22. 除供应商须知前附表另有规定外，供应商所提交的电子响应文件不予退还。</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五、响应文件开启和磋商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响应文件开启</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1采购人将按磋商文件规定的磋商响应截止时间和地点解密电子响应文件。由代理机构主持，供应商无须到现场。磋商小组成员不得参加开标活动。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2招标人应当对开标、评标现场活动进行全程录音录像。录音录像应当清晰可辨， 音像资料作为采购文件一并存档。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23.3.1电子响应文件的解密：全流程电子化交易项目电子响应文件采用双重加密。解密需分标段进行两次解密。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23.3.1.1供应商解密：供应商使用本单位CA数字证书进行远程解密。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23.3.1.2代理机构解密：代理机构按电子响应文件到达交易系统的先后顺序，使用本单位CA数字证书进行再次解密。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23.3.1.3因供应商原因电子响应文件解密失败的，其响应文件将被拒绝。</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4 供应商不足3家的， 本项目磋商活动终止。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5开标过程</w:t>
      </w:r>
      <w:r>
        <w:rPr>
          <w:rFonts w:hint="eastAsia" w:ascii="宋体" w:hAnsi="宋体" w:eastAsia="宋体" w:cs="宋体"/>
          <w:spacing w:val="-1"/>
          <w:sz w:val="24"/>
          <w:szCs w:val="24"/>
          <w:highlight w:val="none"/>
        </w:rPr>
        <w:t>由采购代理机构负责记录，《开标记录表》经供应商进行电子签章、由参加开标相关工作人员签字确认后随采购文件一并存档。供应</w:t>
      </w:r>
      <w:r>
        <w:rPr>
          <w:rFonts w:hint="eastAsia" w:ascii="宋体" w:hAnsi="宋体" w:eastAsia="宋体" w:cs="宋体"/>
          <w:spacing w:val="-1"/>
          <w:sz w:val="24"/>
          <w:szCs w:val="24"/>
        </w:rPr>
        <w:t>商未电子签章的，视同认可开标结果。</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7响应文件解密活动结束时，供应商应在《开标记录表》上进行电子签章。供应商未签章的，视同认可开标结果。</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24. 资格审查</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开标结束后，磋商小组依法对供应商的资格进行审查。合格供应商不足3家的，不得磋商。</w:t>
      </w:r>
    </w:p>
    <w:p>
      <w:pPr>
        <w:pStyle w:val="2"/>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25. 磋商小组组成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25.1.1采购人将依法组建磋商小组，磋商小组由评审专家组成，成员人数应当为3人以上单数组成。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2评审专家对本单位的采购项目只能作为采购人代表参与评标。采购代理机构工作人员不得参加由本机构代理的政府采购项目的评标。</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3磋商小组成员与供应商存在下列利害关系之一的,应当回避：</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25.3.1参加采购活动前三年内,与供应商存在劳动关系,或者担任过供应商的董事、监事,或者是供应商的控股股东或实际控制人；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25.3.2与供应商的法定代表人或者负责人有夫妻、直系血亲、三代以内旁系血亲或者近姻亲关系；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25.3.3与供应商有其他可能影响政府采购活动公平、公正进行的关系。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5采购人不得担任磋商小组组长。</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6磋商小组成员名单在成交结果公告前应当保密。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符合性审查</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1磋商小组依据有关法律法规和磋商文件的规定，对符合资格的供应商的响应文件进行符合性审查，以确定其是否满足磋商文件的实质性要求。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2审查、评价磋商文件是否符合磋商文件的商务、技术等实质性要求。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3可要求供应商对响应文件有关事项作出澄清或者说明。</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响应文件的澄清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1对于响应文件中含义不明确、同类问题表述不一致或者有明显文字和计算错误的内容，磋商小组应当以书面形式要求供应商作出必要的澄清、说明或者补正。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3供应商的澄清文件是其响应文件的组成部分。</w:t>
      </w:r>
    </w:p>
    <w:p>
      <w:pPr>
        <w:pStyle w:val="2"/>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28. 响应文件报价出现前后不一致的修正</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1 磋商文件中开标一览表(报价表)内容与响应文件中相应内容不一致的， 以开标一览表(报价表)为准；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2 大写金额和小写金额不一致的， 以大写金额为准；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3单价金额小数点或者百分比有明显错位的，以开标一览表的总价为准， 并修改单价；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响应无效情形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1 响应文件属下列情况之一的，按照无效响应处理：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29.1.1未按照磋商文件的规定提交《</w:t>
      </w:r>
      <w:r>
        <w:rPr>
          <w:rFonts w:hint="eastAsia" w:ascii="宋体" w:hAnsi="宋体" w:eastAsia="宋体" w:cs="宋体"/>
          <w:spacing w:val="-1"/>
          <w:sz w:val="24"/>
          <w:szCs w:val="24"/>
          <w:lang w:val="en-US" w:eastAsia="zh-CN"/>
        </w:rPr>
        <w:t>襄城县</w:t>
      </w:r>
      <w:r>
        <w:rPr>
          <w:rFonts w:hint="eastAsia" w:ascii="宋体" w:hAnsi="宋体" w:eastAsia="宋体" w:cs="宋体"/>
          <w:spacing w:val="-1"/>
          <w:sz w:val="24"/>
          <w:szCs w:val="24"/>
        </w:rPr>
        <w:t>政府采购供应商信用承诺函》的；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29.1.2未按照磋商文件的规定提交磋商承诺函的；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29.1.3响应文件未按磋商文件要求签署、盖章的；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29.1.4报价超过磋商文件中规定的预算金额的；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29.1.5 响应文件含有采购人不能接受的附加条件的。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29.2.1不同供应商的电子响应文件上传计算机的网卡MAC地址、CPU序列号和硬盘序列</w:t>
      </w:r>
      <w:r>
        <w:rPr>
          <w:rFonts w:hint="eastAsia" w:ascii="宋体" w:hAnsi="宋体" w:eastAsia="宋体" w:cs="宋体"/>
          <w:spacing w:val="-1"/>
          <w:sz w:val="24"/>
          <w:szCs w:val="24"/>
          <w:lang w:val="en-US" w:eastAsia="zh-CN"/>
        </w:rPr>
        <w:t>号</w:t>
      </w:r>
      <w:r>
        <w:rPr>
          <w:rFonts w:hint="eastAsia" w:ascii="宋体" w:hAnsi="宋体" w:eastAsia="宋体" w:cs="宋体"/>
          <w:spacing w:val="-1"/>
          <w:sz w:val="24"/>
          <w:szCs w:val="24"/>
        </w:rPr>
        <w:t>等硬件信息相同的；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29.2.2不同供应商的响应文件由同一电子设备编制、打印加密或者上传；</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29.2.3 不同供应商的响应文件由同一电子设备打印、复印；</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29.2.4 不同供应商的响应文件由同一人送达或者分发， 或者不同供应商联系人为同一人或不同联系人的联系电话一致的；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29.2.5不同供应商的响应文件的内容存在两处以上细节错误一致；</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29.2.6不同供应商的法定代表人、委托代理人、项目经理、项目负责人等由同一个单位缴纳社会保险或者领取报酬的；</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29.2.7 不同供应商响应文件中法定代表人或者负责人签字出自同一人之手；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29.2.8其它涉嫌串通的情形。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3有下列情形之一的， 视为供应商串通磋商，其响应无效：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29.3.1 不同供应商的响应文件由同一单位或者个人编制；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29.3.2 不同供应商委托同一单位或者个人办理响应事宜；</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29.3.3不同供应商的响应文件载明的项目管理成员或者联系人员为同一人；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29.3.4不同供应商的响应文件异常一致或者投标报价呈规律性差异；</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29.3.5 不同供应商的响应文件相互混装。</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6按照</w:t>
      </w:r>
      <w:r>
        <w:rPr>
          <w:rFonts w:hint="eastAsia" w:ascii="宋体" w:hAnsi="宋体" w:eastAsia="宋体" w:cs="宋体"/>
          <w:spacing w:val="-1"/>
          <w:sz w:val="24"/>
          <w:szCs w:val="24"/>
          <w:highlight w:val="none"/>
        </w:rPr>
        <w:t>《关于推进全流程电子化交易和在线监管工作有关问题的通知》（许公管办[2019]3号）</w:t>
      </w:r>
      <w:r>
        <w:rPr>
          <w:rFonts w:hint="eastAsia" w:ascii="宋体" w:hAnsi="宋体" w:eastAsia="宋体" w:cs="宋体"/>
          <w:spacing w:val="-1"/>
          <w:sz w:val="24"/>
          <w:szCs w:val="24"/>
        </w:rPr>
        <w:t>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7法律、法规和响应文件规定的其他无效情形。</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30. 响应文件评审与评价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磋商小组按照磋商文件中规定的评标方法和标准， 对符合性审查合格的响应文件进行商务和技术评估， 综合比较与评价。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评标方法、评标标准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1评标方法分为综合评分法。</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31.1.1综合评分法，是指响应文件满足磋商文件全部实质性要求，且按照评审因素的量化指标评审得分最高的供应商为成交候选人的评标方法。</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2价格分</w:t>
      </w:r>
    </w:p>
    <w:p>
      <w:pPr>
        <w:pStyle w:val="2"/>
        <w:spacing w:before="216" w:line="360" w:lineRule="auto"/>
        <w:ind w:left="13"/>
        <w:rPr>
          <w:rFonts w:hint="eastAsia" w:ascii="宋体" w:hAnsi="宋体" w:eastAsia="宋体" w:cs="宋体"/>
          <w:spacing w:val="-1"/>
          <w:sz w:val="24"/>
          <w:szCs w:val="24"/>
          <w:lang w:eastAsia="zh-CN"/>
        </w:rPr>
      </w:pPr>
      <w:r>
        <w:rPr>
          <w:rFonts w:hint="eastAsia" w:ascii="宋体" w:hAnsi="宋体" w:eastAsia="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pacing w:val="-1"/>
          <w:sz w:val="24"/>
          <w:szCs w:val="24"/>
          <w:lang w:val="en-US" w:eastAsia="zh-CN"/>
        </w:rPr>
        <w:t>价格权值</w:t>
      </w:r>
      <w:r>
        <w:rPr>
          <w:rFonts w:hint="eastAsia" w:ascii="宋体" w:hAnsi="宋体" w:eastAsia="宋体" w:cs="宋体"/>
          <w:spacing w:val="-1"/>
          <w:sz w:val="24"/>
          <w:szCs w:val="24"/>
        </w:rPr>
        <w:t>×100</w:t>
      </w:r>
      <w:r>
        <w:rPr>
          <w:rFonts w:hint="eastAsia" w:ascii="宋体" w:hAnsi="宋体" w:cs="宋体"/>
          <w:spacing w:val="-1"/>
          <w:sz w:val="24"/>
          <w:szCs w:val="24"/>
          <w:lang w:eastAsia="zh-CN"/>
        </w:rPr>
        <w:t>。</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31.2.2评审过程中，不得去掉最后报价中的最高报价和最低报价。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31.2.3因落实政府采购政策进行价格调整的，以调整后的价格计算磋商基准价和磋商报价。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3本次磋商具体磋商方法、磋商标准见（第六章 对响应文件审查与评审） 。</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1磋商小组与通过符合性审查合格的响应文件，即实质性响应磋商文件的供应商分别进行磋商。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2磋商小组所有成员应当集中与单一供应商分别进行磋商， 并给予所有参加磋商的供应商平等的磋商机会。</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3在磋商中， 磋商的任何一方不得透露与磋商有关的其他供应商的技术资料、价格和其他信息。</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7如磋商中出现符合《财政部关于政府采购竞争性磋商采购方式管理暂行办法有关问题的补充通知》（财库〔2015〕124号） 中的情形，则按财政部通知要求执行。</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9已提交响应文件的供应商，在提交最后报价之前， 可以根据磋商情况退出磋商。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10按照《关于推进全流程电子化交易和在线监管工作有关问题的通知》（许公管办[2019]3号）规定， 评审专家应严格按照要求查看“硬件特征码相”关信息并进行评审。</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 推荐成交候选人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磋商小组应当根据综合评分情况，按照评审得分由高到低顺序推荐3名以上成交候选供应商</w:t>
      </w:r>
      <w:r>
        <w:rPr>
          <w:rFonts w:hint="eastAsia" w:ascii="宋体" w:hAnsi="宋体" w:cs="宋体"/>
          <w:spacing w:val="-1"/>
          <w:sz w:val="24"/>
          <w:szCs w:val="24"/>
          <w:lang w:eastAsia="zh-CN"/>
        </w:rPr>
        <w:t>，</w:t>
      </w:r>
      <w:r>
        <w:rPr>
          <w:rFonts w:hint="eastAsia" w:ascii="宋体" w:hAnsi="宋体" w:eastAsia="宋体" w:cs="宋体"/>
          <w:spacing w:val="-1"/>
          <w:sz w:val="24"/>
          <w:szCs w:val="24"/>
        </w:rPr>
        <w:t>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 保密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34.1评审专家应当遵守评审工作纪律，不得泄露评审文件、评审情况和评审中获悉的商业秘密。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34.2采购人、采购代理机构应当采取必要措施，保证评标在严格保密的情况下进行。有关人员对评审情况以及在评审过程中获悉的国家秘密、商业秘密负有保密责任。</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六、定标和授予合同</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确定成交人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1采购人应当自收到评标报告之日起</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个工作日内，在评标报告确定的成交候选人名单中按顺序确定成交人（核验成交供应商由《</w:t>
      </w:r>
      <w:r>
        <w:rPr>
          <w:rFonts w:hint="eastAsia" w:ascii="宋体" w:hAnsi="宋体" w:cs="宋体"/>
          <w:spacing w:val="-1"/>
          <w:sz w:val="24"/>
          <w:szCs w:val="24"/>
          <w:lang w:val="en-US" w:eastAsia="zh-CN"/>
        </w:rPr>
        <w:t>襄城县</w:t>
      </w:r>
      <w:r>
        <w:rPr>
          <w:rFonts w:hint="eastAsia" w:ascii="宋体" w:hAnsi="宋体" w:eastAsia="宋体" w:cs="宋体"/>
          <w:spacing w:val="-1"/>
          <w:sz w:val="24"/>
          <w:szCs w:val="24"/>
        </w:rPr>
        <w:t>政府采购供应商信用承诺函》替代的证明材料） 。</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2采购人在收到评标报告</w:t>
      </w:r>
      <w:r>
        <w:rPr>
          <w:rFonts w:hint="eastAsia" w:ascii="宋体" w:hAnsi="宋体" w:cs="宋体"/>
          <w:spacing w:val="-1"/>
          <w:sz w:val="24"/>
          <w:szCs w:val="24"/>
          <w:lang w:val="en-US" w:eastAsia="zh-CN"/>
        </w:rPr>
        <w:t>15</w:t>
      </w:r>
      <w:r>
        <w:rPr>
          <w:rFonts w:hint="eastAsia" w:ascii="宋体" w:hAnsi="宋体" w:eastAsia="宋体" w:cs="宋体"/>
          <w:spacing w:val="-1"/>
          <w:sz w:val="24"/>
          <w:szCs w:val="24"/>
        </w:rPr>
        <w:t>个工作日内未按评标报告推荐的成交候选人顺序确定成交人，又不能说明合法理由的，视同按评标报告推荐的顺序确定排名第一的成交候选人为成交人。</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 成交公告、发出成交通知书</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spacing w:val="-1"/>
          <w:sz w:val="24"/>
          <w:szCs w:val="24"/>
        </w:rPr>
        <w:t>36. 1</w:t>
      </w:r>
      <w:r>
        <w:rPr>
          <w:rFonts w:hint="eastAsia" w:ascii="宋体" w:hAnsi="宋体" w:eastAsia="宋体" w:cs="宋体"/>
          <w:kern w:val="0"/>
          <w:sz w:val="24"/>
          <w:szCs w:val="24"/>
        </w:rPr>
        <w:t>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.2成交通知书发出后，采购人不得违法改变成交结果，成交供应商无正当理由不得放弃成交。</w:t>
      </w:r>
    </w:p>
    <w:p>
      <w:pPr>
        <w:pStyle w:val="2"/>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37. 质疑提出与答复</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8</w:t>
      </w:r>
      <w:r>
        <w:rPr>
          <w:rFonts w:hint="eastAsia" w:ascii="宋体" w:hAnsi="宋体" w:eastAsia="宋体" w:cs="宋体"/>
          <w:spacing w:val="-1"/>
          <w:sz w:val="24"/>
          <w:szCs w:val="24"/>
        </w:rPr>
        <w:t>. 签订合同与备案</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采购人应当自成交通知书发出之日起</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pPr>
        <w:pStyle w:val="2"/>
        <w:spacing w:before="216" w:line="360" w:lineRule="auto"/>
        <w:ind w:left="13"/>
        <w:rPr>
          <w:rFonts w:hint="eastAsia" w:ascii="宋体" w:hAnsi="宋体" w:eastAsia="宋体" w:cs="宋体"/>
          <w:spacing w:val="-1"/>
          <w:sz w:val="24"/>
          <w:szCs w:val="24"/>
        </w:rPr>
      </w:pPr>
      <w:r>
        <w:rPr>
          <w:rFonts w:hint="eastAsia" w:ascii="宋体" w:hAnsi="宋体" w:cs="宋体"/>
          <w:spacing w:val="-1"/>
          <w:sz w:val="24"/>
          <w:szCs w:val="24"/>
          <w:lang w:val="en-US" w:eastAsia="zh-CN"/>
        </w:rPr>
        <w:t>39</w:t>
      </w:r>
      <w:r>
        <w:rPr>
          <w:rFonts w:hint="eastAsia" w:ascii="宋体" w:hAnsi="宋体" w:eastAsia="宋体" w:cs="宋体"/>
          <w:spacing w:val="-1"/>
          <w:sz w:val="24"/>
          <w:szCs w:val="24"/>
        </w:rPr>
        <w:t>. 履约保证金</w:t>
      </w:r>
    </w:p>
    <w:p>
      <w:pPr>
        <w:pStyle w:val="2"/>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pPr>
        <w:rPr>
          <w:rFonts w:hint="eastAsia" w:ascii="宋体" w:hAnsi="宋体" w:eastAsia="宋体" w:cs="宋体"/>
          <w:spacing w:val="9"/>
          <w:sz w:val="30"/>
          <w:szCs w:val="30"/>
          <w14:textOutline w14:w="5791" w14:cap="flat" w14:cmpd="sng">
            <w14:solidFill>
              <w14:srgbClr w14:val="000000"/>
            </w14:solidFill>
            <w14:prstDash w14:val="solid"/>
            <w14:miter w14:val="0"/>
          </w14:textOutline>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br w:type="page"/>
      </w:r>
    </w:p>
    <w:p>
      <w:pPr>
        <w:pStyle w:val="2"/>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footerReference r:id="rId3" w:type="default"/>
          <w:pgSz w:w="11907" w:h="16839"/>
          <w:pgMar w:top="1431" w:right="1466" w:bottom="1155" w:left="1595" w:header="0" w:footer="991" w:gutter="0"/>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pPr>
        <w:pStyle w:val="2"/>
        <w:spacing w:before="101" w:line="224" w:lineRule="auto"/>
        <w:jc w:val="center"/>
        <w:rPr>
          <w:sz w:val="28"/>
          <w:szCs w:val="32"/>
        </w:rPr>
      </w:pPr>
      <w:bookmarkStart w:id="6" w:name="_Toc138068727"/>
      <w:r>
        <w:rPr>
          <w:spacing w:val="9"/>
          <w:sz w:val="28"/>
          <w:szCs w:val="32"/>
          <w14:textOutline w14:w="5791" w14:cap="flat" w14:cmpd="sng">
            <w14:solidFill>
              <w14:srgbClr w14:val="000000"/>
            </w14:solidFill>
            <w14:prstDash w14:val="solid"/>
            <w14:miter w14:val="0"/>
          </w14:textOutline>
        </w:rPr>
        <w:t>第六章</w:t>
      </w:r>
      <w:r>
        <w:rPr>
          <w:spacing w:val="9"/>
          <w:sz w:val="28"/>
          <w:szCs w:val="32"/>
        </w:rPr>
        <w:t xml:space="preserve"> </w:t>
      </w:r>
      <w:r>
        <w:rPr>
          <w:spacing w:val="9"/>
          <w:sz w:val="28"/>
          <w:szCs w:val="32"/>
          <w14:textOutline w14:w="5791" w14:cap="flat" w14:cmpd="sng">
            <w14:solidFill>
              <w14:srgbClr w14:val="000000"/>
            </w14:solidFill>
            <w14:prstDash w14:val="solid"/>
            <w14:miter w14:val="0"/>
          </w14:textOutline>
        </w:rPr>
        <w:t>对响应文件审查与评审</w:t>
      </w:r>
    </w:p>
    <w:p>
      <w:pPr>
        <w:spacing w:line="310" w:lineRule="auto"/>
        <w:rPr>
          <w:rFonts w:ascii="Arial"/>
          <w:sz w:val="21"/>
        </w:rPr>
      </w:pPr>
    </w:p>
    <w:p>
      <w:pPr>
        <w:pStyle w:val="2"/>
        <w:spacing w:before="68" w:line="221" w:lineRule="auto"/>
        <w:ind w:left="546"/>
        <w:outlineLvl w:val="1"/>
        <w:rPr>
          <w:sz w:val="21"/>
          <w:szCs w:val="21"/>
        </w:rPr>
      </w:pPr>
      <w:r>
        <w:rPr>
          <w:spacing w:val="-3"/>
          <w:sz w:val="21"/>
          <w:szCs w:val="21"/>
          <w14:textOutline w14:w="3831" w14:cap="flat" w14:cmpd="sng">
            <w14:solidFill>
              <w14:srgbClr w14:val="000000"/>
            </w14:solidFill>
            <w14:prstDash w14:val="solid"/>
            <w14:miter w14:val="0"/>
          </w14:textOutline>
        </w:rPr>
        <w:t>一、资格审查</w:t>
      </w:r>
    </w:p>
    <w:p>
      <w:pPr>
        <w:pStyle w:val="2"/>
        <w:spacing w:before="217" w:line="468" w:lineRule="exact"/>
        <w:ind w:left="547"/>
        <w:rPr>
          <w:sz w:val="21"/>
          <w:szCs w:val="21"/>
        </w:rPr>
      </w:pPr>
      <w:r>
        <w:rPr>
          <w:spacing w:val="-3"/>
          <w:position w:val="19"/>
          <w:sz w:val="21"/>
          <w:szCs w:val="21"/>
        </w:rPr>
        <w:t>（一）磋商小组依法对供应商资格进行审查。确定符合资格的供应商不少于</w:t>
      </w:r>
      <w:r>
        <w:rPr>
          <w:spacing w:val="-16"/>
          <w:position w:val="19"/>
          <w:sz w:val="21"/>
          <w:szCs w:val="21"/>
        </w:rPr>
        <w:t xml:space="preserve"> </w:t>
      </w:r>
      <w:r>
        <w:rPr>
          <w:spacing w:val="-3"/>
          <w:position w:val="19"/>
          <w:sz w:val="21"/>
          <w:szCs w:val="21"/>
        </w:rPr>
        <w:t>3</w:t>
      </w:r>
      <w:r>
        <w:rPr>
          <w:spacing w:val="-31"/>
          <w:position w:val="19"/>
          <w:sz w:val="21"/>
          <w:szCs w:val="21"/>
        </w:rPr>
        <w:t xml:space="preserve"> </w:t>
      </w:r>
      <w:r>
        <w:rPr>
          <w:spacing w:val="-3"/>
          <w:position w:val="19"/>
          <w:sz w:val="21"/>
          <w:szCs w:val="21"/>
        </w:rPr>
        <w:t>家，</w:t>
      </w:r>
      <w:r>
        <w:rPr>
          <w:spacing w:val="-29"/>
          <w:position w:val="19"/>
          <w:sz w:val="21"/>
          <w:szCs w:val="21"/>
        </w:rPr>
        <w:t xml:space="preserve"> </w:t>
      </w:r>
      <w:r>
        <w:rPr>
          <w:spacing w:val="-3"/>
          <w:position w:val="19"/>
          <w:sz w:val="21"/>
          <w:szCs w:val="21"/>
        </w:rPr>
        <w:t>将对响应</w:t>
      </w:r>
    </w:p>
    <w:p>
      <w:pPr>
        <w:pStyle w:val="2"/>
        <w:spacing w:line="220" w:lineRule="auto"/>
        <w:ind w:left="122"/>
        <w:rPr>
          <w:sz w:val="21"/>
          <w:szCs w:val="21"/>
        </w:rPr>
      </w:pPr>
      <w:r>
        <w:rPr>
          <w:sz w:val="21"/>
          <w:szCs w:val="21"/>
        </w:rPr>
        <w:t>文件的有效性、完整性和响应程度进行审查并对响应文件</w:t>
      </w:r>
      <w:r>
        <w:rPr>
          <w:spacing w:val="-1"/>
          <w:sz w:val="21"/>
          <w:szCs w:val="21"/>
        </w:rPr>
        <w:t>进行评审。</w:t>
      </w:r>
    </w:p>
    <w:p>
      <w:pPr>
        <w:pStyle w:val="2"/>
        <w:spacing w:before="217" w:line="468" w:lineRule="exact"/>
        <w:ind w:left="547"/>
        <w:rPr>
          <w:sz w:val="21"/>
          <w:szCs w:val="21"/>
        </w:rPr>
      </w:pPr>
      <w:r>
        <w:rPr>
          <w:spacing w:val="-4"/>
          <w:position w:val="19"/>
          <w:sz w:val="21"/>
          <w:szCs w:val="21"/>
        </w:rPr>
        <w:t>（二）资格证明材料（本栏所列内容为本项目的资格审查条件，</w:t>
      </w:r>
      <w:r>
        <w:rPr>
          <w:spacing w:val="61"/>
          <w:position w:val="19"/>
          <w:sz w:val="21"/>
          <w:szCs w:val="21"/>
        </w:rPr>
        <w:t xml:space="preserve"> </w:t>
      </w:r>
      <w:r>
        <w:rPr>
          <w:spacing w:val="-4"/>
          <w:position w:val="19"/>
          <w:sz w:val="21"/>
          <w:szCs w:val="21"/>
        </w:rPr>
        <w:t>如有一项不符合要求，</w:t>
      </w:r>
    </w:p>
    <w:p>
      <w:pPr>
        <w:pStyle w:val="2"/>
        <w:spacing w:line="220" w:lineRule="auto"/>
        <w:ind w:left="125"/>
        <w:rPr>
          <w:sz w:val="21"/>
          <w:szCs w:val="21"/>
        </w:rPr>
      </w:pPr>
      <w:r>
        <w:rPr>
          <w:spacing w:val="-11"/>
          <w:sz w:val="21"/>
          <w:szCs w:val="21"/>
        </w:rPr>
        <w:t>则不能进入下一步评审）。</w:t>
      </w:r>
    </w:p>
    <w:p>
      <w:pPr>
        <w:pStyle w:val="2"/>
        <w:spacing w:before="218" w:line="468" w:lineRule="exact"/>
        <w:ind w:left="547"/>
        <w:rPr>
          <w:sz w:val="21"/>
          <w:szCs w:val="21"/>
        </w:rPr>
      </w:pPr>
      <w:r>
        <w:rPr>
          <w:position w:val="19"/>
          <w:sz w:val="21"/>
          <w:szCs w:val="21"/>
        </w:rPr>
        <w:t>（三）资格审查中所涉及到的证书及材料，均须在电子响应文件中提供原件扫描件（或</w:t>
      </w:r>
    </w:p>
    <w:p>
      <w:pPr>
        <w:pStyle w:val="2"/>
        <w:spacing w:line="221" w:lineRule="auto"/>
        <w:ind w:left="141"/>
        <w:rPr>
          <w:sz w:val="21"/>
          <w:szCs w:val="21"/>
        </w:rPr>
      </w:pPr>
      <w:r>
        <w:rPr>
          <w:spacing w:val="-37"/>
          <w:sz w:val="21"/>
          <w:szCs w:val="21"/>
        </w:rPr>
        <w:t>图片）。</w:t>
      </w:r>
    </w:p>
    <w:p>
      <w:pPr>
        <w:spacing w:line="88" w:lineRule="exact"/>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pPr>
              <w:pStyle w:val="172"/>
              <w:spacing w:before="183" w:line="222" w:lineRule="auto"/>
              <w:ind w:left="131"/>
            </w:pPr>
            <w:r>
              <w:rPr>
                <w:spacing w:val="-2"/>
                <w14:textOutline w14:w="3831" w14:cap="flat" w14:cmpd="sng">
                  <w14:solidFill>
                    <w14:srgbClr w14:val="000000"/>
                  </w14:solidFill>
                  <w14:prstDash w14:val="solid"/>
                  <w14:miter w14:val="0"/>
                </w14:textOutline>
              </w:rPr>
              <w:t>序号</w:t>
            </w:r>
          </w:p>
        </w:tc>
        <w:tc>
          <w:tcPr>
            <w:tcW w:w="2409" w:type="dxa"/>
            <w:vAlign w:val="top"/>
          </w:tcPr>
          <w:p>
            <w:pPr>
              <w:pStyle w:val="172"/>
              <w:spacing w:before="182" w:line="221" w:lineRule="auto"/>
              <w:ind w:left="584"/>
            </w:pPr>
            <w:r>
              <w:rPr>
                <w:spacing w:val="-2"/>
                <w14:textOutline w14:w="3831" w14:cap="flat" w14:cmpd="sng">
                  <w14:solidFill>
                    <w14:srgbClr w14:val="000000"/>
                  </w14:solidFill>
                  <w14:prstDash w14:val="solid"/>
                  <w14:miter w14:val="0"/>
                </w14:textOutline>
              </w:rPr>
              <w:t>资格审查因素</w:t>
            </w:r>
          </w:p>
        </w:tc>
        <w:tc>
          <w:tcPr>
            <w:tcW w:w="5957" w:type="dxa"/>
            <w:vAlign w:val="top"/>
          </w:tcPr>
          <w:p>
            <w:pPr>
              <w:pStyle w:val="172"/>
              <w:spacing w:before="182" w:line="221" w:lineRule="auto"/>
              <w:ind w:left="2458"/>
            </w:pPr>
            <w:r>
              <w:rPr>
                <w:spacing w:val="-1"/>
                <w14:textOutline w14:w="3831" w14:cap="flat" w14:cmpd="sng">
                  <w14:solidFill>
                    <w14:srgbClr w14:val="000000"/>
                  </w14:solidFill>
                  <w14:prstDash w14:val="solid"/>
                  <w14:miter w14:val="0"/>
                </w14:textOutli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top"/>
          </w:tcPr>
          <w:p>
            <w:pPr>
              <w:pStyle w:val="172"/>
              <w:spacing w:before="210" w:line="183" w:lineRule="auto"/>
              <w:ind w:left="306"/>
            </w:pPr>
            <w:r>
              <w:rPr>
                <w14:textOutline w14:w="3831" w14:cap="flat" w14:cmpd="sng">
                  <w14:solidFill>
                    <w14:srgbClr w14:val="000000"/>
                  </w14:solidFill>
                  <w14:prstDash w14:val="solid"/>
                  <w14:miter w14:val="0"/>
                </w14:textOutline>
              </w:rPr>
              <w:t>1</w:t>
            </w:r>
          </w:p>
        </w:tc>
        <w:tc>
          <w:tcPr>
            <w:tcW w:w="2409" w:type="dxa"/>
            <w:vAlign w:val="top"/>
          </w:tcPr>
          <w:p>
            <w:pPr>
              <w:pStyle w:val="172"/>
              <w:spacing w:before="176" w:line="221" w:lineRule="auto"/>
              <w:ind w:left="894"/>
            </w:pPr>
            <w:r>
              <w:rPr>
                <w:spacing w:val="-2"/>
                <w14:textOutline w14:w="3831" w14:cap="flat" w14:cmpd="sng">
                  <w14:solidFill>
                    <w14:srgbClr w14:val="000000"/>
                  </w14:solidFill>
                  <w14:prstDash w14:val="solid"/>
                  <w14:miter w14:val="0"/>
                </w14:textOutline>
              </w:rPr>
              <w:t>投标函</w:t>
            </w:r>
          </w:p>
        </w:tc>
        <w:tc>
          <w:tcPr>
            <w:tcW w:w="5957" w:type="dxa"/>
            <w:vAlign w:val="top"/>
          </w:tcPr>
          <w:p>
            <w:pPr>
              <w:pStyle w:val="172"/>
              <w:spacing w:before="176" w:line="220" w:lineRule="auto"/>
              <w:ind w:left="115"/>
            </w:pPr>
            <w:r>
              <w:rPr>
                <w:spacing w:val="-2"/>
              </w:rPr>
              <w:t>参考磋商文件第八章</w:t>
            </w:r>
            <w:r>
              <w:rPr>
                <w:spacing w:val="-33"/>
              </w:rPr>
              <w:t xml:space="preserve"> </w:t>
            </w:r>
            <w:r>
              <w:rPr>
                <w:spacing w:val="-2"/>
              </w:rPr>
              <w:t>3.1</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72"/>
              <w:spacing w:before="68" w:line="182" w:lineRule="auto"/>
              <w:ind w:left="293"/>
            </w:pPr>
            <w:r>
              <w:rPr>
                <w14:textOutline w14:w="3831" w14:cap="flat" w14:cmpd="sng">
                  <w14:solidFill>
                    <w14:srgbClr w14:val="000000"/>
                  </w14:solidFill>
                  <w14:prstDash w14:val="solid"/>
                  <w14:miter w14:val="0"/>
                </w14:textOutline>
              </w:rPr>
              <w:t>2</w:t>
            </w:r>
          </w:p>
        </w:tc>
        <w:tc>
          <w:tcPr>
            <w:tcW w:w="24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72"/>
              <w:spacing w:before="69" w:line="221" w:lineRule="auto"/>
              <w:ind w:left="806"/>
            </w:pPr>
            <w:r>
              <w:rPr>
                <w:spacing w:val="-5"/>
                <w14:textOutline w14:w="3831" w14:cap="flat" w14:cmpd="sng">
                  <w14:solidFill>
                    <w14:srgbClr w14:val="000000"/>
                  </w14:solidFill>
                  <w14:prstDash w14:val="solid"/>
                  <w14:miter w14:val="0"/>
                </w14:textOutline>
              </w:rPr>
              <w:t>中小企业</w:t>
            </w:r>
          </w:p>
        </w:tc>
        <w:tc>
          <w:tcPr>
            <w:tcW w:w="5957" w:type="dxa"/>
            <w:vAlign w:val="top"/>
          </w:tcPr>
          <w:p>
            <w:pPr>
              <w:pStyle w:val="172"/>
              <w:spacing w:before="128" w:line="221" w:lineRule="auto"/>
              <w:ind w:left="119"/>
            </w:pPr>
            <w:r>
              <w:rPr>
                <w:spacing w:val="-1"/>
              </w:rPr>
              <w:t>（1）中、小、微型企业出具《中小企业声明函》</w:t>
            </w:r>
          </w:p>
          <w:p>
            <w:pPr>
              <w:pStyle w:val="172"/>
              <w:spacing w:before="216" w:line="221" w:lineRule="auto"/>
              <w:ind w:left="119"/>
            </w:pPr>
            <w:r>
              <w:rPr>
                <w:spacing w:val="-1"/>
              </w:rPr>
              <w:t>（2）残疾人福利性单位出具《残疾人福利企业声明函》</w:t>
            </w:r>
          </w:p>
          <w:p>
            <w:pPr>
              <w:pStyle w:val="172"/>
              <w:spacing w:before="217" w:line="468" w:lineRule="exact"/>
              <w:ind w:left="119"/>
            </w:pPr>
            <w:r>
              <w:rPr>
                <w:spacing w:val="-1"/>
                <w:position w:val="19"/>
              </w:rPr>
              <w:t>（3）监狱企业提供由省级以上监狱管理局、戒毒管理局(含新</w:t>
            </w:r>
          </w:p>
          <w:p>
            <w:pPr>
              <w:pStyle w:val="172"/>
              <w:spacing w:line="220" w:lineRule="auto"/>
              <w:ind w:left="116"/>
            </w:pPr>
            <w:r>
              <w:rPr>
                <w:spacing w:val="-1"/>
              </w:rPr>
              <w:t>疆生产建设兵团)出具的属于监狱企业的证明文件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2"/>
              <w:spacing w:before="68" w:line="182" w:lineRule="auto"/>
              <w:ind w:left="295"/>
            </w:pPr>
            <w:r>
              <w:rPr>
                <w14:textOutline w14:w="3831" w14:cap="flat" w14:cmpd="sng">
                  <w14:solidFill>
                    <w14:srgbClr w14:val="000000"/>
                  </w14:solidFill>
                  <w14:prstDash w14:val="solid"/>
                  <w14:miter w14:val="0"/>
                </w14:textOutline>
              </w:rPr>
              <w:t>3</w:t>
            </w:r>
          </w:p>
        </w:tc>
        <w:tc>
          <w:tcPr>
            <w:tcW w:w="2409" w:type="dxa"/>
            <w:vAlign w:val="top"/>
          </w:tcPr>
          <w:p>
            <w:pPr>
              <w:pStyle w:val="172"/>
              <w:spacing w:before="130" w:line="468" w:lineRule="exact"/>
              <w:ind w:left="470"/>
            </w:pPr>
            <w:r>
              <w:rPr>
                <w:rFonts w:hint="eastAsia"/>
                <w:spacing w:val="-1"/>
                <w:position w:val="19"/>
                <w:lang w:val="en-US" w:eastAsia="zh-CN"/>
                <w14:textOutline w14:w="3831" w14:cap="flat" w14:cmpd="sng">
                  <w14:solidFill>
                    <w14:srgbClr w14:val="000000"/>
                  </w14:solidFill>
                  <w14:prstDash w14:val="solid"/>
                  <w14:miter w14:val="0"/>
                </w14:textOutline>
              </w:rPr>
              <w:t>襄城县</w:t>
            </w:r>
            <w:r>
              <w:rPr>
                <w:spacing w:val="-1"/>
                <w:position w:val="19"/>
                <w14:textOutline w14:w="3831" w14:cap="flat" w14:cmpd="sng">
                  <w14:solidFill>
                    <w14:srgbClr w14:val="000000"/>
                  </w14:solidFill>
                  <w14:prstDash w14:val="solid"/>
                  <w14:miter w14:val="0"/>
                </w14:textOutline>
              </w:rPr>
              <w:t>政府采购</w:t>
            </w:r>
          </w:p>
          <w:p>
            <w:pPr>
              <w:pStyle w:val="172"/>
              <w:spacing w:line="219" w:lineRule="auto"/>
              <w:ind w:left="364"/>
            </w:pPr>
            <w:r>
              <w:rPr>
                <w14:textOutline w14:w="3831" w14:cap="flat" w14:cmpd="sng">
                  <w14:solidFill>
                    <w14:srgbClr w14:val="000000"/>
                  </w14:solidFill>
                  <w14:prstDash w14:val="solid"/>
                  <w14:miter w14:val="0"/>
                </w14:textOutline>
              </w:rPr>
              <w:t>供应商信用承诺函</w:t>
            </w:r>
          </w:p>
        </w:tc>
        <w:tc>
          <w:tcPr>
            <w:tcW w:w="5957" w:type="dxa"/>
            <w:vAlign w:val="top"/>
          </w:tcPr>
          <w:p>
            <w:pPr>
              <w:spacing w:line="295" w:lineRule="auto"/>
              <w:rPr>
                <w:rFonts w:ascii="Arial"/>
                <w:sz w:val="21"/>
              </w:rPr>
            </w:pPr>
          </w:p>
          <w:p>
            <w:pPr>
              <w:pStyle w:val="172"/>
              <w:spacing w:before="68" w:line="220" w:lineRule="auto"/>
              <w:ind w:left="115"/>
            </w:pPr>
            <w:r>
              <w:rPr>
                <w:spacing w:val="-2"/>
              </w:rPr>
              <w:t>按照招标文件第八章</w:t>
            </w:r>
            <w:r>
              <w:rPr>
                <w:spacing w:val="-33"/>
              </w:rPr>
              <w:t xml:space="preserve"> </w:t>
            </w:r>
            <w:r>
              <w:rPr>
                <w:spacing w:val="-2"/>
              </w:rPr>
              <w:t>3.7</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1" w:lineRule="auto"/>
              <w:rPr>
                <w:rFonts w:ascii="Arial"/>
                <w:sz w:val="21"/>
              </w:rPr>
            </w:pPr>
          </w:p>
          <w:p>
            <w:pPr>
              <w:pStyle w:val="172"/>
              <w:spacing w:before="68" w:line="182" w:lineRule="auto"/>
              <w:ind w:left="290"/>
            </w:pPr>
            <w:r>
              <w:rPr>
                <w14:textOutline w14:w="3831" w14:cap="flat" w14:cmpd="sng">
                  <w14:solidFill>
                    <w14:srgbClr w14:val="000000"/>
                  </w14:solidFill>
                  <w14:prstDash w14:val="solid"/>
                  <w14:miter w14:val="0"/>
                </w14:textOutline>
              </w:rPr>
              <w:t>4</w:t>
            </w:r>
          </w:p>
        </w:tc>
        <w:tc>
          <w:tcPr>
            <w:tcW w:w="2409" w:type="dxa"/>
            <w:vAlign w:val="top"/>
          </w:tcPr>
          <w:p>
            <w:pPr>
              <w:spacing w:line="296" w:lineRule="auto"/>
              <w:rPr>
                <w:rFonts w:ascii="Arial"/>
                <w:sz w:val="21"/>
              </w:rPr>
            </w:pPr>
          </w:p>
          <w:p>
            <w:pPr>
              <w:pStyle w:val="172"/>
              <w:spacing w:before="68" w:line="219" w:lineRule="auto"/>
              <w:ind w:left="785"/>
            </w:pPr>
            <w:r>
              <w:rPr>
                <w:spacing w:val="-1"/>
                <w14:textOutline w14:w="3831" w14:cap="flat" w14:cmpd="sng">
                  <w14:solidFill>
                    <w14:srgbClr w14:val="000000"/>
                  </w14:solidFill>
                  <w14:prstDash w14:val="solid"/>
                  <w14:miter w14:val="0"/>
                </w14:textOutline>
              </w:rPr>
              <w:t>磋商报价</w:t>
            </w:r>
          </w:p>
        </w:tc>
        <w:tc>
          <w:tcPr>
            <w:tcW w:w="5957" w:type="dxa"/>
            <w:vAlign w:val="top"/>
          </w:tcPr>
          <w:p>
            <w:pPr>
              <w:pStyle w:val="172"/>
              <w:spacing w:before="130" w:line="468" w:lineRule="exact"/>
              <w:ind w:left="124"/>
            </w:pPr>
            <w:r>
              <w:rPr>
                <w:spacing w:val="2"/>
                <w:position w:val="19"/>
              </w:rPr>
              <w:t>响应报价是否超出磋商文件中规定的预算金额，</w:t>
            </w:r>
            <w:r>
              <w:rPr>
                <w:spacing w:val="1"/>
                <w:position w:val="19"/>
              </w:rPr>
              <w:t>超出预算金额</w:t>
            </w:r>
          </w:p>
          <w:p>
            <w:pPr>
              <w:pStyle w:val="172"/>
              <w:spacing w:line="219" w:lineRule="auto"/>
              <w:ind w:left="130"/>
            </w:pPr>
            <w:r>
              <w:rPr>
                <w:spacing w:val="-4"/>
              </w:rPr>
              <w:t>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top"/>
          </w:tcPr>
          <w:p>
            <w:pPr>
              <w:pStyle w:val="172"/>
              <w:spacing w:before="170" w:line="181" w:lineRule="auto"/>
              <w:ind w:left="295"/>
            </w:pPr>
            <w:r>
              <w:rPr>
                <w14:textOutline w14:w="3831" w14:cap="flat" w14:cmpd="sng">
                  <w14:solidFill>
                    <w14:srgbClr w14:val="000000"/>
                  </w14:solidFill>
                  <w14:prstDash w14:val="solid"/>
                  <w14:miter w14:val="0"/>
                </w14:textOutline>
              </w:rPr>
              <w:t>5</w:t>
            </w:r>
          </w:p>
        </w:tc>
        <w:tc>
          <w:tcPr>
            <w:tcW w:w="2409" w:type="dxa"/>
            <w:vAlign w:val="top"/>
          </w:tcPr>
          <w:p>
            <w:pPr>
              <w:pStyle w:val="172"/>
              <w:spacing w:before="133" w:line="221" w:lineRule="auto"/>
              <w:ind w:left="680"/>
            </w:pPr>
            <w:r>
              <w:rPr>
                <w:spacing w:val="-1"/>
                <w14:textOutline w14:w="3831" w14:cap="flat" w14:cmpd="sng">
                  <w14:solidFill>
                    <w14:srgbClr w14:val="000000"/>
                  </w14:solidFill>
                  <w14:prstDash w14:val="solid"/>
                  <w14:miter w14:val="0"/>
                </w14:textOutline>
              </w:rPr>
              <w:t>磋商承诺函</w:t>
            </w:r>
          </w:p>
        </w:tc>
        <w:tc>
          <w:tcPr>
            <w:tcW w:w="5957" w:type="dxa"/>
            <w:vAlign w:val="top"/>
          </w:tcPr>
          <w:p>
            <w:pPr>
              <w:pStyle w:val="172"/>
              <w:spacing w:before="133" w:line="220" w:lineRule="auto"/>
              <w:ind w:left="113"/>
            </w:pPr>
            <w:r>
              <w:rPr>
                <w:spacing w:val="-1"/>
              </w:rPr>
              <w:t>供应商以磋商承诺函的形式替代响应保证金。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2"/>
              <w:spacing w:before="68" w:line="182" w:lineRule="auto"/>
              <w:ind w:left="292"/>
            </w:pPr>
            <w:r>
              <w:rPr>
                <w14:textOutline w14:w="3831" w14:cap="flat" w14:cmpd="sng">
                  <w14:solidFill>
                    <w14:srgbClr w14:val="000000"/>
                  </w14:solidFill>
                  <w14:prstDash w14:val="solid"/>
                  <w14:miter w14:val="0"/>
                </w14:textOutline>
              </w:rPr>
              <w:t>6</w:t>
            </w:r>
          </w:p>
        </w:tc>
        <w:tc>
          <w:tcPr>
            <w:tcW w:w="2409" w:type="dxa"/>
            <w:vAlign w:val="top"/>
          </w:tcPr>
          <w:p>
            <w:pPr>
              <w:spacing w:line="295" w:lineRule="auto"/>
              <w:rPr>
                <w:rFonts w:ascii="Arial"/>
                <w:sz w:val="21"/>
              </w:rPr>
            </w:pPr>
          </w:p>
          <w:p>
            <w:pPr>
              <w:pStyle w:val="172"/>
              <w:spacing w:before="68" w:line="221" w:lineRule="auto"/>
              <w:ind w:left="682"/>
            </w:pPr>
            <w:r>
              <w:rPr>
                <w:spacing w:val="-1"/>
                <w14:textOutline w14:w="3831" w14:cap="flat" w14:cmpd="sng">
                  <w14:solidFill>
                    <w14:srgbClr w14:val="000000"/>
                  </w14:solidFill>
                  <w14:prstDash w14:val="solid"/>
                  <w14:miter w14:val="0"/>
                </w14:textOutline>
              </w:rPr>
              <w:t>联合体协议</w:t>
            </w:r>
          </w:p>
        </w:tc>
        <w:tc>
          <w:tcPr>
            <w:tcW w:w="5957" w:type="dxa"/>
            <w:vAlign w:val="top"/>
          </w:tcPr>
          <w:p>
            <w:pPr>
              <w:pStyle w:val="172"/>
              <w:spacing w:before="132" w:line="468" w:lineRule="exact"/>
              <w:ind w:left="112"/>
            </w:pPr>
            <w:r>
              <w:rPr>
                <w:spacing w:val="2"/>
                <w:position w:val="19"/>
              </w:rPr>
              <w:t>磋商文件接受联合体响应且供应商为联合体的，供应商应提供</w:t>
            </w:r>
          </w:p>
          <w:p>
            <w:pPr>
              <w:pStyle w:val="172"/>
              <w:spacing w:line="219" w:lineRule="auto"/>
              <w:ind w:left="114"/>
            </w:pPr>
            <w:r>
              <w:rPr>
                <w:spacing w:val="-2"/>
              </w:rPr>
              <w:t>本协议；否则无须提供。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72"/>
              <w:spacing w:before="68" w:line="181" w:lineRule="auto"/>
              <w:ind w:left="296"/>
            </w:pPr>
            <w:r>
              <w:rPr>
                <w14:textOutline w14:w="3831" w14:cap="flat" w14:cmpd="sng">
                  <w14:solidFill>
                    <w14:srgbClr w14:val="000000"/>
                  </w14:solidFill>
                  <w14:prstDash w14:val="solid"/>
                  <w14:miter w14:val="0"/>
                </w14:textOutline>
              </w:rPr>
              <w:t>7</w:t>
            </w:r>
          </w:p>
        </w:tc>
        <w:tc>
          <w:tcPr>
            <w:tcW w:w="240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72"/>
              <w:spacing w:before="68" w:line="220" w:lineRule="auto"/>
              <w:ind w:left="155"/>
            </w:pPr>
            <w:r>
              <w:rPr>
                <w14:textOutline w14:w="3831" w14:cap="flat" w14:cmpd="sng">
                  <w14:solidFill>
                    <w14:srgbClr w14:val="000000"/>
                  </w14:solidFill>
                  <w14:prstDash w14:val="solid"/>
                  <w14:miter w14:val="0"/>
                </w14:textOutline>
              </w:rPr>
              <w:t>供应商身份证明及授权</w:t>
            </w:r>
          </w:p>
        </w:tc>
        <w:tc>
          <w:tcPr>
            <w:tcW w:w="5957" w:type="dxa"/>
            <w:vAlign w:val="top"/>
          </w:tcPr>
          <w:p>
            <w:pPr>
              <w:pStyle w:val="172"/>
              <w:spacing w:before="132" w:line="469" w:lineRule="exact"/>
              <w:ind w:left="119"/>
            </w:pPr>
            <w:r>
              <w:rPr>
                <w:spacing w:val="-2"/>
                <w:position w:val="19"/>
              </w:rPr>
              <w:t>（1）法定代表人身份证明或提供法定代表人授权委托书及被授</w:t>
            </w:r>
          </w:p>
          <w:p>
            <w:pPr>
              <w:pStyle w:val="172"/>
              <w:spacing w:line="219" w:lineRule="auto"/>
              <w:ind w:left="112"/>
            </w:pPr>
            <w:r>
              <w:rPr>
                <w:spacing w:val="-9"/>
              </w:rPr>
              <w:t>权人身份证明。（法人提供）</w:t>
            </w:r>
          </w:p>
          <w:p>
            <w:pPr>
              <w:pStyle w:val="172"/>
              <w:spacing w:before="217" w:line="468" w:lineRule="exact"/>
              <w:ind w:left="119"/>
            </w:pPr>
            <w:r>
              <w:rPr>
                <w:spacing w:val="-2"/>
                <w:position w:val="19"/>
              </w:rPr>
              <w:t>（2）单位负责人身份证明或提供单位负责人授权委托书及被授</w:t>
            </w:r>
          </w:p>
          <w:p>
            <w:pPr>
              <w:pStyle w:val="172"/>
              <w:spacing w:before="1" w:line="219" w:lineRule="auto"/>
              <w:ind w:left="112"/>
            </w:pPr>
            <w:r>
              <w:rPr>
                <w:spacing w:val="-9"/>
              </w:rPr>
              <w:t>权人身份证明。（非法人提供）</w:t>
            </w:r>
          </w:p>
        </w:tc>
      </w:tr>
    </w:tbl>
    <w:p>
      <w:pPr>
        <w:rPr>
          <w:rFonts w:ascii="Arial"/>
          <w:sz w:val="21"/>
        </w:rPr>
      </w:pPr>
    </w:p>
    <w:p>
      <w:pPr>
        <w:rPr>
          <w:rFonts w:ascii="Arial" w:hAnsi="Arial" w:eastAsia="Arial" w:cs="Arial"/>
          <w:sz w:val="21"/>
          <w:szCs w:val="21"/>
        </w:rPr>
        <w:sectPr>
          <w:footerReference r:id="rId4" w:type="default"/>
          <w:pgSz w:w="11907" w:h="16839"/>
          <w:pgMar w:top="1431" w:right="1380" w:bottom="1155" w:left="1476" w:header="0" w:footer="991" w:gutter="0"/>
          <w:cols w:space="720" w:num="1"/>
        </w:sectPr>
      </w:pPr>
    </w:p>
    <w:p>
      <w:pPr>
        <w:spacing w:before="92"/>
      </w:pPr>
    </w:p>
    <w:p>
      <w:pPr>
        <w:spacing w:before="91"/>
      </w:pPr>
    </w:p>
    <w:tbl>
      <w:tblPr>
        <w:tblStyle w:val="173"/>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7" w:hRule="atLeast"/>
        </w:trPr>
        <w:tc>
          <w:tcPr>
            <w:tcW w:w="678" w:type="dxa"/>
            <w:vAlign w:val="top"/>
          </w:tcPr>
          <w:p>
            <w:pPr>
              <w:rPr>
                <w:rFonts w:ascii="Arial"/>
                <w:sz w:val="21"/>
              </w:rPr>
            </w:pPr>
          </w:p>
        </w:tc>
        <w:tc>
          <w:tcPr>
            <w:tcW w:w="2409" w:type="dxa"/>
            <w:vAlign w:val="top"/>
          </w:tcPr>
          <w:p>
            <w:pPr>
              <w:rPr>
                <w:rFonts w:ascii="Arial"/>
                <w:sz w:val="21"/>
              </w:rPr>
            </w:pPr>
          </w:p>
        </w:tc>
        <w:tc>
          <w:tcPr>
            <w:tcW w:w="5957" w:type="dxa"/>
            <w:vAlign w:val="top"/>
          </w:tcPr>
          <w:p>
            <w:pPr>
              <w:spacing w:before="118" w:line="227" w:lineRule="auto"/>
              <w:ind w:left="126"/>
              <w:rPr>
                <w:rFonts w:ascii="楷体" w:hAnsi="楷体" w:eastAsia="楷体" w:cs="楷体"/>
                <w:sz w:val="24"/>
                <w:szCs w:val="24"/>
              </w:rPr>
            </w:pPr>
            <w:r>
              <w:rPr>
                <w:rFonts w:ascii="楷体" w:hAnsi="楷体" w:eastAsia="楷体" w:cs="楷体"/>
                <w:spacing w:val="-16"/>
                <w:sz w:val="24"/>
                <w:szCs w:val="24"/>
                <w14:textOutline w14:w="4354" w14:cap="flat" w14:cmpd="sng">
                  <w14:solidFill>
                    <w14:srgbClr w14:val="000000"/>
                  </w14:solidFill>
                  <w14:prstDash w14:val="solid"/>
                  <w14:miter w14:val="0"/>
                </w14:textOutline>
              </w:rPr>
              <w:t>注：</w:t>
            </w:r>
          </w:p>
          <w:p>
            <w:pPr>
              <w:spacing w:before="172" w:line="360" w:lineRule="auto"/>
              <w:ind w:left="121" w:right="108"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5"/>
                <w:sz w:val="24"/>
                <w:szCs w:val="24"/>
              </w:rPr>
              <w:t xml:space="preserve"> </w:t>
            </w:r>
            <w:r>
              <w:rPr>
                <w:rFonts w:ascii="楷体" w:hAnsi="楷体" w:eastAsia="楷体" w:cs="楷体"/>
                <w:spacing w:val="-2"/>
                <w:sz w:val="24"/>
                <w:szCs w:val="24"/>
              </w:rPr>
              <w:t>定代表人应与实际提交的“营业执照等证明文件”载明</w:t>
            </w:r>
          </w:p>
          <w:p>
            <w:pPr>
              <w:spacing w:before="1" w:line="228" w:lineRule="auto"/>
              <w:ind w:left="128"/>
              <w:rPr>
                <w:rFonts w:ascii="楷体" w:hAnsi="楷体" w:eastAsia="楷体" w:cs="楷体"/>
                <w:sz w:val="24"/>
                <w:szCs w:val="24"/>
              </w:rPr>
            </w:pPr>
            <w:r>
              <w:rPr>
                <w:rFonts w:ascii="楷体" w:hAnsi="楷体" w:eastAsia="楷体" w:cs="楷体"/>
                <w:spacing w:val="-10"/>
                <w:sz w:val="24"/>
                <w:szCs w:val="24"/>
              </w:rPr>
              <w:t>的一致。</w:t>
            </w:r>
          </w:p>
          <w:p>
            <w:pPr>
              <w:spacing w:before="171" w:line="360" w:lineRule="auto"/>
              <w:ind w:left="95" w:right="42" w:firstLine="18"/>
              <w:rPr>
                <w:rFonts w:ascii="楷体" w:hAnsi="楷体" w:eastAsia="楷体" w:cs="楷体"/>
                <w:sz w:val="24"/>
                <w:szCs w:val="24"/>
              </w:rPr>
            </w:pPr>
            <w:r>
              <w:rPr>
                <w:rFonts w:ascii="楷体" w:hAnsi="楷体" w:eastAsia="楷体" w:cs="楷体"/>
                <w:spacing w:val="-10"/>
                <w:sz w:val="24"/>
                <w:szCs w:val="24"/>
              </w:rPr>
              <w:t>②银行、保险、石油石化、电力、电信等行业：</w:t>
            </w:r>
            <w:r>
              <w:rPr>
                <w:rFonts w:ascii="楷体" w:hAnsi="楷体" w:eastAsia="楷体" w:cs="楷体"/>
                <w:spacing w:val="87"/>
                <w:sz w:val="24"/>
                <w:szCs w:val="24"/>
              </w:rPr>
              <w:t xml:space="preserve"> </w:t>
            </w:r>
            <w:r>
              <w:rPr>
                <w:rFonts w:ascii="楷体" w:hAnsi="楷体" w:eastAsia="楷体" w:cs="楷体"/>
                <w:spacing w:val="-10"/>
                <w:sz w:val="24"/>
                <w:szCs w:val="24"/>
              </w:rPr>
              <w:t>以法人</w:t>
            </w:r>
            <w:r>
              <w:rPr>
                <w:rFonts w:ascii="楷体" w:hAnsi="楷体" w:eastAsia="楷体" w:cs="楷体"/>
                <w:sz w:val="24"/>
                <w:szCs w:val="24"/>
              </w:rPr>
              <w:t xml:space="preserve"> </w:t>
            </w:r>
            <w:r>
              <w:rPr>
                <w:rFonts w:ascii="楷体" w:hAnsi="楷体" w:eastAsia="楷体" w:cs="楷体"/>
                <w:spacing w:val="-9"/>
                <w:sz w:val="24"/>
                <w:szCs w:val="24"/>
              </w:rPr>
              <w:t>身份参加磋商的，</w:t>
            </w:r>
            <w:r>
              <w:rPr>
                <w:rFonts w:ascii="楷体" w:hAnsi="楷体" w:eastAsia="楷体" w:cs="楷体"/>
                <w:spacing w:val="80"/>
                <w:sz w:val="24"/>
                <w:szCs w:val="24"/>
              </w:rPr>
              <w:t xml:space="preserve"> </w:t>
            </w:r>
            <w:r>
              <w:rPr>
                <w:rFonts w:ascii="楷体" w:hAnsi="楷体" w:eastAsia="楷体" w:cs="楷体"/>
                <w:spacing w:val="-9"/>
                <w:sz w:val="24"/>
                <w:szCs w:val="24"/>
              </w:rPr>
              <w:t>法定代表人应与实际提交的“营业执</w:t>
            </w:r>
            <w:r>
              <w:rPr>
                <w:rFonts w:ascii="楷体" w:hAnsi="楷体" w:eastAsia="楷体" w:cs="楷体"/>
                <w:sz w:val="24"/>
                <w:szCs w:val="24"/>
              </w:rPr>
              <w:t xml:space="preserve"> </w:t>
            </w:r>
            <w:r>
              <w:rPr>
                <w:rFonts w:ascii="楷体" w:hAnsi="楷体" w:eastAsia="楷体" w:cs="楷体"/>
                <w:spacing w:val="-10"/>
                <w:sz w:val="24"/>
                <w:szCs w:val="24"/>
              </w:rPr>
              <w:t>照等证明文件”载明的一致；</w:t>
            </w:r>
            <w:r>
              <w:rPr>
                <w:rFonts w:ascii="楷体" w:hAnsi="楷体" w:eastAsia="楷体" w:cs="楷体"/>
                <w:spacing w:val="-58"/>
                <w:sz w:val="24"/>
                <w:szCs w:val="24"/>
              </w:rPr>
              <w:t xml:space="preserve"> </w:t>
            </w:r>
            <w:r>
              <w:rPr>
                <w:rFonts w:ascii="楷体" w:hAnsi="楷体" w:eastAsia="楷体" w:cs="楷体"/>
                <w:spacing w:val="-10"/>
                <w:sz w:val="24"/>
                <w:szCs w:val="24"/>
              </w:rPr>
              <w:t>以非法人身份参加磋商的，</w:t>
            </w:r>
            <w:r>
              <w:rPr>
                <w:rFonts w:ascii="楷体" w:hAnsi="楷体" w:eastAsia="楷体" w:cs="楷体"/>
                <w:sz w:val="24"/>
                <w:szCs w:val="24"/>
              </w:rPr>
              <w:t xml:space="preserve"> </w:t>
            </w:r>
            <w:r>
              <w:rPr>
                <w:rFonts w:ascii="楷体" w:hAnsi="楷体" w:eastAsia="楷体" w:cs="楷体"/>
                <w:spacing w:val="-8"/>
                <w:sz w:val="24"/>
                <w:szCs w:val="24"/>
              </w:rPr>
              <w:t>“单位负责人”指代表单位行使职权的主要负责人，</w:t>
            </w:r>
            <w:r>
              <w:rPr>
                <w:rFonts w:ascii="楷体" w:hAnsi="楷体" w:eastAsia="楷体" w:cs="楷体"/>
                <w:spacing w:val="61"/>
                <w:sz w:val="24"/>
                <w:szCs w:val="24"/>
              </w:rPr>
              <w:t xml:space="preserve"> </w:t>
            </w:r>
            <w:r>
              <w:rPr>
                <w:rFonts w:ascii="楷体" w:hAnsi="楷体" w:eastAsia="楷体" w:cs="楷体"/>
                <w:spacing w:val="-8"/>
                <w:sz w:val="24"/>
                <w:szCs w:val="24"/>
              </w:rPr>
              <w:t>应</w:t>
            </w:r>
          </w:p>
          <w:p>
            <w:pPr>
              <w:spacing w:line="218" w:lineRule="auto"/>
              <w:ind w:left="126"/>
              <w:rPr>
                <w:rFonts w:ascii="楷体" w:hAnsi="楷体" w:eastAsia="楷体" w:cs="楷体"/>
                <w:sz w:val="24"/>
                <w:szCs w:val="24"/>
              </w:rPr>
            </w:pPr>
            <w:r>
              <w:rPr>
                <w:rFonts w:ascii="楷体" w:hAnsi="楷体" w:eastAsia="楷体" w:cs="楷体"/>
                <w:spacing w:val="-2"/>
                <w:sz w:val="24"/>
                <w:szCs w:val="24"/>
              </w:rPr>
              <w:t>与实际提交的“营业执照等证明文件”载明的一致。</w:t>
            </w:r>
          </w:p>
          <w:p>
            <w:pPr>
              <w:spacing w:before="184" w:line="212" w:lineRule="auto"/>
              <w:ind w:left="114"/>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678" w:type="dxa"/>
            <w:vAlign w:val="center"/>
          </w:tcPr>
          <w:p>
            <w:pPr>
              <w:jc w:val="center"/>
              <w:rPr>
                <w:rFonts w:hint="default" w:ascii="Arial" w:eastAsia="宋体"/>
                <w:sz w:val="21"/>
                <w:lang w:val="en-US" w:eastAsia="zh-CN"/>
              </w:rPr>
            </w:pPr>
            <w:r>
              <w:rPr>
                <w:rFonts w:hint="eastAsia" w:ascii="Arial"/>
                <w:sz w:val="21"/>
                <w:lang w:val="en-US" w:eastAsia="zh-CN"/>
              </w:rPr>
              <w:t>8</w:t>
            </w:r>
          </w:p>
        </w:tc>
        <w:tc>
          <w:tcPr>
            <w:tcW w:w="2409" w:type="dxa"/>
            <w:vAlign w:val="center"/>
          </w:tcPr>
          <w:p>
            <w:pPr>
              <w:bidi w:val="0"/>
              <w:jc w:val="center"/>
              <w:rPr>
                <w:rFonts w:ascii="宋体" w:hAnsi="宋体" w:eastAsia="宋体" w:cs="宋体"/>
                <w:kern w:val="2"/>
                <w:sz w:val="21"/>
                <w:szCs w:val="21"/>
                <w:lang w:val="en-US" w:eastAsia="zh-CN" w:bidi="ar-SA"/>
                <w14:textOutline w14:w="3831" w14:cap="flat" w14:cmpd="sng">
                  <w14:solidFill>
                    <w14:srgbClr w14:val="000000"/>
                  </w14:solidFill>
                  <w14:prstDash w14:val="solid"/>
                  <w14:miter w14:val="0"/>
                </w14:textOutline>
              </w:rPr>
            </w:pPr>
          </w:p>
          <w:p>
            <w:pPr>
              <w:bidi w:val="0"/>
              <w:jc w:val="center"/>
              <w:rPr>
                <w:rFonts w:hint="default"/>
                <w:lang w:val="en-US" w:eastAsia="zh-CN"/>
              </w:rPr>
            </w:pPr>
            <w:r>
              <w:rPr>
                <w:rFonts w:hint="default"/>
                <w:b/>
                <w:bCs/>
                <w:lang w:val="en-US" w:eastAsia="zh-CN"/>
              </w:rPr>
              <w:t>本项目的特定资格要求</w:t>
            </w:r>
          </w:p>
        </w:tc>
        <w:tc>
          <w:tcPr>
            <w:tcW w:w="5957" w:type="dxa"/>
            <w:vAlign w:val="center"/>
          </w:tcPr>
          <w:p>
            <w:pPr>
              <w:spacing w:before="184" w:line="212" w:lineRule="auto"/>
              <w:ind w:left="114"/>
              <w:jc w:val="left"/>
              <w:rPr>
                <w:rFonts w:ascii="楷体" w:hAnsi="楷体" w:eastAsia="楷体" w:cs="楷体"/>
                <w:spacing w:val="-2"/>
                <w:sz w:val="24"/>
                <w:szCs w:val="24"/>
              </w:rPr>
            </w:pPr>
            <w:r>
              <w:rPr>
                <w:rFonts w:hint="eastAsia" w:ascii="宋体" w:hAnsi="宋体"/>
                <w:bCs/>
                <w:kern w:val="0"/>
                <w:sz w:val="24"/>
                <w:szCs w:val="24"/>
                <w:lang w:eastAsia="zh-CN"/>
              </w:rPr>
              <w:t>第三标段投标人须具有有效期内的《保安服务许可证》</w:t>
            </w:r>
          </w:p>
        </w:tc>
      </w:tr>
    </w:tbl>
    <w:p>
      <w:pPr>
        <w:spacing w:line="262" w:lineRule="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4、对响应文件进行比较和评价；</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pPr>
        <w:spacing w:line="286" w:lineRule="auto"/>
        <w:rPr>
          <w:rFonts w:ascii="Arial"/>
          <w:sz w:val="21"/>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before="216" w:line="360" w:lineRule="auto"/>
        <w:ind w:left="11" w:firstLine="478" w:firstLineChars="200"/>
        <w:textAlignment w:val="auto"/>
        <w:rPr>
          <w:rFonts w:hint="eastAsia" w:ascii="宋体" w:hAnsi="宋体" w:eastAsia="宋体" w:cs="宋体"/>
          <w:b/>
          <w:bCs/>
          <w:spacing w:val="-1"/>
          <w:sz w:val="24"/>
          <w:szCs w:val="24"/>
        </w:rPr>
      </w:pPr>
      <w:r>
        <w:rPr>
          <w:rFonts w:hint="eastAsia" w:ascii="宋体" w:hAnsi="宋体" w:eastAsia="宋体" w:cs="宋体"/>
          <w:b/>
          <w:bCs/>
          <w:spacing w:val="-1"/>
          <w:sz w:val="24"/>
          <w:szCs w:val="24"/>
        </w:rPr>
        <w:t>评标标准</w:t>
      </w:r>
    </w:p>
    <w:p>
      <w:pPr>
        <w:widowControl/>
        <w:spacing w:before="226" w:line="360" w:lineRule="auto"/>
        <w:jc w:val="left"/>
        <w:rPr>
          <w:rFonts w:hint="eastAsia" w:ascii="仿宋" w:eastAsia="仿宋" w:cs="仿宋"/>
          <w:b/>
          <w:bCs/>
          <w:color w:val="000000"/>
          <w:kern w:val="0"/>
          <w:sz w:val="32"/>
          <w:szCs w:val="32"/>
          <w:shd w:val="clear" w:color="auto" w:fill="FFFFFF"/>
          <w:lang w:eastAsia="zh-CN"/>
        </w:rPr>
      </w:pPr>
      <w:r>
        <w:rPr>
          <w:rFonts w:hint="eastAsia" w:ascii="仿宋" w:eastAsia="仿宋" w:cs="仿宋"/>
          <w:b/>
          <w:bCs/>
          <w:color w:val="000000"/>
          <w:kern w:val="0"/>
          <w:sz w:val="32"/>
          <w:szCs w:val="32"/>
          <w:shd w:val="clear" w:color="auto" w:fill="FFFFFF"/>
          <w:lang w:val="en-US" w:eastAsia="zh-CN"/>
        </w:rPr>
        <w:t>第三标段：</w:t>
      </w:r>
      <w:r>
        <w:rPr>
          <w:rFonts w:hint="eastAsia" w:ascii="仿宋" w:eastAsia="仿宋" w:cs="仿宋"/>
          <w:b/>
          <w:bCs/>
          <w:color w:val="000000"/>
          <w:kern w:val="0"/>
          <w:sz w:val="32"/>
          <w:szCs w:val="32"/>
          <w:shd w:val="clear" w:color="auto" w:fill="FFFFFF"/>
          <w:lang w:eastAsia="zh-CN"/>
        </w:rPr>
        <w:t>校园安保管理物业服务</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37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分值构成</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(总分100分)</w:t>
            </w:r>
          </w:p>
        </w:tc>
        <w:tc>
          <w:tcPr>
            <w:tcW w:w="737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价格分值：</w:t>
            </w:r>
            <w:r>
              <w:rPr>
                <w:rFonts w:hint="eastAsia" w:ascii="仿宋" w:hAnsi="仿宋" w:eastAsia="仿宋" w:cs="仿宋"/>
                <w:color w:val="000000"/>
                <w:kern w:val="0"/>
                <w:sz w:val="30"/>
                <w:szCs w:val="30"/>
                <w:highlight w:val="none"/>
                <w:shd w:val="clear" w:color="auto" w:fill="FFFFFF"/>
                <w:lang w:val="en-US" w:eastAsia="zh-CN"/>
              </w:rPr>
              <w:t>20</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商务部分：</w:t>
            </w:r>
            <w:r>
              <w:rPr>
                <w:rFonts w:hint="eastAsia" w:ascii="仿宋" w:hAnsi="仿宋" w:eastAsia="仿宋" w:cs="仿宋"/>
                <w:color w:val="000000"/>
                <w:kern w:val="0"/>
                <w:sz w:val="30"/>
                <w:szCs w:val="30"/>
                <w:highlight w:val="none"/>
                <w:shd w:val="clear" w:color="auto" w:fill="FFFFFF"/>
                <w:lang w:val="en-US" w:eastAsia="zh-CN"/>
              </w:rPr>
              <w:t>25</w:t>
            </w:r>
            <w:r>
              <w:rPr>
                <w:rFonts w:hint="eastAsia" w:ascii="仿宋" w:hAnsi="仿宋" w:eastAsia="仿宋" w:cs="仿宋"/>
                <w:color w:val="000000"/>
                <w:kern w:val="0"/>
                <w:sz w:val="30"/>
                <w:szCs w:val="30"/>
                <w:highlight w:val="none"/>
                <w:shd w:val="clear" w:color="auto" w:fill="FFFFFF"/>
              </w:rPr>
              <w:t xml:space="preserve">分 </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highlight w:val="none"/>
                <w:shd w:val="clear" w:color="auto" w:fill="FFFFFF"/>
              </w:rPr>
            </w:pPr>
            <w:r>
              <w:rPr>
                <w:rFonts w:hint="eastAsia" w:ascii="仿宋" w:hAnsi="仿宋" w:eastAsia="仿宋" w:cs="仿宋"/>
                <w:color w:val="000000"/>
                <w:kern w:val="0"/>
                <w:sz w:val="30"/>
                <w:szCs w:val="30"/>
                <w:highlight w:val="none"/>
                <w:shd w:val="clear" w:color="auto" w:fill="FFFFFF"/>
              </w:rPr>
              <w:t>技术部分：</w:t>
            </w:r>
            <w:r>
              <w:rPr>
                <w:rFonts w:hint="eastAsia" w:ascii="仿宋" w:hAnsi="仿宋" w:eastAsia="仿宋" w:cs="仿宋"/>
                <w:color w:val="000000"/>
                <w:kern w:val="0"/>
                <w:sz w:val="30"/>
                <w:szCs w:val="30"/>
                <w:highlight w:val="none"/>
                <w:shd w:val="clear" w:color="auto" w:fill="FFFFFF"/>
                <w:lang w:val="en-US" w:eastAsia="zh-CN"/>
              </w:rPr>
              <w:t>55</w:t>
            </w:r>
            <w:r>
              <w:rPr>
                <w:rFonts w:hint="eastAsia" w:ascii="仿宋" w:hAnsi="仿宋" w:eastAsia="仿宋" w:cs="仿宋"/>
                <w:color w:val="000000"/>
                <w:kern w:val="0"/>
                <w:sz w:val="30"/>
                <w:szCs w:val="30"/>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一、价格部分（满分</w:t>
            </w: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投标报价</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评分标准</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评标基准价：满足招标文件要求的有效投标报价中，最低的投标报价为评标基准价。</w:t>
            </w:r>
          </w:p>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投标报价得分=（评标基准价/投标报价）×</w:t>
            </w:r>
            <w:r>
              <w:rPr>
                <w:rFonts w:hint="eastAsia" w:ascii="仿宋" w:hAnsi="仿宋" w:eastAsia="仿宋" w:cs="仿宋"/>
                <w:kern w:val="0"/>
                <w:sz w:val="30"/>
                <w:szCs w:val="30"/>
                <w:shd w:val="clear" w:color="auto" w:fill="FFFFFF"/>
                <w:lang w:val="en-US" w:eastAsia="zh-CN"/>
              </w:rPr>
              <w:t>20</w:t>
            </w:r>
            <w:r>
              <w:rPr>
                <w:rFonts w:hint="eastAsia" w:ascii="仿宋" w:hAnsi="仿宋" w:eastAsia="仿宋" w:cs="仿宋"/>
                <w:kern w:val="0"/>
                <w:sz w:val="30"/>
                <w:szCs w:val="30"/>
                <w:shd w:val="clear" w:color="auto" w:fill="FFFFFF"/>
              </w:rPr>
              <w:t>，小数点后保留两位</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20</w:t>
            </w:r>
            <w:r>
              <w:rPr>
                <w:rFonts w:hint="eastAsia" w:ascii="仿宋" w:hAnsi="仿宋" w:eastAsia="仿宋" w:cs="仿宋"/>
                <w:color w:val="000000"/>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二、商务部分（满分</w:t>
            </w:r>
            <w:r>
              <w:rPr>
                <w:rFonts w:hint="eastAsia" w:ascii="仿宋" w:hAnsi="仿宋" w:eastAsia="仿宋" w:cs="仿宋"/>
                <w:b/>
                <w:bCs/>
                <w:kern w:val="0"/>
                <w:sz w:val="30"/>
                <w:szCs w:val="30"/>
                <w:shd w:val="clear" w:color="auto" w:fill="FFFFFF"/>
                <w:lang w:val="en-US" w:eastAsia="zh-CN"/>
              </w:rPr>
              <w:t>25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FF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lang w:eastAsia="zh-CN"/>
              </w:rPr>
              <w:t>业绩</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投标人每提供一份自202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月1日以来的类似项目业绩的得</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val="zh-CN"/>
              </w:rPr>
              <w:t>分</w:t>
            </w:r>
            <w:r>
              <w:rPr>
                <w:rFonts w:hint="eastAsia" w:ascii="仿宋" w:hAnsi="仿宋" w:eastAsia="仿宋" w:cs="仿宋"/>
                <w:kern w:val="0"/>
                <w:sz w:val="30"/>
                <w:szCs w:val="30"/>
                <w:lang w:val="zh-CN" w:eastAsia="zh-CN"/>
              </w:rPr>
              <w:t>，最高得</w:t>
            </w:r>
            <w:r>
              <w:rPr>
                <w:rFonts w:hint="eastAsia" w:ascii="仿宋" w:hAnsi="仿宋" w:eastAsia="仿宋" w:cs="仿宋"/>
                <w:kern w:val="0"/>
                <w:sz w:val="30"/>
                <w:szCs w:val="30"/>
                <w:lang w:val="en-US" w:eastAsia="zh-CN"/>
              </w:rPr>
              <w:t>10分</w:t>
            </w:r>
            <w:r>
              <w:rPr>
                <w:rFonts w:hint="eastAsia" w:ascii="仿宋" w:hAnsi="仿宋" w:eastAsia="仿宋" w:cs="仿宋"/>
                <w:kern w:val="0"/>
                <w:sz w:val="30"/>
                <w:szCs w:val="30"/>
                <w:lang w:val="zh-CN"/>
              </w:rPr>
              <w:t>。</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zh-CN"/>
              </w:rPr>
            </w:pPr>
            <w:r>
              <w:rPr>
                <w:rFonts w:hint="eastAsia" w:ascii="仿宋" w:hAnsi="仿宋" w:eastAsia="仿宋" w:cs="仿宋"/>
                <w:kern w:val="0"/>
                <w:sz w:val="30"/>
                <w:szCs w:val="30"/>
              </w:rPr>
              <w:t>注：需提供合同原件扫描件</w:t>
            </w:r>
            <w:r>
              <w:rPr>
                <w:rFonts w:hint="eastAsia" w:ascii="仿宋" w:hAnsi="仿宋" w:eastAsia="仿宋" w:cs="仿宋"/>
                <w:kern w:val="0"/>
                <w:sz w:val="30"/>
                <w:szCs w:val="30"/>
                <w:lang w:eastAsia="zh-CN"/>
              </w:rPr>
              <w:t>或图片</w:t>
            </w:r>
            <w:r>
              <w:rPr>
                <w:rFonts w:hint="eastAsia" w:ascii="仿宋" w:hAnsi="仿宋" w:eastAsia="仿宋" w:cs="仿宋"/>
                <w:kern w:val="0"/>
                <w:sz w:val="30"/>
                <w:szCs w:val="30"/>
                <w:lang w:val="zh-CN"/>
              </w:rPr>
              <w:t>，时间以合同签订时间为准；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企业实力</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年</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rPr>
              <w:t>月1日</w:t>
            </w:r>
            <w:r>
              <w:rPr>
                <w:rFonts w:hint="eastAsia" w:ascii="仿宋" w:hAnsi="仿宋" w:eastAsia="仿宋" w:cs="仿宋"/>
                <w:kern w:val="0"/>
                <w:sz w:val="30"/>
                <w:szCs w:val="30"/>
                <w:lang w:val="en-US" w:eastAsia="zh-CN"/>
              </w:rPr>
              <w:t>以来投标人承接的项目，服务单位对其评价优秀的得2分，其他不得分，本项最高得4分。（在投标文件中证明资料扫描件，否则不得分）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sz w:val="30"/>
                <w:szCs w:val="30"/>
                <w:lang w:val="en-US" w:eastAsia="zh-CN"/>
              </w:rPr>
            </w:pPr>
            <w:r>
              <w:rPr>
                <w:rFonts w:hint="eastAsia" w:ascii="仿宋" w:hAnsi="仿宋" w:eastAsia="仿宋" w:cs="仿宋"/>
                <w:kern w:val="0"/>
                <w:sz w:val="30"/>
                <w:szCs w:val="30"/>
                <w:lang w:val="en-US" w:eastAsia="zh-CN"/>
              </w:rPr>
              <w:t>2、投标人</w:t>
            </w:r>
            <w:r>
              <w:rPr>
                <w:rFonts w:hint="eastAsia" w:ascii="仿宋" w:hAnsi="仿宋" w:eastAsia="仿宋" w:cs="仿宋"/>
                <w:kern w:val="0"/>
                <w:sz w:val="30"/>
                <w:szCs w:val="30"/>
                <w:lang w:val="zh-CN"/>
              </w:rPr>
              <w:t>具有质量服务诚信类证书或重合同守信用类证书的得</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rPr>
              <w:t>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服务承诺</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投标人针对本项目作出服务承诺，至少包含人员配备、设施投入</w:t>
            </w:r>
            <w:r>
              <w:rPr>
                <w:rFonts w:hint="eastAsia" w:ascii="仿宋" w:hAnsi="仿宋" w:eastAsia="仿宋" w:cs="仿宋"/>
                <w:kern w:val="0"/>
                <w:sz w:val="30"/>
                <w:szCs w:val="30"/>
                <w:shd w:val="clear" w:color="auto" w:fill="FFFFFF"/>
                <w:lang w:eastAsia="zh-CN"/>
              </w:rPr>
              <w:t>、</w:t>
            </w:r>
            <w:r>
              <w:rPr>
                <w:rFonts w:hint="eastAsia" w:ascii="仿宋" w:hAnsi="仿宋" w:eastAsia="仿宋" w:cs="仿宋"/>
                <w:color w:val="auto"/>
                <w:kern w:val="0"/>
                <w:sz w:val="30"/>
                <w:szCs w:val="30"/>
                <w:shd w:val="clear" w:color="auto" w:fill="FFFFFF"/>
              </w:rPr>
              <w:t>服务效率、服务质量、</w:t>
            </w:r>
            <w:r>
              <w:rPr>
                <w:rFonts w:hint="eastAsia" w:ascii="仿宋" w:hAnsi="仿宋" w:eastAsia="仿宋" w:cs="仿宋"/>
                <w:kern w:val="0"/>
                <w:sz w:val="30"/>
                <w:szCs w:val="30"/>
                <w:shd w:val="clear" w:color="auto" w:fill="FFFFFF"/>
                <w:lang w:eastAsia="zh-CN"/>
              </w:rPr>
              <w:t>优惠服务内容</w:t>
            </w:r>
            <w:r>
              <w:rPr>
                <w:rFonts w:hint="eastAsia" w:ascii="仿宋" w:hAnsi="仿宋" w:eastAsia="仿宋" w:cs="仿宋"/>
                <w:kern w:val="0"/>
                <w:sz w:val="30"/>
                <w:szCs w:val="30"/>
                <w:shd w:val="clear" w:color="auto" w:fill="FFFFFF"/>
              </w:rPr>
              <w:t>；承诺内容全面、贴近项目情况、切实可行的得9分；承诺内容不完整、描述一般的得6分；承诺内容描述简单的得3分。</w:t>
            </w:r>
          </w:p>
          <w:p>
            <w:pPr>
              <w:keepNext w:val="0"/>
              <w:keepLines w:val="0"/>
              <w:pageBreakBefore w:val="0"/>
              <w:widowControl w:val="0"/>
              <w:kinsoku/>
              <w:wordWrap w:val="0"/>
              <w:overflowPunct/>
              <w:topLinePunct/>
              <w:autoSpaceDE/>
              <w:autoSpaceDN/>
              <w:bidi w:val="0"/>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缺项的按0分计。</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lang w:val="en-US" w:eastAsia="zh-CN"/>
              </w:rPr>
              <w:t>9</w:t>
            </w:r>
            <w:r>
              <w:rPr>
                <w:rFonts w:hint="eastAsia" w:ascii="仿宋" w:hAnsi="仿宋" w:eastAsia="仿宋" w:cs="仿宋"/>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baseline"/>
              <w:rPr>
                <w:rFonts w:hint="eastAsia" w:ascii="仿宋" w:hAnsi="仿宋" w:eastAsia="仿宋" w:cs="仿宋"/>
                <w:kern w:val="0"/>
                <w:sz w:val="30"/>
                <w:szCs w:val="30"/>
                <w:shd w:val="clear" w:color="auto" w:fill="FFFFFF"/>
              </w:rPr>
            </w:pPr>
            <w:r>
              <w:rPr>
                <w:rFonts w:hint="eastAsia" w:ascii="仿宋" w:hAnsi="仿宋" w:eastAsia="仿宋" w:cs="仿宋"/>
                <w:b/>
                <w:bCs/>
                <w:kern w:val="0"/>
                <w:sz w:val="30"/>
                <w:szCs w:val="30"/>
                <w:shd w:val="clear" w:color="auto" w:fill="FFFFFF"/>
              </w:rPr>
              <w:t>技术部分（满分</w:t>
            </w:r>
            <w:r>
              <w:rPr>
                <w:rFonts w:hint="eastAsia" w:ascii="仿宋" w:hAnsi="仿宋" w:eastAsia="仿宋" w:cs="仿宋"/>
                <w:b/>
                <w:bCs/>
                <w:kern w:val="0"/>
                <w:sz w:val="30"/>
                <w:szCs w:val="30"/>
                <w:shd w:val="clear" w:color="auto" w:fill="FFFFFF"/>
                <w:lang w:val="en-US" w:eastAsia="zh-CN"/>
              </w:rPr>
              <w:t>55</w:t>
            </w:r>
            <w:r>
              <w:rPr>
                <w:rFonts w:hint="eastAsia" w:ascii="仿宋" w:hAnsi="仿宋" w:eastAsia="仿宋" w:cs="仿宋"/>
                <w:b/>
                <w:bCs/>
                <w:kern w:val="0"/>
                <w:sz w:val="30"/>
                <w:szCs w:val="30"/>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评分因素</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600" w:firstLineChars="200"/>
              <w:jc w:val="center"/>
              <w:textAlignment w:val="baseline"/>
              <w:rPr>
                <w:rFonts w:hint="eastAsia"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评分标准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实施方案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投标人根据项目情况编制实施方案，方案至少包括人员配备、执勤任务、安全与秩序保障、治安、消防</w:t>
            </w:r>
            <w:r>
              <w:rPr>
                <w:rFonts w:hint="eastAsia" w:ascii="仿宋" w:hAnsi="仿宋" w:eastAsia="仿宋" w:cs="仿宋"/>
                <w:color w:val="auto"/>
                <w:kern w:val="0"/>
                <w:sz w:val="30"/>
                <w:szCs w:val="30"/>
                <w:lang w:val="en-US" w:eastAsia="zh-CN"/>
              </w:rPr>
              <w:t>、巡查轮班制度、人员出入及车辆管理</w:t>
            </w:r>
            <w:r>
              <w:rPr>
                <w:rFonts w:hint="eastAsia" w:ascii="仿宋" w:hAnsi="仿宋" w:eastAsia="仿宋" w:cs="仿宋"/>
                <w:color w:val="auto"/>
                <w:kern w:val="0"/>
                <w:sz w:val="30"/>
                <w:szCs w:val="30"/>
                <w:lang w:val="zh-CN"/>
              </w:rPr>
              <w:t>；描述完整、可行、详细、思路清晰、重点突出的得10分；内容完整但描述一般的 7分；内容描述简单的得 4 分；不提供的不得分。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sz w:val="30"/>
                <w:szCs w:val="30"/>
                <w:shd w:val="clear" w:color="auto" w:fill="FFFFFF"/>
              </w:rPr>
              <w:t>服务人员培训方案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val="zh-CN"/>
              </w:rPr>
              <w:t>投标人根据项目情况</w:t>
            </w:r>
            <w:r>
              <w:rPr>
                <w:rFonts w:hint="eastAsia" w:ascii="仿宋" w:hAnsi="仿宋" w:eastAsia="仿宋" w:cs="仿宋"/>
                <w:kern w:val="0"/>
                <w:sz w:val="30"/>
                <w:szCs w:val="30"/>
                <w:lang w:val="zh-CN"/>
              </w:rPr>
              <w:t xml:space="preserve">对服务人员制定培训方案，方案至少包括培训目标、培训内容、培训方式、培训时间和地点及考核标准； </w:t>
            </w:r>
            <w:r>
              <w:rPr>
                <w:rFonts w:hint="eastAsia" w:ascii="仿宋" w:hAnsi="仿宋" w:eastAsia="仿宋" w:cs="仿宋"/>
                <w:color w:val="auto"/>
                <w:kern w:val="0"/>
                <w:sz w:val="30"/>
                <w:szCs w:val="30"/>
                <w:lang w:val="zh-CN"/>
              </w:rPr>
              <w:t>描述完整、可行、详细、思路清晰、重点突出的得10分；内容完整但描述一般的 7分；内容描述简单的得 4 分；不提供的不得分。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重大活动、突发事件应急方案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根据各投标人针对本项目制订的重大活动、突发事件应急方案，至少包括重大活动、停水停电、消防应急方案、自然灾害应急方案；</w:t>
            </w:r>
            <w:r>
              <w:rPr>
                <w:rFonts w:hint="eastAsia" w:ascii="仿宋" w:hAnsi="仿宋" w:eastAsia="仿宋" w:cs="仿宋"/>
                <w:sz w:val="30"/>
                <w:szCs w:val="30"/>
                <w:lang w:val="en-US" w:eastAsia="zh-CN"/>
              </w:rPr>
              <w:t>方案完整、全面合理、切实可行的得10分；方案完整、描述一般的得7分；方案描述简单、不便实施的得4分；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lang w:val="zh-CN"/>
              </w:rPr>
            </w:pPr>
            <w:r>
              <w:rPr>
                <w:rFonts w:hint="eastAsia" w:ascii="仿宋" w:hAnsi="仿宋" w:eastAsia="仿宋" w:cs="仿宋"/>
                <w:color w:val="auto"/>
                <w:kern w:val="0"/>
                <w:sz w:val="30"/>
                <w:szCs w:val="30"/>
                <w:lang w:eastAsia="zh-CN"/>
              </w:rPr>
              <w:t>服务质量保障方案</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仿宋" w:hAnsi="仿宋" w:eastAsia="仿宋" w:cs="仿宋"/>
                <w:kern w:val="0"/>
                <w:sz w:val="30"/>
                <w:szCs w:val="30"/>
              </w:rPr>
            </w:pPr>
            <w:r>
              <w:rPr>
                <w:rFonts w:hint="eastAsia" w:ascii="仿宋" w:hAnsi="仿宋" w:eastAsia="仿宋" w:cs="仿宋"/>
                <w:color w:val="auto"/>
                <w:kern w:val="0"/>
                <w:sz w:val="30"/>
                <w:szCs w:val="30"/>
                <w:lang w:eastAsia="zh-CN"/>
              </w:rPr>
              <w:t>依据项目采购需求投标人编制服务质量保障方案，至少包括</w:t>
            </w:r>
            <w:r>
              <w:rPr>
                <w:rFonts w:hint="eastAsia" w:ascii="仿宋" w:hAnsi="仿宋" w:eastAsia="仿宋" w:cs="仿宋"/>
                <w:sz w:val="30"/>
                <w:szCs w:val="30"/>
              </w:rPr>
              <w:t>质量管理计划、质量管理目标、质量管理内容、</w:t>
            </w:r>
            <w:r>
              <w:rPr>
                <w:rFonts w:hint="eastAsia" w:ascii="仿宋" w:hAnsi="仿宋" w:eastAsia="仿宋" w:cs="仿宋"/>
                <w:color w:val="auto"/>
                <w:kern w:val="0"/>
                <w:sz w:val="30"/>
                <w:szCs w:val="30"/>
                <w:lang w:eastAsia="zh-CN"/>
              </w:rPr>
              <w:t>质量保障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方案完整、全面合理、切实可行的得10分；方案完整、描述一般的得7分；方案描述简单的得4分；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textAlignment w:val="baseline"/>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依据项目采购需求投标人编制</w:t>
            </w:r>
            <w:r>
              <w:rPr>
                <w:rFonts w:hint="eastAsia" w:ascii="仿宋" w:hAnsi="仿宋" w:eastAsia="仿宋" w:cs="仿宋"/>
                <w:color w:val="auto"/>
                <w:kern w:val="0"/>
                <w:sz w:val="30"/>
                <w:szCs w:val="30"/>
                <w:lang w:val="zh-CN"/>
              </w:rPr>
              <w:t>服务</w:t>
            </w:r>
            <w:r>
              <w:rPr>
                <w:rFonts w:hint="eastAsia" w:ascii="仿宋" w:hAnsi="仿宋" w:eastAsia="仿宋" w:cs="仿宋"/>
                <w:color w:val="auto"/>
                <w:kern w:val="0"/>
                <w:sz w:val="30"/>
                <w:szCs w:val="30"/>
                <w:lang w:val="zh-CN" w:eastAsia="zh-CN"/>
              </w:rPr>
              <w:t>人员</w:t>
            </w:r>
            <w:r>
              <w:rPr>
                <w:rFonts w:hint="eastAsia" w:ascii="仿宋" w:hAnsi="仿宋" w:eastAsia="仿宋" w:cs="仿宋"/>
                <w:color w:val="auto"/>
                <w:kern w:val="0"/>
                <w:sz w:val="30"/>
                <w:szCs w:val="30"/>
                <w:lang w:eastAsia="zh-CN"/>
              </w:rPr>
              <w:t>保障</w:t>
            </w:r>
            <w:r>
              <w:rPr>
                <w:rFonts w:hint="eastAsia" w:ascii="仿宋" w:hAnsi="仿宋" w:eastAsia="仿宋" w:cs="仿宋"/>
                <w:color w:val="auto"/>
                <w:kern w:val="0"/>
                <w:sz w:val="30"/>
                <w:szCs w:val="30"/>
                <w:lang w:val="zh-CN"/>
              </w:rPr>
              <w:t>措施</w:t>
            </w:r>
            <w:r>
              <w:rPr>
                <w:rFonts w:hint="eastAsia" w:ascii="仿宋" w:hAnsi="仿宋" w:eastAsia="仿宋" w:cs="仿宋"/>
                <w:color w:val="auto"/>
                <w:kern w:val="0"/>
                <w:sz w:val="30"/>
                <w:szCs w:val="30"/>
                <w:lang w:eastAsia="zh-CN"/>
              </w:rPr>
              <w:t>，至少包括人员配备计划、人员</w:t>
            </w:r>
            <w:r>
              <w:rPr>
                <w:rFonts w:hint="eastAsia" w:ascii="仿宋" w:hAnsi="仿宋" w:eastAsia="仿宋" w:cs="仿宋"/>
                <w:sz w:val="30"/>
                <w:szCs w:val="30"/>
              </w:rPr>
              <w:t>管理计划、人员素质保障措施、</w:t>
            </w:r>
            <w:r>
              <w:rPr>
                <w:rFonts w:hint="eastAsia" w:ascii="仿宋" w:hAnsi="仿宋" w:eastAsia="仿宋" w:cs="仿宋"/>
                <w:color w:val="auto"/>
                <w:kern w:val="0"/>
                <w:sz w:val="30"/>
                <w:szCs w:val="30"/>
                <w:lang w:eastAsia="zh-CN"/>
              </w:rPr>
              <w:t>人员在岗保障</w:t>
            </w:r>
            <w:r>
              <w:rPr>
                <w:rFonts w:hint="eastAsia" w:ascii="仿宋" w:hAnsi="仿宋" w:eastAsia="仿宋" w:cs="仿宋"/>
                <w:sz w:val="30"/>
                <w:szCs w:val="30"/>
              </w:rPr>
              <w:t>措施</w:t>
            </w:r>
            <w:r>
              <w:rPr>
                <w:rFonts w:hint="eastAsia" w:ascii="仿宋" w:hAnsi="仿宋" w:eastAsia="仿宋" w:cs="仿宋"/>
                <w:color w:val="auto"/>
                <w:kern w:val="0"/>
                <w:sz w:val="30"/>
                <w:szCs w:val="30"/>
                <w:lang w:eastAsia="zh-CN"/>
              </w:rPr>
              <w:t>。</w:t>
            </w:r>
            <w:r>
              <w:rPr>
                <w:rFonts w:hint="eastAsia" w:ascii="仿宋" w:hAnsi="仿宋" w:eastAsia="仿宋" w:cs="仿宋"/>
                <w:sz w:val="30"/>
                <w:szCs w:val="30"/>
                <w:lang w:val="en-US" w:eastAsia="zh-CN"/>
              </w:rPr>
              <w:t>措施内容完整、贴合项目、切实可行的得10分；方案完整、描述一般的得7分；方案描述简单的得4分；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服务期满后</w:t>
            </w:r>
          </w:p>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的服务承诺</w:t>
            </w:r>
          </w:p>
        </w:tc>
        <w:tc>
          <w:tcPr>
            <w:tcW w:w="6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adjustRightInd w:val="0"/>
              <w:snapToGrid w:val="0"/>
              <w:spacing w:line="360" w:lineRule="auto"/>
              <w:rPr>
                <w:rFonts w:hint="eastAsia" w:ascii="仿宋" w:hAnsi="仿宋" w:eastAsia="仿宋" w:cs="仿宋"/>
                <w:kern w:val="0"/>
                <w:sz w:val="30"/>
                <w:szCs w:val="30"/>
                <w:shd w:val="clear" w:color="auto" w:fill="FFFFFF"/>
              </w:rPr>
            </w:pPr>
            <w:r>
              <w:rPr>
                <w:rFonts w:hint="eastAsia" w:ascii="仿宋" w:hAnsi="仿宋" w:eastAsia="仿宋" w:cs="仿宋"/>
                <w:sz w:val="30"/>
                <w:szCs w:val="30"/>
              </w:rPr>
              <w:t>服务期满后服务承诺至少包括管理档案的移交、设备设施的交接、服务人员离场计划承诺；</w:t>
            </w:r>
            <w:r>
              <w:rPr>
                <w:rFonts w:hint="eastAsia" w:ascii="仿宋" w:hAnsi="仿宋" w:eastAsia="仿宋" w:cs="仿宋"/>
                <w:kern w:val="0"/>
                <w:sz w:val="30"/>
                <w:szCs w:val="30"/>
                <w:shd w:val="clear" w:color="auto" w:fill="FFFFFF"/>
              </w:rPr>
              <w:t>承诺内容全面、贴近项目情况、后期便于实施的得5分；承诺内容不完整、描述一般的得2分。</w:t>
            </w:r>
            <w:r>
              <w:rPr>
                <w:rFonts w:hint="eastAsia" w:ascii="仿宋" w:hAnsi="仿宋" w:eastAsia="仿宋" w:cs="仿宋"/>
                <w:color w:val="auto"/>
                <w:kern w:val="0"/>
                <w:sz w:val="30"/>
                <w:szCs w:val="30"/>
                <w:lang w:val="zh-CN"/>
              </w:rPr>
              <w:t>不提供的不得分。</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kern w:val="0"/>
                <w:sz w:val="30"/>
                <w:szCs w:val="30"/>
                <w:shd w:val="clear" w:color="auto" w:fill="FFFFFF"/>
                <w:lang w:val="en-US" w:eastAsia="zh-CN"/>
              </w:rPr>
            </w:pPr>
            <w:r>
              <w:rPr>
                <w:rFonts w:hint="eastAsia" w:ascii="仿宋" w:hAnsi="仿宋" w:eastAsia="仿宋" w:cs="仿宋"/>
                <w:kern w:val="0"/>
                <w:sz w:val="30"/>
                <w:szCs w:val="30"/>
                <w:shd w:val="clear" w:color="auto" w:fill="FFFFFF"/>
                <w:lang w:val="en-US" w:eastAsia="zh-CN"/>
              </w:rPr>
              <w:t>5分</w:t>
            </w:r>
          </w:p>
        </w:tc>
      </w:tr>
    </w:tbl>
    <w:p>
      <w:pPr>
        <w:jc w:val="left"/>
        <w:rPr>
          <w:sz w:val="32"/>
          <w:szCs w:val="32"/>
        </w:rPr>
      </w:pPr>
    </w:p>
    <w:p>
      <w:pPr>
        <w:pStyle w:val="2"/>
        <w:keepNext w:val="0"/>
        <w:keepLines w:val="0"/>
        <w:pageBreakBefore w:val="0"/>
        <w:widowControl w:val="0"/>
        <w:kinsoku/>
        <w:wordWrap/>
        <w:overflowPunct/>
        <w:topLinePunct w:val="0"/>
        <w:autoSpaceDE/>
        <w:autoSpaceDN/>
        <w:bidi w:val="0"/>
        <w:adjustRightInd/>
        <w:snapToGrid/>
        <w:spacing w:before="216" w:line="360" w:lineRule="auto"/>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其中：价格分计算（落实政府采购政策价格调整部分）</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8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1580"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1428" w:type="pct"/>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1587"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1580" w:type="pct"/>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非联合体供应商</w:t>
            </w:r>
          </w:p>
        </w:tc>
        <w:tc>
          <w:tcPr>
            <w:tcW w:w="1428" w:type="pct"/>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vMerge w:val="restar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小型和微型企业产品的价格</w:t>
            </w:r>
            <w:r>
              <w:rPr>
                <w:rFonts w:hint="eastAsia" w:ascii="宋体" w:hAnsi="宋体"/>
                <w:color w:val="auto"/>
                <w:sz w:val="24"/>
                <w:szCs w:val="24"/>
                <w:lang w:val="en-GB"/>
              </w:rPr>
              <w:t>×(1-</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1580" w:type="pct"/>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1428" w:type="pct"/>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1587" w:type="pct"/>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1580" w:type="pct"/>
            <w:vAlign w:val="center"/>
          </w:tcPr>
          <w:p>
            <w:pPr>
              <w:jc w:val="center"/>
              <w:rPr>
                <w:rFonts w:ascii="宋体" w:hAnsi="宋体"/>
                <w:b/>
                <w:color w:val="auto"/>
                <w:sz w:val="24"/>
                <w:szCs w:val="24"/>
                <w:lang w:val="en-GB"/>
              </w:rPr>
            </w:pPr>
            <w:r>
              <w:rPr>
                <w:rFonts w:ascii="宋体" w:hAnsi="宋体"/>
                <w:color w:val="auto"/>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t>▁</w:t>
            </w:r>
            <w:r>
              <w:rPr>
                <w:rFonts w:hint="eastAsia" w:ascii="宋体" w:hAnsi="宋体"/>
                <w:color w:val="auto"/>
                <w:sz w:val="24"/>
                <w:szCs w:val="24"/>
              </w:rPr>
              <w:t>%</w:t>
            </w:r>
          </w:p>
        </w:tc>
        <w:tc>
          <w:tcPr>
            <w:tcW w:w="1587" w:type="pct"/>
            <w:shd w:val="clear" w:color="auto" w:fill="auto"/>
            <w:vAlign w:val="center"/>
          </w:tcPr>
          <w:p>
            <w:pPr>
              <w:jc w:val="center"/>
              <w:rPr>
                <w:rFonts w:ascii="宋体" w:hAnsi="宋体"/>
                <w:b/>
                <w:color w:val="auto"/>
                <w:sz w:val="24"/>
                <w:szCs w:val="24"/>
                <w:lang w:val="en-GB"/>
              </w:rPr>
            </w:pPr>
            <w:r>
              <w:rPr>
                <w:rFonts w:hint="eastAsia" w:ascii="宋体" w:hAnsi="宋体"/>
                <w:color w:val="auto"/>
                <w:sz w:val="24"/>
                <w:szCs w:val="24"/>
                <w:lang w:val="en-GB"/>
              </w:rPr>
              <w:t>评审价格＝响应报价×</w:t>
            </w:r>
            <w:r>
              <w:rPr>
                <w:rFonts w:hint="eastAsia" w:ascii="宋体" w:hAnsi="宋体"/>
                <w:color w:val="auto"/>
                <w:sz w:val="24"/>
                <w:szCs w:val="24"/>
              </w:rPr>
              <w:t>(</w:t>
            </w:r>
            <w:r>
              <w:rPr>
                <w:rFonts w:hint="eastAsia" w:ascii="宋体" w:hAnsi="宋体"/>
                <w:color w:val="auto"/>
                <w:sz w:val="24"/>
                <w:szCs w:val="24"/>
                <w:lang w:val="en-GB"/>
              </w:rPr>
              <w:t>1-</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1580"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评审价格＝响应报价—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3" w:type="pct"/>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1580"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1428" w:type="pct"/>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1587" w:type="pc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20%</w:t>
            </w:r>
          </w:p>
        </w:tc>
      </w:tr>
    </w:tbl>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pPr>
        <w:pStyle w:val="2"/>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pPr>
        <w:spacing w:line="220" w:lineRule="auto"/>
        <w:rPr>
          <w:sz w:val="21"/>
          <w:szCs w:val="21"/>
        </w:rPr>
        <w:sectPr>
          <w:footerReference r:id="rId5" w:type="default"/>
          <w:pgSz w:w="11907" w:h="16839"/>
          <w:pgMar w:top="1431" w:right="1407" w:bottom="1153" w:left="1596" w:header="0" w:footer="991" w:gutter="0"/>
          <w:cols w:space="720" w:num="1"/>
        </w:sectPr>
      </w:pPr>
    </w:p>
    <w:p>
      <w:pPr>
        <w:spacing w:line="360" w:lineRule="auto"/>
        <w:jc w:val="center"/>
        <w:outlineLvl w:val="0"/>
        <w:rPr>
          <w:rFonts w:hint="eastAsia" w:ascii="宋体" w:hAnsi="宋体"/>
          <w:b/>
          <w:color w:val="auto"/>
          <w:sz w:val="36"/>
          <w:szCs w:val="36"/>
          <w:lang w:eastAsia="zh-CN"/>
        </w:rPr>
      </w:pPr>
      <w:r>
        <w:rPr>
          <w:rFonts w:hint="eastAsia" w:ascii="宋体" w:hAnsi="宋体"/>
          <w:b/>
          <w:color w:val="auto"/>
          <w:kern w:val="0"/>
          <w:sz w:val="32"/>
          <w:szCs w:val="32"/>
        </w:rPr>
        <w:t>第七章 合同条款及格式</w:t>
      </w:r>
      <w:bookmarkEnd w:id="6"/>
    </w:p>
    <w:p>
      <w:pPr>
        <w:spacing w:line="360" w:lineRule="auto"/>
        <w:ind w:left="1" w:firstLine="944" w:firstLineChars="196"/>
        <w:jc w:val="center"/>
        <w:textAlignment w:val="baseline"/>
        <w:rPr>
          <w:rFonts w:hint="eastAsia" w:ascii="宋体" w:hAnsi="宋体" w:cs="宋体"/>
          <w:b/>
          <w:color w:val="auto"/>
          <w:sz w:val="48"/>
          <w:szCs w:val="72"/>
        </w:rPr>
      </w:pPr>
      <w:r>
        <w:rPr>
          <w:rFonts w:hint="eastAsia" w:ascii="宋体" w:hAnsi="宋体" w:cs="宋体"/>
          <w:b/>
          <w:color w:val="auto"/>
          <w:sz w:val="48"/>
          <w:szCs w:val="72"/>
        </w:rPr>
        <w:t>河南省襄城高中2024、2025年校园保洁、宿管、安保物业招标项目</w:t>
      </w:r>
    </w:p>
    <w:p>
      <w:pPr>
        <w:spacing w:line="360" w:lineRule="auto"/>
        <w:ind w:left="1" w:firstLine="413" w:firstLineChars="196"/>
        <w:jc w:val="left"/>
        <w:textAlignment w:val="baseline"/>
        <w:rPr>
          <w:rFonts w:hint="eastAsia" w:ascii="宋体" w:hAnsi="宋体" w:cs="宋体"/>
          <w:b/>
          <w:color w:val="auto"/>
          <w:szCs w:val="28"/>
        </w:rPr>
      </w:pPr>
    </w:p>
    <w:p>
      <w:pPr>
        <w:spacing w:line="360" w:lineRule="auto"/>
        <w:ind w:left="1" w:firstLine="413" w:firstLineChars="196"/>
        <w:jc w:val="left"/>
        <w:textAlignment w:val="baseline"/>
        <w:rPr>
          <w:rFonts w:hint="eastAsia" w:ascii="宋体" w:hAnsi="宋体" w:cs="宋体"/>
          <w:b/>
          <w:color w:val="auto"/>
          <w:szCs w:val="28"/>
        </w:rPr>
      </w:pPr>
    </w:p>
    <w:p>
      <w:pPr>
        <w:keepNext w:val="0"/>
        <w:keepLines w:val="0"/>
        <w:pageBreakBefore w:val="0"/>
        <w:widowControl w:val="0"/>
        <w:kinsoku/>
        <w:wordWrap/>
        <w:overflowPunct/>
        <w:topLinePunct w:val="0"/>
        <w:autoSpaceDE/>
        <w:autoSpaceDN/>
        <w:bidi w:val="0"/>
        <w:adjustRightInd w:val="0"/>
        <w:snapToGrid w:val="0"/>
        <w:spacing w:line="720" w:lineRule="auto"/>
        <w:jc w:val="center"/>
        <w:textAlignment w:val="baseline"/>
        <w:rPr>
          <w:rFonts w:hint="eastAsia" w:ascii="宋体" w:hAnsi="宋体" w:cs="宋体"/>
          <w:b/>
          <w:color w:val="auto"/>
          <w:sz w:val="72"/>
          <w:szCs w:val="72"/>
          <w:lang w:eastAsia="zh-CN"/>
        </w:rPr>
      </w:pPr>
      <w:r>
        <w:rPr>
          <w:rFonts w:hint="eastAsia" w:ascii="宋体" w:hAnsi="宋体" w:cs="宋体"/>
          <w:b/>
          <w:color w:val="auto"/>
          <w:sz w:val="72"/>
          <w:szCs w:val="72"/>
          <w:lang w:eastAsia="zh-CN"/>
        </w:rPr>
        <w:t>合</w:t>
      </w:r>
    </w:p>
    <w:p>
      <w:pPr>
        <w:keepNext w:val="0"/>
        <w:keepLines w:val="0"/>
        <w:pageBreakBefore w:val="0"/>
        <w:widowControl w:val="0"/>
        <w:kinsoku/>
        <w:wordWrap/>
        <w:overflowPunct/>
        <w:topLinePunct w:val="0"/>
        <w:autoSpaceDE/>
        <w:autoSpaceDN/>
        <w:bidi w:val="0"/>
        <w:adjustRightInd w:val="0"/>
        <w:snapToGrid w:val="0"/>
        <w:spacing w:line="720" w:lineRule="auto"/>
        <w:jc w:val="center"/>
        <w:textAlignment w:val="baseline"/>
        <w:rPr>
          <w:rFonts w:hint="eastAsia" w:ascii="宋体" w:hAnsi="宋体" w:cs="宋体"/>
          <w:b/>
          <w:color w:val="auto"/>
          <w:sz w:val="72"/>
          <w:szCs w:val="72"/>
          <w:lang w:eastAsia="zh-CN"/>
        </w:rPr>
      </w:pPr>
      <w:r>
        <w:rPr>
          <w:rFonts w:hint="eastAsia" w:ascii="宋体" w:hAnsi="宋体" w:cs="宋体"/>
          <w:b/>
          <w:color w:val="auto"/>
          <w:sz w:val="72"/>
          <w:szCs w:val="72"/>
          <w:lang w:eastAsia="zh-CN"/>
        </w:rPr>
        <w:t>同</w:t>
      </w:r>
    </w:p>
    <w:p>
      <w:pPr>
        <w:keepNext w:val="0"/>
        <w:keepLines w:val="0"/>
        <w:pageBreakBefore w:val="0"/>
        <w:widowControl w:val="0"/>
        <w:kinsoku/>
        <w:wordWrap/>
        <w:overflowPunct/>
        <w:topLinePunct w:val="0"/>
        <w:autoSpaceDE/>
        <w:autoSpaceDN/>
        <w:bidi w:val="0"/>
        <w:adjustRightInd w:val="0"/>
        <w:snapToGrid w:val="0"/>
        <w:spacing w:line="720" w:lineRule="auto"/>
        <w:jc w:val="center"/>
        <w:textAlignment w:val="baseline"/>
        <w:rPr>
          <w:rFonts w:hint="eastAsia" w:ascii="宋体" w:hAnsi="宋体" w:eastAsia="宋体" w:cs="宋体"/>
          <w:b/>
          <w:color w:val="auto"/>
          <w:sz w:val="72"/>
          <w:szCs w:val="72"/>
          <w:lang w:eastAsia="zh-CN"/>
        </w:rPr>
      </w:pPr>
      <w:r>
        <w:rPr>
          <w:rFonts w:hint="eastAsia" w:ascii="宋体" w:hAnsi="宋体" w:cs="宋体"/>
          <w:b/>
          <w:color w:val="auto"/>
          <w:sz w:val="72"/>
          <w:szCs w:val="72"/>
          <w:lang w:eastAsia="zh-CN"/>
        </w:rPr>
        <w:t>书</w:t>
      </w:r>
    </w:p>
    <w:p>
      <w:pPr>
        <w:keepNext w:val="0"/>
        <w:keepLines w:val="0"/>
        <w:pageBreakBefore w:val="0"/>
        <w:widowControl w:val="0"/>
        <w:kinsoku/>
        <w:wordWrap/>
        <w:overflowPunct/>
        <w:topLinePunct w:val="0"/>
        <w:autoSpaceDE/>
        <w:autoSpaceDN/>
        <w:bidi w:val="0"/>
        <w:adjustRightInd w:val="0"/>
        <w:snapToGrid w:val="0"/>
        <w:spacing w:line="480" w:lineRule="auto"/>
        <w:ind w:left="1" w:firstLine="630" w:firstLineChars="196"/>
        <w:jc w:val="left"/>
        <w:textAlignment w:val="baseline"/>
        <w:rPr>
          <w:rFonts w:hint="default" w:ascii="宋体" w:hAnsi="宋体" w:eastAsia="宋体" w:cs="宋体"/>
          <w:b/>
          <w:color w:val="auto"/>
          <w:sz w:val="32"/>
          <w:szCs w:val="32"/>
          <w:lang w:val="en-US" w:eastAsia="zh-CN"/>
        </w:rPr>
      </w:pPr>
      <w:r>
        <w:rPr>
          <w:rFonts w:hint="eastAsia" w:ascii="宋体" w:hAnsi="宋体" w:cs="宋体"/>
          <w:b/>
          <w:color w:val="auto"/>
          <w:sz w:val="32"/>
          <w:szCs w:val="32"/>
        </w:rPr>
        <w:t>甲方：</w:t>
      </w:r>
      <w:r>
        <w:rPr>
          <w:rFonts w:hint="eastAsia" w:ascii="宋体" w:hAnsi="宋体" w:cs="宋体"/>
          <w:color w:val="auto"/>
          <w:szCs w:val="28"/>
          <w:u w:val="single" w:color="000000"/>
        </w:rPr>
        <w:t xml:space="preserve">             </w:t>
      </w:r>
      <w:r>
        <w:rPr>
          <w:rFonts w:hint="eastAsia" w:ascii="宋体" w:hAnsi="宋体" w:cs="宋体"/>
          <w:color w:val="auto"/>
          <w:szCs w:val="28"/>
          <w:u w:val="single" w:color="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630" w:firstLineChars="196"/>
        <w:jc w:val="left"/>
        <w:textAlignment w:val="baseline"/>
        <w:rPr>
          <w:rFonts w:ascii="宋体" w:hAnsi="宋体" w:cs="宋体"/>
          <w:b/>
          <w:color w:val="auto"/>
          <w:sz w:val="32"/>
          <w:szCs w:val="32"/>
        </w:rPr>
      </w:pPr>
      <w:r>
        <w:rPr>
          <w:rFonts w:hint="eastAsia" w:ascii="宋体" w:hAnsi="宋体" w:cs="宋体"/>
          <w:b/>
          <w:color w:val="auto"/>
          <w:sz w:val="32"/>
          <w:szCs w:val="32"/>
        </w:rPr>
        <w:t>乙方：</w:t>
      </w:r>
      <w:r>
        <w:rPr>
          <w:rFonts w:hint="eastAsia" w:ascii="宋体" w:hAnsi="宋体" w:cs="宋体"/>
          <w:color w:val="auto"/>
          <w:szCs w:val="28"/>
          <w:u w:val="single" w:color="000000"/>
        </w:rPr>
        <w:t xml:space="preserve">             </w:t>
      </w:r>
      <w:r>
        <w:rPr>
          <w:rFonts w:hint="eastAsia" w:ascii="宋体" w:hAnsi="宋体" w:cs="宋体"/>
          <w:color w:val="auto"/>
          <w:szCs w:val="28"/>
          <w:u w:val="single" w:color="00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1" w:firstLine="630" w:firstLineChars="196"/>
        <w:jc w:val="both"/>
        <w:textAlignment w:val="baseline"/>
        <w:rPr>
          <w:rFonts w:hint="default" w:ascii="宋体" w:hAnsi="宋体" w:eastAsia="宋体" w:cs="宋体"/>
          <w:b/>
          <w:color w:val="auto"/>
          <w:sz w:val="32"/>
          <w:szCs w:val="32"/>
          <w:lang w:val="en-US" w:eastAsia="zh-CN"/>
        </w:rPr>
      </w:pPr>
      <w:r>
        <w:rPr>
          <w:rFonts w:hint="eastAsia" w:ascii="宋体" w:hAnsi="宋体" w:cs="宋体"/>
          <w:b/>
          <w:color w:val="auto"/>
          <w:sz w:val="32"/>
          <w:szCs w:val="32"/>
          <w:lang w:eastAsia="zh-CN"/>
        </w:rPr>
        <w:t>日期：年</w:t>
      </w:r>
      <w:r>
        <w:rPr>
          <w:rFonts w:hint="eastAsia" w:ascii="宋体" w:hAnsi="宋体" w:cs="宋体"/>
          <w:b/>
          <w:color w:val="auto"/>
          <w:sz w:val="32"/>
          <w:szCs w:val="32"/>
          <w:lang w:val="en-US" w:eastAsia="zh-CN"/>
        </w:rPr>
        <w:t xml:space="preserve">  月  日</w:t>
      </w:r>
    </w:p>
    <w:p>
      <w:pPr>
        <w:tabs>
          <w:tab w:val="left" w:pos="931"/>
        </w:tabs>
        <w:spacing w:line="360" w:lineRule="auto"/>
        <w:jc w:val="left"/>
        <w:textAlignment w:val="baseline"/>
        <w:rPr>
          <w:rFonts w:hint="eastAsia" w:ascii="宋体" w:hAnsi="宋体" w:eastAsia="宋体" w:cs="宋体"/>
          <w:b/>
          <w:color w:val="auto"/>
          <w:sz w:val="24"/>
          <w:szCs w:val="24"/>
          <w:lang w:eastAsia="zh-CN"/>
        </w:rPr>
        <w:sectPr>
          <w:pgSz w:w="11906" w:h="16838"/>
          <w:pgMar w:top="1440" w:right="1080" w:bottom="1440" w:left="1080" w:header="851" w:footer="992" w:gutter="0"/>
          <w:cols w:space="720" w:num="1"/>
          <w:docGrid w:type="lines" w:linePitch="312" w:charSpace="0"/>
        </w:sectPr>
      </w:pPr>
    </w:p>
    <w:p>
      <w:pPr>
        <w:spacing w:line="360" w:lineRule="auto"/>
        <w:ind w:left="1" w:firstLine="472" w:firstLineChars="196"/>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甲方：</w:t>
      </w:r>
    </w:p>
    <w:p>
      <w:pPr>
        <w:spacing w:line="360" w:lineRule="auto"/>
        <w:ind w:firstLine="472" w:firstLineChars="196"/>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乙方：</w:t>
      </w:r>
    </w:p>
    <w:p>
      <w:pPr>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根据《合同法》、《物业管理条例》等相关物业管理法律、法规，在平等、自愿、协商一致的基础上，</w:t>
      </w:r>
      <w:r>
        <w:rPr>
          <w:rFonts w:hint="eastAsia" w:ascii="宋体" w:hAnsi="宋体" w:eastAsia="宋体" w:cs="宋体"/>
          <w:bCs/>
          <w:color w:val="auto"/>
          <w:sz w:val="24"/>
          <w:szCs w:val="24"/>
        </w:rPr>
        <w:t>甲方同意将</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color="000000"/>
          <w:lang w:val="en-US" w:eastAsia="zh-CN"/>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bCs/>
          <w:color w:val="auto"/>
          <w:sz w:val="24"/>
          <w:szCs w:val="24"/>
        </w:rPr>
        <w:t>服务工作委托给乙方，乙方按照合同要求开展相关管理工作，向甲方提供合格服务，</w:t>
      </w:r>
      <w:r>
        <w:rPr>
          <w:rFonts w:hint="eastAsia" w:ascii="宋体" w:hAnsi="宋体" w:eastAsia="宋体" w:cs="宋体"/>
          <w:color w:val="auto"/>
          <w:sz w:val="24"/>
          <w:szCs w:val="24"/>
        </w:rPr>
        <w:t>就本区域</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事项订立本合同。</w:t>
      </w:r>
    </w:p>
    <w:p>
      <w:pPr>
        <w:spacing w:line="360" w:lineRule="auto"/>
        <w:ind w:firstLine="472" w:firstLineChars="196"/>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zh-CN"/>
        </w:rPr>
        <w:t>第一条</w:t>
      </w:r>
      <w:r>
        <w:rPr>
          <w:rFonts w:hint="eastAsia" w:ascii="宋体" w:hAnsi="宋体" w:eastAsia="宋体" w:cs="宋体"/>
          <w:b/>
          <w:color w:val="auto"/>
          <w:kern w:val="0"/>
          <w:sz w:val="24"/>
          <w:szCs w:val="24"/>
        </w:rPr>
        <w:t xml:space="preserve"> </w:t>
      </w:r>
      <w:r>
        <w:rPr>
          <w:rFonts w:hint="eastAsia" w:ascii="宋体" w:hAnsi="宋体" w:eastAsia="宋体" w:cs="宋体"/>
          <w:b/>
          <w:color w:val="auto"/>
          <w:kern w:val="0"/>
          <w:sz w:val="24"/>
          <w:szCs w:val="24"/>
          <w:lang w:val="zh-CN"/>
        </w:rPr>
        <w:t>物业基本情况</w:t>
      </w:r>
    </w:p>
    <w:p>
      <w:pPr>
        <w:spacing w:line="360" w:lineRule="auto"/>
        <w:ind w:firstLine="480" w:firstLineChars="200"/>
        <w:jc w:val="left"/>
        <w:textAlignment w:val="baseline"/>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座落位置：</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u w:val="single" w:color="000000"/>
          <w:lang w:val="en-US" w:eastAsia="zh-CN"/>
        </w:rPr>
        <w:t xml:space="preserve">                      </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lang w:val="zh-CN"/>
        </w:rPr>
        <w:t>；</w:t>
      </w:r>
    </w:p>
    <w:p>
      <w:pPr>
        <w:spacing w:line="360" w:lineRule="auto"/>
        <w:ind w:firstLine="480" w:firstLineChars="200"/>
        <w:jc w:val="left"/>
        <w:textAlignment w:val="baseline"/>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占地面积：</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u w:val="single" w:color="000000"/>
          <w:lang w:val="en-US" w:eastAsia="zh-CN"/>
        </w:rPr>
        <w:t xml:space="preserve">                 </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w:t>
      </w:r>
    </w:p>
    <w:p>
      <w:pPr>
        <w:spacing w:line="360" w:lineRule="auto"/>
        <w:ind w:firstLine="480" w:firstLineChars="200"/>
        <w:jc w:val="left"/>
        <w:textAlignment w:val="baseline"/>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val="zh-CN"/>
        </w:rPr>
        <w:t>服务类型：</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u w:val="single" w:color="000000"/>
          <w:lang w:val="zh-CN"/>
        </w:rPr>
        <w:t xml:space="preserve"> </w:t>
      </w:r>
      <w:r>
        <w:rPr>
          <w:rFonts w:hint="eastAsia" w:ascii="宋体" w:hAnsi="宋体" w:eastAsia="宋体" w:cs="宋体"/>
          <w:color w:val="auto"/>
          <w:kern w:val="0"/>
          <w:sz w:val="24"/>
          <w:szCs w:val="24"/>
          <w:lang w:val="zh-CN"/>
        </w:rPr>
        <w:t>。</w:t>
      </w:r>
    </w:p>
    <w:p>
      <w:pPr>
        <w:spacing w:line="360" w:lineRule="auto"/>
        <w:ind w:firstLine="472" w:firstLineChars="196"/>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第二条 服务内容及范围</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120" w:firstLineChars="50"/>
        <w:jc w:val="left"/>
        <w:textAlignment w:val="baseline"/>
        <w:rPr>
          <w:rFonts w:hint="eastAsia" w:ascii="宋体" w:hAnsi="宋体" w:eastAsia="宋体" w:cs="宋体"/>
          <w:b w:val="0"/>
          <w:bCs/>
          <w:i w:val="0"/>
          <w:caps w:val="0"/>
          <w:color w:val="auto"/>
          <w:spacing w:val="0"/>
          <w:w w:val="100"/>
          <w:sz w:val="24"/>
          <w:szCs w:val="24"/>
        </w:rPr>
      </w:pPr>
    </w:p>
    <w:p>
      <w:pPr>
        <w:pStyle w:val="70"/>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第三标段：校园安保管理物业服务</w:t>
      </w:r>
    </w:p>
    <w:p>
      <w:pPr>
        <w:pStyle w:val="176"/>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相关职责</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全面履行安全保卫人员的职责，搞好学校的安全保卫工作，切实保障全校师生生命财产的安全，保证良好的教育教学秩序。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严格执行学校的各项</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 xml:space="preserve">，服从分配，不迟到，不早退，不无故缺勤，不随意离开工作岗位，文明上岗，礼貌待人，保持值班区的卫生，维护好校园内的秩序。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增强责任心，在学生上课及教师上班时间，外来人员出入需先登记，经允许方可进入校园，上课时无特殊情况，一般不得进入校内。学校教职工、学生在上课期间出校也必须进行登记。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学生出入大门的情况（迟到学生登记其姓名、班级后方可进入）；遇有不礼貌的、不遵守纪律的（如破坏和不爱护花草树木、不注意环境卫生的人员），给予批评教育，坚决制止学生在校内逗留，不听劝阻顶撞者或严重违纪者送交政教处；非上学、放学时间，不准学生出入校门，特殊情况必须持班主任或政教处专制的方可放行。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禁学生强行出校门，杜绝翻围墙外出等行为。加强对师生的自行车及其他交通工具的管理与保管。加强校内巡逻。保安人员每天应经常加强整个校园的巡逻，特别是校园围墙周边的巡逻，严禁学生在围墙围拦处购买食品，在下课、放学、活动、晚自习等期间执行校容监察任务，发现学生嬉闹、追逐、打闹、违纪等不良现象应及时教育制止，及时清理进入校园的闲杂人员。</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19"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晚上放学走读生家长车辆有序停放，不堵塞校门口，早上督促送学生家长车辆不在校正门口停车下学生。寒暑假放假开学组织接送学生车辆在校园制定地点有序停放。</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三标段</w:t>
      </w:r>
      <w:r>
        <w:rPr>
          <w:rFonts w:hint="eastAsia" w:ascii="宋体" w:hAnsi="宋体" w:eastAsia="宋体" w:cs="宋体"/>
          <w:b/>
          <w:bCs/>
          <w:i w:val="0"/>
          <w:caps w:val="0"/>
          <w:color w:val="auto"/>
          <w:spacing w:val="0"/>
          <w:w w:val="100"/>
          <w:sz w:val="24"/>
          <w:szCs w:val="24"/>
        </w:rPr>
        <w:t>人员配置及相关要求</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1、</w:t>
      </w:r>
      <w:r>
        <w:rPr>
          <w:rFonts w:hint="eastAsia" w:ascii="宋体" w:hAnsi="宋体" w:eastAsia="宋体" w:cs="宋体"/>
          <w:b w:val="0"/>
          <w:bCs/>
          <w:i w:val="0"/>
          <w:caps w:val="0"/>
          <w:color w:val="auto"/>
          <w:spacing w:val="0"/>
          <w:w w:val="100"/>
          <w:sz w:val="24"/>
          <w:szCs w:val="24"/>
          <w:lang w:eastAsia="zh-CN"/>
        </w:rPr>
        <w:t>服务人员配备数量满足采购需求及采购人要求，</w:t>
      </w:r>
      <w:r>
        <w:rPr>
          <w:rFonts w:hint="eastAsia" w:ascii="宋体" w:hAnsi="宋体" w:eastAsia="宋体" w:cs="宋体"/>
          <w:b w:val="0"/>
          <w:bCs/>
          <w:i w:val="0"/>
          <w:caps w:val="0"/>
          <w:color w:val="auto"/>
          <w:spacing w:val="0"/>
          <w:w w:val="100"/>
          <w:sz w:val="24"/>
          <w:szCs w:val="24"/>
        </w:rPr>
        <w:t>年龄在18-60周岁之间。五官端正、身体健康，无不良嗜好，不存在酗酒、吸毒等恶劣习惯。</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2、管理服务人员配备齐全，身心健康，应出具卫生部门的健康证明以及公安部门的无犯罪记录证明。</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注：上述服务人员配置中所涉及的相关证明材料，响应文件中无须提供，成交供应商在合同签订前向采购人提供查验。</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3、管理服务人员在校内不能使用大功率的电器（设备）。</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4、管理服务人员遵纪守法，规范服务。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5、学校寒暑假期间，管理服务人员根据学校需求，合理安排日常</w:t>
      </w:r>
      <w:r>
        <w:rPr>
          <w:rFonts w:hint="eastAsia" w:ascii="宋体" w:hAnsi="宋体" w:eastAsia="宋体" w:cs="宋体"/>
          <w:b w:val="0"/>
          <w:bCs/>
          <w:i w:val="0"/>
          <w:caps w:val="0"/>
          <w:color w:val="auto"/>
          <w:spacing w:val="0"/>
          <w:w w:val="100"/>
          <w:sz w:val="24"/>
          <w:szCs w:val="24"/>
          <w:lang w:eastAsia="zh-CN"/>
        </w:rPr>
        <w:t>值班</w:t>
      </w:r>
      <w:r>
        <w:rPr>
          <w:rFonts w:hint="eastAsia" w:ascii="宋体" w:hAnsi="宋体" w:eastAsia="宋体" w:cs="宋体"/>
          <w:b w:val="0"/>
          <w:bCs/>
          <w:i w:val="0"/>
          <w:caps w:val="0"/>
          <w:color w:val="auto"/>
          <w:spacing w:val="0"/>
          <w:w w:val="100"/>
          <w:sz w:val="24"/>
          <w:szCs w:val="24"/>
        </w:rPr>
        <w:t>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auto"/>
          <w:spacing w:val="0"/>
          <w:w w:val="100"/>
          <w:sz w:val="24"/>
          <w:szCs w:val="24"/>
        </w:rPr>
      </w:pPr>
      <w:r>
        <w:rPr>
          <w:rFonts w:hint="eastAsia" w:ascii="宋体" w:hAnsi="宋体" w:eastAsia="宋体" w:cs="宋体"/>
          <w:b w:val="0"/>
          <w:bCs/>
          <w:i w:val="0"/>
          <w:caps w:val="0"/>
          <w:color w:val="auto"/>
          <w:spacing w:val="0"/>
          <w:w w:val="100"/>
          <w:sz w:val="24"/>
          <w:szCs w:val="24"/>
        </w:rPr>
        <w:t>6、员工社保由物业服务公司缴纳，员工上下班安全由物业服务公司负责。</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b w:val="0"/>
          <w:bCs/>
          <w:i w:val="0"/>
          <w:caps w:val="0"/>
          <w:color w:val="auto"/>
          <w:spacing w:val="0"/>
          <w:w w:val="100"/>
          <w:sz w:val="24"/>
          <w:szCs w:val="24"/>
          <w:lang w:val="en-US" w:eastAsia="zh-CN"/>
        </w:rPr>
      </w:pPr>
      <w:r>
        <w:rPr>
          <w:rFonts w:hint="eastAsia" w:ascii="宋体" w:hAnsi="宋体" w:eastAsia="宋体" w:cs="宋体"/>
          <w:b w:val="0"/>
          <w:bCs/>
          <w:i w:val="0"/>
          <w:caps w:val="0"/>
          <w:color w:val="auto"/>
          <w:spacing w:val="0"/>
          <w:w w:val="100"/>
          <w:sz w:val="24"/>
          <w:szCs w:val="24"/>
          <w:lang w:val="en-US" w:eastAsia="zh-CN"/>
        </w:rPr>
        <w:t>7、员工工资按每月结清，按实际上岗人数天数结算。</w:t>
      </w:r>
    </w:p>
    <w:p>
      <w:pPr>
        <w:pStyle w:val="7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b w:val="0"/>
          <w:bCs/>
          <w:i w:val="0"/>
          <w:caps w:val="0"/>
          <w:color w:val="auto"/>
          <w:spacing w:val="0"/>
          <w:w w:val="100"/>
          <w:sz w:val="24"/>
          <w:szCs w:val="24"/>
          <w:lang w:val="en-US" w:eastAsia="zh-CN"/>
        </w:rPr>
      </w:pPr>
      <w:r>
        <w:rPr>
          <w:rFonts w:hint="eastAsia" w:ascii="宋体" w:hAnsi="宋体" w:eastAsia="宋体" w:cs="宋体"/>
          <w:b w:val="0"/>
          <w:bCs/>
          <w:i w:val="0"/>
          <w:caps w:val="0"/>
          <w:color w:val="auto"/>
          <w:spacing w:val="0"/>
          <w:w w:val="100"/>
          <w:sz w:val="24"/>
          <w:szCs w:val="24"/>
          <w:lang w:val="en-US" w:eastAsia="zh-CN"/>
        </w:rPr>
        <w:t>8、</w:t>
      </w:r>
      <w:r>
        <w:rPr>
          <w:rFonts w:hint="eastAsia" w:ascii="宋体" w:hAnsi="宋体" w:eastAsia="宋体" w:cs="宋体"/>
          <w:b w:val="0"/>
          <w:bCs/>
          <w:i w:val="0"/>
          <w:caps w:val="0"/>
          <w:color w:val="auto"/>
          <w:spacing w:val="0"/>
          <w:w w:val="100"/>
          <w:kern w:val="0"/>
          <w:sz w:val="24"/>
          <w:szCs w:val="24"/>
        </w:rPr>
        <w:t>中标企业要听从学校相关管理人员工作安排，所做工作符合学校工作要求，如果出现不听从学校工作安排或者违背学校意志有损学校权益</w:t>
      </w:r>
      <w:r>
        <w:rPr>
          <w:rFonts w:hint="eastAsia" w:ascii="宋体" w:hAnsi="宋体" w:eastAsia="宋体" w:cs="宋体"/>
          <w:b w:val="0"/>
          <w:bCs/>
          <w:i w:val="0"/>
          <w:caps w:val="0"/>
          <w:color w:val="auto"/>
          <w:spacing w:val="0"/>
          <w:w w:val="100"/>
          <w:kern w:val="0"/>
          <w:sz w:val="24"/>
          <w:szCs w:val="24"/>
          <w:lang w:eastAsia="zh-CN"/>
        </w:rPr>
        <w:t>和形象</w:t>
      </w:r>
      <w:r>
        <w:rPr>
          <w:rFonts w:hint="eastAsia" w:ascii="宋体" w:hAnsi="宋体" w:eastAsia="宋体" w:cs="宋体"/>
          <w:b w:val="0"/>
          <w:bCs/>
          <w:i w:val="0"/>
          <w:caps w:val="0"/>
          <w:color w:val="auto"/>
          <w:spacing w:val="0"/>
          <w:w w:val="100"/>
          <w:kern w:val="0"/>
          <w:sz w:val="24"/>
          <w:szCs w:val="24"/>
        </w:rPr>
        <w:t>，学校有权随时终止合同</w:t>
      </w:r>
      <w:r>
        <w:rPr>
          <w:rFonts w:hint="eastAsia" w:ascii="宋体" w:hAnsi="宋体" w:eastAsia="宋体" w:cs="宋体"/>
          <w:b w:val="0"/>
          <w:bCs/>
          <w:i w:val="0"/>
          <w:caps w:val="0"/>
          <w:color w:val="auto"/>
          <w:spacing w:val="0"/>
          <w:w w:val="100"/>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三标段</w:t>
      </w:r>
      <w:r>
        <w:rPr>
          <w:rFonts w:hint="eastAsia" w:ascii="宋体" w:hAnsi="宋体" w:eastAsia="宋体" w:cs="宋体"/>
          <w:b/>
          <w:bCs/>
          <w:color w:val="auto"/>
          <w:sz w:val="24"/>
          <w:szCs w:val="24"/>
        </w:rPr>
        <w:t>报价要求</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本项目采用总价报，投标报价为完成本次项目的全费用价格，其组成包括但不限于人员工资、设备费、管理费、服装费、办公费、交通费、通讯费、培训费、合同工期内的费用等为完成本次项目所发生的一切费用。自行勘察现场，充分考虑项目物业管理服务期间的各项风险因素，进行投标报价。</w:t>
      </w:r>
    </w:p>
    <w:p>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三标段</w:t>
      </w:r>
      <w:r>
        <w:rPr>
          <w:rFonts w:hint="eastAsia" w:ascii="宋体" w:hAnsi="宋体" w:eastAsia="宋体" w:cs="宋体"/>
          <w:b/>
          <w:bCs/>
          <w:color w:val="auto"/>
          <w:sz w:val="24"/>
          <w:szCs w:val="24"/>
        </w:rPr>
        <w:t>相关场地提供</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1、采购人提供物业管理用房及保洁休息室，但办公用品（如电脑、文件柜等物业管理服务人员使用的办公用品）由成交供应商自行承担；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2、根据实际需要，采购人在适合的楼层位置配置清洁堆放间。</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第三条 甲方权利和义务</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1、甲方有权对乙方管理工作进行监督、检查、指导，监督检查各项方案计划的实施。若发现问题，可对乙方提出批评和建议。</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2、依据本合同，甲方有权要求乙方定期或不定期报告本合同区域内管理工作状况，共同协商重大物业管理事项。</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3、依照相关政策，无偿向乙方提供工作必要场所和工作条件。</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4、在合同期内，如果出现政府相关政策规定，要求必须调整最低工资标准、增加员工工资、办理社会统筹、保险等有关规定，甲方应及时重新调整管理服务费标准。</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5、按时足额向乙方支付管理费。</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6、如因甲方公共设施破旧损坏等，非乙方原因所造成的人员事故由甲方负责。</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7、依据法律、法规规定享有的其他权利和义务。</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第四条 乙方权利和义务</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1、乙方须自觉接受甲方的监督与管理，建立健全各项规章制度。</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2、乙方应严格依照本合同所规定服务标准提供各项服务。</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3、教育员工爱护甲方建筑物及室内外各种设施，如员工失误造成损坏由乙方承担相应的经济责任。</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4、进行职业道德、思想品德、礼貌礼节、业务技能等方面的教育和培训。</w:t>
      </w:r>
    </w:p>
    <w:p>
      <w:pPr>
        <w:spacing w:line="360" w:lineRule="auto"/>
        <w:ind w:firstLine="480" w:firstLineChars="200"/>
        <w:textAlignment w:val="baseline"/>
        <w:rPr>
          <w:rFonts w:hint="eastAsia" w:ascii="宋体" w:hAnsi="宋体" w:eastAsia="宋体" w:cs="宋体"/>
          <w:color w:val="auto"/>
          <w:position w:val="-6"/>
          <w:sz w:val="24"/>
          <w:szCs w:val="24"/>
        </w:rPr>
      </w:pPr>
      <w:r>
        <w:rPr>
          <w:rFonts w:hint="eastAsia" w:ascii="宋体" w:hAnsi="宋体" w:eastAsia="宋体" w:cs="宋体"/>
          <w:color w:val="auto"/>
          <w:sz w:val="24"/>
          <w:szCs w:val="24"/>
        </w:rPr>
        <w:t>5、</w:t>
      </w:r>
      <w:r>
        <w:rPr>
          <w:rFonts w:hint="eastAsia" w:ascii="宋体" w:hAnsi="宋体" w:eastAsia="宋体" w:cs="宋体"/>
          <w:color w:val="auto"/>
          <w:position w:val="-6"/>
          <w:sz w:val="24"/>
          <w:szCs w:val="24"/>
        </w:rPr>
        <w:t>乙方工作时间为每天8小时，每周四十小时工作制；合同期限内，甲方如因工作需要，须增加人员、提高服务工作量、延长工作时间，物业管理服务费按比例增加。</w:t>
      </w:r>
    </w:p>
    <w:p>
      <w:pPr>
        <w:spacing w:line="360" w:lineRule="auto"/>
        <w:ind w:firstLine="480" w:firstLineChars="200"/>
        <w:textAlignment w:val="baseline"/>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6、因乙方自身原因造成甲方财产损失的，乙方应当承担相应的责任，但甲方须提供正规发票且事故经相关部门认定应由乙方负全责。</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7、法律法规规定的其他权利和义务。</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第五条 服务质量标准</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按照双方约定质量标准执行。</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第六条 管理服务费用</w:t>
      </w:r>
    </w:p>
    <w:p>
      <w:pPr>
        <w:spacing w:line="360" w:lineRule="auto"/>
        <w:ind w:firstLine="480" w:firstLineChars="200"/>
        <w:textAlignment w:val="baseline"/>
        <w:rPr>
          <w:rFonts w:hint="eastAsia" w:ascii="宋体" w:hAnsi="宋体" w:cs="宋体"/>
          <w:color w:val="auto"/>
          <w:sz w:val="24"/>
          <w:szCs w:val="24"/>
          <w:lang w:val="en-US" w:eastAsia="zh-CN"/>
        </w:rPr>
      </w:pPr>
      <w:r>
        <w:rPr>
          <w:rFonts w:hint="eastAsia" w:ascii="宋体" w:hAnsi="宋体" w:eastAsia="宋体" w:cs="宋体"/>
          <w:color w:val="auto"/>
          <w:sz w:val="24"/>
          <w:szCs w:val="24"/>
        </w:rPr>
        <w:t>1、本管理服务费为人民币</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元/年，大写人民币</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元整。（详见投标文件）</w:t>
      </w:r>
    </w:p>
    <w:p>
      <w:pPr>
        <w:numPr>
          <w:ilvl w:val="0"/>
          <w:numId w:val="0"/>
        </w:numPr>
        <w:spacing w:line="360" w:lineRule="auto"/>
        <w:ind w:leftChars="200"/>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支付方式：每月经甲方考核合格后，开具正规发票，甲方将费用转让乙方对公账户。暑假寒假以实际服务天数为准。</w:t>
      </w:r>
    </w:p>
    <w:p>
      <w:pPr>
        <w:numPr>
          <w:ilvl w:val="0"/>
          <w:numId w:val="0"/>
        </w:numPr>
        <w:spacing w:line="360" w:lineRule="auto"/>
        <w:ind w:left="560" w:leftChars="0"/>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b/>
          <w:color w:val="auto"/>
          <w:sz w:val="24"/>
          <w:szCs w:val="24"/>
        </w:rPr>
        <w:t xml:space="preserve">第七条 </w:t>
      </w:r>
      <w:r>
        <w:rPr>
          <w:rFonts w:hint="eastAsia" w:ascii="宋体" w:hAnsi="宋体" w:eastAsia="宋体" w:cs="宋体"/>
          <w:b/>
          <w:color w:val="auto"/>
          <w:sz w:val="24"/>
          <w:szCs w:val="24"/>
          <w:lang w:eastAsia="zh-CN"/>
        </w:rPr>
        <w:t>人员配置</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color w:val="auto"/>
          <w:kern w:val="2"/>
          <w:position w:val="-6"/>
          <w:sz w:val="24"/>
          <w:szCs w:val="24"/>
          <w:lang w:val="en-US" w:eastAsia="zh-CN" w:bidi="ar-SA"/>
        </w:rPr>
        <w:t>第一标段：校园保洁管理物业服务进场人员</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人，项目负责人</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w:t>
      </w:r>
    </w:p>
    <w:p>
      <w:pPr>
        <w:pStyle w:val="1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color w:val="auto"/>
          <w:kern w:val="2"/>
          <w:position w:val="-6"/>
          <w:sz w:val="24"/>
          <w:szCs w:val="24"/>
          <w:lang w:val="en-US" w:eastAsia="zh-CN" w:bidi="ar-SA"/>
        </w:rPr>
        <w:t>第二标段：宿舍物业管理服务进场人员</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人，项目负责人</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w:t>
      </w:r>
    </w:p>
    <w:p>
      <w:pPr>
        <w:pStyle w:val="176"/>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color w:val="auto"/>
          <w:kern w:val="2"/>
          <w:position w:val="-6"/>
          <w:sz w:val="24"/>
          <w:szCs w:val="24"/>
          <w:lang w:val="en-US" w:eastAsia="zh-CN" w:bidi="ar-SA"/>
        </w:rPr>
      </w:pPr>
      <w:r>
        <w:rPr>
          <w:rFonts w:hint="eastAsia" w:ascii="宋体" w:hAnsi="宋体" w:eastAsia="宋体" w:cs="宋体"/>
          <w:color w:val="auto"/>
          <w:kern w:val="2"/>
          <w:position w:val="-6"/>
          <w:sz w:val="24"/>
          <w:szCs w:val="24"/>
          <w:lang w:val="en-US" w:eastAsia="zh-CN" w:bidi="ar-SA"/>
        </w:rPr>
        <w:t>第三标段：校园安保管理物业服务进场人员</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人，项目负责人</w:t>
      </w:r>
      <w:r>
        <w:rPr>
          <w:rFonts w:hint="eastAsia" w:ascii="宋体" w:hAnsi="宋体" w:eastAsia="宋体" w:cs="宋体"/>
          <w:color w:val="auto"/>
          <w:kern w:val="2"/>
          <w:position w:val="-6"/>
          <w:sz w:val="24"/>
          <w:szCs w:val="24"/>
          <w:u w:val="single"/>
          <w:lang w:val="en-US" w:eastAsia="zh-CN" w:bidi="ar-SA"/>
        </w:rPr>
        <w:t xml:space="preserve">        </w:t>
      </w:r>
      <w:r>
        <w:rPr>
          <w:rFonts w:hint="eastAsia" w:ascii="宋体" w:hAnsi="宋体" w:eastAsia="宋体" w:cs="宋体"/>
          <w:color w:val="auto"/>
          <w:kern w:val="2"/>
          <w:position w:val="-6"/>
          <w:sz w:val="24"/>
          <w:szCs w:val="24"/>
          <w:lang w:val="en-US" w:eastAsia="zh-CN" w:bidi="ar-SA"/>
        </w:rPr>
        <w:t>。</w:t>
      </w:r>
    </w:p>
    <w:p>
      <w:pPr>
        <w:numPr>
          <w:ilvl w:val="0"/>
          <w:numId w:val="0"/>
        </w:numPr>
        <w:spacing w:line="360" w:lineRule="auto"/>
        <w:ind w:left="560" w:left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eastAsia="zh-CN"/>
        </w:rPr>
        <w:t>八</w:t>
      </w:r>
      <w:r>
        <w:rPr>
          <w:rFonts w:hint="eastAsia" w:ascii="宋体" w:hAnsi="宋体" w:eastAsia="宋体" w:cs="宋体"/>
          <w:b/>
          <w:color w:val="auto"/>
          <w:sz w:val="24"/>
          <w:szCs w:val="24"/>
        </w:rPr>
        <w:t>条 合同期限</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合同期限为</w:t>
      </w:r>
      <w:r>
        <w:rPr>
          <w:rFonts w:hint="eastAsia" w:ascii="宋体" w:hAnsi="宋体" w:eastAsia="宋体" w:cs="宋体"/>
          <w:color w:val="auto"/>
          <w:sz w:val="24"/>
          <w:szCs w:val="24"/>
          <w:u w:val="single" w:color="000000"/>
        </w:rPr>
        <w:t xml:space="preserve"> </w:t>
      </w:r>
      <w:r>
        <w:rPr>
          <w:rFonts w:hint="eastAsia" w:ascii="宋体" w:hAnsi="宋体" w:cs="宋体"/>
          <w:color w:val="auto"/>
          <w:sz w:val="24"/>
          <w:szCs w:val="24"/>
          <w:u w:val="single" w:color="000000"/>
          <w:lang w:eastAsia="zh-CN"/>
        </w:rPr>
        <w:t>一</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  月  日至</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rPr>
        <w:t>年  月  日），合同期满本合同自行终止。如需续签合同，甲、乙双方应当在期满前一个月，经协商一致后方可续签。</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eastAsia="zh-CN"/>
        </w:rPr>
        <w:t>九</w:t>
      </w:r>
      <w:r>
        <w:rPr>
          <w:rFonts w:hint="eastAsia" w:ascii="宋体" w:hAnsi="宋体" w:eastAsia="宋体" w:cs="宋体"/>
          <w:b/>
          <w:color w:val="auto"/>
          <w:sz w:val="24"/>
          <w:szCs w:val="24"/>
        </w:rPr>
        <w:t>条 合同解除条款</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1、若甲方不能按合同约定支付乙方物业管理费用，乙方有权终止本合同。</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2、合同期间，如乙方在服务管理工作中未按合同约定履行职责发生重大责任事故时，乙方承担相应法律责任，对财产损失部分遵循协商的原则予以解决，甲方有权终止本合同。</w:t>
      </w:r>
    </w:p>
    <w:p>
      <w:pPr>
        <w:spacing w:line="360" w:lineRule="auto"/>
        <w:ind w:firstLine="482"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eastAsia="zh-CN"/>
        </w:rPr>
        <w:t>十</w:t>
      </w:r>
      <w:r>
        <w:rPr>
          <w:rFonts w:hint="eastAsia" w:ascii="宋体" w:hAnsi="宋体" w:eastAsia="宋体" w:cs="宋体"/>
          <w:b/>
          <w:color w:val="auto"/>
          <w:sz w:val="24"/>
          <w:szCs w:val="24"/>
        </w:rPr>
        <w:t>条 其它约定</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1、超出合同约定服务范围以外的其它服务项目，由甲、乙双方依照月为周期由甲、乙双方书面确认，据此由甲方向乙方支付物业管理服务费用。</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2、本合同其他未尽事宜，由甲、乙双方协商解决，必要时可签订补充协议。</w:t>
      </w:r>
    </w:p>
    <w:p>
      <w:pPr>
        <w:spacing w:line="360" w:lineRule="auto"/>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eastAsia="zh-CN"/>
        </w:rPr>
        <w:t>一</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本合同在履行中发生争议，由双方协商解决，若协商不成，双方可向襄城县仲裁委员会申请仲裁。</w:t>
      </w:r>
    </w:p>
    <w:p>
      <w:pPr>
        <w:spacing w:line="360" w:lineRule="auto"/>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eastAsia="zh-CN"/>
        </w:rPr>
        <w:t>二</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本合同经双方签字、盖章后生效。</w:t>
      </w:r>
    </w:p>
    <w:p>
      <w:pPr>
        <w:spacing w:line="360" w:lineRule="auto"/>
        <w:ind w:firstLine="482" w:firstLineChars="20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第十</w:t>
      </w:r>
      <w:r>
        <w:rPr>
          <w:rFonts w:hint="eastAsia" w:ascii="宋体" w:hAnsi="宋体" w:cs="宋体"/>
          <w:b/>
          <w:color w:val="auto"/>
          <w:sz w:val="24"/>
          <w:szCs w:val="24"/>
          <w:lang w:eastAsia="zh-CN"/>
        </w:rPr>
        <w:t>三</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本合同一式贰份，甲乙双方各执壹份。</w:t>
      </w:r>
    </w:p>
    <w:p>
      <w:pPr>
        <w:spacing w:line="360" w:lineRule="auto"/>
        <w:ind w:firstLine="480" w:firstLineChars="200"/>
        <w:textAlignment w:val="baseline"/>
        <w:rPr>
          <w:rFonts w:hint="eastAsia" w:ascii="宋体" w:hAnsi="宋体" w:eastAsia="宋体" w:cs="宋体"/>
          <w:color w:val="auto"/>
          <w:sz w:val="24"/>
          <w:szCs w:val="24"/>
        </w:rPr>
      </w:pP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spacing w:line="360" w:lineRule="auto"/>
        <w:ind w:firstLine="480" w:firstLineChars="200"/>
        <w:textAlignment w:val="baseline"/>
        <w:rPr>
          <w:rFonts w:hint="eastAsia" w:ascii="宋体" w:hAnsi="宋体" w:eastAsia="宋体" w:cs="宋体"/>
          <w:color w:val="auto"/>
          <w:sz w:val="24"/>
          <w:szCs w:val="24"/>
        </w:rPr>
      </w:pP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甲方代表（签字）：            乙方代表（签字）：</w:t>
      </w:r>
    </w:p>
    <w:p>
      <w:pPr>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p>
      <w:pPr>
        <w:rPr>
          <w:color w:val="auto"/>
        </w:rPr>
      </w:pPr>
    </w:p>
    <w:p>
      <w:pPr>
        <w:pStyle w:val="22"/>
        <w:adjustRightInd w:val="0"/>
        <w:snapToGrid w:val="0"/>
        <w:spacing w:line="360" w:lineRule="auto"/>
        <w:jc w:val="center"/>
        <w:rPr>
          <w:rFonts w:hint="eastAsia" w:ascii="宋体" w:hAnsi="宋体"/>
          <w:b/>
          <w:color w:val="auto"/>
          <w:sz w:val="36"/>
          <w:szCs w:val="36"/>
          <w:lang w:eastAsia="zh-CN"/>
        </w:rPr>
      </w:pPr>
    </w:p>
    <w:p>
      <w:pPr>
        <w:pStyle w:val="22"/>
        <w:adjustRightInd w:val="0"/>
        <w:snapToGrid w:val="0"/>
        <w:spacing w:line="360" w:lineRule="auto"/>
        <w:jc w:val="center"/>
        <w:rPr>
          <w:rFonts w:ascii="宋体" w:hAnsi="宋体"/>
          <w:b/>
          <w:color w:val="auto"/>
          <w:sz w:val="36"/>
          <w:szCs w:val="36"/>
        </w:rPr>
      </w:pPr>
    </w:p>
    <w:p>
      <w:pPr>
        <w:rPr>
          <w:rFonts w:hint="eastAsia" w:ascii="宋体" w:hAnsi="宋体"/>
          <w:b/>
          <w:color w:val="auto"/>
          <w:kern w:val="0"/>
          <w:sz w:val="32"/>
          <w:szCs w:val="32"/>
        </w:rPr>
      </w:pPr>
      <w:bookmarkStart w:id="7" w:name="_Toc138068728"/>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第八章 响应文件有关格式</w:t>
      </w:r>
      <w:bookmarkEnd w:id="7"/>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autoSpaceDE w:val="0"/>
        <w:autoSpaceDN w:val="0"/>
        <w:adjustRightInd w:val="0"/>
        <w:spacing w:line="700" w:lineRule="exact"/>
        <w:jc w:val="left"/>
        <w:rPr>
          <w:rStyle w:val="174"/>
          <w:rFonts w:ascii="宋体" w:hAnsi="宋体"/>
        </w:rPr>
      </w:pPr>
      <w:bookmarkStart w:id="8" w:name="_Toc186274126"/>
      <w:bookmarkStart w:id="9" w:name="_Toc184023138"/>
      <w:bookmarkStart w:id="10" w:name="_Toc174185203"/>
      <w:bookmarkStart w:id="11" w:name="_Toc138068729"/>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hint="eastAsia" w:ascii="宋体" w:hAnsi="宋体" w:cs="微软雅黑"/>
          <w:sz w:val="72"/>
          <w:szCs w:val="72"/>
          <w:lang w:val="en-US" w:eastAsia="zh-CN"/>
        </w:rPr>
      </w:pPr>
      <w:r>
        <w:rPr>
          <w:rFonts w:hint="eastAsia" w:ascii="宋体" w:hAnsi="宋体" w:cs="微软雅黑"/>
          <w:sz w:val="72"/>
          <w:szCs w:val="72"/>
        </w:rPr>
        <w:t>竞争性</w:t>
      </w:r>
      <w:r>
        <w:rPr>
          <w:rFonts w:hint="eastAsia" w:ascii="宋体" w:hAnsi="宋体" w:cs="微软雅黑"/>
          <w:sz w:val="72"/>
          <w:szCs w:val="72"/>
          <w:lang w:val="en-US" w:eastAsia="zh-CN"/>
        </w:rPr>
        <w:t>磋商</w:t>
      </w:r>
    </w:p>
    <w:p>
      <w:pPr>
        <w:jc w:val="center"/>
        <w:rPr>
          <w:rFonts w:ascii="宋体" w:hAnsi="宋体" w:cs="微软雅黑"/>
          <w:sz w:val="72"/>
          <w:szCs w:val="72"/>
        </w:rPr>
      </w:pPr>
      <w:r>
        <w:rPr>
          <w:rFonts w:hint="eastAsia" w:ascii="宋体" w:hAnsi="宋体" w:cs="微软雅黑"/>
          <w:sz w:val="72"/>
          <w:szCs w:val="72"/>
        </w:rPr>
        <w:t>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33"/>
        <w:ind w:firstLine="0" w:firstLineChars="0"/>
        <w:rPr>
          <w:rFonts w:hAnsi="宋体" w:cs="微软雅黑"/>
          <w:szCs w:val="28"/>
        </w:rPr>
      </w:pPr>
    </w:p>
    <w:p>
      <w:pPr>
        <w:pStyle w:val="33"/>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ind w:firstLine="0"/>
        <w:contextualSpacing/>
        <w:rPr>
          <w:rFonts w:ascii="宋体" w:hAnsi="宋体" w:eastAsia="宋体"/>
          <w:b/>
          <w:sz w:val="24"/>
        </w:rPr>
      </w:pPr>
    </w:p>
    <w:bookmarkEnd w:id="8"/>
    <w:bookmarkEnd w:id="9"/>
    <w:bookmarkEnd w:id="10"/>
    <w:bookmarkEnd w:id="11"/>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2"/>
        <w:spacing w:before="91" w:line="211" w:lineRule="auto"/>
        <w:ind w:left="130"/>
        <w:outlineLvl w:val="6"/>
        <w:rPr>
          <w:sz w:val="28"/>
          <w:szCs w:val="28"/>
        </w:rPr>
      </w:pPr>
      <w:r>
        <w:rPr>
          <w:spacing w:val="-2"/>
          <w:sz w:val="28"/>
          <w:szCs w:val="28"/>
          <w14:textOutline w14:w="5094" w14:cap="flat" w14:cmpd="sng">
            <w14:solidFill>
              <w14:srgbClr w14:val="000000"/>
            </w14:solidFill>
            <w14:prstDash w14:val="solid"/>
            <w14:miter w14:val="0"/>
          </w14:textOutline>
        </w:rPr>
        <w:t>一、供应商应答索引表</w:t>
      </w:r>
    </w:p>
    <w:tbl>
      <w:tblPr>
        <w:tblStyle w:val="173"/>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3506"/>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7" w:type="dxa"/>
            <w:vAlign w:val="center"/>
          </w:tcPr>
          <w:p>
            <w:pPr>
              <w:pStyle w:val="172"/>
              <w:spacing w:before="129" w:line="211" w:lineRule="auto"/>
              <w:ind w:leftChars="0" w:firstLine="0" w:firstLineChars="0"/>
              <w:jc w:val="center"/>
              <w:rPr>
                <w:rFonts w:hint="default" w:eastAsia="宋体"/>
                <w:lang w:val="en-US" w:eastAsia="zh-CN"/>
              </w:rPr>
            </w:pPr>
            <w:r>
              <w:rPr>
                <w:rFonts w:hint="eastAsia" w:ascii="宋体" w:hAnsi="宋体" w:eastAsia="宋体" w:cs="宋体"/>
                <w:spacing w:val="-6"/>
                <w:lang w:val="en-US" w:eastAsia="zh-CN"/>
                <w14:textOutline w14:w="3831" w14:cap="flat" w14:cmpd="sng">
                  <w14:solidFill>
                    <w14:srgbClr w14:val="000000"/>
                  </w14:solidFill>
                  <w14:prstDash w14:val="solid"/>
                  <w14:miter w14:val="0"/>
                </w14:textOutline>
              </w:rPr>
              <w:t>序号</w:t>
            </w:r>
          </w:p>
        </w:tc>
        <w:tc>
          <w:tcPr>
            <w:tcW w:w="3506" w:type="dxa"/>
            <w:vAlign w:val="center"/>
          </w:tcPr>
          <w:p>
            <w:pPr>
              <w:spacing w:line="274" w:lineRule="auto"/>
              <w:jc w:val="center"/>
              <w:rPr>
                <w:rFonts w:ascii="Arial"/>
                <w:sz w:val="21"/>
              </w:rPr>
            </w:pPr>
          </w:p>
          <w:p>
            <w:pPr>
              <w:pStyle w:val="172"/>
              <w:spacing w:before="68" w:line="221" w:lineRule="auto"/>
              <w:ind w:left="1559"/>
              <w:jc w:val="both"/>
            </w:pPr>
            <w:r>
              <w:rPr>
                <w:spacing w:val="-6"/>
                <w14:textOutline w14:w="3831" w14:cap="flat" w14:cmpd="sng">
                  <w14:solidFill>
                    <w14:srgbClr w14:val="000000"/>
                  </w14:solidFill>
                  <w14:prstDash w14:val="solid"/>
                  <w14:miter w14:val="0"/>
                </w14:textOutline>
              </w:rPr>
              <w:t>项</w:t>
            </w:r>
            <w:r>
              <w:rPr>
                <w:spacing w:val="25"/>
              </w:rPr>
              <w:t xml:space="preserve">  </w:t>
            </w:r>
            <w:r>
              <w:rPr>
                <w:spacing w:val="-6"/>
                <w14:textOutline w14:w="3831" w14:cap="flat" w14:cmpd="sng">
                  <w14:solidFill>
                    <w14:srgbClr w14:val="000000"/>
                  </w14:solidFill>
                  <w14:prstDash w14:val="solid"/>
                  <w14:miter w14:val="0"/>
                </w14:textOutline>
              </w:rPr>
              <w:t>目</w:t>
            </w:r>
          </w:p>
        </w:tc>
        <w:tc>
          <w:tcPr>
            <w:tcW w:w="1559" w:type="dxa"/>
            <w:vAlign w:val="center"/>
          </w:tcPr>
          <w:p>
            <w:pPr>
              <w:pStyle w:val="172"/>
              <w:spacing w:before="144" w:line="398" w:lineRule="exact"/>
              <w:ind w:left="254"/>
              <w:jc w:val="center"/>
            </w:pPr>
            <w:r>
              <w:rPr>
                <w:spacing w:val="-1"/>
                <w:position w:val="14"/>
                <w14:textOutline w14:w="3831" w14:cap="flat" w14:cmpd="sng">
                  <w14:solidFill>
                    <w14:srgbClr w14:val="000000"/>
                  </w14:solidFill>
                  <w14:prstDash w14:val="solid"/>
                  <w14:miter w14:val="0"/>
                </w14:textOutline>
              </w:rPr>
              <w:t>供应商应答</w:t>
            </w:r>
          </w:p>
          <w:p>
            <w:pPr>
              <w:pStyle w:val="172"/>
              <w:spacing w:line="221" w:lineRule="auto"/>
              <w:ind w:left="207"/>
              <w:jc w:val="center"/>
            </w:pPr>
            <w:r>
              <w:rPr>
                <w:spacing w:val="-4"/>
                <w14:textOutline w14:w="3831" w14:cap="flat" w14:cmpd="sng">
                  <w14:solidFill>
                    <w14:srgbClr w14:val="000000"/>
                  </w14:solidFill>
                  <w14:prstDash w14:val="solid"/>
                  <w14:miter w14:val="0"/>
                </w14:textOutline>
              </w:rPr>
              <w:t>（有/没有）</w:t>
            </w:r>
          </w:p>
        </w:tc>
        <w:tc>
          <w:tcPr>
            <w:tcW w:w="1558" w:type="dxa"/>
            <w:vAlign w:val="center"/>
          </w:tcPr>
          <w:p>
            <w:pPr>
              <w:pStyle w:val="172"/>
              <w:spacing w:before="144" w:line="398" w:lineRule="exact"/>
              <w:ind w:left="158"/>
              <w:jc w:val="center"/>
            </w:pPr>
            <w:r>
              <w:rPr>
                <w:spacing w:val="-2"/>
                <w:position w:val="14"/>
                <w14:textOutline w14:w="3831" w14:cap="flat" w14:cmpd="sng">
                  <w14:solidFill>
                    <w14:srgbClr w14:val="000000"/>
                  </w14:solidFill>
                  <w14:prstDash w14:val="solid"/>
                  <w14:miter w14:val="0"/>
                </w14:textOutline>
              </w:rPr>
              <w:t>响应文件中所</w:t>
            </w:r>
          </w:p>
          <w:p>
            <w:pPr>
              <w:pStyle w:val="172"/>
              <w:spacing w:line="222" w:lineRule="auto"/>
              <w:ind w:left="463"/>
              <w:jc w:val="center"/>
            </w:pPr>
            <w:r>
              <w:rPr>
                <w:spacing w:val="-1"/>
                <w14:textOutline w14:w="3831" w14:cap="flat" w14:cmpd="sng">
                  <w14:solidFill>
                    <w14:srgbClr w14:val="000000"/>
                  </w14:solidFill>
                  <w14:prstDash w14:val="solid"/>
                  <w14:miter w14:val="0"/>
                </w14:textOutline>
              </w:rPr>
              <w:t>在页码</w:t>
            </w:r>
          </w:p>
        </w:tc>
        <w:tc>
          <w:tcPr>
            <w:tcW w:w="2021" w:type="dxa"/>
            <w:vAlign w:val="center"/>
          </w:tcPr>
          <w:p>
            <w:pPr>
              <w:spacing w:line="273" w:lineRule="auto"/>
              <w:jc w:val="center"/>
              <w:rPr>
                <w:rFonts w:ascii="Arial"/>
                <w:sz w:val="21"/>
              </w:rPr>
            </w:pPr>
          </w:p>
          <w:p>
            <w:pPr>
              <w:pStyle w:val="172"/>
              <w:spacing w:before="68" w:line="221" w:lineRule="auto"/>
              <w:ind w:left="594"/>
              <w:jc w:val="center"/>
            </w:pPr>
            <w:r>
              <w:rPr>
                <w:spacing w:val="-2"/>
                <w14:textOutline w14:w="3831" w14:cap="flat" w14:cmpd="sng">
                  <w14:solidFill>
                    <w14:srgbClr w14:val="000000"/>
                  </w14:solidFill>
                  <w14:prstDash w14:val="solid"/>
                  <w14:miter w14:val="0"/>
                </w14:textOutli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6" w:line="183" w:lineRule="auto"/>
              <w:ind w:left="201"/>
            </w:pPr>
            <w:r>
              <w:t>1</w:t>
            </w:r>
          </w:p>
        </w:tc>
        <w:tc>
          <w:tcPr>
            <w:tcW w:w="3506" w:type="dxa"/>
            <w:vAlign w:val="top"/>
          </w:tcPr>
          <w:p>
            <w:pPr>
              <w:pStyle w:val="172"/>
              <w:spacing w:before="160" w:line="220" w:lineRule="auto"/>
              <w:ind w:left="106"/>
            </w:pPr>
            <w:r>
              <w:rPr>
                <w:spacing w:val="-1"/>
              </w:rPr>
              <w:t>供应商应答索引表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2"/>
              <w:spacing w:before="217" w:line="182" w:lineRule="auto"/>
              <w:ind w:left="187"/>
            </w:pPr>
            <w:r>
              <w:t>2</w:t>
            </w:r>
          </w:p>
        </w:tc>
        <w:tc>
          <w:tcPr>
            <w:tcW w:w="3506" w:type="dxa"/>
            <w:vAlign w:val="top"/>
          </w:tcPr>
          <w:p>
            <w:pPr>
              <w:pStyle w:val="172"/>
              <w:spacing w:before="158" w:line="221" w:lineRule="auto"/>
              <w:ind w:left="107"/>
            </w:pPr>
            <w:r>
              <w:rPr>
                <w:spacing w:val="-2"/>
              </w:rPr>
              <w:t>开标一览表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7" w:line="182" w:lineRule="auto"/>
              <w:ind w:left="189"/>
            </w:pPr>
            <w:r>
              <w:t>3</w:t>
            </w:r>
          </w:p>
        </w:tc>
        <w:tc>
          <w:tcPr>
            <w:tcW w:w="3506" w:type="dxa"/>
            <w:vAlign w:val="top"/>
          </w:tcPr>
          <w:p>
            <w:pPr>
              <w:pStyle w:val="172"/>
              <w:spacing w:before="160" w:line="221" w:lineRule="auto"/>
              <w:ind w:left="108"/>
            </w:pPr>
            <w:r>
              <w:rPr>
                <w:spacing w:val="-2"/>
              </w:rPr>
              <w:t>投标函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7" w:type="dxa"/>
            <w:vAlign w:val="top"/>
          </w:tcPr>
          <w:p>
            <w:pPr>
              <w:pStyle w:val="172"/>
              <w:spacing w:before="218" w:line="182" w:lineRule="auto"/>
              <w:ind w:left="184"/>
            </w:pPr>
            <w:r>
              <w:t>4</w:t>
            </w:r>
          </w:p>
        </w:tc>
        <w:tc>
          <w:tcPr>
            <w:tcW w:w="3506" w:type="dxa"/>
            <w:vAlign w:val="top"/>
          </w:tcPr>
          <w:p>
            <w:pPr>
              <w:pStyle w:val="172"/>
              <w:spacing w:before="158" w:line="220" w:lineRule="auto"/>
              <w:ind w:left="107"/>
            </w:pPr>
            <w:r>
              <w:rPr>
                <w:spacing w:val="-3"/>
              </w:rPr>
              <w:t>法定代表人（单位负责人）资格证明书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8" w:line="181" w:lineRule="auto"/>
              <w:ind w:left="189"/>
            </w:pPr>
            <w:r>
              <w:t>5</w:t>
            </w:r>
          </w:p>
        </w:tc>
        <w:tc>
          <w:tcPr>
            <w:tcW w:w="3506" w:type="dxa"/>
            <w:vAlign w:val="top"/>
          </w:tcPr>
          <w:p>
            <w:pPr>
              <w:pStyle w:val="172"/>
              <w:spacing w:before="160" w:line="220" w:lineRule="auto"/>
              <w:ind w:left="107"/>
            </w:pPr>
            <w:r>
              <w:rPr>
                <w:spacing w:val="-1"/>
              </w:rPr>
              <w:t>法定代表人（单位负责人）授权书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2"/>
              <w:spacing w:before="217" w:line="182" w:lineRule="auto"/>
              <w:ind w:left="187"/>
            </w:pPr>
            <w:r>
              <w:t>6</w:t>
            </w:r>
          </w:p>
        </w:tc>
        <w:tc>
          <w:tcPr>
            <w:tcW w:w="3506" w:type="dxa"/>
            <w:vAlign w:val="top"/>
          </w:tcPr>
          <w:p>
            <w:pPr>
              <w:pStyle w:val="172"/>
              <w:spacing w:before="157" w:line="221" w:lineRule="auto"/>
              <w:ind w:left="126"/>
            </w:pPr>
            <w:r>
              <w:rPr>
                <w:spacing w:val="-4"/>
              </w:rPr>
              <w:t>中小企业声明函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8" w:line="181" w:lineRule="auto"/>
              <w:ind w:left="190"/>
            </w:pPr>
            <w:r>
              <w:t>7</w:t>
            </w:r>
          </w:p>
        </w:tc>
        <w:tc>
          <w:tcPr>
            <w:tcW w:w="3506" w:type="dxa"/>
            <w:vAlign w:val="top"/>
          </w:tcPr>
          <w:p>
            <w:pPr>
              <w:pStyle w:val="172"/>
              <w:spacing w:before="159" w:line="221" w:lineRule="auto"/>
              <w:ind w:left="106"/>
            </w:pPr>
            <w:r>
              <w:rPr>
                <w:spacing w:val="-1"/>
              </w:rPr>
              <w:t>残疾人福利企业声明函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2"/>
              <w:spacing w:before="217" w:line="182" w:lineRule="auto"/>
              <w:ind w:left="186"/>
            </w:pPr>
            <w:r>
              <w:t>8</w:t>
            </w:r>
          </w:p>
        </w:tc>
        <w:tc>
          <w:tcPr>
            <w:tcW w:w="3506" w:type="dxa"/>
            <w:vAlign w:val="top"/>
          </w:tcPr>
          <w:p>
            <w:pPr>
              <w:pStyle w:val="172"/>
              <w:spacing w:before="157" w:line="221" w:lineRule="auto"/>
              <w:ind w:left="107"/>
            </w:pPr>
            <w:r>
              <w:rPr>
                <w:spacing w:val="-1"/>
              </w:rPr>
              <w:t>监狱企业证明文件</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2"/>
              <w:spacing w:before="217" w:line="182" w:lineRule="auto"/>
              <w:ind w:left="186"/>
            </w:pPr>
            <w:r>
              <w:t>9</w:t>
            </w:r>
          </w:p>
        </w:tc>
        <w:tc>
          <w:tcPr>
            <w:tcW w:w="3506" w:type="dxa"/>
            <w:vAlign w:val="top"/>
          </w:tcPr>
          <w:p>
            <w:pPr>
              <w:pStyle w:val="172"/>
              <w:spacing w:before="159" w:line="221" w:lineRule="auto"/>
              <w:ind w:left="105"/>
            </w:pPr>
            <w:r>
              <w:rPr>
                <w:spacing w:val="-1"/>
              </w:rPr>
              <w:t>磋商承诺函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pPr>
              <w:pStyle w:val="172"/>
              <w:spacing w:before="223" w:line="183" w:lineRule="auto"/>
              <w:ind w:left="148"/>
            </w:pPr>
            <w:r>
              <w:rPr>
                <w:spacing w:val="-6"/>
              </w:rPr>
              <w:t>10</w:t>
            </w:r>
          </w:p>
        </w:tc>
        <w:tc>
          <w:tcPr>
            <w:tcW w:w="3506" w:type="dxa"/>
            <w:vAlign w:val="top"/>
          </w:tcPr>
          <w:p>
            <w:pPr>
              <w:pStyle w:val="172"/>
              <w:spacing w:before="165" w:line="220" w:lineRule="auto"/>
              <w:ind w:left="107"/>
            </w:pPr>
            <w:r>
              <w:rPr>
                <w:rFonts w:hint="eastAsia"/>
                <w:spacing w:val="-1"/>
                <w:lang w:val="en-US" w:eastAsia="zh-CN"/>
              </w:rPr>
              <w:t>襄城县</w:t>
            </w:r>
            <w:r>
              <w:rPr>
                <w:spacing w:val="-1"/>
              </w:rPr>
              <w:t>政府采购供应商信用承诺函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Borders>
              <w:bottom w:val="single" w:color="000000" w:sz="2" w:space="0"/>
            </w:tcBorders>
            <w:vAlign w:val="top"/>
          </w:tcPr>
          <w:p>
            <w:pPr>
              <w:pStyle w:val="172"/>
              <w:spacing w:before="223" w:line="183" w:lineRule="auto"/>
              <w:ind w:left="148"/>
            </w:pPr>
            <w:r>
              <w:rPr>
                <w:spacing w:val="-6"/>
              </w:rPr>
              <w:t>11</w:t>
            </w:r>
          </w:p>
        </w:tc>
        <w:tc>
          <w:tcPr>
            <w:tcW w:w="3506" w:type="dxa"/>
            <w:tcBorders>
              <w:bottom w:val="single" w:color="000000" w:sz="2" w:space="0"/>
            </w:tcBorders>
            <w:vAlign w:val="top"/>
          </w:tcPr>
          <w:p>
            <w:pPr>
              <w:pStyle w:val="172"/>
              <w:spacing w:before="168" w:line="221" w:lineRule="auto"/>
              <w:ind w:left="107"/>
            </w:pPr>
            <w:r>
              <w:rPr>
                <w:spacing w:val="-2"/>
              </w:rPr>
              <w:t>联合体协议</w:t>
            </w:r>
          </w:p>
        </w:tc>
        <w:tc>
          <w:tcPr>
            <w:tcW w:w="1559" w:type="dxa"/>
            <w:tcBorders>
              <w:bottom w:val="single" w:color="000000" w:sz="2" w:space="0"/>
            </w:tcBorders>
            <w:vAlign w:val="top"/>
          </w:tcPr>
          <w:p>
            <w:pPr>
              <w:rPr>
                <w:rFonts w:ascii="Arial"/>
                <w:sz w:val="21"/>
              </w:rPr>
            </w:pPr>
          </w:p>
        </w:tc>
        <w:tc>
          <w:tcPr>
            <w:tcW w:w="1558" w:type="dxa"/>
            <w:tcBorders>
              <w:bottom w:val="single" w:color="000000" w:sz="2" w:space="0"/>
            </w:tcBorders>
            <w:vAlign w:val="top"/>
          </w:tcPr>
          <w:p>
            <w:pPr>
              <w:rPr>
                <w:rFonts w:ascii="Arial"/>
                <w:sz w:val="21"/>
              </w:rPr>
            </w:pPr>
          </w:p>
        </w:tc>
        <w:tc>
          <w:tcPr>
            <w:tcW w:w="2021" w:type="dxa"/>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17" w:type="dxa"/>
            <w:tcBorders>
              <w:top w:val="single" w:color="000000" w:sz="2" w:space="0"/>
            </w:tcBorders>
            <w:vAlign w:val="top"/>
          </w:tcPr>
          <w:p>
            <w:pPr>
              <w:pStyle w:val="172"/>
              <w:spacing w:before="244" w:line="183" w:lineRule="auto"/>
              <w:ind w:left="148"/>
            </w:pPr>
            <w:r>
              <w:rPr>
                <w:spacing w:val="-12"/>
              </w:rPr>
              <w:t>12</w:t>
            </w:r>
          </w:p>
        </w:tc>
        <w:tc>
          <w:tcPr>
            <w:tcW w:w="3506" w:type="dxa"/>
            <w:tcBorders>
              <w:top w:val="single" w:color="000000" w:sz="2" w:space="0"/>
            </w:tcBorders>
            <w:vAlign w:val="top"/>
          </w:tcPr>
          <w:p>
            <w:pPr>
              <w:pStyle w:val="172"/>
              <w:spacing w:before="189" w:line="219" w:lineRule="auto"/>
              <w:ind w:left="108"/>
            </w:pPr>
            <w:r>
              <w:rPr>
                <w:spacing w:val="-2"/>
              </w:rPr>
              <w:t>投标分项报价表</w:t>
            </w:r>
          </w:p>
        </w:tc>
        <w:tc>
          <w:tcPr>
            <w:tcW w:w="1559" w:type="dxa"/>
            <w:tcBorders>
              <w:top w:val="single" w:color="000000" w:sz="2" w:space="0"/>
            </w:tcBorders>
            <w:vAlign w:val="top"/>
          </w:tcPr>
          <w:p>
            <w:pPr>
              <w:rPr>
                <w:rFonts w:ascii="Arial"/>
                <w:sz w:val="21"/>
              </w:rPr>
            </w:pPr>
          </w:p>
        </w:tc>
        <w:tc>
          <w:tcPr>
            <w:tcW w:w="1558" w:type="dxa"/>
            <w:tcBorders>
              <w:top w:val="single" w:color="000000" w:sz="2" w:space="0"/>
            </w:tcBorders>
            <w:vAlign w:val="top"/>
          </w:tcPr>
          <w:p>
            <w:pPr>
              <w:rPr>
                <w:rFonts w:ascii="Arial"/>
                <w:sz w:val="21"/>
              </w:rPr>
            </w:pPr>
          </w:p>
        </w:tc>
        <w:tc>
          <w:tcPr>
            <w:tcW w:w="2021" w:type="dxa"/>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2"/>
              <w:spacing w:before="238" w:line="183" w:lineRule="auto"/>
              <w:ind w:left="148"/>
            </w:pPr>
            <w:r>
              <w:rPr>
                <w:spacing w:val="-12"/>
              </w:rPr>
              <w:t>13</w:t>
            </w:r>
          </w:p>
        </w:tc>
        <w:tc>
          <w:tcPr>
            <w:tcW w:w="3506" w:type="dxa"/>
            <w:vAlign w:val="top"/>
          </w:tcPr>
          <w:p>
            <w:pPr>
              <w:pStyle w:val="172"/>
              <w:spacing w:before="182" w:line="221" w:lineRule="auto"/>
              <w:ind w:left="107"/>
            </w:pPr>
            <w:r>
              <w:rPr>
                <w:spacing w:val="-1"/>
              </w:rPr>
              <w:t>技术方案（实施方案）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2"/>
              <w:spacing w:before="238" w:line="183" w:lineRule="auto"/>
              <w:ind w:left="148"/>
            </w:pPr>
            <w:r>
              <w:rPr>
                <w:spacing w:val="-12"/>
              </w:rPr>
              <w:t>14</w:t>
            </w:r>
          </w:p>
        </w:tc>
        <w:tc>
          <w:tcPr>
            <w:tcW w:w="3506" w:type="dxa"/>
            <w:vAlign w:val="top"/>
          </w:tcPr>
          <w:p>
            <w:pPr>
              <w:pStyle w:val="172"/>
              <w:spacing w:before="181" w:line="221" w:lineRule="auto"/>
              <w:ind w:left="106"/>
            </w:pPr>
            <w:r>
              <w:rPr>
                <w:spacing w:val="-1"/>
              </w:rPr>
              <w:t>售后服务方案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vAlign w:val="top"/>
          </w:tcPr>
          <w:p>
            <w:pPr>
              <w:pStyle w:val="172"/>
              <w:spacing w:before="237" w:line="183" w:lineRule="auto"/>
              <w:ind w:left="148"/>
            </w:pPr>
            <w:r>
              <w:rPr>
                <w:spacing w:val="-12"/>
              </w:rPr>
              <w:t>15</w:t>
            </w:r>
          </w:p>
        </w:tc>
        <w:tc>
          <w:tcPr>
            <w:tcW w:w="3506" w:type="dxa"/>
            <w:vAlign w:val="top"/>
          </w:tcPr>
          <w:p>
            <w:pPr>
              <w:pStyle w:val="172"/>
              <w:spacing w:before="179" w:line="221" w:lineRule="auto"/>
              <w:ind w:left="105"/>
            </w:pPr>
            <w:r>
              <w:rPr>
                <w:spacing w:val="-1"/>
              </w:rPr>
              <w:t>业绩情况表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2"/>
              <w:spacing w:before="237" w:line="183" w:lineRule="auto"/>
              <w:ind w:left="148"/>
            </w:pPr>
            <w:r>
              <w:rPr>
                <w:spacing w:val="-12"/>
              </w:rPr>
              <w:t>16</w:t>
            </w:r>
          </w:p>
        </w:tc>
        <w:tc>
          <w:tcPr>
            <w:tcW w:w="3506" w:type="dxa"/>
            <w:vAlign w:val="top"/>
          </w:tcPr>
          <w:p>
            <w:pPr>
              <w:pStyle w:val="172"/>
              <w:spacing w:before="181" w:line="220" w:lineRule="auto"/>
              <w:ind w:left="105"/>
            </w:pPr>
            <w:r>
              <w:rPr>
                <w:spacing w:val="-1"/>
              </w:rPr>
              <w:t>政府强制采购节能产品品目清单情况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2"/>
              <w:spacing w:before="301" w:line="183" w:lineRule="auto"/>
              <w:ind w:left="148"/>
            </w:pPr>
            <w:r>
              <w:rPr>
                <w:spacing w:val="-12"/>
              </w:rPr>
              <w:t>17</w:t>
            </w:r>
          </w:p>
        </w:tc>
        <w:tc>
          <w:tcPr>
            <w:tcW w:w="3506" w:type="dxa"/>
            <w:vAlign w:val="top"/>
          </w:tcPr>
          <w:p>
            <w:pPr>
              <w:pStyle w:val="172"/>
              <w:spacing w:before="85" w:line="242" w:lineRule="auto"/>
              <w:ind w:left="104" w:right="106"/>
            </w:pPr>
            <w:r>
              <w:rPr>
                <w:spacing w:val="10"/>
              </w:rPr>
              <w:t>优先采购节能产品政府采购品目清单</w:t>
            </w:r>
            <w:r>
              <w:rPr>
                <w:spacing w:val="5"/>
              </w:rPr>
              <w:t xml:space="preserve"> </w:t>
            </w:r>
            <w:r>
              <w:rPr>
                <w:spacing w:val="-2"/>
              </w:rPr>
              <w:t>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2"/>
              <w:spacing w:before="301" w:line="183" w:lineRule="auto"/>
              <w:ind w:left="148"/>
            </w:pPr>
            <w:r>
              <w:rPr>
                <w:spacing w:val="-12"/>
              </w:rPr>
              <w:t>18</w:t>
            </w:r>
          </w:p>
        </w:tc>
        <w:tc>
          <w:tcPr>
            <w:tcW w:w="3506" w:type="dxa"/>
            <w:vAlign w:val="top"/>
          </w:tcPr>
          <w:p>
            <w:pPr>
              <w:pStyle w:val="172"/>
              <w:spacing w:before="85" w:line="242" w:lineRule="auto"/>
              <w:ind w:left="105" w:right="106"/>
            </w:pPr>
            <w:r>
              <w:rPr>
                <w:spacing w:val="10"/>
              </w:rPr>
              <w:t>优先采购环境标志产品政府采购品目</w:t>
            </w:r>
            <w:r>
              <w:rPr>
                <w:spacing w:val="5"/>
              </w:rPr>
              <w:t xml:space="preserve"> </w:t>
            </w:r>
            <w:r>
              <w:rPr>
                <w:spacing w:val="-2"/>
              </w:rPr>
              <w:t>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17" w:type="dxa"/>
            <w:vAlign w:val="top"/>
          </w:tcPr>
          <w:p>
            <w:pPr>
              <w:spacing w:line="390" w:lineRule="auto"/>
              <w:rPr>
                <w:rFonts w:ascii="Arial"/>
                <w:sz w:val="21"/>
              </w:rPr>
            </w:pPr>
          </w:p>
          <w:p>
            <w:pPr>
              <w:pStyle w:val="172"/>
              <w:spacing w:before="68" w:line="183" w:lineRule="auto"/>
              <w:ind w:left="148"/>
            </w:pPr>
            <w:r>
              <w:rPr>
                <w:spacing w:val="-12"/>
              </w:rPr>
              <w:t>19</w:t>
            </w:r>
          </w:p>
        </w:tc>
        <w:tc>
          <w:tcPr>
            <w:tcW w:w="3506" w:type="dxa"/>
            <w:vAlign w:val="top"/>
          </w:tcPr>
          <w:p>
            <w:pPr>
              <w:pStyle w:val="172"/>
              <w:spacing w:before="82" w:line="251" w:lineRule="auto"/>
              <w:ind w:left="110" w:right="115" w:firstLine="12"/>
            </w:pPr>
            <w:r>
              <w:rPr>
                <w:spacing w:val="-5"/>
              </w:rPr>
              <w:t>网络关键设备和网络安全专用产品（下</w:t>
            </w:r>
            <w:r>
              <w:rPr>
                <w:spacing w:val="13"/>
              </w:rPr>
              <w:t xml:space="preserve"> </w:t>
            </w:r>
            <w:r>
              <w:rPr>
                <w:spacing w:val="-2"/>
              </w:rPr>
              <w:t>列资料任意一项</w:t>
            </w:r>
            <w:r>
              <w:rPr>
                <w:spacing w:val="-55"/>
                <w:w w:val="98"/>
              </w:rPr>
              <w:t>）：</w:t>
            </w:r>
          </w:p>
          <w:p>
            <w:pPr>
              <w:pStyle w:val="172"/>
              <w:spacing w:before="70" w:line="209" w:lineRule="auto"/>
              <w:ind w:left="105"/>
            </w:pPr>
            <w:r>
              <w:rPr>
                <w:spacing w:val="10"/>
              </w:rPr>
              <w:t>①网络关键设备和网络安全专用产品</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7" w:h="16839"/>
          <w:pgMar w:top="1431" w:right="1061" w:bottom="1154" w:left="1474" w:header="0" w:footer="991" w:gutter="0"/>
          <w:cols w:space="720" w:num="1"/>
        </w:sectPr>
      </w:pPr>
    </w:p>
    <w:p>
      <w:pPr>
        <w:spacing w:before="92"/>
      </w:pPr>
    </w:p>
    <w:p>
      <w:pPr>
        <w:spacing w:before="91"/>
      </w:pPr>
    </w:p>
    <w:tbl>
      <w:tblPr>
        <w:tblStyle w:val="173"/>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3748"/>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475" w:type="dxa"/>
            <w:vAlign w:val="top"/>
          </w:tcPr>
          <w:p>
            <w:pPr>
              <w:rPr>
                <w:rFonts w:ascii="Arial"/>
                <w:sz w:val="21"/>
              </w:rPr>
            </w:pPr>
          </w:p>
        </w:tc>
        <w:tc>
          <w:tcPr>
            <w:tcW w:w="3748" w:type="dxa"/>
            <w:vAlign w:val="top"/>
          </w:tcPr>
          <w:p>
            <w:pPr>
              <w:pStyle w:val="172"/>
              <w:spacing w:before="79" w:line="273" w:lineRule="auto"/>
              <w:ind w:left="106" w:right="101" w:firstLine="4"/>
              <w:jc w:val="both"/>
            </w:pPr>
            <w:r>
              <w:rPr>
                <w:spacing w:val="-6"/>
              </w:rPr>
              <w:t>安全认证证书；</w:t>
            </w:r>
            <w:r>
              <w:rPr>
                <w:spacing w:val="-49"/>
              </w:rPr>
              <w:t xml:space="preserve"> </w:t>
            </w:r>
            <w:r>
              <w:rPr>
                <w:spacing w:val="-6"/>
              </w:rPr>
              <w:t>②网络关键设备安全检</w:t>
            </w:r>
            <w:r>
              <w:t xml:space="preserve"> </w:t>
            </w:r>
            <w:r>
              <w:rPr>
                <w:spacing w:val="-3"/>
              </w:rPr>
              <w:t>测证书、网络安全专用产品安全检测证</w:t>
            </w:r>
            <w:r>
              <w:rPr>
                <w:spacing w:val="9"/>
              </w:rPr>
              <w:t xml:space="preserve"> </w:t>
            </w:r>
            <w:r>
              <w:rPr>
                <w:spacing w:val="-5"/>
              </w:rPr>
              <w:t>书；</w:t>
            </w:r>
            <w:r>
              <w:rPr>
                <w:spacing w:val="-61"/>
              </w:rPr>
              <w:t xml:space="preserve"> </w:t>
            </w:r>
            <w:r>
              <w:rPr>
                <w:spacing w:val="-5"/>
              </w:rPr>
              <w:t>③计算机信息系统安全专用产品销</w:t>
            </w:r>
            <w:r>
              <w:t xml:space="preserve"> </w:t>
            </w:r>
            <w:r>
              <w:rPr>
                <w:spacing w:val="-6"/>
              </w:rPr>
              <w:t>售许可证；</w:t>
            </w:r>
            <w:r>
              <w:rPr>
                <w:spacing w:val="-45"/>
              </w:rPr>
              <w:t xml:space="preserve"> </w:t>
            </w:r>
            <w:r>
              <w:rPr>
                <w:spacing w:val="-6"/>
              </w:rPr>
              <w:t>④中国网信网或工业和信息</w:t>
            </w:r>
            <w:r>
              <w:t xml:space="preserve"> </w:t>
            </w:r>
            <w:r>
              <w:rPr>
                <w:spacing w:val="10"/>
              </w:rPr>
              <w:t>化部网站或公安部网站或国家认证认</w:t>
            </w:r>
            <w:r>
              <w:rPr>
                <w:spacing w:val="4"/>
              </w:rPr>
              <w:t xml:space="preserve"> </w:t>
            </w:r>
            <w:r>
              <w:rPr>
                <w:spacing w:val="-3"/>
              </w:rPr>
              <w:t>可监督管理委员会网站公布的认证、检</w:t>
            </w:r>
            <w:r>
              <w:rPr>
                <w:spacing w:val="9"/>
              </w:rPr>
              <w:t xml:space="preserve"> </w:t>
            </w:r>
            <w:r>
              <w:rPr>
                <w:spacing w:val="-3"/>
              </w:rPr>
              <w:t>测结果（提供公布安全认证、安全检测</w:t>
            </w:r>
            <w:r>
              <w:rPr>
                <w:spacing w:val="9"/>
              </w:rPr>
              <w:t xml:space="preserve"> </w:t>
            </w:r>
            <w:r>
              <w:rPr>
                <w:spacing w:val="-3"/>
              </w:rPr>
              <w:t>结果页面网址和安全认证、检测结果截</w:t>
            </w:r>
            <w:r>
              <w:rPr>
                <w:spacing w:val="9"/>
              </w:rPr>
              <w:t xml:space="preserve"> </w:t>
            </w:r>
            <w:r>
              <w:rPr>
                <w:spacing w:val="-42"/>
              </w:rPr>
              <w:t>图）。</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pPr>
              <w:pStyle w:val="172"/>
              <w:spacing w:before="235" w:line="182" w:lineRule="auto"/>
              <w:ind w:left="135"/>
            </w:pPr>
            <w:r>
              <w:rPr>
                <w:spacing w:val="-5"/>
              </w:rPr>
              <w:t>20</w:t>
            </w:r>
          </w:p>
        </w:tc>
        <w:tc>
          <w:tcPr>
            <w:tcW w:w="3748" w:type="dxa"/>
            <w:vAlign w:val="top"/>
          </w:tcPr>
          <w:p>
            <w:pPr>
              <w:pStyle w:val="172"/>
              <w:spacing w:before="176" w:line="220" w:lineRule="auto"/>
              <w:ind w:left="108"/>
            </w:pPr>
            <w:r>
              <w:rPr>
                <w:spacing w:val="-2"/>
              </w:rPr>
              <w:t>主要标的信息提供资料（备用）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75" w:type="dxa"/>
            <w:vAlign w:val="top"/>
          </w:tcPr>
          <w:p>
            <w:pPr>
              <w:pStyle w:val="172"/>
              <w:spacing w:before="234" w:line="183" w:lineRule="auto"/>
              <w:ind w:left="135"/>
            </w:pPr>
            <w:r>
              <w:rPr>
                <w:spacing w:val="-5"/>
              </w:rPr>
              <w:t>21</w:t>
            </w:r>
          </w:p>
        </w:tc>
        <w:tc>
          <w:tcPr>
            <w:tcW w:w="3748" w:type="dxa"/>
            <w:vAlign w:val="top"/>
          </w:tcPr>
          <w:p>
            <w:pPr>
              <w:pStyle w:val="172"/>
              <w:spacing w:before="178" w:line="221" w:lineRule="auto"/>
              <w:ind w:left="107"/>
            </w:pPr>
            <w:r>
              <w:rPr>
                <w:spacing w:val="-2"/>
              </w:rPr>
              <w:t>其它资料</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7" w:h="16839"/>
          <w:pgMar w:top="1431" w:right="1061" w:bottom="1155" w:left="1474" w:header="0" w:footer="991" w:gutter="0"/>
          <w:cols w:space="720" w:num="1"/>
        </w:sectPr>
      </w:pPr>
    </w:p>
    <w:p>
      <w:pPr>
        <w:pStyle w:val="22"/>
        <w:spacing w:line="360" w:lineRule="auto"/>
        <w:jc w:val="center"/>
        <w:outlineLvl w:val="1"/>
        <w:rPr>
          <w:rFonts w:ascii="等线 Light" w:hAnsi="等线 Light" w:eastAsia="等线 Light"/>
          <w:snapToGrid w:val="0"/>
          <w:color w:val="auto"/>
          <w:sz w:val="28"/>
          <w:szCs w:val="28"/>
        </w:rPr>
      </w:pPr>
      <w:bookmarkStart w:id="12" w:name="_Toc138068730"/>
      <w:r>
        <w:rPr>
          <w:rFonts w:hint="eastAsia" w:hAnsi="宋体"/>
          <w:b/>
          <w:bCs/>
          <w:snapToGrid w:val="0"/>
          <w:color w:val="auto"/>
          <w:sz w:val="28"/>
          <w:szCs w:val="28"/>
        </w:rPr>
        <w:t>二、报价一览表</w:t>
      </w:r>
      <w:bookmarkEnd w:id="12"/>
    </w:p>
    <w:p>
      <w:pPr>
        <w:pStyle w:val="32"/>
        <w:spacing w:before="45" w:beforeAutospacing="0" w:after="120" w:afterAutospacing="0" w:line="360" w:lineRule="auto"/>
        <w:rPr>
          <w:color w:val="auto"/>
        </w:rPr>
      </w:pPr>
      <w:bookmarkStart w:id="13" w:name="_Hlk51678110"/>
      <w:r>
        <w:rPr>
          <w:rFonts w:hint="eastAsia"/>
          <w:color w:val="auto"/>
        </w:rPr>
        <w:t>项目编号：</w:t>
      </w:r>
    </w:p>
    <w:p>
      <w:pPr>
        <w:pStyle w:val="32"/>
        <w:spacing w:before="210" w:beforeAutospacing="0" w:after="210" w:afterAutospacing="0" w:line="360" w:lineRule="auto"/>
        <w:rPr>
          <w:color w:val="auto"/>
        </w:rPr>
      </w:pPr>
      <w:r>
        <w:rPr>
          <w:rFonts w:hint="eastAsia"/>
          <w:color w:val="auto"/>
        </w:rPr>
        <w:t>项目名称：                                     单位：元（人民币）</w:t>
      </w:r>
    </w:p>
    <w:tbl>
      <w:tblPr>
        <w:tblStyle w:val="35"/>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2"/>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pPr>
        <w:pStyle w:val="2"/>
        <w:spacing w:before="1" w:line="220" w:lineRule="auto"/>
        <w:ind w:left="159"/>
        <w:rPr>
          <w:sz w:val="21"/>
          <w:szCs w:val="21"/>
        </w:rPr>
      </w:pPr>
      <w:r>
        <w:rPr>
          <w:spacing w:val="-21"/>
          <w:sz w:val="21"/>
          <w:szCs w:val="21"/>
        </w:rPr>
        <w:t>日期： 年月日</w:t>
      </w:r>
    </w:p>
    <w:p>
      <w:pPr>
        <w:spacing w:line="302" w:lineRule="auto"/>
        <w:rPr>
          <w:rFonts w:ascii="Arial"/>
          <w:sz w:val="21"/>
        </w:rPr>
      </w:pPr>
    </w:p>
    <w:p>
      <w:pPr>
        <w:pStyle w:val="2"/>
        <w:spacing w:before="68" w:line="221" w:lineRule="auto"/>
        <w:ind w:left="125"/>
        <w:rPr>
          <w:sz w:val="21"/>
          <w:szCs w:val="21"/>
        </w:rPr>
      </w:pPr>
      <w:r>
        <w:rPr>
          <w:spacing w:val="-1"/>
          <w:sz w:val="21"/>
          <w:szCs w:val="21"/>
        </w:rPr>
        <w:t>参加磋商的法定代表人或授权代表</w:t>
      </w:r>
    </w:p>
    <w:p>
      <w:pPr>
        <w:spacing w:line="303" w:lineRule="auto"/>
        <w:rPr>
          <w:rFonts w:ascii="Arial"/>
          <w:sz w:val="21"/>
        </w:rPr>
      </w:pPr>
    </w:p>
    <w:p>
      <w:pPr>
        <w:pStyle w:val="2"/>
        <w:spacing w:before="69" w:line="220" w:lineRule="auto"/>
        <w:ind w:left="123"/>
        <w:rPr>
          <w:sz w:val="21"/>
          <w:szCs w:val="21"/>
        </w:rPr>
      </w:pPr>
      <w:r>
        <w:rPr>
          <w:spacing w:val="-11"/>
          <w:sz w:val="21"/>
          <w:szCs w:val="21"/>
        </w:rPr>
        <w:t>姓名：                         联系电话（手机</w:t>
      </w:r>
      <w:r>
        <w:rPr>
          <w:spacing w:val="-28"/>
          <w:sz w:val="21"/>
          <w:szCs w:val="21"/>
        </w:rPr>
        <w:t>）：</w:t>
      </w:r>
    </w:p>
    <w:p>
      <w:pPr>
        <w:spacing w:line="303" w:lineRule="auto"/>
        <w:rPr>
          <w:rFonts w:ascii="Arial"/>
          <w:sz w:val="21"/>
        </w:rPr>
      </w:pPr>
    </w:p>
    <w:p>
      <w:pPr>
        <w:pStyle w:val="2"/>
        <w:spacing w:before="68" w:line="221" w:lineRule="auto"/>
        <w:ind w:left="123"/>
        <w:rPr>
          <w:sz w:val="21"/>
          <w:szCs w:val="21"/>
        </w:rPr>
      </w:pPr>
      <w:r>
        <w:rPr>
          <w:spacing w:val="-9"/>
          <w:sz w:val="21"/>
          <w:szCs w:val="21"/>
        </w:rPr>
        <w:t>注： 1、交付日期指完成该项目的最终时间（日历天）。</w:t>
      </w:r>
    </w:p>
    <w:p>
      <w:pPr>
        <w:spacing w:line="302" w:lineRule="auto"/>
        <w:rPr>
          <w:rFonts w:ascii="Arial"/>
          <w:sz w:val="21"/>
        </w:rPr>
      </w:pPr>
    </w:p>
    <w:p>
      <w:pPr>
        <w:spacing w:line="360" w:lineRule="auto"/>
        <w:rPr>
          <w:rFonts w:ascii="宋体" w:hAnsi="宋体" w:cs="黑体"/>
          <w:b/>
          <w:bCs/>
          <w:color w:val="auto"/>
          <w:sz w:val="28"/>
          <w:szCs w:val="28"/>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r>
        <w:rPr>
          <w:rFonts w:hint="eastAsia" w:ascii="宋体" w:hAnsi="宋体" w:cs="黑体"/>
          <w:b/>
          <w:bCs/>
          <w:color w:val="auto"/>
          <w:sz w:val="28"/>
          <w:szCs w:val="28"/>
          <w:lang w:val="zh-CN"/>
        </w:rPr>
        <w:br w:type="page"/>
      </w:r>
    </w:p>
    <w:p>
      <w:pPr>
        <w:pStyle w:val="22"/>
        <w:spacing w:line="360" w:lineRule="auto"/>
        <w:jc w:val="center"/>
        <w:outlineLvl w:val="1"/>
        <w:rPr>
          <w:rFonts w:hAnsi="宋体"/>
          <w:b/>
          <w:bCs/>
          <w:snapToGrid w:val="0"/>
          <w:color w:val="auto"/>
          <w:sz w:val="28"/>
          <w:szCs w:val="28"/>
        </w:rPr>
      </w:pPr>
      <w:bookmarkStart w:id="14" w:name="_Toc138068731"/>
      <w:r>
        <w:rPr>
          <w:rFonts w:hint="eastAsia" w:hAnsi="宋体"/>
          <w:b/>
          <w:bCs/>
          <w:snapToGrid w:val="0"/>
          <w:color w:val="auto"/>
          <w:sz w:val="28"/>
          <w:szCs w:val="28"/>
        </w:rPr>
        <w:t>三、资格审查证明材料</w:t>
      </w:r>
      <w:bookmarkEnd w:id="14"/>
    </w:p>
    <w:p>
      <w:pPr>
        <w:pStyle w:val="2"/>
        <w:spacing w:before="78" w:line="220" w:lineRule="auto"/>
        <w:ind w:left="3876"/>
        <w:outlineLvl w:val="6"/>
        <w:rPr>
          <w:sz w:val="24"/>
          <w:szCs w:val="24"/>
        </w:rPr>
      </w:pPr>
      <w:r>
        <w:rPr>
          <w:spacing w:val="-6"/>
          <w:sz w:val="24"/>
          <w:szCs w:val="24"/>
          <w14:textOutline w14:w="4354" w14:cap="flat" w14:cmpd="sng">
            <w14:solidFill>
              <w14:srgbClr w14:val="000000"/>
            </w14:solidFill>
            <w14:prstDash w14:val="solid"/>
            <w14:miter w14:val="0"/>
          </w14:textOutline>
        </w:rPr>
        <w:t>3.1</w:t>
      </w:r>
      <w:r>
        <w:rPr>
          <w:spacing w:val="15"/>
          <w:sz w:val="24"/>
          <w:szCs w:val="24"/>
        </w:rPr>
        <w:t xml:space="preserve"> </w:t>
      </w:r>
      <w:r>
        <w:rPr>
          <w:spacing w:val="-6"/>
          <w:sz w:val="24"/>
          <w:szCs w:val="24"/>
          <w14:textOutline w14:w="4354" w14:cap="flat" w14:cmpd="sng">
            <w14:solidFill>
              <w14:srgbClr w14:val="000000"/>
            </w14:solidFill>
            <w14:prstDash w14:val="solid"/>
            <w14:miter w14:val="0"/>
          </w14:textOutline>
        </w:rPr>
        <w:t>投</w:t>
      </w:r>
      <w:r>
        <w:rPr>
          <w:spacing w:val="10"/>
          <w:sz w:val="24"/>
          <w:szCs w:val="24"/>
        </w:rPr>
        <w:t xml:space="preserve"> </w:t>
      </w:r>
      <w:r>
        <w:rPr>
          <w:spacing w:val="-6"/>
          <w:sz w:val="24"/>
          <w:szCs w:val="24"/>
          <w14:textOutline w14:w="4354" w14:cap="flat" w14:cmpd="sng">
            <w14:solidFill>
              <w14:srgbClr w14:val="000000"/>
            </w14:solidFill>
            <w14:prstDash w14:val="solid"/>
            <w14:miter w14:val="0"/>
          </w14:textOutline>
        </w:rPr>
        <w:t>标</w:t>
      </w:r>
      <w:r>
        <w:rPr>
          <w:spacing w:val="28"/>
          <w:sz w:val="24"/>
          <w:szCs w:val="24"/>
        </w:rPr>
        <w:t xml:space="preserve"> </w:t>
      </w:r>
      <w:r>
        <w:rPr>
          <w:spacing w:val="-6"/>
          <w:sz w:val="24"/>
          <w:szCs w:val="24"/>
          <w14:textOutline w14:w="4354" w14:cap="flat" w14:cmpd="sng">
            <w14:solidFill>
              <w14:srgbClr w14:val="000000"/>
            </w14:solidFill>
            <w14:prstDash w14:val="solid"/>
            <w14:miter w14:val="0"/>
          </w14:textOutline>
        </w:rPr>
        <w:t>函</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69" w:line="220" w:lineRule="auto"/>
        <w:rPr>
          <w:sz w:val="21"/>
          <w:szCs w:val="21"/>
        </w:rPr>
      </w:pPr>
      <w:r>
        <w:rPr>
          <w:spacing w:val="-1"/>
          <w:sz w:val="21"/>
          <w:szCs w:val="21"/>
        </w:rPr>
        <w:t>致：</w:t>
      </w:r>
      <w:r>
        <w:rPr>
          <w:rFonts w:hint="eastAsia"/>
          <w:spacing w:val="-1"/>
          <w:sz w:val="21"/>
          <w:szCs w:val="21"/>
          <w:lang w:val="en-US" w:eastAsia="zh-CN"/>
        </w:rPr>
        <w:t>襄城县</w:t>
      </w:r>
      <w:r>
        <w:rPr>
          <w:spacing w:val="-1"/>
          <w:sz w:val="21"/>
          <w:szCs w:val="21"/>
        </w:rPr>
        <w:t>政府采购中心</w:t>
      </w:r>
    </w:p>
    <w:p>
      <w:pPr>
        <w:pStyle w:val="2"/>
        <w:spacing w:before="218" w:line="411" w:lineRule="auto"/>
        <w:jc w:val="right"/>
        <w:rPr>
          <w:sz w:val="21"/>
          <w:szCs w:val="21"/>
        </w:rPr>
      </w:pPr>
      <w:r>
        <w:rPr>
          <w:spacing w:val="-3"/>
          <w:sz w:val="21"/>
          <w:szCs w:val="21"/>
        </w:rPr>
        <w:t xml:space="preserve">根据贵方 </w:t>
      </w:r>
      <w:r>
        <w:rPr>
          <w:spacing w:val="-3"/>
          <w:sz w:val="21"/>
          <w:szCs w:val="21"/>
          <w:u w:val="single" w:color="auto"/>
        </w:rPr>
        <w:t xml:space="preserve">      </w:t>
      </w:r>
      <w:r>
        <w:rPr>
          <w:spacing w:val="-50"/>
          <w:sz w:val="21"/>
          <w:szCs w:val="21"/>
        </w:rPr>
        <w:t xml:space="preserve"> </w:t>
      </w:r>
      <w:r>
        <w:rPr>
          <w:spacing w:val="-3"/>
          <w:sz w:val="21"/>
          <w:szCs w:val="21"/>
        </w:rPr>
        <w:t>（项目名称、项目编号）采购的竞争性磋商公告及磋商邀请</w:t>
      </w:r>
      <w:r>
        <w:rPr>
          <w:spacing w:val="5"/>
          <w:sz w:val="21"/>
          <w:szCs w:val="21"/>
        </w:rPr>
        <w:t>，</w:t>
      </w:r>
      <w:r>
        <w:rPr>
          <w:sz w:val="21"/>
          <w:szCs w:val="21"/>
          <w:u w:val="single" w:color="auto"/>
        </w:rPr>
        <w:t xml:space="preserve">       </w:t>
      </w:r>
      <w:r>
        <w:rPr>
          <w:spacing w:val="-46"/>
          <w:sz w:val="21"/>
          <w:szCs w:val="21"/>
        </w:rPr>
        <w:t xml:space="preserve"> </w:t>
      </w:r>
      <w:r>
        <w:rPr>
          <w:spacing w:val="5"/>
          <w:sz w:val="21"/>
          <w:szCs w:val="21"/>
        </w:rPr>
        <w:t>（</w:t>
      </w:r>
      <w:r>
        <w:rPr>
          <w:spacing w:val="-3"/>
          <w:sz w:val="21"/>
          <w:szCs w:val="21"/>
        </w:rPr>
        <w:t>姓</w:t>
      </w:r>
    </w:p>
    <w:p>
      <w:pPr>
        <w:pStyle w:val="2"/>
        <w:spacing w:line="219" w:lineRule="auto"/>
        <w:ind w:left="3"/>
        <w:rPr>
          <w:sz w:val="21"/>
          <w:szCs w:val="21"/>
        </w:rPr>
      </w:pPr>
      <w:r>
        <w:rPr>
          <w:spacing w:val="-4"/>
          <w:sz w:val="21"/>
          <w:szCs w:val="21"/>
        </w:rPr>
        <w:t>名和职务）</w:t>
      </w:r>
      <w:r>
        <w:rPr>
          <w:spacing w:val="-23"/>
          <w:sz w:val="21"/>
          <w:szCs w:val="21"/>
        </w:rPr>
        <w:t xml:space="preserve"> </w:t>
      </w:r>
      <w:r>
        <w:rPr>
          <w:spacing w:val="-4"/>
          <w:sz w:val="21"/>
          <w:szCs w:val="21"/>
        </w:rPr>
        <w:t>被正式授权并代表供应商</w:t>
      </w:r>
      <w:r>
        <w:rPr>
          <w:spacing w:val="-4"/>
          <w:sz w:val="21"/>
          <w:szCs w:val="21"/>
          <w:u w:val="single" w:color="auto"/>
        </w:rPr>
        <w:t xml:space="preserve">           </w:t>
      </w:r>
      <w:r>
        <w:rPr>
          <w:spacing w:val="-4"/>
          <w:sz w:val="21"/>
          <w:szCs w:val="21"/>
        </w:rPr>
        <w:t>（供应商名称、地址）</w:t>
      </w:r>
      <w:r>
        <w:rPr>
          <w:spacing w:val="-34"/>
          <w:sz w:val="21"/>
          <w:szCs w:val="21"/>
        </w:rPr>
        <w:t xml:space="preserve"> </w:t>
      </w:r>
      <w:r>
        <w:rPr>
          <w:spacing w:val="-4"/>
          <w:sz w:val="21"/>
          <w:szCs w:val="21"/>
        </w:rPr>
        <w:t>提交。</w:t>
      </w:r>
    </w:p>
    <w:p>
      <w:pPr>
        <w:pStyle w:val="2"/>
        <w:spacing w:before="218" w:line="220" w:lineRule="auto"/>
        <w:ind w:left="422"/>
        <w:rPr>
          <w:sz w:val="21"/>
          <w:szCs w:val="21"/>
        </w:rPr>
      </w:pPr>
      <w:r>
        <w:rPr>
          <w:spacing w:val="-4"/>
          <w:sz w:val="21"/>
          <w:szCs w:val="21"/>
        </w:rPr>
        <w:t>我方确认收到贵方提供的</w:t>
      </w:r>
      <w:r>
        <w:rPr>
          <w:spacing w:val="-4"/>
          <w:sz w:val="21"/>
          <w:szCs w:val="21"/>
          <w:u w:val="single" w:color="auto"/>
        </w:rPr>
        <w:t xml:space="preserve">          </w:t>
      </w:r>
      <w:r>
        <w:rPr>
          <w:spacing w:val="-42"/>
          <w:sz w:val="21"/>
          <w:szCs w:val="21"/>
        </w:rPr>
        <w:t xml:space="preserve"> </w:t>
      </w:r>
      <w:r>
        <w:rPr>
          <w:spacing w:val="-4"/>
          <w:sz w:val="21"/>
          <w:szCs w:val="21"/>
        </w:rPr>
        <w:t>（项目名称、</w:t>
      </w:r>
      <w:r>
        <w:rPr>
          <w:spacing w:val="-27"/>
          <w:sz w:val="21"/>
          <w:szCs w:val="21"/>
        </w:rPr>
        <w:t xml:space="preserve"> </w:t>
      </w:r>
      <w:r>
        <w:rPr>
          <w:spacing w:val="-4"/>
          <w:sz w:val="21"/>
          <w:szCs w:val="21"/>
        </w:rPr>
        <w:t>项目编号）磋商文件的全部内容。</w:t>
      </w:r>
    </w:p>
    <w:p>
      <w:pPr>
        <w:pStyle w:val="2"/>
        <w:spacing w:before="220" w:line="411" w:lineRule="auto"/>
        <w:ind w:firstLine="422"/>
        <w:rPr>
          <w:sz w:val="21"/>
          <w:szCs w:val="21"/>
        </w:rPr>
      </w:pPr>
      <w:r>
        <w:rPr>
          <w:sz w:val="21"/>
          <w:szCs w:val="21"/>
        </w:rPr>
        <w:t>我方在参与响应前已详细研究了磋商文件的所有内容，包括澄清、修改文件（如果有）和所</w:t>
      </w:r>
      <w:r>
        <w:rPr>
          <w:spacing w:val="13"/>
          <w:sz w:val="21"/>
          <w:szCs w:val="21"/>
        </w:rPr>
        <w:t xml:space="preserve"> </w:t>
      </w:r>
      <w:r>
        <w:rPr>
          <w:sz w:val="21"/>
          <w:szCs w:val="21"/>
        </w:rPr>
        <w:t>有已提供的参考资料以及有关附件，我方完全明白并认为此磋商文件没有倾向性，也不存在排斥</w:t>
      </w:r>
      <w:r>
        <w:rPr>
          <w:spacing w:val="18"/>
          <w:sz w:val="21"/>
          <w:szCs w:val="21"/>
        </w:rPr>
        <w:t xml:space="preserve"> </w:t>
      </w:r>
      <w:r>
        <w:rPr>
          <w:spacing w:val="1"/>
          <w:sz w:val="21"/>
          <w:szCs w:val="21"/>
        </w:rPr>
        <w:t>潜在投标供应商的内容，我方同意磋商文件</w:t>
      </w:r>
      <w:r>
        <w:rPr>
          <w:sz w:val="21"/>
          <w:szCs w:val="21"/>
        </w:rPr>
        <w:t>的相关条款和已完全理解并接受磋商文件的各项规定</w:t>
      </w:r>
    </w:p>
    <w:p>
      <w:pPr>
        <w:pStyle w:val="2"/>
        <w:spacing w:line="220" w:lineRule="auto"/>
        <w:ind w:left="1"/>
        <w:rPr>
          <w:sz w:val="21"/>
          <w:szCs w:val="21"/>
        </w:rPr>
      </w:pPr>
      <w:r>
        <w:rPr>
          <w:spacing w:val="-3"/>
          <w:sz w:val="21"/>
          <w:szCs w:val="21"/>
        </w:rPr>
        <w:t>和要求及资金支付规定，</w:t>
      </w:r>
      <w:r>
        <w:rPr>
          <w:spacing w:val="-19"/>
          <w:sz w:val="21"/>
          <w:szCs w:val="21"/>
        </w:rPr>
        <w:t xml:space="preserve"> </w:t>
      </w:r>
      <w:r>
        <w:rPr>
          <w:spacing w:val="-3"/>
          <w:sz w:val="21"/>
          <w:szCs w:val="21"/>
        </w:rPr>
        <w:t>对磋商文件的合理性、合法性不再有异议。</w:t>
      </w:r>
    </w:p>
    <w:p>
      <w:pPr>
        <w:pStyle w:val="2"/>
        <w:spacing w:before="217" w:line="221" w:lineRule="auto"/>
        <w:ind w:left="528"/>
        <w:rPr>
          <w:sz w:val="21"/>
          <w:szCs w:val="21"/>
        </w:rPr>
      </w:pPr>
      <w:r>
        <w:rPr>
          <w:spacing w:val="-2"/>
          <w:sz w:val="21"/>
          <w:szCs w:val="21"/>
        </w:rPr>
        <w:t>我方已完全明白磋商文件的所有条款要求，并申明如下：</w:t>
      </w:r>
    </w:p>
    <w:p>
      <w:pPr>
        <w:pStyle w:val="2"/>
        <w:spacing w:before="217" w:line="219" w:lineRule="auto"/>
        <w:ind w:left="424"/>
        <w:rPr>
          <w:sz w:val="21"/>
          <w:szCs w:val="21"/>
        </w:rPr>
      </w:pPr>
      <w:r>
        <w:rPr>
          <w:spacing w:val="-4"/>
          <w:sz w:val="21"/>
          <w:szCs w:val="21"/>
        </w:rPr>
        <w:t>一、按磋商文件提供的全部货物与相关服务的响应总价详见《报价一览表》。</w:t>
      </w:r>
    </w:p>
    <w:p>
      <w:pPr>
        <w:pStyle w:val="2"/>
        <w:spacing w:before="217" w:line="412" w:lineRule="auto"/>
        <w:ind w:firstLine="423"/>
        <w:rPr>
          <w:sz w:val="21"/>
          <w:szCs w:val="21"/>
        </w:rPr>
      </w:pPr>
      <w:r>
        <w:rPr>
          <w:spacing w:val="-3"/>
          <w:sz w:val="21"/>
          <w:szCs w:val="21"/>
        </w:rPr>
        <w:t>二、我方同意在本项目磋商文件中规定的开标日起</w:t>
      </w:r>
      <w:r>
        <w:rPr>
          <w:spacing w:val="-30"/>
          <w:sz w:val="21"/>
          <w:szCs w:val="21"/>
          <w:u w:val="single"/>
        </w:rPr>
        <w:t xml:space="preserve"> </w:t>
      </w:r>
      <w:r>
        <w:rPr>
          <w:spacing w:val="-3"/>
          <w:sz w:val="21"/>
          <w:szCs w:val="21"/>
          <w:u w:val="single"/>
        </w:rPr>
        <w:t>90</w:t>
      </w:r>
      <w:r>
        <w:rPr>
          <w:spacing w:val="-42"/>
          <w:sz w:val="21"/>
          <w:szCs w:val="21"/>
          <w:u w:val="single"/>
        </w:rPr>
        <w:t xml:space="preserve"> </w:t>
      </w:r>
      <w:r>
        <w:rPr>
          <w:spacing w:val="-3"/>
          <w:sz w:val="21"/>
          <w:szCs w:val="21"/>
        </w:rPr>
        <w:t>天内遵守本磋商文件中的承诺且在此期</w:t>
      </w:r>
      <w:r>
        <w:rPr>
          <w:sz w:val="21"/>
          <w:szCs w:val="21"/>
        </w:rPr>
        <w:t xml:space="preserve"> 限期满之前均具有约束力。我方同意并遵守本磋商文件“供应商须知”中第十四条第三款关于延</w:t>
      </w:r>
      <w:r>
        <w:rPr>
          <w:spacing w:val="17"/>
          <w:sz w:val="21"/>
          <w:szCs w:val="21"/>
        </w:rPr>
        <w:t xml:space="preserve"> </w:t>
      </w:r>
      <w:r>
        <w:rPr>
          <w:spacing w:val="-2"/>
          <w:sz w:val="21"/>
          <w:szCs w:val="21"/>
        </w:rPr>
        <w:t>长投标有效期的规定。 如成交，有效期将延至供货终止日为止。在此提交的资格证明文件均</w:t>
      </w:r>
      <w:r>
        <w:rPr>
          <w:spacing w:val="-3"/>
          <w:sz w:val="21"/>
          <w:szCs w:val="21"/>
        </w:rPr>
        <w:t>至响</w:t>
      </w:r>
      <w:r>
        <w:rPr>
          <w:sz w:val="21"/>
          <w:szCs w:val="21"/>
        </w:rPr>
        <w:t xml:space="preserve"> 应截止日有效，如有在响应有效期内失效的，我方承诺在收到成交通知书后补齐一切手续，保证</w:t>
      </w:r>
    </w:p>
    <w:p>
      <w:pPr>
        <w:pStyle w:val="2"/>
        <w:spacing w:before="1" w:line="219" w:lineRule="auto"/>
        <w:rPr>
          <w:sz w:val="21"/>
          <w:szCs w:val="21"/>
        </w:rPr>
      </w:pPr>
      <w:r>
        <w:rPr>
          <w:spacing w:val="-1"/>
          <w:sz w:val="21"/>
          <w:szCs w:val="21"/>
        </w:rPr>
        <w:t>所有资格证明文件能在签订采购合同时直至采购合同终止日有效。</w:t>
      </w:r>
    </w:p>
    <w:p>
      <w:pPr>
        <w:pStyle w:val="2"/>
        <w:spacing w:before="218" w:line="468" w:lineRule="exact"/>
        <w:ind w:right="1"/>
        <w:jc w:val="right"/>
        <w:rPr>
          <w:sz w:val="21"/>
          <w:szCs w:val="21"/>
        </w:rPr>
      </w:pPr>
      <w:r>
        <w:rPr>
          <w:spacing w:val="-2"/>
          <w:position w:val="19"/>
          <w:sz w:val="21"/>
          <w:szCs w:val="21"/>
        </w:rPr>
        <w:t>三、我方明白并同意， 在规定的磋商响应时间截止之后，响应有效期之内撤销</w:t>
      </w:r>
      <w:r>
        <w:rPr>
          <w:spacing w:val="-3"/>
          <w:position w:val="19"/>
          <w:sz w:val="21"/>
          <w:szCs w:val="21"/>
        </w:rPr>
        <w:t>磋商响应的，</w:t>
      </w:r>
    </w:p>
    <w:p>
      <w:pPr>
        <w:pStyle w:val="2"/>
        <w:spacing w:before="1" w:line="219" w:lineRule="auto"/>
        <w:ind w:left="5"/>
        <w:rPr>
          <w:sz w:val="21"/>
          <w:szCs w:val="21"/>
        </w:rPr>
      </w:pPr>
      <w:r>
        <w:rPr>
          <w:spacing w:val="-1"/>
          <w:sz w:val="21"/>
          <w:szCs w:val="21"/>
        </w:rPr>
        <w:t>则我方承担违背响应承诺的责任追究。</w:t>
      </w:r>
    </w:p>
    <w:p>
      <w:pPr>
        <w:pStyle w:val="2"/>
        <w:spacing w:before="217" w:line="220" w:lineRule="auto"/>
        <w:jc w:val="right"/>
        <w:rPr>
          <w:sz w:val="21"/>
          <w:szCs w:val="21"/>
        </w:rPr>
      </w:pPr>
      <w:r>
        <w:rPr>
          <w:spacing w:val="-6"/>
          <w:sz w:val="21"/>
          <w:szCs w:val="21"/>
        </w:rPr>
        <w:t>四、我方同意按照贵方可能提出的要求而提供与磋商响应有关的任何其它数据、信息或资料。</w:t>
      </w:r>
    </w:p>
    <w:p>
      <w:pPr>
        <w:pStyle w:val="2"/>
        <w:spacing w:before="218" w:line="219" w:lineRule="auto"/>
        <w:ind w:left="424"/>
        <w:rPr>
          <w:sz w:val="21"/>
          <w:szCs w:val="21"/>
        </w:rPr>
      </w:pPr>
      <w:r>
        <w:rPr>
          <w:spacing w:val="-2"/>
          <w:sz w:val="21"/>
          <w:szCs w:val="21"/>
        </w:rPr>
        <w:t>五、我方理解贵方不一定接受最低响应报价。</w:t>
      </w:r>
    </w:p>
    <w:p>
      <w:pPr>
        <w:pStyle w:val="2"/>
        <w:spacing w:before="219" w:line="469" w:lineRule="exact"/>
        <w:ind w:right="2"/>
        <w:jc w:val="right"/>
        <w:rPr>
          <w:sz w:val="21"/>
          <w:szCs w:val="21"/>
        </w:rPr>
      </w:pPr>
      <w:r>
        <w:rPr>
          <w:spacing w:val="-3"/>
          <w:position w:val="19"/>
          <w:sz w:val="21"/>
          <w:szCs w:val="21"/>
        </w:rPr>
        <w:t>六、我方如果成交，将保证履行磋商文件及其澄清、修改文件（如</w:t>
      </w:r>
      <w:r>
        <w:rPr>
          <w:spacing w:val="-4"/>
          <w:position w:val="19"/>
          <w:sz w:val="21"/>
          <w:szCs w:val="21"/>
        </w:rPr>
        <w:t>果有）</w:t>
      </w:r>
      <w:r>
        <w:rPr>
          <w:spacing w:val="40"/>
          <w:position w:val="19"/>
          <w:sz w:val="21"/>
          <w:szCs w:val="21"/>
        </w:rPr>
        <w:t xml:space="preserve"> </w:t>
      </w:r>
      <w:r>
        <w:rPr>
          <w:spacing w:val="-4"/>
          <w:position w:val="19"/>
          <w:sz w:val="21"/>
          <w:szCs w:val="21"/>
        </w:rPr>
        <w:t>中的全部责任和义</w:t>
      </w:r>
    </w:p>
    <w:p>
      <w:pPr>
        <w:pStyle w:val="2"/>
        <w:spacing w:before="1" w:line="219" w:lineRule="auto"/>
        <w:ind w:left="2"/>
        <w:rPr>
          <w:sz w:val="21"/>
          <w:szCs w:val="21"/>
        </w:rPr>
      </w:pPr>
      <w:r>
        <w:rPr>
          <w:spacing w:val="-1"/>
          <w:sz w:val="21"/>
          <w:szCs w:val="21"/>
        </w:rPr>
        <w:t>务，按质、按量、按期完成《采购需求》及《合同书》中的全部任务。</w:t>
      </w:r>
    </w:p>
    <w:p>
      <w:pPr>
        <w:pStyle w:val="2"/>
        <w:spacing w:before="217" w:line="221" w:lineRule="auto"/>
        <w:ind w:left="419"/>
        <w:rPr>
          <w:sz w:val="21"/>
          <w:szCs w:val="21"/>
        </w:rPr>
      </w:pPr>
      <w:r>
        <w:rPr>
          <w:sz w:val="21"/>
          <w:szCs w:val="21"/>
        </w:rPr>
        <w:t>七、我方在此保证所提交的所有文件和全部说明是真实的和正确</w:t>
      </w:r>
      <w:r>
        <w:rPr>
          <w:spacing w:val="-1"/>
          <w:sz w:val="21"/>
          <w:szCs w:val="21"/>
        </w:rPr>
        <w:t>的。</w:t>
      </w:r>
    </w:p>
    <w:p>
      <w:pPr>
        <w:pStyle w:val="2"/>
        <w:spacing w:before="217" w:line="219" w:lineRule="auto"/>
        <w:ind w:right="2"/>
        <w:jc w:val="right"/>
        <w:rPr>
          <w:sz w:val="21"/>
          <w:szCs w:val="21"/>
        </w:rPr>
      </w:pPr>
      <w:r>
        <w:rPr>
          <w:sz w:val="21"/>
          <w:szCs w:val="21"/>
        </w:rPr>
        <w:t>八、我方响应报价已包含应向知识产权所有权人支付的所有相关税费，并保证采购人在中国</w:t>
      </w:r>
    </w:p>
    <w:p>
      <w:pPr>
        <w:spacing w:line="219" w:lineRule="auto"/>
        <w:rPr>
          <w:sz w:val="21"/>
          <w:szCs w:val="21"/>
        </w:rPr>
        <w:sectPr>
          <w:footerReference r:id="rId8" w:type="default"/>
          <w:pgSz w:w="11907" w:h="16839"/>
          <w:pgMar w:top="1431" w:right="1469" w:bottom="1153" w:left="1596" w:header="0" w:footer="991"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pStyle w:val="2"/>
        <w:spacing w:before="68" w:line="468" w:lineRule="exact"/>
        <w:rPr>
          <w:sz w:val="21"/>
          <w:szCs w:val="21"/>
        </w:rPr>
      </w:pPr>
      <w:r>
        <w:rPr>
          <w:spacing w:val="-5"/>
          <w:position w:val="19"/>
          <w:sz w:val="21"/>
          <w:szCs w:val="21"/>
        </w:rPr>
        <w:t>使用我方提供的货物时，</w:t>
      </w:r>
      <w:r>
        <w:rPr>
          <w:spacing w:val="-20"/>
          <w:position w:val="19"/>
          <w:sz w:val="21"/>
          <w:szCs w:val="21"/>
        </w:rPr>
        <w:t xml:space="preserve"> </w:t>
      </w:r>
      <w:r>
        <w:rPr>
          <w:spacing w:val="-5"/>
          <w:position w:val="19"/>
          <w:sz w:val="21"/>
          <w:szCs w:val="21"/>
        </w:rPr>
        <w:t>如有第三方提出侵犯其知识产权主张的， 责任由我方承</w:t>
      </w:r>
      <w:r>
        <w:rPr>
          <w:spacing w:val="-6"/>
          <w:position w:val="19"/>
          <w:sz w:val="21"/>
          <w:szCs w:val="21"/>
        </w:rPr>
        <w:t>担。</w:t>
      </w:r>
    </w:p>
    <w:p>
      <w:pPr>
        <w:pStyle w:val="2"/>
        <w:spacing w:line="219" w:lineRule="auto"/>
        <w:ind w:left="424"/>
        <w:rPr>
          <w:sz w:val="21"/>
          <w:szCs w:val="21"/>
        </w:rPr>
      </w:pPr>
      <w:r>
        <w:rPr>
          <w:spacing w:val="-1"/>
          <w:sz w:val="21"/>
          <w:szCs w:val="21"/>
        </w:rPr>
        <w:t>九、我方具备《政府采购法》第二十二条规定的条件；承</w:t>
      </w:r>
      <w:r>
        <w:rPr>
          <w:spacing w:val="-2"/>
          <w:sz w:val="21"/>
          <w:szCs w:val="21"/>
        </w:rPr>
        <w:t>诺如下：</w:t>
      </w:r>
    </w:p>
    <w:p>
      <w:pPr>
        <w:pStyle w:val="2"/>
        <w:spacing w:before="217" w:line="468" w:lineRule="exact"/>
        <w:jc w:val="right"/>
        <w:rPr>
          <w:sz w:val="21"/>
          <w:szCs w:val="21"/>
        </w:rPr>
      </w:pPr>
      <w:r>
        <w:rPr>
          <w:spacing w:val="-2"/>
          <w:position w:val="19"/>
          <w:sz w:val="21"/>
          <w:szCs w:val="21"/>
        </w:rPr>
        <w:t>1. 具有独立承担民事责任能力的在中华人民共和国境内</w:t>
      </w:r>
      <w:r>
        <w:rPr>
          <w:spacing w:val="-3"/>
          <w:position w:val="19"/>
          <w:sz w:val="21"/>
          <w:szCs w:val="21"/>
        </w:rPr>
        <w:t>注册的法人或其他组织或自然人，有</w:t>
      </w:r>
    </w:p>
    <w:p>
      <w:pPr>
        <w:pStyle w:val="2"/>
        <w:spacing w:before="1" w:line="220" w:lineRule="auto"/>
        <w:ind w:left="4"/>
        <w:rPr>
          <w:sz w:val="21"/>
          <w:szCs w:val="21"/>
        </w:rPr>
      </w:pPr>
      <w:r>
        <w:rPr>
          <w:spacing w:val="-5"/>
          <w:sz w:val="21"/>
          <w:szCs w:val="21"/>
        </w:rPr>
        <w:t>效的营业执照（或事业法人登记证或身份证等相关证明）。</w:t>
      </w:r>
    </w:p>
    <w:p>
      <w:pPr>
        <w:pStyle w:val="2"/>
        <w:spacing w:before="217" w:line="468" w:lineRule="exact"/>
        <w:ind w:right="2"/>
        <w:jc w:val="right"/>
        <w:rPr>
          <w:sz w:val="21"/>
          <w:szCs w:val="21"/>
        </w:rPr>
      </w:pPr>
      <w:r>
        <w:rPr>
          <w:spacing w:val="-3"/>
          <w:position w:val="19"/>
          <w:sz w:val="21"/>
          <w:szCs w:val="21"/>
        </w:rPr>
        <w:t>2. 我方已依法缴纳了各项税费及社会保险费用，如有需要，可随时向采购人提供近六个月内</w:t>
      </w:r>
    </w:p>
    <w:p>
      <w:pPr>
        <w:pStyle w:val="2"/>
        <w:spacing w:line="220" w:lineRule="auto"/>
        <w:ind w:left="16"/>
        <w:rPr>
          <w:sz w:val="21"/>
          <w:szCs w:val="21"/>
        </w:rPr>
      </w:pPr>
      <w:r>
        <w:rPr>
          <w:spacing w:val="-3"/>
          <w:sz w:val="21"/>
          <w:szCs w:val="21"/>
        </w:rPr>
        <w:t>的相关缴费证明，以便核查。</w:t>
      </w:r>
    </w:p>
    <w:p>
      <w:pPr>
        <w:pStyle w:val="2"/>
        <w:spacing w:before="217" w:line="469" w:lineRule="exact"/>
        <w:jc w:val="right"/>
        <w:rPr>
          <w:sz w:val="21"/>
          <w:szCs w:val="21"/>
        </w:rPr>
      </w:pPr>
      <w:r>
        <w:rPr>
          <w:spacing w:val="-4"/>
          <w:position w:val="19"/>
          <w:sz w:val="21"/>
          <w:szCs w:val="21"/>
        </w:rPr>
        <w:t>3. 我方已依法建立健全的财务会计制度，如有需要，</w:t>
      </w:r>
      <w:r>
        <w:rPr>
          <w:spacing w:val="-47"/>
          <w:position w:val="19"/>
          <w:sz w:val="21"/>
          <w:szCs w:val="21"/>
        </w:rPr>
        <w:t xml:space="preserve"> </w:t>
      </w:r>
      <w:r>
        <w:rPr>
          <w:spacing w:val="-4"/>
          <w:position w:val="19"/>
          <w:sz w:val="21"/>
          <w:szCs w:val="21"/>
        </w:rPr>
        <w:t>可随时向采购人提供相关证明材料，以</w:t>
      </w:r>
    </w:p>
    <w:p>
      <w:pPr>
        <w:pStyle w:val="2"/>
        <w:spacing w:before="1" w:line="220" w:lineRule="auto"/>
        <w:rPr>
          <w:sz w:val="21"/>
          <w:szCs w:val="21"/>
        </w:rPr>
      </w:pPr>
      <w:r>
        <w:rPr>
          <w:spacing w:val="-2"/>
          <w:sz w:val="21"/>
          <w:szCs w:val="21"/>
        </w:rPr>
        <w:t>便核查。</w:t>
      </w:r>
    </w:p>
    <w:p>
      <w:pPr>
        <w:pStyle w:val="2"/>
        <w:spacing w:before="217" w:line="220" w:lineRule="auto"/>
        <w:ind w:left="439"/>
        <w:rPr>
          <w:sz w:val="21"/>
          <w:szCs w:val="21"/>
        </w:rPr>
      </w:pPr>
      <w:r>
        <w:rPr>
          <w:spacing w:val="-4"/>
          <w:sz w:val="21"/>
          <w:szCs w:val="21"/>
        </w:rPr>
        <w:t>4. 参加政府采购活动前三年内， 在经营活动中没有重大违法记录。</w:t>
      </w:r>
    </w:p>
    <w:p>
      <w:pPr>
        <w:pStyle w:val="2"/>
        <w:spacing w:before="217" w:line="221" w:lineRule="auto"/>
        <w:ind w:left="444"/>
        <w:rPr>
          <w:sz w:val="21"/>
          <w:szCs w:val="21"/>
        </w:rPr>
      </w:pPr>
      <w:r>
        <w:rPr>
          <w:spacing w:val="-2"/>
          <w:sz w:val="21"/>
          <w:szCs w:val="21"/>
        </w:rPr>
        <w:t>5. 符合法律、行政法规规定的其他条件。</w:t>
      </w:r>
    </w:p>
    <w:p>
      <w:pPr>
        <w:pStyle w:val="2"/>
        <w:spacing w:before="217" w:line="468" w:lineRule="exact"/>
        <w:jc w:val="right"/>
        <w:rPr>
          <w:sz w:val="21"/>
          <w:szCs w:val="21"/>
        </w:rPr>
      </w:pPr>
      <w:r>
        <w:rPr>
          <w:spacing w:val="-3"/>
          <w:position w:val="19"/>
          <w:sz w:val="21"/>
          <w:szCs w:val="21"/>
        </w:rPr>
        <w:t>以上内容如有虚假或与事实不符的，</w:t>
      </w:r>
      <w:r>
        <w:rPr>
          <w:spacing w:val="-10"/>
          <w:position w:val="19"/>
          <w:sz w:val="21"/>
          <w:szCs w:val="21"/>
        </w:rPr>
        <w:t xml:space="preserve"> </w:t>
      </w:r>
      <w:r>
        <w:rPr>
          <w:spacing w:val="-3"/>
          <w:position w:val="19"/>
          <w:sz w:val="21"/>
          <w:szCs w:val="21"/>
        </w:rPr>
        <w:t>磋商小组可将我方做无效投标处理，我方愿意承担相应</w:t>
      </w:r>
    </w:p>
    <w:p>
      <w:pPr>
        <w:pStyle w:val="2"/>
        <w:spacing w:before="1" w:line="220" w:lineRule="auto"/>
        <w:ind w:left="16"/>
        <w:rPr>
          <w:sz w:val="21"/>
          <w:szCs w:val="21"/>
        </w:rPr>
      </w:pPr>
      <w:r>
        <w:rPr>
          <w:spacing w:val="-4"/>
          <w:sz w:val="21"/>
          <w:szCs w:val="21"/>
        </w:rPr>
        <w:t>的法律责任。</w:t>
      </w:r>
    </w:p>
    <w:p>
      <w:pPr>
        <w:pStyle w:val="2"/>
        <w:spacing w:before="216" w:line="221" w:lineRule="auto"/>
        <w:ind w:left="419"/>
        <w:rPr>
          <w:sz w:val="21"/>
          <w:szCs w:val="21"/>
        </w:rPr>
      </w:pPr>
      <w:r>
        <w:rPr>
          <w:spacing w:val="-1"/>
          <w:sz w:val="21"/>
          <w:szCs w:val="21"/>
        </w:rPr>
        <w:t>十、我方具备履行合同所必需的设备和专业技术能力。</w:t>
      </w:r>
    </w:p>
    <w:p>
      <w:pPr>
        <w:pStyle w:val="2"/>
        <w:spacing w:before="217" w:line="220" w:lineRule="auto"/>
        <w:ind w:left="419"/>
        <w:rPr>
          <w:sz w:val="21"/>
          <w:szCs w:val="21"/>
        </w:rPr>
      </w:pPr>
      <w:r>
        <w:rPr>
          <w:spacing w:val="-1"/>
          <w:sz w:val="21"/>
          <w:szCs w:val="21"/>
        </w:rPr>
        <w:t>十一、我方对在本函及响应文件中所作的所有承诺承担法律责任。</w:t>
      </w:r>
    </w:p>
    <w:p>
      <w:pPr>
        <w:pStyle w:val="17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
        <w:rPr>
          <w:rFonts w:hAnsi="宋体"/>
          <w:color w:val="auto"/>
        </w:rPr>
      </w:pPr>
    </w:p>
    <w:p>
      <w:pPr>
        <w:pStyle w:val="3"/>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pStyle w:val="2"/>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2"/>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2"/>
        <w:spacing w:before="78" w:line="219" w:lineRule="auto"/>
        <w:ind w:left="2147"/>
        <w:outlineLvl w:val="6"/>
        <w:rPr>
          <w:sz w:val="24"/>
          <w:szCs w:val="24"/>
        </w:rPr>
      </w:pPr>
      <w:r>
        <w:rPr>
          <w:sz w:val="24"/>
          <w:szCs w:val="24"/>
          <w14:textOutline w14:w="4354" w14:cap="flat" w14:cmpd="sng">
            <w14:solidFill>
              <w14:srgbClr w14:val="000000"/>
            </w14:solidFill>
            <w14:prstDash w14:val="solid"/>
            <w14:miter w14:val="0"/>
          </w14:textOutline>
        </w:rPr>
        <w:t>3.2</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法定代表人（单位负责人）资格证明书</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68" w:line="624" w:lineRule="exact"/>
        <w:ind w:left="485"/>
        <w:rPr>
          <w:sz w:val="21"/>
          <w:szCs w:val="21"/>
        </w:rPr>
      </w:pPr>
      <w:r>
        <w:rPr>
          <w:spacing w:val="-2"/>
          <w:position w:val="32"/>
          <w:sz w:val="21"/>
          <w:szCs w:val="21"/>
        </w:rPr>
        <w:t>单位名称：</w:t>
      </w:r>
    </w:p>
    <w:p>
      <w:pPr>
        <w:pStyle w:val="2"/>
        <w:spacing w:before="1" w:line="229" w:lineRule="auto"/>
        <w:ind w:left="483"/>
        <w:rPr>
          <w:sz w:val="21"/>
          <w:szCs w:val="21"/>
        </w:rPr>
      </w:pPr>
      <w:r>
        <w:rPr>
          <w:spacing w:val="-12"/>
          <w:sz w:val="21"/>
          <w:szCs w:val="21"/>
        </w:rPr>
        <w:t>地址：</w:t>
      </w:r>
    </w:p>
    <w:p>
      <w:pPr>
        <w:spacing w:line="291" w:lineRule="auto"/>
        <w:rPr>
          <w:rFonts w:ascii="Arial"/>
          <w:sz w:val="21"/>
        </w:rPr>
      </w:pPr>
    </w:p>
    <w:p>
      <w:pPr>
        <w:pStyle w:val="2"/>
        <w:spacing w:before="69" w:line="221" w:lineRule="auto"/>
        <w:ind w:left="483"/>
        <w:rPr>
          <w:sz w:val="21"/>
          <w:szCs w:val="21"/>
        </w:rPr>
      </w:pPr>
      <w:r>
        <w:rPr>
          <w:spacing w:val="-11"/>
          <w:sz w:val="21"/>
          <w:szCs w:val="21"/>
        </w:rPr>
        <w:t>姓名：</w:t>
      </w:r>
      <w:r>
        <w:rPr>
          <w:sz w:val="21"/>
          <w:szCs w:val="21"/>
        </w:rPr>
        <w:t xml:space="preserve">        </w:t>
      </w:r>
      <w:r>
        <w:rPr>
          <w:spacing w:val="-11"/>
          <w:sz w:val="21"/>
          <w:szCs w:val="21"/>
        </w:rPr>
        <w:t>性别：</w:t>
      </w:r>
      <w:r>
        <w:rPr>
          <w:spacing w:val="1"/>
          <w:sz w:val="21"/>
          <w:szCs w:val="21"/>
        </w:rPr>
        <w:t xml:space="preserve">     </w:t>
      </w:r>
      <w:r>
        <w:rPr>
          <w:spacing w:val="-11"/>
          <w:sz w:val="21"/>
          <w:szCs w:val="21"/>
        </w:rPr>
        <w:t>年龄：</w:t>
      </w:r>
      <w:r>
        <w:rPr>
          <w:spacing w:val="3"/>
          <w:sz w:val="21"/>
          <w:szCs w:val="21"/>
        </w:rPr>
        <w:t xml:space="preserve">     </w:t>
      </w:r>
      <w:r>
        <w:rPr>
          <w:spacing w:val="-11"/>
          <w:sz w:val="21"/>
          <w:szCs w:val="21"/>
        </w:rPr>
        <w:t>职务：</w:t>
      </w:r>
    </w:p>
    <w:p>
      <w:pPr>
        <w:spacing w:line="299" w:lineRule="auto"/>
        <w:rPr>
          <w:rFonts w:ascii="Arial"/>
          <w:sz w:val="21"/>
        </w:rPr>
      </w:pPr>
    </w:p>
    <w:p>
      <w:pPr>
        <w:pStyle w:val="2"/>
        <w:spacing w:before="71" w:line="524" w:lineRule="auto"/>
        <w:ind w:firstLine="484"/>
        <w:rPr>
          <w:sz w:val="21"/>
          <w:szCs w:val="21"/>
        </w:rPr>
      </w:pPr>
      <w:r>
        <w:rPr>
          <w:spacing w:val="-4"/>
          <w:sz w:val="21"/>
          <w:szCs w:val="21"/>
        </w:rPr>
        <w:t>本人系</w:t>
      </w:r>
      <w:r>
        <w:rPr>
          <w:i/>
          <w:iCs/>
          <w:spacing w:val="-4"/>
          <w:sz w:val="22"/>
          <w:szCs w:val="22"/>
          <w:u w:val="single" w:color="auto"/>
        </w:rPr>
        <w:t>供应商名称</w:t>
      </w:r>
      <w:r>
        <w:rPr>
          <w:spacing w:val="-4"/>
          <w:sz w:val="21"/>
          <w:szCs w:val="21"/>
        </w:rPr>
        <w:t>的法定代表人（单位负责人）。就参加贵方项目编号</w:t>
      </w:r>
      <w:r>
        <w:rPr>
          <w:spacing w:val="-5"/>
          <w:sz w:val="21"/>
          <w:szCs w:val="21"/>
        </w:rPr>
        <w:t>为</w:t>
      </w:r>
      <w:r>
        <w:rPr>
          <w:i/>
          <w:iCs/>
          <w:spacing w:val="-5"/>
          <w:sz w:val="22"/>
          <w:szCs w:val="22"/>
          <w:u w:val="single" w:color="auto"/>
        </w:rPr>
        <w:t>项目编号</w:t>
      </w:r>
      <w:r>
        <w:rPr>
          <w:spacing w:val="-5"/>
          <w:sz w:val="21"/>
          <w:szCs w:val="21"/>
        </w:rPr>
        <w:t>的</w:t>
      </w:r>
      <w:r>
        <w:rPr>
          <w:i/>
          <w:iCs/>
          <w:spacing w:val="-5"/>
          <w:sz w:val="22"/>
          <w:szCs w:val="22"/>
          <w:u w:val="single" w:color="auto"/>
        </w:rPr>
        <w:t>项目名</w:t>
      </w:r>
      <w:r>
        <w:rPr>
          <w:sz w:val="22"/>
          <w:szCs w:val="22"/>
        </w:rPr>
        <w:t xml:space="preserve"> </w:t>
      </w:r>
      <w:r>
        <w:rPr>
          <w:i/>
          <w:iCs/>
          <w:sz w:val="22"/>
          <w:szCs w:val="22"/>
          <w:u w:val="single" w:color="auto"/>
        </w:rPr>
        <w:t>称</w:t>
      </w:r>
      <w:r>
        <w:rPr>
          <w:sz w:val="21"/>
          <w:szCs w:val="21"/>
        </w:rPr>
        <w:t>竞争性磋商项目的响应报价，签署上述项目的响应文件及合同的执行、完成、服务和保修，签</w:t>
      </w:r>
    </w:p>
    <w:p>
      <w:pPr>
        <w:pStyle w:val="2"/>
        <w:spacing w:line="220" w:lineRule="auto"/>
        <w:ind w:left="10"/>
        <w:rPr>
          <w:sz w:val="21"/>
          <w:szCs w:val="21"/>
        </w:rPr>
      </w:pPr>
      <w:r>
        <w:rPr>
          <w:spacing w:val="-1"/>
          <w:sz w:val="21"/>
          <w:szCs w:val="21"/>
        </w:rPr>
        <w:t>署合同和处理与之有关的一切事务。</w:t>
      </w:r>
    </w:p>
    <w:p>
      <w:pPr>
        <w:spacing w:line="302" w:lineRule="auto"/>
        <w:rPr>
          <w:rFonts w:ascii="Arial"/>
          <w:sz w:val="21"/>
        </w:rPr>
      </w:pPr>
    </w:p>
    <w:p>
      <w:pPr>
        <w:pStyle w:val="2"/>
        <w:spacing w:before="69" w:line="221" w:lineRule="auto"/>
        <w:ind w:left="483"/>
        <w:rPr>
          <w:sz w:val="21"/>
          <w:szCs w:val="21"/>
        </w:rPr>
      </w:pPr>
      <w:r>
        <w:rPr>
          <w:spacing w:val="-4"/>
          <w:sz w:val="21"/>
          <w:szCs w:val="21"/>
        </w:rPr>
        <w:t>特此证明。</w:t>
      </w:r>
    </w:p>
    <w:p>
      <w:pPr>
        <w:spacing w:line="302" w:lineRule="auto"/>
        <w:rPr>
          <w:rFonts w:ascii="Arial"/>
          <w:sz w:val="21"/>
        </w:rPr>
      </w:pPr>
    </w:p>
    <w:p>
      <w:pPr>
        <w:pStyle w:val="2"/>
        <w:spacing w:before="69" w:line="220" w:lineRule="auto"/>
        <w:ind w:left="484"/>
        <w:rPr>
          <w:sz w:val="21"/>
          <w:szCs w:val="21"/>
        </w:rPr>
      </w:pPr>
      <w:r>
        <w:rPr>
          <w:spacing w:val="-4"/>
          <w:sz w:val="21"/>
          <w:szCs w:val="21"/>
        </w:rPr>
        <w:t>法定代表人（单位负责人）联系电话（手机</w:t>
      </w:r>
      <w:r>
        <w:rPr>
          <w:spacing w:val="-25"/>
          <w:sz w:val="21"/>
          <w:szCs w:val="21"/>
        </w:rPr>
        <w:t>）：</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68" w:line="221" w:lineRule="auto"/>
        <w:ind w:left="430"/>
        <w:rPr>
          <w:sz w:val="21"/>
          <w:szCs w:val="21"/>
        </w:rPr>
      </w:pPr>
      <w:r>
        <w:rPr>
          <w:spacing w:val="-4"/>
          <w:sz w:val="21"/>
          <w:szCs w:val="21"/>
        </w:rPr>
        <w:t>【此处请粘贴法定代表人（单位负责人）</w:t>
      </w:r>
      <w:r>
        <w:rPr>
          <w:spacing w:val="-34"/>
          <w:sz w:val="21"/>
          <w:szCs w:val="21"/>
        </w:rPr>
        <w:t xml:space="preserve"> </w:t>
      </w:r>
      <w:r>
        <w:rPr>
          <w:spacing w:val="-4"/>
          <w:sz w:val="21"/>
          <w:szCs w:val="21"/>
        </w:rPr>
        <w:t xml:space="preserve">身份证复印件， </w:t>
      </w:r>
      <w:r>
        <w:rPr>
          <w:spacing w:val="-5"/>
          <w:sz w:val="21"/>
          <w:szCs w:val="21"/>
        </w:rPr>
        <w:t>需清晰反映身份证有效期限】</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spacing w:before="69" w:line="645" w:lineRule="exact"/>
        <w:ind w:left="3896"/>
        <w:rPr>
          <w:sz w:val="21"/>
          <w:szCs w:val="21"/>
        </w:rPr>
      </w:pPr>
      <w:r>
        <w:rPr>
          <w:spacing w:val="-1"/>
          <w:position w:val="34"/>
          <w:sz w:val="21"/>
          <w:szCs w:val="21"/>
        </w:rPr>
        <w:t>供应商名称（并加盖公章</w:t>
      </w:r>
      <w:r>
        <w:rPr>
          <w:spacing w:val="-37"/>
          <w:position w:val="34"/>
          <w:sz w:val="21"/>
          <w:szCs w:val="21"/>
        </w:rPr>
        <w:t>）：</w:t>
      </w:r>
    </w:p>
    <w:p>
      <w:pPr>
        <w:pStyle w:val="2"/>
        <w:spacing w:before="1" w:line="220" w:lineRule="auto"/>
        <w:ind w:left="3949"/>
        <w:rPr>
          <w:sz w:val="21"/>
          <w:szCs w:val="21"/>
        </w:rPr>
      </w:pPr>
      <w:r>
        <w:rPr>
          <w:spacing w:val="-11"/>
          <w:sz w:val="21"/>
          <w:szCs w:val="21"/>
        </w:rPr>
        <w:t>签署日期：    年</w:t>
      </w:r>
      <w:r>
        <w:rPr>
          <w:spacing w:val="6"/>
          <w:sz w:val="21"/>
          <w:szCs w:val="21"/>
        </w:rPr>
        <w:t xml:space="preserve">   </w:t>
      </w:r>
      <w:r>
        <w:rPr>
          <w:spacing w:val="-11"/>
          <w:sz w:val="21"/>
          <w:szCs w:val="21"/>
        </w:rPr>
        <w:t>月</w:t>
      </w:r>
      <w:r>
        <w:rPr>
          <w:spacing w:val="22"/>
          <w:sz w:val="21"/>
          <w:szCs w:val="21"/>
        </w:rPr>
        <w:t xml:space="preserve">  </w:t>
      </w:r>
      <w:r>
        <w:rPr>
          <w:spacing w:val="-11"/>
          <w:sz w:val="21"/>
          <w:szCs w:val="21"/>
        </w:rPr>
        <w:t>日</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69" w:line="220" w:lineRule="auto"/>
        <w:ind w:left="433"/>
        <w:rPr>
          <w:sz w:val="21"/>
          <w:szCs w:val="21"/>
        </w:rPr>
      </w:pPr>
      <w:r>
        <w:rPr>
          <w:spacing w:val="-5"/>
          <w:sz w:val="21"/>
          <w:szCs w:val="21"/>
        </w:rPr>
        <w:t>说明： 法定代表人（单位负责人）参加本竞争性磋商项目响应的，</w:t>
      </w:r>
      <w:r>
        <w:rPr>
          <w:spacing w:val="-20"/>
          <w:sz w:val="21"/>
          <w:szCs w:val="21"/>
        </w:rPr>
        <w:t xml:space="preserve"> </w:t>
      </w:r>
      <w:r>
        <w:rPr>
          <w:spacing w:val="-5"/>
          <w:sz w:val="21"/>
          <w:szCs w:val="21"/>
        </w:rPr>
        <w:t>仅须出具此证明书。</w:t>
      </w:r>
    </w:p>
    <w:p>
      <w:pPr>
        <w:spacing w:line="220" w:lineRule="auto"/>
        <w:rPr>
          <w:sz w:val="21"/>
          <w:szCs w:val="21"/>
        </w:rPr>
        <w:sectPr>
          <w:footerReference r:id="rId9" w:type="default"/>
          <w:pgSz w:w="11907" w:h="16839"/>
          <w:pgMar w:top="1431" w:right="1483" w:bottom="1153" w:left="1586" w:header="0" w:footer="991" w:gutter="0"/>
          <w:cols w:space="720" w:num="1"/>
        </w:sectPr>
      </w:pPr>
    </w:p>
    <w:bookmarkEnd w:id="13"/>
    <w:p>
      <w:pPr>
        <w:pStyle w:val="2"/>
        <w:spacing w:before="78" w:line="219" w:lineRule="auto"/>
        <w:ind w:left="2498"/>
        <w:outlineLvl w:val="6"/>
        <w:rPr>
          <w:sz w:val="24"/>
          <w:szCs w:val="24"/>
        </w:rPr>
      </w:pPr>
      <w:r>
        <w:rPr>
          <w:sz w:val="24"/>
          <w:szCs w:val="24"/>
          <w14:textOutline w14:w="4354" w14:cap="flat" w14:cmpd="sng">
            <w14:solidFill>
              <w14:srgbClr w14:val="000000"/>
            </w14:solidFill>
            <w14:prstDash w14:val="solid"/>
            <w14:miter w14:val="0"/>
          </w14:textOutline>
        </w:rPr>
        <w:t>3.3</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法定代表人（单位负责人）授权书</w:t>
      </w:r>
    </w:p>
    <w:p>
      <w:pPr>
        <w:spacing w:line="275" w:lineRule="auto"/>
        <w:rPr>
          <w:rFonts w:ascii="Arial"/>
          <w:sz w:val="21"/>
        </w:rPr>
      </w:pPr>
    </w:p>
    <w:p>
      <w:pPr>
        <w:spacing w:line="275" w:lineRule="auto"/>
        <w:rPr>
          <w:rFonts w:ascii="Arial"/>
          <w:sz w:val="21"/>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加</w:t>
      </w:r>
      <w:r>
        <w:rPr>
          <w:rFonts w:hint="eastAsia" w:ascii="宋体" w:hAnsi="宋体" w:eastAsia="宋体" w:cs="宋体"/>
          <w:sz w:val="22"/>
          <w:szCs w:val="24"/>
        </w:rPr>
        <w:t>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70"/>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70"/>
        <w:ind w:firstLine="480"/>
        <w:rPr>
          <w:rFonts w:ascii="宋体" w:hAnsi="宋体" w:eastAsia="宋体" w:cs="宋体"/>
          <w:sz w:val="24"/>
          <w:szCs w:val="24"/>
        </w:rPr>
      </w:pPr>
    </w:p>
    <w:tbl>
      <w:tblPr>
        <w:tblStyle w:val="3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15" w:name="_资格证明文件"/>
            <w:bookmarkEnd w:id="15"/>
            <w:bookmarkStart w:id="16" w:name="_Toc364329026"/>
            <w:r>
              <w:rPr>
                <w:rFonts w:hint="eastAsia" w:ascii="宋体" w:hAnsi="宋体"/>
                <w:sz w:val="22"/>
                <w:szCs w:val="24"/>
              </w:rPr>
              <w:t>法定代表人(单位负责人)授权代表身份证（正面）</w:t>
            </w:r>
            <w:bookmarkEnd w:id="16"/>
          </w:p>
        </w:tc>
        <w:tc>
          <w:tcPr>
            <w:tcW w:w="4492" w:type="dxa"/>
            <w:gridSpan w:val="2"/>
            <w:vAlign w:val="center"/>
          </w:tcPr>
          <w:p>
            <w:pPr>
              <w:jc w:val="center"/>
              <w:rPr>
                <w:rFonts w:ascii="宋体" w:hAnsi="宋体"/>
                <w:sz w:val="22"/>
                <w:szCs w:val="24"/>
              </w:rPr>
            </w:pPr>
            <w:bookmarkStart w:id="17" w:name="_Toc364329027"/>
            <w:r>
              <w:rPr>
                <w:rFonts w:hint="eastAsia" w:ascii="宋体" w:hAnsi="宋体"/>
                <w:sz w:val="22"/>
                <w:szCs w:val="24"/>
              </w:rPr>
              <w:t>法定代表人（单位负责人）授权代表身份证（反面）</w:t>
            </w:r>
            <w:bookmarkEnd w:id="1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pStyle w:val="2"/>
        <w:spacing w:before="78" w:line="220" w:lineRule="auto"/>
        <w:ind w:left="2507"/>
        <w:outlineLvl w:val="6"/>
        <w:rPr>
          <w:spacing w:val="-2"/>
          <w:sz w:val="24"/>
          <w:szCs w:val="24"/>
          <w14:textOutline w14:w="4354" w14:cap="flat" w14:cmpd="sng">
            <w14:solidFill>
              <w14:srgbClr w14:val="000000"/>
            </w14:solidFill>
            <w14:prstDash w14:val="solid"/>
            <w14:miter w14:val="0"/>
          </w14:textOutline>
        </w:rPr>
      </w:pPr>
    </w:p>
    <w:p>
      <w:pPr>
        <w:pStyle w:val="2"/>
        <w:spacing w:before="78" w:line="220" w:lineRule="auto"/>
        <w:ind w:left="2507"/>
        <w:outlineLvl w:val="6"/>
        <w:rPr>
          <w:sz w:val="24"/>
          <w:szCs w:val="24"/>
        </w:rPr>
      </w:pPr>
      <w:r>
        <w:rPr>
          <w:spacing w:val="-2"/>
          <w:sz w:val="24"/>
          <w:szCs w:val="24"/>
          <w14:textOutline w14:w="4354" w14:cap="flat" w14:cmpd="sng">
            <w14:solidFill>
              <w14:srgbClr w14:val="000000"/>
            </w14:solidFill>
            <w14:prstDash w14:val="solid"/>
            <w14:miter w14:val="0"/>
          </w14:textOutline>
        </w:rPr>
        <w:t>3.4</w:t>
      </w:r>
      <w:r>
        <w:rPr>
          <w:spacing w:val="35"/>
          <w:sz w:val="24"/>
          <w:szCs w:val="24"/>
        </w:rPr>
        <w:t xml:space="preserve"> </w:t>
      </w:r>
      <w:r>
        <w:rPr>
          <w:spacing w:val="-2"/>
          <w:sz w:val="24"/>
          <w:szCs w:val="24"/>
          <w14:textOutline w14:w="4354" w14:cap="flat" w14:cmpd="sng">
            <w14:solidFill>
              <w14:srgbClr w14:val="000000"/>
            </w14:solidFill>
            <w14:prstDash w14:val="solid"/>
            <w14:miter w14:val="0"/>
          </w14:textOutline>
        </w:rPr>
        <w:t>中小企业声明函（工程、服务）</w:t>
      </w:r>
    </w:p>
    <w:p>
      <w:pPr>
        <w:spacing w:line="296" w:lineRule="auto"/>
        <w:rPr>
          <w:rFonts w:ascii="Arial"/>
          <w:sz w:val="21"/>
        </w:rPr>
      </w:pPr>
    </w:p>
    <w:p>
      <w:pPr>
        <w:spacing w:line="297" w:lineRule="auto"/>
        <w:rPr>
          <w:rFonts w:ascii="Arial"/>
          <w:sz w:val="21"/>
        </w:rPr>
      </w:pPr>
    </w:p>
    <w:p>
      <w:pPr>
        <w:pStyle w:val="2"/>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pPr>
        <w:pStyle w:val="2"/>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pPr>
        <w:pStyle w:val="2"/>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pPr>
        <w:pStyle w:val="2"/>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pStyle w:val="2"/>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pPr>
        <w:pStyle w:val="2"/>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spacing w:line="302" w:lineRule="auto"/>
        <w:rPr>
          <w:rFonts w:ascii="Arial"/>
          <w:sz w:val="21"/>
        </w:rPr>
      </w:pPr>
    </w:p>
    <w:p>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pPr>
        <w:pStyle w:val="2"/>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pPr>
        <w:pStyle w:val="2"/>
        <w:spacing w:before="1" w:line="220" w:lineRule="auto"/>
        <w:ind w:left="6"/>
        <w:rPr>
          <w:sz w:val="21"/>
          <w:szCs w:val="21"/>
        </w:rPr>
      </w:pPr>
      <w:r>
        <w:rPr>
          <w:spacing w:val="-2"/>
          <w:sz w:val="21"/>
          <w:szCs w:val="21"/>
        </w:rPr>
        <w:t>业的负责人为同一人的情形。</w:t>
      </w:r>
    </w:p>
    <w:p>
      <w:pPr>
        <w:pStyle w:val="2"/>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2"/>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pPr>
        <w:pStyle w:val="2"/>
        <w:spacing w:line="221" w:lineRule="auto"/>
        <w:ind w:left="6001"/>
        <w:rPr>
          <w:sz w:val="21"/>
          <w:szCs w:val="21"/>
        </w:rPr>
      </w:pPr>
      <w:r>
        <w:rPr>
          <w:spacing w:val="-21"/>
          <w:sz w:val="21"/>
          <w:szCs w:val="21"/>
        </w:rPr>
        <w:t>日期：</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69" w:line="221" w:lineRule="auto"/>
        <w:ind w:left="9"/>
        <w:rPr>
          <w:sz w:val="21"/>
          <w:szCs w:val="21"/>
        </w:rPr>
      </w:pPr>
      <w:r>
        <w:rPr>
          <w:spacing w:val="-13"/>
          <w:sz w:val="21"/>
          <w:szCs w:val="21"/>
        </w:rPr>
        <w:t>说明：</w:t>
      </w:r>
    </w:p>
    <w:p>
      <w:pPr>
        <w:pStyle w:val="2"/>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pPr>
        <w:pStyle w:val="2"/>
        <w:spacing w:line="221" w:lineRule="auto"/>
        <w:ind w:left="6"/>
        <w:rPr>
          <w:sz w:val="21"/>
          <w:szCs w:val="21"/>
        </w:rPr>
      </w:pPr>
      <w:r>
        <w:rPr>
          <w:spacing w:val="-7"/>
          <w:sz w:val="21"/>
          <w:szCs w:val="21"/>
        </w:rPr>
        <w:t>政策。</w:t>
      </w:r>
    </w:p>
    <w:p>
      <w:pPr>
        <w:spacing w:line="221" w:lineRule="auto"/>
        <w:rPr>
          <w:sz w:val="21"/>
          <w:szCs w:val="21"/>
        </w:rPr>
        <w:sectPr>
          <w:footerReference r:id="rId10" w:type="default"/>
          <w:pgSz w:w="11907" w:h="16839"/>
          <w:pgMar w:top="1431" w:right="1398" w:bottom="1155" w:left="1590" w:header="0" w:footer="991" w:gutter="0"/>
          <w:cols w:space="720" w:num="1"/>
        </w:sectPr>
      </w:pPr>
    </w:p>
    <w:p>
      <w:pPr>
        <w:pStyle w:val="2"/>
        <w:spacing w:before="78" w:line="220" w:lineRule="auto"/>
        <w:ind w:left="2860"/>
        <w:outlineLvl w:val="6"/>
        <w:rPr>
          <w:sz w:val="24"/>
          <w:szCs w:val="24"/>
        </w:rPr>
      </w:pPr>
      <w:r>
        <w:rPr>
          <w:spacing w:val="-1"/>
          <w:sz w:val="24"/>
          <w:szCs w:val="24"/>
          <w14:textOutline w14:w="4354" w14:cap="flat" w14:cmpd="sng">
            <w14:solidFill>
              <w14:srgbClr w14:val="000000"/>
            </w14:solidFill>
            <w14:prstDash w14:val="solid"/>
            <w14:miter w14:val="0"/>
          </w14:textOutline>
        </w:rPr>
        <w:t>3.5</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残疾人福利性单位声明函</w:t>
      </w:r>
    </w:p>
    <w:p>
      <w:pPr>
        <w:spacing w:line="297" w:lineRule="auto"/>
        <w:rPr>
          <w:rFonts w:ascii="Arial"/>
          <w:sz w:val="21"/>
        </w:rPr>
      </w:pPr>
    </w:p>
    <w:p>
      <w:pPr>
        <w:spacing w:line="298" w:lineRule="auto"/>
        <w:rPr>
          <w:rFonts w:ascii="Arial"/>
          <w:sz w:val="21"/>
        </w:rPr>
      </w:pPr>
    </w:p>
    <w:p>
      <w:pPr>
        <w:pStyle w:val="2"/>
        <w:spacing w:before="68" w:line="411" w:lineRule="auto"/>
        <w:ind w:firstLine="420"/>
        <w:jc w:val="both"/>
        <w:rPr>
          <w:sz w:val="21"/>
          <w:szCs w:val="21"/>
        </w:rPr>
      </w:pPr>
      <w:r>
        <w:rPr>
          <w:spacing w:val="-1"/>
          <w:sz w:val="21"/>
          <w:szCs w:val="21"/>
        </w:rPr>
        <w:t>本单位郑重声明，根据《财政部</w:t>
      </w:r>
      <w:r>
        <w:rPr>
          <w:spacing w:val="30"/>
          <w:sz w:val="21"/>
          <w:szCs w:val="21"/>
        </w:rPr>
        <w:t xml:space="preserve"> </w:t>
      </w:r>
      <w:r>
        <w:rPr>
          <w:spacing w:val="-1"/>
          <w:sz w:val="21"/>
          <w:szCs w:val="21"/>
        </w:rPr>
        <w:t>民政部</w:t>
      </w:r>
      <w:r>
        <w:rPr>
          <w:spacing w:val="26"/>
          <w:sz w:val="21"/>
          <w:szCs w:val="21"/>
        </w:rPr>
        <w:t xml:space="preserve"> </w:t>
      </w:r>
      <w:r>
        <w:rPr>
          <w:spacing w:val="-1"/>
          <w:sz w:val="21"/>
          <w:szCs w:val="21"/>
        </w:rPr>
        <w:t>中国残疾人联合会关于促进残疾人就业政府采购政</w:t>
      </w:r>
      <w:r>
        <w:rPr>
          <w:sz w:val="21"/>
          <w:szCs w:val="21"/>
        </w:rPr>
        <w:t xml:space="preserve"> </w:t>
      </w:r>
      <w:r>
        <w:rPr>
          <w:spacing w:val="-3"/>
          <w:sz w:val="21"/>
          <w:szCs w:val="21"/>
        </w:rPr>
        <w:t>策的通知》（财库〔2017〕141</w:t>
      </w:r>
      <w:r>
        <w:rPr>
          <w:spacing w:val="-39"/>
          <w:sz w:val="21"/>
          <w:szCs w:val="21"/>
        </w:rPr>
        <w:t xml:space="preserve"> </w:t>
      </w:r>
      <w:r>
        <w:rPr>
          <w:spacing w:val="-3"/>
          <w:sz w:val="21"/>
          <w:szCs w:val="21"/>
        </w:rPr>
        <w:t>号）的规定，本单位为符合条件的残</w:t>
      </w:r>
      <w:r>
        <w:rPr>
          <w:spacing w:val="-4"/>
          <w:sz w:val="21"/>
          <w:szCs w:val="21"/>
        </w:rPr>
        <w:t>疾人福利性单位，且本单位参</w:t>
      </w:r>
      <w:r>
        <w:rPr>
          <w:sz w:val="21"/>
          <w:szCs w:val="21"/>
        </w:rPr>
        <w:t xml:space="preserve"> </w:t>
      </w:r>
      <w:r>
        <w:rPr>
          <w:spacing w:val="1"/>
          <w:sz w:val="21"/>
          <w:szCs w:val="21"/>
        </w:rPr>
        <w:t>加单位的项目采购活动提供本单位制造的货物（由本单位承担工程/提</w:t>
      </w:r>
      <w:r>
        <w:rPr>
          <w:sz w:val="21"/>
          <w:szCs w:val="21"/>
        </w:rPr>
        <w:t>供服务</w:t>
      </w:r>
      <w:r>
        <w:rPr>
          <w:spacing w:val="-53"/>
          <w:w w:val="97"/>
          <w:sz w:val="21"/>
          <w:szCs w:val="21"/>
        </w:rPr>
        <w:t>），</w:t>
      </w:r>
      <w:r>
        <w:rPr>
          <w:sz w:val="21"/>
          <w:szCs w:val="21"/>
        </w:rPr>
        <w:t>或者提供其他残</w:t>
      </w:r>
    </w:p>
    <w:p>
      <w:pPr>
        <w:pStyle w:val="2"/>
        <w:spacing w:line="219" w:lineRule="auto"/>
        <w:rPr>
          <w:sz w:val="21"/>
          <w:szCs w:val="21"/>
        </w:rPr>
      </w:pPr>
      <w:r>
        <w:rPr>
          <w:spacing w:val="-3"/>
          <w:sz w:val="21"/>
          <w:szCs w:val="21"/>
        </w:rPr>
        <w:t>疾人福利性单位制造的货物（不包括使用非残疾人福</w:t>
      </w:r>
      <w:r>
        <w:rPr>
          <w:spacing w:val="-4"/>
          <w:sz w:val="21"/>
          <w:szCs w:val="21"/>
        </w:rPr>
        <w:t>利性单位注册商标的货物）。</w:t>
      </w:r>
    </w:p>
    <w:p>
      <w:pPr>
        <w:pStyle w:val="2"/>
        <w:spacing w:before="218" w:line="220" w:lineRule="auto"/>
        <w:ind w:left="421"/>
        <w:rPr>
          <w:sz w:val="21"/>
          <w:szCs w:val="21"/>
        </w:rPr>
      </w:pPr>
      <w:r>
        <w:rPr>
          <w:spacing w:val="-3"/>
          <w:sz w:val="21"/>
          <w:szCs w:val="21"/>
        </w:rPr>
        <w:t>本单位对上述声明的真实性负责。如有虚假，</w:t>
      </w:r>
      <w:r>
        <w:rPr>
          <w:spacing w:val="-19"/>
          <w:sz w:val="21"/>
          <w:szCs w:val="21"/>
        </w:rPr>
        <w:t xml:space="preserve"> </w:t>
      </w:r>
      <w:r>
        <w:rPr>
          <w:spacing w:val="-3"/>
          <w:sz w:val="21"/>
          <w:szCs w:val="21"/>
        </w:rPr>
        <w:t>将依法承担相应责任。</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69" w:line="220" w:lineRule="auto"/>
        <w:ind w:left="4623"/>
        <w:rPr>
          <w:sz w:val="21"/>
          <w:szCs w:val="21"/>
        </w:rPr>
      </w:pPr>
      <w:r>
        <w:rPr>
          <w:spacing w:val="-1"/>
          <w:sz w:val="21"/>
          <w:szCs w:val="21"/>
        </w:rPr>
        <w:t>单位名称（盖章</w:t>
      </w:r>
      <w:r>
        <w:rPr>
          <w:spacing w:val="-54"/>
          <w:w w:val="96"/>
          <w:sz w:val="21"/>
          <w:szCs w:val="21"/>
        </w:rPr>
        <w:t>）：</w:t>
      </w:r>
    </w:p>
    <w:p>
      <w:pPr>
        <w:spacing w:line="265" w:lineRule="auto"/>
        <w:rPr>
          <w:rFonts w:ascii="Arial"/>
          <w:sz w:val="21"/>
        </w:rPr>
      </w:pPr>
    </w:p>
    <w:p>
      <w:pPr>
        <w:pStyle w:val="2"/>
        <w:spacing w:before="68" w:line="221" w:lineRule="auto"/>
        <w:ind w:left="4712"/>
        <w:rPr>
          <w:sz w:val="21"/>
          <w:szCs w:val="21"/>
        </w:rPr>
      </w:pPr>
      <w:r>
        <w:rPr>
          <w:spacing w:val="-24"/>
          <w:sz w:val="21"/>
          <w:szCs w:val="21"/>
        </w:rPr>
        <w:t>日期：</w:t>
      </w:r>
      <w:r>
        <w:rPr>
          <w:spacing w:val="14"/>
          <w:sz w:val="21"/>
          <w:szCs w:val="21"/>
        </w:rPr>
        <w:t xml:space="preserve">      </w:t>
      </w:r>
      <w:r>
        <w:rPr>
          <w:spacing w:val="-24"/>
          <w:sz w:val="21"/>
          <w:szCs w:val="21"/>
        </w:rPr>
        <w:t>年</w:t>
      </w:r>
      <w:r>
        <w:rPr>
          <w:spacing w:val="3"/>
          <w:sz w:val="21"/>
          <w:szCs w:val="21"/>
        </w:rPr>
        <w:t xml:space="preserve">    </w:t>
      </w:r>
      <w:r>
        <w:rPr>
          <w:spacing w:val="-24"/>
          <w:sz w:val="21"/>
          <w:szCs w:val="21"/>
        </w:rPr>
        <w:t>月</w:t>
      </w:r>
      <w:r>
        <w:rPr>
          <w:spacing w:val="11"/>
          <w:sz w:val="21"/>
          <w:szCs w:val="21"/>
        </w:rPr>
        <w:t xml:space="preserve">    </w:t>
      </w:r>
      <w:r>
        <w:rPr>
          <w:spacing w:val="-24"/>
          <w:sz w:val="21"/>
          <w:szCs w:val="21"/>
        </w:rPr>
        <w:t>日</w:t>
      </w:r>
    </w:p>
    <w:p>
      <w:pPr>
        <w:spacing w:line="221" w:lineRule="auto"/>
        <w:rPr>
          <w:sz w:val="21"/>
          <w:szCs w:val="21"/>
        </w:rPr>
        <w:sectPr>
          <w:footerReference r:id="rId11" w:type="default"/>
          <w:pgSz w:w="11907" w:h="16839"/>
          <w:pgMar w:top="1431" w:right="1466" w:bottom="1155" w:left="1596" w:header="0" w:footer="991" w:gutter="0"/>
          <w:cols w:space="720" w:num="1"/>
        </w:sectPr>
      </w:pPr>
    </w:p>
    <w:p>
      <w:pPr>
        <w:pStyle w:val="2"/>
        <w:spacing w:before="78" w:line="220" w:lineRule="auto"/>
        <w:ind w:left="3583"/>
        <w:outlineLvl w:val="6"/>
        <w:rPr>
          <w:sz w:val="24"/>
          <w:szCs w:val="24"/>
        </w:rPr>
      </w:pPr>
      <w:r>
        <w:rPr>
          <w:spacing w:val="-1"/>
          <w:sz w:val="24"/>
          <w:szCs w:val="24"/>
          <w14:textOutline w14:w="4354" w14:cap="flat" w14:cmpd="sng">
            <w14:solidFill>
              <w14:srgbClr w14:val="000000"/>
            </w14:solidFill>
            <w14:prstDash w14:val="solid"/>
            <w14:miter w14:val="0"/>
          </w14:textOutline>
        </w:rPr>
        <w:t>3.6</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磋商承诺函</w:t>
      </w:r>
    </w:p>
    <w:p>
      <w:pPr>
        <w:spacing w:line="296" w:lineRule="auto"/>
        <w:rPr>
          <w:rFonts w:ascii="Arial"/>
          <w:sz w:val="21"/>
        </w:rPr>
      </w:pPr>
    </w:p>
    <w:p>
      <w:pPr>
        <w:spacing w:line="297" w:lineRule="auto"/>
        <w:rPr>
          <w:rFonts w:ascii="Arial"/>
          <w:sz w:val="21"/>
        </w:rPr>
      </w:pPr>
    </w:p>
    <w:p>
      <w:pPr>
        <w:pStyle w:val="2"/>
        <w:spacing w:before="68" w:line="220" w:lineRule="auto"/>
        <w:rPr>
          <w:sz w:val="21"/>
          <w:szCs w:val="21"/>
        </w:rPr>
      </w:pPr>
      <w:r>
        <w:rPr>
          <w:rFonts w:hint="eastAsia"/>
          <w:spacing w:val="-1"/>
          <w:sz w:val="21"/>
          <w:szCs w:val="21"/>
          <w:lang w:val="en-US" w:eastAsia="zh-CN"/>
        </w:rPr>
        <w:t>襄城县</w:t>
      </w:r>
      <w:r>
        <w:rPr>
          <w:spacing w:val="-1"/>
          <w:sz w:val="21"/>
          <w:szCs w:val="21"/>
        </w:rPr>
        <w:t>政府采购中心：</w:t>
      </w:r>
    </w:p>
    <w:p>
      <w:pPr>
        <w:pStyle w:val="2"/>
        <w:spacing w:before="219" w:line="411" w:lineRule="auto"/>
        <w:ind w:firstLine="420"/>
        <w:rPr>
          <w:sz w:val="21"/>
          <w:szCs w:val="21"/>
        </w:rPr>
      </w:pPr>
      <w:r>
        <w:rPr>
          <w:spacing w:val="-6"/>
          <w:sz w:val="21"/>
          <w:szCs w:val="21"/>
        </w:rPr>
        <w:t>经研究，我方自愿参与贵方</w:t>
      </w:r>
      <w:r>
        <w:rPr>
          <w:spacing w:val="-105"/>
          <w:sz w:val="21"/>
          <w:szCs w:val="21"/>
        </w:rPr>
        <w:t xml:space="preserve"> </w:t>
      </w:r>
      <w:r>
        <w:rPr>
          <w:sz w:val="21"/>
          <w:szCs w:val="21"/>
          <w:u w:val="single" w:color="auto"/>
        </w:rPr>
        <w:t xml:space="preserve">      </w:t>
      </w:r>
      <w:r>
        <w:rPr>
          <w:spacing w:val="-92"/>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7"/>
          <w:sz w:val="21"/>
          <w:szCs w:val="21"/>
          <w:u w:val="single" w:color="auto"/>
        </w:rPr>
        <w:t xml:space="preserve">    </w:t>
      </w:r>
      <w:r>
        <w:rPr>
          <w:spacing w:val="-60"/>
          <w:sz w:val="21"/>
          <w:szCs w:val="21"/>
        </w:rPr>
        <w:t xml:space="preserve"> </w:t>
      </w:r>
      <w:r>
        <w:rPr>
          <w:spacing w:val="-7"/>
          <w:sz w:val="21"/>
          <w:szCs w:val="21"/>
        </w:rPr>
        <w:t xml:space="preserve">日 </w:t>
      </w:r>
      <w:r>
        <w:rPr>
          <w:sz w:val="21"/>
          <w:szCs w:val="21"/>
          <w:u w:val="single" w:color="auto"/>
        </w:rPr>
        <w:t xml:space="preserve">       </w:t>
      </w:r>
      <w:r>
        <w:rPr>
          <w:spacing w:val="-47"/>
          <w:sz w:val="21"/>
          <w:szCs w:val="21"/>
        </w:rPr>
        <w:t xml:space="preserve"> </w:t>
      </w:r>
      <w:r>
        <w:rPr>
          <w:spacing w:val="-7"/>
          <w:sz w:val="21"/>
          <w:szCs w:val="21"/>
        </w:rPr>
        <w:t>（项目编号、项目名称）</w:t>
      </w:r>
      <w:r>
        <w:rPr>
          <w:spacing w:val="38"/>
          <w:sz w:val="21"/>
          <w:szCs w:val="21"/>
        </w:rPr>
        <w:t xml:space="preserve"> </w:t>
      </w:r>
      <w:r>
        <w:rPr>
          <w:spacing w:val="-7"/>
          <w:sz w:val="21"/>
          <w:szCs w:val="21"/>
        </w:rPr>
        <w:t>的投</w:t>
      </w:r>
      <w:r>
        <w:rPr>
          <w:sz w:val="21"/>
          <w:szCs w:val="21"/>
        </w:rPr>
        <w:t xml:space="preserve"> </w:t>
      </w:r>
      <w:r>
        <w:rPr>
          <w:spacing w:val="-1"/>
          <w:sz w:val="21"/>
          <w:szCs w:val="21"/>
        </w:rPr>
        <w:t>标，</w:t>
      </w:r>
      <w:r>
        <w:rPr>
          <w:spacing w:val="-26"/>
          <w:sz w:val="21"/>
          <w:szCs w:val="21"/>
        </w:rPr>
        <w:t xml:space="preserve"> </w:t>
      </w:r>
      <w:r>
        <w:rPr>
          <w:spacing w:val="-1"/>
          <w:sz w:val="21"/>
          <w:szCs w:val="21"/>
        </w:rPr>
        <w:t>将严格遵守《中华人民共和国政府采购法》等</w:t>
      </w:r>
      <w:r>
        <w:rPr>
          <w:spacing w:val="-2"/>
          <w:sz w:val="21"/>
          <w:szCs w:val="21"/>
        </w:rPr>
        <w:t>相关法律法规规定，并无条件地遵守本次采购</w:t>
      </w:r>
      <w:r>
        <w:rPr>
          <w:sz w:val="21"/>
          <w:szCs w:val="21"/>
        </w:rPr>
        <w:t xml:space="preserve"> </w:t>
      </w:r>
      <w:r>
        <w:rPr>
          <w:spacing w:val="-2"/>
          <w:sz w:val="21"/>
          <w:szCs w:val="21"/>
        </w:rPr>
        <w:t>活动各项规定。我们郑重承诺： 我方如果在本次响应活动中有下列情形之一的，愿接受政府</w:t>
      </w:r>
      <w:r>
        <w:rPr>
          <w:spacing w:val="-3"/>
          <w:sz w:val="21"/>
          <w:szCs w:val="21"/>
        </w:rPr>
        <w:t>采购</w:t>
      </w:r>
    </w:p>
    <w:p>
      <w:pPr>
        <w:pStyle w:val="2"/>
        <w:spacing w:before="1" w:line="219" w:lineRule="auto"/>
        <w:rPr>
          <w:sz w:val="21"/>
          <w:szCs w:val="21"/>
        </w:rPr>
      </w:pPr>
      <w:r>
        <w:rPr>
          <w:sz w:val="21"/>
          <w:szCs w:val="21"/>
        </w:rPr>
        <w:t>监督管理部门给予相关处罚并承诺依法承担相关的经济赔偿责任和法</w:t>
      </w:r>
      <w:r>
        <w:rPr>
          <w:spacing w:val="-1"/>
          <w:sz w:val="21"/>
          <w:szCs w:val="21"/>
        </w:rPr>
        <w:t>律责任。</w:t>
      </w:r>
    </w:p>
    <w:p>
      <w:pPr>
        <w:pStyle w:val="2"/>
        <w:spacing w:before="218" w:line="221" w:lineRule="auto"/>
        <w:ind w:left="422"/>
        <w:rPr>
          <w:sz w:val="21"/>
          <w:szCs w:val="21"/>
        </w:rPr>
      </w:pPr>
      <w:r>
        <w:rPr>
          <w:spacing w:val="-2"/>
          <w:sz w:val="21"/>
          <w:szCs w:val="21"/>
        </w:rPr>
        <w:t>一、在响应有效期内撤销响应文件；</w:t>
      </w:r>
    </w:p>
    <w:p>
      <w:pPr>
        <w:pStyle w:val="2"/>
        <w:spacing w:before="217" w:line="220" w:lineRule="auto"/>
        <w:ind w:left="422"/>
        <w:rPr>
          <w:sz w:val="21"/>
          <w:szCs w:val="21"/>
        </w:rPr>
      </w:pPr>
      <w:r>
        <w:rPr>
          <w:spacing w:val="-1"/>
          <w:sz w:val="21"/>
          <w:szCs w:val="21"/>
        </w:rPr>
        <w:t>二、在响应文件中提供虚假材料；</w:t>
      </w:r>
    </w:p>
    <w:p>
      <w:pPr>
        <w:pStyle w:val="2"/>
        <w:spacing w:before="217" w:line="220" w:lineRule="auto"/>
        <w:ind w:left="419"/>
        <w:rPr>
          <w:sz w:val="21"/>
          <w:szCs w:val="21"/>
        </w:rPr>
      </w:pPr>
      <w:r>
        <w:rPr>
          <w:sz w:val="21"/>
          <w:szCs w:val="21"/>
        </w:rPr>
        <w:t>三、除因不可抗力或磋商文件认可的情形以外，成交后不与采购人签订</w:t>
      </w:r>
      <w:r>
        <w:rPr>
          <w:spacing w:val="-1"/>
          <w:sz w:val="21"/>
          <w:szCs w:val="21"/>
        </w:rPr>
        <w:t>合同；</w:t>
      </w:r>
    </w:p>
    <w:p>
      <w:pPr>
        <w:pStyle w:val="2"/>
        <w:spacing w:before="218" w:line="220" w:lineRule="auto"/>
        <w:ind w:left="438"/>
        <w:rPr>
          <w:sz w:val="21"/>
          <w:szCs w:val="21"/>
        </w:rPr>
      </w:pPr>
      <w:r>
        <w:rPr>
          <w:spacing w:val="-2"/>
          <w:sz w:val="21"/>
          <w:szCs w:val="21"/>
        </w:rPr>
        <w:t>四、与采购人、其他供应商或者采购代理机</w:t>
      </w:r>
      <w:r>
        <w:rPr>
          <w:spacing w:val="-3"/>
          <w:sz w:val="21"/>
          <w:szCs w:val="21"/>
        </w:rPr>
        <w:t>构恶意串通；</w:t>
      </w:r>
    </w:p>
    <w:p>
      <w:pPr>
        <w:pStyle w:val="2"/>
        <w:spacing w:before="218" w:line="220" w:lineRule="auto"/>
        <w:ind w:left="422"/>
        <w:rPr>
          <w:sz w:val="21"/>
          <w:szCs w:val="21"/>
        </w:rPr>
      </w:pPr>
      <w:r>
        <w:rPr>
          <w:spacing w:val="-1"/>
          <w:sz w:val="21"/>
          <w:szCs w:val="21"/>
        </w:rPr>
        <w:t>五、法律法规及本磋商文件规定的其他严重违法行为。</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9" w:line="220" w:lineRule="auto"/>
        <w:ind w:left="4358"/>
        <w:rPr>
          <w:sz w:val="21"/>
          <w:szCs w:val="21"/>
        </w:rPr>
      </w:pPr>
      <w:r>
        <w:rPr>
          <w:spacing w:val="-1"/>
          <w:sz w:val="21"/>
          <w:szCs w:val="21"/>
        </w:rPr>
        <w:t>供应商名称（并加盖公章</w:t>
      </w:r>
      <w:r>
        <w:rPr>
          <w:spacing w:val="-37"/>
          <w:sz w:val="21"/>
          <w:szCs w:val="21"/>
        </w:rPr>
        <w:t>）：</w:t>
      </w:r>
    </w:p>
    <w:p>
      <w:pPr>
        <w:spacing w:line="303" w:lineRule="auto"/>
        <w:rPr>
          <w:rFonts w:ascii="Arial"/>
          <w:sz w:val="21"/>
        </w:rPr>
      </w:pPr>
    </w:p>
    <w:p>
      <w:pPr>
        <w:pStyle w:val="2"/>
        <w:spacing w:before="69" w:line="221" w:lineRule="auto"/>
        <w:ind w:left="4394"/>
        <w:rPr>
          <w:sz w:val="21"/>
          <w:szCs w:val="21"/>
        </w:rPr>
        <w:sectPr>
          <w:footerReference r:id="rId12" w:type="default"/>
          <w:pgSz w:w="11907" w:h="16839"/>
          <w:pgMar w:top="1431" w:right="1466" w:bottom="1155" w:left="1598" w:header="0" w:footer="991" w:gutter="0"/>
          <w:cols w:space="720" w:num="1"/>
        </w:sectPr>
      </w:pPr>
      <w:r>
        <w:rPr>
          <w:spacing w:val="-26"/>
          <w:sz w:val="21"/>
          <w:szCs w:val="21"/>
        </w:rPr>
        <w:t>日期：</w:t>
      </w:r>
      <w:r>
        <w:rPr>
          <w:spacing w:val="17"/>
          <w:sz w:val="21"/>
          <w:szCs w:val="21"/>
        </w:rPr>
        <w:t xml:space="preserve">      </w:t>
      </w:r>
      <w:r>
        <w:rPr>
          <w:spacing w:val="-26"/>
          <w:sz w:val="21"/>
          <w:szCs w:val="21"/>
        </w:rPr>
        <w:t>年</w:t>
      </w:r>
      <w:r>
        <w:rPr>
          <w:spacing w:val="2"/>
          <w:sz w:val="21"/>
          <w:szCs w:val="21"/>
        </w:rPr>
        <w:t xml:space="preserve">    </w:t>
      </w:r>
      <w:r>
        <w:rPr>
          <w:spacing w:val="-26"/>
          <w:sz w:val="21"/>
          <w:szCs w:val="21"/>
        </w:rPr>
        <w:t>月</w:t>
      </w:r>
      <w:r>
        <w:rPr>
          <w:spacing w:val="11"/>
          <w:sz w:val="21"/>
          <w:szCs w:val="21"/>
        </w:rPr>
        <w:t xml:space="preserve">    </w:t>
      </w:r>
      <w:r>
        <w:rPr>
          <w:spacing w:val="-26"/>
          <w:sz w:val="21"/>
          <w:szCs w:val="21"/>
        </w:rPr>
        <w:t>日</w:t>
      </w:r>
    </w:p>
    <w:p>
      <w:pPr>
        <w:pStyle w:val="2"/>
        <w:spacing w:before="103" w:line="211" w:lineRule="auto"/>
        <w:ind w:left="2416"/>
        <w:rPr>
          <w:rFonts w:ascii="微软雅黑" w:hAnsi="微软雅黑" w:eastAsia="微软雅黑" w:cs="微软雅黑"/>
          <w:sz w:val="24"/>
          <w:szCs w:val="24"/>
        </w:rPr>
      </w:pPr>
      <w:r>
        <w:rPr>
          <w:spacing w:val="-2"/>
          <w:sz w:val="24"/>
          <w:szCs w:val="24"/>
          <w14:textOutline w14:w="4354" w14:cap="flat" w14:cmpd="sng">
            <w14:solidFill>
              <w14:srgbClr w14:val="000000"/>
            </w14:solidFill>
            <w14:prstDash w14:val="solid"/>
            <w14:miter w14:val="0"/>
          </w14:textOutline>
        </w:rPr>
        <w:t>3.7</w:t>
      </w:r>
      <w:r>
        <w:rPr>
          <w:spacing w:val="-37"/>
          <w:sz w:val="24"/>
          <w:szCs w:val="24"/>
        </w:rPr>
        <w:t xml:space="preserve"> </w:t>
      </w:r>
      <w:r>
        <w:rPr>
          <w:rFonts w:hint="eastAsia" w:ascii="微软雅黑" w:hAnsi="微软雅黑" w:eastAsia="微软雅黑" w:cs="微软雅黑"/>
          <w:spacing w:val="-2"/>
          <w:sz w:val="24"/>
          <w:szCs w:val="24"/>
          <w:lang w:val="en-US" w:eastAsia="zh-CN"/>
        </w:rPr>
        <w:t>襄城县</w:t>
      </w:r>
      <w:r>
        <w:rPr>
          <w:rFonts w:ascii="微软雅黑" w:hAnsi="微软雅黑" w:eastAsia="微软雅黑" w:cs="微软雅黑"/>
          <w:spacing w:val="-2"/>
          <w:sz w:val="24"/>
          <w:szCs w:val="24"/>
        </w:rPr>
        <w:t>政府采购供应商信用承诺函</w:t>
      </w:r>
    </w:p>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2"/>
        <w:spacing w:before="68" w:line="220" w:lineRule="auto"/>
        <w:rPr>
          <w:sz w:val="21"/>
          <w:szCs w:val="21"/>
        </w:rPr>
      </w:pPr>
      <w:r>
        <w:rPr>
          <w:spacing w:val="-11"/>
          <w:sz w:val="21"/>
          <w:szCs w:val="21"/>
        </w:rPr>
        <w:t>致</w:t>
      </w:r>
      <w:r>
        <w:rPr>
          <w:spacing w:val="-48"/>
          <w:sz w:val="21"/>
          <w:szCs w:val="21"/>
          <w:u w:val="single" w:color="auto"/>
        </w:rPr>
        <w:t xml:space="preserve"> </w:t>
      </w:r>
      <w:r>
        <w:rPr>
          <w:spacing w:val="-11"/>
          <w:sz w:val="21"/>
          <w:szCs w:val="21"/>
          <w:u w:val="single" w:color="auto"/>
        </w:rPr>
        <w:t>（采购人或采购代理机构</w:t>
      </w:r>
      <w:r>
        <w:rPr>
          <w:spacing w:val="-18"/>
          <w:sz w:val="21"/>
          <w:szCs w:val="21"/>
          <w:u w:val="single" w:color="auto"/>
        </w:rPr>
        <w:t>）</w:t>
      </w:r>
      <w:r>
        <w:rPr>
          <w:spacing w:val="-18"/>
          <w:sz w:val="21"/>
          <w:szCs w:val="21"/>
        </w:rPr>
        <w:t>：</w:t>
      </w:r>
    </w:p>
    <w:p>
      <w:pPr>
        <w:spacing w:line="280" w:lineRule="auto"/>
        <w:rPr>
          <w:rFonts w:ascii="Arial"/>
          <w:sz w:val="21"/>
        </w:rPr>
      </w:pPr>
    </w:p>
    <w:p>
      <w:pPr>
        <w:pStyle w:val="2"/>
        <w:spacing w:before="68" w:line="527" w:lineRule="auto"/>
        <w:ind w:left="378"/>
        <w:rPr>
          <w:sz w:val="21"/>
          <w:szCs w:val="21"/>
        </w:rPr>
      </w:pPr>
      <w:r>
        <w:rPr>
          <w:spacing w:val="-22"/>
          <w:sz w:val="21"/>
          <w:szCs w:val="21"/>
        </w:rPr>
        <w:t>单位名称（自然人姓名）:</w:t>
      </w:r>
      <w:r>
        <w:rPr>
          <w:sz w:val="21"/>
          <w:szCs w:val="21"/>
          <w:u w:val="single" w:color="auto"/>
        </w:rPr>
        <w:t xml:space="preserve">                       </w:t>
      </w:r>
    </w:p>
    <w:p>
      <w:pPr>
        <w:pStyle w:val="2"/>
        <w:spacing w:line="219" w:lineRule="auto"/>
        <w:ind w:left="381"/>
        <w:rPr>
          <w:sz w:val="21"/>
          <w:szCs w:val="21"/>
        </w:rPr>
      </w:pPr>
      <w:r>
        <w:rPr>
          <w:spacing w:val="-22"/>
          <w:sz w:val="21"/>
          <w:szCs w:val="21"/>
        </w:rPr>
        <w:t>统一社会信用代码（身份证号码）:</w:t>
      </w:r>
      <w:r>
        <w:rPr>
          <w:sz w:val="21"/>
          <w:szCs w:val="21"/>
          <w:u w:val="single" w:color="auto"/>
        </w:rPr>
        <w:t xml:space="preserve">                 </w:t>
      </w:r>
    </w:p>
    <w:p>
      <w:pPr>
        <w:spacing w:line="279" w:lineRule="auto"/>
        <w:rPr>
          <w:rFonts w:ascii="Arial"/>
          <w:sz w:val="21"/>
        </w:rPr>
      </w:pPr>
    </w:p>
    <w:p>
      <w:pPr>
        <w:pStyle w:val="2"/>
        <w:spacing w:before="69" w:line="221" w:lineRule="auto"/>
        <w:ind w:left="377"/>
        <w:rPr>
          <w:sz w:val="21"/>
          <w:szCs w:val="21"/>
        </w:rPr>
      </w:pPr>
      <w:r>
        <w:rPr>
          <w:spacing w:val="-21"/>
          <w:sz w:val="21"/>
          <w:szCs w:val="21"/>
        </w:rPr>
        <w:t>法定代表人（负责人）:</w:t>
      </w:r>
      <w:r>
        <w:rPr>
          <w:sz w:val="21"/>
          <w:szCs w:val="21"/>
          <w:u w:val="single" w:color="auto"/>
        </w:rPr>
        <w:t xml:space="preserve">                         </w:t>
      </w:r>
    </w:p>
    <w:p>
      <w:pPr>
        <w:spacing w:line="279" w:lineRule="auto"/>
        <w:rPr>
          <w:rFonts w:ascii="Arial"/>
          <w:sz w:val="21"/>
        </w:rPr>
      </w:pPr>
    </w:p>
    <w:p>
      <w:pPr>
        <w:pStyle w:val="2"/>
        <w:spacing w:before="68" w:line="223" w:lineRule="auto"/>
        <w:ind w:left="377"/>
        <w:rPr>
          <w:sz w:val="21"/>
          <w:szCs w:val="21"/>
        </w:rPr>
      </w:pPr>
      <w:r>
        <w:rPr>
          <w:spacing w:val="-24"/>
          <w:sz w:val="21"/>
          <w:szCs w:val="21"/>
        </w:rPr>
        <w:t>联系地址和电话：</w:t>
      </w:r>
      <w:r>
        <w:rPr>
          <w:sz w:val="21"/>
          <w:szCs w:val="21"/>
          <w:u w:val="single" w:color="auto"/>
        </w:rPr>
        <w:t xml:space="preserve">                             </w:t>
      </w:r>
    </w:p>
    <w:p>
      <w:pPr>
        <w:spacing w:line="276" w:lineRule="auto"/>
        <w:rPr>
          <w:rFonts w:ascii="Arial"/>
          <w:sz w:val="21"/>
        </w:rPr>
      </w:pPr>
    </w:p>
    <w:p>
      <w:pPr>
        <w:pStyle w:val="2"/>
        <w:spacing w:before="69" w:line="600" w:lineRule="exact"/>
        <w:jc w:val="right"/>
        <w:rPr>
          <w:sz w:val="21"/>
          <w:szCs w:val="21"/>
        </w:rPr>
      </w:pPr>
      <w:r>
        <w:rPr>
          <w:spacing w:val="-22"/>
          <w:position w:val="30"/>
          <w:sz w:val="21"/>
          <w:szCs w:val="21"/>
        </w:rPr>
        <w:t>为维护公平、公正、公开的政府采购市场秩序，树立诚实守信的政府采购供应商形象，我单位（本</w:t>
      </w:r>
      <w:r>
        <w:rPr>
          <w:spacing w:val="-23"/>
          <w:position w:val="30"/>
          <w:sz w:val="21"/>
          <w:szCs w:val="21"/>
        </w:rPr>
        <w:t>人）</w:t>
      </w:r>
    </w:p>
    <w:p>
      <w:pPr>
        <w:pStyle w:val="2"/>
        <w:spacing w:before="1" w:line="220" w:lineRule="auto"/>
        <w:ind w:left="34"/>
        <w:rPr>
          <w:sz w:val="21"/>
          <w:szCs w:val="21"/>
        </w:rPr>
      </w:pPr>
      <w:r>
        <w:rPr>
          <w:spacing w:val="-22"/>
          <w:sz w:val="21"/>
          <w:szCs w:val="21"/>
        </w:rPr>
        <w:t>自愿作出以下承诺：</w:t>
      </w:r>
    </w:p>
    <w:p>
      <w:pPr>
        <w:spacing w:line="280" w:lineRule="auto"/>
        <w:rPr>
          <w:rFonts w:ascii="Arial"/>
          <w:sz w:val="21"/>
        </w:rPr>
      </w:pPr>
    </w:p>
    <w:p>
      <w:pPr>
        <w:pStyle w:val="2"/>
        <w:spacing w:before="68" w:line="527" w:lineRule="auto"/>
        <w:ind w:right="4" w:firstLine="379"/>
        <w:rPr>
          <w:sz w:val="21"/>
          <w:szCs w:val="21"/>
        </w:rPr>
      </w:pPr>
      <w:r>
        <w:rPr>
          <w:spacing w:val="-23"/>
          <w:sz w:val="21"/>
          <w:szCs w:val="21"/>
        </w:rPr>
        <w:t>一、我单位（本人）</w:t>
      </w:r>
      <w:r>
        <w:rPr>
          <w:spacing w:val="-22"/>
          <w:sz w:val="21"/>
          <w:szCs w:val="21"/>
        </w:rPr>
        <w:t>自愿参加本次政府采购活动，严格遵守《中华人民共和国政府采购法》及相关法</w:t>
      </w:r>
      <w:r>
        <w:rPr>
          <w:spacing w:val="-13"/>
          <w:sz w:val="21"/>
          <w:szCs w:val="21"/>
        </w:rPr>
        <w:t>律</w:t>
      </w:r>
      <w:r>
        <w:rPr>
          <w:spacing w:val="4"/>
          <w:sz w:val="21"/>
          <w:szCs w:val="21"/>
        </w:rPr>
        <w:t xml:space="preserve"> </w:t>
      </w:r>
      <w:r>
        <w:rPr>
          <w:spacing w:val="-22"/>
          <w:w w:val="98"/>
          <w:sz w:val="21"/>
          <w:szCs w:val="21"/>
        </w:rPr>
        <w:t>法规，依法诚信经营，无条件遵守本次政府采购活动的各项规定，我单位（本人）郑重承诺，我单位（本人）</w:t>
      </w:r>
    </w:p>
    <w:p>
      <w:pPr>
        <w:pStyle w:val="2"/>
        <w:spacing w:before="1" w:line="219" w:lineRule="auto"/>
        <w:ind w:left="1"/>
        <w:rPr>
          <w:sz w:val="21"/>
          <w:szCs w:val="21"/>
        </w:rPr>
      </w:pPr>
      <w:r>
        <w:rPr>
          <w:spacing w:val="-21"/>
          <w:sz w:val="21"/>
          <w:szCs w:val="21"/>
        </w:rPr>
        <w:t>符合《中华人民共和国政府采购法》第二十二条规定和采购文件、本承</w:t>
      </w:r>
      <w:r>
        <w:rPr>
          <w:spacing w:val="-22"/>
          <w:sz w:val="21"/>
          <w:szCs w:val="21"/>
        </w:rPr>
        <w:t>诺书的条件：</w:t>
      </w:r>
    </w:p>
    <w:p>
      <w:pPr>
        <w:spacing w:line="279" w:lineRule="auto"/>
        <w:rPr>
          <w:rFonts w:ascii="Arial"/>
          <w:sz w:val="21"/>
        </w:rPr>
      </w:pPr>
    </w:p>
    <w:p>
      <w:pPr>
        <w:pStyle w:val="2"/>
        <w:spacing w:before="70" w:line="221" w:lineRule="auto"/>
        <w:ind w:left="383"/>
        <w:rPr>
          <w:sz w:val="21"/>
          <w:szCs w:val="21"/>
        </w:rPr>
      </w:pPr>
      <w:r>
        <w:rPr>
          <w:spacing w:val="-21"/>
          <w:sz w:val="21"/>
          <w:szCs w:val="21"/>
        </w:rPr>
        <w:t>（一）具有独立承担民事责任的能力；</w:t>
      </w:r>
    </w:p>
    <w:p>
      <w:pPr>
        <w:spacing w:line="279" w:lineRule="auto"/>
        <w:rPr>
          <w:rFonts w:ascii="Arial"/>
          <w:sz w:val="21"/>
        </w:rPr>
      </w:pPr>
    </w:p>
    <w:p>
      <w:pPr>
        <w:pStyle w:val="2"/>
        <w:spacing w:before="68" w:line="600" w:lineRule="exact"/>
        <w:ind w:left="383"/>
        <w:rPr>
          <w:sz w:val="21"/>
          <w:szCs w:val="21"/>
        </w:rPr>
      </w:pPr>
      <w:r>
        <w:rPr>
          <w:spacing w:val="-21"/>
          <w:position w:val="30"/>
          <w:sz w:val="21"/>
          <w:szCs w:val="21"/>
        </w:rPr>
        <w:t>（二）具有良好的商业信誉和健全的财务会计制度；</w:t>
      </w:r>
    </w:p>
    <w:p>
      <w:pPr>
        <w:pStyle w:val="2"/>
        <w:spacing w:before="1" w:line="220" w:lineRule="auto"/>
        <w:ind w:left="383"/>
        <w:rPr>
          <w:sz w:val="21"/>
          <w:szCs w:val="21"/>
        </w:rPr>
      </w:pPr>
      <w:r>
        <w:rPr>
          <w:spacing w:val="-21"/>
          <w:sz w:val="21"/>
          <w:szCs w:val="21"/>
        </w:rPr>
        <w:t>（三）具有履行合同所必需的设备和专业技术能力；</w:t>
      </w:r>
    </w:p>
    <w:p>
      <w:pPr>
        <w:spacing w:line="278" w:lineRule="auto"/>
        <w:rPr>
          <w:rFonts w:ascii="Arial"/>
          <w:sz w:val="21"/>
        </w:rPr>
      </w:pPr>
    </w:p>
    <w:p>
      <w:pPr>
        <w:pStyle w:val="2"/>
        <w:spacing w:before="69" w:line="220" w:lineRule="auto"/>
        <w:ind w:left="383"/>
        <w:rPr>
          <w:sz w:val="21"/>
          <w:szCs w:val="21"/>
        </w:rPr>
      </w:pPr>
      <w:r>
        <w:rPr>
          <w:spacing w:val="-21"/>
          <w:sz w:val="21"/>
          <w:szCs w:val="21"/>
        </w:rPr>
        <w:t>（四）有依法缴纳税收和社会保障资金的良好记录；</w:t>
      </w:r>
    </w:p>
    <w:p>
      <w:pPr>
        <w:spacing w:line="279" w:lineRule="auto"/>
        <w:rPr>
          <w:rFonts w:ascii="Arial"/>
          <w:sz w:val="21"/>
        </w:rPr>
      </w:pPr>
    </w:p>
    <w:p>
      <w:pPr>
        <w:pStyle w:val="2"/>
        <w:spacing w:before="69" w:line="220" w:lineRule="auto"/>
        <w:ind w:left="383"/>
        <w:rPr>
          <w:sz w:val="21"/>
          <w:szCs w:val="21"/>
        </w:rPr>
      </w:pPr>
      <w:r>
        <w:rPr>
          <w:spacing w:val="-21"/>
          <w:sz w:val="21"/>
          <w:szCs w:val="21"/>
        </w:rPr>
        <w:t>（五）参加政府采购活动前三年内，在经营活动中没有</w:t>
      </w:r>
      <w:r>
        <w:rPr>
          <w:spacing w:val="-22"/>
          <w:sz w:val="21"/>
          <w:szCs w:val="21"/>
        </w:rPr>
        <w:t>重大违法记录；</w:t>
      </w:r>
    </w:p>
    <w:p>
      <w:pPr>
        <w:spacing w:line="279" w:lineRule="auto"/>
        <w:rPr>
          <w:rFonts w:ascii="Arial"/>
          <w:sz w:val="21"/>
        </w:rPr>
      </w:pPr>
    </w:p>
    <w:p>
      <w:pPr>
        <w:pStyle w:val="2"/>
        <w:spacing w:before="69" w:line="601" w:lineRule="exact"/>
        <w:jc w:val="center"/>
        <w:rPr>
          <w:sz w:val="21"/>
          <w:szCs w:val="21"/>
        </w:rPr>
      </w:pPr>
      <w:r>
        <w:rPr>
          <w:spacing w:val="-13"/>
          <w:position w:val="30"/>
          <w:sz w:val="21"/>
          <w:szCs w:val="21"/>
        </w:rPr>
        <w:t>（六）未被列入失信被执行人、重大税收违法案件当事人名单、政府采购严重违法失</w:t>
      </w:r>
      <w:r>
        <w:rPr>
          <w:spacing w:val="-14"/>
          <w:position w:val="30"/>
          <w:sz w:val="21"/>
          <w:szCs w:val="21"/>
        </w:rPr>
        <w:t>信行为记录名</w:t>
      </w:r>
    </w:p>
    <w:p>
      <w:pPr>
        <w:pStyle w:val="2"/>
        <w:spacing w:before="1" w:line="219" w:lineRule="auto"/>
        <w:ind w:left="1"/>
        <w:rPr>
          <w:sz w:val="21"/>
          <w:szCs w:val="21"/>
        </w:rPr>
      </w:pPr>
      <w:r>
        <w:rPr>
          <w:spacing w:val="-11"/>
          <w:sz w:val="21"/>
          <w:szCs w:val="21"/>
        </w:rPr>
        <w:t>单、严重违法失信社会组织；</w:t>
      </w:r>
    </w:p>
    <w:p>
      <w:pPr>
        <w:spacing w:line="279" w:lineRule="auto"/>
        <w:rPr>
          <w:rFonts w:ascii="Arial"/>
          <w:sz w:val="21"/>
        </w:rPr>
      </w:pPr>
    </w:p>
    <w:p>
      <w:pPr>
        <w:pStyle w:val="2"/>
        <w:spacing w:before="69" w:line="600" w:lineRule="exact"/>
        <w:jc w:val="both"/>
        <w:rPr>
          <w:sz w:val="21"/>
          <w:szCs w:val="21"/>
        </w:rPr>
      </w:pPr>
      <w:r>
        <w:rPr>
          <w:spacing w:val="-23"/>
          <w:position w:val="30"/>
          <w:sz w:val="21"/>
          <w:szCs w:val="21"/>
        </w:rPr>
        <w:t>（七）与参加本项目投标的其他供应商之间，单位负责人不为同一人并且不存在直接控股、管理</w:t>
      </w:r>
      <w:r>
        <w:rPr>
          <w:spacing w:val="-24"/>
          <w:position w:val="30"/>
          <w:sz w:val="21"/>
          <w:szCs w:val="21"/>
        </w:rPr>
        <w:t>关系；</w:t>
      </w:r>
    </w:p>
    <w:p>
      <w:pPr>
        <w:pStyle w:val="2"/>
        <w:spacing w:before="1" w:line="219" w:lineRule="auto"/>
        <w:ind w:left="383"/>
        <w:rPr>
          <w:spacing w:val="-22"/>
          <w:sz w:val="21"/>
          <w:szCs w:val="21"/>
        </w:rPr>
      </w:pPr>
      <w:r>
        <w:rPr>
          <w:spacing w:val="-21"/>
          <w:sz w:val="21"/>
          <w:szCs w:val="21"/>
        </w:rPr>
        <w:t>（八）未为本项目提供整体设计、规范编制或者项目管理、</w:t>
      </w:r>
      <w:r>
        <w:rPr>
          <w:spacing w:val="-22"/>
          <w:sz w:val="21"/>
          <w:szCs w:val="21"/>
        </w:rPr>
        <w:t>监理、检测等服务；</w:t>
      </w:r>
    </w:p>
    <w:p>
      <w:pPr>
        <w:pStyle w:val="2"/>
        <w:spacing w:before="68" w:line="221" w:lineRule="auto"/>
        <w:rPr>
          <w:sz w:val="21"/>
          <w:szCs w:val="21"/>
        </w:rPr>
      </w:pPr>
      <w:r>
        <w:rPr>
          <w:spacing w:val="-21"/>
          <w:sz w:val="21"/>
          <w:szCs w:val="21"/>
        </w:rPr>
        <w:t>（九）符合法律、行政法规规定的其他条件。</w:t>
      </w:r>
    </w:p>
    <w:p>
      <w:pPr>
        <w:spacing w:line="276" w:lineRule="auto"/>
        <w:rPr>
          <w:rFonts w:ascii="Arial"/>
          <w:sz w:val="21"/>
        </w:rPr>
      </w:pPr>
    </w:p>
    <w:p>
      <w:pPr>
        <w:pStyle w:val="2"/>
        <w:spacing w:before="68" w:line="528" w:lineRule="auto"/>
        <w:ind w:left="2" w:firstLine="381"/>
        <w:rPr>
          <w:sz w:val="21"/>
          <w:szCs w:val="21"/>
        </w:rPr>
      </w:pPr>
      <w:r>
        <w:rPr>
          <w:spacing w:val="-23"/>
          <w:sz w:val="21"/>
          <w:szCs w:val="21"/>
        </w:rPr>
        <w:t>二、我单位（本人）保证</w:t>
      </w:r>
      <w:r>
        <w:rPr>
          <w:spacing w:val="-22"/>
          <w:sz w:val="21"/>
          <w:szCs w:val="21"/>
        </w:rPr>
        <w:t>上述承诺事项的真实性。如有弄虚作假或其他违法违规行为，自愿按照规定</w:t>
      </w:r>
      <w:r>
        <w:rPr>
          <w:spacing w:val="-11"/>
          <w:sz w:val="21"/>
          <w:szCs w:val="21"/>
        </w:rPr>
        <w:t>将</w:t>
      </w:r>
      <w:r>
        <w:rPr>
          <w:spacing w:val="12"/>
          <w:sz w:val="21"/>
          <w:szCs w:val="21"/>
        </w:rPr>
        <w:t xml:space="preserve"> </w:t>
      </w:r>
      <w:r>
        <w:rPr>
          <w:spacing w:val="-23"/>
          <w:sz w:val="21"/>
          <w:szCs w:val="21"/>
        </w:rPr>
        <w:t>违背承诺行为作为失信行为</w:t>
      </w:r>
      <w:r>
        <w:rPr>
          <w:spacing w:val="-22"/>
          <w:sz w:val="21"/>
          <w:szCs w:val="21"/>
        </w:rPr>
        <w:t>记录到社会信用信息平台，并视同为“提供虚假材料谋取中标、成交”按照《</w:t>
      </w:r>
      <w:r>
        <w:rPr>
          <w:spacing w:val="-10"/>
          <w:sz w:val="21"/>
          <w:szCs w:val="21"/>
        </w:rPr>
        <w:t>政</w:t>
      </w:r>
      <w:r>
        <w:rPr>
          <w:spacing w:val="17"/>
          <w:sz w:val="21"/>
          <w:szCs w:val="21"/>
        </w:rPr>
        <w:t xml:space="preserve"> </w:t>
      </w:r>
      <w:r>
        <w:rPr>
          <w:spacing w:val="-23"/>
          <w:sz w:val="21"/>
          <w:szCs w:val="21"/>
        </w:rPr>
        <w:t>府采购法》第七十七、七</w:t>
      </w:r>
      <w:r>
        <w:rPr>
          <w:spacing w:val="-22"/>
          <w:sz w:val="21"/>
          <w:szCs w:val="21"/>
        </w:rPr>
        <w:t>十九条规定，处以采购金额千分之五以上千分之十以下的罚款，列入不良行为记</w:t>
      </w:r>
      <w:r>
        <w:rPr>
          <w:spacing w:val="-11"/>
          <w:sz w:val="21"/>
          <w:szCs w:val="21"/>
        </w:rPr>
        <w:t>录</w:t>
      </w:r>
      <w:r>
        <w:rPr>
          <w:spacing w:val="17"/>
          <w:sz w:val="21"/>
          <w:szCs w:val="21"/>
        </w:rPr>
        <w:t xml:space="preserve"> </w:t>
      </w:r>
      <w:r>
        <w:rPr>
          <w:spacing w:val="-23"/>
          <w:sz w:val="21"/>
          <w:szCs w:val="21"/>
        </w:rPr>
        <w:t>名单，在一至三年内</w:t>
      </w:r>
      <w:r>
        <w:rPr>
          <w:spacing w:val="-22"/>
          <w:sz w:val="21"/>
          <w:szCs w:val="21"/>
        </w:rPr>
        <w:t>禁止参加政府采购活动，有违法所得的，并处没收违法所得，情节严重的，由市场监</w:t>
      </w:r>
      <w:r>
        <w:rPr>
          <w:spacing w:val="-13"/>
          <w:sz w:val="21"/>
          <w:szCs w:val="21"/>
        </w:rPr>
        <w:t>管</w:t>
      </w:r>
      <w:r>
        <w:rPr>
          <w:spacing w:val="17"/>
          <w:sz w:val="21"/>
          <w:szCs w:val="21"/>
        </w:rPr>
        <w:t xml:space="preserve"> </w:t>
      </w:r>
      <w:r>
        <w:rPr>
          <w:spacing w:val="-23"/>
          <w:sz w:val="21"/>
          <w:szCs w:val="21"/>
        </w:rPr>
        <w:t>部门吊销营业执照；构成犯</w:t>
      </w:r>
      <w:r>
        <w:rPr>
          <w:spacing w:val="-22"/>
          <w:sz w:val="21"/>
          <w:szCs w:val="21"/>
        </w:rPr>
        <w:t>罪的，依法追究刑事责任；给他人造成损失的，并应依照有关民事法律规定承</w:t>
      </w:r>
      <w:r>
        <w:rPr>
          <w:spacing w:val="-10"/>
          <w:sz w:val="21"/>
          <w:szCs w:val="21"/>
        </w:rPr>
        <w:t>担</w:t>
      </w:r>
    </w:p>
    <w:p>
      <w:pPr>
        <w:pStyle w:val="2"/>
        <w:spacing w:line="220" w:lineRule="auto"/>
        <w:ind w:left="24"/>
        <w:rPr>
          <w:sz w:val="21"/>
          <w:szCs w:val="21"/>
        </w:rPr>
      </w:pPr>
      <w:r>
        <w:rPr>
          <w:spacing w:val="-20"/>
          <w:sz w:val="21"/>
          <w:szCs w:val="21"/>
        </w:rPr>
        <w:t>民事责任。</w:t>
      </w:r>
    </w:p>
    <w:p>
      <w:pPr>
        <w:spacing w:line="278" w:lineRule="auto"/>
        <w:rPr>
          <w:rFonts w:ascii="Arial"/>
          <w:sz w:val="21"/>
        </w:rPr>
      </w:pPr>
    </w:p>
    <w:p>
      <w:pPr>
        <w:pStyle w:val="2"/>
        <w:spacing w:before="69" w:line="220" w:lineRule="auto"/>
        <w:ind w:left="380"/>
        <w:rPr>
          <w:sz w:val="21"/>
          <w:szCs w:val="21"/>
        </w:rPr>
      </w:pPr>
      <w:r>
        <w:rPr>
          <w:spacing w:val="-17"/>
          <w:sz w:val="21"/>
          <w:szCs w:val="21"/>
        </w:rPr>
        <w:t>供应商（电子章）:</w:t>
      </w:r>
    </w:p>
    <w:p>
      <w:pPr>
        <w:spacing w:line="279" w:lineRule="auto"/>
        <w:rPr>
          <w:rFonts w:ascii="Arial"/>
          <w:sz w:val="21"/>
        </w:rPr>
      </w:pPr>
    </w:p>
    <w:p>
      <w:pPr>
        <w:pStyle w:val="2"/>
        <w:spacing w:before="69" w:line="220" w:lineRule="auto"/>
        <w:ind w:left="381"/>
        <w:rPr>
          <w:sz w:val="21"/>
          <w:szCs w:val="21"/>
        </w:rPr>
      </w:pPr>
      <w:r>
        <w:rPr>
          <w:spacing w:val="-20"/>
          <w:sz w:val="21"/>
          <w:szCs w:val="21"/>
        </w:rPr>
        <w:t>法定代表人、负责人、本人、或授权代表（签字或</w:t>
      </w:r>
      <w:r>
        <w:rPr>
          <w:spacing w:val="-21"/>
          <w:sz w:val="21"/>
          <w:szCs w:val="21"/>
        </w:rPr>
        <w:t>电子印章）:</w:t>
      </w:r>
    </w:p>
    <w:p>
      <w:pPr>
        <w:spacing w:line="279" w:lineRule="auto"/>
        <w:rPr>
          <w:rFonts w:ascii="Arial"/>
          <w:sz w:val="21"/>
        </w:rPr>
      </w:pPr>
    </w:p>
    <w:p>
      <w:pPr>
        <w:pStyle w:val="2"/>
        <w:spacing w:before="68" w:line="221" w:lineRule="auto"/>
        <w:ind w:left="416"/>
        <w:rPr>
          <w:sz w:val="21"/>
          <w:szCs w:val="21"/>
        </w:rPr>
      </w:pPr>
      <w:r>
        <w:rPr>
          <w:spacing w:val="-31"/>
          <w:sz w:val="21"/>
          <w:szCs w:val="21"/>
        </w:rPr>
        <w:t>日期：</w:t>
      </w:r>
      <w:r>
        <w:rPr>
          <w:spacing w:val="26"/>
          <w:sz w:val="21"/>
          <w:szCs w:val="21"/>
        </w:rPr>
        <w:t xml:space="preserve">   </w:t>
      </w:r>
      <w:r>
        <w:rPr>
          <w:spacing w:val="-31"/>
          <w:sz w:val="21"/>
          <w:szCs w:val="21"/>
        </w:rPr>
        <w:t>年</w:t>
      </w:r>
      <w:r>
        <w:rPr>
          <w:spacing w:val="2"/>
          <w:sz w:val="21"/>
          <w:szCs w:val="21"/>
        </w:rPr>
        <w:t xml:space="preserve">   </w:t>
      </w:r>
      <w:r>
        <w:rPr>
          <w:spacing w:val="-31"/>
          <w:sz w:val="21"/>
          <w:szCs w:val="21"/>
        </w:rPr>
        <w:t>月</w:t>
      </w:r>
      <w:r>
        <w:rPr>
          <w:spacing w:val="13"/>
          <w:sz w:val="21"/>
          <w:szCs w:val="21"/>
        </w:rPr>
        <w:t xml:space="preserve">   </w:t>
      </w:r>
      <w:r>
        <w:rPr>
          <w:spacing w:val="-31"/>
          <w:sz w:val="21"/>
          <w:szCs w:val="21"/>
        </w:rPr>
        <w:t>日</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1" w:line="197" w:lineRule="auto"/>
        <w:ind w:left="12" w:right="18" w:hanging="1"/>
        <w:rPr>
          <w:rFonts w:ascii="微软雅黑" w:hAnsi="微软雅黑" w:eastAsia="微软雅黑" w:cs="微软雅黑"/>
          <w:sz w:val="21"/>
          <w:szCs w:val="21"/>
        </w:rPr>
      </w:pPr>
      <w:r>
        <w:rPr>
          <w:rFonts w:ascii="微软雅黑" w:hAnsi="微软雅黑" w:eastAsia="微软雅黑" w:cs="微软雅黑"/>
          <w:spacing w:val="-5"/>
          <w:sz w:val="21"/>
          <w:szCs w:val="21"/>
        </w:rPr>
        <w:t>注：</w:t>
      </w:r>
      <w:r>
        <w:rPr>
          <w:rFonts w:ascii="微软雅黑" w:hAnsi="微软雅黑" w:eastAsia="微软雅黑" w:cs="微软雅黑"/>
          <w:spacing w:val="24"/>
          <w:sz w:val="21"/>
          <w:szCs w:val="21"/>
        </w:rPr>
        <w:t xml:space="preserve"> </w:t>
      </w:r>
      <w:r>
        <w:rPr>
          <w:rFonts w:ascii="微软雅黑" w:hAnsi="微软雅黑" w:eastAsia="微软雅黑" w:cs="微软雅黑"/>
          <w:spacing w:val="-5"/>
          <w:sz w:val="21"/>
          <w:szCs w:val="21"/>
        </w:rPr>
        <w:t>1.投标人须在投标文件中按此模板提供承诺函，</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5"/>
          <w:sz w:val="21"/>
          <w:szCs w:val="21"/>
        </w:rPr>
        <w:t>未提供视为未实质性响应招标文件</w:t>
      </w:r>
      <w:r>
        <w:rPr>
          <w:rFonts w:ascii="微软雅黑" w:hAnsi="微软雅黑" w:eastAsia="微软雅黑" w:cs="微软雅黑"/>
          <w:spacing w:val="-6"/>
          <w:sz w:val="21"/>
          <w:szCs w:val="21"/>
        </w:rPr>
        <w:t>要求，</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按</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无效投标处理。</w:t>
      </w:r>
    </w:p>
    <w:p>
      <w:pPr>
        <w:spacing w:before="33" w:line="197" w:lineRule="auto"/>
        <w:ind w:left="11" w:right="55" w:hanging="11"/>
        <w:rPr>
          <w:rFonts w:ascii="微软雅黑" w:hAnsi="微软雅黑" w:eastAsia="微软雅黑" w:cs="微软雅黑"/>
          <w:sz w:val="21"/>
          <w:szCs w:val="21"/>
        </w:rPr>
      </w:pPr>
      <w:r>
        <w:rPr>
          <w:rFonts w:ascii="微软雅黑" w:hAnsi="微软雅黑" w:eastAsia="微软雅黑" w:cs="微软雅黑"/>
          <w:sz w:val="21"/>
          <w:szCs w:val="21"/>
        </w:rPr>
        <w:t>2.投标人的法定代表人或者授权代表的签字或盖章应真实、有效，如由授权代表签字或盖章的，</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应提供“法定代表人授权书”。</w:t>
      </w:r>
    </w:p>
    <w:p>
      <w:pPr>
        <w:spacing w:line="197" w:lineRule="auto"/>
        <w:rPr>
          <w:rFonts w:ascii="微软雅黑" w:hAnsi="微软雅黑" w:eastAsia="微软雅黑" w:cs="微软雅黑"/>
          <w:sz w:val="21"/>
          <w:szCs w:val="21"/>
        </w:rPr>
        <w:sectPr>
          <w:footerReference r:id="rId13" w:type="default"/>
          <w:pgSz w:w="11907" w:h="16839"/>
          <w:pgMar w:top="1431" w:right="1454" w:bottom="1155" w:left="1593" w:header="0" w:footer="991" w:gutter="0"/>
          <w:cols w:space="720" w:num="1"/>
        </w:sectPr>
      </w:pPr>
    </w:p>
    <w:p>
      <w:pPr>
        <w:autoSpaceDE w:val="0"/>
        <w:autoSpaceDN w:val="0"/>
        <w:spacing w:line="360" w:lineRule="auto"/>
        <w:jc w:val="center"/>
        <w:outlineLvl w:val="2"/>
        <w:rPr>
          <w:rFonts w:hint="eastAsia" w:ascii="宋体" w:hAnsi="宋体"/>
          <w:b/>
          <w:color w:val="auto"/>
          <w:sz w:val="28"/>
          <w:szCs w:val="24"/>
        </w:rPr>
      </w:pPr>
    </w:p>
    <w:p>
      <w:pPr>
        <w:pStyle w:val="2"/>
        <w:spacing w:before="78" w:line="219" w:lineRule="auto"/>
        <w:ind w:left="2913"/>
        <w:outlineLvl w:val="6"/>
        <w:rPr>
          <w:sz w:val="24"/>
          <w:szCs w:val="24"/>
        </w:rPr>
      </w:pPr>
      <w:r>
        <w:rPr>
          <w:spacing w:val="-1"/>
          <w:sz w:val="24"/>
          <w:szCs w:val="24"/>
          <w14:textOutline w14:w="4354" w14:cap="flat" w14:cmpd="sng">
            <w14:solidFill>
              <w14:srgbClr w14:val="000000"/>
            </w14:solidFill>
            <w14:prstDash w14:val="solid"/>
            <w14:miter w14:val="0"/>
          </w14:textOutline>
        </w:rPr>
        <w:t>3.8</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其他资格证书或材料</w:t>
      </w:r>
    </w:p>
    <w:p>
      <w:pPr>
        <w:spacing w:line="219" w:lineRule="auto"/>
        <w:rPr>
          <w:sz w:val="24"/>
          <w:szCs w:val="24"/>
        </w:rPr>
        <w:sectPr>
          <w:footerReference r:id="rId14" w:type="default"/>
          <w:pgSz w:w="11907" w:h="16839"/>
          <w:pgMar w:top="1431" w:right="1785" w:bottom="1155" w:left="1785" w:header="0" w:footer="991" w:gutter="0"/>
          <w:cols w:space="720" w:num="1"/>
        </w:sectPr>
      </w:pPr>
    </w:p>
    <w:p>
      <w:pPr>
        <w:widowControl/>
        <w:numPr>
          <w:ilvl w:val="0"/>
          <w:numId w:val="1"/>
        </w:numPr>
        <w:spacing w:line="360" w:lineRule="auto"/>
        <w:ind w:left="0" w:leftChars="0" w:firstLine="0" w:firstLineChars="0"/>
        <w:jc w:val="center"/>
        <w:rPr>
          <w:spacing w:val="-3"/>
          <w:sz w:val="28"/>
          <w:szCs w:val="28"/>
          <w14:textOutline w14:w="5094" w14:cap="flat" w14:cmpd="sng">
            <w14:solidFill>
              <w14:srgbClr w14:val="000000"/>
            </w14:solidFill>
            <w14:prstDash w14:val="solid"/>
            <w14:miter w14:val="0"/>
          </w14:textOutline>
        </w:rPr>
      </w:pPr>
      <w:r>
        <w:rPr>
          <w:spacing w:val="-3"/>
          <w:sz w:val="28"/>
          <w:szCs w:val="28"/>
          <w14:textOutline w14:w="5094" w14:cap="flat" w14:cmpd="sng">
            <w14:solidFill>
              <w14:srgbClr w14:val="000000"/>
            </w14:solidFill>
            <w14:prstDash w14:val="solid"/>
            <w14:miter w14:val="0"/>
          </w14:textOutline>
        </w:rPr>
        <w:t>符合性审查证明材料</w:t>
      </w:r>
    </w:p>
    <w:p>
      <w:pPr>
        <w:widowControl/>
        <w:numPr>
          <w:ilvl w:val="0"/>
          <w:numId w:val="0"/>
        </w:numPr>
        <w:spacing w:line="360" w:lineRule="auto"/>
        <w:ind w:leftChars="0"/>
        <w:jc w:val="center"/>
        <w:rPr>
          <w:rFonts w:hint="eastAsia" w:eastAsia="宋体"/>
          <w:sz w:val="24"/>
          <w:szCs w:val="24"/>
          <w:lang w:eastAsia="zh-CN"/>
        </w:rPr>
      </w:pPr>
      <w:r>
        <w:rPr>
          <w:sz w:val="24"/>
          <w:szCs w:val="24"/>
          <w14:textOutline w14:w="4354" w14:cap="flat" w14:cmpd="sng">
            <w14:solidFill>
              <w14:srgbClr w14:val="000000"/>
            </w14:solidFill>
            <w14:prstDash w14:val="solid"/>
            <w14:miter w14:val="0"/>
          </w14:textOutline>
        </w:rPr>
        <w:t>4.1</w:t>
      </w:r>
      <w:r>
        <w:rPr>
          <w:sz w:val="24"/>
          <w:szCs w:val="24"/>
        </w:rPr>
        <w:t xml:space="preserve"> </w:t>
      </w:r>
      <w:r>
        <w:rPr>
          <w:sz w:val="24"/>
          <w:szCs w:val="24"/>
          <w14:textOutline w14:w="4354" w14:cap="flat" w14:cmpd="sng">
            <w14:solidFill>
              <w14:srgbClr w14:val="000000"/>
            </w14:solidFill>
            <w14:prstDash w14:val="solid"/>
            <w14:miter w14:val="0"/>
          </w14:textOutline>
        </w:rPr>
        <w:t>投标分项报价表</w:t>
      </w:r>
      <w:r>
        <w:rPr>
          <w:rFonts w:hint="eastAsia"/>
          <w:sz w:val="24"/>
          <w:szCs w:val="24"/>
          <w:lang w:eastAsia="zh-CN"/>
          <w14:textOutline w14:w="4354" w14:cap="flat" w14:cmpd="sng">
            <w14:solidFill>
              <w14:srgbClr w14:val="000000"/>
            </w14:solidFill>
            <w14:prstDash w14:val="solid"/>
            <w14:miter w14:val="0"/>
          </w14:textOutline>
        </w:rPr>
        <w:t>（</w:t>
      </w:r>
      <w:r>
        <w:rPr>
          <w:rFonts w:hint="eastAsia"/>
          <w:sz w:val="24"/>
          <w:szCs w:val="24"/>
          <w:lang w:val="en-US" w:eastAsia="zh-CN"/>
          <w14:textOutline w14:w="4354" w14:cap="flat" w14:cmpd="sng">
            <w14:solidFill>
              <w14:srgbClr w14:val="000000"/>
            </w14:solidFill>
            <w14:prstDash w14:val="solid"/>
            <w14:miter w14:val="0"/>
          </w14:textOutline>
        </w:rPr>
        <w:t>若有</w:t>
      </w:r>
      <w:r>
        <w:rPr>
          <w:rFonts w:hint="eastAsia"/>
          <w:sz w:val="24"/>
          <w:szCs w:val="24"/>
          <w:lang w:eastAsia="zh-CN"/>
          <w14:textOutline w14:w="4354" w14:cap="flat" w14:cmpd="sng">
            <w14:solidFill>
              <w14:srgbClr w14:val="000000"/>
            </w14:solidFill>
            <w14:prstDash w14:val="solid"/>
            <w14:miter w14:val="0"/>
          </w14:textOutline>
        </w:rPr>
        <w:t>）</w:t>
      </w:r>
    </w:p>
    <w:p>
      <w:pPr>
        <w:widowControl/>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pStyle w:val="2"/>
        <w:spacing w:before="78" w:line="220" w:lineRule="auto"/>
        <w:ind w:left="2785"/>
        <w:outlineLvl w:val="6"/>
        <w:rPr>
          <w:sz w:val="24"/>
          <w:szCs w:val="24"/>
        </w:rPr>
      </w:pPr>
      <w:r>
        <w:rPr>
          <w:sz w:val="24"/>
          <w:szCs w:val="24"/>
          <w14:textOutline w14:w="4354" w14:cap="flat" w14:cmpd="sng">
            <w14:solidFill>
              <w14:srgbClr w14:val="000000"/>
            </w14:solidFill>
            <w14:prstDash w14:val="solid"/>
            <w14:miter w14:val="0"/>
          </w14:textOutline>
        </w:rPr>
        <w:t>4.2</w:t>
      </w:r>
      <w:r>
        <w:rPr>
          <w:sz w:val="24"/>
          <w:szCs w:val="24"/>
        </w:rPr>
        <w:t xml:space="preserve"> </w:t>
      </w:r>
      <w:r>
        <w:rPr>
          <w:sz w:val="24"/>
          <w:szCs w:val="24"/>
          <w14:textOutline w14:w="4354" w14:cap="flat" w14:cmpd="sng">
            <w14:solidFill>
              <w14:srgbClr w14:val="000000"/>
            </w14:solidFill>
            <w14:prstDash w14:val="solid"/>
            <w14:miter w14:val="0"/>
          </w14:textOutline>
        </w:rPr>
        <w:t>技术方案（实施方案）</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2"/>
        <w:spacing w:before="68"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5" w:type="default"/>
          <w:pgSz w:w="11907" w:h="16839"/>
          <w:pgMar w:top="1431" w:right="1785" w:bottom="1155" w:left="1785" w:header="0" w:footer="991" w:gutter="0"/>
          <w:cols w:space="720" w:num="1"/>
        </w:sectPr>
      </w:pPr>
    </w:p>
    <w:p>
      <w:pPr>
        <w:pStyle w:val="2"/>
        <w:spacing w:before="78" w:line="220" w:lineRule="auto"/>
        <w:ind w:left="3700"/>
        <w:outlineLvl w:val="6"/>
        <w:rPr>
          <w:sz w:val="24"/>
          <w:szCs w:val="24"/>
        </w:rPr>
      </w:pPr>
      <w:r>
        <w:rPr>
          <w:spacing w:val="-1"/>
          <w:sz w:val="24"/>
          <w:szCs w:val="24"/>
          <w14:textOutline w14:w="4354" w14:cap="flat" w14:cmpd="sng">
            <w14:solidFill>
              <w14:srgbClr w14:val="000000"/>
            </w14:solidFill>
            <w14:prstDash w14:val="solid"/>
            <w14:miter w14:val="0"/>
          </w14:textOutline>
        </w:rPr>
        <w:t>4.3</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业绩情况表</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69" w:line="369" w:lineRule="exact"/>
        <w:ind w:left="124"/>
        <w:rPr>
          <w:sz w:val="21"/>
          <w:szCs w:val="21"/>
        </w:rPr>
      </w:pPr>
      <w:r>
        <w:rPr>
          <w:spacing w:val="-7"/>
          <w:position w:val="11"/>
          <w:sz w:val="21"/>
          <w:szCs w:val="21"/>
        </w:rPr>
        <w:t>项目编号：</w:t>
      </w:r>
    </w:p>
    <w:p>
      <w:pPr>
        <w:pStyle w:val="2"/>
        <w:spacing w:line="221" w:lineRule="auto"/>
        <w:ind w:left="124"/>
        <w:rPr>
          <w:sz w:val="21"/>
          <w:szCs w:val="21"/>
        </w:rPr>
      </w:pPr>
      <w:r>
        <w:rPr>
          <w:spacing w:val="-7"/>
          <w:sz w:val="21"/>
          <w:szCs w:val="21"/>
        </w:rPr>
        <w:t>项目名称：</w:t>
      </w:r>
    </w:p>
    <w:p>
      <w:pPr>
        <w:spacing w:before="15"/>
      </w:pPr>
    </w:p>
    <w:p>
      <w:pPr>
        <w:spacing w:before="14"/>
      </w:pPr>
    </w:p>
    <w:tbl>
      <w:tblPr>
        <w:tblStyle w:val="173"/>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807"/>
        <w:gridCol w:w="3577"/>
        <w:gridCol w:w="1439"/>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7" w:type="dxa"/>
            <w:shd w:val="clear" w:color="auto" w:fill="F3F3F3"/>
            <w:vAlign w:val="top"/>
          </w:tcPr>
          <w:p>
            <w:pPr>
              <w:pStyle w:val="172"/>
              <w:spacing w:before="288" w:line="222" w:lineRule="auto"/>
              <w:ind w:left="151"/>
            </w:pPr>
            <w:r>
              <w:rPr>
                <w:spacing w:val="-2"/>
                <w14:textOutline w14:w="3831" w14:cap="flat" w14:cmpd="sng">
                  <w14:solidFill>
                    <w14:srgbClr w14:val="000000"/>
                  </w14:solidFill>
                  <w14:prstDash w14:val="solid"/>
                  <w14:miter w14:val="0"/>
                </w14:textOutline>
              </w:rPr>
              <w:t>序号</w:t>
            </w:r>
          </w:p>
        </w:tc>
        <w:tc>
          <w:tcPr>
            <w:tcW w:w="1807" w:type="dxa"/>
            <w:shd w:val="clear" w:color="auto" w:fill="F3F3F3"/>
            <w:vAlign w:val="top"/>
          </w:tcPr>
          <w:p>
            <w:pPr>
              <w:pStyle w:val="172"/>
              <w:spacing w:before="289" w:line="221" w:lineRule="auto"/>
              <w:ind w:left="274"/>
            </w:pPr>
            <w:r>
              <w:rPr>
                <w:spacing w:val="-1"/>
                <w14:textOutline w14:w="3831" w14:cap="flat" w14:cmpd="sng">
                  <w14:solidFill>
                    <w14:srgbClr w14:val="000000"/>
                  </w14:solidFill>
                  <w14:prstDash w14:val="solid"/>
                  <w14:miter w14:val="0"/>
                </w14:textOutline>
              </w:rPr>
              <w:t>客户单位名称</w:t>
            </w:r>
          </w:p>
        </w:tc>
        <w:tc>
          <w:tcPr>
            <w:tcW w:w="3577" w:type="dxa"/>
            <w:shd w:val="clear" w:color="auto" w:fill="F3F3F3"/>
            <w:vAlign w:val="top"/>
          </w:tcPr>
          <w:p>
            <w:pPr>
              <w:pStyle w:val="172"/>
              <w:spacing w:before="288" w:line="221" w:lineRule="auto"/>
              <w:ind w:left="847"/>
            </w:pPr>
            <w:r>
              <w:rPr>
                <w:spacing w:val="-1"/>
                <w14:textOutline w14:w="3831" w14:cap="flat" w14:cmpd="sng">
                  <w14:solidFill>
                    <w14:srgbClr w14:val="000000"/>
                  </w14:solidFill>
                  <w14:prstDash w14:val="solid"/>
                  <w14:miter w14:val="0"/>
                </w14:textOutline>
              </w:rPr>
              <w:t>项目名称及主要内容</w:t>
            </w:r>
          </w:p>
        </w:tc>
        <w:tc>
          <w:tcPr>
            <w:tcW w:w="1439" w:type="dxa"/>
            <w:shd w:val="clear" w:color="auto" w:fill="F3F3F3"/>
            <w:vAlign w:val="top"/>
          </w:tcPr>
          <w:p>
            <w:pPr>
              <w:pStyle w:val="172"/>
              <w:spacing w:before="132" w:line="312" w:lineRule="exact"/>
              <w:ind w:left="304"/>
            </w:pPr>
            <w:r>
              <w:rPr>
                <w:spacing w:val="-1"/>
                <w:position w:val="7"/>
                <w14:textOutline w14:w="3831" w14:cap="flat" w14:cmpd="sng">
                  <w14:solidFill>
                    <w14:srgbClr w14:val="000000"/>
                  </w14:solidFill>
                  <w14:prstDash w14:val="solid"/>
                  <w14:miter w14:val="0"/>
                </w14:textOutline>
              </w:rPr>
              <w:t>合同金额</w:t>
            </w:r>
          </w:p>
          <w:p>
            <w:pPr>
              <w:pStyle w:val="172"/>
              <w:spacing w:line="221" w:lineRule="auto"/>
              <w:ind w:left="310"/>
            </w:pPr>
            <w:r>
              <w:rPr>
                <w:spacing w:val="-5"/>
                <w14:textOutline w14:w="3831" w14:cap="flat" w14:cmpd="sng">
                  <w14:solidFill>
                    <w14:srgbClr w14:val="000000"/>
                  </w14:solidFill>
                  <w14:prstDash w14:val="solid"/>
                  <w14:miter w14:val="0"/>
                </w14:textOutline>
              </w:rPr>
              <w:t>（万元）</w:t>
            </w:r>
          </w:p>
        </w:tc>
        <w:tc>
          <w:tcPr>
            <w:tcW w:w="1710" w:type="dxa"/>
            <w:shd w:val="clear" w:color="auto" w:fill="F3F3F3"/>
            <w:vAlign w:val="top"/>
          </w:tcPr>
          <w:p>
            <w:pPr>
              <w:pStyle w:val="172"/>
              <w:spacing w:before="288" w:line="223" w:lineRule="auto"/>
              <w:ind w:left="229"/>
            </w:pPr>
            <w:r>
              <w:rPr>
                <w:spacing w:val="-1"/>
                <w14:textOutline w14:w="3831" w14:cap="flat" w14:cmpd="sng">
                  <w14:solidFill>
                    <w14:srgbClr w14:val="000000"/>
                  </w14:solidFill>
                  <w14:prstDash w14:val="solid"/>
                  <w14:miter w14:val="0"/>
                </w14:textOutline>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7" w:type="dxa"/>
            <w:vAlign w:val="top"/>
          </w:tcPr>
          <w:p>
            <w:pPr>
              <w:pStyle w:val="172"/>
              <w:spacing w:before="269" w:line="183" w:lineRule="auto"/>
              <w:ind w:left="326"/>
            </w:pPr>
            <w:r>
              <w:t>1</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2"/>
              <w:spacing w:before="270" w:line="182" w:lineRule="auto"/>
              <w:ind w:left="312"/>
            </w:pPr>
            <w:r>
              <w:t>2</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7" w:type="dxa"/>
            <w:vAlign w:val="top"/>
          </w:tcPr>
          <w:p>
            <w:pPr>
              <w:pStyle w:val="172"/>
              <w:spacing w:before="271" w:line="182" w:lineRule="auto"/>
              <w:ind w:left="314"/>
            </w:pPr>
            <w:r>
              <w:t>3</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2"/>
              <w:spacing w:before="272" w:line="182" w:lineRule="auto"/>
              <w:ind w:left="309"/>
            </w:pPr>
            <w:r>
              <w:t>4</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17" w:type="dxa"/>
            <w:vAlign w:val="top"/>
          </w:tcPr>
          <w:p>
            <w:pPr>
              <w:pStyle w:val="172"/>
              <w:spacing w:before="238" w:line="332" w:lineRule="exact"/>
              <w:ind w:left="167"/>
            </w:pPr>
            <w:r>
              <w:rPr>
                <w:spacing w:val="-5"/>
                <w:position w:val="2"/>
              </w:rPr>
              <w:t>……</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bl>
    <w:p>
      <w:pPr>
        <w:spacing w:line="252" w:lineRule="auto"/>
        <w:rPr>
          <w:rFonts w:ascii="Arial"/>
          <w:sz w:val="21"/>
        </w:rPr>
      </w:pPr>
    </w:p>
    <w:p>
      <w:pPr>
        <w:spacing w:line="253" w:lineRule="auto"/>
        <w:rPr>
          <w:rFonts w:ascii="Arial"/>
          <w:sz w:val="21"/>
        </w:rPr>
      </w:pPr>
    </w:p>
    <w:p>
      <w:pPr>
        <w:spacing w:line="253" w:lineRule="auto"/>
        <w:rPr>
          <w:rFonts w:ascii="Arial"/>
          <w:sz w:val="21"/>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2"/>
        <w:spacing w:before="78" w:line="220" w:lineRule="auto"/>
        <w:ind w:left="3268"/>
        <w:outlineLvl w:val="6"/>
        <w:rPr>
          <w:sz w:val="24"/>
          <w:szCs w:val="24"/>
        </w:rPr>
      </w:pPr>
      <w:r>
        <w:rPr>
          <w:sz w:val="24"/>
          <w:szCs w:val="24"/>
          <w14:textOutline w14:w="4354" w14:cap="flat" w14:cmpd="sng">
            <w14:solidFill>
              <w14:srgbClr w14:val="000000"/>
            </w14:solidFill>
            <w14:prstDash w14:val="solid"/>
            <w14:miter w14:val="0"/>
          </w14:textOutline>
        </w:rPr>
        <w:t>4.4</w:t>
      </w:r>
      <w:r>
        <w:rPr>
          <w:sz w:val="24"/>
          <w:szCs w:val="24"/>
        </w:rPr>
        <w:t xml:space="preserve"> </w:t>
      </w:r>
      <w:r>
        <w:rPr>
          <w:sz w:val="24"/>
          <w:szCs w:val="24"/>
          <w14:textOutline w14:w="4354" w14:cap="flat" w14:cmpd="sng">
            <w14:solidFill>
              <w14:srgbClr w14:val="000000"/>
            </w14:solidFill>
            <w14:prstDash w14:val="solid"/>
            <w14:miter w14:val="0"/>
          </w14:textOutline>
        </w:rPr>
        <w:t>售后服务方案</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2"/>
        <w:spacing w:before="69"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6" w:type="default"/>
          <w:pgSz w:w="11907" w:h="16839"/>
          <w:pgMar w:top="1431" w:right="1785" w:bottom="1155" w:left="1785" w:header="0" w:footer="991" w:gutter="0"/>
          <w:cols w:space="720" w:num="1"/>
        </w:sectPr>
      </w:pPr>
    </w:p>
    <w:p>
      <w:pPr>
        <w:pStyle w:val="2"/>
        <w:spacing w:before="78" w:line="219" w:lineRule="auto"/>
        <w:ind w:left="1709"/>
        <w:outlineLvl w:val="6"/>
        <w:rPr>
          <w:sz w:val="24"/>
          <w:szCs w:val="24"/>
        </w:rPr>
      </w:pPr>
      <w:r>
        <w:rPr>
          <w:sz w:val="24"/>
          <w:szCs w:val="24"/>
          <w14:textOutline w14:w="4354" w14:cap="flat" w14:cmpd="sng">
            <w14:solidFill>
              <w14:srgbClr w14:val="000000"/>
            </w14:solidFill>
            <w14:prstDash w14:val="solid"/>
            <w14:miter w14:val="0"/>
          </w14:textOutline>
        </w:rPr>
        <w:t>4.5“节能产品政府采购品目清单”强制节能产品情况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468" w:lineRule="exact"/>
        <w:ind w:left="124"/>
        <w:rPr>
          <w:sz w:val="21"/>
          <w:szCs w:val="21"/>
        </w:rPr>
      </w:pPr>
      <w:r>
        <w:rPr>
          <w:spacing w:val="-7"/>
          <w:position w:val="19"/>
          <w:sz w:val="21"/>
          <w:szCs w:val="21"/>
        </w:rPr>
        <w:t>项目编号：</w:t>
      </w:r>
    </w:p>
    <w:p>
      <w:pPr>
        <w:pStyle w:val="2"/>
        <w:spacing w:line="221" w:lineRule="auto"/>
        <w:ind w:left="124"/>
        <w:rPr>
          <w:sz w:val="21"/>
          <w:szCs w:val="21"/>
        </w:rPr>
      </w:pPr>
      <w:r>
        <w:rPr>
          <w:spacing w:val="-7"/>
          <w:sz w:val="21"/>
          <w:szCs w:val="21"/>
        </w:rPr>
        <w:t>项目名称：</w:t>
      </w:r>
    </w:p>
    <w:p>
      <w:pPr>
        <w:spacing w:before="37"/>
      </w:pPr>
    </w:p>
    <w:p>
      <w:pPr>
        <w:spacing w:before="36"/>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2"/>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2"/>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2"/>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2"/>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7" w:type="default"/>
          <w:pgSz w:w="11907" w:h="16839"/>
          <w:pgMar w:top="1431" w:right="1094" w:bottom="1155" w:left="1476" w:header="0" w:footer="991" w:gutter="0"/>
          <w:cols w:space="720" w:num="1"/>
        </w:sectPr>
      </w:pPr>
    </w:p>
    <w:p>
      <w:pPr>
        <w:pStyle w:val="2"/>
        <w:spacing w:before="78" w:line="219" w:lineRule="auto"/>
        <w:ind w:left="1469"/>
        <w:outlineLvl w:val="6"/>
        <w:rPr>
          <w:sz w:val="24"/>
          <w:szCs w:val="24"/>
        </w:rPr>
      </w:pPr>
      <w:r>
        <w:rPr>
          <w:sz w:val="24"/>
          <w:szCs w:val="24"/>
          <w14:textOutline w14:w="4354" w14:cap="flat" w14:cmpd="sng">
            <w14:solidFill>
              <w14:srgbClr w14:val="000000"/>
            </w14:solidFill>
            <w14:prstDash w14:val="solid"/>
            <w14:miter w14:val="0"/>
          </w14:textOutline>
        </w:rPr>
        <w:t>4.6“节能产品政府采购品目清单”优先采购节能产品情况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468" w:lineRule="exact"/>
        <w:ind w:left="124"/>
        <w:rPr>
          <w:sz w:val="21"/>
          <w:szCs w:val="21"/>
        </w:rPr>
      </w:pPr>
      <w:r>
        <w:rPr>
          <w:spacing w:val="-7"/>
          <w:position w:val="19"/>
          <w:sz w:val="21"/>
          <w:szCs w:val="21"/>
        </w:rPr>
        <w:t>项目编号：</w:t>
      </w:r>
    </w:p>
    <w:p>
      <w:pPr>
        <w:pStyle w:val="2"/>
        <w:spacing w:line="221" w:lineRule="auto"/>
        <w:ind w:left="124"/>
        <w:rPr>
          <w:sz w:val="21"/>
          <w:szCs w:val="21"/>
        </w:rPr>
      </w:pPr>
      <w:r>
        <w:rPr>
          <w:spacing w:val="-7"/>
          <w:sz w:val="21"/>
          <w:szCs w:val="21"/>
        </w:rPr>
        <w:t>项目名称：</w:t>
      </w:r>
    </w:p>
    <w:p>
      <w:pPr>
        <w:spacing w:before="37"/>
      </w:pPr>
    </w:p>
    <w:p>
      <w:pPr>
        <w:spacing w:before="36"/>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2"/>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2"/>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2"/>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2"/>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8" w:type="default"/>
          <w:pgSz w:w="11907" w:h="16839"/>
          <w:pgMar w:top="1431" w:right="1094" w:bottom="1154" w:left="1476" w:header="0" w:footer="991" w:gutter="0"/>
          <w:cols w:space="720" w:num="1"/>
        </w:sectPr>
      </w:pPr>
    </w:p>
    <w:p>
      <w:pPr>
        <w:pStyle w:val="2"/>
        <w:spacing w:before="78" w:line="219" w:lineRule="auto"/>
        <w:ind w:left="1409"/>
        <w:outlineLvl w:val="6"/>
        <w:rPr>
          <w:sz w:val="24"/>
          <w:szCs w:val="24"/>
        </w:rPr>
      </w:pPr>
      <w:r>
        <w:rPr>
          <w:spacing w:val="-2"/>
          <w:sz w:val="24"/>
          <w:szCs w:val="24"/>
          <w14:textOutline w14:w="4354" w14:cap="flat" w14:cmpd="sng">
            <w14:solidFill>
              <w14:srgbClr w14:val="000000"/>
            </w14:solidFill>
            <w14:prstDash w14:val="solid"/>
            <w14:miter w14:val="0"/>
          </w14:textOutline>
        </w:rPr>
        <w:t>4.7</w:t>
      </w:r>
      <w:r>
        <w:rPr>
          <w:spacing w:val="68"/>
          <w:sz w:val="24"/>
          <w:szCs w:val="24"/>
        </w:rPr>
        <w:t xml:space="preserve"> </w:t>
      </w:r>
      <w:r>
        <w:rPr>
          <w:spacing w:val="-2"/>
          <w:sz w:val="24"/>
          <w:szCs w:val="24"/>
          <w14:textOutline w14:w="4354" w14:cap="flat" w14:cmpd="sng">
            <w14:solidFill>
              <w14:srgbClr w14:val="000000"/>
            </w14:solidFill>
            <w14:prstDash w14:val="solid"/>
            <w14:miter w14:val="0"/>
          </w14:textOutline>
        </w:rPr>
        <w:t>“环境标志产品政府采购品目清单”优先采购产品情况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69" w:line="468" w:lineRule="exact"/>
        <w:ind w:left="124"/>
        <w:rPr>
          <w:sz w:val="21"/>
          <w:szCs w:val="21"/>
        </w:rPr>
      </w:pPr>
      <w:r>
        <w:rPr>
          <w:spacing w:val="-7"/>
          <w:position w:val="19"/>
          <w:sz w:val="21"/>
          <w:szCs w:val="21"/>
        </w:rPr>
        <w:t>项目编号：</w:t>
      </w:r>
    </w:p>
    <w:p>
      <w:pPr>
        <w:pStyle w:val="2"/>
        <w:spacing w:line="221" w:lineRule="auto"/>
        <w:ind w:left="124"/>
        <w:rPr>
          <w:sz w:val="21"/>
          <w:szCs w:val="21"/>
        </w:rPr>
      </w:pPr>
      <w:r>
        <w:rPr>
          <w:spacing w:val="-7"/>
          <w:sz w:val="21"/>
          <w:szCs w:val="21"/>
        </w:rPr>
        <w:t>项目名称：</w:t>
      </w:r>
    </w:p>
    <w:p>
      <w:pPr>
        <w:spacing w:before="37"/>
      </w:pPr>
    </w:p>
    <w:p>
      <w:pPr>
        <w:spacing w:before="36"/>
      </w:pPr>
    </w:p>
    <w:tbl>
      <w:tblPr>
        <w:tblStyle w:val="173"/>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2"/>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2"/>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2"/>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2"/>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2"/>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2"/>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2"/>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2"/>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2"/>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2"/>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2"/>
        <w:spacing w:before="207" w:line="220" w:lineRule="auto"/>
        <w:ind w:left="121"/>
        <w:rPr>
          <w:sz w:val="21"/>
          <w:szCs w:val="21"/>
        </w:rPr>
      </w:pPr>
      <w:r>
        <w:rPr>
          <w:spacing w:val="-1"/>
          <w:sz w:val="21"/>
          <w:szCs w:val="21"/>
        </w:rPr>
        <w:t>供应商（并加盖公章</w:t>
      </w:r>
      <w:r>
        <w:rPr>
          <w:spacing w:val="-54"/>
          <w:w w:val="97"/>
          <w:sz w:val="21"/>
          <w:szCs w:val="21"/>
        </w:rPr>
        <w:t>）：</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2"/>
        <w:spacing w:before="68" w:line="220" w:lineRule="auto"/>
        <w:ind w:left="123"/>
        <w:rPr>
          <w:sz w:val="21"/>
          <w:szCs w:val="21"/>
        </w:rPr>
      </w:pPr>
      <w:r>
        <w:rPr>
          <w:spacing w:val="-5"/>
          <w:sz w:val="21"/>
          <w:szCs w:val="21"/>
        </w:rPr>
        <w:t>说明： 所投产品环境标志产品认证证书须附</w:t>
      </w:r>
      <w:r>
        <w:rPr>
          <w:spacing w:val="-6"/>
          <w:sz w:val="21"/>
          <w:szCs w:val="21"/>
        </w:rPr>
        <w:t>后。</w:t>
      </w:r>
    </w:p>
    <w:p>
      <w:pPr>
        <w:spacing w:line="220" w:lineRule="auto"/>
        <w:rPr>
          <w:sz w:val="21"/>
          <w:szCs w:val="21"/>
        </w:rPr>
        <w:sectPr>
          <w:footerReference r:id="rId19" w:type="default"/>
          <w:pgSz w:w="11907" w:h="16839"/>
          <w:pgMar w:top="1431" w:right="1094" w:bottom="1155" w:left="1476" w:header="0" w:footer="991" w:gutter="0"/>
          <w:cols w:space="720" w:num="1"/>
        </w:sectPr>
      </w:pPr>
    </w:p>
    <w:p>
      <w:pPr>
        <w:spacing w:line="248" w:lineRule="auto"/>
        <w:rPr>
          <w:rFonts w:ascii="Arial"/>
          <w:sz w:val="21"/>
        </w:rPr>
      </w:pPr>
    </w:p>
    <w:p>
      <w:pPr>
        <w:pStyle w:val="2"/>
        <w:spacing w:before="91" w:line="220" w:lineRule="auto"/>
        <w:ind w:left="2740"/>
        <w:outlineLvl w:val="6"/>
        <w:rPr>
          <w:sz w:val="28"/>
          <w:szCs w:val="28"/>
        </w:rPr>
      </w:pPr>
      <w:r>
        <w:rPr>
          <w:spacing w:val="-1"/>
          <w:sz w:val="28"/>
          <w:szCs w:val="28"/>
          <w14:textOutline w14:w="5094" w14:cap="flat" w14:cmpd="sng">
            <w14:solidFill>
              <w14:srgbClr w14:val="000000"/>
            </w14:solidFill>
            <w14:prstDash w14:val="solid"/>
            <w14:miter w14:val="0"/>
          </w14:textOutline>
        </w:rPr>
        <w:t>五、主要标的信息（备用）</w:t>
      </w:r>
    </w:p>
    <w:p>
      <w:pPr>
        <w:spacing w:before="52"/>
      </w:pPr>
    </w:p>
    <w:p>
      <w:pPr>
        <w:spacing w:before="51"/>
      </w:pPr>
    </w:p>
    <w:tbl>
      <w:tblPr>
        <w:tblStyle w:val="173"/>
        <w:tblW w:w="8475"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42"/>
        <w:gridCol w:w="1520"/>
        <w:gridCol w:w="1522"/>
        <w:gridCol w:w="1522"/>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shd w:val="clear" w:color="auto" w:fill="F2F2F2"/>
            <w:textDirection w:val="tbRlV"/>
            <w:vAlign w:val="top"/>
          </w:tcPr>
          <w:p>
            <w:pPr>
              <w:pStyle w:val="172"/>
              <w:spacing w:before="159" w:line="211" w:lineRule="auto"/>
              <w:ind w:left="192"/>
            </w:pPr>
            <w:r>
              <w:rPr>
                <w:spacing w:val="1"/>
                <w14:textOutline w14:w="3831" w14:cap="flat" w14:cmpd="sng">
                  <w14:solidFill>
                    <w14:srgbClr w14:val="000000"/>
                  </w14:solidFill>
                  <w14:prstDash w14:val="solid"/>
                  <w14:miter w14:val="0"/>
                </w14:textOutline>
              </w:rPr>
              <w:t>序</w:t>
            </w:r>
            <w:r>
              <w:rPr>
                <w:spacing w:val="-36"/>
              </w:rPr>
              <w:t xml:space="preserve"> </w:t>
            </w:r>
            <w:r>
              <w:rPr>
                <w:spacing w:val="1"/>
                <w14:textOutline w14:w="3831" w14:cap="flat" w14:cmpd="sng">
                  <w14:solidFill>
                    <w14:srgbClr w14:val="000000"/>
                  </w14:solidFill>
                  <w14:prstDash w14:val="solid"/>
                  <w14:miter w14:val="0"/>
                </w14:textOutline>
              </w:rPr>
              <w:t>号</w:t>
            </w:r>
          </w:p>
        </w:tc>
        <w:tc>
          <w:tcPr>
            <w:tcW w:w="1842" w:type="dxa"/>
            <w:shd w:val="clear" w:color="auto" w:fill="F2F2F2"/>
            <w:vAlign w:val="top"/>
          </w:tcPr>
          <w:p>
            <w:pPr>
              <w:spacing w:line="254" w:lineRule="auto"/>
              <w:rPr>
                <w:rFonts w:ascii="Arial"/>
                <w:sz w:val="21"/>
              </w:rPr>
            </w:pPr>
          </w:p>
          <w:p>
            <w:pPr>
              <w:pStyle w:val="172"/>
              <w:spacing w:before="68" w:line="223" w:lineRule="auto"/>
              <w:ind w:left="709"/>
            </w:pPr>
            <w:r>
              <w:rPr>
                <w:spacing w:val="-3"/>
                <w14:textOutline w14:w="3831" w14:cap="flat" w14:cmpd="sng">
                  <w14:solidFill>
                    <w14:srgbClr w14:val="000000"/>
                  </w14:solidFill>
                  <w14:prstDash w14:val="solid"/>
                  <w14:miter w14:val="0"/>
                </w14:textOutline>
              </w:rPr>
              <w:t>名称</w:t>
            </w:r>
          </w:p>
        </w:tc>
        <w:tc>
          <w:tcPr>
            <w:tcW w:w="1520" w:type="dxa"/>
            <w:shd w:val="clear" w:color="auto" w:fill="F2F2F2"/>
            <w:vAlign w:val="top"/>
          </w:tcPr>
          <w:p>
            <w:pPr>
              <w:spacing w:line="255" w:lineRule="auto"/>
              <w:rPr>
                <w:rFonts w:ascii="Arial"/>
                <w:sz w:val="21"/>
              </w:rPr>
            </w:pPr>
          </w:p>
          <w:p>
            <w:pPr>
              <w:pStyle w:val="172"/>
              <w:spacing w:before="68" w:line="221" w:lineRule="auto"/>
              <w:ind w:left="338"/>
            </w:pPr>
            <w:r>
              <w:rPr>
                <w:spacing w:val="-1"/>
                <w14:textOutline w14:w="3831" w14:cap="flat" w14:cmpd="sng">
                  <w14:solidFill>
                    <w14:srgbClr w14:val="000000"/>
                  </w14:solidFill>
                  <w14:prstDash w14:val="solid"/>
                  <w14:miter w14:val="0"/>
                </w14:textOutline>
              </w:rPr>
              <w:t>施工范围</w:t>
            </w:r>
          </w:p>
        </w:tc>
        <w:tc>
          <w:tcPr>
            <w:tcW w:w="1522" w:type="dxa"/>
            <w:shd w:val="clear" w:color="auto" w:fill="F2F2F2"/>
            <w:vAlign w:val="top"/>
          </w:tcPr>
          <w:p>
            <w:pPr>
              <w:spacing w:line="255" w:lineRule="auto"/>
              <w:rPr>
                <w:rFonts w:ascii="Arial"/>
                <w:sz w:val="21"/>
              </w:rPr>
            </w:pPr>
          </w:p>
          <w:p>
            <w:pPr>
              <w:pStyle w:val="172"/>
              <w:spacing w:before="68" w:line="221" w:lineRule="auto"/>
              <w:ind w:left="342"/>
            </w:pPr>
            <w:r>
              <w:rPr>
                <w:spacing w:val="-1"/>
                <w14:textOutline w14:w="3831" w14:cap="flat" w14:cmpd="sng">
                  <w14:solidFill>
                    <w14:srgbClr w14:val="000000"/>
                  </w14:solidFill>
                  <w14:prstDash w14:val="solid"/>
                  <w14:miter w14:val="0"/>
                </w14:textOutline>
              </w:rPr>
              <w:t>施工工期</w:t>
            </w:r>
          </w:p>
        </w:tc>
        <w:tc>
          <w:tcPr>
            <w:tcW w:w="1522" w:type="dxa"/>
            <w:shd w:val="clear" w:color="auto" w:fill="F2F2F2"/>
            <w:vAlign w:val="top"/>
          </w:tcPr>
          <w:p>
            <w:pPr>
              <w:spacing w:line="255" w:lineRule="auto"/>
              <w:rPr>
                <w:rFonts w:ascii="Arial"/>
                <w:sz w:val="21"/>
              </w:rPr>
            </w:pPr>
          </w:p>
          <w:p>
            <w:pPr>
              <w:pStyle w:val="172"/>
              <w:spacing w:before="68" w:line="221" w:lineRule="auto"/>
              <w:ind w:left="349"/>
            </w:pPr>
            <w:r>
              <w:rPr>
                <w:spacing w:val="-2"/>
                <w14:textOutline w14:w="3831" w14:cap="flat" w14:cmpd="sng">
                  <w14:solidFill>
                    <w14:srgbClr w14:val="000000"/>
                  </w14:solidFill>
                  <w14:prstDash w14:val="solid"/>
                  <w14:miter w14:val="0"/>
                </w14:textOutline>
              </w:rPr>
              <w:t>项目经理</w:t>
            </w:r>
          </w:p>
        </w:tc>
        <w:tc>
          <w:tcPr>
            <w:tcW w:w="1530" w:type="dxa"/>
            <w:shd w:val="clear" w:color="auto" w:fill="F2F2F2"/>
            <w:vAlign w:val="top"/>
          </w:tcPr>
          <w:p>
            <w:pPr>
              <w:spacing w:line="254" w:lineRule="auto"/>
              <w:rPr>
                <w:rFonts w:ascii="Arial"/>
                <w:sz w:val="21"/>
              </w:rPr>
            </w:pPr>
          </w:p>
          <w:p>
            <w:pPr>
              <w:pStyle w:val="172"/>
              <w:spacing w:before="68" w:line="220" w:lineRule="auto"/>
              <w:ind w:left="134"/>
            </w:pPr>
            <w:r>
              <w:rPr>
                <w:spacing w:val="-1"/>
                <w14:textOutline w14:w="3831" w14:cap="flat" w14:cmpd="sng">
                  <w14:solidFill>
                    <w14:srgbClr w14:val="000000"/>
                  </w14:solidFill>
                  <w14:prstDash w14:val="solid"/>
                  <w14:miter w14:val="0"/>
                </w14:textOutline>
              </w:rPr>
              <w:t>执业证书信息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3" w:lineRule="auto"/>
              <w:rPr>
                <w:rFonts w:ascii="Arial"/>
                <w:sz w:val="21"/>
              </w:rPr>
            </w:pPr>
          </w:p>
          <w:p>
            <w:pPr>
              <w:pStyle w:val="172"/>
              <w:spacing w:before="68" w:line="183" w:lineRule="auto"/>
              <w:ind w:left="234"/>
            </w:pPr>
            <w:r>
              <w:t>1</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4" w:lineRule="auto"/>
              <w:rPr>
                <w:rFonts w:ascii="Arial"/>
                <w:sz w:val="21"/>
              </w:rPr>
            </w:pPr>
          </w:p>
          <w:p>
            <w:pPr>
              <w:pStyle w:val="172"/>
              <w:spacing w:before="68" w:line="182" w:lineRule="auto"/>
              <w:ind w:left="221"/>
            </w:pPr>
            <w:r>
              <w:t>2</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vAlign w:val="top"/>
          </w:tcPr>
          <w:p>
            <w:pPr>
              <w:spacing w:line="322" w:lineRule="auto"/>
              <w:rPr>
                <w:rFonts w:ascii="Arial"/>
                <w:sz w:val="21"/>
              </w:rPr>
            </w:pPr>
          </w:p>
          <w:p>
            <w:pPr>
              <w:pStyle w:val="172"/>
              <w:spacing w:before="68" w:line="332" w:lineRule="exact"/>
              <w:ind w:left="179"/>
            </w:pPr>
            <w:r>
              <w:rPr>
                <w:position w:val="2"/>
              </w:rPr>
              <w:t>…</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bl>
    <w:p>
      <w:pPr>
        <w:pStyle w:val="2"/>
        <w:spacing w:before="127" w:line="221" w:lineRule="auto"/>
        <w:ind w:left="421"/>
        <w:rPr>
          <w:sz w:val="21"/>
          <w:szCs w:val="21"/>
        </w:rPr>
      </w:pPr>
      <w:r>
        <w:rPr>
          <w:spacing w:val="-13"/>
          <w:sz w:val="21"/>
          <w:szCs w:val="21"/>
        </w:rPr>
        <w:t>说明：</w:t>
      </w:r>
    </w:p>
    <w:p>
      <w:pPr>
        <w:pStyle w:val="2"/>
        <w:spacing w:before="218" w:line="411" w:lineRule="auto"/>
        <w:ind w:left="3" w:firstLine="431"/>
        <w:rPr>
          <w:sz w:val="21"/>
          <w:szCs w:val="21"/>
        </w:rPr>
      </w:pPr>
      <w:r>
        <w:rPr>
          <w:spacing w:val="-2"/>
          <w:sz w:val="21"/>
          <w:szCs w:val="21"/>
        </w:rPr>
        <w:t>1、按照《财政部办公厅关于印发﹤政府采购公告和公示信息格式规范（2020年版</w:t>
      </w:r>
      <w:r>
        <w:rPr>
          <w:spacing w:val="-12"/>
          <w:sz w:val="21"/>
          <w:szCs w:val="21"/>
        </w:rPr>
        <w:t>）﹥</w:t>
      </w:r>
      <w:r>
        <w:rPr>
          <w:spacing w:val="-2"/>
          <w:sz w:val="21"/>
          <w:szCs w:val="21"/>
        </w:rPr>
        <w:t>》（财</w:t>
      </w:r>
      <w:r>
        <w:rPr>
          <w:spacing w:val="1"/>
          <w:sz w:val="21"/>
          <w:szCs w:val="21"/>
        </w:rPr>
        <w:t xml:space="preserve"> </w:t>
      </w:r>
      <w:r>
        <w:rPr>
          <w:spacing w:val="-3"/>
          <w:sz w:val="21"/>
          <w:szCs w:val="21"/>
        </w:rPr>
        <w:t>办库〔2020〕50号）</w:t>
      </w:r>
      <w:r>
        <w:rPr>
          <w:spacing w:val="-36"/>
          <w:sz w:val="21"/>
          <w:szCs w:val="21"/>
        </w:rPr>
        <w:t xml:space="preserve"> </w:t>
      </w:r>
      <w:r>
        <w:rPr>
          <w:spacing w:val="-3"/>
          <w:sz w:val="21"/>
          <w:szCs w:val="21"/>
        </w:rPr>
        <w:t>要求，中标（成交）公告须包含主要标的信息。</w:t>
      </w:r>
      <w:r>
        <w:rPr>
          <w:spacing w:val="-25"/>
          <w:sz w:val="21"/>
          <w:szCs w:val="21"/>
        </w:rPr>
        <w:t xml:space="preserve"> </w:t>
      </w:r>
      <w:r>
        <w:rPr>
          <w:spacing w:val="-3"/>
          <w:sz w:val="21"/>
          <w:szCs w:val="21"/>
        </w:rPr>
        <w:t>如投标人未提供该表造成中</w:t>
      </w:r>
    </w:p>
    <w:p>
      <w:pPr>
        <w:pStyle w:val="2"/>
        <w:spacing w:line="219" w:lineRule="auto"/>
        <w:rPr>
          <w:sz w:val="21"/>
          <w:szCs w:val="21"/>
        </w:rPr>
      </w:pPr>
      <w:r>
        <w:rPr>
          <w:spacing w:val="-8"/>
          <w:sz w:val="21"/>
          <w:szCs w:val="21"/>
        </w:rPr>
        <w:t>标（成交）</w:t>
      </w:r>
      <w:r>
        <w:rPr>
          <w:spacing w:val="-25"/>
          <w:sz w:val="21"/>
          <w:szCs w:val="21"/>
        </w:rPr>
        <w:t xml:space="preserve"> </w:t>
      </w:r>
      <w:r>
        <w:rPr>
          <w:spacing w:val="-8"/>
          <w:sz w:val="21"/>
          <w:szCs w:val="21"/>
        </w:rPr>
        <w:t>后无法发布中标（成交）</w:t>
      </w:r>
      <w:r>
        <w:rPr>
          <w:spacing w:val="-33"/>
          <w:sz w:val="21"/>
          <w:szCs w:val="21"/>
        </w:rPr>
        <w:t xml:space="preserve"> </w:t>
      </w:r>
      <w:r>
        <w:rPr>
          <w:spacing w:val="-8"/>
          <w:sz w:val="21"/>
          <w:szCs w:val="21"/>
        </w:rPr>
        <w:t>公告的，</w:t>
      </w:r>
      <w:r>
        <w:rPr>
          <w:spacing w:val="-21"/>
          <w:sz w:val="21"/>
          <w:szCs w:val="21"/>
        </w:rPr>
        <w:t xml:space="preserve"> </w:t>
      </w:r>
      <w:r>
        <w:rPr>
          <w:spacing w:val="-8"/>
          <w:sz w:val="21"/>
          <w:szCs w:val="21"/>
        </w:rPr>
        <w:t>投标人承担相关责任。</w:t>
      </w:r>
    </w:p>
    <w:p>
      <w:pPr>
        <w:pStyle w:val="2"/>
        <w:spacing w:before="218" w:line="221" w:lineRule="auto"/>
        <w:ind w:left="421"/>
        <w:rPr>
          <w:sz w:val="21"/>
          <w:szCs w:val="21"/>
        </w:rPr>
      </w:pPr>
      <w:r>
        <w:rPr>
          <w:spacing w:val="-1"/>
          <w:sz w:val="21"/>
          <w:szCs w:val="21"/>
        </w:rPr>
        <w:t>2、此表不涉及磋商小组评审内容。</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9" w:line="220" w:lineRule="auto"/>
        <w:ind w:left="421"/>
        <w:rPr>
          <w:sz w:val="21"/>
          <w:szCs w:val="21"/>
        </w:rPr>
      </w:pPr>
      <w:r>
        <w:rPr>
          <w:spacing w:val="-1"/>
          <w:sz w:val="21"/>
          <w:szCs w:val="21"/>
        </w:rPr>
        <w:t>投标人（并加盖公章</w:t>
      </w:r>
      <w:r>
        <w:rPr>
          <w:spacing w:val="-54"/>
          <w:w w:val="97"/>
          <w:sz w:val="21"/>
          <w:szCs w:val="21"/>
        </w:rPr>
        <w:t>）：</w:t>
      </w:r>
    </w:p>
    <w:p>
      <w:pPr>
        <w:spacing w:line="220" w:lineRule="auto"/>
        <w:rPr>
          <w:sz w:val="21"/>
          <w:szCs w:val="21"/>
        </w:rPr>
        <w:sectPr>
          <w:footerReference r:id="rId20" w:type="default"/>
          <w:pgSz w:w="11907" w:h="16839"/>
          <w:pgMar w:top="1431" w:right="1469" w:bottom="1155" w:left="1598" w:header="0" w:footer="991" w:gutter="0"/>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91" w:line="221" w:lineRule="auto"/>
        <w:ind w:left="2938"/>
        <w:outlineLvl w:val="6"/>
        <w:rPr>
          <w:sz w:val="28"/>
          <w:szCs w:val="28"/>
        </w:rPr>
      </w:pPr>
      <w:r>
        <w:rPr>
          <w:spacing w:val="-3"/>
          <w:sz w:val="28"/>
          <w:szCs w:val="28"/>
          <w14:textOutline w14:w="5094" w14:cap="flat" w14:cmpd="sng">
            <w14:solidFill>
              <w14:srgbClr w14:val="000000"/>
            </w14:solidFill>
            <w14:prstDash w14:val="solid"/>
            <w14:miter w14:val="0"/>
          </w14:textOutline>
        </w:rPr>
        <w:t>六、其他资料（若有）</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2"/>
        <w:spacing w:before="91" w:line="624" w:lineRule="exact"/>
        <w:jc w:val="right"/>
        <w:rPr>
          <w:sz w:val="28"/>
          <w:szCs w:val="28"/>
        </w:rPr>
      </w:pPr>
      <w:r>
        <w:rPr>
          <w:spacing w:val="-7"/>
          <w:position w:val="26"/>
          <w:sz w:val="28"/>
          <w:szCs w:val="28"/>
          <w14:textOutline w14:w="5094" w14:cap="flat" w14:cmpd="sng">
            <w14:solidFill>
              <w14:srgbClr w14:val="000000"/>
            </w14:solidFill>
            <w14:prstDash w14:val="solid"/>
            <w14:miter w14:val="0"/>
          </w14:textOutline>
        </w:rPr>
        <w:t>除磋商文件另有规定外，</w:t>
      </w:r>
      <w:r>
        <w:rPr>
          <w:spacing w:val="82"/>
          <w:position w:val="26"/>
          <w:sz w:val="28"/>
          <w:szCs w:val="28"/>
        </w:rPr>
        <w:t xml:space="preserve"> </w:t>
      </w:r>
      <w:r>
        <w:rPr>
          <w:spacing w:val="-7"/>
          <w:position w:val="26"/>
          <w:sz w:val="28"/>
          <w:szCs w:val="28"/>
          <w14:textOutline w14:w="5094" w14:cap="flat" w14:cmpd="sng">
            <w14:solidFill>
              <w14:srgbClr w14:val="000000"/>
            </w14:solidFill>
            <w14:prstDash w14:val="solid"/>
            <w14:miter w14:val="0"/>
          </w14:textOutline>
        </w:rPr>
        <w:t>供应商认为需要提交的其他证明材料或资料加</w:t>
      </w:r>
    </w:p>
    <w:p>
      <w:pPr>
        <w:pStyle w:val="2"/>
        <w:spacing w:line="219" w:lineRule="auto"/>
        <w:ind w:left="1952"/>
        <w:rPr>
          <w:sz w:val="28"/>
          <w:szCs w:val="28"/>
        </w:rPr>
      </w:pPr>
      <w:r>
        <w:rPr>
          <w:spacing w:val="-2"/>
          <w:sz w:val="28"/>
          <w:szCs w:val="28"/>
          <w14:textOutline w14:w="5094" w14:cap="flat" w14:cmpd="sng">
            <w14:solidFill>
              <w14:srgbClr w14:val="000000"/>
            </w14:solidFill>
            <w14:prstDash w14:val="solid"/>
            <w14:miter w14:val="0"/>
          </w14:textOutline>
        </w:rPr>
        <w:t>盖供应商单位公章后应在此项下提交。</w:t>
      </w:r>
    </w:p>
    <w:p>
      <w:pPr>
        <w:rPr>
          <w:rFonts w:ascii="宋体" w:hAnsi="宋体"/>
        </w:rPr>
      </w:pPr>
    </w:p>
    <w:sectPr>
      <w:footerReference r:id="rId21" w:type="default"/>
      <w:pgSz w:w="11907" w:h="16839"/>
      <w:pgMar w:top="1431" w:right="1538" w:bottom="1153" w:left="1681"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rFonts w:ascii="Calibri" w:hAnsi="Calibri" w:eastAsia="Calibri" w:cs="Calibri"/>
        <w:spacing w:val="-3"/>
        <w:sz w:val="18"/>
        <w:szCs w:val="18"/>
      </w:rPr>
      <w:t>38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0"/>
      <w:rPr>
        <w:rFonts w:ascii="Calibri" w:hAnsi="Calibri" w:eastAsia="Calibri" w:cs="Calibri"/>
        <w:sz w:val="18"/>
        <w:szCs w:val="18"/>
      </w:rPr>
    </w:pPr>
    <w:r>
      <w:rPr>
        <w:rFonts w:ascii="Calibri" w:hAnsi="Calibri" w:eastAsia="Calibri" w:cs="Calibri"/>
        <w:spacing w:val="-3"/>
        <w:sz w:val="18"/>
        <w:szCs w:val="18"/>
      </w:rPr>
      <w:t>61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4"/>
      <w:rPr>
        <w:rFonts w:ascii="Calibri" w:hAnsi="Calibri" w:eastAsia="Calibri" w:cs="Calibri"/>
        <w:sz w:val="18"/>
        <w:szCs w:val="18"/>
      </w:rPr>
    </w:pPr>
    <w:r>
      <w:rPr>
        <w:rFonts w:ascii="Calibri" w:hAnsi="Calibri" w:eastAsia="Calibri" w:cs="Calibri"/>
        <w:spacing w:val="-3"/>
        <w:sz w:val="18"/>
        <w:szCs w:val="18"/>
      </w:rPr>
      <w:t>63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70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1"/>
      <w:rPr>
        <w:rFonts w:ascii="Calibri" w:hAnsi="Calibri" w:eastAsia="Calibri" w:cs="Calibri"/>
        <w:sz w:val="18"/>
        <w:szCs w:val="18"/>
      </w:rPr>
    </w:pPr>
    <w:r>
      <w:rPr>
        <w:rFonts w:ascii="Calibri" w:hAnsi="Calibri" w:eastAsia="Calibri" w:cs="Calibri"/>
        <w:spacing w:val="-3"/>
        <w:sz w:val="18"/>
        <w:szCs w:val="18"/>
      </w:rPr>
      <w:t>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72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9"/>
      <w:rPr>
        <w:rFonts w:ascii="Calibri" w:hAnsi="Calibri" w:eastAsia="Calibri" w:cs="Calibri"/>
        <w:sz w:val="18"/>
        <w:szCs w:val="18"/>
      </w:rPr>
    </w:pPr>
    <w:r>
      <w:rPr>
        <w:rFonts w:ascii="Calibri" w:hAnsi="Calibri" w:eastAsia="Calibri" w:cs="Calibri"/>
        <w:spacing w:val="-3"/>
        <w:sz w:val="18"/>
        <w:szCs w:val="18"/>
      </w:rPr>
      <w:t>73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46"/>
      <w:rPr>
        <w:rFonts w:ascii="Calibri" w:hAnsi="Calibri" w:eastAsia="Calibri" w:cs="Calibri"/>
        <w:sz w:val="18"/>
        <w:szCs w:val="18"/>
      </w:rPr>
    </w:pPr>
    <w:r>
      <w:rPr>
        <w:rFonts w:ascii="Calibri" w:hAnsi="Calibri" w:eastAsia="Calibri" w:cs="Calibri"/>
        <w:spacing w:val="-3"/>
        <w:sz w:val="18"/>
        <w:szCs w:val="18"/>
      </w:rPr>
      <w:t>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26"/>
      <w:rPr>
        <w:rFonts w:ascii="Calibri" w:hAnsi="Calibri" w:eastAsia="Calibri" w:cs="Calibri"/>
        <w:sz w:val="18"/>
        <w:szCs w:val="18"/>
      </w:rPr>
    </w:pPr>
    <w:r>
      <w:rPr>
        <w:rFonts w:ascii="Calibri" w:hAnsi="Calibri" w:eastAsia="Calibri" w:cs="Calibri"/>
        <w:spacing w:val="-2"/>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4"/>
      <w:rPr>
        <w:rFonts w:ascii="Calibri" w:hAnsi="Calibri" w:eastAsia="Calibri" w:cs="Calibri"/>
        <w:sz w:val="18"/>
        <w:szCs w:val="18"/>
      </w:rPr>
    </w:pPr>
    <w:r>
      <w:rPr>
        <w:rFonts w:ascii="Calibri" w:hAnsi="Calibri" w:eastAsia="Calibri" w:cs="Calibri"/>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4"/>
      <w:rPr>
        <w:rFonts w:ascii="Calibri" w:hAnsi="Calibri" w:eastAsia="Calibri" w:cs="Calibri"/>
        <w:sz w:val="18"/>
        <w:szCs w:val="18"/>
      </w:rPr>
    </w:pPr>
    <w:r>
      <w:rPr>
        <w:rFonts w:ascii="Calibri" w:hAnsi="Calibri" w:eastAsia="Calibri" w:cs="Calibri"/>
        <w:spacing w:val="-3"/>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31"/>
      <w:rPr>
        <w:rFonts w:ascii="Calibri" w:hAnsi="Calibri" w:eastAsia="Calibri" w:cs="Calibri"/>
        <w:sz w:val="18"/>
        <w:szCs w:val="18"/>
      </w:rPr>
    </w:pPr>
    <w:r>
      <w:rPr>
        <w:rFonts w:ascii="Calibri" w:hAnsi="Calibri" w:eastAsia="Calibri" w:cs="Calibri"/>
        <w:spacing w:val="-3"/>
        <w:sz w:val="18"/>
        <w:szCs w:val="18"/>
      </w:rPr>
      <w:t>55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41"/>
      <w:rPr>
        <w:rFonts w:ascii="Calibri" w:hAnsi="Calibri" w:eastAsia="Calibri" w:cs="Calibri"/>
        <w:sz w:val="18"/>
        <w:szCs w:val="18"/>
      </w:rPr>
    </w:pPr>
    <w:r>
      <w:rPr>
        <w:rFonts w:ascii="Calibri" w:hAnsi="Calibri" w:eastAsia="Calibri" w:cs="Calibri"/>
        <w:spacing w:val="-3"/>
        <w:sz w:val="18"/>
        <w:szCs w:val="18"/>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8"/>
      <w:rPr>
        <w:rFonts w:ascii="Calibri" w:hAnsi="Calibri" w:eastAsia="Calibri" w:cs="Calibri"/>
        <w:sz w:val="18"/>
        <w:szCs w:val="18"/>
      </w:rPr>
    </w:pPr>
    <w:r>
      <w:rPr>
        <w:rFonts w:ascii="Calibri" w:hAnsi="Calibri" w:eastAsia="Calibri" w:cs="Calibri"/>
        <w:spacing w:val="-3"/>
        <w:sz w:val="18"/>
        <w:szCs w:val="18"/>
      </w:rPr>
      <w:t>59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rFonts w:ascii="Calibri" w:hAnsi="Calibri" w:eastAsia="Calibri" w:cs="Calibri"/>
        <w:spacing w:val="-3"/>
        <w:sz w:val="18"/>
        <w:szCs w:val="18"/>
      </w:rPr>
      <w:t>60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F1CD0"/>
    <w:multiLevelType w:val="singleLevel"/>
    <w:tmpl w:val="90DF1CD0"/>
    <w:lvl w:ilvl="0" w:tentative="0">
      <w:start w:val="5"/>
      <w:numFmt w:val="decimal"/>
      <w:suff w:val="nothing"/>
      <w:lvlText w:val="（%1）"/>
      <w:lvlJc w:val="left"/>
    </w:lvl>
  </w:abstractNum>
  <w:abstractNum w:abstractNumId="1">
    <w:nsid w:val="D190E883"/>
    <w:multiLevelType w:val="singleLevel"/>
    <w:tmpl w:val="D190E883"/>
    <w:lvl w:ilvl="0" w:tentative="0">
      <w:start w:val="3"/>
      <w:numFmt w:val="chineseCounting"/>
      <w:suff w:val="nothing"/>
      <w:lvlText w:val="%1、"/>
      <w:lvlJc w:val="left"/>
      <w:rPr>
        <w:rFonts w:hint="eastAsia"/>
      </w:rPr>
    </w:lvl>
  </w:abstractNum>
  <w:abstractNum w:abstractNumId="2">
    <w:nsid w:val="48E4607A"/>
    <w:multiLevelType w:val="singleLevel"/>
    <w:tmpl w:val="48E4607A"/>
    <w:lvl w:ilvl="0" w:tentative="0">
      <w:start w:val="1"/>
      <w:numFmt w:val="decimal"/>
      <w:suff w:val="nothing"/>
      <w:lvlText w:val="%1、"/>
      <w:lvlJc w:val="left"/>
      <w:pPr>
        <w:ind w:left="12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NWU2NDRmYjYzYTM1YWY4ZGFlMTJiZDVhMTM3ZWE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204567E"/>
    <w:rsid w:val="02862199"/>
    <w:rsid w:val="0416753B"/>
    <w:rsid w:val="04303F1B"/>
    <w:rsid w:val="054162A1"/>
    <w:rsid w:val="06F529EB"/>
    <w:rsid w:val="0A5D0037"/>
    <w:rsid w:val="0AD73E3B"/>
    <w:rsid w:val="0FE91A0F"/>
    <w:rsid w:val="10F72C00"/>
    <w:rsid w:val="111A4E34"/>
    <w:rsid w:val="12FE1C75"/>
    <w:rsid w:val="15EC5DE0"/>
    <w:rsid w:val="19314B52"/>
    <w:rsid w:val="1AEB1C53"/>
    <w:rsid w:val="1C961170"/>
    <w:rsid w:val="1CD53A47"/>
    <w:rsid w:val="1D0E157D"/>
    <w:rsid w:val="1E8976CC"/>
    <w:rsid w:val="20724D78"/>
    <w:rsid w:val="22FD3A37"/>
    <w:rsid w:val="24311EAA"/>
    <w:rsid w:val="248D2AAF"/>
    <w:rsid w:val="24BE792F"/>
    <w:rsid w:val="25A20B86"/>
    <w:rsid w:val="26126800"/>
    <w:rsid w:val="268424E2"/>
    <w:rsid w:val="26927416"/>
    <w:rsid w:val="2794090C"/>
    <w:rsid w:val="282B78C6"/>
    <w:rsid w:val="29BB5D72"/>
    <w:rsid w:val="29C31E0B"/>
    <w:rsid w:val="29D3676F"/>
    <w:rsid w:val="29FC4D7A"/>
    <w:rsid w:val="2A20464E"/>
    <w:rsid w:val="2A8D5961"/>
    <w:rsid w:val="2B013A1E"/>
    <w:rsid w:val="2C322CE5"/>
    <w:rsid w:val="2CFD5FD1"/>
    <w:rsid w:val="2D287BC3"/>
    <w:rsid w:val="2D387107"/>
    <w:rsid w:val="2F0D439D"/>
    <w:rsid w:val="324A2916"/>
    <w:rsid w:val="32A2319F"/>
    <w:rsid w:val="349A1687"/>
    <w:rsid w:val="35681254"/>
    <w:rsid w:val="36366D93"/>
    <w:rsid w:val="36695E13"/>
    <w:rsid w:val="395357F5"/>
    <w:rsid w:val="39A71E6F"/>
    <w:rsid w:val="3B28629A"/>
    <w:rsid w:val="3B375C76"/>
    <w:rsid w:val="3C0105DA"/>
    <w:rsid w:val="3C090BBF"/>
    <w:rsid w:val="3CDC5C06"/>
    <w:rsid w:val="3D5F318D"/>
    <w:rsid w:val="3F9E2CF9"/>
    <w:rsid w:val="4163290A"/>
    <w:rsid w:val="42A65FF4"/>
    <w:rsid w:val="4B7A73E4"/>
    <w:rsid w:val="4D5E3E4E"/>
    <w:rsid w:val="4E072B78"/>
    <w:rsid w:val="4E500FD0"/>
    <w:rsid w:val="50D71089"/>
    <w:rsid w:val="53016CD9"/>
    <w:rsid w:val="54976DE1"/>
    <w:rsid w:val="54B3437E"/>
    <w:rsid w:val="57185DE8"/>
    <w:rsid w:val="59A005FF"/>
    <w:rsid w:val="5CE6147D"/>
    <w:rsid w:val="5F8836F5"/>
    <w:rsid w:val="5FAA42E4"/>
    <w:rsid w:val="608E4166"/>
    <w:rsid w:val="60B83888"/>
    <w:rsid w:val="615D0EE2"/>
    <w:rsid w:val="63F3550A"/>
    <w:rsid w:val="64432470"/>
    <w:rsid w:val="661E2EBE"/>
    <w:rsid w:val="69463972"/>
    <w:rsid w:val="6D170CBB"/>
    <w:rsid w:val="6ED14D01"/>
    <w:rsid w:val="713745FD"/>
    <w:rsid w:val="71D83356"/>
    <w:rsid w:val="71ED713D"/>
    <w:rsid w:val="72B1229D"/>
    <w:rsid w:val="74D7679F"/>
    <w:rsid w:val="76B50237"/>
    <w:rsid w:val="78164874"/>
    <w:rsid w:val="79AE3BA7"/>
    <w:rsid w:val="79BA049C"/>
    <w:rsid w:val="7BB11C4E"/>
    <w:rsid w:val="7C1C5887"/>
    <w:rsid w:val="7DA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1"/>
    <w:basedOn w:val="1"/>
    <w:next w:val="1"/>
    <w:link w:val="43"/>
    <w:autoRedefine/>
    <w:qFormat/>
    <w:uiPriority w:val="1"/>
    <w:pPr>
      <w:keepNext/>
      <w:keepLines/>
      <w:spacing w:before="340" w:after="330" w:line="576" w:lineRule="auto"/>
      <w:outlineLvl w:val="0"/>
    </w:pPr>
    <w:rPr>
      <w:rFonts w:cs="Times New Roman"/>
      <w:b/>
      <w:kern w:val="44"/>
      <w:sz w:val="44"/>
      <w:szCs w:val="20"/>
    </w:rPr>
  </w:style>
  <w:style w:type="paragraph" w:styleId="6">
    <w:name w:val="heading 2"/>
    <w:basedOn w:val="1"/>
    <w:next w:val="1"/>
    <w:link w:val="174"/>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7">
    <w:name w:val="heading 3"/>
    <w:basedOn w:val="1"/>
    <w:next w:val="1"/>
    <w:link w:val="45"/>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8">
    <w:name w:val="heading 4"/>
    <w:basedOn w:val="1"/>
    <w:next w:val="1"/>
    <w:link w:val="46"/>
    <w:autoRedefine/>
    <w:unhideWhenUsed/>
    <w:qFormat/>
    <w:uiPriority w:val="0"/>
    <w:pPr>
      <w:spacing w:before="280" w:after="290" w:line="372" w:lineRule="auto"/>
      <w:ind w:left="864" w:hanging="864"/>
      <w:outlineLvl w:val="3"/>
    </w:pPr>
    <w:rPr>
      <w:rFonts w:ascii="Arial" w:hAnsi="Arial" w:eastAsia="黑体"/>
      <w:sz w:val="28"/>
    </w:rPr>
  </w:style>
  <w:style w:type="paragraph" w:styleId="9">
    <w:name w:val="heading 5"/>
    <w:basedOn w:val="1"/>
    <w:next w:val="1"/>
    <w:link w:val="47"/>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10">
    <w:name w:val="heading 6"/>
    <w:basedOn w:val="1"/>
    <w:next w:val="1"/>
    <w:link w:val="48"/>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11">
    <w:name w:val="heading 7"/>
    <w:basedOn w:val="1"/>
    <w:next w:val="1"/>
    <w:link w:val="49"/>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2">
    <w:name w:val="heading 8"/>
    <w:basedOn w:val="1"/>
    <w:next w:val="1"/>
    <w:link w:val="50"/>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3">
    <w:name w:val="heading 9"/>
    <w:basedOn w:val="1"/>
    <w:next w:val="1"/>
    <w:link w:val="51"/>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8"/>
    <w:autoRedefine/>
    <w:semiHidden/>
    <w:unhideWhenUsed/>
    <w:qFormat/>
    <w:uiPriority w:val="99"/>
    <w:pPr>
      <w:spacing w:after="120"/>
    </w:pPr>
    <w:rPr>
      <w:rFonts w:ascii="Calibri" w:hAnsi="Calibri" w:cs="Times New Roman"/>
      <w:kern w:val="0"/>
      <w:sz w:val="20"/>
    </w:rPr>
  </w:style>
  <w:style w:type="paragraph" w:customStyle="1" w:styleId="3">
    <w:name w:val="Default"/>
    <w:next w:val="4"/>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styleId="4">
    <w:name w:val="annotation text"/>
    <w:basedOn w:val="1"/>
    <w:next w:val="1"/>
    <w:autoRedefine/>
    <w:qFormat/>
    <w:uiPriority w:val="0"/>
    <w:pPr>
      <w:jc w:val="left"/>
    </w:pPr>
  </w:style>
  <w:style w:type="paragraph" w:styleId="14">
    <w:name w:val="table of authorities"/>
    <w:basedOn w:val="1"/>
    <w:next w:val="1"/>
    <w:autoRedefine/>
    <w:semiHidden/>
    <w:unhideWhenUsed/>
    <w:qFormat/>
    <w:uiPriority w:val="99"/>
    <w:pPr>
      <w:ind w:left="420" w:leftChars="200"/>
    </w:pPr>
  </w:style>
  <w:style w:type="paragraph" w:styleId="15">
    <w:name w:val="Normal Indent"/>
    <w:basedOn w:val="1"/>
    <w:next w:val="16"/>
    <w:link w:val="55"/>
    <w:autoRedefine/>
    <w:semiHidden/>
    <w:unhideWhenUsed/>
    <w:qFormat/>
    <w:uiPriority w:val="0"/>
    <w:pPr>
      <w:ind w:firstLine="425"/>
    </w:pPr>
    <w:rPr>
      <w:rFonts w:asciiTheme="minorHAnsi" w:hAnsiTheme="minorHAnsi" w:eastAsiaTheme="minorEastAsia" w:cstheme="minorBidi"/>
    </w:rPr>
  </w:style>
  <w:style w:type="paragraph" w:styleId="16">
    <w:name w:val="Body Text 2"/>
    <w:basedOn w:val="1"/>
    <w:next w:val="2"/>
    <w:link w:val="64"/>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17">
    <w:name w:val="caption"/>
    <w:basedOn w:val="1"/>
    <w:next w:val="1"/>
    <w:autoRedefine/>
    <w:semiHidden/>
    <w:unhideWhenUsed/>
    <w:qFormat/>
    <w:uiPriority w:val="99"/>
    <w:rPr>
      <w:rFonts w:ascii="Arial" w:hAnsi="Arial" w:eastAsia="黑体" w:cs="Arial"/>
      <w:sz w:val="20"/>
      <w:szCs w:val="20"/>
    </w:rPr>
  </w:style>
  <w:style w:type="paragraph" w:styleId="18">
    <w:name w:val="toa heading"/>
    <w:basedOn w:val="1"/>
    <w:next w:val="1"/>
    <w:autoRedefine/>
    <w:semiHidden/>
    <w:unhideWhenUsed/>
    <w:qFormat/>
    <w:uiPriority w:val="99"/>
    <w:rPr>
      <w:rFonts w:ascii="Arial" w:hAnsi="Arial"/>
      <w:sz w:val="24"/>
    </w:rPr>
  </w:style>
  <w:style w:type="paragraph" w:styleId="19">
    <w:name w:val="Body Text Indent"/>
    <w:basedOn w:val="1"/>
    <w:next w:val="1"/>
    <w:link w:val="59"/>
    <w:autoRedefine/>
    <w:semiHidden/>
    <w:unhideWhenUsed/>
    <w:qFormat/>
    <w:uiPriority w:val="99"/>
    <w:pPr>
      <w:spacing w:after="120"/>
      <w:ind w:left="420" w:leftChars="200"/>
    </w:pPr>
  </w:style>
  <w:style w:type="paragraph" w:styleId="20">
    <w:name w:val="Block Text"/>
    <w:basedOn w:val="1"/>
    <w:autoRedefine/>
    <w:semiHidden/>
    <w:unhideWhenUsed/>
    <w:qFormat/>
    <w:uiPriority w:val="99"/>
    <w:pPr>
      <w:spacing w:after="120"/>
      <w:ind w:left="1440" w:leftChars="700" w:right="1440" w:rightChars="700"/>
    </w:pPr>
  </w:style>
  <w:style w:type="paragraph" w:styleId="21">
    <w:name w:val="toc 3"/>
    <w:basedOn w:val="1"/>
    <w:next w:val="1"/>
    <w:autoRedefine/>
    <w:semiHidden/>
    <w:unhideWhenUsed/>
    <w:qFormat/>
    <w:uiPriority w:val="39"/>
    <w:pPr>
      <w:ind w:left="840" w:leftChars="400"/>
    </w:pPr>
  </w:style>
  <w:style w:type="paragraph" w:styleId="22">
    <w:name w:val="Plain Text"/>
    <w:basedOn w:val="1"/>
    <w:link w:val="65"/>
    <w:autoRedefine/>
    <w:semiHidden/>
    <w:unhideWhenUsed/>
    <w:qFormat/>
    <w:uiPriority w:val="99"/>
    <w:rPr>
      <w:rFonts w:cs="Times New Roman"/>
      <w:kern w:val="0"/>
      <w:sz w:val="24"/>
      <w:szCs w:val="24"/>
    </w:rPr>
  </w:style>
  <w:style w:type="paragraph" w:styleId="23">
    <w:name w:val="Date"/>
    <w:basedOn w:val="1"/>
    <w:next w:val="1"/>
    <w:link w:val="61"/>
    <w:autoRedefine/>
    <w:semiHidden/>
    <w:unhideWhenUsed/>
    <w:qFormat/>
    <w:uiPriority w:val="99"/>
    <w:pPr>
      <w:ind w:left="100" w:leftChars="2500"/>
    </w:pPr>
    <w:rPr>
      <w:rFonts w:ascii="Calibri" w:hAnsi="Calibri" w:cs="Times New Roman"/>
      <w:kern w:val="0"/>
      <w:sz w:val="20"/>
    </w:rPr>
  </w:style>
  <w:style w:type="paragraph" w:styleId="24">
    <w:name w:val="Balloon Text"/>
    <w:basedOn w:val="1"/>
    <w:link w:val="66"/>
    <w:autoRedefine/>
    <w:semiHidden/>
    <w:unhideWhenUsed/>
    <w:qFormat/>
    <w:uiPriority w:val="99"/>
    <w:rPr>
      <w:sz w:val="18"/>
      <w:szCs w:val="18"/>
    </w:rPr>
  </w:style>
  <w:style w:type="paragraph" w:styleId="25">
    <w:name w:val="footer"/>
    <w:basedOn w:val="1"/>
    <w:link w:val="57"/>
    <w:autoRedefine/>
    <w:unhideWhenUsed/>
    <w:qFormat/>
    <w:uiPriority w:val="99"/>
    <w:pPr>
      <w:snapToGrid w:val="0"/>
      <w:jc w:val="left"/>
    </w:pPr>
    <w:rPr>
      <w:rFonts w:cs="Times New Roman"/>
      <w:kern w:val="0"/>
      <w:sz w:val="18"/>
      <w:szCs w:val="18"/>
    </w:rPr>
  </w:style>
  <w:style w:type="paragraph" w:styleId="26">
    <w:name w:val="envelope return"/>
    <w:basedOn w:val="1"/>
    <w:autoRedefine/>
    <w:qFormat/>
    <w:uiPriority w:val="0"/>
    <w:pPr>
      <w:snapToGrid w:val="0"/>
    </w:pPr>
    <w:rPr>
      <w:rFonts w:ascii="Arial" w:hAnsi="Arial"/>
    </w:rPr>
  </w:style>
  <w:style w:type="paragraph" w:styleId="27">
    <w:name w:val="header"/>
    <w:basedOn w:val="1"/>
    <w:link w:val="56"/>
    <w:autoRedefine/>
    <w:unhideWhenUsed/>
    <w:qFormat/>
    <w:uiPriority w:val="99"/>
    <w:pPr>
      <w:tabs>
        <w:tab w:val="center" w:pos="4153"/>
        <w:tab w:val="right" w:pos="8306"/>
      </w:tabs>
      <w:snapToGrid w:val="0"/>
    </w:pPr>
    <w:rPr>
      <w:rFonts w:ascii="Calibri" w:hAnsi="Calibri" w:cs="Times New Roman"/>
      <w:kern w:val="0"/>
      <w:sz w:val="18"/>
    </w:rPr>
  </w:style>
  <w:style w:type="paragraph" w:styleId="28">
    <w:name w:val="toc 1"/>
    <w:basedOn w:val="1"/>
    <w:next w:val="1"/>
    <w:autoRedefine/>
    <w:semiHidden/>
    <w:unhideWhenUsed/>
    <w:qFormat/>
    <w:uiPriority w:val="39"/>
  </w:style>
  <w:style w:type="paragraph" w:styleId="29">
    <w:name w:val="toc 2"/>
    <w:basedOn w:val="1"/>
    <w:next w:val="1"/>
    <w:autoRedefine/>
    <w:semiHidden/>
    <w:unhideWhenUsed/>
    <w:qFormat/>
    <w:uiPriority w:val="39"/>
    <w:pPr>
      <w:spacing w:before="120"/>
      <w:ind w:left="210"/>
      <w:jc w:val="left"/>
    </w:pPr>
    <w:rPr>
      <w:rFonts w:cs="Times New Roman"/>
      <w:i/>
      <w:iCs/>
      <w:sz w:val="20"/>
      <w:szCs w:val="24"/>
    </w:rPr>
  </w:style>
  <w:style w:type="paragraph" w:styleId="30">
    <w:name w:val="Message Header"/>
    <w:basedOn w:val="1"/>
    <w:link w:val="60"/>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3"/>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w:basedOn w:val="2"/>
    <w:next w:val="34"/>
    <w:link w:val="63"/>
    <w:autoRedefine/>
    <w:semiHidden/>
    <w:unhideWhenUsed/>
    <w:qFormat/>
    <w:uiPriority w:val="99"/>
    <w:pPr>
      <w:spacing w:before="100" w:beforeAutospacing="1"/>
      <w:ind w:firstLine="420" w:firstLineChars="100"/>
    </w:pPr>
    <w:rPr>
      <w:rFonts w:ascii="宋体" w:hAnsi="Times New Roman"/>
      <w:sz w:val="34"/>
      <w:szCs w:val="34"/>
    </w:rPr>
  </w:style>
  <w:style w:type="paragraph" w:styleId="34">
    <w:name w:val="Body Text First Indent 2"/>
    <w:basedOn w:val="19"/>
    <w:next w:val="15"/>
    <w:link w:val="62"/>
    <w:autoRedefine/>
    <w:semiHidden/>
    <w:unhideWhenUsed/>
    <w:qFormat/>
    <w:uiPriority w:val="99"/>
    <w:pPr>
      <w:ind w:firstLine="420" w:firstLineChars="200"/>
    </w:pPr>
    <w:rPr>
      <w:rFonts w:cs="Times New Roman"/>
      <w:kern w:val="0"/>
      <w:sz w:val="20"/>
    </w:rPr>
  </w:style>
  <w:style w:type="table" w:styleId="36">
    <w:name w:val="Table Grid"/>
    <w:basedOn w:val="3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b/>
    </w:rPr>
  </w:style>
  <w:style w:type="character" w:styleId="39">
    <w:name w:val="FollowedHyperlink"/>
    <w:basedOn w:val="37"/>
    <w:autoRedefine/>
    <w:semiHidden/>
    <w:unhideWhenUsed/>
    <w:qFormat/>
    <w:uiPriority w:val="99"/>
    <w:rPr>
      <w:color w:val="000000"/>
      <w:u w:val="none"/>
    </w:rPr>
  </w:style>
  <w:style w:type="character" w:styleId="40">
    <w:name w:val="Emphasis"/>
    <w:basedOn w:val="37"/>
    <w:autoRedefine/>
    <w:qFormat/>
    <w:uiPriority w:val="20"/>
  </w:style>
  <w:style w:type="character" w:styleId="41">
    <w:name w:val="Hyperlink"/>
    <w:basedOn w:val="37"/>
    <w:autoRedefine/>
    <w:semiHidden/>
    <w:unhideWhenUsed/>
    <w:qFormat/>
    <w:uiPriority w:val="99"/>
    <w:rPr>
      <w:color w:val="000000"/>
      <w:u w:val="none"/>
    </w:rPr>
  </w:style>
  <w:style w:type="paragraph" w:customStyle="1" w:styleId="42">
    <w:name w:val="List Paragraph1"/>
    <w:basedOn w:val="1"/>
    <w:next w:val="1"/>
    <w:autoRedefine/>
    <w:qFormat/>
    <w:uiPriority w:val="0"/>
    <w:pPr>
      <w:ind w:left="420" w:firstLine="3748"/>
    </w:pPr>
  </w:style>
  <w:style w:type="character" w:customStyle="1" w:styleId="43">
    <w:name w:val="标题 1 字符"/>
    <w:basedOn w:val="37"/>
    <w:link w:val="5"/>
    <w:autoRedefine/>
    <w:qFormat/>
    <w:uiPriority w:val="1"/>
    <w:rPr>
      <w:rFonts w:ascii="Times New Roman" w:hAnsi="Times New Roman" w:eastAsia="宋体" w:cs="Times New Roman"/>
      <w:b/>
      <w:kern w:val="44"/>
      <w:sz w:val="44"/>
      <w:szCs w:val="20"/>
    </w:rPr>
  </w:style>
  <w:style w:type="character" w:customStyle="1" w:styleId="44">
    <w:name w:val="标题 2 字符"/>
    <w:basedOn w:val="37"/>
    <w:link w:val="6"/>
    <w:autoRedefine/>
    <w:semiHidden/>
    <w:qFormat/>
    <w:uiPriority w:val="0"/>
    <w:rPr>
      <w:rFonts w:asciiTheme="majorHAnsi" w:hAnsiTheme="majorHAnsi" w:eastAsiaTheme="majorEastAsia" w:cstheme="majorBidi"/>
      <w:b/>
      <w:bCs/>
      <w:sz w:val="32"/>
      <w:szCs w:val="32"/>
    </w:rPr>
  </w:style>
  <w:style w:type="character" w:customStyle="1" w:styleId="45">
    <w:name w:val="标题 3 字符"/>
    <w:basedOn w:val="37"/>
    <w:link w:val="7"/>
    <w:autoRedefine/>
    <w:semiHidden/>
    <w:qFormat/>
    <w:uiPriority w:val="0"/>
    <w:rPr>
      <w:rFonts w:ascii="Calibri" w:hAnsi="Calibri" w:eastAsia="宋体" w:cs="Times New Roman"/>
      <w:b/>
      <w:sz w:val="32"/>
      <w:szCs w:val="24"/>
    </w:rPr>
  </w:style>
  <w:style w:type="character" w:customStyle="1" w:styleId="46">
    <w:name w:val="标题 4 字符"/>
    <w:basedOn w:val="37"/>
    <w:link w:val="8"/>
    <w:autoRedefine/>
    <w:semiHidden/>
    <w:qFormat/>
    <w:uiPriority w:val="0"/>
    <w:rPr>
      <w:rFonts w:ascii="Arial" w:hAnsi="Arial" w:eastAsia="黑体" w:cs="Calibri"/>
      <w:sz w:val="28"/>
      <w:szCs w:val="21"/>
    </w:rPr>
  </w:style>
  <w:style w:type="character" w:customStyle="1" w:styleId="47">
    <w:name w:val="标题 5 字符"/>
    <w:basedOn w:val="37"/>
    <w:link w:val="9"/>
    <w:autoRedefine/>
    <w:semiHidden/>
    <w:qFormat/>
    <w:uiPriority w:val="0"/>
    <w:rPr>
      <w:rFonts w:ascii="Calibri" w:hAnsi="Calibri" w:eastAsia="宋体" w:cs="Times New Roman"/>
      <w:b/>
      <w:sz w:val="28"/>
      <w:szCs w:val="24"/>
    </w:rPr>
  </w:style>
  <w:style w:type="character" w:customStyle="1" w:styleId="48">
    <w:name w:val="标题 6 字符"/>
    <w:basedOn w:val="37"/>
    <w:link w:val="10"/>
    <w:autoRedefine/>
    <w:semiHidden/>
    <w:qFormat/>
    <w:uiPriority w:val="0"/>
    <w:rPr>
      <w:rFonts w:ascii="Arial" w:hAnsi="Arial" w:eastAsia="黑体" w:cs="Times New Roman"/>
      <w:b/>
      <w:sz w:val="24"/>
      <w:szCs w:val="24"/>
    </w:rPr>
  </w:style>
  <w:style w:type="character" w:customStyle="1" w:styleId="49">
    <w:name w:val="标题 7 字符"/>
    <w:basedOn w:val="37"/>
    <w:link w:val="11"/>
    <w:autoRedefine/>
    <w:semiHidden/>
    <w:qFormat/>
    <w:uiPriority w:val="99"/>
    <w:rPr>
      <w:rFonts w:ascii="Calibri" w:hAnsi="Calibri" w:eastAsia="宋体" w:cs="Times New Roman"/>
      <w:b/>
      <w:sz w:val="24"/>
      <w:szCs w:val="24"/>
    </w:rPr>
  </w:style>
  <w:style w:type="character" w:customStyle="1" w:styleId="50">
    <w:name w:val="标题 8 字符"/>
    <w:basedOn w:val="37"/>
    <w:link w:val="12"/>
    <w:autoRedefine/>
    <w:semiHidden/>
    <w:qFormat/>
    <w:uiPriority w:val="99"/>
    <w:rPr>
      <w:rFonts w:ascii="Arial" w:hAnsi="Arial" w:eastAsia="黑体" w:cs="Times New Roman"/>
      <w:sz w:val="24"/>
      <w:szCs w:val="24"/>
    </w:rPr>
  </w:style>
  <w:style w:type="character" w:customStyle="1" w:styleId="51">
    <w:name w:val="标题 9 字符"/>
    <w:basedOn w:val="37"/>
    <w:link w:val="13"/>
    <w:autoRedefine/>
    <w:semiHidden/>
    <w:qFormat/>
    <w:uiPriority w:val="99"/>
    <w:rPr>
      <w:rFonts w:ascii="Arial" w:hAnsi="Arial" w:eastAsia="黑体" w:cs="Times New Roman"/>
      <w:szCs w:val="24"/>
    </w:rPr>
  </w:style>
  <w:style w:type="paragraph" w:styleId="52">
    <w:name w:val="List Paragraph"/>
    <w:basedOn w:val="1"/>
    <w:autoRedefine/>
    <w:qFormat/>
    <w:uiPriority w:val="99"/>
    <w:pPr>
      <w:ind w:firstLine="420" w:firstLineChars="200"/>
    </w:pPr>
  </w:style>
  <w:style w:type="character" w:customStyle="1" w:styleId="53">
    <w:name w:val="HTML 预设格式 字符"/>
    <w:basedOn w:val="37"/>
    <w:link w:val="31"/>
    <w:autoRedefine/>
    <w:semiHidden/>
    <w:qFormat/>
    <w:uiPriority w:val="0"/>
    <w:rPr>
      <w:rFonts w:ascii="Arial" w:hAnsi="Arial" w:eastAsia="宋体" w:cs="Times New Roman"/>
      <w:kern w:val="0"/>
      <w:sz w:val="24"/>
      <w:szCs w:val="24"/>
    </w:rPr>
  </w:style>
  <w:style w:type="paragraph" w:customStyle="1" w:styleId="54">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5">
    <w:name w:val="正文缩进 字符"/>
    <w:link w:val="15"/>
    <w:autoRedefine/>
    <w:semiHidden/>
    <w:qFormat/>
    <w:locked/>
    <w:uiPriority w:val="0"/>
    <w:rPr>
      <w:szCs w:val="21"/>
    </w:rPr>
  </w:style>
  <w:style w:type="character" w:customStyle="1" w:styleId="56">
    <w:name w:val="页眉 字符"/>
    <w:basedOn w:val="37"/>
    <w:link w:val="27"/>
    <w:autoRedefine/>
    <w:qFormat/>
    <w:uiPriority w:val="99"/>
    <w:rPr>
      <w:rFonts w:ascii="Calibri" w:hAnsi="Calibri" w:eastAsia="宋体" w:cs="Times New Roman"/>
      <w:kern w:val="0"/>
      <w:sz w:val="18"/>
      <w:szCs w:val="21"/>
    </w:rPr>
  </w:style>
  <w:style w:type="character" w:customStyle="1" w:styleId="57">
    <w:name w:val="页脚 字符"/>
    <w:basedOn w:val="37"/>
    <w:link w:val="25"/>
    <w:autoRedefine/>
    <w:qFormat/>
    <w:uiPriority w:val="99"/>
    <w:rPr>
      <w:rFonts w:ascii="Times New Roman" w:hAnsi="Times New Roman" w:eastAsia="宋体" w:cs="Times New Roman"/>
      <w:kern w:val="0"/>
      <w:sz w:val="18"/>
      <w:szCs w:val="18"/>
    </w:rPr>
  </w:style>
  <w:style w:type="character" w:customStyle="1" w:styleId="58">
    <w:name w:val="正文文本 字符"/>
    <w:basedOn w:val="37"/>
    <w:link w:val="2"/>
    <w:autoRedefine/>
    <w:semiHidden/>
    <w:qFormat/>
    <w:uiPriority w:val="99"/>
    <w:rPr>
      <w:rFonts w:ascii="Calibri" w:hAnsi="Calibri" w:eastAsia="宋体" w:cs="Times New Roman"/>
      <w:kern w:val="0"/>
      <w:sz w:val="20"/>
      <w:szCs w:val="21"/>
    </w:rPr>
  </w:style>
  <w:style w:type="character" w:customStyle="1" w:styleId="59">
    <w:name w:val="正文文本缩进 字符"/>
    <w:basedOn w:val="37"/>
    <w:link w:val="19"/>
    <w:autoRedefine/>
    <w:semiHidden/>
    <w:qFormat/>
    <w:uiPriority w:val="99"/>
    <w:rPr>
      <w:rFonts w:ascii="Times New Roman" w:hAnsi="Times New Roman" w:eastAsia="宋体" w:cs="Calibri"/>
      <w:szCs w:val="21"/>
    </w:rPr>
  </w:style>
  <w:style w:type="character" w:customStyle="1" w:styleId="60">
    <w:name w:val="信息标题 字符"/>
    <w:basedOn w:val="37"/>
    <w:link w:val="30"/>
    <w:autoRedefine/>
    <w:semiHidden/>
    <w:qFormat/>
    <w:uiPriority w:val="99"/>
    <w:rPr>
      <w:rFonts w:ascii="Cambria" w:hAnsi="Cambria" w:eastAsia="宋体" w:cs="Times New Roman"/>
      <w:kern w:val="0"/>
      <w:sz w:val="20"/>
      <w:szCs w:val="21"/>
      <w:shd w:val="pct20" w:color="auto" w:fill="auto"/>
    </w:rPr>
  </w:style>
  <w:style w:type="character" w:customStyle="1" w:styleId="61">
    <w:name w:val="日期 字符"/>
    <w:basedOn w:val="37"/>
    <w:link w:val="23"/>
    <w:autoRedefine/>
    <w:semiHidden/>
    <w:qFormat/>
    <w:uiPriority w:val="99"/>
    <w:rPr>
      <w:rFonts w:ascii="Calibri" w:hAnsi="Calibri" w:eastAsia="宋体" w:cs="Times New Roman"/>
      <w:kern w:val="0"/>
      <w:sz w:val="20"/>
      <w:szCs w:val="21"/>
    </w:rPr>
  </w:style>
  <w:style w:type="character" w:customStyle="1" w:styleId="62">
    <w:name w:val="正文文本首行缩进 2 字符"/>
    <w:basedOn w:val="59"/>
    <w:link w:val="34"/>
    <w:autoRedefine/>
    <w:semiHidden/>
    <w:qFormat/>
    <w:uiPriority w:val="99"/>
    <w:rPr>
      <w:rFonts w:ascii="Times New Roman" w:hAnsi="Times New Roman" w:eastAsia="宋体" w:cs="Times New Roman"/>
      <w:kern w:val="0"/>
      <w:sz w:val="20"/>
      <w:szCs w:val="21"/>
    </w:rPr>
  </w:style>
  <w:style w:type="character" w:customStyle="1" w:styleId="63">
    <w:name w:val="正文文本首行缩进 字符"/>
    <w:basedOn w:val="58"/>
    <w:link w:val="33"/>
    <w:autoRedefine/>
    <w:semiHidden/>
    <w:qFormat/>
    <w:uiPriority w:val="99"/>
    <w:rPr>
      <w:rFonts w:ascii="宋体" w:hAnsi="Times New Roman" w:eastAsia="宋体" w:cs="Times New Roman"/>
      <w:kern w:val="0"/>
      <w:sz w:val="34"/>
      <w:szCs w:val="34"/>
    </w:rPr>
  </w:style>
  <w:style w:type="character" w:customStyle="1" w:styleId="64">
    <w:name w:val="正文文本 2 字符"/>
    <w:basedOn w:val="37"/>
    <w:link w:val="16"/>
    <w:autoRedefine/>
    <w:semiHidden/>
    <w:qFormat/>
    <w:uiPriority w:val="99"/>
    <w:rPr>
      <w:rFonts w:ascii="宋体" w:hAnsi="宋体" w:eastAsia="宋体" w:cs="Calibri"/>
      <w:kern w:val="0"/>
      <w:sz w:val="24"/>
      <w:szCs w:val="21"/>
    </w:rPr>
  </w:style>
  <w:style w:type="character" w:customStyle="1" w:styleId="65">
    <w:name w:val="纯文本 字符"/>
    <w:basedOn w:val="37"/>
    <w:link w:val="22"/>
    <w:autoRedefine/>
    <w:semiHidden/>
    <w:qFormat/>
    <w:uiPriority w:val="99"/>
    <w:rPr>
      <w:rFonts w:ascii="Times New Roman" w:hAnsi="Times New Roman" w:eastAsia="宋体" w:cs="Times New Roman"/>
      <w:kern w:val="0"/>
      <w:sz w:val="24"/>
      <w:szCs w:val="24"/>
    </w:rPr>
  </w:style>
  <w:style w:type="character" w:customStyle="1" w:styleId="66">
    <w:name w:val="批注框文本 字符"/>
    <w:basedOn w:val="37"/>
    <w:link w:val="24"/>
    <w:autoRedefine/>
    <w:semiHidden/>
    <w:qFormat/>
    <w:uiPriority w:val="99"/>
    <w:rPr>
      <w:rFonts w:ascii="Times New Roman" w:hAnsi="Times New Roman" w:eastAsia="宋体" w:cs="Calibri"/>
      <w:sz w:val="18"/>
      <w:szCs w:val="18"/>
    </w:rPr>
  </w:style>
  <w:style w:type="character" w:customStyle="1" w:styleId="67">
    <w:name w:val="无间隔 字符"/>
    <w:basedOn w:val="37"/>
    <w:link w:val="68"/>
    <w:autoRedefine/>
    <w:qFormat/>
    <w:locked/>
    <w:uiPriority w:val="1"/>
    <w:rPr>
      <w:sz w:val="24"/>
      <w:szCs w:val="24"/>
    </w:rPr>
  </w:style>
  <w:style w:type="paragraph" w:styleId="68">
    <w:name w:val="No Spacing"/>
    <w:next w:val="1"/>
    <w:link w:val="67"/>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9">
    <w:name w:val="_Style 3"/>
    <w:basedOn w:val="1"/>
    <w:autoRedefine/>
    <w:qFormat/>
    <w:uiPriority w:val="99"/>
    <w:pPr>
      <w:ind w:firstLine="420" w:firstLineChars="200"/>
    </w:pPr>
  </w:style>
  <w:style w:type="paragraph" w:customStyle="1" w:styleId="70">
    <w:name w:val="列出段落1"/>
    <w:basedOn w:val="1"/>
    <w:autoRedefine/>
    <w:qFormat/>
    <w:uiPriority w:val="99"/>
    <w:pPr>
      <w:ind w:firstLine="420" w:firstLineChars="200"/>
    </w:pPr>
  </w:style>
  <w:style w:type="paragraph" w:customStyle="1" w:styleId="71">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2">
    <w:name w:val="日期1"/>
    <w:basedOn w:val="1"/>
    <w:next w:val="1"/>
    <w:autoRedefine/>
    <w:qFormat/>
    <w:uiPriority w:val="99"/>
    <w:rPr>
      <w:rFonts w:cs="Times New Roman"/>
      <w:kern w:val="0"/>
      <w:sz w:val="24"/>
      <w:szCs w:val="24"/>
    </w:rPr>
  </w:style>
  <w:style w:type="paragraph" w:customStyle="1" w:styleId="73">
    <w:name w:val="HtmlNormal"/>
    <w:basedOn w:val="1"/>
    <w:autoRedefine/>
    <w:qFormat/>
    <w:uiPriority w:val="99"/>
    <w:pPr>
      <w:jc w:val="left"/>
    </w:pPr>
    <w:rPr>
      <w:rFonts w:ascii="Calibri" w:hAnsi="Calibri"/>
      <w:kern w:val="0"/>
      <w:sz w:val="24"/>
      <w:szCs w:val="22"/>
    </w:rPr>
  </w:style>
  <w:style w:type="paragraph" w:customStyle="1" w:styleId="74">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7">
    <w:name w:val="Char Char10 Char Char Char Char"/>
    <w:basedOn w:val="1"/>
    <w:next w:val="78"/>
    <w:autoRedefine/>
    <w:qFormat/>
    <w:uiPriority w:val="99"/>
    <w:rPr>
      <w:rFonts w:ascii="Calibri" w:hAnsi="Calibri"/>
      <w:kern w:val="0"/>
    </w:rPr>
  </w:style>
  <w:style w:type="paragraph" w:customStyle="1" w:styleId="78">
    <w:name w:val="xl87"/>
    <w:basedOn w:val="1"/>
    <w:next w:val="79"/>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9">
    <w:name w:val="xl72"/>
    <w:basedOn w:val="1"/>
    <w:next w:val="23"/>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80">
    <w:name w:val="UserStyle_104"/>
    <w:basedOn w:val="1"/>
    <w:autoRedefine/>
    <w:qFormat/>
    <w:uiPriority w:val="99"/>
    <w:rPr>
      <w:rFonts w:ascii="宋体" w:hAnsi="宋体"/>
      <w:szCs w:val="20"/>
      <w:lang w:val="zh-CN" w:bidi="zh-CN"/>
    </w:rPr>
  </w:style>
  <w:style w:type="paragraph" w:customStyle="1" w:styleId="81">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2">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3">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4">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5">
    <w:name w:val="段落正文"/>
    <w:basedOn w:val="1"/>
    <w:autoRedefine/>
    <w:qFormat/>
    <w:uiPriority w:val="99"/>
    <w:pPr>
      <w:spacing w:before="156" w:after="156"/>
    </w:pPr>
    <w:rPr>
      <w:rFonts w:ascii="Calibri" w:hAnsi="Calibri" w:cs="Times New Roman"/>
      <w:szCs w:val="22"/>
      <w:lang w:eastAsia="en-US"/>
    </w:rPr>
  </w:style>
  <w:style w:type="paragraph" w:customStyle="1" w:styleId="86">
    <w:name w:val="_Style 78"/>
    <w:basedOn w:val="2"/>
    <w:next w:val="33"/>
    <w:autoRedefine/>
    <w:qFormat/>
    <w:uiPriority w:val="99"/>
    <w:pPr>
      <w:ind w:firstLine="420" w:firstLineChars="100"/>
    </w:pPr>
    <w:rPr>
      <w:rFonts w:ascii="宋体" w:hAnsi="Times New Roman"/>
      <w:sz w:val="34"/>
      <w:szCs w:val="20"/>
    </w:rPr>
  </w:style>
  <w:style w:type="paragraph" w:customStyle="1" w:styleId="87">
    <w:name w:val="Table Paragraph"/>
    <w:basedOn w:val="1"/>
    <w:autoRedefine/>
    <w:qFormat/>
    <w:uiPriority w:val="1"/>
    <w:rPr>
      <w:rFonts w:ascii="宋体" w:hAnsi="宋体" w:cs="宋体"/>
      <w:lang w:val="zh-CN" w:bidi="zh-CN"/>
    </w:rPr>
  </w:style>
  <w:style w:type="paragraph" w:customStyle="1" w:styleId="88">
    <w:name w:val="列出段落2"/>
    <w:basedOn w:val="1"/>
    <w:autoRedefine/>
    <w:qFormat/>
    <w:uiPriority w:val="99"/>
    <w:pPr>
      <w:ind w:firstLine="420" w:firstLineChars="200"/>
    </w:pPr>
    <w:rPr>
      <w:rFonts w:cs="Times New Roman"/>
      <w:szCs w:val="22"/>
    </w:rPr>
  </w:style>
  <w:style w:type="paragraph" w:customStyle="1" w:styleId="89">
    <w:name w:val="！正文"/>
    <w:basedOn w:val="1"/>
    <w:autoRedefine/>
    <w:qFormat/>
    <w:uiPriority w:val="99"/>
    <w:pPr>
      <w:spacing w:line="360" w:lineRule="auto"/>
    </w:pPr>
    <w:rPr>
      <w:kern w:val="0"/>
    </w:rPr>
  </w:style>
  <w:style w:type="character" w:customStyle="1" w:styleId="90">
    <w:name w:val="font151"/>
    <w:autoRedefine/>
    <w:qFormat/>
    <w:uiPriority w:val="0"/>
    <w:rPr>
      <w:rFonts w:hint="eastAsia" w:ascii="宋体" w:hAnsi="宋体" w:eastAsia="宋体" w:cs="宋体"/>
      <w:color w:val="000000"/>
      <w:sz w:val="18"/>
      <w:szCs w:val="18"/>
      <w:u w:val="none"/>
    </w:rPr>
  </w:style>
  <w:style w:type="character" w:customStyle="1" w:styleId="91">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2">
    <w:name w:val="font51"/>
    <w:autoRedefine/>
    <w:qFormat/>
    <w:uiPriority w:val="0"/>
    <w:rPr>
      <w:rFonts w:hint="eastAsia" w:ascii="微软雅黑" w:hAnsi="微软雅黑" w:eastAsia="微软雅黑" w:cs="微软雅黑"/>
      <w:color w:val="000000"/>
      <w:sz w:val="18"/>
      <w:szCs w:val="18"/>
      <w:u w:val="none"/>
    </w:rPr>
  </w:style>
  <w:style w:type="character" w:customStyle="1" w:styleId="93">
    <w:name w:val="NormalCharacter"/>
    <w:autoRedefine/>
    <w:qFormat/>
    <w:uiPriority w:val="0"/>
  </w:style>
  <w:style w:type="character" w:customStyle="1" w:styleId="94">
    <w:name w:val="15"/>
    <w:autoRedefine/>
    <w:qFormat/>
    <w:uiPriority w:val="0"/>
    <w:rPr>
      <w:rFonts w:hint="default" w:ascii="Times New Roman" w:hAnsi="Times New Roman" w:cs="Times New Roman"/>
      <w:color w:val="000000"/>
    </w:rPr>
  </w:style>
  <w:style w:type="character" w:customStyle="1" w:styleId="95">
    <w:name w:val="font161"/>
    <w:autoRedefine/>
    <w:qFormat/>
    <w:uiPriority w:val="0"/>
    <w:rPr>
      <w:rFonts w:hint="eastAsia" w:ascii="微软雅黑" w:hAnsi="微软雅黑" w:eastAsia="微软雅黑" w:cs="微软雅黑"/>
      <w:color w:val="FF0000"/>
      <w:sz w:val="18"/>
      <w:szCs w:val="18"/>
      <w:u w:val="none"/>
    </w:rPr>
  </w:style>
  <w:style w:type="character" w:customStyle="1" w:styleId="96">
    <w:name w:val="font01"/>
    <w:autoRedefine/>
    <w:qFormat/>
    <w:uiPriority w:val="0"/>
    <w:rPr>
      <w:rFonts w:hint="eastAsia" w:ascii="宋体" w:hAnsi="宋体" w:eastAsia="宋体" w:cs="宋体"/>
      <w:color w:val="000000"/>
      <w:sz w:val="24"/>
      <w:szCs w:val="24"/>
      <w:u w:val="none"/>
    </w:rPr>
  </w:style>
  <w:style w:type="character" w:customStyle="1" w:styleId="97">
    <w:name w:val="font121"/>
    <w:autoRedefine/>
    <w:qFormat/>
    <w:uiPriority w:val="0"/>
    <w:rPr>
      <w:rFonts w:hint="eastAsia" w:ascii="宋体" w:hAnsi="宋体" w:eastAsia="宋体" w:cs="宋体"/>
      <w:color w:val="FF0000"/>
      <w:sz w:val="16"/>
      <w:szCs w:val="16"/>
      <w:u w:val="none"/>
    </w:rPr>
  </w:style>
  <w:style w:type="character" w:customStyle="1" w:styleId="98">
    <w:name w:val="font21"/>
    <w:autoRedefine/>
    <w:qFormat/>
    <w:uiPriority w:val="0"/>
    <w:rPr>
      <w:rFonts w:hint="eastAsia" w:ascii="宋体" w:hAnsi="宋体" w:eastAsia="宋体" w:cs="宋体"/>
      <w:color w:val="000000"/>
      <w:sz w:val="16"/>
      <w:szCs w:val="16"/>
      <w:u w:val="none"/>
    </w:rPr>
  </w:style>
  <w:style w:type="character" w:customStyle="1" w:styleId="99">
    <w:name w:val="font71"/>
    <w:autoRedefine/>
    <w:qFormat/>
    <w:uiPriority w:val="0"/>
    <w:rPr>
      <w:rFonts w:hint="eastAsia" w:ascii="宋体" w:hAnsi="宋体" w:eastAsia="宋体" w:cs="宋体"/>
      <w:color w:val="000000"/>
      <w:sz w:val="16"/>
      <w:szCs w:val="16"/>
      <w:u w:val="none"/>
    </w:rPr>
  </w:style>
  <w:style w:type="character" w:customStyle="1" w:styleId="100">
    <w:name w:val="font81"/>
    <w:autoRedefine/>
    <w:qFormat/>
    <w:uiPriority w:val="0"/>
    <w:rPr>
      <w:rFonts w:hint="eastAsia" w:ascii="宋体" w:hAnsi="宋体" w:eastAsia="宋体" w:cs="宋体"/>
      <w:color w:val="000000"/>
      <w:sz w:val="16"/>
      <w:szCs w:val="16"/>
      <w:u w:val="none"/>
    </w:rPr>
  </w:style>
  <w:style w:type="character" w:customStyle="1" w:styleId="101">
    <w:name w:val="纯文本 Char1"/>
    <w:autoRedefine/>
    <w:semiHidden/>
    <w:qFormat/>
    <w:uiPriority w:val="99"/>
    <w:rPr>
      <w:rFonts w:hint="eastAsia" w:ascii="宋体" w:hAnsi="Courier New" w:eastAsia="宋体" w:cs="Courier New"/>
      <w:szCs w:val="21"/>
    </w:rPr>
  </w:style>
  <w:style w:type="character" w:customStyle="1" w:styleId="102">
    <w:name w:val="正文首行缩进 Char1"/>
    <w:autoRedefine/>
    <w:semiHidden/>
    <w:qFormat/>
    <w:uiPriority w:val="99"/>
    <w:rPr>
      <w:rFonts w:hint="default" w:ascii="Times New Roman" w:hAnsi="Times New Roman" w:eastAsia="宋体" w:cs="Calibri"/>
      <w:szCs w:val="21"/>
    </w:rPr>
  </w:style>
  <w:style w:type="character" w:customStyle="1" w:styleId="103">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4">
    <w:name w:val="正文缩进 Char"/>
    <w:autoRedefine/>
    <w:qFormat/>
    <w:uiPriority w:val="0"/>
    <w:rPr>
      <w:rFonts w:hint="default" w:ascii="Times New Roman" w:hAnsi="Times New Roman" w:eastAsia="宋体" w:cs="Times New Roman"/>
      <w:szCs w:val="21"/>
    </w:rPr>
  </w:style>
  <w:style w:type="character" w:customStyle="1" w:styleId="105">
    <w:name w:val="正文文本缩进 Char1"/>
    <w:autoRedefine/>
    <w:semiHidden/>
    <w:qFormat/>
    <w:uiPriority w:val="99"/>
    <w:rPr>
      <w:rFonts w:hint="default" w:ascii="Times New Roman" w:hAnsi="Times New Roman" w:eastAsia="宋体" w:cs="Calibri"/>
      <w:szCs w:val="21"/>
    </w:rPr>
  </w:style>
  <w:style w:type="character" w:customStyle="1" w:styleId="106">
    <w:name w:val="HTML 预设格式 Char1"/>
    <w:autoRedefine/>
    <w:semiHidden/>
    <w:qFormat/>
    <w:uiPriority w:val="99"/>
    <w:rPr>
      <w:rFonts w:hint="default" w:ascii="Courier New" w:hAnsi="Courier New" w:eastAsia="宋体" w:cs="Courier New"/>
      <w:sz w:val="20"/>
      <w:szCs w:val="20"/>
    </w:rPr>
  </w:style>
  <w:style w:type="character" w:customStyle="1" w:styleId="107">
    <w:name w:val="纯文本 Char2"/>
    <w:autoRedefine/>
    <w:semiHidden/>
    <w:qFormat/>
    <w:uiPriority w:val="99"/>
    <w:rPr>
      <w:rFonts w:hint="eastAsia" w:ascii="宋体" w:hAnsi="Courier New" w:eastAsia="宋体" w:cs="Courier New"/>
      <w:kern w:val="2"/>
      <w:sz w:val="21"/>
      <w:szCs w:val="21"/>
    </w:rPr>
  </w:style>
  <w:style w:type="character" w:customStyle="1" w:styleId="108">
    <w:name w:val="ca-5"/>
    <w:basedOn w:val="37"/>
    <w:autoRedefine/>
    <w:qFormat/>
    <w:uiPriority w:val="0"/>
  </w:style>
  <w:style w:type="character" w:customStyle="1" w:styleId="109">
    <w:name w:val="font11"/>
    <w:autoRedefine/>
    <w:qFormat/>
    <w:uiPriority w:val="0"/>
    <w:rPr>
      <w:rFonts w:hint="eastAsia" w:ascii="宋体" w:hAnsi="宋体" w:eastAsia="宋体" w:cs="宋体"/>
      <w:color w:val="000000"/>
      <w:sz w:val="22"/>
      <w:szCs w:val="22"/>
      <w:u w:val="none"/>
    </w:rPr>
  </w:style>
  <w:style w:type="character" w:customStyle="1" w:styleId="110">
    <w:name w:val="right"/>
    <w:basedOn w:val="37"/>
    <w:autoRedefine/>
    <w:qFormat/>
    <w:uiPriority w:val="0"/>
    <w:rPr>
      <w:color w:val="999999"/>
      <w:sz w:val="14"/>
      <w:szCs w:val="14"/>
    </w:rPr>
  </w:style>
  <w:style w:type="character" w:customStyle="1" w:styleId="111">
    <w:name w:val="red"/>
    <w:basedOn w:val="37"/>
    <w:autoRedefine/>
    <w:qFormat/>
    <w:uiPriority w:val="0"/>
    <w:rPr>
      <w:color w:val="FF0000"/>
      <w:sz w:val="14"/>
      <w:szCs w:val="14"/>
    </w:rPr>
  </w:style>
  <w:style w:type="character" w:customStyle="1" w:styleId="112">
    <w:name w:val="red1"/>
    <w:basedOn w:val="37"/>
    <w:autoRedefine/>
    <w:qFormat/>
    <w:uiPriority w:val="0"/>
    <w:rPr>
      <w:color w:val="FF0000"/>
      <w:sz w:val="14"/>
      <w:szCs w:val="14"/>
    </w:rPr>
  </w:style>
  <w:style w:type="character" w:customStyle="1" w:styleId="113">
    <w:name w:val="red2"/>
    <w:basedOn w:val="37"/>
    <w:autoRedefine/>
    <w:qFormat/>
    <w:uiPriority w:val="0"/>
    <w:rPr>
      <w:color w:val="CC0000"/>
    </w:rPr>
  </w:style>
  <w:style w:type="character" w:customStyle="1" w:styleId="114">
    <w:name w:val="red3"/>
    <w:basedOn w:val="37"/>
    <w:autoRedefine/>
    <w:qFormat/>
    <w:uiPriority w:val="0"/>
    <w:rPr>
      <w:color w:val="FF0000"/>
    </w:rPr>
  </w:style>
  <w:style w:type="character" w:customStyle="1" w:styleId="115">
    <w:name w:val="hover25"/>
    <w:basedOn w:val="37"/>
    <w:autoRedefine/>
    <w:qFormat/>
    <w:uiPriority w:val="0"/>
  </w:style>
  <w:style w:type="character" w:customStyle="1" w:styleId="116">
    <w:name w:val="green"/>
    <w:basedOn w:val="37"/>
    <w:autoRedefine/>
    <w:qFormat/>
    <w:uiPriority w:val="0"/>
    <w:rPr>
      <w:color w:val="66AE00"/>
      <w:sz w:val="14"/>
      <w:szCs w:val="14"/>
    </w:rPr>
  </w:style>
  <w:style w:type="character" w:customStyle="1" w:styleId="117">
    <w:name w:val="green1"/>
    <w:basedOn w:val="37"/>
    <w:autoRedefine/>
    <w:qFormat/>
    <w:uiPriority w:val="0"/>
    <w:rPr>
      <w:color w:val="66AE00"/>
      <w:sz w:val="14"/>
      <w:szCs w:val="14"/>
    </w:rPr>
  </w:style>
  <w:style w:type="character" w:customStyle="1" w:styleId="118">
    <w:name w:val="active"/>
    <w:basedOn w:val="37"/>
    <w:autoRedefine/>
    <w:qFormat/>
    <w:uiPriority w:val="0"/>
    <w:rPr>
      <w:color w:val="FFFFFF"/>
      <w:shd w:val="clear" w:color="auto" w:fill="2B7AFC"/>
    </w:rPr>
  </w:style>
  <w:style w:type="character" w:customStyle="1" w:styleId="119">
    <w:name w:val="blue"/>
    <w:basedOn w:val="37"/>
    <w:autoRedefine/>
    <w:qFormat/>
    <w:uiPriority w:val="0"/>
    <w:rPr>
      <w:color w:val="0371C6"/>
      <w:sz w:val="16"/>
      <w:szCs w:val="16"/>
    </w:rPr>
  </w:style>
  <w:style w:type="character" w:customStyle="1" w:styleId="120">
    <w:name w:val="gb-jt"/>
    <w:basedOn w:val="37"/>
    <w:autoRedefine/>
    <w:qFormat/>
    <w:uiPriority w:val="0"/>
  </w:style>
  <w:style w:type="character" w:customStyle="1" w:styleId="121">
    <w:name w:val="icon_gzkj"/>
    <w:basedOn w:val="37"/>
    <w:autoRedefine/>
    <w:qFormat/>
    <w:uiPriority w:val="0"/>
  </w:style>
  <w:style w:type="character" w:customStyle="1" w:styleId="122">
    <w:name w:val="focus"/>
    <w:basedOn w:val="37"/>
    <w:autoRedefine/>
    <w:qFormat/>
    <w:uiPriority w:val="0"/>
    <w:rPr>
      <w:b/>
      <w:bCs/>
      <w:color w:val="000000"/>
    </w:rPr>
  </w:style>
  <w:style w:type="character" w:customStyle="1" w:styleId="123">
    <w:name w:val="close"/>
    <w:basedOn w:val="37"/>
    <w:autoRedefine/>
    <w:qFormat/>
    <w:uiPriority w:val="0"/>
  </w:style>
  <w:style w:type="character" w:customStyle="1" w:styleId="124">
    <w:name w:val="searchclose"/>
    <w:basedOn w:val="37"/>
    <w:autoRedefine/>
    <w:qFormat/>
    <w:uiPriority w:val="0"/>
  </w:style>
  <w:style w:type="character" w:customStyle="1" w:styleId="125">
    <w:name w:val="l_6"/>
    <w:basedOn w:val="37"/>
    <w:autoRedefine/>
    <w:qFormat/>
    <w:uiPriority w:val="0"/>
  </w:style>
  <w:style w:type="character" w:customStyle="1" w:styleId="126">
    <w:name w:val="l_5"/>
    <w:basedOn w:val="37"/>
    <w:autoRedefine/>
    <w:qFormat/>
    <w:uiPriority w:val="0"/>
  </w:style>
  <w:style w:type="character" w:customStyle="1" w:styleId="127">
    <w:name w:val="l_1"/>
    <w:basedOn w:val="37"/>
    <w:autoRedefine/>
    <w:qFormat/>
    <w:uiPriority w:val="0"/>
  </w:style>
  <w:style w:type="character" w:customStyle="1" w:styleId="128">
    <w:name w:val="l_11"/>
    <w:basedOn w:val="37"/>
    <w:autoRedefine/>
    <w:qFormat/>
    <w:uiPriority w:val="0"/>
  </w:style>
  <w:style w:type="character" w:customStyle="1" w:styleId="129">
    <w:name w:val="l_13"/>
    <w:basedOn w:val="37"/>
    <w:autoRedefine/>
    <w:qFormat/>
    <w:uiPriority w:val="0"/>
  </w:style>
  <w:style w:type="character" w:customStyle="1" w:styleId="130">
    <w:name w:val="l_131"/>
    <w:basedOn w:val="37"/>
    <w:autoRedefine/>
    <w:qFormat/>
    <w:uiPriority w:val="0"/>
  </w:style>
  <w:style w:type="character" w:customStyle="1" w:styleId="131">
    <w:name w:val="l_9"/>
    <w:basedOn w:val="37"/>
    <w:autoRedefine/>
    <w:qFormat/>
    <w:uiPriority w:val="0"/>
  </w:style>
  <w:style w:type="character" w:customStyle="1" w:styleId="132">
    <w:name w:val="l_7"/>
    <w:basedOn w:val="37"/>
    <w:autoRedefine/>
    <w:qFormat/>
    <w:uiPriority w:val="0"/>
  </w:style>
  <w:style w:type="character" w:customStyle="1" w:styleId="133">
    <w:name w:val="l_4"/>
    <w:basedOn w:val="37"/>
    <w:autoRedefine/>
    <w:qFormat/>
    <w:uiPriority w:val="0"/>
  </w:style>
  <w:style w:type="character" w:customStyle="1" w:styleId="134">
    <w:name w:val="searchopen"/>
    <w:basedOn w:val="37"/>
    <w:autoRedefine/>
    <w:qFormat/>
    <w:uiPriority w:val="0"/>
  </w:style>
  <w:style w:type="character" w:customStyle="1" w:styleId="135">
    <w:name w:val="l_12"/>
    <w:basedOn w:val="37"/>
    <w:autoRedefine/>
    <w:qFormat/>
    <w:uiPriority w:val="0"/>
  </w:style>
  <w:style w:type="character" w:customStyle="1" w:styleId="136">
    <w:name w:val="l_121"/>
    <w:basedOn w:val="37"/>
    <w:autoRedefine/>
    <w:qFormat/>
    <w:uiPriority w:val="0"/>
  </w:style>
  <w:style w:type="character" w:customStyle="1" w:styleId="137">
    <w:name w:val="menutitle12"/>
    <w:basedOn w:val="37"/>
    <w:autoRedefine/>
    <w:qFormat/>
    <w:uiPriority w:val="0"/>
    <w:rPr>
      <w:color w:val="333333"/>
      <w:sz w:val="24"/>
      <w:szCs w:val="24"/>
    </w:rPr>
  </w:style>
  <w:style w:type="character" w:customStyle="1" w:styleId="138">
    <w:name w:val="menutitle13"/>
    <w:basedOn w:val="37"/>
    <w:autoRedefine/>
    <w:qFormat/>
    <w:uiPriority w:val="0"/>
    <w:rPr>
      <w:color w:val="333333"/>
      <w:sz w:val="24"/>
      <w:szCs w:val="24"/>
    </w:rPr>
  </w:style>
  <w:style w:type="character" w:customStyle="1" w:styleId="139">
    <w:name w:val="icon_dljg"/>
    <w:basedOn w:val="37"/>
    <w:autoRedefine/>
    <w:qFormat/>
    <w:uiPriority w:val="0"/>
  </w:style>
  <w:style w:type="character" w:customStyle="1" w:styleId="140">
    <w:name w:val="icon_cxktbr"/>
    <w:basedOn w:val="37"/>
    <w:autoRedefine/>
    <w:qFormat/>
    <w:uiPriority w:val="0"/>
  </w:style>
  <w:style w:type="character" w:customStyle="1" w:styleId="141">
    <w:name w:val="icon_cxkcyry"/>
    <w:basedOn w:val="37"/>
    <w:autoRedefine/>
    <w:qFormat/>
    <w:uiPriority w:val="0"/>
  </w:style>
  <w:style w:type="character" w:customStyle="1" w:styleId="142">
    <w:name w:val="color_cdyy"/>
    <w:basedOn w:val="37"/>
    <w:autoRedefine/>
    <w:qFormat/>
    <w:uiPriority w:val="0"/>
    <w:rPr>
      <w:color w:val="FFFFFF"/>
      <w:bdr w:val="single" w:color="FFFFFF" w:sz="6" w:space="0"/>
    </w:rPr>
  </w:style>
  <w:style w:type="character" w:customStyle="1" w:styleId="143">
    <w:name w:val="icon_lzrz"/>
    <w:basedOn w:val="37"/>
    <w:autoRedefine/>
    <w:qFormat/>
    <w:uiPriority w:val="0"/>
  </w:style>
  <w:style w:type="character" w:customStyle="1" w:styleId="144">
    <w:name w:val="l_8"/>
    <w:basedOn w:val="37"/>
    <w:autoRedefine/>
    <w:qFormat/>
    <w:uiPriority w:val="0"/>
  </w:style>
  <w:style w:type="character" w:customStyle="1" w:styleId="145">
    <w:name w:val="l_0"/>
    <w:basedOn w:val="37"/>
    <w:autoRedefine/>
    <w:qFormat/>
    <w:uiPriority w:val="0"/>
  </w:style>
  <w:style w:type="character" w:customStyle="1" w:styleId="146">
    <w:name w:val="l_01"/>
    <w:basedOn w:val="37"/>
    <w:autoRedefine/>
    <w:qFormat/>
    <w:uiPriority w:val="0"/>
  </w:style>
  <w:style w:type="character" w:customStyle="1" w:styleId="147">
    <w:name w:val="icon_xglc"/>
    <w:basedOn w:val="37"/>
    <w:autoRedefine/>
    <w:qFormat/>
    <w:uiPriority w:val="0"/>
  </w:style>
  <w:style w:type="character" w:customStyle="1" w:styleId="148">
    <w:name w:val="swapimg3"/>
    <w:basedOn w:val="37"/>
    <w:autoRedefine/>
    <w:qFormat/>
    <w:uiPriority w:val="0"/>
  </w:style>
  <w:style w:type="character" w:customStyle="1" w:styleId="149">
    <w:name w:val="swapimg4"/>
    <w:basedOn w:val="37"/>
    <w:autoRedefine/>
    <w:qFormat/>
    <w:uiPriority w:val="0"/>
  </w:style>
  <w:style w:type="character" w:customStyle="1" w:styleId="150">
    <w:name w:val="icon_xzry"/>
    <w:basedOn w:val="37"/>
    <w:autoRedefine/>
    <w:qFormat/>
    <w:uiPriority w:val="0"/>
  </w:style>
  <w:style w:type="character" w:customStyle="1" w:styleId="151">
    <w:name w:val="m-text"/>
    <w:basedOn w:val="37"/>
    <w:autoRedefine/>
    <w:qFormat/>
    <w:uiPriority w:val="0"/>
  </w:style>
  <w:style w:type="character" w:customStyle="1" w:styleId="152">
    <w:name w:val="l_2"/>
    <w:basedOn w:val="37"/>
    <w:autoRedefine/>
    <w:qFormat/>
    <w:uiPriority w:val="0"/>
  </w:style>
  <w:style w:type="character" w:customStyle="1" w:styleId="153">
    <w:name w:val="l_21"/>
    <w:basedOn w:val="37"/>
    <w:autoRedefine/>
    <w:qFormat/>
    <w:uiPriority w:val="0"/>
  </w:style>
  <w:style w:type="character" w:customStyle="1" w:styleId="154">
    <w:name w:val="l_3"/>
    <w:basedOn w:val="37"/>
    <w:autoRedefine/>
    <w:qFormat/>
    <w:uiPriority w:val="0"/>
  </w:style>
  <w:style w:type="character" w:customStyle="1" w:styleId="155">
    <w:name w:val="l_31"/>
    <w:basedOn w:val="37"/>
    <w:autoRedefine/>
    <w:qFormat/>
    <w:uiPriority w:val="0"/>
  </w:style>
  <w:style w:type="character" w:customStyle="1" w:styleId="156">
    <w:name w:val="l_10"/>
    <w:basedOn w:val="37"/>
    <w:autoRedefine/>
    <w:qFormat/>
    <w:uiPriority w:val="0"/>
  </w:style>
  <w:style w:type="character" w:customStyle="1" w:styleId="157">
    <w:name w:val="l_101"/>
    <w:basedOn w:val="37"/>
    <w:autoRedefine/>
    <w:qFormat/>
    <w:uiPriority w:val="0"/>
  </w:style>
  <w:style w:type="character" w:customStyle="1" w:styleId="158">
    <w:name w:val="l_111"/>
    <w:basedOn w:val="37"/>
    <w:autoRedefine/>
    <w:qFormat/>
    <w:uiPriority w:val="0"/>
  </w:style>
  <w:style w:type="character" w:customStyle="1" w:styleId="159">
    <w:name w:val="l_112"/>
    <w:basedOn w:val="37"/>
    <w:autoRedefine/>
    <w:qFormat/>
    <w:uiPriority w:val="0"/>
  </w:style>
  <w:style w:type="character" w:customStyle="1" w:styleId="160">
    <w:name w:val="l_14"/>
    <w:basedOn w:val="37"/>
    <w:autoRedefine/>
    <w:qFormat/>
    <w:uiPriority w:val="0"/>
  </w:style>
  <w:style w:type="character" w:customStyle="1" w:styleId="161">
    <w:name w:val="l_141"/>
    <w:basedOn w:val="37"/>
    <w:autoRedefine/>
    <w:qFormat/>
    <w:uiPriority w:val="0"/>
  </w:style>
  <w:style w:type="character" w:customStyle="1" w:styleId="162">
    <w:name w:val="l_15"/>
    <w:basedOn w:val="37"/>
    <w:autoRedefine/>
    <w:qFormat/>
    <w:uiPriority w:val="0"/>
  </w:style>
  <w:style w:type="character" w:customStyle="1" w:styleId="163">
    <w:name w:val="l_151"/>
    <w:basedOn w:val="37"/>
    <w:autoRedefine/>
    <w:qFormat/>
    <w:uiPriority w:val="0"/>
  </w:style>
  <w:style w:type="table" w:customStyle="1" w:styleId="164">
    <w:name w:val="网格型3"/>
    <w:basedOn w:val="3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active4"/>
    <w:basedOn w:val="37"/>
    <w:autoRedefine/>
    <w:qFormat/>
    <w:uiPriority w:val="0"/>
    <w:rPr>
      <w:color w:val="FFFFFF"/>
      <w:shd w:val="clear" w:fill="2B7AFC"/>
    </w:rPr>
  </w:style>
  <w:style w:type="character" w:customStyle="1" w:styleId="166">
    <w:name w:val="hover24"/>
    <w:basedOn w:val="37"/>
    <w:autoRedefine/>
    <w:qFormat/>
    <w:uiPriority w:val="0"/>
  </w:style>
  <w:style w:type="character" w:customStyle="1" w:styleId="167">
    <w:name w:val="red4"/>
    <w:basedOn w:val="37"/>
    <w:autoRedefine/>
    <w:qFormat/>
    <w:uiPriority w:val="0"/>
    <w:rPr>
      <w:color w:val="FF0000"/>
      <w:sz w:val="18"/>
      <w:szCs w:val="18"/>
    </w:rPr>
  </w:style>
  <w:style w:type="character" w:customStyle="1" w:styleId="168">
    <w:name w:val="red5"/>
    <w:basedOn w:val="37"/>
    <w:autoRedefine/>
    <w:qFormat/>
    <w:uiPriority w:val="0"/>
    <w:rPr>
      <w:color w:val="FF0000"/>
      <w:sz w:val="18"/>
      <w:szCs w:val="18"/>
    </w:rPr>
  </w:style>
  <w:style w:type="character" w:customStyle="1" w:styleId="169">
    <w:name w:val="red6"/>
    <w:basedOn w:val="37"/>
    <w:autoRedefine/>
    <w:qFormat/>
    <w:uiPriority w:val="0"/>
    <w:rPr>
      <w:color w:val="CC0000"/>
    </w:rPr>
  </w:style>
  <w:style w:type="character" w:customStyle="1" w:styleId="170">
    <w:name w:val="red7"/>
    <w:basedOn w:val="37"/>
    <w:autoRedefine/>
    <w:qFormat/>
    <w:uiPriority w:val="0"/>
    <w:rPr>
      <w:color w:val="FF0000"/>
    </w:rPr>
  </w:style>
  <w:style w:type="character" w:customStyle="1" w:styleId="171">
    <w:name w:val="hover"/>
    <w:basedOn w:val="37"/>
    <w:autoRedefine/>
    <w:qFormat/>
    <w:uiPriority w:val="0"/>
  </w:style>
  <w:style w:type="paragraph" w:customStyle="1" w:styleId="172">
    <w:name w:val="Table Text"/>
    <w:basedOn w:val="1"/>
    <w:autoRedefine/>
    <w:semiHidden/>
    <w:qFormat/>
    <w:uiPriority w:val="0"/>
    <w:rPr>
      <w:rFonts w:ascii="宋体" w:hAnsi="宋体" w:eastAsia="宋体" w:cs="宋体"/>
      <w:sz w:val="21"/>
      <w:szCs w:val="21"/>
      <w:lang w:val="en-US" w:eastAsia="en-US" w:bidi="ar-SA"/>
    </w:rPr>
  </w:style>
  <w:style w:type="table" w:customStyle="1" w:styleId="173">
    <w:name w:val="Table Normal"/>
    <w:autoRedefine/>
    <w:semiHidden/>
    <w:unhideWhenUsed/>
    <w:qFormat/>
    <w:uiPriority w:val="0"/>
    <w:tblPr>
      <w:tblCellMar>
        <w:top w:w="0" w:type="dxa"/>
        <w:left w:w="0" w:type="dxa"/>
        <w:bottom w:w="0" w:type="dxa"/>
        <w:right w:w="0" w:type="dxa"/>
      </w:tblCellMar>
    </w:tblPr>
  </w:style>
  <w:style w:type="character" w:customStyle="1" w:styleId="174">
    <w:name w:val="标题 2 Char"/>
    <w:basedOn w:val="37"/>
    <w:link w:val="6"/>
    <w:autoRedefine/>
    <w:qFormat/>
    <w:uiPriority w:val="0"/>
    <w:rPr>
      <w:rFonts w:ascii="Arial" w:hAnsi="Arial" w:eastAsia="黑体" w:cs="Times New Roman"/>
      <w:b/>
      <w:bCs/>
      <w:sz w:val="32"/>
      <w:szCs w:val="32"/>
    </w:rPr>
  </w:style>
  <w:style w:type="paragraph" w:customStyle="1" w:styleId="175">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76">
    <w:name w:val="cjk"/>
    <w:autoRedefine/>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33138</Words>
  <Characters>35052</Characters>
  <Lines>297</Lines>
  <Paragraphs>83</Paragraphs>
  <TotalTime>16</TotalTime>
  <ScaleCrop>false</ScaleCrop>
  <LinksUpToDate>false</LinksUpToDate>
  <CharactersWithSpaces>35773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大 飞</cp:lastModifiedBy>
  <cp:lastPrinted>2023-12-01T02:20:00Z</cp:lastPrinted>
  <dcterms:modified xsi:type="dcterms:W3CDTF">2024-04-25T00:57:52Z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A1ED69D0F5C748B386C878C75DA79BB2_13</vt:lpwstr>
  </property>
</Properties>
</file>