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1F27A1">
      <w:pPr>
        <w:jc w:val="center"/>
        <w:rPr>
          <w:rFonts w:asciiTheme="majorEastAsia" w:eastAsiaTheme="majorEastAsia" w:hAnsiTheme="majorEastAsia" w:cstheme="majorEastAsia"/>
          <w:b/>
          <w:bCs/>
          <w:sz w:val="44"/>
          <w:szCs w:val="44"/>
          <w:shd w:val="clear" w:color="auto" w:fill="FFFFFF"/>
        </w:rPr>
      </w:pPr>
    </w:p>
    <w:p w:rsidR="00130830" w:rsidRDefault="008C6022"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襄城县农业农村局新增千亿斤粮食产能行动许昌片区襄城县2.34万亩高标准农田示范区项目勘察设计费、预算编制费项目</w:t>
      </w:r>
    </w:p>
    <w:p w:rsidR="001F27A1" w:rsidRDefault="0005765E"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hint="eastAsia"/>
        </w:rPr>
      </w:pPr>
    </w:p>
    <w:p w:rsidR="001F27A1" w:rsidRDefault="001F27A1">
      <w:pPr>
        <w:jc w:val="center"/>
        <w:rPr>
          <w:rFonts w:ascii="微软简隶书" w:eastAsia="微软简隶书" w:hint="eastAsia"/>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Pr="00B1415C" w:rsidRDefault="0005765E" w:rsidP="00130830">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6E5C3C">
        <w:rPr>
          <w:rFonts w:asciiTheme="majorEastAsia" w:eastAsiaTheme="majorEastAsia" w:hAnsiTheme="majorEastAsia" w:cstheme="majorEastAsia" w:hint="eastAsia"/>
          <w:bCs/>
          <w:sz w:val="36"/>
          <w:szCs w:val="36"/>
        </w:rPr>
        <w:t>1</w:t>
      </w:r>
      <w:r w:rsidR="008C6022">
        <w:rPr>
          <w:rFonts w:asciiTheme="majorEastAsia" w:eastAsiaTheme="majorEastAsia" w:hAnsiTheme="majorEastAsia" w:cstheme="majorEastAsia" w:hint="eastAsia"/>
          <w:bCs/>
          <w:sz w:val="36"/>
          <w:szCs w:val="36"/>
        </w:rPr>
        <w:t>5</w:t>
      </w:r>
    </w:p>
    <w:p w:rsidR="008C6022" w:rsidRDefault="0005765E" w:rsidP="00B1415C">
      <w:pPr>
        <w:ind w:leftChars="500" w:left="1050"/>
        <w:rPr>
          <w:rFonts w:asciiTheme="majorEastAsia" w:eastAsiaTheme="majorEastAsia" w:hAnsiTheme="majorEastAsia" w:cstheme="majorEastAsia" w:hint="eastAsia"/>
          <w:bCs/>
          <w:sz w:val="36"/>
          <w:szCs w:val="36"/>
        </w:rPr>
      </w:pPr>
      <w:r w:rsidRPr="0095324B">
        <w:rPr>
          <w:rFonts w:asciiTheme="majorEastAsia" w:eastAsiaTheme="majorEastAsia" w:hAnsiTheme="majorEastAsia" w:cstheme="majorEastAsia" w:hint="eastAsia"/>
          <w:bCs/>
          <w:sz w:val="36"/>
          <w:szCs w:val="36"/>
        </w:rPr>
        <w:t>采购单位：</w:t>
      </w:r>
      <w:r w:rsidR="008C6022" w:rsidRPr="008C6022">
        <w:rPr>
          <w:rFonts w:asciiTheme="majorEastAsia" w:eastAsiaTheme="majorEastAsia" w:hAnsiTheme="majorEastAsia" w:cstheme="majorEastAsia" w:hint="eastAsia"/>
          <w:bCs/>
          <w:sz w:val="36"/>
          <w:szCs w:val="36"/>
        </w:rPr>
        <w:t>襄城县农业农村局</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30830" w:rsidRDefault="00130830">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w:t>
      </w:r>
      <w:r w:rsidR="008C6022">
        <w:rPr>
          <w:rFonts w:asciiTheme="majorEastAsia" w:eastAsiaTheme="majorEastAsia" w:hAnsiTheme="majorEastAsia" w:cstheme="majorEastAsia" w:hint="eastAsia"/>
          <w:bCs/>
          <w:sz w:val="36"/>
          <w:szCs w:val="36"/>
        </w:rPr>
        <w:t>六</w:t>
      </w:r>
      <w:r w:rsidRPr="00921876">
        <w:rPr>
          <w:rFonts w:asciiTheme="majorEastAsia" w:eastAsiaTheme="majorEastAsia" w:hAnsiTheme="majorEastAsia" w:cstheme="majorEastAsia" w:hint="eastAsia"/>
          <w:bCs/>
          <w:sz w:val="36"/>
          <w:szCs w:val="36"/>
        </w:rPr>
        <w:t>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1F27A1" w:rsidRDefault="001F27A1">
      <w:pPr>
        <w:rPr>
          <w:rFonts w:hint="eastAsia"/>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77"/>
        <w:gridCol w:w="4327"/>
        <w:gridCol w:w="4589"/>
        <w:gridCol w:w="837"/>
      </w:tblGrid>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vAlign w:val="center"/>
          </w:tcPr>
          <w:p w:rsidR="001F27A1" w:rsidRPr="00130830" w:rsidRDefault="008C6022" w:rsidP="008C6022">
            <w:pPr>
              <w:widowControl/>
              <w:spacing w:line="360" w:lineRule="auto"/>
              <w:ind w:firstLineChars="200" w:firstLine="480"/>
              <w:jc w:val="left"/>
              <w:rPr>
                <w:rFonts w:ascii="宋体" w:hAnsi="宋体" w:cs="Arial"/>
                <w:kern w:val="0"/>
                <w:sz w:val="24"/>
                <w:szCs w:val="24"/>
              </w:rPr>
            </w:pPr>
            <w:r w:rsidRPr="008C6022">
              <w:rPr>
                <w:rFonts w:ascii="宋体" w:hAnsi="宋体" w:cs="Arial" w:hint="eastAsia"/>
                <w:kern w:val="0"/>
                <w:sz w:val="24"/>
                <w:szCs w:val="24"/>
              </w:rPr>
              <w:t>襄城县农业农村局</w:t>
            </w:r>
            <w:r w:rsidR="0005765E" w:rsidRPr="00921876">
              <w:rPr>
                <w:rFonts w:ascii="宋体" w:eastAsia="宋体" w:hAnsi="宋体" w:cs="Arial" w:hint="eastAsia"/>
                <w:kern w:val="0"/>
                <w:sz w:val="24"/>
                <w:szCs w:val="24"/>
              </w:rPr>
              <w:t>“</w:t>
            </w:r>
            <w:r w:rsidRPr="008C6022">
              <w:rPr>
                <w:rFonts w:ascii="宋体" w:hAnsi="宋体" w:cs="Arial" w:hint="eastAsia"/>
                <w:kern w:val="0"/>
                <w:sz w:val="24"/>
                <w:szCs w:val="24"/>
              </w:rPr>
              <w:t>襄城县农业农村局新增千亿斤粮食产能行动许昌片区襄城县2.34万亩高标准农田示范区项目勘察设计费、预算编制费项目（不见面开标）</w:t>
            </w:r>
            <w:r w:rsidR="0005765E">
              <w:rPr>
                <w:rFonts w:ascii="宋体" w:eastAsia="宋体" w:hAnsi="宋体" w:cs="Arial" w:hint="eastAsia"/>
                <w:kern w:val="0"/>
                <w:sz w:val="24"/>
                <w:szCs w:val="24"/>
              </w:rPr>
              <w:t>”采购项目的潜在投标人应在《全国公共资源交易平台（河南省•许昌市）》（http://ggzy.xuchang.gov.cn/）获取招标文件，</w:t>
            </w:r>
            <w:r w:rsidR="0005765E" w:rsidRPr="003B0D4A">
              <w:rPr>
                <w:rFonts w:ascii="宋体" w:eastAsia="宋体" w:hAnsi="宋体" w:cs="Arial" w:hint="eastAsia"/>
                <w:kern w:val="0"/>
                <w:sz w:val="24"/>
                <w:szCs w:val="24"/>
              </w:rPr>
              <w:t>并于2023年</w:t>
            </w:r>
            <w:r>
              <w:rPr>
                <w:rFonts w:ascii="宋体" w:eastAsia="宋体" w:hAnsi="宋体" w:cs="Arial" w:hint="eastAsia"/>
                <w:kern w:val="0"/>
                <w:sz w:val="24"/>
                <w:szCs w:val="24"/>
              </w:rPr>
              <w:t>6</w:t>
            </w:r>
            <w:r w:rsidR="0005765E"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Pr>
                <w:rFonts w:ascii="宋体" w:eastAsia="宋体" w:hAnsi="宋体" w:cs="Arial" w:hint="eastAsia"/>
                <w:kern w:val="0"/>
                <w:sz w:val="24"/>
                <w:szCs w:val="24"/>
              </w:rPr>
              <w:t>6</w:t>
            </w:r>
            <w:r w:rsidR="0005765E"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0005765E" w:rsidRPr="003B0D4A">
              <w:rPr>
                <w:rFonts w:ascii="宋体" w:eastAsia="宋体" w:hAnsi="宋体" w:cs="Arial" w:hint="eastAsia"/>
                <w:kern w:val="0"/>
                <w:sz w:val="24"/>
                <w:szCs w:val="24"/>
              </w:rPr>
              <w:t>点00分（北</w:t>
            </w:r>
            <w:r w:rsidR="0005765E">
              <w:rPr>
                <w:rFonts w:ascii="宋体" w:eastAsia="宋体" w:hAnsi="宋体" w:cs="Arial" w:hint="eastAsia"/>
                <w:kern w:val="0"/>
                <w:sz w:val="24"/>
                <w:szCs w:val="24"/>
              </w:rPr>
              <w:t>京时间）前提交（上传）投标文件。</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tcPr>
          <w:p w:rsidR="001F27A1" w:rsidRDefault="0005765E" w:rsidP="008C6022">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6E5C3C">
              <w:rPr>
                <w:rFonts w:ascii="宋体" w:eastAsia="宋体" w:hAnsi="宋体" w:cs="宋体" w:hint="eastAsia"/>
                <w:kern w:val="0"/>
                <w:sz w:val="24"/>
                <w:szCs w:val="24"/>
                <w:shd w:val="clear" w:color="auto" w:fill="FFFFFF"/>
              </w:rPr>
              <w:t>1</w:t>
            </w:r>
            <w:r w:rsidR="008C6022">
              <w:rPr>
                <w:rFonts w:ascii="宋体" w:eastAsia="宋体" w:hAnsi="宋体" w:cs="宋体" w:hint="eastAsia"/>
                <w:kern w:val="0"/>
                <w:sz w:val="24"/>
                <w:szCs w:val="24"/>
                <w:shd w:val="clear" w:color="auto" w:fill="FFFFFF"/>
              </w:rPr>
              <w:t>5</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8C6022" w:rsidRPr="008C6022">
              <w:rPr>
                <w:rFonts w:ascii="宋体" w:hAnsi="宋体" w:cs="Arial" w:hint="eastAsia"/>
                <w:kern w:val="0"/>
                <w:sz w:val="24"/>
                <w:szCs w:val="24"/>
              </w:rPr>
              <w:t>襄城县农业农村局新增千亿斤粮食产能行动许昌片区襄城县2.34万亩高标准农田示范区项目勘察设计费、预算编制费项目（不见面开标）</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tcPr>
          <w:p w:rsidR="001F27A1" w:rsidRDefault="0005765E" w:rsidP="008C6022">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8C6022">
              <w:rPr>
                <w:rFonts w:ascii="宋体" w:eastAsia="宋体" w:hAnsi="宋体" w:cs="宋体" w:hint="eastAsia"/>
                <w:kern w:val="0"/>
                <w:sz w:val="24"/>
                <w:szCs w:val="24"/>
                <w:shd w:val="clear" w:color="auto" w:fill="FFFFFF"/>
              </w:rPr>
              <w:t>767800.00</w:t>
            </w:r>
            <w:r>
              <w:rPr>
                <w:rFonts w:ascii="宋体" w:eastAsia="宋体" w:hAnsi="宋体" w:cs="宋体" w:hint="eastAsia"/>
                <w:kern w:val="0"/>
                <w:sz w:val="24"/>
                <w:szCs w:val="24"/>
                <w:shd w:val="clear" w:color="auto" w:fill="FFFFFF"/>
              </w:rPr>
              <w:t>元。</w:t>
            </w:r>
          </w:p>
        </w:tc>
      </w:tr>
      <w:tr w:rsidR="001F27A1" w:rsidTr="009A4C5F">
        <w:trPr>
          <w:gridBefore w:val="1"/>
          <w:gridAfter w:val="1"/>
          <w:wBefore w:w="132" w:type="dxa"/>
          <w:wAfter w:w="792" w:type="dxa"/>
          <w:tblCellSpacing w:w="15" w:type="dxa"/>
        </w:trPr>
        <w:tc>
          <w:tcPr>
            <w:tcW w:w="8886"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8C6022">
              <w:rPr>
                <w:rFonts w:ascii="宋体" w:eastAsia="宋体" w:hAnsi="宋体" w:cs="宋体" w:hint="eastAsia"/>
                <w:kern w:val="0"/>
                <w:sz w:val="24"/>
                <w:szCs w:val="24"/>
                <w:shd w:val="clear" w:color="auto" w:fill="FFFFFF"/>
              </w:rPr>
              <w:t>767800.00</w:t>
            </w:r>
            <w:r>
              <w:rPr>
                <w:rFonts w:ascii="宋体" w:eastAsia="宋体" w:hAnsi="宋体" w:cs="宋体" w:hint="eastAsia"/>
                <w:kern w:val="0"/>
                <w:sz w:val="24"/>
                <w:szCs w:val="24"/>
                <w:shd w:val="clear" w:color="auto" w:fill="FFFFFF"/>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
              <w:gridCol w:w="1931"/>
              <w:gridCol w:w="1915"/>
              <w:gridCol w:w="1901"/>
              <w:gridCol w:w="2278"/>
            </w:tblGrid>
            <w:tr w:rsidR="00B7433B" w:rsidTr="00B94E48">
              <w:trPr>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7433B" w:rsidTr="00B94E48">
              <w:trPr>
                <w:trHeight w:val="612"/>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8C6022">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w:t>
                  </w:r>
                  <w:r w:rsidR="008C6022">
                    <w:rPr>
                      <w:rFonts w:ascii="宋体" w:eastAsia="宋体" w:hAnsi="宋体" w:cs="宋体" w:hint="eastAsia"/>
                      <w:color w:val="000000"/>
                      <w:kern w:val="0"/>
                      <w:sz w:val="24"/>
                      <w:szCs w:val="24"/>
                      <w:shd w:val="clear" w:color="auto" w:fill="FFFFFF"/>
                    </w:rPr>
                    <w:t>15-1</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8C6022"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767800.00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8C6022"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767800.00</w:t>
                  </w:r>
                </w:p>
              </w:tc>
            </w:tr>
          </w:tbl>
          <w:p w:rsidR="00E51E3F" w:rsidRPr="00E51E3F" w:rsidRDefault="00E51E3F" w:rsidP="00E51E3F">
            <w:pPr>
              <w:pStyle w:val="10"/>
              <w:rPr>
                <w:rFonts w:hint="eastAsia"/>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rsidP="00E43A17">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8C6022" w:rsidRPr="008C6022">
              <w:rPr>
                <w:rFonts w:ascii="宋体" w:hAnsi="宋体" w:cs="Arial" w:hint="eastAsia"/>
                <w:kern w:val="0"/>
                <w:sz w:val="24"/>
                <w:szCs w:val="24"/>
              </w:rPr>
              <w:t>襄城县农业农村局新增千亿斤粮食产能行动许昌片区襄城县2.34万亩高标准农田示范区项目勘察设计费、预算编制费项目</w:t>
            </w:r>
            <w:r>
              <w:rPr>
                <w:rFonts w:ascii="宋体" w:eastAsia="宋体" w:hAnsi="宋体" w:cs="仿宋" w:hint="eastAsia"/>
                <w:sz w:val="24"/>
                <w:szCs w:val="24"/>
              </w:rPr>
              <w:t>（具体要求详见谈判文件）。</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8C6022"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8C6022" w:rsidRPr="008C6022">
              <w:rPr>
                <w:rFonts w:ascii="宋体" w:eastAsia="宋体" w:hAnsi="宋体" w:cs="Arial" w:hint="eastAsia"/>
                <w:kern w:val="0"/>
                <w:sz w:val="24"/>
                <w:szCs w:val="24"/>
              </w:rPr>
              <w:t>21日历天</w:t>
            </w:r>
            <w:r w:rsidR="008C6022">
              <w:rPr>
                <w:rFonts w:ascii="宋体" w:eastAsia="宋体" w:hAnsi="宋体" w:cs="Arial" w:hint="eastAsia"/>
                <w:kern w:val="0"/>
                <w:sz w:val="24"/>
                <w:szCs w:val="24"/>
              </w:rPr>
              <w:t>。</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3、本项目的特定资格要求</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8C6022" w:rsidP="008C6022">
            <w:pPr>
              <w:widowControl/>
              <w:spacing w:line="360" w:lineRule="auto"/>
              <w:ind w:firstLineChars="250" w:firstLine="600"/>
              <w:jc w:val="left"/>
              <w:rPr>
                <w:rFonts w:ascii="宋体" w:eastAsia="宋体" w:hAnsi="宋体" w:cs="Arial"/>
                <w:kern w:val="0"/>
                <w:sz w:val="24"/>
                <w:szCs w:val="24"/>
              </w:rPr>
            </w:pPr>
            <w:r w:rsidRPr="008C6022">
              <w:rPr>
                <w:rFonts w:ascii="宋体" w:eastAsia="宋体" w:hAnsi="宋体" w:cs="Arial" w:hint="eastAsia"/>
                <w:kern w:val="0"/>
                <w:sz w:val="24"/>
                <w:szCs w:val="24"/>
              </w:rPr>
              <w:t>具有农林行业（农业综合开发生态工程）专业乙级及以上资质或具有水利行业乙级（含）以上设计资质；拟派项目负责人须具备中级及以上职称；且签订劳动合同并在本单位缴纳近3个月的社会保险（需提供社会保障部门开具的缴纳社保证明材料）；</w:t>
            </w:r>
          </w:p>
        </w:tc>
        <w:tc>
          <w:tcPr>
            <w:tcW w:w="792" w:type="dxa"/>
            <w:vAlign w:val="center"/>
          </w:tcPr>
          <w:p w:rsidR="001F27A1" w:rsidRPr="008C6022"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三、获取采购文件</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rsidP="009A4C5F">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8</w:t>
            </w:r>
            <w:r w:rsidRPr="003B0D4A">
              <w:rPr>
                <w:rFonts w:ascii="宋体" w:eastAsia="宋体" w:hAnsi="宋体" w:cs="Arial" w:hint="eastAsia"/>
                <w:kern w:val="0"/>
                <w:sz w:val="24"/>
                <w:szCs w:val="24"/>
              </w:rPr>
              <w:t>日 至 2023年</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日（北京时间，法定节假日除外）</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rsidP="009A4C5F">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Pr="003B0D4A" w:rsidRDefault="0005765E" w:rsidP="009A4C5F">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sidR="009A4C5F">
              <w:rPr>
                <w:rFonts w:ascii="宋体" w:eastAsia="宋体" w:hAnsi="宋体" w:cs="Arial" w:hint="eastAsia"/>
                <w:kern w:val="0"/>
                <w:sz w:val="24"/>
                <w:szCs w:val="24"/>
              </w:rPr>
              <w:t>6</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w:t>
            </w:r>
            <w:r>
              <w:rPr>
                <w:rFonts w:ascii="宋体" w:eastAsia="宋体" w:hAnsi="宋体" w:cs="Arial" w:hint="eastAsia"/>
                <w:kern w:val="0"/>
                <w:sz w:val="24"/>
                <w:szCs w:val="24"/>
              </w:rPr>
              <w:lastRenderedPageBreak/>
              <w:t>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9A4C5F">
        <w:trPr>
          <w:gridBefore w:val="1"/>
          <w:wBefore w:w="132" w:type="dxa"/>
          <w:tblCellSpacing w:w="15" w:type="dxa"/>
        </w:trPr>
        <w:tc>
          <w:tcPr>
            <w:tcW w:w="8886"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92" w:type="dxa"/>
            <w:vAlign w:val="center"/>
          </w:tcPr>
          <w:p w:rsidR="001F27A1" w:rsidRDefault="001F27A1">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411" w:lineRule="atLeast"/>
              <w:jc w:val="left"/>
              <w:rPr>
                <w:rFonts w:asciiTheme="minorEastAsia" w:hAnsiTheme="minorEastAsia"/>
                <w:color w:val="000000"/>
                <w:sz w:val="24"/>
                <w:szCs w:val="24"/>
              </w:rPr>
            </w:pPr>
            <w:r w:rsidRPr="00AA759D">
              <w:rPr>
                <w:rFonts w:asciiTheme="minorEastAsia" w:hAnsiTheme="minorEastAsia" w:hint="eastAsia"/>
                <w:color w:val="000000"/>
                <w:sz w:val="24"/>
                <w:szCs w:val="24"/>
              </w:rPr>
              <w:t>1.采购人信息</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blPrEx>
          <w:tblCellMar>
            <w:top w:w="15" w:type="dxa"/>
            <w:left w:w="15" w:type="dxa"/>
            <w:bottom w:w="15" w:type="dxa"/>
            <w:right w:w="15" w:type="dxa"/>
          </w:tblCellMar>
        </w:tblPrEx>
        <w:trPr>
          <w:gridAfter w:val="2"/>
          <w:wAfter w:w="5381" w:type="dxa"/>
          <w:tblCellSpacing w:w="15" w:type="dxa"/>
        </w:trPr>
        <w:tc>
          <w:tcPr>
            <w:tcW w:w="4459" w:type="dxa"/>
            <w:gridSpan w:val="2"/>
          </w:tcPr>
          <w:p w:rsidR="009A4C5F" w:rsidRPr="00AA759D" w:rsidRDefault="009A4C5F" w:rsidP="009A4C5F">
            <w:pPr>
              <w:shd w:val="clear" w:color="auto" w:fill="FFFFFF"/>
              <w:spacing w:line="411" w:lineRule="atLeast"/>
              <w:ind w:firstLineChars="50" w:firstLine="120"/>
              <w:jc w:val="left"/>
              <w:rPr>
                <w:rFonts w:asciiTheme="minorEastAsia" w:hAnsiTheme="minorEastAsia"/>
                <w:bCs/>
                <w:color w:val="000000"/>
                <w:sz w:val="24"/>
                <w:szCs w:val="24"/>
              </w:rPr>
            </w:pPr>
            <w:r w:rsidRPr="00AA759D">
              <w:rPr>
                <w:rFonts w:asciiTheme="minorEastAsia" w:hAnsiTheme="minorEastAsia" w:hint="eastAsia"/>
                <w:color w:val="000000"/>
                <w:sz w:val="24"/>
                <w:szCs w:val="24"/>
              </w:rPr>
              <w:t>名 称：襄城县农业农村局</w:t>
            </w:r>
          </w:p>
        </w:tc>
      </w:tr>
      <w:tr w:rsidR="009A4C5F" w:rsidTr="009A4C5F">
        <w:tblPrEx>
          <w:tblCellMar>
            <w:top w:w="15" w:type="dxa"/>
            <w:left w:w="15" w:type="dxa"/>
            <w:bottom w:w="15" w:type="dxa"/>
            <w:right w:w="15" w:type="dxa"/>
          </w:tblCellMar>
        </w:tblPrEx>
        <w:trPr>
          <w:gridAfter w:val="2"/>
          <w:wAfter w:w="5381" w:type="dxa"/>
          <w:tblCellSpacing w:w="15" w:type="dxa"/>
        </w:trPr>
        <w:tc>
          <w:tcPr>
            <w:tcW w:w="4459" w:type="dxa"/>
            <w:gridSpan w:val="2"/>
          </w:tcPr>
          <w:p w:rsidR="009A4C5F" w:rsidRPr="00AA759D" w:rsidRDefault="009A4C5F" w:rsidP="009A4C5F">
            <w:pPr>
              <w:shd w:val="clear" w:color="auto" w:fill="FFFFFF"/>
              <w:spacing w:line="411" w:lineRule="atLeast"/>
              <w:ind w:firstLineChars="50" w:firstLine="120"/>
              <w:jc w:val="left"/>
              <w:rPr>
                <w:rFonts w:asciiTheme="minorEastAsia" w:hAnsiTheme="minorEastAsia"/>
                <w:bCs/>
                <w:color w:val="000000"/>
                <w:sz w:val="24"/>
                <w:szCs w:val="24"/>
              </w:rPr>
            </w:pPr>
            <w:r w:rsidRPr="00AA759D">
              <w:rPr>
                <w:rFonts w:asciiTheme="minorEastAsia" w:hAnsiTheme="minorEastAsia" w:hint="eastAsia"/>
                <w:color w:val="000000"/>
                <w:sz w:val="24"/>
                <w:szCs w:val="24"/>
              </w:rPr>
              <w:t>地 址：</w:t>
            </w:r>
            <w:r w:rsidRPr="00AA759D">
              <w:rPr>
                <w:rFonts w:asciiTheme="minorEastAsia" w:hAnsiTheme="minorEastAsia" w:hint="eastAsia"/>
                <w:bCs/>
                <w:color w:val="000000"/>
                <w:sz w:val="24"/>
                <w:szCs w:val="24"/>
              </w:rPr>
              <w:t>襄城县</w:t>
            </w:r>
          </w:p>
        </w:tc>
      </w:tr>
      <w:tr w:rsidR="009A4C5F" w:rsidTr="009A4C5F">
        <w:tblPrEx>
          <w:tblCellMar>
            <w:top w:w="15" w:type="dxa"/>
            <w:left w:w="15" w:type="dxa"/>
            <w:bottom w:w="15" w:type="dxa"/>
            <w:right w:w="15" w:type="dxa"/>
          </w:tblCellMar>
        </w:tblPrEx>
        <w:trPr>
          <w:gridAfter w:val="2"/>
          <w:wAfter w:w="5381" w:type="dxa"/>
          <w:tblCellSpacing w:w="15" w:type="dxa"/>
        </w:trPr>
        <w:tc>
          <w:tcPr>
            <w:tcW w:w="4459" w:type="dxa"/>
            <w:gridSpan w:val="2"/>
          </w:tcPr>
          <w:p w:rsidR="009A4C5F" w:rsidRPr="00AA759D" w:rsidRDefault="009A4C5F" w:rsidP="009A4C5F">
            <w:pPr>
              <w:shd w:val="clear" w:color="auto" w:fill="FFFFFF"/>
              <w:spacing w:line="411" w:lineRule="atLeast"/>
              <w:ind w:leftChars="57" w:left="120"/>
              <w:jc w:val="left"/>
              <w:rPr>
                <w:rFonts w:asciiTheme="minorEastAsia" w:hAnsiTheme="minorEastAsia"/>
                <w:color w:val="000000"/>
                <w:sz w:val="24"/>
                <w:szCs w:val="24"/>
              </w:rPr>
            </w:pPr>
            <w:r w:rsidRPr="00AA759D">
              <w:rPr>
                <w:rFonts w:asciiTheme="minorEastAsia" w:hAnsiTheme="minorEastAsia" w:hint="eastAsia"/>
                <w:color w:val="000000"/>
                <w:sz w:val="24"/>
                <w:szCs w:val="24"/>
              </w:rPr>
              <w:t>联系方式：</w:t>
            </w:r>
            <w:bookmarkStart w:id="0" w:name="_Toc28359009"/>
            <w:bookmarkStart w:id="1" w:name="_Toc28359086"/>
            <w:bookmarkEnd w:id="0"/>
            <w:bookmarkEnd w:id="1"/>
            <w:r w:rsidRPr="00AA759D">
              <w:rPr>
                <w:rFonts w:asciiTheme="minorEastAsia" w:hAnsiTheme="minorEastAsia" w:hint="eastAsia"/>
                <w:color w:val="000000"/>
                <w:sz w:val="24"/>
                <w:szCs w:val="24"/>
              </w:rPr>
              <w:t>王丽娜   联系电话：13569966876</w:t>
            </w:r>
          </w:p>
        </w:tc>
      </w:tr>
      <w:tr w:rsidR="009A4C5F" w:rsidRPr="003B0D4A" w:rsidTr="009A4C5F">
        <w:tblPrEx>
          <w:tblCellMar>
            <w:top w:w="15" w:type="dxa"/>
            <w:left w:w="15" w:type="dxa"/>
            <w:bottom w:w="15" w:type="dxa"/>
            <w:right w:w="15" w:type="dxa"/>
          </w:tblCellMar>
        </w:tblPrEx>
        <w:trPr>
          <w:gridAfter w:val="2"/>
          <w:wAfter w:w="5381" w:type="dxa"/>
          <w:tblCellSpacing w:w="15" w:type="dxa"/>
        </w:trPr>
        <w:tc>
          <w:tcPr>
            <w:tcW w:w="4459" w:type="dxa"/>
            <w:gridSpan w:val="2"/>
          </w:tcPr>
          <w:p w:rsidR="009A4C5F" w:rsidRPr="00AA759D" w:rsidRDefault="009A4C5F" w:rsidP="006A6181">
            <w:pPr>
              <w:shd w:val="clear" w:color="auto" w:fill="FFFFFF"/>
              <w:spacing w:line="411" w:lineRule="atLeast"/>
              <w:jc w:val="left"/>
              <w:rPr>
                <w:rFonts w:asciiTheme="minorEastAsia" w:hAnsiTheme="minorEastAsia"/>
                <w:color w:val="000000"/>
                <w:sz w:val="24"/>
                <w:szCs w:val="24"/>
              </w:rPr>
            </w:pPr>
            <w:r w:rsidRPr="00AA759D">
              <w:rPr>
                <w:rFonts w:asciiTheme="minorEastAsia" w:hAnsiTheme="minorEastAsia" w:hint="eastAsia"/>
                <w:color w:val="000000"/>
                <w:sz w:val="24"/>
                <w:szCs w:val="24"/>
              </w:rPr>
              <w:t>2.采购代理机构信息</w:t>
            </w: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bCs/>
                <w:color w:val="000000"/>
                <w:sz w:val="24"/>
                <w:szCs w:val="24"/>
              </w:rPr>
            </w:pPr>
            <w:r w:rsidRPr="00AA759D">
              <w:rPr>
                <w:rFonts w:asciiTheme="minorEastAsia" w:hAnsiTheme="minorEastAsia" w:hint="eastAsia"/>
                <w:color w:val="000000"/>
                <w:sz w:val="24"/>
                <w:szCs w:val="24"/>
              </w:rPr>
              <w:t>名 称：</w:t>
            </w:r>
            <w:r w:rsidRPr="00AA759D">
              <w:rPr>
                <w:rFonts w:asciiTheme="minorEastAsia" w:hAnsiTheme="minorEastAsia" w:hint="eastAsia"/>
                <w:bCs/>
                <w:color w:val="000000"/>
                <w:sz w:val="24"/>
                <w:szCs w:val="24"/>
              </w:rPr>
              <w:t>襄城县政府采购中心</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bCs/>
                <w:color w:val="000000"/>
                <w:sz w:val="24"/>
                <w:szCs w:val="24"/>
              </w:rPr>
            </w:pPr>
            <w:r w:rsidRPr="00AA759D">
              <w:rPr>
                <w:rFonts w:asciiTheme="minorEastAsia" w:hAnsiTheme="minorEastAsia" w:hint="eastAsia"/>
                <w:color w:val="000000"/>
                <w:sz w:val="24"/>
                <w:szCs w:val="24"/>
              </w:rPr>
              <w:t>地 址：</w:t>
            </w:r>
            <w:r w:rsidRPr="00AA759D">
              <w:rPr>
                <w:rFonts w:asciiTheme="minorEastAsia" w:hAnsiTheme="minorEastAsia" w:hint="eastAsia"/>
                <w:bCs/>
                <w:color w:val="000000"/>
                <w:sz w:val="24"/>
                <w:szCs w:val="24"/>
              </w:rPr>
              <w:t>襄城县八七路东段电子产业园12楼1204室</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pStyle w:val="Default"/>
              <w:rPr>
                <w:rFonts w:asciiTheme="minorEastAsia" w:hAnsiTheme="minorEastAsia"/>
                <w:bCs/>
              </w:rPr>
            </w:pPr>
            <w:r w:rsidRPr="00AA759D">
              <w:rPr>
                <w:rFonts w:asciiTheme="minorEastAsia" w:eastAsiaTheme="minorEastAsia" w:hAnsiTheme="minorEastAsia" w:cstheme="minorBidi" w:hint="eastAsia"/>
                <w:bCs/>
                <w:kern w:val="2"/>
              </w:rPr>
              <w:t>联系人：魏先生 </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color w:val="000000"/>
                <w:sz w:val="24"/>
                <w:szCs w:val="24"/>
              </w:rPr>
            </w:pPr>
            <w:r w:rsidRPr="00AA759D">
              <w:rPr>
                <w:rFonts w:asciiTheme="minorEastAsia" w:hAnsiTheme="minorEastAsia" w:hint="eastAsia"/>
                <w:color w:val="000000"/>
                <w:sz w:val="24"/>
                <w:szCs w:val="24"/>
              </w:rPr>
              <w:t>联系电话：0374-3998026</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color w:val="000000"/>
                <w:sz w:val="24"/>
                <w:szCs w:val="24"/>
              </w:rPr>
            </w:pPr>
            <w:r w:rsidRPr="00AA759D">
              <w:rPr>
                <w:rFonts w:asciiTheme="minorEastAsia" w:hAnsiTheme="minorEastAsia" w:hint="eastAsia"/>
                <w:color w:val="000000"/>
                <w:sz w:val="24"/>
                <w:szCs w:val="24"/>
              </w:rPr>
              <w:t>3.项目联系方式</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color w:val="000000"/>
                <w:sz w:val="24"/>
                <w:szCs w:val="24"/>
              </w:rPr>
            </w:pPr>
            <w:r w:rsidRPr="00AA759D">
              <w:rPr>
                <w:rFonts w:asciiTheme="minorEastAsia" w:hAnsiTheme="minorEastAsia" w:hint="eastAsia"/>
                <w:color w:val="000000"/>
                <w:sz w:val="24"/>
                <w:szCs w:val="24"/>
              </w:rPr>
              <w:t>项目联系人：魏先生</w:t>
            </w:r>
            <w:r w:rsidRPr="00AA759D">
              <w:rPr>
                <w:rFonts w:asciiTheme="minorEastAsia" w:hAnsiTheme="minorEastAsia" w:cs="宋体" w:hint="eastAsia"/>
                <w:color w:val="000000"/>
                <w:sz w:val="24"/>
                <w:szCs w:val="24"/>
              </w:rPr>
              <w:t> </w:t>
            </w:r>
            <w:r w:rsidRPr="00AA759D">
              <w:rPr>
                <w:rFonts w:asciiTheme="minorEastAsia" w:hAnsiTheme="minorEastAsia" w:hint="eastAsia"/>
                <w:color w:val="000000"/>
                <w:sz w:val="24"/>
                <w:szCs w:val="24"/>
              </w:rPr>
              <w:t>   </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9A4C5F">
        <w:trPr>
          <w:gridBefore w:val="1"/>
          <w:wBefore w:w="132" w:type="dxa"/>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360" w:lineRule="auto"/>
              <w:jc w:val="left"/>
              <w:rPr>
                <w:rFonts w:asciiTheme="minorEastAsia" w:hAnsiTheme="minorEastAsia"/>
                <w:color w:val="000000"/>
                <w:sz w:val="24"/>
                <w:szCs w:val="24"/>
              </w:rPr>
            </w:pPr>
            <w:r w:rsidRPr="00AA759D">
              <w:rPr>
                <w:rFonts w:asciiTheme="minorEastAsia" w:hAnsiTheme="minorEastAsia" w:hint="eastAsia"/>
                <w:color w:val="000000"/>
                <w:sz w:val="24"/>
                <w:szCs w:val="24"/>
              </w:rPr>
              <w:t>联系电话：0374-3998026</w:t>
            </w: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r w:rsidR="009A4C5F" w:rsidTr="00C02A8D">
        <w:trPr>
          <w:gridBefore w:val="1"/>
          <w:wBefore w:w="132" w:type="dxa"/>
          <w:trHeight w:val="562"/>
          <w:tblCellSpacing w:w="15" w:type="dxa"/>
        </w:trPr>
        <w:tc>
          <w:tcPr>
            <w:tcW w:w="8886" w:type="dxa"/>
            <w:gridSpan w:val="2"/>
            <w:tcMar>
              <w:top w:w="15" w:type="dxa"/>
              <w:left w:w="15" w:type="dxa"/>
              <w:bottom w:w="15" w:type="dxa"/>
              <w:right w:w="15" w:type="dxa"/>
            </w:tcMar>
          </w:tcPr>
          <w:p w:rsidR="009A4C5F" w:rsidRPr="00AA759D" w:rsidRDefault="009A4C5F" w:rsidP="006A6181">
            <w:pPr>
              <w:shd w:val="clear" w:color="auto" w:fill="FFFFFF"/>
              <w:spacing w:line="411" w:lineRule="atLeast"/>
              <w:jc w:val="left"/>
              <w:rPr>
                <w:rFonts w:asciiTheme="minorEastAsia" w:hAnsiTheme="minorEastAsia"/>
                <w:color w:val="000000"/>
                <w:sz w:val="24"/>
                <w:szCs w:val="24"/>
              </w:rPr>
            </w:pPr>
          </w:p>
        </w:tc>
        <w:tc>
          <w:tcPr>
            <w:tcW w:w="792" w:type="dxa"/>
            <w:vAlign w:val="center"/>
          </w:tcPr>
          <w:p w:rsidR="009A4C5F" w:rsidRDefault="009A4C5F">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E43A17" w:rsidRDefault="0005765E" w:rsidP="00E43A17">
      <w:pPr>
        <w:ind w:firstLineChars="200" w:firstLine="482"/>
        <w:jc w:val="left"/>
        <w:rPr>
          <w:rFonts w:ascii="仿宋" w:eastAsia="仿宋" w:hAnsi="仿宋" w:cs="仿宋"/>
          <w:sz w:val="32"/>
          <w:szCs w:val="32"/>
        </w:rPr>
      </w:pPr>
      <w:r>
        <w:rPr>
          <w:rFonts w:ascii="宋体" w:eastAsia="宋体" w:hAnsi="宋体" w:cs="Arial" w:hint="eastAsia"/>
          <w:b/>
          <w:kern w:val="0"/>
          <w:sz w:val="24"/>
          <w:szCs w:val="24"/>
        </w:rPr>
        <w:t>项目采购</w:t>
      </w:r>
      <w:r w:rsidR="009A4C5F" w:rsidRPr="009A4C5F">
        <w:rPr>
          <w:rFonts w:ascii="宋体" w:eastAsia="宋体" w:hAnsi="宋体" w:cs="Arial" w:hint="eastAsia"/>
          <w:b/>
          <w:kern w:val="0"/>
          <w:sz w:val="24"/>
          <w:szCs w:val="24"/>
        </w:rPr>
        <w:t>襄城县农业农村局新增千亿斤粮食产能行动许昌片区襄城县2.34万亩高标准农田示范区项目勘察设计费、预算编制费项目（不见面开标）</w:t>
      </w:r>
      <w:r w:rsidR="00EA349A">
        <w:rPr>
          <w:rFonts w:ascii="宋体" w:eastAsia="宋体" w:hAnsi="宋体" w:cs="Arial" w:hint="eastAsia"/>
          <w:b/>
          <w:kern w:val="0"/>
          <w:sz w:val="24"/>
          <w:szCs w:val="24"/>
        </w:rPr>
        <w:t>。</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E84C60" w:rsidRPr="009A4C5F" w:rsidRDefault="009A4C5F" w:rsidP="009A4C5F">
      <w:pPr>
        <w:spacing w:line="360" w:lineRule="auto"/>
        <w:ind w:firstLineChars="200" w:firstLine="640"/>
        <w:rPr>
          <w:rFonts w:ascii="宋体" w:hAnsi="宋体" w:cs="宋体"/>
          <w:b/>
          <w:sz w:val="24"/>
          <w:szCs w:val="24"/>
        </w:rPr>
      </w:pPr>
      <w:r w:rsidRPr="009A4C5F">
        <w:rPr>
          <w:rFonts w:ascii="仿宋" w:eastAsia="仿宋" w:hAnsi="仿宋" w:cs="仿宋" w:hint="eastAsia"/>
          <w:color w:val="000000"/>
          <w:kern w:val="0"/>
          <w:sz w:val="32"/>
          <w:szCs w:val="32"/>
        </w:rPr>
        <w:t>项目涉及襄城县范湖乡、库庄乡、汾陈镇三个乡镇。主要建设内容：土地平整工程、农田地力提升工程、灌溉与排水工程（新打机井、老井配套、排水工程、渠系建筑物及高效节水灌溉等）、智慧农业信息化工程、田间道路工程、农田防护与生态环境保持工程、农田输配电工程、科技推广措施工程（耕地质量监测等）及其他工程（示范区进出口指示牌，项目区公示牌、项目区宣传牌等）</w:t>
      </w: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9A4C5F" w:rsidRPr="00E43A17" w:rsidRDefault="009A4C5F" w:rsidP="009A4C5F">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w:t>
      </w:r>
      <w:r w:rsidRPr="009A4C5F">
        <w:rPr>
          <w:rFonts w:ascii="新宋体" w:eastAsia="新宋体" w:hAnsi="新宋体" w:cs="新宋体" w:hint="eastAsia"/>
          <w:sz w:val="24"/>
        </w:rPr>
        <w:t>付款方式：以《中标通知书》确定的中标价为准，在项目通过评审且工程资金下达后3个月内拨付设计费80%，工程竣工验收后拨付剩余20%设计费。</w:t>
      </w:r>
    </w:p>
    <w:p w:rsidR="009A4C5F" w:rsidRDefault="00B4764F" w:rsidP="009A4C5F">
      <w:pPr>
        <w:spacing w:line="360" w:lineRule="auto"/>
        <w:ind w:firstLineChars="150" w:firstLine="360"/>
        <w:rPr>
          <w:rFonts w:ascii="新宋体" w:eastAsia="新宋体" w:hAnsi="新宋体" w:cs="新宋体" w:hint="eastAsia"/>
          <w:sz w:val="24"/>
        </w:rPr>
      </w:pPr>
      <w:r>
        <w:rPr>
          <w:rFonts w:ascii="新宋体" w:eastAsia="新宋体" w:hAnsi="新宋体" w:cs="新宋体" w:hint="eastAsia"/>
          <w:sz w:val="24"/>
        </w:rPr>
        <w:t>（二）</w:t>
      </w:r>
      <w:r w:rsidR="009A4C5F" w:rsidRPr="009A4C5F">
        <w:rPr>
          <w:rFonts w:ascii="新宋体" w:eastAsia="新宋体" w:hAnsi="新宋体" w:cs="新宋体" w:hint="eastAsia"/>
          <w:sz w:val="24"/>
        </w:rPr>
        <w:t>设计服务期限：21日历天</w:t>
      </w: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rsidP="009A4C5F">
      <w:pPr>
        <w:autoSpaceDE w:val="0"/>
        <w:autoSpaceDN w:val="0"/>
        <w:adjustRightInd w:val="0"/>
        <w:rPr>
          <w:rFonts w:asciiTheme="majorEastAsia" w:eastAsiaTheme="majorEastAsia" w:hAnsiTheme="majorEastAsia" w:cs="宋体"/>
          <w:b/>
          <w:kern w:val="0"/>
          <w:sz w:val="32"/>
          <w:szCs w:val="32"/>
        </w:rPr>
      </w:pP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6E5C3C">
              <w:rPr>
                <w:rFonts w:ascii="宋体" w:eastAsia="宋体" w:hAnsi="宋体" w:cs="宋体" w:hint="eastAsia"/>
                <w:kern w:val="0"/>
                <w:sz w:val="24"/>
                <w:szCs w:val="24"/>
                <w:shd w:val="clear" w:color="040000" w:fill="FFFFFF"/>
              </w:rPr>
              <w:t>1</w:t>
            </w:r>
            <w:r w:rsidR="009A4C5F">
              <w:rPr>
                <w:rFonts w:ascii="宋体" w:eastAsia="宋体" w:hAnsi="宋体" w:cs="宋体" w:hint="eastAsia"/>
                <w:kern w:val="0"/>
                <w:sz w:val="24"/>
                <w:szCs w:val="24"/>
                <w:shd w:val="clear" w:color="040000" w:fill="FFFFFF"/>
              </w:rPr>
              <w:t>5</w:t>
            </w:r>
          </w:p>
          <w:p w:rsidR="009A4C5F" w:rsidRDefault="0005765E">
            <w:pPr>
              <w:autoSpaceDE w:val="0"/>
              <w:autoSpaceDN w:val="0"/>
              <w:adjustRightInd w:val="0"/>
              <w:spacing w:line="360" w:lineRule="auto"/>
              <w:jc w:val="left"/>
              <w:rPr>
                <w:rFonts w:ascii="宋体" w:hAnsi="宋体" w:cs="Arial" w:hint="eastAsia"/>
                <w:kern w:val="0"/>
                <w:sz w:val="24"/>
                <w:szCs w:val="24"/>
              </w:rPr>
            </w:pPr>
            <w:r>
              <w:rPr>
                <w:rFonts w:ascii="宋体" w:eastAsia="宋体" w:hAnsi="宋体" w:cs="宋体" w:hint="eastAsia"/>
                <w:kern w:val="0"/>
                <w:sz w:val="24"/>
                <w:szCs w:val="24"/>
                <w:shd w:val="clear" w:color="040000" w:fill="FFFFFF"/>
              </w:rPr>
              <w:t>2.项目名称：</w:t>
            </w:r>
            <w:r w:rsidR="009A4C5F" w:rsidRPr="009A4C5F">
              <w:rPr>
                <w:rFonts w:ascii="宋体" w:hAnsi="宋体" w:cs="Arial" w:hint="eastAsia"/>
                <w:kern w:val="0"/>
                <w:sz w:val="24"/>
                <w:szCs w:val="24"/>
              </w:rPr>
              <w:t>襄城县农业农村局新增千亿斤粮食产能行动许昌片区襄城县2.34万亩高标准农田示范区项目勘察设计费、预算编制费项目（不见面开标）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9A4C5F" w:rsidRPr="009A4C5F">
              <w:rPr>
                <w:rFonts w:ascii="宋体" w:hAnsi="宋体" w:cs="Arial" w:hint="eastAsia"/>
                <w:kern w:val="0"/>
                <w:sz w:val="24"/>
                <w:szCs w:val="24"/>
              </w:rPr>
              <w:t>襄城县农业农村局新增千亿斤粮食产能行动许昌片区襄城县2.34万亩高标准农田示范区项目勘察设计费、预算编制费项目（不见面开标）</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A4C5F" w:rsidRPr="009A4C5F" w:rsidRDefault="009A4C5F" w:rsidP="009A4C5F">
            <w:pPr>
              <w:autoSpaceDE w:val="0"/>
              <w:autoSpaceDN w:val="0"/>
              <w:adjustRightInd w:val="0"/>
              <w:spacing w:line="360" w:lineRule="auto"/>
              <w:jc w:val="left"/>
              <w:rPr>
                <w:rFonts w:asciiTheme="minorEastAsia" w:hAnsiTheme="minorEastAsia" w:cs="仿宋_GB2312" w:hint="eastAsia"/>
                <w:sz w:val="24"/>
                <w:szCs w:val="24"/>
              </w:rPr>
            </w:pPr>
            <w:r w:rsidRPr="009A4C5F">
              <w:rPr>
                <w:rFonts w:asciiTheme="minorEastAsia" w:hAnsiTheme="minorEastAsia" w:cs="仿宋_GB2312" w:hint="eastAsia"/>
                <w:sz w:val="24"/>
                <w:szCs w:val="24"/>
              </w:rPr>
              <w:t>名称：襄城县农业农村局</w:t>
            </w:r>
          </w:p>
          <w:p w:rsidR="009A4C5F" w:rsidRPr="009A4C5F" w:rsidRDefault="009A4C5F" w:rsidP="009A4C5F">
            <w:pPr>
              <w:autoSpaceDE w:val="0"/>
              <w:autoSpaceDN w:val="0"/>
              <w:adjustRightInd w:val="0"/>
              <w:spacing w:line="360" w:lineRule="auto"/>
              <w:jc w:val="left"/>
              <w:rPr>
                <w:rFonts w:asciiTheme="minorEastAsia" w:hAnsiTheme="minorEastAsia" w:cs="仿宋_GB2312" w:hint="eastAsia"/>
                <w:sz w:val="24"/>
                <w:szCs w:val="24"/>
              </w:rPr>
            </w:pPr>
            <w:r w:rsidRPr="009A4C5F">
              <w:rPr>
                <w:rFonts w:asciiTheme="minorEastAsia" w:hAnsiTheme="minorEastAsia" w:cs="仿宋_GB2312" w:hint="eastAsia"/>
                <w:sz w:val="24"/>
                <w:szCs w:val="24"/>
              </w:rPr>
              <w:t>地址：襄城县</w:t>
            </w:r>
          </w:p>
          <w:p w:rsidR="009A4C5F" w:rsidRPr="009A4C5F" w:rsidRDefault="009A4C5F" w:rsidP="009A4C5F">
            <w:pPr>
              <w:autoSpaceDE w:val="0"/>
              <w:autoSpaceDN w:val="0"/>
              <w:adjustRightInd w:val="0"/>
              <w:spacing w:line="360" w:lineRule="auto"/>
              <w:jc w:val="left"/>
              <w:rPr>
                <w:rFonts w:asciiTheme="minorEastAsia" w:hAnsiTheme="minorEastAsia" w:cs="仿宋_GB2312" w:hint="eastAsia"/>
                <w:sz w:val="24"/>
                <w:szCs w:val="24"/>
              </w:rPr>
            </w:pPr>
            <w:r w:rsidRPr="009A4C5F">
              <w:rPr>
                <w:rFonts w:asciiTheme="minorEastAsia" w:hAnsiTheme="minorEastAsia" w:cs="仿宋_GB2312" w:hint="eastAsia"/>
                <w:sz w:val="24"/>
                <w:szCs w:val="24"/>
              </w:rPr>
              <w:t xml:space="preserve">联系方式：王丽娜         </w:t>
            </w:r>
          </w:p>
          <w:p w:rsidR="001F27A1" w:rsidRDefault="009A4C5F" w:rsidP="009A4C5F">
            <w:pPr>
              <w:autoSpaceDE w:val="0"/>
              <w:autoSpaceDN w:val="0"/>
              <w:adjustRightInd w:val="0"/>
              <w:spacing w:line="360" w:lineRule="auto"/>
              <w:jc w:val="left"/>
              <w:rPr>
                <w:rFonts w:asciiTheme="minorEastAsia" w:hAnsiTheme="minorEastAsia" w:cs="仿宋_GB2312"/>
                <w:sz w:val="24"/>
                <w:szCs w:val="24"/>
              </w:rPr>
            </w:pPr>
            <w:r w:rsidRPr="009A4C5F">
              <w:rPr>
                <w:rFonts w:asciiTheme="minorEastAsia" w:hAnsiTheme="minorEastAsia" w:cs="仿宋_GB2312" w:hint="eastAsia"/>
                <w:sz w:val="24"/>
                <w:szCs w:val="24"/>
              </w:rPr>
              <w:t>联系电话：13569966876</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044ECA">
              <w:rPr>
                <w:rFonts w:asciiTheme="minorEastAsia" w:hAnsiTheme="minorEastAsia" w:cs="仿宋_GB2312" w:hint="eastAsia"/>
                <w:sz w:val="24"/>
                <w:szCs w:val="24"/>
              </w:rPr>
              <w:t>魏</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65AD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65AD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9A4C5F">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767800.00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B65AD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B65AD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B65AD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B65AD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960D29">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960D29">
              <w:rPr>
                <w:rFonts w:asciiTheme="minorEastAsia" w:hAnsiTheme="minorEastAsia" w:cs="宋体" w:hint="eastAsia"/>
                <w:b/>
                <w:bCs/>
                <w:sz w:val="36"/>
                <w:szCs w:val="24"/>
                <w:lang w:val="zh-CN"/>
              </w:rPr>
              <w:t>6</w:t>
            </w:r>
            <w:r w:rsidRPr="00921876">
              <w:rPr>
                <w:rFonts w:asciiTheme="minorEastAsia" w:hAnsiTheme="minorEastAsia" w:cs="宋体" w:hint="eastAsia"/>
                <w:b/>
                <w:bCs/>
                <w:sz w:val="36"/>
                <w:szCs w:val="24"/>
                <w:lang w:val="zh-CN"/>
              </w:rPr>
              <w:t>月</w:t>
            </w:r>
            <w:r w:rsidR="006E5C3C">
              <w:rPr>
                <w:rFonts w:asciiTheme="minorEastAsia" w:hAnsiTheme="minorEastAsia" w:cs="宋体" w:hint="eastAsia"/>
                <w:b/>
                <w:bCs/>
                <w:sz w:val="36"/>
                <w:szCs w:val="24"/>
                <w:lang w:val="zh-CN"/>
              </w:rPr>
              <w:t>1</w:t>
            </w:r>
            <w:r w:rsidR="00960D29">
              <w:rPr>
                <w:rFonts w:asciiTheme="minorEastAsia" w:hAnsiTheme="minorEastAsia" w:cs="宋体" w:hint="eastAsia"/>
                <w:b/>
                <w:bCs/>
                <w:sz w:val="36"/>
                <w:szCs w:val="24"/>
                <w:lang w:val="zh-CN"/>
              </w:rPr>
              <w:t>6</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w:t>
            </w:r>
            <w:r>
              <w:rPr>
                <w:rFonts w:ascii="宋体" w:hAnsi="宋体" w:cs="宋体" w:hint="eastAsia"/>
                <w:kern w:val="0"/>
                <w:sz w:val="24"/>
              </w:rPr>
              <w:lastRenderedPageBreak/>
              <w:t>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r w:rsidR="0080701C">
              <w:rPr>
                <w:rFonts w:asciiTheme="minorEastAsia" w:hAnsiTheme="minorEastAsia" w:cs="宋体" w:hint="eastAsia"/>
                <w:kern w:val="0"/>
                <w:sz w:val="24"/>
                <w:szCs w:val="24"/>
              </w:rPr>
              <w:t>。</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B65AD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B65ADB">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B65AD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0716A2" w:rsidRDefault="0005765E">
            <w:pPr>
              <w:autoSpaceDE w:val="0"/>
              <w:autoSpaceDN w:val="0"/>
              <w:adjustRightInd w:val="0"/>
              <w:spacing w:line="360" w:lineRule="auto"/>
              <w:contextualSpacing/>
              <w:rPr>
                <w:rFonts w:asciiTheme="minorEastAsia" w:hAnsiTheme="minorEastAsia" w:cs="宋体" w:hint="eastAsia"/>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0716A2" w:rsidRPr="000716A2">
              <w:rPr>
                <w:rFonts w:asciiTheme="minorEastAsia" w:hAnsiTheme="minorEastAsia" w:cs="宋体" w:hint="eastAsia"/>
                <w:sz w:val="24"/>
                <w:szCs w:val="24"/>
              </w:rPr>
              <w:t>（其他未</w:t>
            </w:r>
            <w:r w:rsidR="000716A2" w:rsidRPr="000716A2">
              <w:rPr>
                <w:rFonts w:asciiTheme="minorEastAsia" w:hAnsiTheme="minorEastAsia" w:cs="宋体" w:hint="eastAsia"/>
                <w:sz w:val="24"/>
                <w:szCs w:val="24"/>
              </w:rPr>
              <w:lastRenderedPageBreak/>
              <w:t>列明专业技术服务业）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B65AD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B65AD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w:t>
            </w:r>
            <w:r>
              <w:rPr>
                <w:rFonts w:asciiTheme="minorEastAsia" w:hAnsiTheme="minorEastAsia" w:cs="宋体" w:hint="eastAsia"/>
                <w:bCs/>
                <w:kern w:val="0"/>
                <w:sz w:val="24"/>
                <w:szCs w:val="24"/>
              </w:rPr>
              <w:lastRenderedPageBreak/>
              <w:t>（1306）电子监督室，并向采购代理机构出具授权函，且不得超过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B65AD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w:t>
            </w:r>
            <w:r>
              <w:rPr>
                <w:rFonts w:hAnsi="宋体" w:cs="宋体" w:hint="eastAsia"/>
                <w:sz w:val="24"/>
                <w:szCs w:val="24"/>
              </w:rPr>
              <w:lastRenderedPageBreak/>
              <w:t>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lastRenderedPageBreak/>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w:t>
            </w:r>
            <w:r>
              <w:rPr>
                <w:rFonts w:hAnsi="宋体" w:cs="宋体"/>
                <w:sz w:val="24"/>
                <w:szCs w:val="24"/>
              </w:rPr>
              <w:lastRenderedPageBreak/>
              <w:t>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8C6022">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057D42">
        <w:rPr>
          <w:rFonts w:ascii="宋体" w:eastAsia="宋体" w:hAnsi="宋体" w:cs="宋体" w:hint="eastAsia"/>
          <w:kern w:val="0"/>
          <w:sz w:val="24"/>
          <w:szCs w:val="24"/>
        </w:rPr>
        <w:t>5</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w:t>
      </w:r>
      <w:r w:rsidR="0005765E">
        <w:rPr>
          <w:rFonts w:ascii="宋体" w:eastAsia="宋体" w:hAnsi="宋体" w:cs="宋体" w:hint="eastAsia"/>
          <w:kern w:val="0"/>
          <w:sz w:val="24"/>
          <w:szCs w:val="24"/>
        </w:rPr>
        <w:lastRenderedPageBreak/>
        <w:t>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逾期提交或未按照要求提交的质疑函将不予受理。质疑提出后潜在投标人应及时 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34.1.2 对采购过程提出质疑的，为各采购程序环节结束之日起七个工作日内，投标人使 用CA数字证书登录《全国公共资源交易平台（河南省•许昌市）》，通过许昌公 共资源交易系统一次性提出，逾期提交或未按照要求提交的质疑函将不予受理。 质疑提出后投标人应及时联系招标公告中集采机构联系人查看。 38.1.3 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质疑提出后投标人应及时联系招标公告中集采机构联系人查看。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34.2 采购人、采购代理机构认为供应商质疑不成立，或者成立但未对中标结果构成影响的，在 收到质疑函7个工作日内通过《全国公共资源交易平台（河南省•许昌市）》交易 系统作出答复，并继续开展采购活动；认为供应商质疑成立且影响或者可能影响中 标结果的，在收到质疑函7个工作日内通过《全国公共资源交易平台（河南省•许 昌市）》交易系统作出答复，并按照下列情况处理：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34.2.1 对采购文件提出的质疑，依法通过澄清或者修改可以继续开展采购活动的，澄清或 者修改采购文件后继续开展采购活动；否则应当修改采购文件后重新开展采购活动。</w:t>
      </w:r>
    </w:p>
    <w:p w:rsid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34.2.2 对采购过程、中标结果提出的质疑，合格供应商符合法定数量时，可以从合格的中 标</w:t>
      </w:r>
      <w:r w:rsidRPr="009C1013">
        <w:rPr>
          <w:rFonts w:ascii="宋体" w:eastAsia="宋体" w:hAnsi="宋体" w:cs="宋体" w:hint="eastAsia"/>
          <w:kern w:val="0"/>
          <w:sz w:val="24"/>
          <w:szCs w:val="24"/>
        </w:rPr>
        <w:lastRenderedPageBreak/>
        <w:t>候选人中另行确定中标供应商的，应当依法另行确定中标供应商；否则应当重新 开展采购活动。</w:t>
      </w:r>
    </w:p>
    <w:p w:rsidR="001F27A1" w:rsidRDefault="0005765E" w:rsidP="009C101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318"/>
        <w:gridCol w:w="6064"/>
        <w:gridCol w:w="390"/>
      </w:tblGrid>
      <w:tr w:rsidR="00A47FAB" w:rsidTr="000716A2">
        <w:trPr>
          <w:gridAfter w:val="1"/>
          <w:wAfter w:w="390" w:type="dxa"/>
          <w:trHeight w:val="572"/>
        </w:trPr>
        <w:tc>
          <w:tcPr>
            <w:tcW w:w="676"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8"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64"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0716A2">
        <w:trPr>
          <w:gridAfter w:val="1"/>
          <w:wAfter w:w="390" w:type="dxa"/>
          <w:trHeight w:val="572"/>
        </w:trPr>
        <w:tc>
          <w:tcPr>
            <w:tcW w:w="676"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8"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64"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0716A2">
        <w:trPr>
          <w:gridAfter w:val="1"/>
          <w:wAfter w:w="390" w:type="dxa"/>
          <w:trHeight w:val="572"/>
        </w:trPr>
        <w:tc>
          <w:tcPr>
            <w:tcW w:w="676"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8"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64"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0716A2">
        <w:trPr>
          <w:gridAfter w:val="1"/>
          <w:wAfter w:w="390" w:type="dxa"/>
          <w:trHeight w:val="938"/>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8"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64"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0716A2">
        <w:trPr>
          <w:gridAfter w:val="1"/>
          <w:wAfter w:w="390" w:type="dxa"/>
          <w:trHeight w:val="1407"/>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8"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64"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0716A2">
        <w:trPr>
          <w:gridAfter w:val="1"/>
          <w:wAfter w:w="390" w:type="dxa"/>
          <w:trHeight w:val="469"/>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8"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64"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0716A2">
        <w:trPr>
          <w:gridAfter w:val="1"/>
          <w:wAfter w:w="390" w:type="dxa"/>
          <w:trHeight w:val="938"/>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8"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64"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0716A2">
        <w:trPr>
          <w:gridAfter w:val="1"/>
          <w:wAfter w:w="390" w:type="dxa"/>
          <w:trHeight w:val="484"/>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8"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64"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0716A2">
        <w:trPr>
          <w:gridAfter w:val="1"/>
          <w:wAfter w:w="390" w:type="dxa"/>
          <w:trHeight w:val="2829"/>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8"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64"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0716A2">
        <w:trPr>
          <w:gridAfter w:val="1"/>
          <w:wAfter w:w="390" w:type="dxa"/>
          <w:trHeight w:val="2829"/>
        </w:trPr>
        <w:tc>
          <w:tcPr>
            <w:tcW w:w="676"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8"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64"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5A24A8" w:rsidRPr="005F3DA9" w:rsidTr="000716A2">
        <w:trPr>
          <w:trHeight w:val="629"/>
        </w:trPr>
        <w:tc>
          <w:tcPr>
            <w:tcW w:w="676" w:type="dxa"/>
            <w:vAlign w:val="center"/>
          </w:tcPr>
          <w:p w:rsidR="005A24A8" w:rsidRDefault="005A24A8"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8" w:type="dxa"/>
            <w:vAlign w:val="center"/>
          </w:tcPr>
          <w:p w:rsidR="005A24A8" w:rsidRDefault="005A24A8"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64" w:type="dxa"/>
            <w:vAlign w:val="center"/>
          </w:tcPr>
          <w:p w:rsidR="005A24A8" w:rsidRDefault="00960D29" w:rsidP="00B94E48">
            <w:pPr>
              <w:widowControl/>
              <w:spacing w:line="360" w:lineRule="auto"/>
              <w:jc w:val="left"/>
              <w:rPr>
                <w:rFonts w:ascii="宋体" w:eastAsia="宋体" w:hAnsi="宋体" w:cs="Arial"/>
                <w:kern w:val="0"/>
                <w:sz w:val="24"/>
                <w:szCs w:val="24"/>
              </w:rPr>
            </w:pPr>
            <w:r w:rsidRPr="00960D29">
              <w:rPr>
                <w:rFonts w:ascii="宋体" w:eastAsia="宋体" w:hAnsi="宋体" w:cs="Arial" w:hint="eastAsia"/>
                <w:kern w:val="0"/>
                <w:sz w:val="24"/>
                <w:szCs w:val="24"/>
              </w:rPr>
              <w:t>具有农林行业（农业综合开发生态工程）专业乙级及以上资质或具有水利行业乙级（含）以上设计资质；拟派</w:t>
            </w:r>
            <w:r w:rsidRPr="00960D29">
              <w:rPr>
                <w:rFonts w:ascii="宋体" w:eastAsia="宋体" w:hAnsi="宋体" w:cs="Arial" w:hint="eastAsia"/>
                <w:kern w:val="0"/>
                <w:sz w:val="24"/>
                <w:szCs w:val="24"/>
              </w:rPr>
              <w:lastRenderedPageBreak/>
              <w:t>项目负责人须具备中级及以上职称；且签订劳动合同并在本单位缴纳近3个月的社会保险（需提供社会保障部门开具的缴纳社保证明材料）；</w:t>
            </w:r>
          </w:p>
        </w:tc>
        <w:tc>
          <w:tcPr>
            <w:tcW w:w="390" w:type="dxa"/>
            <w:vAlign w:val="center"/>
          </w:tcPr>
          <w:p w:rsidR="005A24A8" w:rsidRDefault="005A24A8" w:rsidP="00B94E48">
            <w:pPr>
              <w:widowControl/>
              <w:jc w:val="left"/>
              <w:rPr>
                <w:rFonts w:ascii="Times New Roman" w:eastAsia="宋体" w:hAnsi="Times New Roman" w:cs="Times New Roman"/>
                <w:kern w:val="0"/>
                <w:sz w:val="20"/>
                <w:szCs w:val="20"/>
              </w:rPr>
            </w:pP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w:t>
      </w:r>
      <w:r w:rsidRPr="00F03742">
        <w:rPr>
          <w:rFonts w:asciiTheme="minorEastAsia" w:hAnsiTheme="minorEastAsia" w:cs="仿宋_GB2312" w:hint="eastAsia"/>
          <w:sz w:val="24"/>
          <w:szCs w:val="24"/>
        </w:rPr>
        <w:lastRenderedPageBreak/>
        <w:t>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w:t>
      </w:r>
      <w:r w:rsidRPr="009D3FE6">
        <w:rPr>
          <w:rFonts w:asciiTheme="minorEastAsia" w:hAnsiTheme="minorEastAsia" w:cs="仿宋_GB2312" w:hint="eastAsia"/>
          <w:sz w:val="24"/>
          <w:szCs w:val="24"/>
          <w:lang w:val="zh-CN"/>
        </w:rPr>
        <w:lastRenderedPageBreak/>
        <w:t>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0716A2" w:rsidRDefault="000716A2" w:rsidP="000716A2">
      <w:pPr>
        <w:pStyle w:val="10"/>
        <w:rPr>
          <w:rFonts w:hint="eastAsia"/>
        </w:rPr>
      </w:pPr>
    </w:p>
    <w:p w:rsidR="000716A2" w:rsidRDefault="000716A2" w:rsidP="000716A2">
      <w:pPr>
        <w:pStyle w:val="10"/>
        <w:rPr>
          <w:rFonts w:hint="eastAsia"/>
        </w:rPr>
      </w:pPr>
    </w:p>
    <w:p w:rsidR="000716A2" w:rsidRDefault="000716A2" w:rsidP="000716A2">
      <w:pPr>
        <w:pStyle w:val="10"/>
        <w:rPr>
          <w:rFonts w:hint="eastAsia"/>
        </w:rPr>
      </w:pPr>
    </w:p>
    <w:p w:rsidR="000716A2" w:rsidRDefault="000716A2" w:rsidP="000716A2">
      <w:pPr>
        <w:pStyle w:val="10"/>
        <w:rPr>
          <w:rFonts w:hint="eastAsia"/>
        </w:rPr>
      </w:pPr>
    </w:p>
    <w:p w:rsidR="000716A2" w:rsidRDefault="000716A2" w:rsidP="000716A2">
      <w:pPr>
        <w:pStyle w:val="10"/>
        <w:rPr>
          <w:rFonts w:hint="eastAsia"/>
        </w:rPr>
      </w:pPr>
    </w:p>
    <w:p w:rsidR="000716A2" w:rsidRPr="000716A2" w:rsidRDefault="000716A2" w:rsidP="000716A2">
      <w:pPr>
        <w:pStyle w:val="10"/>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0716A2" w:rsidRDefault="000716A2" w:rsidP="000716A2">
      <w:pPr>
        <w:pStyle w:val="10"/>
        <w:rPr>
          <w:rFonts w:hint="eastAsia"/>
        </w:rPr>
      </w:pPr>
    </w:p>
    <w:p w:rsidR="000716A2" w:rsidRPr="000716A2" w:rsidRDefault="000716A2" w:rsidP="000716A2">
      <w:pPr>
        <w:pStyle w:val="10"/>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hint="eastAsia"/>
          <w:b/>
          <w:kern w:val="0"/>
          <w:sz w:val="36"/>
          <w:szCs w:val="36"/>
        </w:rPr>
      </w:pPr>
      <w:bookmarkStart w:id="4" w:name="_Toc184023138"/>
      <w:bookmarkStart w:id="5" w:name="_Toc174185203"/>
      <w:bookmarkStart w:id="6" w:name="_Toc186274126"/>
    </w:p>
    <w:p w:rsidR="000716A2" w:rsidRDefault="000716A2" w:rsidP="000716A2">
      <w:pPr>
        <w:pStyle w:val="10"/>
        <w:rPr>
          <w:rFonts w:hint="eastAsia"/>
        </w:rPr>
      </w:pPr>
    </w:p>
    <w:p w:rsidR="000716A2" w:rsidRDefault="000716A2" w:rsidP="000716A2">
      <w:pPr>
        <w:pStyle w:val="10"/>
        <w:rPr>
          <w:rFonts w:hint="eastAsia"/>
        </w:rPr>
      </w:pPr>
    </w:p>
    <w:p w:rsidR="000716A2" w:rsidRPr="000716A2" w:rsidRDefault="000716A2" w:rsidP="000716A2">
      <w:pPr>
        <w:pStyle w:val="10"/>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rFonts w:hint="eastAsia"/>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8C602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4680" w:type="pct"/>
        <w:tblLook w:val="04A0"/>
      </w:tblPr>
      <w:tblGrid>
        <w:gridCol w:w="789"/>
        <w:gridCol w:w="1357"/>
        <w:gridCol w:w="2172"/>
        <w:gridCol w:w="1907"/>
        <w:gridCol w:w="1845"/>
        <w:gridCol w:w="1260"/>
      </w:tblGrid>
      <w:tr w:rsidR="00CD41B9" w:rsidTr="00CD41B9">
        <w:trPr>
          <w:trHeight w:val="498"/>
        </w:trPr>
        <w:tc>
          <w:tcPr>
            <w:tcW w:w="42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72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11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02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服务对象</w:t>
            </w:r>
          </w:p>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数量</w:t>
            </w:r>
          </w:p>
        </w:tc>
        <w:tc>
          <w:tcPr>
            <w:tcW w:w="9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Pr="00587D4A"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服务期限</w:t>
            </w:r>
          </w:p>
        </w:tc>
        <w:tc>
          <w:tcPr>
            <w:tcW w:w="67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CD41B9" w:rsidTr="00CD41B9">
        <w:trPr>
          <w:trHeight w:val="1858"/>
        </w:trPr>
        <w:tc>
          <w:tcPr>
            <w:tcW w:w="423"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727"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1164"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p>
          <w:p w:rsidR="00CD41B9" w:rsidRPr="00DA5F0A" w:rsidRDefault="00CD41B9" w:rsidP="00587D4A">
            <w:pPr>
              <w:pStyle w:val="10"/>
              <w:ind w:firstLineChars="0" w:firstLine="0"/>
              <w:rPr>
                <w:rFonts w:hint="eastAsia"/>
              </w:rPr>
            </w:pPr>
            <w:r>
              <w:rPr>
                <w:rFonts w:hint="eastAsia"/>
              </w:rPr>
              <w:t>小写：</w:t>
            </w:r>
          </w:p>
        </w:tc>
        <w:tc>
          <w:tcPr>
            <w:tcW w:w="1022"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989"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675"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jc w:val="center"/>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rFonts w:hint="eastAsia"/>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rFonts w:hint="eastAsia"/>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05765E">
      <w:pPr>
        <w:widowControl/>
        <w:jc w:val="left"/>
        <w:rPr>
          <w:rFonts w:ascii="宋体" w:cs="宋体" w:hint="eastAsia"/>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7" w:name="_资格证明文件"/>
            <w:bookmarkStart w:id="8" w:name="_Toc364329026"/>
            <w:bookmarkEnd w:id="7"/>
            <w:r>
              <w:rPr>
                <w:rFonts w:ascii="宋体" w:hAnsi="宋体" w:hint="eastAsia"/>
                <w:sz w:val="22"/>
                <w:szCs w:val="24"/>
              </w:rPr>
              <w:t>法定代表人(单位负责人)授权代表身份证（正面）</w:t>
            </w:r>
            <w:bookmarkEnd w:id="8"/>
          </w:p>
        </w:tc>
        <w:tc>
          <w:tcPr>
            <w:tcW w:w="4492" w:type="dxa"/>
            <w:gridSpan w:val="2"/>
            <w:vAlign w:val="center"/>
          </w:tcPr>
          <w:p w:rsidR="001F27A1" w:rsidRDefault="0005765E">
            <w:pPr>
              <w:jc w:val="center"/>
              <w:rPr>
                <w:rFonts w:ascii="宋体" w:hAnsi="宋体"/>
                <w:sz w:val="22"/>
                <w:szCs w:val="24"/>
              </w:rPr>
            </w:pPr>
            <w:bookmarkStart w:id="9" w:name="_Toc364329027"/>
            <w:r>
              <w:rPr>
                <w:rFonts w:ascii="宋体" w:hAnsi="宋体" w:hint="eastAsia"/>
                <w:sz w:val="22"/>
                <w:szCs w:val="24"/>
              </w:rPr>
              <w:t>法定代表人（单位负责人）授权代表身份证（反面）</w:t>
            </w:r>
            <w:bookmarkEnd w:id="9"/>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8C6022">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8C602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rFonts w:hint="eastAsia"/>
          <w:sz w:val="24"/>
          <w:szCs w:val="24"/>
          <w:u w:val="single"/>
        </w:rPr>
      </w:pPr>
    </w:p>
    <w:p w:rsidR="001F27A1" w:rsidRDefault="001F27A1">
      <w:pPr>
        <w:rPr>
          <w:rFonts w:hint="eastAsia"/>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hint="eastAsia"/>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37203" w:rsidRDefault="00E37203">
      <w:pPr>
        <w:autoSpaceDE w:val="0"/>
        <w:autoSpaceDN w:val="0"/>
        <w:adjustRightInd w:val="0"/>
        <w:spacing w:line="360" w:lineRule="auto"/>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8C602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10" w:name="OLE_LINK14"/>
      <w:bookmarkStart w:id="11"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10"/>
    <w:bookmarkEnd w:id="11"/>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spacing w:line="480" w:lineRule="exact"/>
        <w:rPr>
          <w:rFonts w:hint="eastAsia"/>
        </w:rPr>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C00" w:rsidRDefault="00914C00" w:rsidP="001F27A1">
      <w:pPr>
        <w:rPr>
          <w:rFonts w:hint="eastAsia"/>
        </w:rPr>
      </w:pPr>
      <w:r>
        <w:separator/>
      </w:r>
    </w:p>
  </w:endnote>
  <w:endnote w:type="continuationSeparator" w:id="1">
    <w:p w:rsidR="00914C00" w:rsidRDefault="00914C00" w:rsidP="001F27A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22" w:rsidRDefault="008C6022">
    <w:pPr>
      <w:pStyle w:val="ab"/>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C6022" w:rsidRDefault="008C6022">
                <w:pPr>
                  <w:pStyle w:val="ab"/>
                  <w:rPr>
                    <w:rFonts w:hint="eastAsia"/>
                  </w:rPr>
                </w:pPr>
                <w:fldSimple w:instr=" PAGE  \* MERGEFORMAT ">
                  <w:r w:rsidR="00C02A8D">
                    <w:rPr>
                      <w:rFonts w:hint="eastAsia"/>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C00" w:rsidRDefault="00914C00" w:rsidP="001F27A1">
      <w:pPr>
        <w:rPr>
          <w:rFonts w:hint="eastAsia"/>
        </w:rPr>
      </w:pPr>
      <w:r>
        <w:separator/>
      </w:r>
    </w:p>
  </w:footnote>
  <w:footnote w:type="continuationSeparator" w:id="1">
    <w:p w:rsidR="00914C00" w:rsidRDefault="00914C00" w:rsidP="001F27A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4ECA"/>
    <w:rsid w:val="000463C9"/>
    <w:rsid w:val="00047B44"/>
    <w:rsid w:val="00050145"/>
    <w:rsid w:val="000507CA"/>
    <w:rsid w:val="000513C6"/>
    <w:rsid w:val="00052D94"/>
    <w:rsid w:val="000530F0"/>
    <w:rsid w:val="000546EC"/>
    <w:rsid w:val="00054A9C"/>
    <w:rsid w:val="000555E9"/>
    <w:rsid w:val="0005765E"/>
    <w:rsid w:val="00057D42"/>
    <w:rsid w:val="000609FD"/>
    <w:rsid w:val="00061AAA"/>
    <w:rsid w:val="00061CC7"/>
    <w:rsid w:val="00063640"/>
    <w:rsid w:val="000644D2"/>
    <w:rsid w:val="000644F4"/>
    <w:rsid w:val="0007075F"/>
    <w:rsid w:val="000716A2"/>
    <w:rsid w:val="000733F1"/>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0830"/>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57F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0BF5"/>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673D6"/>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1406"/>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87D4A"/>
    <w:rsid w:val="005939AD"/>
    <w:rsid w:val="005942EB"/>
    <w:rsid w:val="00594467"/>
    <w:rsid w:val="00594542"/>
    <w:rsid w:val="0059516F"/>
    <w:rsid w:val="005958C1"/>
    <w:rsid w:val="00597D5D"/>
    <w:rsid w:val="005A1288"/>
    <w:rsid w:val="005A1C0C"/>
    <w:rsid w:val="005A224D"/>
    <w:rsid w:val="005A24A8"/>
    <w:rsid w:val="005A2C3C"/>
    <w:rsid w:val="005A2D61"/>
    <w:rsid w:val="005A34CB"/>
    <w:rsid w:val="005A3987"/>
    <w:rsid w:val="005A486E"/>
    <w:rsid w:val="005A7556"/>
    <w:rsid w:val="005B00B4"/>
    <w:rsid w:val="005B324F"/>
    <w:rsid w:val="005B3594"/>
    <w:rsid w:val="005B3F72"/>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2486"/>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3F78"/>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5C3C"/>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77E21"/>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01C"/>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6022"/>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2845"/>
    <w:rsid w:val="00903C60"/>
    <w:rsid w:val="009042B2"/>
    <w:rsid w:val="00904E3F"/>
    <w:rsid w:val="00910FBF"/>
    <w:rsid w:val="00911036"/>
    <w:rsid w:val="00912E30"/>
    <w:rsid w:val="009130EC"/>
    <w:rsid w:val="00913638"/>
    <w:rsid w:val="00914C00"/>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0D29"/>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4C5F"/>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013"/>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E623F"/>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1F6"/>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ADB"/>
    <w:rsid w:val="00B65B62"/>
    <w:rsid w:val="00B66E6E"/>
    <w:rsid w:val="00B710BE"/>
    <w:rsid w:val="00B7182E"/>
    <w:rsid w:val="00B71DD9"/>
    <w:rsid w:val="00B72742"/>
    <w:rsid w:val="00B7288B"/>
    <w:rsid w:val="00B72960"/>
    <w:rsid w:val="00B7312F"/>
    <w:rsid w:val="00B736E3"/>
    <w:rsid w:val="00B7433B"/>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4E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A8D"/>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071"/>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4C9E"/>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1B9"/>
    <w:rsid w:val="00CD4AB1"/>
    <w:rsid w:val="00CD4CBE"/>
    <w:rsid w:val="00CD6E1B"/>
    <w:rsid w:val="00CD76D3"/>
    <w:rsid w:val="00CD7E6D"/>
    <w:rsid w:val="00CE00AE"/>
    <w:rsid w:val="00CE0F39"/>
    <w:rsid w:val="00CE1AB0"/>
    <w:rsid w:val="00CE4B6A"/>
    <w:rsid w:val="00CE6080"/>
    <w:rsid w:val="00CE74A6"/>
    <w:rsid w:val="00CF0786"/>
    <w:rsid w:val="00CF0ADC"/>
    <w:rsid w:val="00CF187F"/>
    <w:rsid w:val="00CF4F24"/>
    <w:rsid w:val="00CF6D3E"/>
    <w:rsid w:val="00CF7D94"/>
    <w:rsid w:val="00D005C1"/>
    <w:rsid w:val="00D0098F"/>
    <w:rsid w:val="00D00A03"/>
    <w:rsid w:val="00D03037"/>
    <w:rsid w:val="00D03F0F"/>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96108"/>
    <w:rsid w:val="00DA1960"/>
    <w:rsid w:val="00DA2051"/>
    <w:rsid w:val="00DA2EC3"/>
    <w:rsid w:val="00DA3386"/>
    <w:rsid w:val="00DA3C6B"/>
    <w:rsid w:val="00DA5188"/>
    <w:rsid w:val="00DA5F0A"/>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37203"/>
    <w:rsid w:val="00E403D1"/>
    <w:rsid w:val="00E4115F"/>
    <w:rsid w:val="00E4131A"/>
    <w:rsid w:val="00E41561"/>
    <w:rsid w:val="00E41F81"/>
    <w:rsid w:val="00E43378"/>
    <w:rsid w:val="00E43A17"/>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C60"/>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49A"/>
    <w:rsid w:val="00EA3547"/>
    <w:rsid w:val="00EA470F"/>
    <w:rsid w:val="00EA5B9B"/>
    <w:rsid w:val="00EA5EA3"/>
    <w:rsid w:val="00EB05D1"/>
    <w:rsid w:val="00EB14A4"/>
    <w:rsid w:val="00EB2412"/>
    <w:rsid w:val="00EB2492"/>
    <w:rsid w:val="00EB3AA0"/>
    <w:rsid w:val="00EB3CBB"/>
    <w:rsid w:val="00EB3D1C"/>
    <w:rsid w:val="00EB3EF3"/>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47EAC"/>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78E"/>
    <w:rsid w:val="00F64FE3"/>
    <w:rsid w:val="00F6622F"/>
    <w:rsid w:val="00F66293"/>
    <w:rsid w:val="00F66967"/>
    <w:rsid w:val="00F66D61"/>
    <w:rsid w:val="00F67F31"/>
    <w:rsid w:val="00F71411"/>
    <w:rsid w:val="00F718EA"/>
    <w:rsid w:val="00F75216"/>
    <w:rsid w:val="00F8028B"/>
    <w:rsid w:val="00F83EEF"/>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0B"/>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 w:type="character" w:customStyle="1" w:styleId="NormalCharacter">
    <w:name w:val="NormalCharacter"/>
    <w:qFormat/>
    <w:rsid w:val="00E4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620748">
      <w:bodyDiv w:val="1"/>
      <w:marLeft w:val="0"/>
      <w:marRight w:val="0"/>
      <w:marTop w:val="0"/>
      <w:marBottom w:val="0"/>
      <w:divBdr>
        <w:top w:val="none" w:sz="0" w:space="0" w:color="auto"/>
        <w:left w:val="none" w:sz="0" w:space="0" w:color="auto"/>
        <w:bottom w:val="none" w:sz="0" w:space="0" w:color="auto"/>
        <w:right w:val="none" w:sz="0" w:space="0" w:color="auto"/>
      </w:divBdr>
    </w:div>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866404827">
      <w:bodyDiv w:val="1"/>
      <w:marLeft w:val="0"/>
      <w:marRight w:val="0"/>
      <w:marTop w:val="0"/>
      <w:marBottom w:val="0"/>
      <w:divBdr>
        <w:top w:val="none" w:sz="0" w:space="0" w:color="auto"/>
        <w:left w:val="none" w:sz="0" w:space="0" w:color="auto"/>
        <w:bottom w:val="none" w:sz="0" w:space="0" w:color="auto"/>
        <w:right w:val="none" w:sz="0" w:space="0" w:color="auto"/>
      </w:divBdr>
    </w:div>
    <w:div w:id="1174958278">
      <w:bodyDiv w:val="1"/>
      <w:marLeft w:val="0"/>
      <w:marRight w:val="0"/>
      <w:marTop w:val="0"/>
      <w:marBottom w:val="0"/>
      <w:divBdr>
        <w:top w:val="none" w:sz="0" w:space="0" w:color="auto"/>
        <w:left w:val="none" w:sz="0" w:space="0" w:color="auto"/>
        <w:bottom w:val="none" w:sz="0" w:space="0" w:color="auto"/>
        <w:right w:val="none" w:sz="0" w:space="0" w:color="auto"/>
      </w:divBdr>
    </w:div>
    <w:div w:id="1455517602">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F14582B-1AD2-4639-8A9C-510F8C853A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5166</Words>
  <Characters>29448</Characters>
  <Application>Microsoft Office Word</Application>
  <DocSecurity>0</DocSecurity>
  <Lines>245</Lines>
  <Paragraphs>69</Paragraphs>
  <ScaleCrop>false</ScaleCrop>
  <Company>Sky123.Org</Company>
  <LinksUpToDate>false</LinksUpToDate>
  <CharactersWithSpaces>34545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61</cp:revision>
  <cp:lastPrinted>2019-07-17T03:26:00Z</cp:lastPrinted>
  <dcterms:created xsi:type="dcterms:W3CDTF">2023-03-03T07:12:00Z</dcterms:created>
  <dcterms:modified xsi:type="dcterms:W3CDTF">2023-06-08T01:52:00Z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