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9CC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新郑市南水北调工程运行保障中心</w:t>
      </w:r>
    </w:p>
    <w:p w14:paraId="6C0693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2025年9至10月政府采购意向</w:t>
      </w:r>
    </w:p>
    <w:p w14:paraId="190265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32" w:lineRule="auto"/>
        <w:ind w:left="0" w:firstLine="720" w:firstLineChars="300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444444"/>
          <w:sz w:val="24"/>
          <w:szCs w:val="24"/>
        </w:rPr>
        <w:t>为便于供应商及时了解政府采购信息，根据《河南省财政厅关于开展政府采购意向公开工作的通知》（豫财购【2020】8号）等有关规定，现将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新郑市南水北调工程运行保障中心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202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年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（至）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月采购意向公开如下：</w:t>
      </w:r>
    </w:p>
    <w:tbl>
      <w:tblPr>
        <w:tblStyle w:val="3"/>
        <w:tblpPr w:leftFromText="180" w:rightFromText="180" w:vertAnchor="text" w:horzAnchor="page" w:tblpX="1400" w:tblpY="374"/>
        <w:tblOverlap w:val="never"/>
        <w:tblW w:w="919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38"/>
        <w:gridCol w:w="1972"/>
        <w:gridCol w:w="1322"/>
        <w:gridCol w:w="3167"/>
      </w:tblGrid>
      <w:tr w14:paraId="08337B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2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CA18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4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95CB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新郑市南水北调工程运行保障中心2025年度中央水库移民后期扶持基金项目（梨河镇黄甫蔡村四组村内道路工程）</w:t>
            </w:r>
          </w:p>
        </w:tc>
      </w:tr>
      <w:tr w14:paraId="1EBDED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2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F7AA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采购人名称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8883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新郑市南水北调工程运行保障中心</w:t>
            </w:r>
          </w:p>
        </w:tc>
      </w:tr>
      <w:tr w14:paraId="51AC02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728D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018D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83.06万元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5732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7A3B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中央资金</w:t>
            </w:r>
          </w:p>
        </w:tc>
      </w:tr>
      <w:tr w14:paraId="26C5E0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2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04A8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采购需求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概况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ED4A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新修建C25混凝土道路总面积6248.3㎡。其中15cm厚的道路长1003.9米，宽3米，面积3153.4㎡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（含道路接口喇叭口处面积）；18cm厚道路长654.2米，宽5米（局部满铺），面积的3094.9㎡（含道路接口喇叭口处面积），道路基础均为15cm厚的4%水泥稳定土。</w:t>
            </w:r>
          </w:p>
        </w:tc>
      </w:tr>
      <w:tr w14:paraId="533BFB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2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08AA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预计采购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4210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 w14:paraId="57AB84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2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E08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3AF8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本次公开的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采购意向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是本项目的初步安排，仅供各方提前知悉，提高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政府采购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活动透明度，后期存在因故取消、变更的可能，具体情况以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为准。</w:t>
            </w:r>
          </w:p>
        </w:tc>
      </w:tr>
    </w:tbl>
    <w:p w14:paraId="452931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23F15478"/>
    <w:rsid w:val="00947084"/>
    <w:rsid w:val="0C61138B"/>
    <w:rsid w:val="0C890A51"/>
    <w:rsid w:val="0DA33F9D"/>
    <w:rsid w:val="11B12A00"/>
    <w:rsid w:val="15505809"/>
    <w:rsid w:val="160E7BD1"/>
    <w:rsid w:val="1AE21A64"/>
    <w:rsid w:val="23F15478"/>
    <w:rsid w:val="2BD17B79"/>
    <w:rsid w:val="2DF9330D"/>
    <w:rsid w:val="35781EC4"/>
    <w:rsid w:val="363949E2"/>
    <w:rsid w:val="38F66DC7"/>
    <w:rsid w:val="3C5E715D"/>
    <w:rsid w:val="42613B82"/>
    <w:rsid w:val="46AA36BE"/>
    <w:rsid w:val="4FCF7A71"/>
    <w:rsid w:val="54D65A27"/>
    <w:rsid w:val="5AFA67D1"/>
    <w:rsid w:val="613A00E0"/>
    <w:rsid w:val="662A3358"/>
    <w:rsid w:val="76960176"/>
    <w:rsid w:val="77853A61"/>
    <w:rsid w:val="77D86576"/>
    <w:rsid w:val="7D2B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421</Characters>
  <Lines>0</Lines>
  <Paragraphs>0</Paragraphs>
  <TotalTime>0</TotalTime>
  <ScaleCrop>false</ScaleCrop>
  <LinksUpToDate>false</LinksUpToDate>
  <CharactersWithSpaces>426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2024-05-31T09:35:00Z</dcterms:created>
  <dc:creator>Zyi小蘑菇</dc:creator>
  <cp:lastModifiedBy>网上邻居</cp:lastModifiedBy>
  <dcterms:modified xsi:type="dcterms:W3CDTF">2025-09-17T04:22:35Z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0FD7B43524CC4DFC907536E2D421A254_13</vt:lpwstr>
  </property>
  <property fmtid="{D5CDD505-2E9C-101B-9397-08002B2CF9AE}" pid="4" name="KSOTemplateDocerSaveRecord">
    <vt:lpwstr>eyJoZGlkIjoiYWMwYzkyOTUyYTE5NTJjNzEyNDQ1YzBiMzE1NzQ5MWEiLCJ1c2VySWQiOiIzMzUyMzYxMjQifQ==</vt:lpwstr>
  </property>
</Properties>
</file>