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694CB9">
      <w:pPr>
        <w:pStyle w:val="2"/>
        <w:tabs>
          <w:tab w:val="left" w:pos="0"/>
          <w:tab w:val="right" w:leader="dot" w:pos="142"/>
        </w:tabs>
        <w:autoSpaceDE w:val="0"/>
        <w:autoSpaceDN w:val="0"/>
        <w:adjustRightInd w:val="0"/>
        <w:spacing w:before="0" w:after="0" w:line="360" w:lineRule="auto"/>
        <w:ind w:left="2"/>
        <w:jc w:val="center"/>
        <w:rPr>
          <w:rFonts w:hint="eastAsia" w:ascii="宋体" w:hAnsi="宋体" w:cs="宋体"/>
        </w:rPr>
      </w:pPr>
      <w:bookmarkStart w:id="0" w:name="_Toc25959"/>
      <w:r>
        <w:rPr>
          <w:rFonts w:hint="eastAsia" w:ascii="宋体" w:hAnsi="宋体" w:cs="宋体"/>
        </w:rPr>
        <w:t>信阳市中医院康复设备医养结合建设项目招标公告</w:t>
      </w:r>
      <w:bookmarkEnd w:id="0"/>
    </w:p>
    <w:p w14:paraId="070F9CEB">
      <w:pPr>
        <w:rPr>
          <w:rFonts w:hint="eastAsia" w:ascii="宋体" w:hAnsi="宋体" w:cs="宋体"/>
          <w:sz w:val="28"/>
          <w:szCs w:val="28"/>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4"/>
      </w:tblGrid>
      <w:tr w14:paraId="67B2C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9230" w:type="dxa"/>
            <w:noWrap w:val="0"/>
            <w:vAlign w:val="top"/>
          </w:tcPr>
          <w:p w14:paraId="077CC2EF">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宋体" w:hAnsi="宋体" w:cs="宋体"/>
                <w:sz w:val="24"/>
              </w:rPr>
            </w:pPr>
            <w:r>
              <w:rPr>
                <w:rFonts w:hint="eastAsia" w:ascii="宋体" w:hAnsi="宋体" w:cs="宋体"/>
                <w:sz w:val="24"/>
              </w:rPr>
              <w:t>项目概况</w:t>
            </w:r>
          </w:p>
          <w:p w14:paraId="1227C7D9">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宋体" w:hAnsi="宋体" w:cs="宋体"/>
                <w:sz w:val="24"/>
              </w:rPr>
            </w:pPr>
            <w:r>
              <w:rPr>
                <w:rFonts w:hint="eastAsia" w:ascii="宋体" w:hAnsi="宋体" w:cs="宋体"/>
                <w:sz w:val="24"/>
                <w:u w:val="single"/>
                <w:lang w:eastAsia="zh-CN"/>
              </w:rPr>
              <w:t>信阳市中医院康复设备医养结合建设项目</w:t>
            </w:r>
            <w:r>
              <w:rPr>
                <w:rFonts w:hint="eastAsia" w:ascii="宋体" w:hAnsi="宋体" w:cs="宋体"/>
                <w:sz w:val="24"/>
                <w:u w:val="single"/>
                <w:lang w:val="en-US" w:eastAsia="zh-CN"/>
              </w:rPr>
              <w:t xml:space="preserve"> </w:t>
            </w:r>
            <w:r>
              <w:rPr>
                <w:rFonts w:hint="eastAsia" w:ascii="宋体" w:hAnsi="宋体" w:eastAsia="宋体" w:cs="宋体"/>
                <w:sz w:val="24"/>
              </w:rPr>
              <w:t>招标项目的潜在投标人应在登录“全国公共资源交易平台（河南省·信阳市）（https://ggzyjy.xinyang.gov.cn/）”网站，凭办理的企业身份认证锁（CA数字证书）登录会员系统获取招标文件，并于</w:t>
            </w:r>
            <w:r>
              <w:rPr>
                <w:rFonts w:hint="eastAsia" w:ascii="宋体" w:hAnsi="宋体" w:eastAsia="宋体" w:cs="宋体"/>
                <w:color w:val="000000"/>
                <w:sz w:val="24"/>
                <w:u w:val="single"/>
              </w:rPr>
              <w:t>202</w:t>
            </w:r>
            <w:r>
              <w:rPr>
                <w:rFonts w:hint="eastAsia" w:ascii="宋体" w:hAnsi="宋体" w:eastAsia="宋体" w:cs="宋体"/>
                <w:color w:val="000000"/>
                <w:sz w:val="24"/>
                <w:u w:val="single"/>
                <w:lang w:val="en-US" w:eastAsia="zh-CN"/>
              </w:rPr>
              <w:t>5</w:t>
            </w:r>
            <w:r>
              <w:rPr>
                <w:rFonts w:hint="eastAsia" w:ascii="宋体" w:hAnsi="宋体" w:eastAsia="宋体" w:cs="宋体"/>
                <w:color w:val="000000"/>
                <w:sz w:val="24"/>
                <w:u w:val="single"/>
              </w:rPr>
              <w:t>年</w:t>
            </w:r>
            <w:r>
              <w:rPr>
                <w:rFonts w:hint="eastAsia" w:ascii="宋体" w:hAnsi="宋体" w:eastAsia="宋体" w:cs="宋体"/>
                <w:color w:val="000000"/>
                <w:sz w:val="24"/>
                <w:u w:val="single"/>
                <w:lang w:val="en-US" w:eastAsia="zh-CN"/>
              </w:rPr>
              <w:t>08</w:t>
            </w:r>
            <w:r>
              <w:rPr>
                <w:rFonts w:hint="eastAsia" w:ascii="宋体" w:hAnsi="宋体" w:eastAsia="宋体" w:cs="宋体"/>
                <w:color w:val="000000"/>
                <w:sz w:val="24"/>
                <w:u w:val="single"/>
              </w:rPr>
              <w:t>月</w:t>
            </w:r>
            <w:r>
              <w:rPr>
                <w:rFonts w:hint="eastAsia" w:ascii="宋体" w:hAnsi="宋体" w:eastAsia="宋体" w:cs="宋体"/>
                <w:color w:val="000000"/>
                <w:sz w:val="24"/>
                <w:u w:val="single"/>
                <w:lang w:val="en-US" w:eastAsia="zh-CN"/>
              </w:rPr>
              <w:t>12</w:t>
            </w:r>
            <w:r>
              <w:rPr>
                <w:rFonts w:hint="eastAsia" w:ascii="宋体" w:hAnsi="宋体" w:eastAsia="宋体" w:cs="宋体"/>
                <w:color w:val="000000"/>
                <w:sz w:val="24"/>
                <w:u w:val="single"/>
              </w:rPr>
              <w:t>日09时30分</w:t>
            </w:r>
            <w:r>
              <w:rPr>
                <w:rFonts w:hint="eastAsia" w:ascii="宋体" w:hAnsi="宋体" w:eastAsia="宋体" w:cs="宋体"/>
                <w:color w:val="000000"/>
                <w:sz w:val="24"/>
              </w:rPr>
              <w:t>（北京时间）前递交投标文件。</w:t>
            </w:r>
          </w:p>
        </w:tc>
      </w:tr>
    </w:tbl>
    <w:p w14:paraId="624FB5AC">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cs="宋体"/>
          <w:sz w:val="24"/>
        </w:rPr>
      </w:pPr>
      <w:bookmarkStart w:id="1" w:name="_Toc35393790"/>
      <w:bookmarkStart w:id="2" w:name="_Toc28359079"/>
      <w:bookmarkStart w:id="3" w:name="_Toc28359002"/>
      <w:bookmarkStart w:id="4" w:name="_Toc35393621"/>
      <w:bookmarkStart w:id="5" w:name="_Hlk24379207"/>
    </w:p>
    <w:p w14:paraId="21A975EB">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cs="宋体"/>
          <w:b/>
          <w:bCs/>
          <w:sz w:val="24"/>
        </w:rPr>
      </w:pPr>
      <w:r>
        <w:rPr>
          <w:rFonts w:hint="eastAsia" w:ascii="宋体" w:hAnsi="宋体" w:cs="宋体"/>
          <w:b/>
          <w:bCs/>
          <w:sz w:val="24"/>
        </w:rPr>
        <w:t>一、项目基本情况</w:t>
      </w:r>
      <w:bookmarkEnd w:id="1"/>
      <w:bookmarkEnd w:id="2"/>
      <w:bookmarkEnd w:id="3"/>
      <w:bookmarkEnd w:id="4"/>
    </w:p>
    <w:p w14:paraId="08172109">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default" w:ascii="宋体" w:hAnsi="宋体" w:cs="宋体"/>
          <w:color w:val="auto"/>
          <w:sz w:val="24"/>
          <w:lang w:val="en-US" w:eastAsia="zh-CN"/>
        </w:rPr>
      </w:pPr>
      <w:r>
        <w:rPr>
          <w:rFonts w:hint="eastAsia" w:ascii="宋体" w:hAnsi="宋体" w:cs="宋体"/>
          <w:sz w:val="24"/>
        </w:rPr>
        <w:t>1、</w:t>
      </w:r>
      <w:r>
        <w:rPr>
          <w:rFonts w:hint="eastAsia" w:ascii="宋体" w:hAnsi="宋体" w:cs="宋体"/>
          <w:sz w:val="24"/>
          <w:lang w:eastAsia="zh-CN"/>
        </w:rPr>
        <w:t>项目编号</w:t>
      </w:r>
      <w:r>
        <w:rPr>
          <w:rFonts w:hint="eastAsia" w:ascii="宋体" w:hAnsi="宋体" w:cs="宋体"/>
          <w:sz w:val="24"/>
        </w:rPr>
        <w:t>：</w:t>
      </w:r>
      <w:r>
        <w:rPr>
          <w:rFonts w:hint="eastAsia" w:ascii="宋体" w:hAnsi="宋体" w:cs="宋体"/>
          <w:color w:val="000000"/>
          <w:sz w:val="24"/>
          <w:lang w:eastAsia="zh-CN"/>
        </w:rPr>
        <w:t>信财公开招标-2025-</w:t>
      </w:r>
      <w:r>
        <w:rPr>
          <w:rFonts w:hint="eastAsia" w:ascii="宋体" w:hAnsi="宋体" w:cs="宋体"/>
          <w:color w:val="000000"/>
          <w:sz w:val="24"/>
          <w:lang w:val="en-US" w:eastAsia="zh-CN"/>
        </w:rPr>
        <w:t>69</w:t>
      </w:r>
    </w:p>
    <w:p w14:paraId="2AC24F6C">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sz w:val="24"/>
          <w:lang w:eastAsia="zh-CN"/>
        </w:rPr>
      </w:pPr>
      <w:r>
        <w:rPr>
          <w:rFonts w:hint="eastAsia" w:ascii="宋体" w:hAnsi="宋体" w:cs="宋体"/>
          <w:sz w:val="24"/>
        </w:rPr>
        <w:t>2、项目名称：</w:t>
      </w:r>
      <w:r>
        <w:rPr>
          <w:rFonts w:hint="eastAsia" w:ascii="宋体" w:hAnsi="宋体" w:cs="宋体"/>
          <w:sz w:val="24"/>
          <w:lang w:eastAsia="zh-CN"/>
        </w:rPr>
        <w:t>信阳市中医院康复设备医养结合建设项目</w:t>
      </w:r>
    </w:p>
    <w:p w14:paraId="07A1CE45">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宋体" w:hAnsi="宋体" w:cs="宋体"/>
          <w:sz w:val="24"/>
        </w:rPr>
      </w:pPr>
      <w:r>
        <w:rPr>
          <w:rFonts w:hint="eastAsia" w:ascii="宋体" w:hAnsi="宋体" w:cs="宋体"/>
          <w:sz w:val="24"/>
        </w:rPr>
        <w:t>3、采购方式：公开招标</w:t>
      </w:r>
    </w:p>
    <w:bookmarkEnd w:id="5"/>
    <w:p w14:paraId="7636D660">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default" w:ascii="宋体" w:hAnsi="宋体" w:eastAsia="宋体" w:cs="宋体"/>
          <w:color w:val="auto"/>
          <w:sz w:val="24"/>
          <w:lang w:val="en-US" w:eastAsia="zh-CN"/>
        </w:rPr>
      </w:pPr>
      <w:r>
        <w:rPr>
          <w:rFonts w:hint="eastAsia" w:ascii="宋体" w:hAnsi="宋体" w:cs="宋体"/>
          <w:color w:val="auto"/>
          <w:sz w:val="24"/>
        </w:rPr>
        <w:t>4、预算金额：</w:t>
      </w:r>
      <w:r>
        <w:rPr>
          <w:rFonts w:hint="eastAsia" w:ascii="宋体" w:hAnsi="宋体" w:cs="宋体"/>
          <w:color w:val="auto"/>
          <w:sz w:val="24"/>
          <w:lang w:val="en-US" w:eastAsia="zh-CN"/>
        </w:rPr>
        <w:t>1037400.00</w:t>
      </w:r>
      <w:r>
        <w:rPr>
          <w:rFonts w:hint="eastAsia" w:ascii="宋体" w:hAnsi="宋体" w:cs="宋体"/>
          <w:color w:val="auto"/>
          <w:sz w:val="24"/>
        </w:rPr>
        <w:t>元</w:t>
      </w:r>
    </w:p>
    <w:p w14:paraId="0EF19407">
      <w:pPr>
        <w:keepNext w:val="0"/>
        <w:keepLines w:val="0"/>
        <w:pageBreakBefore w:val="0"/>
        <w:widowControl w:val="0"/>
        <w:kinsoku/>
        <w:wordWrap/>
        <w:overflowPunct/>
        <w:topLinePunct w:val="0"/>
        <w:autoSpaceDE/>
        <w:autoSpaceDN/>
        <w:bidi w:val="0"/>
        <w:adjustRightInd/>
        <w:snapToGrid/>
        <w:spacing w:line="400" w:lineRule="exact"/>
        <w:ind w:firstLine="840" w:firstLineChars="350"/>
        <w:textAlignment w:val="auto"/>
        <w:rPr>
          <w:rFonts w:hint="eastAsia" w:ascii="宋体" w:hAnsi="宋体" w:eastAsia="宋体" w:cs="宋体"/>
          <w:color w:val="auto"/>
          <w:sz w:val="24"/>
          <w:u w:val="single"/>
          <w:lang w:val="en-US" w:eastAsia="zh-CN"/>
        </w:rPr>
      </w:pPr>
      <w:r>
        <w:rPr>
          <w:rFonts w:hint="eastAsia" w:ascii="宋体" w:hAnsi="宋体" w:cs="宋体"/>
          <w:color w:val="auto"/>
          <w:sz w:val="24"/>
        </w:rPr>
        <w:t>最高限价：</w:t>
      </w:r>
      <w:r>
        <w:rPr>
          <w:rFonts w:hint="eastAsia" w:ascii="宋体" w:hAnsi="宋体" w:cs="宋体"/>
          <w:color w:val="auto"/>
          <w:sz w:val="24"/>
          <w:lang w:val="en-US" w:eastAsia="zh-CN"/>
        </w:rPr>
        <w:t>1037400.00</w:t>
      </w:r>
      <w:r>
        <w:rPr>
          <w:rFonts w:hint="eastAsia" w:ascii="宋体" w:hAnsi="宋体" w:cs="宋体"/>
          <w:color w:val="auto"/>
          <w:sz w:val="24"/>
        </w:rPr>
        <w:t>元</w:t>
      </w:r>
      <w:r>
        <w:rPr>
          <w:rFonts w:hint="eastAsia" w:ascii="宋体" w:hAnsi="宋体" w:cs="宋体"/>
          <w:color w:val="auto"/>
          <w:sz w:val="24"/>
          <w:lang w:val="en-US" w:eastAsia="zh-CN"/>
        </w:rPr>
        <w:t xml:space="preserve"> </w:t>
      </w:r>
    </w:p>
    <w:tbl>
      <w:tblPr>
        <w:tblStyle w:val="13"/>
        <w:tblW w:w="937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6"/>
        <w:gridCol w:w="1729"/>
        <w:gridCol w:w="3315"/>
        <w:gridCol w:w="1527"/>
        <w:gridCol w:w="2081"/>
      </w:tblGrid>
      <w:tr w14:paraId="59CCB4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9" w:hRule="exact"/>
        </w:trPr>
        <w:tc>
          <w:tcPr>
            <w:tcW w:w="726" w:type="dxa"/>
            <w:noWrap w:val="0"/>
            <w:vAlign w:val="center"/>
          </w:tcPr>
          <w:p w14:paraId="5F35BC9C">
            <w:pPr>
              <w:keepNext w:val="0"/>
              <w:keepLines w:val="0"/>
              <w:pageBreakBefore w:val="0"/>
              <w:kinsoku/>
              <w:wordWrap/>
              <w:overflowPunct/>
              <w:topLinePunct w:val="0"/>
              <w:autoSpaceDE/>
              <w:autoSpaceDN/>
              <w:bidi w:val="0"/>
              <w:adjustRightInd/>
              <w:snapToGrid/>
              <w:spacing w:line="400" w:lineRule="exact"/>
              <w:ind w:left="0" w:leftChars="0"/>
              <w:jc w:val="center"/>
              <w:textAlignment w:val="auto"/>
              <w:rPr>
                <w:rFonts w:hint="eastAsia" w:ascii="宋体" w:hAnsi="宋体" w:eastAsia="宋体" w:cs="宋体"/>
                <w:sz w:val="24"/>
                <w:szCs w:val="24"/>
              </w:rPr>
            </w:pPr>
            <w:bookmarkStart w:id="6" w:name="_Toc28359080"/>
            <w:bookmarkStart w:id="7" w:name="_Toc28359003"/>
            <w:bookmarkStart w:id="8" w:name="_Toc35393791"/>
            <w:bookmarkStart w:id="9" w:name="_Toc35393622"/>
            <w:r>
              <w:rPr>
                <w:rFonts w:hint="eastAsia" w:ascii="宋体" w:hAnsi="宋体" w:eastAsia="宋体" w:cs="宋体"/>
                <w:sz w:val="24"/>
                <w:szCs w:val="24"/>
              </w:rPr>
              <w:t>序号</w:t>
            </w:r>
          </w:p>
        </w:tc>
        <w:tc>
          <w:tcPr>
            <w:tcW w:w="1729" w:type="dxa"/>
            <w:noWrap w:val="0"/>
            <w:vAlign w:val="center"/>
          </w:tcPr>
          <w:p w14:paraId="5B06D8DF">
            <w:pPr>
              <w:keepNext w:val="0"/>
              <w:keepLines w:val="0"/>
              <w:pageBreakBefore w:val="0"/>
              <w:kinsoku/>
              <w:wordWrap/>
              <w:overflowPunct/>
              <w:topLinePunct w:val="0"/>
              <w:autoSpaceDE/>
              <w:autoSpaceDN/>
              <w:bidi w:val="0"/>
              <w:adjustRightInd/>
              <w:snapToGrid/>
              <w:spacing w:line="400" w:lineRule="exact"/>
              <w:ind w:left="0" w:leftChars="0"/>
              <w:jc w:val="center"/>
              <w:textAlignment w:val="auto"/>
              <w:rPr>
                <w:rFonts w:hint="eastAsia" w:ascii="宋体" w:hAnsi="宋体" w:eastAsia="宋体" w:cs="宋体"/>
                <w:sz w:val="24"/>
                <w:szCs w:val="24"/>
              </w:rPr>
            </w:pPr>
            <w:r>
              <w:rPr>
                <w:rFonts w:hint="eastAsia" w:ascii="宋体" w:hAnsi="宋体" w:eastAsia="宋体" w:cs="宋体"/>
                <w:sz w:val="24"/>
                <w:szCs w:val="24"/>
              </w:rPr>
              <w:t>包号</w:t>
            </w:r>
          </w:p>
        </w:tc>
        <w:tc>
          <w:tcPr>
            <w:tcW w:w="3315" w:type="dxa"/>
            <w:noWrap w:val="0"/>
            <w:vAlign w:val="center"/>
          </w:tcPr>
          <w:p w14:paraId="00BF2C60">
            <w:pPr>
              <w:keepNext w:val="0"/>
              <w:keepLines w:val="0"/>
              <w:pageBreakBefore w:val="0"/>
              <w:kinsoku/>
              <w:wordWrap/>
              <w:overflowPunct/>
              <w:topLinePunct w:val="0"/>
              <w:autoSpaceDE/>
              <w:autoSpaceDN/>
              <w:bidi w:val="0"/>
              <w:adjustRightInd/>
              <w:snapToGrid/>
              <w:spacing w:line="400" w:lineRule="exact"/>
              <w:ind w:left="0" w:leftChars="0"/>
              <w:jc w:val="center"/>
              <w:textAlignment w:val="auto"/>
              <w:rPr>
                <w:rFonts w:hint="eastAsia" w:ascii="宋体" w:hAnsi="宋体" w:eastAsia="宋体" w:cs="宋体"/>
                <w:sz w:val="24"/>
                <w:szCs w:val="24"/>
              </w:rPr>
            </w:pPr>
            <w:r>
              <w:rPr>
                <w:rFonts w:hint="eastAsia" w:ascii="宋体" w:hAnsi="宋体" w:eastAsia="宋体" w:cs="宋体"/>
                <w:sz w:val="24"/>
                <w:szCs w:val="24"/>
              </w:rPr>
              <w:t>包名称</w:t>
            </w:r>
          </w:p>
        </w:tc>
        <w:tc>
          <w:tcPr>
            <w:tcW w:w="1527" w:type="dxa"/>
            <w:noWrap w:val="0"/>
            <w:vAlign w:val="center"/>
          </w:tcPr>
          <w:p w14:paraId="798ED27D">
            <w:pPr>
              <w:keepNext w:val="0"/>
              <w:keepLines w:val="0"/>
              <w:pageBreakBefore w:val="0"/>
              <w:kinsoku/>
              <w:wordWrap/>
              <w:overflowPunct/>
              <w:topLinePunct w:val="0"/>
              <w:autoSpaceDE/>
              <w:autoSpaceDN/>
              <w:bidi w:val="0"/>
              <w:adjustRightInd/>
              <w:snapToGrid/>
              <w:spacing w:line="400" w:lineRule="exact"/>
              <w:ind w:left="0" w:leftChars="0"/>
              <w:jc w:val="center"/>
              <w:textAlignment w:val="auto"/>
              <w:rPr>
                <w:rFonts w:hint="eastAsia" w:ascii="宋体" w:hAnsi="宋体" w:eastAsia="宋体" w:cs="宋体"/>
                <w:sz w:val="24"/>
                <w:szCs w:val="24"/>
              </w:rPr>
            </w:pPr>
            <w:r>
              <w:rPr>
                <w:rFonts w:hint="eastAsia" w:ascii="宋体" w:hAnsi="宋体" w:eastAsia="宋体" w:cs="宋体"/>
                <w:sz w:val="24"/>
                <w:szCs w:val="24"/>
              </w:rPr>
              <w:t>包预算（元）</w:t>
            </w:r>
          </w:p>
        </w:tc>
        <w:tc>
          <w:tcPr>
            <w:tcW w:w="2081" w:type="dxa"/>
            <w:noWrap w:val="0"/>
            <w:vAlign w:val="center"/>
          </w:tcPr>
          <w:p w14:paraId="5BE4E767">
            <w:pPr>
              <w:keepNext w:val="0"/>
              <w:keepLines w:val="0"/>
              <w:pageBreakBefore w:val="0"/>
              <w:kinsoku/>
              <w:wordWrap/>
              <w:overflowPunct/>
              <w:topLinePunct w:val="0"/>
              <w:autoSpaceDE/>
              <w:autoSpaceDN/>
              <w:bidi w:val="0"/>
              <w:adjustRightInd/>
              <w:snapToGrid/>
              <w:spacing w:line="400" w:lineRule="exact"/>
              <w:ind w:left="0" w:leftChars="0"/>
              <w:jc w:val="center"/>
              <w:textAlignment w:val="auto"/>
              <w:rPr>
                <w:rFonts w:hint="eastAsia" w:ascii="宋体" w:hAnsi="宋体" w:eastAsia="宋体" w:cs="宋体"/>
                <w:sz w:val="24"/>
                <w:szCs w:val="24"/>
              </w:rPr>
            </w:pPr>
            <w:r>
              <w:rPr>
                <w:rFonts w:hint="eastAsia" w:ascii="宋体" w:hAnsi="宋体" w:eastAsia="宋体" w:cs="宋体"/>
                <w:sz w:val="24"/>
                <w:szCs w:val="24"/>
              </w:rPr>
              <w:t>包最高限价（元）</w:t>
            </w:r>
          </w:p>
        </w:tc>
      </w:tr>
      <w:tr w14:paraId="651396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trPr>
        <w:tc>
          <w:tcPr>
            <w:tcW w:w="726" w:type="dxa"/>
            <w:noWrap w:val="0"/>
            <w:vAlign w:val="center"/>
          </w:tcPr>
          <w:p w14:paraId="4BC1B741">
            <w:pPr>
              <w:keepNext w:val="0"/>
              <w:keepLines w:val="0"/>
              <w:pageBreakBefore w:val="0"/>
              <w:kinsoku/>
              <w:wordWrap/>
              <w:overflowPunct/>
              <w:topLinePunct w:val="0"/>
              <w:autoSpaceDE/>
              <w:autoSpaceDN/>
              <w:bidi w:val="0"/>
              <w:adjustRightInd/>
              <w:snapToGrid/>
              <w:spacing w:line="400" w:lineRule="exact"/>
              <w:ind w:left="0" w:left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729" w:type="dxa"/>
            <w:noWrap w:val="0"/>
            <w:vAlign w:val="center"/>
          </w:tcPr>
          <w:p w14:paraId="7ADEC45D">
            <w:pPr>
              <w:keepNext w:val="0"/>
              <w:keepLines w:val="0"/>
              <w:pageBreakBefore w:val="0"/>
              <w:kinsoku/>
              <w:wordWrap/>
              <w:overflowPunct/>
              <w:topLinePunct w:val="0"/>
              <w:autoSpaceDE/>
              <w:autoSpaceDN/>
              <w:bidi w:val="0"/>
              <w:adjustRightInd/>
              <w:snapToGrid/>
              <w:spacing w:line="400" w:lineRule="exact"/>
              <w:ind w:left="0" w:left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000000"/>
                <w:sz w:val="24"/>
                <w:szCs w:val="24"/>
                <w:lang w:eastAsia="zh-CN"/>
              </w:rPr>
              <w:t>信财公开招标-20</w:t>
            </w:r>
            <w:r>
              <w:rPr>
                <w:rFonts w:hint="eastAsia" w:ascii="宋体" w:hAnsi="宋体" w:eastAsia="宋体" w:cs="宋体"/>
                <w:color w:val="000000"/>
                <w:sz w:val="24"/>
                <w:szCs w:val="24"/>
                <w:lang w:val="en-US" w:eastAsia="zh-CN"/>
              </w:rPr>
              <w:t>25</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69-1</w:t>
            </w:r>
          </w:p>
        </w:tc>
        <w:tc>
          <w:tcPr>
            <w:tcW w:w="3315" w:type="dxa"/>
            <w:noWrap w:val="0"/>
            <w:vAlign w:val="center"/>
          </w:tcPr>
          <w:p w14:paraId="7992CEA8">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信阳市中医院康复设备医养结合建设项目</w:t>
            </w:r>
          </w:p>
        </w:tc>
        <w:tc>
          <w:tcPr>
            <w:tcW w:w="1527" w:type="dxa"/>
            <w:noWrap w:val="0"/>
            <w:vAlign w:val="center"/>
          </w:tcPr>
          <w:p w14:paraId="6862B606">
            <w:pPr>
              <w:keepNext w:val="0"/>
              <w:keepLines w:val="0"/>
              <w:pageBreakBefore w:val="0"/>
              <w:kinsoku/>
              <w:wordWrap/>
              <w:overflowPunct/>
              <w:topLinePunct w:val="0"/>
              <w:autoSpaceDE/>
              <w:autoSpaceDN/>
              <w:bidi w:val="0"/>
              <w:adjustRightInd/>
              <w:snapToGrid/>
              <w:spacing w:line="400" w:lineRule="exact"/>
              <w:ind w:left="0" w:leftChars="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1037400.00</w:t>
            </w:r>
          </w:p>
        </w:tc>
        <w:tc>
          <w:tcPr>
            <w:tcW w:w="2081" w:type="dxa"/>
            <w:noWrap w:val="0"/>
            <w:vAlign w:val="center"/>
          </w:tcPr>
          <w:p w14:paraId="126C91F1">
            <w:pPr>
              <w:keepNext w:val="0"/>
              <w:keepLines w:val="0"/>
              <w:pageBreakBefore w:val="0"/>
              <w:kinsoku/>
              <w:wordWrap/>
              <w:overflowPunct/>
              <w:topLinePunct w:val="0"/>
              <w:autoSpaceDE/>
              <w:autoSpaceDN/>
              <w:bidi w:val="0"/>
              <w:adjustRightInd/>
              <w:snapToGrid/>
              <w:spacing w:line="400" w:lineRule="exact"/>
              <w:ind w:left="0" w:leftChars="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1037400.00</w:t>
            </w:r>
          </w:p>
        </w:tc>
      </w:tr>
    </w:tbl>
    <w:p w14:paraId="72F449A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sz w:val="24"/>
        </w:rPr>
      </w:pPr>
      <w:r>
        <w:rPr>
          <w:rFonts w:hint="eastAsia" w:ascii="宋体" w:hAnsi="宋体" w:cs="宋体"/>
          <w:sz w:val="24"/>
        </w:rPr>
        <w:t>5、采购需求：</w:t>
      </w:r>
    </w:p>
    <w:p w14:paraId="49218679">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宋体" w:hAnsi="宋体" w:cs="宋体"/>
          <w:color w:val="auto"/>
          <w:sz w:val="24"/>
        </w:rPr>
      </w:pPr>
      <w:r>
        <w:rPr>
          <w:rFonts w:hint="eastAsia" w:ascii="宋体" w:hAnsi="宋体" w:cs="宋体"/>
          <w:sz w:val="24"/>
        </w:rPr>
        <w:t>（1）资金来源：</w:t>
      </w:r>
      <w:r>
        <w:rPr>
          <w:rFonts w:hint="eastAsia" w:ascii="宋体" w:hAnsi="宋体" w:cs="宋体"/>
          <w:color w:val="auto"/>
          <w:sz w:val="24"/>
          <w:lang w:eastAsia="zh-CN"/>
        </w:rPr>
        <w:t>财政资金，</w:t>
      </w:r>
      <w:r>
        <w:rPr>
          <w:rFonts w:hint="eastAsia" w:ascii="宋体" w:hAnsi="宋体" w:cs="宋体"/>
          <w:color w:val="auto"/>
          <w:sz w:val="24"/>
          <w:lang w:val="en-US" w:eastAsia="zh-CN"/>
        </w:rPr>
        <w:t>已落实</w:t>
      </w:r>
      <w:r>
        <w:rPr>
          <w:rFonts w:hint="eastAsia" w:ascii="宋体" w:hAnsi="宋体" w:cs="宋体"/>
          <w:color w:val="auto"/>
          <w:sz w:val="24"/>
        </w:rPr>
        <w:t>；</w:t>
      </w:r>
    </w:p>
    <w:p w14:paraId="65B280D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auto"/>
          <w:sz w:val="24"/>
        </w:rPr>
      </w:pPr>
      <w:r>
        <w:rPr>
          <w:rFonts w:hint="eastAsia" w:ascii="宋体" w:hAnsi="宋体" w:cs="宋体"/>
          <w:color w:val="auto"/>
          <w:sz w:val="24"/>
        </w:rPr>
        <w:t>（2）采购内容：</w:t>
      </w:r>
      <w:r>
        <w:rPr>
          <w:rFonts w:hint="eastAsia" w:ascii="宋体" w:hAnsi="宋体" w:cs="宋体"/>
          <w:color w:val="auto"/>
          <w:sz w:val="24"/>
          <w:lang w:val="en-US" w:eastAsia="zh-CN"/>
        </w:rPr>
        <w:t>信阳市中医院采购康复设备一批，</w:t>
      </w:r>
      <w:r>
        <w:rPr>
          <w:rFonts w:hint="eastAsia" w:ascii="宋体" w:hAnsi="宋体" w:cs="宋体"/>
          <w:color w:val="auto"/>
          <w:sz w:val="24"/>
        </w:rPr>
        <w:t>采购货物均包括运输、安装、调试</w:t>
      </w:r>
      <w:r>
        <w:rPr>
          <w:rFonts w:hint="eastAsia" w:ascii="宋体" w:hAnsi="宋体" w:cs="宋体"/>
          <w:color w:val="auto"/>
          <w:sz w:val="24"/>
          <w:lang w:eastAsia="zh-CN"/>
        </w:rPr>
        <w:t>、培训</w:t>
      </w:r>
      <w:r>
        <w:rPr>
          <w:rFonts w:hint="eastAsia" w:ascii="宋体" w:hAnsi="宋体" w:cs="宋体"/>
          <w:color w:val="auto"/>
          <w:sz w:val="24"/>
        </w:rPr>
        <w:t>及售后全过程服务</w:t>
      </w:r>
      <w:r>
        <w:rPr>
          <w:rFonts w:hint="eastAsia" w:ascii="宋体" w:hAnsi="宋体" w:cs="宋体"/>
          <w:color w:val="auto"/>
          <w:sz w:val="24"/>
          <w:lang w:eastAsia="zh-CN"/>
        </w:rPr>
        <w:t>；</w:t>
      </w:r>
      <w:r>
        <w:rPr>
          <w:rFonts w:hint="eastAsia" w:ascii="宋体" w:hAnsi="宋体" w:cs="宋体"/>
          <w:color w:val="auto"/>
          <w:sz w:val="24"/>
        </w:rPr>
        <w:t>详细采购数量及参数见</w:t>
      </w:r>
      <w:r>
        <w:rPr>
          <w:rFonts w:hint="eastAsia" w:ascii="宋体" w:hAnsi="宋体" w:cs="宋体"/>
          <w:color w:val="auto"/>
          <w:sz w:val="24"/>
          <w:lang w:eastAsia="zh-CN"/>
        </w:rPr>
        <w:t>附件和</w:t>
      </w:r>
      <w:r>
        <w:rPr>
          <w:rFonts w:hint="eastAsia" w:ascii="宋体" w:hAnsi="宋体" w:cs="宋体"/>
          <w:color w:val="auto"/>
          <w:sz w:val="24"/>
        </w:rPr>
        <w:t>招标文件第三章；</w:t>
      </w:r>
    </w:p>
    <w:p w14:paraId="23DFE2FD">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宋体" w:hAnsi="宋体" w:cs="宋体"/>
          <w:color w:val="auto"/>
          <w:sz w:val="24"/>
        </w:rPr>
      </w:pPr>
      <w:r>
        <w:rPr>
          <w:rFonts w:hint="eastAsia" w:ascii="宋体" w:hAnsi="宋体" w:cs="宋体"/>
          <w:color w:val="auto"/>
          <w:sz w:val="24"/>
        </w:rPr>
        <w:t>（3）质量标准：符合国家及行业相关要求合格标准，满足采购人要求；</w:t>
      </w:r>
    </w:p>
    <w:p w14:paraId="4FBBAED3">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宋体" w:hAnsi="宋体" w:cs="宋体"/>
          <w:color w:val="auto"/>
          <w:sz w:val="24"/>
        </w:rPr>
      </w:pPr>
      <w:r>
        <w:rPr>
          <w:rFonts w:hint="eastAsia" w:ascii="宋体" w:hAnsi="宋体" w:cs="宋体"/>
          <w:color w:val="auto"/>
          <w:sz w:val="24"/>
        </w:rPr>
        <w:t>（4）交货期：</w:t>
      </w:r>
      <w:r>
        <w:rPr>
          <w:rFonts w:hint="eastAsia" w:ascii="宋体" w:hAnsi="宋体" w:cs="宋体"/>
          <w:color w:val="auto"/>
          <w:sz w:val="24"/>
          <w:lang w:eastAsia="zh-CN"/>
        </w:rPr>
        <w:t>合同签订之日起</w:t>
      </w:r>
      <w:r>
        <w:rPr>
          <w:rFonts w:hint="eastAsia" w:ascii="宋体" w:hAnsi="宋体" w:cs="宋体"/>
          <w:color w:val="auto"/>
          <w:sz w:val="24"/>
          <w:lang w:val="en-US" w:eastAsia="zh-CN"/>
        </w:rPr>
        <w:t>15</w:t>
      </w:r>
      <w:r>
        <w:rPr>
          <w:rFonts w:hint="eastAsia" w:ascii="宋体" w:hAnsi="宋体" w:cs="宋体"/>
          <w:color w:val="auto"/>
          <w:sz w:val="24"/>
          <w:lang w:eastAsia="zh-CN"/>
        </w:rPr>
        <w:t>个工作日；</w:t>
      </w:r>
    </w:p>
    <w:p w14:paraId="265A49CF">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宋体" w:hAnsi="宋体" w:cs="宋体"/>
          <w:color w:val="auto"/>
          <w:sz w:val="24"/>
        </w:rPr>
      </w:pPr>
      <w:r>
        <w:rPr>
          <w:rFonts w:hint="eastAsia" w:ascii="宋体" w:hAnsi="宋体" w:cs="宋体"/>
          <w:color w:val="auto"/>
          <w:sz w:val="24"/>
        </w:rPr>
        <w:t>（5）质保期：</w:t>
      </w:r>
      <w:r>
        <w:rPr>
          <w:rFonts w:hint="eastAsia" w:ascii="宋体" w:hAnsi="宋体" w:cs="宋体"/>
          <w:color w:val="auto"/>
          <w:sz w:val="24"/>
          <w:lang w:val="en-US" w:eastAsia="zh-CN"/>
        </w:rPr>
        <w:t>三</w:t>
      </w:r>
      <w:r>
        <w:rPr>
          <w:rFonts w:hint="eastAsia" w:ascii="宋体" w:hAnsi="宋体" w:cs="宋体"/>
          <w:color w:val="auto"/>
          <w:sz w:val="24"/>
          <w:lang w:eastAsia="zh-CN"/>
        </w:rPr>
        <w:t>年（通过采购人验收合格之日起开始计算）</w:t>
      </w:r>
      <w:r>
        <w:rPr>
          <w:rFonts w:hint="eastAsia" w:ascii="宋体" w:hAnsi="宋体" w:cs="宋体"/>
          <w:color w:val="auto"/>
          <w:sz w:val="24"/>
        </w:rPr>
        <w:t>；</w:t>
      </w:r>
    </w:p>
    <w:p w14:paraId="543D348C">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sz w:val="24"/>
          <w:lang w:eastAsia="zh-CN"/>
        </w:rPr>
      </w:pPr>
      <w:r>
        <w:rPr>
          <w:rFonts w:hint="eastAsia" w:ascii="宋体" w:hAnsi="宋体" w:eastAsia="宋体" w:cs="宋体"/>
          <w:sz w:val="24"/>
        </w:rPr>
        <w:t>（6）交货地点：信阳市内采购人指定地点</w:t>
      </w:r>
      <w:r>
        <w:rPr>
          <w:rFonts w:hint="eastAsia" w:ascii="宋体" w:hAnsi="宋体" w:eastAsia="宋体" w:cs="宋体"/>
          <w:sz w:val="24"/>
          <w:lang w:eastAsia="zh-CN"/>
        </w:rPr>
        <w:t>。</w:t>
      </w:r>
    </w:p>
    <w:p w14:paraId="0F72BE18">
      <w:pPr>
        <w:keepNext w:val="0"/>
        <w:keepLines w:val="0"/>
        <w:pageBreakBefore w:val="0"/>
        <w:tabs>
          <w:tab w:val="left" w:pos="7310"/>
        </w:tabs>
        <w:kinsoku/>
        <w:wordWrap/>
        <w:overflowPunct/>
        <w:topLinePunct w:val="0"/>
        <w:autoSpaceDE/>
        <w:autoSpaceDN/>
        <w:bidi w:val="0"/>
        <w:adjustRightInd/>
        <w:spacing w:line="400" w:lineRule="exact"/>
        <w:ind w:firstLine="480" w:firstLineChars="200"/>
        <w:textAlignment w:val="auto"/>
        <w:rPr>
          <w:rFonts w:hint="eastAsia" w:ascii="宋体" w:hAnsi="宋体" w:cs="宋体"/>
          <w:sz w:val="24"/>
          <w:u w:val="single"/>
        </w:rPr>
      </w:pPr>
      <w:r>
        <w:rPr>
          <w:rFonts w:hint="eastAsia" w:ascii="宋体" w:hAnsi="宋体" w:cs="宋体"/>
          <w:sz w:val="24"/>
        </w:rPr>
        <w:t>6、合同履行期限：</w:t>
      </w:r>
      <w:r>
        <w:rPr>
          <w:rFonts w:hint="eastAsia" w:ascii="宋体" w:hAnsi="宋体" w:cs="宋体"/>
          <w:sz w:val="24"/>
          <w:lang w:eastAsia="zh-CN"/>
        </w:rPr>
        <w:t>合同签订之日起</w:t>
      </w:r>
      <w:r>
        <w:rPr>
          <w:rFonts w:hint="eastAsia" w:ascii="宋体" w:hAnsi="宋体" w:cs="宋体"/>
          <w:sz w:val="24"/>
          <w:lang w:val="en-US" w:eastAsia="zh-CN"/>
        </w:rPr>
        <w:t>15</w:t>
      </w:r>
      <w:r>
        <w:rPr>
          <w:rFonts w:hint="eastAsia" w:ascii="宋体" w:hAnsi="宋体" w:cs="宋体"/>
          <w:sz w:val="24"/>
          <w:lang w:eastAsia="zh-CN"/>
        </w:rPr>
        <w:t>个工作日</w:t>
      </w:r>
    </w:p>
    <w:p w14:paraId="1D04321A">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宋体" w:hAnsi="宋体" w:cs="宋体"/>
          <w:sz w:val="24"/>
        </w:rPr>
      </w:pPr>
      <w:r>
        <w:rPr>
          <w:rFonts w:hint="eastAsia" w:ascii="宋体" w:hAnsi="宋体" w:cs="宋体"/>
          <w:sz w:val="24"/>
        </w:rPr>
        <w:t>7、本项目是否接受联合体投标：否</w:t>
      </w:r>
    </w:p>
    <w:p w14:paraId="72B86829">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宋体" w:hAnsi="宋体" w:cs="宋体"/>
          <w:sz w:val="24"/>
          <w:lang w:eastAsia="zh-CN"/>
        </w:rPr>
      </w:pPr>
      <w:r>
        <w:rPr>
          <w:rFonts w:hint="eastAsia" w:ascii="宋体" w:hAnsi="宋体" w:cs="宋体"/>
          <w:sz w:val="24"/>
        </w:rPr>
        <w:t>8、是否接受进口产</w:t>
      </w:r>
      <w:r>
        <w:rPr>
          <w:rFonts w:hint="eastAsia" w:ascii="宋体" w:hAnsi="宋体" w:cs="宋体"/>
          <w:color w:val="auto"/>
          <w:sz w:val="24"/>
        </w:rPr>
        <w:t>品：</w:t>
      </w:r>
      <w:r>
        <w:rPr>
          <w:rFonts w:hint="eastAsia" w:ascii="宋体" w:hAnsi="宋体" w:cs="宋体"/>
          <w:color w:val="auto"/>
          <w:sz w:val="24"/>
          <w:lang w:val="en-US" w:eastAsia="zh-CN"/>
        </w:rPr>
        <w:t>否</w:t>
      </w:r>
    </w:p>
    <w:p w14:paraId="002144B5">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sz w:val="24"/>
          <w:lang w:val="en-US" w:eastAsia="zh-CN"/>
        </w:rPr>
      </w:pPr>
      <w:r>
        <w:rPr>
          <w:rFonts w:hint="eastAsia" w:ascii="宋体" w:hAnsi="宋体" w:cs="宋体"/>
          <w:sz w:val="24"/>
          <w:lang w:eastAsia="zh-CN"/>
        </w:rPr>
        <w:t>9、是否专门面向中小企业：否</w:t>
      </w:r>
    </w:p>
    <w:p w14:paraId="1F922947">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cs="宋体"/>
          <w:b/>
          <w:bCs/>
          <w:sz w:val="24"/>
        </w:rPr>
      </w:pPr>
      <w:r>
        <w:rPr>
          <w:rFonts w:hint="eastAsia" w:ascii="宋体" w:hAnsi="宋体" w:cs="宋体"/>
          <w:b/>
          <w:bCs/>
          <w:sz w:val="24"/>
        </w:rPr>
        <w:t>二、申请人的资格要求</w:t>
      </w:r>
      <w:bookmarkEnd w:id="6"/>
      <w:bookmarkEnd w:id="7"/>
      <w:bookmarkEnd w:id="8"/>
      <w:bookmarkEnd w:id="9"/>
    </w:p>
    <w:p w14:paraId="4164C396">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宋体" w:hAnsi="宋体" w:cs="宋体"/>
          <w:sz w:val="24"/>
        </w:rPr>
      </w:pPr>
      <w:bookmarkStart w:id="10" w:name="_Hlk56430314"/>
      <w:bookmarkStart w:id="11" w:name="_Toc35393792"/>
      <w:bookmarkStart w:id="12" w:name="_Toc35393623"/>
      <w:bookmarkStart w:id="13" w:name="_Toc28359081"/>
      <w:bookmarkStart w:id="14" w:name="_Toc28359004"/>
      <w:r>
        <w:rPr>
          <w:rFonts w:hint="eastAsia" w:ascii="宋体" w:hAnsi="宋体" w:cs="宋体"/>
          <w:sz w:val="24"/>
        </w:rPr>
        <w:t>1、满足《中华人民共和国政府采购法》第二十二条规定。</w:t>
      </w:r>
    </w:p>
    <w:p w14:paraId="4D6880E9">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宋体" w:hAnsi="宋体" w:cs="宋体"/>
          <w:sz w:val="24"/>
        </w:rPr>
      </w:pPr>
      <w:r>
        <w:rPr>
          <w:rFonts w:hint="eastAsia" w:ascii="宋体" w:hAnsi="宋体" w:cs="宋体"/>
          <w:sz w:val="24"/>
        </w:rPr>
        <w:t>2、落实政府采购政策需满足的资格要求：</w:t>
      </w:r>
    </w:p>
    <w:p w14:paraId="39A3653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auto"/>
          <w:sz w:val="24"/>
        </w:rPr>
      </w:pPr>
      <w:r>
        <w:rPr>
          <w:rFonts w:hint="eastAsia" w:ascii="宋体" w:hAnsi="宋体" w:cs="宋体"/>
          <w:sz w:val="24"/>
        </w:rPr>
        <w:t>本项目非专门面向中小企业采购【该项目符合《政府采购促进中小企业发展管理办法》（财库〔202</w:t>
      </w:r>
      <w:r>
        <w:rPr>
          <w:rFonts w:hint="eastAsia" w:ascii="宋体" w:hAnsi="宋体" w:cs="宋体"/>
          <w:sz w:val="24"/>
          <w:lang w:val="en-US" w:eastAsia="zh-CN"/>
        </w:rPr>
        <w:t>0</w:t>
      </w:r>
      <w:r>
        <w:rPr>
          <w:rFonts w:hint="eastAsia" w:ascii="宋体" w:hAnsi="宋体" w:cs="宋体"/>
          <w:sz w:val="24"/>
        </w:rPr>
        <w:t>〕46号）第六条第三款之规定：按照本办法规定预留采购份额无法确保充分供应、充分竞争，或者存在可能影响政府采购项目实现的情形】。本项目落实节约能源、保护环境、扶持不发达地区和少数民族地区、促进中小微企业、监狱企业</w:t>
      </w:r>
      <w:r>
        <w:rPr>
          <w:rFonts w:hint="eastAsia" w:ascii="宋体" w:hAnsi="宋体" w:cs="宋体"/>
          <w:color w:val="auto"/>
          <w:sz w:val="24"/>
        </w:rPr>
        <w:t>及残疾人福利性单位发展等政府采购政策。</w:t>
      </w:r>
    </w:p>
    <w:p w14:paraId="54538988">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宋体" w:hAnsi="宋体" w:cs="宋体"/>
          <w:color w:val="000000"/>
          <w:sz w:val="24"/>
        </w:rPr>
      </w:pPr>
      <w:r>
        <w:rPr>
          <w:rFonts w:hint="eastAsia" w:ascii="宋体" w:hAnsi="宋体" w:cs="宋体"/>
          <w:color w:val="000000"/>
          <w:sz w:val="24"/>
        </w:rPr>
        <w:t>3、本项目的特定资格要求：</w:t>
      </w:r>
    </w:p>
    <w:p w14:paraId="3C4D663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000000"/>
          <w:sz w:val="24"/>
          <w:lang w:eastAsia="zh-CN"/>
        </w:rPr>
      </w:pPr>
      <w:r>
        <w:rPr>
          <w:rFonts w:hint="eastAsia" w:ascii="宋体" w:hAnsi="宋体" w:cs="宋体"/>
          <w:color w:val="000000"/>
          <w:sz w:val="24"/>
          <w:lang w:eastAsia="zh-CN"/>
        </w:rPr>
        <w:t>（</w:t>
      </w:r>
      <w:r>
        <w:rPr>
          <w:rFonts w:hint="eastAsia" w:ascii="宋体" w:hAnsi="宋体" w:cs="宋体"/>
          <w:color w:val="000000"/>
          <w:sz w:val="24"/>
          <w:lang w:val="en-US" w:eastAsia="zh-CN"/>
        </w:rPr>
        <w:t>1</w:t>
      </w:r>
      <w:r>
        <w:rPr>
          <w:rFonts w:hint="eastAsia" w:ascii="宋体" w:hAnsi="宋体" w:cs="宋体"/>
          <w:color w:val="000000"/>
          <w:sz w:val="24"/>
          <w:lang w:eastAsia="zh-CN"/>
        </w:rPr>
        <w:t>）</w:t>
      </w:r>
      <w:r>
        <w:rPr>
          <w:rFonts w:hint="eastAsia" w:ascii="宋体" w:hAnsi="宋体" w:cs="宋体"/>
          <w:color w:val="000000"/>
          <w:sz w:val="24"/>
        </w:rPr>
        <w:t>投标人为代理商</w:t>
      </w:r>
      <w:r>
        <w:rPr>
          <w:rFonts w:hint="eastAsia" w:ascii="宋体" w:hAnsi="宋体" w:cs="宋体"/>
          <w:color w:val="000000"/>
          <w:sz w:val="24"/>
          <w:lang w:eastAsia="zh-CN"/>
        </w:rPr>
        <w:t>（或经销商）</w:t>
      </w:r>
      <w:r>
        <w:rPr>
          <w:rFonts w:hint="eastAsia" w:ascii="宋体" w:hAnsi="宋体" w:cs="宋体"/>
          <w:color w:val="000000"/>
          <w:sz w:val="24"/>
        </w:rPr>
        <w:t>时，应具有医疗器械经营许可证或医疗器械经营备案凭证（</w:t>
      </w:r>
      <w:r>
        <w:rPr>
          <w:rFonts w:hint="eastAsia" w:ascii="宋体" w:hAnsi="宋体" w:cs="宋体"/>
          <w:color w:val="000000"/>
          <w:sz w:val="24"/>
          <w:lang w:eastAsia="zh-CN"/>
        </w:rPr>
        <w:t>从事第一类医疗器械经营活动的除外</w:t>
      </w:r>
      <w:r>
        <w:rPr>
          <w:rFonts w:hint="eastAsia" w:ascii="宋体" w:hAnsi="宋体" w:cs="宋体"/>
          <w:color w:val="000000"/>
          <w:sz w:val="24"/>
        </w:rPr>
        <w:t>）</w:t>
      </w:r>
      <w:r>
        <w:rPr>
          <w:rFonts w:hint="eastAsia" w:ascii="宋体" w:hAnsi="宋体" w:cs="宋体"/>
          <w:color w:val="000000"/>
          <w:sz w:val="24"/>
          <w:lang w:eastAsia="zh-CN"/>
        </w:rPr>
        <w:t>；</w:t>
      </w:r>
      <w:r>
        <w:rPr>
          <w:rFonts w:hint="eastAsia" w:ascii="宋体" w:hAnsi="宋体" w:cs="宋体"/>
          <w:color w:val="000000"/>
          <w:sz w:val="24"/>
        </w:rPr>
        <w:t>投标人为境内生产企业时，应具有医疗器械生产许可证（从事第一类医疗器械生产的须具有备案凭证），医疗器械注册人、备案人经营其注册、备案的医疗器械，无需办理医疗器械经营许可或者备案，但应当符合医疗器械监督管理条例规定的经营条件</w:t>
      </w:r>
      <w:r>
        <w:rPr>
          <w:rFonts w:hint="eastAsia" w:ascii="宋体" w:hAnsi="宋体" w:cs="宋体"/>
          <w:color w:val="000000"/>
          <w:sz w:val="24"/>
          <w:lang w:eastAsia="zh-CN"/>
        </w:rPr>
        <w:t>。</w:t>
      </w:r>
    </w:p>
    <w:p w14:paraId="1AD55F8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lang w:eastAsia="zh-CN"/>
        </w:rPr>
      </w:pP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2</w:t>
      </w:r>
      <w:r>
        <w:rPr>
          <w:rFonts w:hint="eastAsia" w:ascii="宋体" w:hAnsi="宋体" w:eastAsia="宋体" w:cs="宋体"/>
          <w:color w:val="000000"/>
          <w:sz w:val="24"/>
          <w:lang w:eastAsia="zh-CN"/>
        </w:rPr>
        <w:t>）投标产品属于医疗器械类的，须符合中华人民共和国国务院令第739号《医疗器械监督管理条例》相关规定，应具有有效期内的医疗器械注册证或医疗器械产品备案凭证。</w:t>
      </w:r>
    </w:p>
    <w:p w14:paraId="5A65B813">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4</w:t>
      </w:r>
      <w:r>
        <w:rPr>
          <w:rFonts w:hint="eastAsia" w:ascii="宋体" w:hAnsi="宋体" w:eastAsia="宋体" w:cs="宋体"/>
          <w:color w:val="auto"/>
          <w:sz w:val="24"/>
          <w:lang w:eastAsia="zh-CN"/>
        </w:rPr>
        <w:t>、根据《关于在政府采购活动中查询及使用信用记录有关问题的通知》(财库〔2016〕125 号) 、《河南省财政厅关于转发财政部关于在政府采购活动中查询及使用信用记录有关问题的通知的通知》（豫财购〔2016〕15 号）的规定，对列入失信被执行人、重大税收违法失信主体、政府采购严重违法失信行为记录名单的投标人，拒绝参与本项目的投标；【查询渠道：“信用中国”网站（www.creditchina.gov.cn）、中国政府采购网（www.ccgp.gov.cn）】。</w:t>
      </w:r>
    </w:p>
    <w:p w14:paraId="14536F98">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w:t>
      </w:r>
      <w:r>
        <w:rPr>
          <w:rFonts w:hint="eastAsia" w:ascii="宋体" w:hAnsi="宋体" w:eastAsia="宋体" w:cs="宋体"/>
          <w:color w:val="auto"/>
          <w:sz w:val="24"/>
          <w:lang w:eastAsia="zh-CN"/>
        </w:rPr>
        <w:t>、单位负责人为同一人或者存在直接控股、管理关系的不同投标人，不得参加同一合同项下的政府采购活动。</w:t>
      </w:r>
    </w:p>
    <w:bookmarkEnd w:id="10"/>
    <w:p w14:paraId="0FCF4EB2">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cs="宋体"/>
          <w:b/>
          <w:bCs/>
          <w:sz w:val="24"/>
        </w:rPr>
      </w:pPr>
      <w:r>
        <w:rPr>
          <w:rFonts w:hint="eastAsia" w:ascii="宋体" w:hAnsi="宋体" w:cs="宋体"/>
          <w:b/>
          <w:bCs/>
          <w:sz w:val="24"/>
        </w:rPr>
        <w:t>三、获取招标文件</w:t>
      </w:r>
      <w:bookmarkEnd w:id="11"/>
      <w:bookmarkEnd w:id="12"/>
    </w:p>
    <w:p w14:paraId="0014F782">
      <w:pPr>
        <w:keepNext w:val="0"/>
        <w:keepLines w:val="0"/>
        <w:pageBreakBefore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sz w:val="24"/>
        </w:rPr>
      </w:pPr>
      <w:bookmarkStart w:id="15" w:name="_Hlk86913933"/>
      <w:r>
        <w:rPr>
          <w:rFonts w:hint="eastAsia" w:ascii="宋体" w:hAnsi="宋体" w:eastAsia="宋体" w:cs="宋体"/>
          <w:sz w:val="24"/>
        </w:rPr>
        <w:t>1、时间：</w:t>
      </w:r>
      <w:r>
        <w:rPr>
          <w:rFonts w:hint="eastAsia" w:ascii="宋体" w:hAnsi="宋体" w:eastAsia="宋体" w:cs="宋体"/>
          <w:color w:val="000000"/>
          <w:sz w:val="24"/>
        </w:rPr>
        <w:t>202</w:t>
      </w:r>
      <w:r>
        <w:rPr>
          <w:rFonts w:hint="eastAsia" w:ascii="宋体" w:hAnsi="宋体" w:eastAsia="宋体" w:cs="宋体"/>
          <w:color w:val="000000"/>
          <w:sz w:val="24"/>
          <w:lang w:val="en-US" w:eastAsia="zh-CN"/>
        </w:rPr>
        <w:t>5</w:t>
      </w:r>
      <w:r>
        <w:rPr>
          <w:rFonts w:hint="eastAsia" w:ascii="宋体" w:hAnsi="宋体" w:eastAsia="宋体" w:cs="宋体"/>
          <w:color w:val="000000"/>
          <w:sz w:val="24"/>
        </w:rPr>
        <w:t>年</w:t>
      </w:r>
      <w:r>
        <w:rPr>
          <w:rFonts w:hint="eastAsia" w:ascii="宋体" w:hAnsi="宋体" w:eastAsia="宋体" w:cs="宋体"/>
          <w:color w:val="000000"/>
          <w:sz w:val="24"/>
          <w:lang w:val="en-US" w:eastAsia="zh-CN"/>
        </w:rPr>
        <w:t>07</w:t>
      </w:r>
      <w:r>
        <w:rPr>
          <w:rFonts w:hint="eastAsia" w:ascii="宋体" w:hAnsi="宋体" w:eastAsia="宋体" w:cs="宋体"/>
          <w:color w:val="000000"/>
          <w:sz w:val="24"/>
        </w:rPr>
        <w:t>月</w:t>
      </w:r>
      <w:r>
        <w:rPr>
          <w:rFonts w:hint="eastAsia" w:ascii="宋体" w:hAnsi="宋体" w:eastAsia="宋体" w:cs="宋体"/>
          <w:color w:val="000000"/>
          <w:sz w:val="24"/>
          <w:lang w:val="en-US" w:eastAsia="zh-CN"/>
        </w:rPr>
        <w:t>22</w:t>
      </w:r>
      <w:r>
        <w:rPr>
          <w:rFonts w:hint="eastAsia" w:ascii="宋体" w:hAnsi="宋体" w:eastAsia="宋体" w:cs="宋体"/>
          <w:color w:val="000000"/>
          <w:sz w:val="24"/>
        </w:rPr>
        <w:t>日至202</w:t>
      </w:r>
      <w:r>
        <w:rPr>
          <w:rFonts w:hint="eastAsia" w:ascii="宋体" w:hAnsi="宋体" w:eastAsia="宋体" w:cs="宋体"/>
          <w:color w:val="000000"/>
          <w:sz w:val="24"/>
          <w:lang w:val="en-US" w:eastAsia="zh-CN"/>
        </w:rPr>
        <w:t>5</w:t>
      </w:r>
      <w:r>
        <w:rPr>
          <w:rFonts w:hint="eastAsia" w:ascii="宋体" w:hAnsi="宋体" w:eastAsia="宋体" w:cs="宋体"/>
          <w:color w:val="000000"/>
          <w:sz w:val="24"/>
        </w:rPr>
        <w:t>年</w:t>
      </w:r>
      <w:r>
        <w:rPr>
          <w:rFonts w:hint="eastAsia" w:ascii="宋体" w:hAnsi="宋体" w:eastAsia="宋体" w:cs="宋体"/>
          <w:color w:val="000000"/>
          <w:sz w:val="24"/>
          <w:lang w:val="en-US" w:eastAsia="zh-CN"/>
        </w:rPr>
        <w:t>07</w:t>
      </w:r>
      <w:r>
        <w:rPr>
          <w:rFonts w:hint="eastAsia" w:ascii="宋体" w:hAnsi="宋体" w:eastAsia="宋体" w:cs="宋体"/>
          <w:color w:val="000000"/>
          <w:sz w:val="24"/>
        </w:rPr>
        <w:t>月</w:t>
      </w:r>
      <w:r>
        <w:rPr>
          <w:rFonts w:hint="eastAsia" w:ascii="宋体" w:hAnsi="宋体" w:eastAsia="宋体" w:cs="宋体"/>
          <w:color w:val="000000"/>
          <w:sz w:val="24"/>
          <w:lang w:val="en-US" w:eastAsia="zh-CN"/>
        </w:rPr>
        <w:t>28</w:t>
      </w:r>
      <w:r>
        <w:rPr>
          <w:rFonts w:hint="eastAsia" w:ascii="宋体" w:hAnsi="宋体" w:eastAsia="宋体" w:cs="宋体"/>
          <w:color w:val="000000"/>
          <w:sz w:val="24"/>
        </w:rPr>
        <w:t>日</w:t>
      </w:r>
      <w:r>
        <w:rPr>
          <w:rFonts w:hint="eastAsia" w:ascii="宋体" w:hAnsi="宋体" w:eastAsia="宋体" w:cs="宋体"/>
          <w:color w:val="auto"/>
          <w:sz w:val="24"/>
        </w:rPr>
        <w:t>，每</w:t>
      </w:r>
      <w:r>
        <w:rPr>
          <w:rFonts w:hint="eastAsia" w:ascii="宋体" w:hAnsi="宋体" w:eastAsia="宋体" w:cs="宋体"/>
          <w:sz w:val="24"/>
        </w:rPr>
        <w:t>天上午00:00至12:00，下午12:00至23:59</w:t>
      </w:r>
      <w:r>
        <w:rPr>
          <w:rFonts w:hint="eastAsia" w:ascii="宋体" w:hAnsi="宋体" w:eastAsia="宋体" w:cs="宋体"/>
          <w:color w:val="auto"/>
          <w:sz w:val="24"/>
        </w:rPr>
        <w:t>（北京时间）</w:t>
      </w:r>
      <w:r>
        <w:rPr>
          <w:rFonts w:hint="eastAsia" w:ascii="宋体" w:hAnsi="宋体" w:eastAsia="宋体" w:cs="宋体"/>
          <w:sz w:val="24"/>
        </w:rPr>
        <w:t>。</w:t>
      </w:r>
    </w:p>
    <w:p w14:paraId="14BE4482">
      <w:pPr>
        <w:keepNext w:val="0"/>
        <w:keepLines w:val="0"/>
        <w:pageBreakBefore w:val="0"/>
        <w:widowControl w:val="0"/>
        <w:kinsoku/>
        <w:wordWrap w:val="0"/>
        <w:overflowPunct/>
        <w:topLinePunct w:val="0"/>
        <w:autoSpaceDE/>
        <w:autoSpaceDN/>
        <w:bidi w:val="0"/>
        <w:adjustRightInd/>
        <w:snapToGrid/>
        <w:spacing w:line="400" w:lineRule="exact"/>
        <w:ind w:left="0" w:leftChars="0" w:firstLine="480" w:firstLineChars="200"/>
        <w:jc w:val="left"/>
        <w:textAlignment w:val="auto"/>
        <w:rPr>
          <w:rFonts w:hint="eastAsia" w:ascii="宋体" w:hAnsi="宋体" w:eastAsia="宋体" w:cs="宋体"/>
          <w:sz w:val="24"/>
        </w:rPr>
      </w:pPr>
      <w:r>
        <w:rPr>
          <w:rFonts w:hint="eastAsia" w:ascii="宋体" w:hAnsi="宋体" w:eastAsia="宋体" w:cs="宋体"/>
          <w:sz w:val="24"/>
        </w:rPr>
        <w:t>2、地点：</w:t>
      </w:r>
      <w:r>
        <w:rPr>
          <w:rFonts w:hint="eastAsia" w:ascii="宋体" w:hAnsi="宋体" w:eastAsia="宋体" w:cs="宋体"/>
          <w:sz w:val="24"/>
          <w:lang w:eastAsia="zh-CN"/>
        </w:rPr>
        <w:t>登录“全国公共资源交易平台（河南省·信阳市）（https://ggzyjy.xinyang.gov.cn/）”网站，凭办理的企业身份认证锁（CA数字证书）登录会员系统获取招标文件</w:t>
      </w:r>
      <w:r>
        <w:rPr>
          <w:rFonts w:hint="eastAsia" w:ascii="宋体" w:hAnsi="宋体" w:eastAsia="宋体" w:cs="宋体"/>
          <w:sz w:val="24"/>
        </w:rPr>
        <w:t>。</w:t>
      </w:r>
    </w:p>
    <w:p w14:paraId="3C65FD90">
      <w:pPr>
        <w:keepNext w:val="0"/>
        <w:keepLines w:val="0"/>
        <w:pageBreakBefore w:val="0"/>
        <w:widowControl/>
        <w:kinsoku/>
        <w:wordWrap w:val="0"/>
        <w:overflowPunct/>
        <w:topLinePunct w:val="0"/>
        <w:autoSpaceDE/>
        <w:autoSpaceDN/>
        <w:bidi w:val="0"/>
        <w:adjustRightInd/>
        <w:snapToGrid/>
        <w:spacing w:line="400" w:lineRule="exact"/>
        <w:ind w:left="0" w:leftChars="0" w:firstLine="480" w:firstLineChars="200"/>
        <w:jc w:val="left"/>
        <w:textAlignment w:val="auto"/>
        <w:rPr>
          <w:rFonts w:hint="eastAsia" w:ascii="宋体" w:hAnsi="宋体" w:eastAsia="宋体" w:cs="宋体"/>
          <w:sz w:val="24"/>
          <w:lang w:eastAsia="zh-CN"/>
        </w:rPr>
      </w:pPr>
      <w:r>
        <w:rPr>
          <w:rFonts w:hint="eastAsia" w:ascii="宋体" w:hAnsi="宋体" w:eastAsia="宋体" w:cs="宋体"/>
          <w:sz w:val="24"/>
        </w:rPr>
        <w:t>3、方式：投标人凭CA数字证书登录会员系统后，即可按网上提示免费下载招标文件及资料（操作程序详见信阳市公共资源交易中心网站下载中心栏目里投标人操作手册）。招标文件(*.XYZF格式)下载后需使用“信阳市投标文件制作工具软件”打开（该工具软件可在“全国公共资源交易平台（河南省·信阳市）（https://ggzyjy.xinyang.gov.cn/）”网站下载中心栏目内下载或在招标文件领取页面下载）。其他详见“其他补充事宜”。</w:t>
      </w:r>
    </w:p>
    <w:p w14:paraId="09C6278D">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宋体" w:hAnsi="宋体" w:eastAsia="宋体" w:cs="宋体"/>
          <w:sz w:val="24"/>
        </w:rPr>
      </w:pPr>
      <w:r>
        <w:rPr>
          <w:rFonts w:hint="eastAsia" w:ascii="宋体" w:hAnsi="宋体" w:eastAsia="宋体" w:cs="宋体"/>
          <w:sz w:val="24"/>
        </w:rPr>
        <w:t>4、售价：0元。</w:t>
      </w:r>
      <w:bookmarkEnd w:id="15"/>
    </w:p>
    <w:p w14:paraId="3ADAE13D">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cs="宋体"/>
          <w:b/>
          <w:bCs/>
          <w:sz w:val="24"/>
        </w:rPr>
      </w:pPr>
      <w:r>
        <w:rPr>
          <w:rFonts w:hint="eastAsia" w:ascii="宋体" w:hAnsi="宋体" w:cs="宋体"/>
          <w:b/>
          <w:bCs/>
          <w:sz w:val="24"/>
        </w:rPr>
        <w:t>四、投标截止时间及地点</w:t>
      </w:r>
    </w:p>
    <w:bookmarkEnd w:id="13"/>
    <w:bookmarkEnd w:id="14"/>
    <w:p w14:paraId="63F8AA7E">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宋体" w:hAnsi="宋体" w:eastAsia="宋体" w:cs="宋体"/>
          <w:color w:val="auto"/>
          <w:sz w:val="24"/>
          <w:lang w:eastAsia="zh-CN"/>
        </w:rPr>
      </w:pPr>
      <w:r>
        <w:rPr>
          <w:rFonts w:hint="eastAsia" w:ascii="宋体" w:hAnsi="宋体" w:eastAsia="宋体" w:cs="宋体"/>
          <w:sz w:val="24"/>
        </w:rPr>
        <w:t>1、时间：</w:t>
      </w:r>
      <w:r>
        <w:rPr>
          <w:rFonts w:hint="eastAsia" w:ascii="宋体" w:hAnsi="宋体" w:eastAsia="宋体" w:cs="宋体"/>
          <w:color w:val="000000"/>
          <w:sz w:val="24"/>
        </w:rPr>
        <w:t>202</w:t>
      </w:r>
      <w:r>
        <w:rPr>
          <w:rFonts w:hint="eastAsia" w:ascii="宋体" w:hAnsi="宋体" w:eastAsia="宋体" w:cs="宋体"/>
          <w:color w:val="000000"/>
          <w:sz w:val="24"/>
          <w:lang w:val="en-US" w:eastAsia="zh-CN"/>
        </w:rPr>
        <w:t>5</w:t>
      </w:r>
      <w:r>
        <w:rPr>
          <w:rFonts w:hint="eastAsia" w:ascii="宋体" w:hAnsi="宋体" w:eastAsia="宋体" w:cs="宋体"/>
          <w:color w:val="000000"/>
          <w:sz w:val="24"/>
        </w:rPr>
        <w:t>年</w:t>
      </w:r>
      <w:r>
        <w:rPr>
          <w:rFonts w:hint="eastAsia" w:ascii="宋体" w:hAnsi="宋体" w:eastAsia="宋体" w:cs="宋体"/>
          <w:color w:val="000000"/>
          <w:sz w:val="24"/>
          <w:lang w:val="en-US" w:eastAsia="zh-CN"/>
        </w:rPr>
        <w:t>08</w:t>
      </w:r>
      <w:r>
        <w:rPr>
          <w:rFonts w:hint="eastAsia" w:ascii="宋体" w:hAnsi="宋体" w:eastAsia="宋体" w:cs="宋体"/>
          <w:color w:val="000000"/>
          <w:sz w:val="24"/>
        </w:rPr>
        <w:t>月</w:t>
      </w:r>
      <w:r>
        <w:rPr>
          <w:rFonts w:hint="eastAsia" w:ascii="宋体" w:hAnsi="宋体" w:eastAsia="宋体" w:cs="宋体"/>
          <w:color w:val="000000"/>
          <w:sz w:val="24"/>
          <w:lang w:val="en-US" w:eastAsia="zh-CN"/>
        </w:rPr>
        <w:t>12</w:t>
      </w:r>
      <w:r>
        <w:rPr>
          <w:rFonts w:hint="eastAsia" w:ascii="宋体" w:hAnsi="宋体" w:eastAsia="宋体" w:cs="宋体"/>
          <w:color w:val="000000"/>
          <w:sz w:val="24"/>
        </w:rPr>
        <w:t>日09时30分（北京时间）</w:t>
      </w:r>
      <w:r>
        <w:rPr>
          <w:rFonts w:hint="eastAsia" w:ascii="宋体" w:hAnsi="宋体" w:eastAsia="宋体" w:cs="宋体"/>
          <w:color w:val="000000"/>
          <w:sz w:val="24"/>
          <w:lang w:eastAsia="zh-CN"/>
        </w:rPr>
        <w:t>；</w:t>
      </w:r>
    </w:p>
    <w:p w14:paraId="594695CB">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rPr>
        <w:t>2、地点：本项目为不见面开标项目，投标文件递交地点为《全国公共资源交易平台（河南省·信阳市）》（https://ggzyjy.xinyang.gov.cn/）电子招投标平台会员系统指定位置。</w:t>
      </w:r>
      <w:r>
        <w:rPr>
          <w:rFonts w:hint="eastAsia" w:ascii="宋体" w:hAnsi="宋体" w:eastAsia="宋体" w:cs="宋体"/>
          <w:color w:val="auto"/>
          <w:sz w:val="24"/>
          <w:lang w:val="en-US" w:eastAsia="zh-CN"/>
        </w:rPr>
        <w:t>加密电子投标文件逾期上传采购人不予受理。</w:t>
      </w:r>
    </w:p>
    <w:p w14:paraId="077E6BD5">
      <w:pPr>
        <w:keepNext w:val="0"/>
        <w:keepLines w:val="0"/>
        <w:pageBreakBefore w:val="0"/>
        <w:kinsoku/>
        <w:wordWrap/>
        <w:overflowPunct/>
        <w:topLinePunct w:val="0"/>
        <w:autoSpaceDE/>
        <w:autoSpaceDN/>
        <w:bidi w:val="0"/>
        <w:adjustRightInd/>
        <w:spacing w:line="400" w:lineRule="exact"/>
        <w:ind w:left="602" w:hanging="602" w:hangingChars="250"/>
        <w:textAlignment w:val="auto"/>
        <w:rPr>
          <w:rFonts w:hint="eastAsia" w:ascii="宋体" w:hAnsi="宋体" w:cs="宋体"/>
          <w:b/>
          <w:bCs/>
          <w:color w:val="auto"/>
          <w:sz w:val="24"/>
        </w:rPr>
      </w:pPr>
      <w:r>
        <w:rPr>
          <w:rFonts w:hint="eastAsia" w:ascii="宋体" w:hAnsi="宋体" w:cs="宋体"/>
          <w:b/>
          <w:bCs/>
          <w:color w:val="auto"/>
          <w:sz w:val="24"/>
        </w:rPr>
        <w:t>五、开标时间及地点</w:t>
      </w:r>
    </w:p>
    <w:p w14:paraId="520736EE">
      <w:pPr>
        <w:keepNext w:val="0"/>
        <w:keepLines w:val="0"/>
        <w:pageBreakBefore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rPr>
        <w:t>1、时间：202</w:t>
      </w:r>
      <w:r>
        <w:rPr>
          <w:rFonts w:hint="eastAsia" w:ascii="宋体" w:hAnsi="宋体" w:eastAsia="宋体" w:cs="宋体"/>
          <w:color w:val="auto"/>
          <w:sz w:val="24"/>
          <w:lang w:val="en-US" w:eastAsia="zh-CN"/>
        </w:rPr>
        <w:t>5</w:t>
      </w:r>
      <w:r>
        <w:rPr>
          <w:rFonts w:hint="eastAsia" w:ascii="宋体" w:hAnsi="宋体" w:eastAsia="宋体" w:cs="宋体"/>
          <w:color w:val="auto"/>
          <w:sz w:val="24"/>
        </w:rPr>
        <w:t>年</w:t>
      </w:r>
      <w:r>
        <w:rPr>
          <w:rFonts w:hint="eastAsia" w:ascii="宋体" w:hAnsi="宋体" w:eastAsia="宋体" w:cs="宋体"/>
          <w:color w:val="auto"/>
          <w:sz w:val="24"/>
          <w:lang w:val="en-US" w:eastAsia="zh-CN"/>
        </w:rPr>
        <w:t>08</w:t>
      </w:r>
      <w:r>
        <w:rPr>
          <w:rFonts w:hint="eastAsia" w:ascii="宋体" w:hAnsi="宋体" w:eastAsia="宋体" w:cs="宋体"/>
          <w:color w:val="auto"/>
          <w:sz w:val="24"/>
        </w:rPr>
        <w:t>月</w:t>
      </w:r>
      <w:r>
        <w:rPr>
          <w:rFonts w:hint="eastAsia" w:ascii="宋体" w:hAnsi="宋体" w:eastAsia="宋体" w:cs="宋体"/>
          <w:color w:val="auto"/>
          <w:sz w:val="24"/>
          <w:lang w:val="en-US" w:eastAsia="zh-CN"/>
        </w:rPr>
        <w:t>12</w:t>
      </w:r>
      <w:r>
        <w:rPr>
          <w:rFonts w:hint="eastAsia" w:ascii="宋体" w:hAnsi="宋体" w:eastAsia="宋体" w:cs="宋体"/>
          <w:color w:val="auto"/>
          <w:sz w:val="24"/>
        </w:rPr>
        <w:t>日09时30分（北京时间）</w:t>
      </w:r>
      <w:r>
        <w:rPr>
          <w:rFonts w:hint="eastAsia" w:ascii="宋体" w:hAnsi="宋体" w:eastAsia="宋体" w:cs="宋体"/>
          <w:color w:val="auto"/>
          <w:sz w:val="24"/>
          <w:lang w:eastAsia="zh-CN"/>
        </w:rPr>
        <w:t>；</w:t>
      </w:r>
    </w:p>
    <w:p w14:paraId="48749FDE">
      <w:pPr>
        <w:keepNext w:val="0"/>
        <w:keepLines w:val="0"/>
        <w:pageBreakBefore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2、地点：信阳市公共资源交易中心第</w:t>
      </w:r>
      <w:r>
        <w:rPr>
          <w:rFonts w:hint="eastAsia" w:ascii="宋体" w:hAnsi="宋体" w:eastAsia="宋体" w:cs="宋体"/>
          <w:color w:val="auto"/>
          <w:sz w:val="24"/>
          <w:lang w:val="en-US" w:eastAsia="zh-CN"/>
        </w:rPr>
        <w:t>一</w:t>
      </w:r>
      <w:r>
        <w:rPr>
          <w:rFonts w:hint="eastAsia" w:ascii="宋体" w:hAnsi="宋体" w:eastAsia="宋体" w:cs="宋体"/>
          <w:color w:val="auto"/>
          <w:sz w:val="24"/>
        </w:rPr>
        <w:t>开标厅。</w:t>
      </w:r>
    </w:p>
    <w:p w14:paraId="2A69E19F">
      <w:pPr>
        <w:keepNext w:val="0"/>
        <w:keepLines w:val="0"/>
        <w:pageBreakBefore w:val="0"/>
        <w:kinsoku/>
        <w:wordWrap/>
        <w:overflowPunct/>
        <w:topLinePunct w:val="0"/>
        <w:autoSpaceDE/>
        <w:autoSpaceDN/>
        <w:bidi w:val="0"/>
        <w:adjustRightInd/>
        <w:spacing w:line="400" w:lineRule="exact"/>
        <w:jc w:val="left"/>
        <w:textAlignment w:val="auto"/>
        <w:rPr>
          <w:rFonts w:hint="eastAsia" w:ascii="宋体" w:hAnsi="宋体" w:cs="宋体"/>
          <w:b/>
          <w:bCs/>
          <w:sz w:val="24"/>
        </w:rPr>
      </w:pPr>
      <w:r>
        <w:rPr>
          <w:rFonts w:hint="eastAsia" w:ascii="宋体" w:hAnsi="宋体" w:cs="宋体"/>
          <w:b/>
          <w:bCs/>
          <w:sz w:val="24"/>
        </w:rPr>
        <w:t>六、发布公告的媒介及招标公告期限</w:t>
      </w:r>
    </w:p>
    <w:p w14:paraId="669CE84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sz w:val="24"/>
        </w:rPr>
      </w:pPr>
      <w:bookmarkStart w:id="16" w:name="_Toc35393626"/>
      <w:bookmarkStart w:id="17" w:name="_Toc35393795"/>
      <w:r>
        <w:rPr>
          <w:rFonts w:hint="eastAsia" w:ascii="宋体" w:hAnsi="宋体" w:cs="宋体"/>
          <w:sz w:val="24"/>
        </w:rPr>
        <w:t>本</w:t>
      </w:r>
      <w:r>
        <w:rPr>
          <w:rFonts w:hint="eastAsia" w:ascii="宋体" w:hAnsi="宋体" w:cs="宋体"/>
          <w:color w:val="auto"/>
          <w:sz w:val="24"/>
        </w:rPr>
        <w:t>次招标公告在《河南省政府采购网》《全国公共资源交易平台（河南省·信阳市）》《</w:t>
      </w:r>
      <w:r>
        <w:rPr>
          <w:rFonts w:hint="eastAsia" w:ascii="宋体" w:hAnsi="宋体" w:cs="宋体"/>
          <w:color w:val="auto"/>
          <w:sz w:val="24"/>
          <w:lang w:eastAsia="zh-CN"/>
        </w:rPr>
        <w:t>信阳市中医院官方网站</w:t>
      </w:r>
      <w:r>
        <w:rPr>
          <w:rFonts w:hint="eastAsia" w:ascii="宋体" w:hAnsi="宋体" w:cs="宋体"/>
          <w:color w:val="auto"/>
          <w:sz w:val="24"/>
        </w:rPr>
        <w:t>》上</w:t>
      </w:r>
      <w:r>
        <w:rPr>
          <w:rFonts w:hint="eastAsia" w:ascii="宋体" w:hAnsi="宋体" w:cs="宋体"/>
          <w:sz w:val="24"/>
        </w:rPr>
        <w:t>发布，招标公告期限为五个工作日。</w:t>
      </w:r>
    </w:p>
    <w:p w14:paraId="18B13390">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cs="宋体"/>
          <w:sz w:val="24"/>
        </w:rPr>
      </w:pPr>
      <w:r>
        <w:rPr>
          <w:rFonts w:hint="eastAsia" w:ascii="宋体" w:hAnsi="宋体" w:cs="宋体"/>
          <w:b/>
          <w:bCs/>
          <w:sz w:val="24"/>
        </w:rPr>
        <w:t>七、其他补充事宜</w:t>
      </w:r>
      <w:bookmarkEnd w:id="16"/>
      <w:bookmarkEnd w:id="17"/>
    </w:p>
    <w:p w14:paraId="3763E0DB">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auto"/>
          <w:sz w:val="24"/>
        </w:rPr>
      </w:pPr>
      <w:bookmarkStart w:id="18" w:name="_Toc28359085"/>
      <w:bookmarkStart w:id="19" w:name="_Toc35393796"/>
      <w:bookmarkStart w:id="20" w:name="_Toc28359008"/>
      <w:bookmarkStart w:id="21" w:name="_Toc35393627"/>
      <w:r>
        <w:rPr>
          <w:rFonts w:hint="eastAsia" w:ascii="宋体" w:hAnsi="宋体" w:eastAsia="宋体" w:cs="宋体"/>
          <w:color w:val="auto"/>
          <w:sz w:val="24"/>
        </w:rPr>
        <w:t>1、执行《政府采购促进中小企业发展管理办法》（财库〔2020〕46号）。</w:t>
      </w:r>
    </w:p>
    <w:p w14:paraId="70D21AC7">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2、执行《信阳市财政局关于进一步加大政府采购支持中小企业力度的通知》（信财购〔2022〕8号）。</w:t>
      </w:r>
    </w:p>
    <w:p w14:paraId="5915B24C">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3、执行《财政部</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司法部关于政府采购支持监狱企业发展有关问题的通知》（财库〔2014〕68号）。</w:t>
      </w:r>
    </w:p>
    <w:p w14:paraId="74FBFD9D">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4、执行《三部门联合发布关于促进残疾人就业政府采购政策的通知》（财库〔2017〕141号）。</w:t>
      </w:r>
    </w:p>
    <w:p w14:paraId="78F73B9B">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投标人注册：投标企业首先登录“全国公共资源交易平台（河南省·信阳市）（https://ggzyjy.xinyang.gov.cn/）”网站进行交易主体注册，按网站公告通知有关要求填报企业信息并上传有关原件扫描件至诚信库，不需携带原件到信阳市公共资源交易中心进行审核。投标人应对所上传材料的真实性、合法性、有效性负责，其上传的信息将全部对外公示，接受社会监督。</w:t>
      </w:r>
    </w:p>
    <w:p w14:paraId="42B89A6A">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6、办理CA数字证书：完成企业诚信库注册后，必须办理CA数字证书方可在网上办理招投标相关业务。投标人根据信阳市公共资源交易网通知公告栏目中《关于信阳市公共资源交易平台数字证书（CA）互认系统正式上线运行的通知》要求，自行选择CA数字证书服务商，线上、线下办理CA数字证书</w:t>
      </w:r>
      <w:r>
        <w:rPr>
          <w:rFonts w:hint="eastAsia" w:ascii="宋体" w:hAnsi="宋体" w:eastAsia="宋体" w:cs="宋体"/>
          <w:color w:val="auto"/>
          <w:sz w:val="24"/>
        </w:rPr>
        <w:t>。</w:t>
      </w:r>
    </w:p>
    <w:p w14:paraId="0859EA26">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7、</w:t>
      </w:r>
      <w:r>
        <w:rPr>
          <w:rFonts w:hint="eastAsia" w:ascii="宋体" w:hAnsi="宋体" w:eastAsia="宋体" w:cs="宋体"/>
          <w:color w:val="auto"/>
          <w:sz w:val="24"/>
        </w:rPr>
        <w:t>请投标人下载招标文件后及时关注系统业务菜单（“答疑澄清文件领取”，“控制价文件领取”）内该项目是否有新的答疑澄清文件或控制价文件。如有请直接下载，不再另行通知。</w:t>
      </w:r>
    </w:p>
    <w:p w14:paraId="3485961B">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8、</w:t>
      </w:r>
      <w:r>
        <w:rPr>
          <w:rFonts w:hint="eastAsia" w:ascii="宋体" w:hAnsi="宋体" w:eastAsia="宋体" w:cs="宋体"/>
          <w:color w:val="auto"/>
          <w:sz w:val="24"/>
        </w:rPr>
        <w:t>本项目采用“不见面开标”交易方式，不见面开标大厅网址为https://ggzyjy.xinyang.gov.cn/BidOpening，投标人无需寄送和递交非加密的电子投标文件，无需到现场参加开标会议，无需到达现场提交原件资料。</w:t>
      </w:r>
    </w:p>
    <w:p w14:paraId="4FC618FE">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9、</w:t>
      </w:r>
      <w:r>
        <w:rPr>
          <w:rFonts w:hint="eastAsia" w:ascii="宋体" w:hAnsi="宋体" w:eastAsia="宋体" w:cs="宋体"/>
          <w:color w:val="auto"/>
          <w:sz w:val="24"/>
        </w:rPr>
        <w:t>投标人应当在投标截止时间前，使用投标人CA数字证书登录不见面开标大厅，在线签到并准时参加开标活动，并在规定时间内完成投标文件解密、答疑澄清等。</w:t>
      </w:r>
    </w:p>
    <w:p w14:paraId="362E4A38">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10、</w:t>
      </w:r>
      <w:r>
        <w:rPr>
          <w:rFonts w:hint="eastAsia" w:ascii="宋体" w:hAnsi="宋体" w:eastAsia="宋体" w:cs="宋体"/>
          <w:color w:val="auto"/>
          <w:sz w:val="24"/>
        </w:rPr>
        <w:t>逾期解密或者没有准时在线参加开标活动导致的一切后果投标人自行承担。</w:t>
      </w:r>
    </w:p>
    <w:p w14:paraId="5F13DE59">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11、</w:t>
      </w:r>
      <w:r>
        <w:rPr>
          <w:rFonts w:hint="eastAsia" w:ascii="宋体" w:hAnsi="宋体" w:eastAsia="宋体" w:cs="宋体"/>
          <w:color w:val="auto"/>
          <w:sz w:val="24"/>
        </w:rPr>
        <w:t>不见面开标服务的具体事宜，请查阅信阳市公共资源交易中心网站首页—下载中心—信阳市不见面开标大厅系统操作手册</w:t>
      </w:r>
      <w:r>
        <w:rPr>
          <w:rFonts w:hint="eastAsia" w:ascii="宋体" w:hAnsi="宋体" w:eastAsia="宋体" w:cs="宋体"/>
          <w:color w:val="auto"/>
          <w:sz w:val="24"/>
          <w:lang w:eastAsia="zh-CN"/>
        </w:rPr>
        <w:t>。</w:t>
      </w:r>
    </w:p>
    <w:p w14:paraId="1BFA71B6">
      <w:pPr>
        <w:keepNext w:val="0"/>
        <w:keepLines w:val="0"/>
        <w:pageBreakBefore w:val="0"/>
        <w:widowControl w:val="0"/>
        <w:kinsoku/>
        <w:wordWrap/>
        <w:overflowPunct/>
        <w:topLinePunct w:val="0"/>
        <w:autoSpaceDE/>
        <w:autoSpaceDN/>
        <w:bidi w:val="0"/>
        <w:adjustRightInd/>
        <w:snapToGrid/>
        <w:spacing w:line="400" w:lineRule="exact"/>
        <w:ind w:left="0" w:leftChars="0"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rPr>
        <w:t>特别提示：投标人在线签到时，应如实准确</w:t>
      </w:r>
      <w:r>
        <w:rPr>
          <w:rFonts w:hint="eastAsia" w:ascii="宋体" w:hAnsi="宋体" w:eastAsia="宋体" w:cs="宋体"/>
          <w:b/>
          <w:bCs/>
          <w:color w:val="auto"/>
          <w:sz w:val="24"/>
          <w:lang w:val="en-US" w:eastAsia="zh-CN"/>
        </w:rPr>
        <w:t>地</w:t>
      </w:r>
      <w:r>
        <w:rPr>
          <w:rFonts w:hint="eastAsia" w:ascii="宋体" w:hAnsi="宋体" w:eastAsia="宋体" w:cs="宋体"/>
          <w:b/>
          <w:bCs/>
          <w:color w:val="auto"/>
          <w:sz w:val="24"/>
        </w:rPr>
        <w:t>填写授权委托人的联系电话，开标当天请务必保证电话保持畅通。</w:t>
      </w:r>
    </w:p>
    <w:p w14:paraId="1155C24A">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lang w:val="en-US" w:eastAsia="zh-CN"/>
        </w:rPr>
        <w:t>12、代理服务费的收取：</w:t>
      </w:r>
      <w:r>
        <w:rPr>
          <w:rFonts w:hint="eastAsia" w:ascii="宋体" w:hAnsi="宋体" w:eastAsia="宋体" w:cs="宋体"/>
          <w:color w:val="auto"/>
          <w:sz w:val="24"/>
          <w:highlight w:val="none"/>
          <w:lang w:val="en-US" w:eastAsia="zh-CN"/>
        </w:rPr>
        <w:t>按照河南省招标投标协会关于印发《河南省招标代理服务收费指导意见》的通知（豫招协〔2023〕002号）文件的计算方法收取</w:t>
      </w:r>
      <w:r>
        <w:rPr>
          <w:rFonts w:hint="eastAsia" w:ascii="宋体" w:hAnsi="宋体" w:eastAsia="宋体" w:cs="宋体"/>
          <w:color w:val="000000"/>
          <w:sz w:val="24"/>
          <w:highlight w:val="none"/>
          <w:lang w:val="en-US" w:eastAsia="zh-CN"/>
        </w:rPr>
        <w:t>，</w:t>
      </w:r>
      <w:r>
        <w:rPr>
          <w:rFonts w:hint="eastAsia" w:ascii="宋体" w:hAnsi="宋体" w:eastAsia="宋体" w:cs="宋体"/>
          <w:color w:val="auto"/>
          <w:sz w:val="24"/>
          <w:highlight w:val="none"/>
          <w:lang w:val="en-US" w:eastAsia="zh-CN"/>
        </w:rPr>
        <w:t>代理服务费收费金额不高于17448.00元；由中标人支付；投标人报价应当包含该项目代理服务费。</w:t>
      </w:r>
    </w:p>
    <w:p w14:paraId="79C6C1E9">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13</w:t>
      </w:r>
      <w:r>
        <w:rPr>
          <w:rFonts w:hint="eastAsia" w:ascii="宋体" w:hAnsi="宋体" w:eastAsia="宋体" w:cs="宋体"/>
          <w:color w:val="auto"/>
          <w:sz w:val="24"/>
        </w:rPr>
        <w:t>、监督部门信息</w:t>
      </w:r>
    </w:p>
    <w:p w14:paraId="113BB276">
      <w:pPr>
        <w:keepNext w:val="0"/>
        <w:keepLines w:val="0"/>
        <w:pageBreakBefore w:val="0"/>
        <w:widowControl w:val="0"/>
        <w:kinsoku/>
        <w:wordWrap/>
        <w:overflowPunct/>
        <w:topLinePunct w:val="0"/>
        <w:autoSpaceDE/>
        <w:autoSpaceDN/>
        <w:bidi w:val="0"/>
        <w:adjustRightInd/>
        <w:snapToGrid/>
        <w:spacing w:line="400" w:lineRule="exact"/>
        <w:ind w:left="0" w:leftChars="0" w:firstLine="840" w:firstLineChars="350"/>
        <w:textAlignment w:val="auto"/>
        <w:rPr>
          <w:rFonts w:hint="eastAsia" w:ascii="宋体" w:hAnsi="宋体" w:eastAsia="宋体" w:cs="宋体"/>
          <w:sz w:val="24"/>
          <w:lang w:eastAsia="zh-CN"/>
        </w:rPr>
      </w:pPr>
      <w:r>
        <w:rPr>
          <w:rFonts w:hint="eastAsia" w:ascii="宋体" w:hAnsi="宋体" w:eastAsia="宋体" w:cs="宋体"/>
          <w:sz w:val="24"/>
        </w:rPr>
        <w:t>监督单位：</w:t>
      </w:r>
      <w:r>
        <w:rPr>
          <w:rFonts w:hint="eastAsia" w:ascii="宋体" w:hAnsi="宋体" w:eastAsia="宋体" w:cs="宋体"/>
          <w:sz w:val="24"/>
          <w:lang w:eastAsia="zh-CN"/>
        </w:rPr>
        <w:t>信阳市财政局政府采购科</w:t>
      </w:r>
    </w:p>
    <w:p w14:paraId="49018F7F">
      <w:pPr>
        <w:keepNext w:val="0"/>
        <w:keepLines w:val="0"/>
        <w:pageBreakBefore w:val="0"/>
        <w:widowControl w:val="0"/>
        <w:kinsoku/>
        <w:wordWrap/>
        <w:overflowPunct/>
        <w:topLinePunct w:val="0"/>
        <w:autoSpaceDE/>
        <w:autoSpaceDN/>
        <w:bidi w:val="0"/>
        <w:adjustRightInd/>
        <w:snapToGrid/>
        <w:spacing w:line="400" w:lineRule="exact"/>
        <w:ind w:left="0" w:leftChars="0" w:firstLine="840" w:firstLineChars="350"/>
        <w:textAlignment w:val="auto"/>
        <w:rPr>
          <w:rFonts w:hint="eastAsia" w:ascii="宋体" w:hAnsi="宋体" w:eastAsia="宋体" w:cs="宋体"/>
          <w:color w:val="auto"/>
          <w:sz w:val="24"/>
          <w:lang w:val="en-US" w:eastAsia="zh-CN"/>
        </w:rPr>
      </w:pPr>
      <w:r>
        <w:rPr>
          <w:rFonts w:hint="eastAsia" w:ascii="宋体" w:hAnsi="宋体" w:eastAsia="宋体" w:cs="宋体"/>
          <w:sz w:val="24"/>
        </w:rPr>
        <w:t>联系</w:t>
      </w:r>
      <w:r>
        <w:rPr>
          <w:rFonts w:hint="eastAsia" w:ascii="宋体" w:hAnsi="宋体" w:eastAsia="宋体" w:cs="宋体"/>
          <w:sz w:val="24"/>
          <w:lang w:eastAsia="zh-CN"/>
        </w:rPr>
        <w:t>方式</w:t>
      </w:r>
      <w:r>
        <w:rPr>
          <w:rFonts w:hint="eastAsia" w:ascii="宋体" w:hAnsi="宋体" w:eastAsia="宋体" w:cs="宋体"/>
          <w:sz w:val="24"/>
        </w:rPr>
        <w:t>：</w:t>
      </w:r>
      <w:r>
        <w:rPr>
          <w:rFonts w:hint="eastAsia" w:ascii="宋体" w:hAnsi="宋体" w:eastAsia="宋体" w:cs="宋体"/>
          <w:sz w:val="24"/>
          <w:lang w:eastAsia="zh-CN"/>
        </w:rPr>
        <w:t>0376-6699188</w:t>
      </w:r>
    </w:p>
    <w:p w14:paraId="060BF397">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cs="宋体"/>
          <w:b/>
          <w:bCs/>
          <w:sz w:val="24"/>
        </w:rPr>
      </w:pPr>
      <w:r>
        <w:rPr>
          <w:rFonts w:hint="eastAsia" w:ascii="宋体" w:hAnsi="宋体" w:cs="宋体"/>
          <w:b/>
          <w:bCs/>
          <w:sz w:val="24"/>
        </w:rPr>
        <w:t>八、凡对本次招标提出询问，请按照以下方式联系</w:t>
      </w:r>
      <w:bookmarkEnd w:id="18"/>
      <w:bookmarkEnd w:id="19"/>
      <w:bookmarkEnd w:id="20"/>
      <w:bookmarkEnd w:id="21"/>
    </w:p>
    <w:p w14:paraId="7AB5728D">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宋体" w:hAnsi="宋体" w:cs="宋体"/>
          <w:sz w:val="24"/>
        </w:rPr>
      </w:pPr>
      <w:r>
        <w:rPr>
          <w:rFonts w:hint="eastAsia" w:ascii="宋体" w:hAnsi="宋体" w:cs="宋体"/>
          <w:sz w:val="24"/>
        </w:rPr>
        <w:t>1、采购人信息</w:t>
      </w:r>
    </w:p>
    <w:p w14:paraId="2BE35F03">
      <w:pPr>
        <w:keepNext w:val="0"/>
        <w:keepLines w:val="0"/>
        <w:pageBreakBefore w:val="0"/>
        <w:kinsoku/>
        <w:wordWrap/>
        <w:overflowPunct/>
        <w:topLinePunct w:val="0"/>
        <w:autoSpaceDE/>
        <w:autoSpaceDN/>
        <w:bidi w:val="0"/>
        <w:adjustRightInd/>
        <w:snapToGrid w:val="0"/>
        <w:spacing w:line="400" w:lineRule="exact"/>
        <w:ind w:firstLine="840" w:firstLineChars="350"/>
        <w:textAlignment w:val="auto"/>
        <w:rPr>
          <w:rFonts w:hint="eastAsia" w:ascii="宋体" w:hAnsi="宋体" w:eastAsia="宋体" w:cs="宋体"/>
          <w:kern w:val="0"/>
          <w:sz w:val="24"/>
        </w:rPr>
      </w:pPr>
      <w:r>
        <w:rPr>
          <w:rFonts w:hint="eastAsia" w:ascii="宋体" w:hAnsi="宋体" w:eastAsia="宋体" w:cs="宋体"/>
          <w:kern w:val="0"/>
          <w:sz w:val="24"/>
        </w:rPr>
        <w:t>名称：信阳市中医院</w:t>
      </w:r>
    </w:p>
    <w:p w14:paraId="3F1A9967">
      <w:pPr>
        <w:keepNext w:val="0"/>
        <w:keepLines w:val="0"/>
        <w:pageBreakBefore w:val="0"/>
        <w:kinsoku/>
        <w:wordWrap/>
        <w:overflowPunct/>
        <w:topLinePunct w:val="0"/>
        <w:autoSpaceDE/>
        <w:autoSpaceDN/>
        <w:bidi w:val="0"/>
        <w:adjustRightInd/>
        <w:snapToGrid w:val="0"/>
        <w:spacing w:line="400" w:lineRule="exact"/>
        <w:ind w:firstLine="840" w:firstLineChars="350"/>
        <w:textAlignment w:val="auto"/>
        <w:rPr>
          <w:rFonts w:hint="eastAsia" w:ascii="宋体" w:hAnsi="宋体" w:eastAsia="宋体" w:cs="宋体"/>
          <w:color w:val="auto"/>
          <w:kern w:val="0"/>
          <w:sz w:val="24"/>
        </w:rPr>
      </w:pPr>
      <w:r>
        <w:rPr>
          <w:rFonts w:hint="eastAsia" w:ascii="宋体" w:hAnsi="宋体" w:eastAsia="宋体" w:cs="宋体"/>
          <w:kern w:val="0"/>
          <w:sz w:val="24"/>
        </w:rPr>
        <w:t>地址：</w:t>
      </w:r>
      <w:r>
        <w:rPr>
          <w:rFonts w:hint="eastAsia" w:ascii="宋体" w:hAnsi="宋体" w:eastAsia="宋体" w:cs="宋体"/>
          <w:color w:val="auto"/>
          <w:kern w:val="0"/>
          <w:sz w:val="24"/>
        </w:rPr>
        <w:t>信阳市工区路411号（工区路院区）</w:t>
      </w:r>
    </w:p>
    <w:p w14:paraId="6A1FA7C4">
      <w:pPr>
        <w:keepNext w:val="0"/>
        <w:keepLines w:val="0"/>
        <w:pageBreakBefore w:val="0"/>
        <w:kinsoku/>
        <w:wordWrap/>
        <w:overflowPunct/>
        <w:topLinePunct w:val="0"/>
        <w:autoSpaceDE/>
        <w:autoSpaceDN/>
        <w:bidi w:val="0"/>
        <w:adjustRightInd/>
        <w:snapToGrid w:val="0"/>
        <w:spacing w:line="400" w:lineRule="exact"/>
        <w:ind w:firstLine="840" w:firstLineChars="350"/>
        <w:textAlignment w:val="auto"/>
        <w:rPr>
          <w:rFonts w:hint="eastAsia" w:ascii="宋体" w:hAnsi="宋体" w:eastAsia="宋体" w:cs="宋体"/>
          <w:color w:val="auto"/>
          <w:kern w:val="0"/>
          <w:sz w:val="24"/>
          <w:lang w:eastAsia="zh-CN"/>
        </w:rPr>
      </w:pPr>
      <w:r>
        <w:rPr>
          <w:rFonts w:hint="eastAsia" w:ascii="宋体" w:hAnsi="宋体" w:eastAsia="宋体" w:cs="宋体"/>
          <w:color w:val="auto"/>
          <w:kern w:val="0"/>
          <w:sz w:val="24"/>
        </w:rPr>
        <w:t>联系人：鲍</w:t>
      </w:r>
      <w:r>
        <w:rPr>
          <w:rFonts w:hint="eastAsia" w:ascii="宋体" w:hAnsi="宋体" w:eastAsia="宋体" w:cs="宋体"/>
          <w:color w:val="auto"/>
          <w:kern w:val="0"/>
          <w:sz w:val="24"/>
          <w:lang w:val="en-US" w:eastAsia="zh-CN"/>
        </w:rPr>
        <w:t>老师</w:t>
      </w:r>
    </w:p>
    <w:p w14:paraId="06C1CF66">
      <w:pPr>
        <w:keepNext w:val="0"/>
        <w:keepLines w:val="0"/>
        <w:pageBreakBefore w:val="0"/>
        <w:kinsoku/>
        <w:wordWrap/>
        <w:overflowPunct/>
        <w:topLinePunct w:val="0"/>
        <w:autoSpaceDE/>
        <w:autoSpaceDN/>
        <w:bidi w:val="0"/>
        <w:adjustRightInd/>
        <w:snapToGrid w:val="0"/>
        <w:spacing w:line="400" w:lineRule="exact"/>
        <w:ind w:firstLine="840" w:firstLineChars="350"/>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联系方式：0376-6285995</w:t>
      </w:r>
    </w:p>
    <w:p w14:paraId="70417742">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kern w:val="0"/>
          <w:sz w:val="24"/>
        </w:rPr>
      </w:pPr>
      <w:r>
        <w:rPr>
          <w:rFonts w:hint="eastAsia" w:ascii="宋体" w:hAnsi="宋体" w:cs="宋体"/>
          <w:kern w:val="0"/>
          <w:sz w:val="24"/>
        </w:rPr>
        <w:t>2、采购代理机构信息</w:t>
      </w:r>
    </w:p>
    <w:p w14:paraId="2809A25F">
      <w:pPr>
        <w:keepNext w:val="0"/>
        <w:keepLines w:val="0"/>
        <w:pageBreakBefore w:val="0"/>
        <w:kinsoku/>
        <w:wordWrap/>
        <w:overflowPunct/>
        <w:topLinePunct w:val="0"/>
        <w:autoSpaceDE/>
        <w:autoSpaceDN/>
        <w:bidi w:val="0"/>
        <w:adjustRightInd/>
        <w:snapToGrid w:val="0"/>
        <w:spacing w:line="400" w:lineRule="exact"/>
        <w:ind w:firstLine="840" w:firstLineChars="350"/>
        <w:textAlignment w:val="auto"/>
        <w:rPr>
          <w:rFonts w:hint="eastAsia" w:ascii="宋体" w:hAnsi="宋体" w:cs="宋体"/>
          <w:kern w:val="0"/>
          <w:sz w:val="24"/>
        </w:rPr>
      </w:pPr>
      <w:r>
        <w:rPr>
          <w:rFonts w:hint="eastAsia" w:ascii="宋体" w:hAnsi="宋体" w:cs="宋体"/>
          <w:kern w:val="0"/>
          <w:sz w:val="24"/>
        </w:rPr>
        <w:t>名称：河南招标采购服务有限公司</w:t>
      </w:r>
    </w:p>
    <w:p w14:paraId="428A76E6">
      <w:pPr>
        <w:keepNext w:val="0"/>
        <w:keepLines w:val="0"/>
        <w:pageBreakBefore w:val="0"/>
        <w:kinsoku/>
        <w:wordWrap/>
        <w:overflowPunct/>
        <w:topLinePunct w:val="0"/>
        <w:autoSpaceDE/>
        <w:autoSpaceDN/>
        <w:bidi w:val="0"/>
        <w:adjustRightInd/>
        <w:snapToGrid w:val="0"/>
        <w:spacing w:line="400" w:lineRule="exact"/>
        <w:ind w:firstLine="840" w:firstLineChars="350"/>
        <w:textAlignment w:val="auto"/>
        <w:rPr>
          <w:rFonts w:hint="eastAsia" w:ascii="宋体" w:hAnsi="宋体" w:cs="宋体"/>
          <w:kern w:val="0"/>
          <w:sz w:val="24"/>
        </w:rPr>
      </w:pPr>
      <w:r>
        <w:rPr>
          <w:rFonts w:hint="eastAsia" w:ascii="宋体" w:hAnsi="宋体" w:cs="宋体"/>
          <w:kern w:val="0"/>
          <w:sz w:val="24"/>
        </w:rPr>
        <w:t>地址：郑州市金水区纬四路13号</w:t>
      </w:r>
    </w:p>
    <w:p w14:paraId="6E8F493E">
      <w:pPr>
        <w:keepNext w:val="0"/>
        <w:keepLines w:val="0"/>
        <w:pageBreakBefore w:val="0"/>
        <w:kinsoku/>
        <w:wordWrap/>
        <w:overflowPunct/>
        <w:topLinePunct w:val="0"/>
        <w:autoSpaceDE/>
        <w:autoSpaceDN/>
        <w:bidi w:val="0"/>
        <w:adjustRightInd/>
        <w:snapToGrid w:val="0"/>
        <w:spacing w:line="400" w:lineRule="exact"/>
        <w:ind w:firstLine="840" w:firstLineChars="350"/>
        <w:textAlignment w:val="auto"/>
        <w:rPr>
          <w:rFonts w:hint="eastAsia" w:ascii="宋体" w:hAnsi="宋体" w:eastAsia="宋体" w:cs="宋体"/>
          <w:kern w:val="0"/>
          <w:sz w:val="24"/>
          <w:lang w:eastAsia="zh-CN"/>
        </w:rPr>
      </w:pPr>
      <w:r>
        <w:rPr>
          <w:rFonts w:hint="eastAsia" w:ascii="宋体" w:hAnsi="宋体" w:cs="宋体"/>
          <w:kern w:val="0"/>
          <w:sz w:val="24"/>
        </w:rPr>
        <w:t>联系人：</w:t>
      </w:r>
      <w:r>
        <w:rPr>
          <w:rFonts w:hint="eastAsia" w:ascii="宋体" w:hAnsi="宋体" w:cs="宋体"/>
          <w:kern w:val="0"/>
          <w:sz w:val="24"/>
          <w:lang w:eastAsia="zh-CN"/>
        </w:rPr>
        <w:t>刘阳</w:t>
      </w:r>
    </w:p>
    <w:p w14:paraId="637961B4">
      <w:pPr>
        <w:keepNext w:val="0"/>
        <w:keepLines w:val="0"/>
        <w:pageBreakBefore w:val="0"/>
        <w:kinsoku/>
        <w:wordWrap/>
        <w:overflowPunct/>
        <w:topLinePunct w:val="0"/>
        <w:autoSpaceDE/>
        <w:autoSpaceDN/>
        <w:bidi w:val="0"/>
        <w:adjustRightInd/>
        <w:snapToGrid w:val="0"/>
        <w:spacing w:line="400" w:lineRule="exact"/>
        <w:ind w:firstLine="840" w:firstLineChars="350"/>
        <w:textAlignment w:val="auto"/>
        <w:rPr>
          <w:rFonts w:hint="eastAsia" w:ascii="宋体" w:hAnsi="宋体" w:eastAsia="宋体" w:cs="宋体"/>
          <w:kern w:val="0"/>
          <w:sz w:val="24"/>
          <w:lang w:eastAsia="zh-CN"/>
        </w:rPr>
      </w:pPr>
      <w:r>
        <w:rPr>
          <w:rFonts w:hint="eastAsia" w:ascii="宋体" w:hAnsi="宋体" w:cs="宋体"/>
          <w:kern w:val="0"/>
          <w:sz w:val="24"/>
        </w:rPr>
        <w:t>联系方式：</w:t>
      </w:r>
      <w:r>
        <w:rPr>
          <w:rFonts w:hint="eastAsia" w:ascii="宋体" w:hAnsi="宋体" w:cs="宋体"/>
          <w:kern w:val="0"/>
          <w:sz w:val="24"/>
          <w:lang w:eastAsia="zh-CN"/>
        </w:rPr>
        <w:t>0376-6562768/17516302966（办）</w:t>
      </w:r>
    </w:p>
    <w:p w14:paraId="2B481F1A">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kern w:val="0"/>
          <w:sz w:val="24"/>
        </w:rPr>
      </w:pPr>
      <w:r>
        <w:rPr>
          <w:rFonts w:hint="eastAsia" w:ascii="宋体" w:hAnsi="宋体" w:cs="宋体"/>
          <w:kern w:val="0"/>
          <w:sz w:val="24"/>
        </w:rPr>
        <w:t>3、项目联系方式</w:t>
      </w:r>
    </w:p>
    <w:p w14:paraId="11E592FC">
      <w:pPr>
        <w:keepNext w:val="0"/>
        <w:keepLines w:val="0"/>
        <w:pageBreakBefore w:val="0"/>
        <w:kinsoku/>
        <w:wordWrap/>
        <w:overflowPunct/>
        <w:topLinePunct w:val="0"/>
        <w:autoSpaceDE/>
        <w:autoSpaceDN/>
        <w:bidi w:val="0"/>
        <w:adjustRightInd/>
        <w:snapToGrid w:val="0"/>
        <w:spacing w:line="400" w:lineRule="exact"/>
        <w:ind w:firstLine="840" w:firstLineChars="350"/>
        <w:textAlignment w:val="auto"/>
        <w:rPr>
          <w:rFonts w:hint="eastAsia" w:ascii="宋体" w:hAnsi="宋体" w:eastAsia="宋体" w:cs="宋体"/>
          <w:kern w:val="0"/>
          <w:sz w:val="24"/>
          <w:lang w:eastAsia="zh-CN"/>
        </w:rPr>
      </w:pPr>
      <w:r>
        <w:rPr>
          <w:rFonts w:hint="eastAsia" w:ascii="宋体" w:hAnsi="宋体" w:cs="宋体"/>
          <w:kern w:val="0"/>
          <w:sz w:val="24"/>
        </w:rPr>
        <w:t>项目联系人：</w:t>
      </w:r>
      <w:r>
        <w:rPr>
          <w:rFonts w:hint="eastAsia" w:ascii="宋体" w:hAnsi="宋体" w:cs="宋体"/>
          <w:kern w:val="0"/>
          <w:sz w:val="24"/>
          <w:lang w:eastAsia="zh-CN"/>
        </w:rPr>
        <w:t>刘阳</w:t>
      </w:r>
    </w:p>
    <w:p w14:paraId="541345CD">
      <w:pPr>
        <w:keepNext w:val="0"/>
        <w:keepLines w:val="0"/>
        <w:pageBreakBefore w:val="0"/>
        <w:kinsoku/>
        <w:wordWrap/>
        <w:overflowPunct/>
        <w:topLinePunct w:val="0"/>
        <w:autoSpaceDE/>
        <w:autoSpaceDN/>
        <w:bidi w:val="0"/>
        <w:adjustRightInd/>
        <w:snapToGrid w:val="0"/>
        <w:spacing w:line="400" w:lineRule="exact"/>
        <w:ind w:firstLine="840" w:firstLineChars="350"/>
        <w:textAlignment w:val="auto"/>
        <w:rPr>
          <w:rFonts w:hint="eastAsia" w:ascii="宋体" w:hAnsi="宋体" w:cs="宋体"/>
          <w:kern w:val="0"/>
          <w:sz w:val="24"/>
          <w:lang w:eastAsia="zh-CN"/>
        </w:rPr>
      </w:pPr>
      <w:r>
        <w:rPr>
          <w:rFonts w:hint="eastAsia" w:ascii="宋体" w:hAnsi="宋体" w:cs="宋体"/>
          <w:kern w:val="0"/>
          <w:sz w:val="24"/>
        </w:rPr>
        <w:t>联系方式：</w:t>
      </w:r>
      <w:r>
        <w:rPr>
          <w:rFonts w:hint="eastAsia" w:ascii="宋体" w:hAnsi="宋体" w:cs="宋体"/>
          <w:kern w:val="0"/>
          <w:sz w:val="24"/>
          <w:lang w:eastAsia="zh-CN"/>
        </w:rPr>
        <w:t>0376-6562768/17516302966（办）</w:t>
      </w:r>
    </w:p>
    <w:p w14:paraId="0688C698">
      <w:pPr>
        <w:pStyle w:val="15"/>
        <w:rPr>
          <w:rFonts w:hint="eastAsia" w:ascii="宋体" w:hAnsi="宋体" w:cs="宋体"/>
          <w:kern w:val="0"/>
          <w:sz w:val="24"/>
          <w:lang w:eastAsia="zh-CN"/>
        </w:rPr>
      </w:pPr>
    </w:p>
    <w:p w14:paraId="55B3BB2A">
      <w:bookmarkStart w:id="22" w:name="_GoBack"/>
      <w:bookmarkEnd w:id="22"/>
    </w:p>
    <w:sectPr>
      <w:pgSz w:w="11906" w:h="16838"/>
      <w:pgMar w:top="1417" w:right="1417" w:bottom="130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jYTVhODEzMTczODFiOTZmYjhhMDI4MjZhMmUwZjcifQ=="/>
  </w:docVars>
  <w:rsids>
    <w:rsidRoot w:val="2E192826"/>
    <w:rsid w:val="02C8512E"/>
    <w:rsid w:val="0955065C"/>
    <w:rsid w:val="11DF5A79"/>
    <w:rsid w:val="145032F1"/>
    <w:rsid w:val="1B0971BB"/>
    <w:rsid w:val="222B1167"/>
    <w:rsid w:val="22D435C4"/>
    <w:rsid w:val="2BD7512C"/>
    <w:rsid w:val="2E192826"/>
    <w:rsid w:val="335D7E9A"/>
    <w:rsid w:val="391A00B6"/>
    <w:rsid w:val="3F3E5C29"/>
    <w:rsid w:val="43122AA7"/>
    <w:rsid w:val="4B1006F5"/>
    <w:rsid w:val="4E875755"/>
    <w:rsid w:val="55A117FF"/>
    <w:rsid w:val="6DDB5C47"/>
    <w:rsid w:val="6FD4008B"/>
    <w:rsid w:val="744B7485"/>
    <w:rsid w:val="75D45C9B"/>
    <w:rsid w:val="7DAD4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character" w:default="1" w:styleId="14">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style>
  <w:style w:type="paragraph" w:styleId="4">
    <w:name w:val="Body Text"/>
    <w:basedOn w:val="1"/>
    <w:next w:val="5"/>
    <w:autoRedefine/>
    <w:qFormat/>
    <w:uiPriority w:val="0"/>
    <w:pPr>
      <w:spacing w:after="120"/>
    </w:pPr>
    <w:rPr>
      <w:szCs w:val="20"/>
    </w:rPr>
  </w:style>
  <w:style w:type="paragraph" w:customStyle="1" w:styleId="5">
    <w:name w:val="style4"/>
    <w:basedOn w:val="6"/>
    <w:next w:val="8"/>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6">
    <w:name w:val="正文_0"/>
    <w:next w:val="7"/>
    <w:autoRedefine/>
    <w:qFormat/>
    <w:uiPriority w:val="99"/>
    <w:pPr>
      <w:widowControl w:val="0"/>
      <w:jc w:val="both"/>
    </w:pPr>
    <w:rPr>
      <w:rFonts w:ascii="Times New Roman" w:hAnsi="Times New Roman" w:eastAsia="宋体" w:cs="Times New Roman"/>
      <w:kern w:val="2"/>
      <w:sz w:val="21"/>
      <w:szCs w:val="20"/>
      <w:lang w:val="en-US" w:eastAsia="zh-CN" w:bidi="ar-SA"/>
    </w:rPr>
  </w:style>
  <w:style w:type="paragraph" w:styleId="7">
    <w:name w:val="Body Text First Indent"/>
    <w:basedOn w:val="4"/>
    <w:next w:val="1"/>
    <w:autoRedefine/>
    <w:unhideWhenUsed/>
    <w:qFormat/>
    <w:uiPriority w:val="0"/>
    <w:pPr>
      <w:adjustRightInd w:val="0"/>
      <w:snapToGrid w:val="0"/>
      <w:ind w:firstLine="420" w:firstLineChars="100"/>
    </w:pPr>
    <w:rPr>
      <w:rFonts w:ascii="Arial" w:hAnsi="Arial"/>
      <w:szCs w:val="21"/>
    </w:rPr>
  </w:style>
  <w:style w:type="paragraph" w:customStyle="1" w:styleId="8">
    <w:name w:val="2"/>
    <w:basedOn w:val="9"/>
    <w:next w:val="1"/>
    <w:autoRedefine/>
    <w:qFormat/>
    <w:uiPriority w:val="0"/>
    <w:pPr>
      <w:ind w:firstLine="420" w:firstLineChars="200"/>
    </w:pPr>
    <w:rPr>
      <w:szCs w:val="21"/>
    </w:rPr>
  </w:style>
  <w:style w:type="paragraph" w:styleId="9">
    <w:name w:val="Body Text Indent"/>
    <w:basedOn w:val="1"/>
    <w:next w:val="10"/>
    <w:autoRedefine/>
    <w:qFormat/>
    <w:uiPriority w:val="0"/>
    <w:pPr>
      <w:spacing w:after="120"/>
      <w:ind w:left="420" w:leftChars="200"/>
    </w:pPr>
    <w:rPr>
      <w:szCs w:val="20"/>
    </w:rPr>
  </w:style>
  <w:style w:type="paragraph" w:styleId="10">
    <w:name w:val="envelope return"/>
    <w:basedOn w:val="1"/>
    <w:autoRedefine/>
    <w:unhideWhenUsed/>
    <w:qFormat/>
    <w:uiPriority w:val="99"/>
    <w:pPr>
      <w:snapToGrid w:val="0"/>
    </w:pPr>
    <w:rPr>
      <w:rFonts w:ascii="Arial" w:hAnsi="Arial"/>
    </w:rPr>
  </w:style>
  <w:style w:type="paragraph" w:styleId="11">
    <w:name w:val="Body Text 2"/>
    <w:basedOn w:val="1"/>
    <w:next w:val="4"/>
    <w:autoRedefine/>
    <w:qFormat/>
    <w:uiPriority w:val="0"/>
    <w:pPr>
      <w:spacing w:after="120" w:line="480" w:lineRule="auto"/>
    </w:pPr>
    <w:rPr>
      <w:szCs w:val="20"/>
    </w:rPr>
  </w:style>
  <w:style w:type="paragraph" w:styleId="12">
    <w:name w:val="Body Text First Indent 2"/>
    <w:basedOn w:val="9"/>
    <w:next w:val="1"/>
    <w:qFormat/>
    <w:uiPriority w:val="0"/>
    <w:pPr>
      <w:ind w:firstLine="420" w:firstLineChars="200"/>
    </w:pPr>
    <w:rPr>
      <w:szCs w:val="21"/>
    </w:rPr>
  </w:style>
  <w:style w:type="paragraph" w:customStyle="1" w:styleId="1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16">
    <w:name w:val="段"/>
    <w:next w:val="1"/>
    <w:autoRedefine/>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2895</Words>
  <Characters>3348</Characters>
  <Lines>0</Lines>
  <Paragraphs>0</Paragraphs>
  <TotalTime>0</TotalTime>
  <ScaleCrop>false</ScaleCrop>
  <LinksUpToDate>false</LinksUpToDate>
  <CharactersWithSpaces>3356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2021-12-28T03:45:00Z</dcterms:created>
  <dc:creator>Administrator</dc:creator>
  <cp:lastModifiedBy>安之若素</cp:lastModifiedBy>
  <dcterms:modified xsi:type="dcterms:W3CDTF">2025-07-21T01:14:48Z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E8EECEF0C0794E8195BBB10B51CB8300</vt:lpwstr>
  </property>
  <property fmtid="{D5CDD505-2E9C-101B-9397-08002B2CF9AE}" pid="4" name="KSOTemplateDocerSaveRecord">
    <vt:lpwstr>eyJoZGlkIjoiNDdkMWRmMmQ4MDdiN2U0ODQ3MjAzNzkzMDEwZGQ4ZGUiLCJ1c2VySWQiOiIxNTUwMDg3ODg4In0=</vt:lpwstr>
  </property>
</Properties>
</file>