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76DDC">
      <w:pPr>
        <w:keepNext w:val="0"/>
        <w:keepLines w:val="0"/>
        <w:pageBreakBefore w:val="0"/>
        <w:widowControl w:val="0"/>
        <w:kinsoku/>
        <w:wordWrap/>
        <w:overflowPunct/>
        <w:topLinePunct w:val="0"/>
        <w:autoSpaceDE/>
        <w:autoSpaceDN/>
        <w:bidi w:val="0"/>
        <w:adjustRightInd/>
        <w:snapToGrid/>
        <w:spacing w:before="0" w:line="360" w:lineRule="auto"/>
        <w:ind w:left="85" w:right="85" w:firstLine="0"/>
        <w:jc w:val="center"/>
        <w:textAlignment w:val="auto"/>
        <w:outlineLvl w:val="9"/>
        <w:rPr>
          <w:rFonts w:ascii="宋体" w:hAnsi="宋体" w:eastAsia="宋体" w:cs="宋体"/>
          <w:b/>
          <w:bCs/>
          <w:sz w:val="52"/>
          <w:szCs w:val="52"/>
        </w:rPr>
      </w:pPr>
      <w:r>
        <w:rPr>
          <w:rFonts w:hint="eastAsia" w:ascii="宋体" w:hAnsi="宋体" w:eastAsia="宋体" w:cs="宋体"/>
          <w:b/>
          <w:bCs/>
          <w:sz w:val="52"/>
          <w:szCs w:val="52"/>
          <w:lang w:eastAsia="zh-CN"/>
        </w:rPr>
        <w:drawing>
          <wp:inline distT="0" distB="0" distL="114300" distR="114300">
            <wp:extent cx="6191250" cy="8746490"/>
            <wp:effectExtent l="0" t="0" r="0" b="16510"/>
            <wp:docPr id="11" name="图片 11" descr="img20241129_1507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20241129_15073230"/>
                    <pic:cNvPicPr>
                      <a:picLocks noChangeAspect="1"/>
                    </pic:cNvPicPr>
                  </pic:nvPicPr>
                  <pic:blipFill>
                    <a:blip r:embed="rId9"/>
                    <a:stretch>
                      <a:fillRect/>
                    </a:stretch>
                  </pic:blipFill>
                  <pic:spPr>
                    <a:xfrm>
                      <a:off x="0" y="0"/>
                      <a:ext cx="6191250" cy="8746490"/>
                    </a:xfrm>
                    <a:prstGeom prst="rect">
                      <a:avLst/>
                    </a:prstGeom>
                  </pic:spPr>
                </pic:pic>
              </a:graphicData>
            </a:graphic>
          </wp:inline>
        </w:drawing>
      </w:r>
      <w:r>
        <w:rPr>
          <w:rFonts w:hint="eastAsia" w:ascii="宋体" w:hAnsi="宋体" w:eastAsia="宋体" w:cs="宋体"/>
          <w:b/>
          <w:bCs/>
          <w:sz w:val="52"/>
          <w:szCs w:val="52"/>
          <w:lang w:eastAsia="zh-CN"/>
        </w:rPr>
        <w:t>延津县石婆固镇卫生院康复科医疗设备采购项目</w:t>
      </w:r>
    </w:p>
    <w:p w14:paraId="71AB5B23">
      <w:pPr>
        <w:spacing w:before="0"/>
        <w:ind w:left="81" w:right="83" w:firstLine="0"/>
        <w:jc w:val="center"/>
        <w:rPr>
          <w:rFonts w:ascii="宋体" w:hAnsi="宋体" w:eastAsia="宋体" w:cs="宋体"/>
          <w:b/>
          <w:bCs/>
          <w:sz w:val="84"/>
          <w:szCs w:val="84"/>
        </w:rPr>
      </w:pPr>
    </w:p>
    <w:p w14:paraId="481A4356">
      <w:pPr>
        <w:keepNext w:val="0"/>
        <w:keepLines w:val="0"/>
        <w:pageBreakBefore w:val="0"/>
        <w:widowControl w:val="0"/>
        <w:kinsoku/>
        <w:wordWrap/>
        <w:overflowPunct/>
        <w:topLinePunct w:val="0"/>
        <w:autoSpaceDE/>
        <w:autoSpaceDN/>
        <w:bidi w:val="0"/>
        <w:adjustRightInd/>
        <w:snapToGrid/>
        <w:spacing w:before="0" w:line="360" w:lineRule="auto"/>
        <w:ind w:left="0" w:right="0" w:firstLine="0"/>
        <w:jc w:val="center"/>
        <w:textAlignment w:val="auto"/>
        <w:rPr>
          <w:rFonts w:ascii="宋体" w:hAnsi="宋体" w:eastAsia="宋体" w:cs="宋体"/>
          <w:sz w:val="72"/>
          <w:szCs w:val="72"/>
        </w:rPr>
      </w:pPr>
      <w:r>
        <w:rPr>
          <w:rFonts w:ascii="宋体" w:hAnsi="宋体" w:eastAsia="宋体" w:cs="宋体"/>
          <w:b/>
          <w:bCs/>
          <w:sz w:val="72"/>
          <w:szCs w:val="72"/>
        </w:rPr>
        <w:t>招标文件</w:t>
      </w:r>
    </w:p>
    <w:p w14:paraId="000870A4">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宋体" w:hAnsi="宋体" w:eastAsia="宋体" w:cs="宋体"/>
          <w:b/>
          <w:bCs/>
          <w:sz w:val="28"/>
          <w:szCs w:val="28"/>
          <w:lang w:val="en-US" w:eastAsia="zh-CN"/>
        </w:rPr>
      </w:pPr>
      <w:r>
        <w:rPr>
          <w:rFonts w:ascii="宋体" w:hAnsi="宋体" w:eastAsia="宋体" w:cs="宋体"/>
          <w:b/>
          <w:bCs/>
          <w:sz w:val="28"/>
          <w:szCs w:val="28"/>
        </w:rPr>
        <w:t>项目编号：</w:t>
      </w:r>
      <w:r>
        <w:rPr>
          <w:rFonts w:hint="eastAsia" w:ascii="宋体" w:hAnsi="宋体" w:eastAsia="宋体" w:cs="宋体"/>
          <w:b/>
          <w:bCs/>
          <w:sz w:val="28"/>
          <w:szCs w:val="28"/>
        </w:rPr>
        <w:t>延交财招标采购【2024】</w:t>
      </w:r>
      <w:r>
        <w:rPr>
          <w:rFonts w:hint="eastAsia" w:ascii="宋体" w:hAnsi="宋体" w:eastAsia="宋体" w:cs="宋体"/>
          <w:b/>
          <w:bCs/>
          <w:sz w:val="28"/>
          <w:szCs w:val="28"/>
          <w:lang w:val="en-US" w:eastAsia="zh-CN"/>
        </w:rPr>
        <w:t xml:space="preserve">063号 </w:t>
      </w:r>
    </w:p>
    <w:p w14:paraId="0E76C10B">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 xml:space="preserve">   （财政编号：</w:t>
      </w:r>
      <w:r>
        <w:rPr>
          <w:rFonts w:hint="eastAsia" w:ascii="宋体" w:hAnsi="宋体" w:eastAsia="宋体" w:cs="宋体"/>
          <w:b/>
          <w:bCs/>
          <w:sz w:val="28"/>
          <w:szCs w:val="28"/>
        </w:rPr>
        <w:t>延津招标采购-2024-61号</w:t>
      </w:r>
      <w:r>
        <w:rPr>
          <w:rFonts w:hint="eastAsia" w:ascii="宋体" w:hAnsi="宋体" w:eastAsia="宋体" w:cs="宋体"/>
          <w:b/>
          <w:bCs/>
          <w:sz w:val="28"/>
          <w:szCs w:val="28"/>
          <w:lang w:val="en-US" w:eastAsia="zh-CN"/>
        </w:rPr>
        <w:t>）</w:t>
      </w:r>
    </w:p>
    <w:p w14:paraId="5DAF94B2">
      <w:pPr>
        <w:rPr>
          <w:rFonts w:hint="eastAsia" w:ascii="宋体" w:hAnsi="宋体" w:eastAsia="宋体" w:cs="宋体"/>
          <w:sz w:val="28"/>
          <w:szCs w:val="28"/>
          <w:lang w:eastAsia="zh-CN"/>
        </w:rPr>
      </w:pPr>
      <w:r>
        <w:rPr>
          <w:rFonts w:hint="eastAsia" w:ascii="宋体" w:hAnsi="宋体" w:eastAsia="宋体" w:cs="宋体"/>
          <w:sz w:val="28"/>
          <w:szCs w:val="28"/>
          <w:lang w:eastAsia="zh-CN"/>
        </w:rPr>
        <w:drawing>
          <wp:anchor distT="0" distB="0" distL="114300" distR="114300" simplePos="0" relativeHeight="251659264" behindDoc="0" locked="0" layoutInCell="1" allowOverlap="1">
            <wp:simplePos x="0" y="0"/>
            <wp:positionH relativeFrom="column">
              <wp:posOffset>2203450</wp:posOffset>
            </wp:positionH>
            <wp:positionV relativeFrom="paragraph">
              <wp:posOffset>167005</wp:posOffset>
            </wp:positionV>
            <wp:extent cx="2150745" cy="2173605"/>
            <wp:effectExtent l="0" t="0" r="1905" b="17145"/>
            <wp:wrapNone/>
            <wp:docPr id="1" name="图片 8" descr="C:\Users\Administrator\Desktop\图片111.png图片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C:\Users\Administrator\Desktop\图片111.png图片111"/>
                    <pic:cNvPicPr>
                      <a:picLocks noChangeAspect="1"/>
                    </pic:cNvPicPr>
                  </pic:nvPicPr>
                  <pic:blipFill>
                    <a:blip r:embed="rId10"/>
                    <a:stretch>
                      <a:fillRect/>
                    </a:stretch>
                  </pic:blipFill>
                  <pic:spPr>
                    <a:xfrm>
                      <a:off x="0" y="0"/>
                      <a:ext cx="2150745" cy="2173605"/>
                    </a:xfrm>
                    <a:prstGeom prst="rect">
                      <a:avLst/>
                    </a:prstGeom>
                    <a:noFill/>
                    <a:ln>
                      <a:noFill/>
                    </a:ln>
                  </pic:spPr>
                </pic:pic>
              </a:graphicData>
            </a:graphic>
          </wp:anchor>
        </w:drawing>
      </w:r>
    </w:p>
    <w:p w14:paraId="4BA4DA5A">
      <w:pPr>
        <w:bidi w:val="0"/>
        <w:rPr>
          <w:lang w:val="en-US" w:eastAsia="en-US"/>
        </w:rPr>
      </w:pPr>
    </w:p>
    <w:p w14:paraId="4D6EC07D">
      <w:pPr>
        <w:bidi w:val="0"/>
        <w:rPr>
          <w:lang w:val="en-US" w:eastAsia="en-US"/>
        </w:rPr>
      </w:pPr>
    </w:p>
    <w:p w14:paraId="74658BB1">
      <w:pPr>
        <w:bidi w:val="0"/>
        <w:rPr>
          <w:lang w:val="en-US" w:eastAsia="en-US"/>
        </w:rPr>
      </w:pPr>
    </w:p>
    <w:p w14:paraId="7F0BDCB5">
      <w:pPr>
        <w:bidi w:val="0"/>
        <w:rPr>
          <w:lang w:val="en-US" w:eastAsia="en-US"/>
        </w:rPr>
      </w:pPr>
    </w:p>
    <w:p w14:paraId="7814E7A4">
      <w:pPr>
        <w:bidi w:val="0"/>
        <w:rPr>
          <w:lang w:val="en-US" w:eastAsia="en-US"/>
        </w:rPr>
      </w:pPr>
    </w:p>
    <w:p w14:paraId="569DAB13">
      <w:pPr>
        <w:bidi w:val="0"/>
        <w:rPr>
          <w:lang w:val="en-US" w:eastAsia="en-US"/>
        </w:rPr>
      </w:pPr>
    </w:p>
    <w:p w14:paraId="26554124">
      <w:pPr>
        <w:bidi w:val="0"/>
        <w:rPr>
          <w:lang w:val="en-US" w:eastAsia="en-US"/>
        </w:rPr>
      </w:pPr>
    </w:p>
    <w:p w14:paraId="3AD07FBD">
      <w:pPr>
        <w:bidi w:val="0"/>
        <w:rPr>
          <w:lang w:val="en-US" w:eastAsia="en-US"/>
        </w:rPr>
      </w:pPr>
    </w:p>
    <w:p w14:paraId="01990740">
      <w:pPr>
        <w:bidi w:val="0"/>
        <w:rPr>
          <w:lang w:val="en-US" w:eastAsia="en-US"/>
        </w:rPr>
      </w:pPr>
    </w:p>
    <w:p w14:paraId="7E292800">
      <w:pPr>
        <w:keepNext w:val="0"/>
        <w:keepLines w:val="0"/>
        <w:pageBreakBefore w:val="0"/>
        <w:widowControl w:val="0"/>
        <w:tabs>
          <w:tab w:val="left" w:pos="2629"/>
          <w:tab w:val="left" w:pos="3378"/>
        </w:tabs>
        <w:kinsoku/>
        <w:wordWrap/>
        <w:overflowPunct/>
        <w:topLinePunct w:val="0"/>
        <w:autoSpaceDE/>
        <w:autoSpaceDN/>
        <w:bidi w:val="0"/>
        <w:adjustRightInd/>
        <w:snapToGrid/>
        <w:spacing w:before="7" w:line="449" w:lineRule="auto"/>
        <w:ind w:left="1877" w:right="119" w:firstLine="0"/>
        <w:jc w:val="left"/>
        <w:textAlignment w:val="auto"/>
        <w:outlineLvl w:val="9"/>
        <w:rPr>
          <w:rFonts w:ascii="宋体" w:hAnsi="宋体" w:eastAsia="宋体" w:cs="宋体"/>
          <w:b/>
          <w:bCs/>
          <w:w w:val="95"/>
          <w:sz w:val="30"/>
          <w:szCs w:val="30"/>
        </w:rPr>
      </w:pPr>
    </w:p>
    <w:p w14:paraId="33DD324B">
      <w:pPr>
        <w:keepNext w:val="0"/>
        <w:keepLines w:val="0"/>
        <w:pageBreakBefore w:val="0"/>
        <w:widowControl w:val="0"/>
        <w:tabs>
          <w:tab w:val="left" w:pos="2318"/>
          <w:tab w:val="left" w:pos="2629"/>
          <w:tab w:val="left" w:pos="3378"/>
        </w:tabs>
        <w:kinsoku/>
        <w:wordWrap/>
        <w:overflowPunct/>
        <w:topLinePunct w:val="0"/>
        <w:autoSpaceDE/>
        <w:autoSpaceDN/>
        <w:bidi w:val="0"/>
        <w:adjustRightInd/>
        <w:snapToGrid/>
        <w:spacing w:before="7" w:line="360" w:lineRule="auto"/>
        <w:ind w:left="1877" w:right="119" w:firstLine="532" w:firstLineChars="200"/>
        <w:jc w:val="left"/>
        <w:textAlignment w:val="auto"/>
        <w:outlineLvl w:val="9"/>
        <w:rPr>
          <w:rFonts w:hint="eastAsia" w:ascii="微软雅黑" w:hAnsi="微软雅黑" w:eastAsia="微软雅黑" w:cs="微软雅黑"/>
          <w:b/>
          <w:bCs/>
          <w:w w:val="95"/>
          <w:sz w:val="28"/>
          <w:szCs w:val="28"/>
          <w:lang w:eastAsia="zh-CN"/>
        </w:rPr>
      </w:pPr>
    </w:p>
    <w:p w14:paraId="3DCAD724">
      <w:pPr>
        <w:keepNext w:val="0"/>
        <w:keepLines w:val="0"/>
        <w:pageBreakBefore w:val="0"/>
        <w:widowControl w:val="0"/>
        <w:tabs>
          <w:tab w:val="left" w:pos="2318"/>
          <w:tab w:val="left" w:pos="2629"/>
          <w:tab w:val="left" w:pos="3378"/>
        </w:tabs>
        <w:kinsoku/>
        <w:wordWrap/>
        <w:overflowPunct/>
        <w:topLinePunct w:val="0"/>
        <w:autoSpaceDE/>
        <w:autoSpaceDN/>
        <w:bidi w:val="0"/>
        <w:adjustRightInd/>
        <w:snapToGrid/>
        <w:spacing w:before="7" w:line="360" w:lineRule="auto"/>
        <w:ind w:left="1877" w:right="119" w:firstLine="532" w:firstLineChars="200"/>
        <w:jc w:val="left"/>
        <w:textAlignment w:val="auto"/>
        <w:outlineLvl w:val="9"/>
        <w:rPr>
          <w:rFonts w:hint="eastAsia" w:ascii="微软雅黑" w:hAnsi="微软雅黑" w:eastAsia="微软雅黑" w:cs="微软雅黑"/>
          <w:b/>
          <w:bCs/>
          <w:w w:val="95"/>
          <w:sz w:val="28"/>
          <w:szCs w:val="28"/>
          <w:lang w:eastAsia="zh-CN"/>
        </w:rPr>
      </w:pPr>
    </w:p>
    <w:p w14:paraId="4B9560BF">
      <w:pPr>
        <w:keepNext w:val="0"/>
        <w:keepLines w:val="0"/>
        <w:pageBreakBefore w:val="0"/>
        <w:widowControl w:val="0"/>
        <w:tabs>
          <w:tab w:val="left" w:pos="2629"/>
          <w:tab w:val="left" w:pos="3378"/>
        </w:tabs>
        <w:kinsoku/>
        <w:wordWrap/>
        <w:overflowPunct/>
        <w:topLinePunct w:val="0"/>
        <w:autoSpaceDE/>
        <w:autoSpaceDN/>
        <w:bidi w:val="0"/>
        <w:adjustRightInd/>
        <w:snapToGrid/>
        <w:spacing w:before="7" w:line="360" w:lineRule="auto"/>
        <w:ind w:left="1877" w:right="119" w:firstLine="532" w:firstLineChars="200"/>
        <w:jc w:val="left"/>
        <w:textAlignment w:val="auto"/>
        <w:outlineLvl w:val="9"/>
        <w:rPr>
          <w:rFonts w:hint="eastAsia" w:ascii="微软雅黑" w:hAnsi="微软雅黑" w:cs="微软雅黑"/>
          <w:b/>
          <w:bCs/>
          <w:w w:val="95"/>
          <w:sz w:val="28"/>
          <w:szCs w:val="28"/>
          <w:lang w:eastAsia="zh-CN"/>
        </w:rPr>
      </w:pPr>
      <w:r>
        <w:rPr>
          <w:rFonts w:hint="eastAsia" w:ascii="微软雅黑" w:hAnsi="微软雅黑" w:cs="微软雅黑"/>
          <w:b/>
          <w:bCs/>
          <w:w w:val="95"/>
          <w:sz w:val="28"/>
          <w:szCs w:val="28"/>
          <w:lang w:eastAsia="zh-CN"/>
        </w:rPr>
        <w:t>采购人：延津县石婆固镇卫生院</w:t>
      </w:r>
    </w:p>
    <w:p w14:paraId="2F152E71">
      <w:pPr>
        <w:keepNext w:val="0"/>
        <w:keepLines w:val="0"/>
        <w:pageBreakBefore w:val="0"/>
        <w:widowControl w:val="0"/>
        <w:tabs>
          <w:tab w:val="left" w:pos="2629"/>
          <w:tab w:val="left" w:pos="3378"/>
        </w:tabs>
        <w:kinsoku/>
        <w:wordWrap/>
        <w:overflowPunct/>
        <w:topLinePunct w:val="0"/>
        <w:autoSpaceDE/>
        <w:autoSpaceDN/>
        <w:bidi w:val="0"/>
        <w:adjustRightInd/>
        <w:snapToGrid/>
        <w:spacing w:before="7" w:line="360" w:lineRule="auto"/>
        <w:ind w:left="1877" w:right="119" w:firstLine="560" w:firstLineChars="200"/>
        <w:jc w:val="left"/>
        <w:textAlignment w:val="auto"/>
        <w:outlineLvl w:val="9"/>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招标</w:t>
      </w:r>
      <w:r>
        <w:rPr>
          <w:rFonts w:hint="eastAsia" w:ascii="微软雅黑" w:hAnsi="微软雅黑" w:eastAsia="微软雅黑" w:cs="微软雅黑"/>
          <w:b/>
          <w:bCs/>
          <w:sz w:val="28"/>
          <w:szCs w:val="28"/>
        </w:rPr>
        <w:t>代理机构：</w:t>
      </w:r>
      <w:r>
        <w:rPr>
          <w:rFonts w:hint="eastAsia" w:ascii="微软雅黑" w:hAnsi="微软雅黑" w:eastAsia="微软雅黑" w:cs="微软雅黑"/>
          <w:b/>
          <w:bCs/>
          <w:sz w:val="28"/>
          <w:szCs w:val="28"/>
          <w:lang w:eastAsia="zh-CN"/>
        </w:rPr>
        <w:t>河南华一工程管理有限公司</w:t>
      </w:r>
    </w:p>
    <w:p w14:paraId="208E1A52">
      <w:pPr>
        <w:keepNext w:val="0"/>
        <w:keepLines w:val="0"/>
        <w:pageBreakBefore w:val="0"/>
        <w:widowControl w:val="0"/>
        <w:tabs>
          <w:tab w:val="left" w:pos="2629"/>
          <w:tab w:val="left" w:pos="3378"/>
        </w:tabs>
        <w:kinsoku/>
        <w:wordWrap/>
        <w:overflowPunct/>
        <w:topLinePunct w:val="0"/>
        <w:autoSpaceDE/>
        <w:autoSpaceDN/>
        <w:bidi w:val="0"/>
        <w:adjustRightInd/>
        <w:snapToGrid/>
        <w:spacing w:before="7" w:line="360" w:lineRule="auto"/>
        <w:ind w:left="1877" w:right="119" w:firstLine="532" w:firstLineChars="200"/>
        <w:jc w:val="left"/>
        <w:textAlignment w:val="auto"/>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w w:val="95"/>
          <w:sz w:val="28"/>
          <w:szCs w:val="28"/>
        </w:rPr>
        <w:t>日</w:t>
      </w:r>
      <w:r>
        <w:rPr>
          <w:rFonts w:hint="eastAsia" w:ascii="微软雅黑" w:hAnsi="微软雅黑" w:eastAsia="微软雅黑" w:cs="微软雅黑"/>
          <w:b/>
          <w:bCs/>
          <w:w w:val="95"/>
          <w:sz w:val="28"/>
          <w:szCs w:val="28"/>
        </w:rPr>
        <w:tab/>
      </w:r>
      <w:r>
        <w:rPr>
          <w:rFonts w:hint="eastAsia" w:ascii="微软雅黑" w:hAnsi="微软雅黑" w:eastAsia="微软雅黑" w:cs="微软雅黑"/>
          <w:b/>
          <w:bCs/>
          <w:w w:val="95"/>
          <w:sz w:val="28"/>
          <w:szCs w:val="28"/>
          <w:lang w:val="en-US" w:eastAsia="zh-CN"/>
        </w:rPr>
        <w:t xml:space="preserve">    </w:t>
      </w:r>
      <w:r>
        <w:rPr>
          <w:rFonts w:hint="eastAsia" w:ascii="微软雅黑" w:hAnsi="微软雅黑" w:eastAsia="微软雅黑" w:cs="微软雅黑"/>
          <w:b/>
          <w:bCs/>
          <w:sz w:val="28"/>
          <w:szCs w:val="28"/>
        </w:rPr>
        <w:t>期：</w:t>
      </w:r>
      <w:r>
        <w:rPr>
          <w:rFonts w:hint="eastAsia" w:ascii="微软雅黑" w:hAnsi="微软雅黑" w:eastAsia="微软雅黑" w:cs="微软雅黑"/>
          <w:b/>
          <w:bCs/>
          <w:sz w:val="28"/>
          <w:szCs w:val="28"/>
          <w:lang w:val="en-US" w:eastAsia="zh-CN"/>
        </w:rPr>
        <w:t>二零二</w:t>
      </w:r>
      <w:r>
        <w:rPr>
          <w:rFonts w:hint="eastAsia" w:ascii="微软雅黑" w:hAnsi="微软雅黑" w:cs="微软雅黑"/>
          <w:b/>
          <w:bCs/>
          <w:sz w:val="28"/>
          <w:szCs w:val="28"/>
          <w:lang w:val="en-US" w:eastAsia="zh-CN"/>
        </w:rPr>
        <w:t>四</w:t>
      </w:r>
      <w:r>
        <w:rPr>
          <w:rFonts w:hint="eastAsia" w:ascii="微软雅黑" w:hAnsi="微软雅黑" w:eastAsia="微软雅黑" w:cs="微软雅黑"/>
          <w:b/>
          <w:bCs/>
          <w:sz w:val="28"/>
          <w:szCs w:val="28"/>
          <w:lang w:val="en-US" w:eastAsia="zh-CN"/>
        </w:rPr>
        <w:t>年</w:t>
      </w:r>
      <w:r>
        <w:rPr>
          <w:rFonts w:hint="eastAsia" w:ascii="微软雅黑" w:hAnsi="微软雅黑" w:cs="微软雅黑"/>
          <w:b/>
          <w:bCs/>
          <w:sz w:val="28"/>
          <w:szCs w:val="28"/>
          <w:lang w:val="en-US" w:eastAsia="zh-CN"/>
        </w:rPr>
        <w:t>十一</w:t>
      </w:r>
      <w:r>
        <w:rPr>
          <w:rFonts w:hint="eastAsia" w:ascii="微软雅黑" w:hAnsi="微软雅黑" w:eastAsia="微软雅黑" w:cs="微软雅黑"/>
          <w:b/>
          <w:bCs/>
          <w:sz w:val="28"/>
          <w:szCs w:val="28"/>
          <w:lang w:val="en-US" w:eastAsia="zh-CN"/>
        </w:rPr>
        <w:t>月</w:t>
      </w:r>
    </w:p>
    <w:p w14:paraId="39605889">
      <w:pPr>
        <w:rPr>
          <w:b/>
          <w:bCs/>
        </w:rPr>
        <w:sectPr>
          <w:pgSz w:w="11910" w:h="16840"/>
          <w:pgMar w:top="1440" w:right="1080" w:bottom="1440" w:left="1080" w:header="858" w:footer="1060" w:gutter="0"/>
          <w:cols w:space="720" w:num="1"/>
        </w:sectPr>
      </w:pPr>
    </w:p>
    <w:sdt>
      <w:sdtPr>
        <w:rPr>
          <w:rFonts w:hint="eastAsia" w:ascii="微软雅黑" w:hAnsi="微软雅黑" w:eastAsia="微软雅黑" w:cs="微软雅黑"/>
          <w:b/>
          <w:bCs/>
          <w:sz w:val="36"/>
          <w:szCs w:val="36"/>
          <w:lang w:val="en-US" w:eastAsia="en-US" w:bidi="ar-SA"/>
        </w:rPr>
        <w:id w:val="147468219"/>
        <w15:color w:val="DBDBDB"/>
        <w:docPartObj>
          <w:docPartGallery w:val="Table of Contents"/>
          <w:docPartUnique/>
        </w:docPartObj>
      </w:sdtPr>
      <w:sdtEndPr>
        <w:rPr>
          <w:rFonts w:hint="eastAsia" w:ascii="微软雅黑" w:hAnsi="微软雅黑" w:eastAsia="微软雅黑" w:cs="微软雅黑"/>
          <w:b/>
          <w:bCs/>
          <w:sz w:val="22"/>
          <w:szCs w:val="22"/>
          <w:lang w:val="en-US" w:eastAsia="zh-CN" w:bidi="ar-SA"/>
        </w:rPr>
      </w:sdtEndPr>
      <w:sdtContent>
        <w:p w14:paraId="537BD700">
          <w:pPr>
            <w:jc w:val="center"/>
            <w:rPr>
              <w:rFonts w:hint="eastAsia" w:ascii="微软雅黑" w:hAnsi="微软雅黑" w:eastAsia="微软雅黑" w:cs="微软雅黑"/>
              <w:b/>
              <w:bCs/>
              <w:sz w:val="36"/>
              <w:szCs w:val="36"/>
            </w:rPr>
          </w:pPr>
          <w:r>
            <w:rPr>
              <w:rFonts w:hint="eastAsia" w:ascii="微软雅黑" w:hAnsi="微软雅黑" w:cs="微软雅黑"/>
              <w:b/>
              <w:bCs/>
              <w:sz w:val="36"/>
              <w:szCs w:val="36"/>
              <w:lang w:val="en-US" w:eastAsia="zh-CN" w:bidi="ar-SA"/>
            </w:rPr>
            <w:t>目</w:t>
          </w:r>
          <w:r>
            <w:rPr>
              <w:rFonts w:hint="eastAsia" w:ascii="微软雅黑" w:hAnsi="微软雅黑" w:eastAsia="微软雅黑" w:cs="微软雅黑"/>
              <w:b/>
              <w:bCs/>
              <w:sz w:val="36"/>
              <w:szCs w:val="36"/>
              <w:lang w:val="en-US" w:eastAsia="zh-CN"/>
            </w:rPr>
            <w:t xml:space="preserve">    </w:t>
          </w:r>
          <w:r>
            <w:rPr>
              <w:rFonts w:hint="eastAsia" w:ascii="微软雅黑" w:hAnsi="微软雅黑" w:eastAsia="微软雅黑" w:cs="微软雅黑"/>
              <w:b/>
              <w:bCs/>
              <w:sz w:val="36"/>
              <w:szCs w:val="36"/>
            </w:rPr>
            <w:t>录</w:t>
          </w:r>
        </w:p>
        <w:p w14:paraId="39D3701C">
          <w:pPr>
            <w:pStyle w:val="14"/>
            <w:tabs>
              <w:tab w:val="right" w:leader="dot" w:pos="9750"/>
            </w:tabs>
          </w:pPr>
          <w:r>
            <w:rPr>
              <w:rFonts w:hint="eastAsia" w:ascii="微软雅黑" w:hAnsi="微软雅黑" w:eastAsia="微软雅黑" w:cs="微软雅黑"/>
              <w:b/>
              <w:bCs/>
              <w:sz w:val="24"/>
              <w:szCs w:val="24"/>
              <w:lang w:val="en-US" w:eastAsia="zh-CN"/>
            </w:rPr>
            <w:fldChar w:fldCharType="begin"/>
          </w:r>
          <w:r>
            <w:rPr>
              <w:rFonts w:hint="eastAsia" w:ascii="微软雅黑" w:hAnsi="微软雅黑" w:eastAsia="微软雅黑" w:cs="微软雅黑"/>
              <w:b/>
              <w:bCs/>
              <w:sz w:val="24"/>
              <w:szCs w:val="24"/>
              <w:lang w:val="en-US" w:eastAsia="zh-CN"/>
            </w:rPr>
            <w:instrText xml:space="preserve">TOC \o "1-1" \h \u </w:instrText>
          </w:r>
          <w:r>
            <w:rPr>
              <w:rFonts w:hint="eastAsia" w:ascii="微软雅黑" w:hAnsi="微软雅黑" w:eastAsia="微软雅黑" w:cs="微软雅黑"/>
              <w:b/>
              <w:bCs/>
              <w:sz w:val="24"/>
              <w:szCs w:val="24"/>
              <w:lang w:val="en-US" w:eastAsia="zh-CN"/>
            </w:rPr>
            <w:fldChar w:fldCharType="separate"/>
          </w:r>
          <w:r>
            <w:rPr>
              <w:rFonts w:hint="eastAsia" w:ascii="微软雅黑" w:hAnsi="微软雅黑" w:eastAsia="微软雅黑" w:cs="微软雅黑"/>
              <w:bCs/>
              <w:szCs w:val="24"/>
              <w:lang w:val="en-US" w:eastAsia="zh-CN"/>
            </w:rPr>
            <w:fldChar w:fldCharType="begin"/>
          </w:r>
          <w:r>
            <w:rPr>
              <w:rFonts w:hint="eastAsia" w:ascii="微软雅黑" w:hAnsi="微软雅黑" w:eastAsia="微软雅黑" w:cs="微软雅黑"/>
              <w:bCs/>
              <w:szCs w:val="24"/>
              <w:lang w:val="en-US" w:eastAsia="zh-CN"/>
            </w:rPr>
            <w:instrText xml:space="preserve"> HYPERLINK \l _Toc7310 </w:instrText>
          </w:r>
          <w:r>
            <w:rPr>
              <w:rFonts w:hint="eastAsia" w:ascii="微软雅黑" w:hAnsi="微软雅黑" w:eastAsia="微软雅黑" w:cs="微软雅黑"/>
              <w:bCs/>
              <w:szCs w:val="24"/>
              <w:lang w:val="en-US" w:eastAsia="zh-CN"/>
            </w:rPr>
            <w:fldChar w:fldCharType="separate"/>
          </w:r>
          <w:r>
            <w:rPr>
              <w:rFonts w:hint="eastAsia"/>
              <w:szCs w:val="28"/>
              <w:lang w:val="en-US" w:eastAsia="zh-CN"/>
            </w:rPr>
            <w:t>第一部分  招标公告</w:t>
          </w:r>
          <w:r>
            <w:tab/>
          </w:r>
          <w:r>
            <w:fldChar w:fldCharType="begin"/>
          </w:r>
          <w:r>
            <w:instrText xml:space="preserve"> PAGEREF _Toc7310 \h </w:instrText>
          </w:r>
          <w:r>
            <w:fldChar w:fldCharType="separate"/>
          </w:r>
          <w:r>
            <w:t>2</w:t>
          </w:r>
          <w:r>
            <w:fldChar w:fldCharType="end"/>
          </w:r>
          <w:r>
            <w:rPr>
              <w:rFonts w:hint="eastAsia" w:ascii="微软雅黑" w:hAnsi="微软雅黑" w:eastAsia="微软雅黑" w:cs="微软雅黑"/>
              <w:bCs/>
              <w:szCs w:val="24"/>
              <w:lang w:val="en-US" w:eastAsia="zh-CN"/>
            </w:rPr>
            <w:fldChar w:fldCharType="end"/>
          </w:r>
        </w:p>
        <w:p w14:paraId="7A0A2DDB">
          <w:pPr>
            <w:pStyle w:val="14"/>
            <w:tabs>
              <w:tab w:val="right" w:leader="dot" w:pos="9750"/>
            </w:tabs>
          </w:pPr>
          <w:r>
            <w:rPr>
              <w:rFonts w:hint="eastAsia" w:ascii="微软雅黑" w:hAnsi="微软雅黑" w:eastAsia="微软雅黑" w:cs="微软雅黑"/>
              <w:bCs/>
              <w:szCs w:val="24"/>
              <w:lang w:val="en-US" w:eastAsia="zh-CN"/>
            </w:rPr>
            <w:fldChar w:fldCharType="begin"/>
          </w:r>
          <w:r>
            <w:rPr>
              <w:rFonts w:hint="eastAsia" w:ascii="微软雅黑" w:hAnsi="微软雅黑" w:eastAsia="微软雅黑" w:cs="微软雅黑"/>
              <w:bCs/>
              <w:szCs w:val="24"/>
              <w:lang w:val="en-US" w:eastAsia="zh-CN"/>
            </w:rPr>
            <w:instrText xml:space="preserve"> HYPERLINK \l _Toc2793 </w:instrText>
          </w:r>
          <w:r>
            <w:rPr>
              <w:rFonts w:hint="eastAsia" w:ascii="微软雅黑" w:hAnsi="微软雅黑" w:eastAsia="微软雅黑" w:cs="微软雅黑"/>
              <w:bCs/>
              <w:szCs w:val="24"/>
              <w:lang w:val="en-US" w:eastAsia="zh-CN"/>
            </w:rPr>
            <w:fldChar w:fldCharType="separate"/>
          </w:r>
          <w:r>
            <w:t>第二部分</w:t>
          </w:r>
          <w:r>
            <w:rPr>
              <w:rFonts w:hint="eastAsia"/>
              <w:lang w:val="en-US" w:eastAsia="zh-CN"/>
            </w:rPr>
            <w:t xml:space="preserve">  </w:t>
          </w:r>
          <w:r>
            <w:t>投标人须知前附表</w:t>
          </w:r>
          <w:r>
            <w:tab/>
          </w:r>
          <w:r>
            <w:fldChar w:fldCharType="begin"/>
          </w:r>
          <w:r>
            <w:instrText xml:space="preserve"> PAGEREF _Toc2793 \h </w:instrText>
          </w:r>
          <w:r>
            <w:fldChar w:fldCharType="separate"/>
          </w:r>
          <w:r>
            <w:t>5</w:t>
          </w:r>
          <w:r>
            <w:fldChar w:fldCharType="end"/>
          </w:r>
          <w:r>
            <w:rPr>
              <w:rFonts w:hint="eastAsia" w:ascii="微软雅黑" w:hAnsi="微软雅黑" w:eastAsia="微软雅黑" w:cs="微软雅黑"/>
              <w:bCs/>
              <w:szCs w:val="24"/>
              <w:lang w:val="en-US" w:eastAsia="zh-CN"/>
            </w:rPr>
            <w:fldChar w:fldCharType="end"/>
          </w:r>
        </w:p>
        <w:p w14:paraId="4E489AAF">
          <w:pPr>
            <w:pStyle w:val="14"/>
            <w:tabs>
              <w:tab w:val="right" w:leader="dot" w:pos="9750"/>
            </w:tabs>
          </w:pPr>
          <w:r>
            <w:rPr>
              <w:rFonts w:hint="eastAsia" w:ascii="微软雅黑" w:hAnsi="微软雅黑" w:eastAsia="微软雅黑" w:cs="微软雅黑"/>
              <w:bCs/>
              <w:szCs w:val="24"/>
              <w:lang w:val="en-US" w:eastAsia="zh-CN"/>
            </w:rPr>
            <w:fldChar w:fldCharType="begin"/>
          </w:r>
          <w:r>
            <w:rPr>
              <w:rFonts w:hint="eastAsia" w:ascii="微软雅黑" w:hAnsi="微软雅黑" w:eastAsia="微软雅黑" w:cs="微软雅黑"/>
              <w:bCs/>
              <w:szCs w:val="24"/>
              <w:lang w:val="en-US" w:eastAsia="zh-CN"/>
            </w:rPr>
            <w:instrText xml:space="preserve"> HYPERLINK \l _Toc9310 </w:instrText>
          </w:r>
          <w:r>
            <w:rPr>
              <w:rFonts w:hint="eastAsia" w:ascii="微软雅黑" w:hAnsi="微软雅黑" w:eastAsia="微软雅黑" w:cs="微软雅黑"/>
              <w:bCs/>
              <w:szCs w:val="24"/>
              <w:lang w:val="en-US" w:eastAsia="zh-CN"/>
            </w:rPr>
            <w:fldChar w:fldCharType="separate"/>
          </w:r>
          <w:r>
            <w:rPr>
              <w:lang w:val="en-US" w:eastAsia="en-US"/>
            </w:rPr>
            <w:t>第三部分</w:t>
          </w:r>
          <w:r>
            <w:rPr>
              <w:rFonts w:hint="eastAsia"/>
              <w:lang w:val="en-US" w:eastAsia="zh-CN"/>
            </w:rPr>
            <w:t xml:space="preserve">  </w:t>
          </w:r>
          <w:r>
            <w:rPr>
              <w:lang w:val="en-US" w:eastAsia="en-US"/>
            </w:rPr>
            <w:t>投标人须知</w:t>
          </w:r>
          <w:r>
            <w:tab/>
          </w:r>
          <w:r>
            <w:fldChar w:fldCharType="begin"/>
          </w:r>
          <w:r>
            <w:instrText xml:space="preserve"> PAGEREF _Toc9310 \h </w:instrText>
          </w:r>
          <w:r>
            <w:fldChar w:fldCharType="separate"/>
          </w:r>
          <w:r>
            <w:t>10</w:t>
          </w:r>
          <w:r>
            <w:fldChar w:fldCharType="end"/>
          </w:r>
          <w:r>
            <w:rPr>
              <w:rFonts w:hint="eastAsia" w:ascii="微软雅黑" w:hAnsi="微软雅黑" w:eastAsia="微软雅黑" w:cs="微软雅黑"/>
              <w:bCs/>
              <w:szCs w:val="24"/>
              <w:lang w:val="en-US" w:eastAsia="zh-CN"/>
            </w:rPr>
            <w:fldChar w:fldCharType="end"/>
          </w:r>
        </w:p>
        <w:p w14:paraId="1FAD2771">
          <w:pPr>
            <w:pStyle w:val="14"/>
            <w:tabs>
              <w:tab w:val="right" w:leader="dot" w:pos="9750"/>
            </w:tabs>
          </w:pPr>
          <w:r>
            <w:rPr>
              <w:rFonts w:hint="eastAsia" w:ascii="微软雅黑" w:hAnsi="微软雅黑" w:eastAsia="微软雅黑" w:cs="微软雅黑"/>
              <w:bCs/>
              <w:szCs w:val="24"/>
              <w:lang w:val="en-US" w:eastAsia="zh-CN"/>
            </w:rPr>
            <w:fldChar w:fldCharType="begin"/>
          </w:r>
          <w:r>
            <w:rPr>
              <w:rFonts w:hint="eastAsia" w:ascii="微软雅黑" w:hAnsi="微软雅黑" w:eastAsia="微软雅黑" w:cs="微软雅黑"/>
              <w:bCs/>
              <w:szCs w:val="24"/>
              <w:lang w:val="en-US" w:eastAsia="zh-CN"/>
            </w:rPr>
            <w:instrText xml:space="preserve"> HYPERLINK \l _Toc13662 </w:instrText>
          </w:r>
          <w:r>
            <w:rPr>
              <w:rFonts w:hint="eastAsia" w:ascii="微软雅黑" w:hAnsi="微软雅黑" w:eastAsia="微软雅黑" w:cs="微软雅黑"/>
              <w:bCs/>
              <w:szCs w:val="24"/>
              <w:lang w:val="en-US" w:eastAsia="zh-CN"/>
            </w:rPr>
            <w:fldChar w:fldCharType="separate"/>
          </w:r>
          <w:r>
            <w:t>第四部分</w:t>
          </w:r>
          <w:r>
            <w:rPr>
              <w:rFonts w:hint="eastAsia"/>
              <w:lang w:val="en-US" w:eastAsia="zh-CN"/>
            </w:rPr>
            <w:t xml:space="preserve">  </w:t>
          </w:r>
          <w:r>
            <w:t>合同条款</w:t>
          </w:r>
          <w:r>
            <w:tab/>
          </w:r>
          <w:r>
            <w:fldChar w:fldCharType="begin"/>
          </w:r>
          <w:r>
            <w:instrText xml:space="preserve"> PAGEREF _Toc13662 \h </w:instrText>
          </w:r>
          <w:r>
            <w:fldChar w:fldCharType="separate"/>
          </w:r>
          <w:r>
            <w:t>22</w:t>
          </w:r>
          <w:r>
            <w:fldChar w:fldCharType="end"/>
          </w:r>
          <w:r>
            <w:rPr>
              <w:rFonts w:hint="eastAsia" w:ascii="微软雅黑" w:hAnsi="微软雅黑" w:eastAsia="微软雅黑" w:cs="微软雅黑"/>
              <w:bCs/>
              <w:szCs w:val="24"/>
              <w:lang w:val="en-US" w:eastAsia="zh-CN"/>
            </w:rPr>
            <w:fldChar w:fldCharType="end"/>
          </w:r>
        </w:p>
        <w:p w14:paraId="630B9970">
          <w:pPr>
            <w:pStyle w:val="14"/>
            <w:tabs>
              <w:tab w:val="right" w:leader="dot" w:pos="9750"/>
            </w:tabs>
          </w:pPr>
          <w:r>
            <w:rPr>
              <w:rFonts w:hint="eastAsia" w:ascii="微软雅黑" w:hAnsi="微软雅黑" w:eastAsia="微软雅黑" w:cs="微软雅黑"/>
              <w:bCs/>
              <w:szCs w:val="24"/>
              <w:lang w:val="en-US" w:eastAsia="zh-CN"/>
            </w:rPr>
            <w:fldChar w:fldCharType="begin"/>
          </w:r>
          <w:r>
            <w:rPr>
              <w:rFonts w:hint="eastAsia" w:ascii="微软雅黑" w:hAnsi="微软雅黑" w:eastAsia="微软雅黑" w:cs="微软雅黑"/>
              <w:bCs/>
              <w:szCs w:val="24"/>
              <w:lang w:val="en-US" w:eastAsia="zh-CN"/>
            </w:rPr>
            <w:instrText xml:space="preserve"> HYPERLINK \l _Toc2421 </w:instrText>
          </w:r>
          <w:r>
            <w:rPr>
              <w:rFonts w:hint="eastAsia" w:ascii="微软雅黑" w:hAnsi="微软雅黑" w:eastAsia="微软雅黑" w:cs="微软雅黑"/>
              <w:bCs/>
              <w:szCs w:val="24"/>
              <w:lang w:val="en-US" w:eastAsia="zh-CN"/>
            </w:rPr>
            <w:fldChar w:fldCharType="separate"/>
          </w:r>
          <w:r>
            <w:rPr>
              <w:highlight w:val="none"/>
            </w:rPr>
            <w:t>第五部分</w:t>
          </w:r>
          <w:r>
            <w:rPr>
              <w:rFonts w:hint="eastAsia"/>
              <w:highlight w:val="none"/>
              <w:lang w:val="en-US" w:eastAsia="zh-CN"/>
            </w:rPr>
            <w:t xml:space="preserve">  </w:t>
          </w:r>
          <w:r>
            <w:rPr>
              <w:highlight w:val="none"/>
            </w:rPr>
            <w:t>采购需求</w:t>
          </w:r>
          <w:r>
            <w:rPr>
              <w:rFonts w:hint="eastAsia"/>
              <w:highlight w:val="none"/>
              <w:lang w:val="en-US" w:eastAsia="zh-CN"/>
            </w:rPr>
            <w:t>及具体要求</w:t>
          </w:r>
          <w:r>
            <w:tab/>
          </w:r>
          <w:r>
            <w:fldChar w:fldCharType="begin"/>
          </w:r>
          <w:r>
            <w:instrText xml:space="preserve"> PAGEREF _Toc2421 \h </w:instrText>
          </w:r>
          <w:r>
            <w:fldChar w:fldCharType="separate"/>
          </w:r>
          <w:r>
            <w:t>25</w:t>
          </w:r>
          <w:r>
            <w:fldChar w:fldCharType="end"/>
          </w:r>
          <w:r>
            <w:rPr>
              <w:rFonts w:hint="eastAsia" w:ascii="微软雅黑" w:hAnsi="微软雅黑" w:eastAsia="微软雅黑" w:cs="微软雅黑"/>
              <w:bCs/>
              <w:szCs w:val="24"/>
              <w:lang w:val="en-US" w:eastAsia="zh-CN"/>
            </w:rPr>
            <w:fldChar w:fldCharType="end"/>
          </w:r>
        </w:p>
        <w:p w14:paraId="1DF93C66">
          <w:pPr>
            <w:pStyle w:val="14"/>
            <w:tabs>
              <w:tab w:val="right" w:leader="dot" w:pos="9750"/>
            </w:tabs>
          </w:pPr>
          <w:r>
            <w:rPr>
              <w:rFonts w:hint="eastAsia" w:ascii="微软雅黑" w:hAnsi="微软雅黑" w:eastAsia="微软雅黑" w:cs="微软雅黑"/>
              <w:bCs/>
              <w:szCs w:val="24"/>
              <w:lang w:val="en-US" w:eastAsia="zh-CN"/>
            </w:rPr>
            <w:fldChar w:fldCharType="begin"/>
          </w:r>
          <w:r>
            <w:rPr>
              <w:rFonts w:hint="eastAsia" w:ascii="微软雅黑" w:hAnsi="微软雅黑" w:eastAsia="微软雅黑" w:cs="微软雅黑"/>
              <w:bCs/>
              <w:szCs w:val="24"/>
              <w:lang w:val="en-US" w:eastAsia="zh-CN"/>
            </w:rPr>
            <w:instrText xml:space="preserve"> HYPERLINK \l _Toc23135 </w:instrText>
          </w:r>
          <w:r>
            <w:rPr>
              <w:rFonts w:hint="eastAsia" w:ascii="微软雅黑" w:hAnsi="微软雅黑" w:eastAsia="微软雅黑" w:cs="微软雅黑"/>
              <w:bCs/>
              <w:szCs w:val="24"/>
              <w:lang w:val="en-US" w:eastAsia="zh-CN"/>
            </w:rPr>
            <w:fldChar w:fldCharType="separate"/>
          </w:r>
          <w:r>
            <w:t>第</w:t>
          </w:r>
          <w:r>
            <w:rPr>
              <w:rFonts w:hint="eastAsia"/>
              <w:lang w:eastAsia="zh-CN"/>
            </w:rPr>
            <w:t>六</w:t>
          </w:r>
          <w:r>
            <w:t>部分</w:t>
          </w:r>
          <w:r>
            <w:rPr>
              <w:rFonts w:hint="eastAsia"/>
              <w:lang w:val="en-US" w:eastAsia="zh-CN"/>
            </w:rPr>
            <w:t xml:space="preserve">  </w:t>
          </w:r>
          <w:r>
            <w:rPr>
              <w:rFonts w:hint="eastAsia"/>
              <w:lang w:eastAsia="zh-CN"/>
            </w:rPr>
            <w:t>评审程序和评标办法</w:t>
          </w:r>
          <w:r>
            <w:tab/>
          </w:r>
          <w:r>
            <w:fldChar w:fldCharType="begin"/>
          </w:r>
          <w:r>
            <w:instrText xml:space="preserve"> PAGEREF _Toc23135 \h </w:instrText>
          </w:r>
          <w:r>
            <w:fldChar w:fldCharType="separate"/>
          </w:r>
          <w:r>
            <w:t>37</w:t>
          </w:r>
          <w:r>
            <w:fldChar w:fldCharType="end"/>
          </w:r>
          <w:r>
            <w:rPr>
              <w:rFonts w:hint="eastAsia" w:ascii="微软雅黑" w:hAnsi="微软雅黑" w:eastAsia="微软雅黑" w:cs="微软雅黑"/>
              <w:bCs/>
              <w:szCs w:val="24"/>
              <w:lang w:val="en-US" w:eastAsia="zh-CN"/>
            </w:rPr>
            <w:fldChar w:fldCharType="end"/>
          </w:r>
        </w:p>
        <w:p w14:paraId="3547B241">
          <w:pPr>
            <w:pStyle w:val="14"/>
            <w:tabs>
              <w:tab w:val="right" w:leader="dot" w:pos="9750"/>
            </w:tabs>
          </w:pPr>
          <w:r>
            <w:rPr>
              <w:rFonts w:hint="eastAsia" w:ascii="微软雅黑" w:hAnsi="微软雅黑" w:eastAsia="微软雅黑" w:cs="微软雅黑"/>
              <w:bCs/>
              <w:szCs w:val="24"/>
              <w:lang w:val="en-US" w:eastAsia="zh-CN"/>
            </w:rPr>
            <w:fldChar w:fldCharType="begin"/>
          </w:r>
          <w:r>
            <w:rPr>
              <w:rFonts w:hint="eastAsia" w:ascii="微软雅黑" w:hAnsi="微软雅黑" w:eastAsia="微软雅黑" w:cs="微软雅黑"/>
              <w:bCs/>
              <w:szCs w:val="24"/>
              <w:lang w:val="en-US" w:eastAsia="zh-CN"/>
            </w:rPr>
            <w:instrText xml:space="preserve"> HYPERLINK \l _Toc6341 </w:instrText>
          </w:r>
          <w:r>
            <w:rPr>
              <w:rFonts w:hint="eastAsia" w:ascii="微软雅黑" w:hAnsi="微软雅黑" w:eastAsia="微软雅黑" w:cs="微软雅黑"/>
              <w:bCs/>
              <w:szCs w:val="24"/>
              <w:lang w:val="en-US" w:eastAsia="zh-CN"/>
            </w:rPr>
            <w:fldChar w:fldCharType="separate"/>
          </w:r>
          <w:r>
            <w:t>第</w:t>
          </w:r>
          <w:r>
            <w:rPr>
              <w:rFonts w:hint="eastAsia"/>
              <w:lang w:eastAsia="zh-CN"/>
            </w:rPr>
            <w:t>七</w:t>
          </w:r>
          <w:r>
            <w:t>部分</w:t>
          </w:r>
          <w:r>
            <w:rPr>
              <w:rFonts w:hint="eastAsia"/>
              <w:lang w:val="en-US" w:eastAsia="zh-CN"/>
            </w:rPr>
            <w:t xml:space="preserve">  </w:t>
          </w:r>
          <w:r>
            <w:rPr>
              <w:rFonts w:hint="eastAsia"/>
              <w:lang w:eastAsia="zh-CN"/>
            </w:rPr>
            <w:t>投标文件格式</w:t>
          </w:r>
          <w:r>
            <w:tab/>
          </w:r>
          <w:r>
            <w:fldChar w:fldCharType="begin"/>
          </w:r>
          <w:r>
            <w:instrText xml:space="preserve"> PAGEREF _Toc6341 \h </w:instrText>
          </w:r>
          <w:r>
            <w:fldChar w:fldCharType="separate"/>
          </w:r>
          <w:r>
            <w:t>43</w:t>
          </w:r>
          <w:r>
            <w:fldChar w:fldCharType="end"/>
          </w:r>
          <w:r>
            <w:rPr>
              <w:rFonts w:hint="eastAsia" w:ascii="微软雅黑" w:hAnsi="微软雅黑" w:eastAsia="微软雅黑" w:cs="微软雅黑"/>
              <w:bCs/>
              <w:szCs w:val="24"/>
              <w:lang w:val="en-US" w:eastAsia="zh-CN"/>
            </w:rPr>
            <w:fldChar w:fldCharType="end"/>
          </w:r>
        </w:p>
        <w:p w14:paraId="607DAEEB">
          <w:r>
            <w:rPr>
              <w:rFonts w:hint="eastAsia" w:ascii="微软雅黑" w:hAnsi="微软雅黑" w:eastAsia="微软雅黑" w:cs="微软雅黑"/>
              <w:bCs/>
              <w:szCs w:val="24"/>
              <w:lang w:val="en-US" w:eastAsia="zh-CN"/>
            </w:rPr>
            <w:fldChar w:fldCharType="end"/>
          </w:r>
        </w:p>
      </w:sdtContent>
    </w:sdt>
    <w:p w14:paraId="202CFE72">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br w:type="page"/>
      </w:r>
      <w:bookmarkStart w:id="15" w:name="_GoBack"/>
      <w:bookmarkEnd w:id="15"/>
    </w:p>
    <w:p w14:paraId="19B334CE">
      <w:pPr>
        <w:pStyle w:val="2"/>
        <w:keepNext/>
        <w:keepLines/>
        <w:pageBreakBefore w:val="0"/>
        <w:widowControl w:val="0"/>
        <w:kinsoku/>
        <w:wordWrap/>
        <w:overflowPunct/>
        <w:topLinePunct w:val="0"/>
        <w:autoSpaceDE/>
        <w:autoSpaceDN/>
        <w:bidi w:val="0"/>
        <w:adjustRightInd/>
        <w:snapToGrid/>
        <w:spacing w:beforeLines="0" w:after="0" w:afterLines="0" w:line="360" w:lineRule="auto"/>
        <w:textAlignment w:val="auto"/>
        <w:rPr>
          <w:rFonts w:hint="default"/>
          <w:sz w:val="28"/>
          <w:szCs w:val="28"/>
          <w:lang w:val="en-US" w:eastAsia="zh-CN"/>
        </w:rPr>
      </w:pPr>
      <w:bookmarkStart w:id="0" w:name="_Toc7310"/>
      <w:r>
        <w:rPr>
          <w:rFonts w:hint="eastAsia"/>
          <w:sz w:val="28"/>
          <w:szCs w:val="28"/>
          <w:lang w:val="en-US" w:eastAsia="zh-CN"/>
        </w:rPr>
        <w:t>第一部分  招标公告</w:t>
      </w:r>
      <w:bookmarkEnd w:id="0"/>
    </w:p>
    <w:p w14:paraId="201CAE52">
      <w:pPr>
        <w:keepNext/>
        <w:keepLines/>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微软雅黑" w:hAnsi="微软雅黑" w:eastAsia="微软雅黑" w:cs="微软雅黑"/>
          <w:b/>
          <w:bCs/>
          <w:sz w:val="28"/>
          <w:szCs w:val="28"/>
        </w:rPr>
      </w:pPr>
      <w:r>
        <w:rPr>
          <w:rFonts w:hint="eastAsia" w:ascii="微软雅黑" w:hAnsi="微软雅黑" w:cs="微软雅黑"/>
          <w:b/>
          <w:bCs/>
          <w:sz w:val="28"/>
          <w:szCs w:val="28"/>
          <w:lang w:eastAsia="zh-CN"/>
        </w:rPr>
        <w:t>延津县石婆固镇卫生院康复科医疗设备采购项目招标公告</w:t>
      </w:r>
    </w:p>
    <w:p w14:paraId="6C0AB6E9">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项目概况</w:t>
      </w:r>
    </w:p>
    <w:p w14:paraId="57705CFE">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cs="微软雅黑"/>
          <w:sz w:val="22"/>
          <w:szCs w:val="22"/>
          <w:lang w:eastAsia="zh-CN"/>
        </w:rPr>
        <w:t>延津县石婆固镇卫生院康复科医疗设备采购项目</w:t>
      </w:r>
      <w:r>
        <w:rPr>
          <w:rFonts w:hint="eastAsia" w:ascii="微软雅黑" w:hAnsi="微软雅黑" w:eastAsia="微软雅黑" w:cs="微软雅黑"/>
          <w:sz w:val="22"/>
          <w:szCs w:val="22"/>
        </w:rPr>
        <w:t>的潜在投标人应在</w:t>
      </w:r>
      <w:r>
        <w:rPr>
          <w:rFonts w:hint="eastAsia" w:ascii="微软雅黑" w:hAnsi="微软雅黑" w:eastAsia="微软雅黑" w:cs="微软雅黑"/>
          <w:sz w:val="22"/>
          <w:szCs w:val="22"/>
          <w:lang w:eastAsia="zh-CN"/>
        </w:rPr>
        <w:t>新乡市公共资源交易中心网</w:t>
      </w:r>
      <w:r>
        <w:rPr>
          <w:rFonts w:hint="eastAsia" w:ascii="微软雅黑" w:hAnsi="微软雅黑" w:eastAsia="微软雅黑" w:cs="微软雅黑"/>
          <w:sz w:val="22"/>
          <w:szCs w:val="22"/>
        </w:rPr>
        <w:t>站获取招标文件，并于202</w:t>
      </w:r>
      <w:r>
        <w:rPr>
          <w:rFonts w:hint="eastAsia" w:ascii="微软雅黑" w:hAnsi="微软雅黑" w:cs="微软雅黑"/>
          <w:sz w:val="22"/>
          <w:szCs w:val="22"/>
          <w:lang w:val="en-US" w:eastAsia="zh-CN"/>
        </w:rPr>
        <w:t>4</w:t>
      </w:r>
      <w:r>
        <w:rPr>
          <w:rFonts w:hint="eastAsia" w:ascii="微软雅黑" w:hAnsi="微软雅黑" w:eastAsia="微软雅黑" w:cs="微软雅黑"/>
          <w:sz w:val="22"/>
          <w:szCs w:val="22"/>
        </w:rPr>
        <w:t>年</w:t>
      </w:r>
      <w:r>
        <w:rPr>
          <w:rFonts w:hint="eastAsia" w:ascii="微软雅黑" w:hAnsi="微软雅黑" w:cs="微软雅黑"/>
          <w:sz w:val="22"/>
          <w:szCs w:val="22"/>
          <w:lang w:val="en-US" w:eastAsia="zh-CN"/>
        </w:rPr>
        <w:t>12</w:t>
      </w:r>
      <w:r>
        <w:rPr>
          <w:rFonts w:hint="eastAsia" w:ascii="微软雅黑" w:hAnsi="微软雅黑" w:eastAsia="微软雅黑" w:cs="微软雅黑"/>
          <w:sz w:val="22"/>
          <w:szCs w:val="22"/>
        </w:rPr>
        <w:t>月</w:t>
      </w:r>
      <w:r>
        <w:rPr>
          <w:rFonts w:hint="eastAsia" w:ascii="微软雅黑" w:hAnsi="微软雅黑" w:cs="微软雅黑"/>
          <w:sz w:val="22"/>
          <w:szCs w:val="22"/>
          <w:lang w:val="en-US" w:eastAsia="zh-CN"/>
        </w:rPr>
        <w:t>24</w:t>
      </w:r>
      <w:r>
        <w:rPr>
          <w:rFonts w:hint="eastAsia" w:ascii="微软雅黑" w:hAnsi="微软雅黑" w:eastAsia="微软雅黑" w:cs="微软雅黑"/>
          <w:sz w:val="22"/>
          <w:szCs w:val="22"/>
        </w:rPr>
        <w:t>日</w:t>
      </w:r>
      <w:r>
        <w:rPr>
          <w:rFonts w:hint="eastAsia" w:ascii="微软雅黑" w:hAnsi="微软雅黑" w:cs="微软雅黑"/>
          <w:sz w:val="22"/>
          <w:szCs w:val="22"/>
          <w:lang w:val="en-US" w:eastAsia="zh-CN"/>
        </w:rPr>
        <w:t>09</w:t>
      </w:r>
      <w:r>
        <w:rPr>
          <w:rFonts w:hint="eastAsia" w:ascii="微软雅黑" w:hAnsi="微软雅黑" w:eastAsia="微软雅黑" w:cs="微软雅黑"/>
          <w:sz w:val="22"/>
          <w:szCs w:val="22"/>
        </w:rPr>
        <w:t>点</w:t>
      </w:r>
      <w:r>
        <w:rPr>
          <w:rFonts w:hint="eastAsia" w:ascii="微软雅黑" w:hAnsi="微软雅黑" w:cs="微软雅黑"/>
          <w:sz w:val="22"/>
          <w:szCs w:val="22"/>
          <w:lang w:val="en-US" w:eastAsia="zh-CN"/>
        </w:rPr>
        <w:t>00</w:t>
      </w:r>
      <w:r>
        <w:rPr>
          <w:rFonts w:hint="eastAsia" w:ascii="微软雅黑" w:hAnsi="微软雅黑" w:eastAsia="微软雅黑" w:cs="微软雅黑"/>
          <w:sz w:val="22"/>
          <w:szCs w:val="22"/>
        </w:rPr>
        <w:t xml:space="preserve">分（北京时间）前递交投标文件。 </w:t>
      </w:r>
    </w:p>
    <w:p w14:paraId="185C0320">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一、项目基本情况</w:t>
      </w:r>
    </w:p>
    <w:p w14:paraId="164DD216">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1、项目编号：延交财招标采购【2024】</w:t>
      </w:r>
      <w:r>
        <w:rPr>
          <w:rFonts w:hint="eastAsia" w:ascii="微软雅黑" w:hAnsi="微软雅黑" w:cs="微软雅黑"/>
          <w:sz w:val="22"/>
          <w:szCs w:val="22"/>
          <w:lang w:val="en-US" w:eastAsia="zh-CN"/>
        </w:rPr>
        <w:t>063号（财政编号：</w:t>
      </w:r>
      <w:r>
        <w:rPr>
          <w:rFonts w:hint="eastAsia" w:ascii="微软雅黑" w:hAnsi="微软雅黑" w:eastAsia="微软雅黑" w:cs="微软雅黑"/>
          <w:sz w:val="22"/>
          <w:szCs w:val="22"/>
        </w:rPr>
        <w:t>延津招标采购-2024-61号</w:t>
      </w:r>
      <w:r>
        <w:rPr>
          <w:rFonts w:hint="eastAsia" w:ascii="微软雅黑" w:hAnsi="微软雅黑" w:cs="微软雅黑"/>
          <w:sz w:val="22"/>
          <w:szCs w:val="22"/>
          <w:lang w:val="en-US" w:eastAsia="zh-CN"/>
        </w:rPr>
        <w:t>）</w:t>
      </w:r>
    </w:p>
    <w:p w14:paraId="064ED56F">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2、项目名称：</w:t>
      </w:r>
      <w:r>
        <w:rPr>
          <w:rFonts w:hint="eastAsia" w:ascii="微软雅黑" w:hAnsi="微软雅黑" w:cs="微软雅黑"/>
          <w:sz w:val="22"/>
          <w:szCs w:val="22"/>
          <w:lang w:eastAsia="zh-CN"/>
        </w:rPr>
        <w:t>延津县石婆固镇卫生院康复科医疗设备采购项目</w:t>
      </w:r>
    </w:p>
    <w:p w14:paraId="4FB9C7CE">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3、采购方式：公开招标</w:t>
      </w:r>
    </w:p>
    <w:p w14:paraId="15F6DE13">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4、预算金额：</w:t>
      </w:r>
      <w:r>
        <w:rPr>
          <w:rFonts w:hint="eastAsia" w:ascii="微软雅黑" w:hAnsi="微软雅黑" w:cs="微软雅黑"/>
          <w:sz w:val="22"/>
          <w:szCs w:val="22"/>
          <w:lang w:val="en-US" w:eastAsia="zh-CN"/>
        </w:rPr>
        <w:t>1600000.00</w:t>
      </w:r>
      <w:r>
        <w:rPr>
          <w:rFonts w:hint="eastAsia" w:ascii="微软雅黑" w:hAnsi="微软雅黑" w:eastAsia="微软雅黑" w:cs="微软雅黑"/>
          <w:sz w:val="22"/>
          <w:szCs w:val="22"/>
          <w:lang w:val="en-US" w:eastAsia="zh-CN"/>
        </w:rPr>
        <w:t>元</w:t>
      </w:r>
      <w:r>
        <w:rPr>
          <w:rFonts w:hint="eastAsia" w:ascii="微软雅黑" w:hAnsi="微软雅黑" w:eastAsia="微软雅黑" w:cs="微软雅黑"/>
          <w:sz w:val="22"/>
          <w:szCs w:val="22"/>
        </w:rPr>
        <w:t xml:space="preserve"> </w:t>
      </w:r>
    </w:p>
    <w:p w14:paraId="35E52EB8">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880" w:firstLineChars="4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最高限价：</w:t>
      </w:r>
      <w:r>
        <w:rPr>
          <w:rFonts w:hint="eastAsia" w:ascii="微软雅黑" w:hAnsi="微软雅黑" w:cs="微软雅黑"/>
          <w:sz w:val="22"/>
          <w:szCs w:val="22"/>
          <w:lang w:val="en-US" w:eastAsia="zh-CN"/>
        </w:rPr>
        <w:t>1600000.00</w:t>
      </w:r>
      <w:r>
        <w:rPr>
          <w:rFonts w:hint="eastAsia" w:ascii="微软雅黑" w:hAnsi="微软雅黑" w:eastAsia="微软雅黑" w:cs="微软雅黑"/>
          <w:sz w:val="22"/>
          <w:szCs w:val="22"/>
        </w:rPr>
        <w:t>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073"/>
        <w:gridCol w:w="3102"/>
        <w:gridCol w:w="1993"/>
        <w:gridCol w:w="1994"/>
      </w:tblGrid>
      <w:tr w14:paraId="5173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04" w:type="dxa"/>
            <w:vAlign w:val="center"/>
          </w:tcPr>
          <w:p w14:paraId="592522ED">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jc w:val="center"/>
              <w:textAlignment w:val="auto"/>
              <w:rPr>
                <w:rFonts w:hint="eastAsia" w:ascii="微软雅黑" w:hAnsi="微软雅黑" w:eastAsia="微软雅黑" w:cs="微软雅黑"/>
                <w:sz w:val="22"/>
                <w:szCs w:val="22"/>
                <w:vertAlign w:val="baseline"/>
                <w:lang w:eastAsia="zh-CN"/>
              </w:rPr>
            </w:pPr>
            <w:r>
              <w:rPr>
                <w:rFonts w:hint="eastAsia" w:ascii="微软雅黑" w:hAnsi="微软雅黑" w:cs="微软雅黑"/>
                <w:sz w:val="22"/>
                <w:szCs w:val="22"/>
                <w:vertAlign w:val="baseline"/>
                <w:lang w:eastAsia="zh-CN"/>
              </w:rPr>
              <w:t>序号</w:t>
            </w:r>
          </w:p>
        </w:tc>
        <w:tc>
          <w:tcPr>
            <w:tcW w:w="2073" w:type="dxa"/>
            <w:vAlign w:val="center"/>
          </w:tcPr>
          <w:p w14:paraId="3D638CE5">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jc w:val="center"/>
              <w:textAlignment w:val="auto"/>
              <w:rPr>
                <w:rFonts w:hint="eastAsia" w:ascii="微软雅黑" w:hAnsi="微软雅黑" w:eastAsia="微软雅黑" w:cs="微软雅黑"/>
                <w:sz w:val="22"/>
                <w:szCs w:val="22"/>
                <w:vertAlign w:val="baseline"/>
                <w:lang w:eastAsia="zh-CN"/>
              </w:rPr>
            </w:pPr>
            <w:r>
              <w:rPr>
                <w:rFonts w:hint="eastAsia" w:ascii="微软雅黑" w:hAnsi="微软雅黑" w:cs="微软雅黑"/>
                <w:sz w:val="22"/>
                <w:szCs w:val="22"/>
                <w:vertAlign w:val="baseline"/>
                <w:lang w:eastAsia="zh-CN"/>
              </w:rPr>
              <w:t>包号</w:t>
            </w:r>
          </w:p>
        </w:tc>
        <w:tc>
          <w:tcPr>
            <w:tcW w:w="3102" w:type="dxa"/>
            <w:vAlign w:val="center"/>
          </w:tcPr>
          <w:p w14:paraId="20AA0232">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jc w:val="center"/>
              <w:textAlignment w:val="auto"/>
              <w:rPr>
                <w:rFonts w:hint="eastAsia" w:ascii="微软雅黑" w:hAnsi="微软雅黑" w:eastAsia="微软雅黑" w:cs="微软雅黑"/>
                <w:sz w:val="22"/>
                <w:szCs w:val="22"/>
                <w:vertAlign w:val="baseline"/>
                <w:lang w:eastAsia="zh-CN"/>
              </w:rPr>
            </w:pPr>
            <w:r>
              <w:rPr>
                <w:rFonts w:hint="eastAsia" w:ascii="微软雅黑" w:hAnsi="微软雅黑" w:cs="微软雅黑"/>
                <w:sz w:val="22"/>
                <w:szCs w:val="22"/>
                <w:vertAlign w:val="baseline"/>
                <w:lang w:eastAsia="zh-CN"/>
              </w:rPr>
              <w:t>包名称</w:t>
            </w:r>
          </w:p>
        </w:tc>
        <w:tc>
          <w:tcPr>
            <w:tcW w:w="1993" w:type="dxa"/>
            <w:vAlign w:val="center"/>
          </w:tcPr>
          <w:p w14:paraId="0E848EDD">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jc w:val="center"/>
              <w:textAlignment w:val="auto"/>
              <w:rPr>
                <w:rFonts w:hint="eastAsia" w:ascii="微软雅黑" w:hAnsi="微软雅黑" w:eastAsia="微软雅黑" w:cs="微软雅黑"/>
                <w:sz w:val="22"/>
                <w:szCs w:val="22"/>
                <w:vertAlign w:val="baseline"/>
                <w:lang w:eastAsia="zh-CN"/>
              </w:rPr>
            </w:pPr>
            <w:r>
              <w:rPr>
                <w:rFonts w:hint="eastAsia" w:ascii="微软雅黑" w:hAnsi="微软雅黑" w:cs="微软雅黑"/>
                <w:sz w:val="22"/>
                <w:szCs w:val="22"/>
                <w:vertAlign w:val="baseline"/>
                <w:lang w:eastAsia="zh-CN"/>
              </w:rPr>
              <w:t>包预算（元）</w:t>
            </w:r>
          </w:p>
        </w:tc>
        <w:tc>
          <w:tcPr>
            <w:tcW w:w="1994" w:type="dxa"/>
            <w:vAlign w:val="center"/>
          </w:tcPr>
          <w:p w14:paraId="2239B5F0">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jc w:val="center"/>
              <w:textAlignment w:val="auto"/>
              <w:rPr>
                <w:rFonts w:hint="eastAsia" w:ascii="微软雅黑" w:hAnsi="微软雅黑" w:eastAsia="微软雅黑" w:cs="微软雅黑"/>
                <w:sz w:val="22"/>
                <w:szCs w:val="22"/>
                <w:vertAlign w:val="baseline"/>
                <w:lang w:eastAsia="zh-CN"/>
              </w:rPr>
            </w:pPr>
            <w:r>
              <w:rPr>
                <w:rFonts w:hint="eastAsia" w:ascii="微软雅黑" w:hAnsi="微软雅黑" w:cs="微软雅黑"/>
                <w:sz w:val="22"/>
                <w:szCs w:val="22"/>
                <w:vertAlign w:val="baseline"/>
                <w:lang w:eastAsia="zh-CN"/>
              </w:rPr>
              <w:t>包最高限价（元）</w:t>
            </w:r>
          </w:p>
        </w:tc>
      </w:tr>
      <w:tr w14:paraId="2205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04" w:type="dxa"/>
            <w:vAlign w:val="center"/>
          </w:tcPr>
          <w:p w14:paraId="49382C84">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jc w:val="center"/>
              <w:textAlignment w:val="auto"/>
              <w:rPr>
                <w:rFonts w:hint="eastAsia" w:ascii="微软雅黑" w:hAnsi="微软雅黑" w:eastAsia="微软雅黑" w:cs="微软雅黑"/>
                <w:sz w:val="22"/>
                <w:szCs w:val="22"/>
                <w:vertAlign w:val="baseline"/>
                <w:lang w:val="en-US" w:eastAsia="zh-CN"/>
              </w:rPr>
            </w:pPr>
            <w:r>
              <w:rPr>
                <w:rFonts w:hint="eastAsia" w:ascii="微软雅黑" w:hAnsi="微软雅黑" w:cs="微软雅黑"/>
                <w:sz w:val="22"/>
                <w:szCs w:val="22"/>
                <w:vertAlign w:val="baseline"/>
                <w:lang w:val="en-US" w:eastAsia="zh-CN"/>
              </w:rPr>
              <w:t>1</w:t>
            </w:r>
          </w:p>
        </w:tc>
        <w:tc>
          <w:tcPr>
            <w:tcW w:w="2073" w:type="dxa"/>
            <w:vAlign w:val="center"/>
          </w:tcPr>
          <w:p w14:paraId="0682D75D">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jc w:val="center"/>
              <w:textAlignment w:val="auto"/>
              <w:rPr>
                <w:rFonts w:hint="default" w:ascii="微软雅黑" w:hAnsi="微软雅黑" w:eastAsia="微软雅黑" w:cs="微软雅黑"/>
                <w:sz w:val="22"/>
                <w:szCs w:val="22"/>
                <w:vertAlign w:val="baseline"/>
                <w:lang w:val="en-US" w:eastAsia="zh-CN"/>
              </w:rPr>
            </w:pPr>
            <w:r>
              <w:rPr>
                <w:rFonts w:hint="eastAsia" w:ascii="微软雅黑" w:hAnsi="微软雅黑" w:eastAsia="微软雅黑" w:cs="微软雅黑"/>
                <w:sz w:val="22"/>
                <w:szCs w:val="22"/>
              </w:rPr>
              <w:t>延津招标采购-2024-61</w:t>
            </w:r>
          </w:p>
        </w:tc>
        <w:tc>
          <w:tcPr>
            <w:tcW w:w="3102" w:type="dxa"/>
            <w:vAlign w:val="center"/>
          </w:tcPr>
          <w:p w14:paraId="48F2A364">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jc w:val="center"/>
              <w:textAlignment w:val="auto"/>
              <w:rPr>
                <w:rFonts w:hint="eastAsia" w:ascii="微软雅黑" w:hAnsi="微软雅黑" w:eastAsia="微软雅黑" w:cs="微软雅黑"/>
                <w:sz w:val="22"/>
                <w:szCs w:val="22"/>
                <w:vertAlign w:val="baseline"/>
              </w:rPr>
            </w:pPr>
            <w:r>
              <w:rPr>
                <w:rFonts w:hint="eastAsia" w:ascii="微软雅黑" w:hAnsi="微软雅黑" w:eastAsia="微软雅黑" w:cs="微软雅黑"/>
                <w:sz w:val="22"/>
                <w:szCs w:val="22"/>
                <w:vertAlign w:val="baseline"/>
                <w:lang w:eastAsia="zh-CN"/>
              </w:rPr>
              <w:t>延津县石婆固镇卫生院康复科医疗设备采购项目</w:t>
            </w:r>
          </w:p>
        </w:tc>
        <w:tc>
          <w:tcPr>
            <w:tcW w:w="1993" w:type="dxa"/>
            <w:vAlign w:val="center"/>
          </w:tcPr>
          <w:p w14:paraId="28083DDA">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jc w:val="center"/>
              <w:textAlignment w:val="auto"/>
              <w:rPr>
                <w:rFonts w:hint="eastAsia" w:ascii="微软雅黑" w:hAnsi="微软雅黑" w:eastAsia="微软雅黑" w:cs="微软雅黑"/>
                <w:sz w:val="22"/>
                <w:szCs w:val="22"/>
                <w:vertAlign w:val="baseline"/>
              </w:rPr>
            </w:pPr>
            <w:r>
              <w:rPr>
                <w:rFonts w:hint="eastAsia" w:ascii="微软雅黑" w:hAnsi="微软雅黑" w:cs="微软雅黑"/>
                <w:sz w:val="22"/>
                <w:szCs w:val="22"/>
                <w:lang w:val="en-US" w:eastAsia="zh-CN"/>
              </w:rPr>
              <w:t>1600000.00</w:t>
            </w:r>
          </w:p>
        </w:tc>
        <w:tc>
          <w:tcPr>
            <w:tcW w:w="1994" w:type="dxa"/>
            <w:vAlign w:val="center"/>
          </w:tcPr>
          <w:p w14:paraId="76880A3D">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jc w:val="center"/>
              <w:textAlignment w:val="auto"/>
              <w:rPr>
                <w:rFonts w:hint="eastAsia" w:ascii="微软雅黑" w:hAnsi="微软雅黑" w:eastAsia="微软雅黑" w:cs="微软雅黑"/>
                <w:sz w:val="22"/>
                <w:szCs w:val="22"/>
                <w:vertAlign w:val="baseline"/>
              </w:rPr>
            </w:pPr>
            <w:r>
              <w:rPr>
                <w:rFonts w:hint="eastAsia" w:ascii="微软雅黑" w:hAnsi="微软雅黑" w:cs="微软雅黑"/>
                <w:sz w:val="22"/>
                <w:szCs w:val="22"/>
                <w:lang w:val="en-US" w:eastAsia="zh-CN"/>
              </w:rPr>
              <w:t>1600000.00</w:t>
            </w:r>
          </w:p>
        </w:tc>
      </w:tr>
    </w:tbl>
    <w:p w14:paraId="38EB41CF">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40" w:lineRule="exact"/>
        <w:ind w:left="0" w:leftChars="0" w:firstLine="440" w:firstLineChars="200"/>
        <w:jc w:val="both"/>
        <w:textAlignment w:val="auto"/>
        <w:rPr>
          <w:rFonts w:hint="eastAsia" w:ascii="微软雅黑" w:hAnsi="微软雅黑" w:cs="微软雅黑"/>
          <w:sz w:val="22"/>
          <w:szCs w:val="22"/>
          <w:highlight w:val="none"/>
          <w:lang w:val="en-US" w:eastAsia="zh-CN" w:bidi="ar-SA"/>
        </w:rPr>
      </w:pPr>
      <w:r>
        <w:rPr>
          <w:rFonts w:hint="eastAsia" w:ascii="微软雅黑" w:hAnsi="微软雅黑" w:cs="微软雅黑"/>
          <w:sz w:val="22"/>
          <w:szCs w:val="22"/>
          <w:highlight w:val="none"/>
          <w:lang w:val="en-US" w:eastAsia="zh-CN" w:bidi="ar-SA"/>
        </w:rPr>
        <w:t>5、采购需求（包括但不限于标的的名称、数量、简要技术需求或服务要求等）</w:t>
      </w:r>
    </w:p>
    <w:p w14:paraId="01DB5687">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40" w:lineRule="exact"/>
        <w:ind w:left="0" w:leftChars="0" w:firstLine="440" w:firstLineChars="200"/>
        <w:jc w:val="both"/>
        <w:textAlignment w:val="auto"/>
        <w:rPr>
          <w:rFonts w:hint="eastAsia" w:ascii="微软雅黑" w:hAnsi="微软雅黑" w:cs="微软雅黑"/>
          <w:sz w:val="22"/>
          <w:szCs w:val="22"/>
          <w:highlight w:val="none"/>
          <w:lang w:val="en-US" w:eastAsia="zh-CN" w:bidi="ar-SA"/>
        </w:rPr>
      </w:pPr>
      <w:r>
        <w:rPr>
          <w:rFonts w:hint="eastAsia" w:ascii="微软雅黑" w:hAnsi="微软雅黑" w:cs="微软雅黑"/>
          <w:sz w:val="22"/>
          <w:szCs w:val="22"/>
          <w:highlight w:val="none"/>
          <w:lang w:val="en-US" w:eastAsia="zh-CN" w:bidi="ar-SA"/>
        </w:rPr>
        <w:t>5.1、采购范围：</w:t>
      </w:r>
      <w:r>
        <w:rPr>
          <w:rFonts w:hint="eastAsia" w:ascii="微软雅黑" w:hAnsi="微软雅黑" w:eastAsia="微软雅黑" w:cs="微软雅黑"/>
          <w:sz w:val="22"/>
          <w:szCs w:val="22"/>
          <w:highlight w:val="none"/>
          <w:vertAlign w:val="baseline"/>
          <w:lang w:eastAsia="zh-CN"/>
        </w:rPr>
        <w:t>延津县石婆固镇卫生院康复科医疗设备采购项目</w:t>
      </w:r>
      <w:r>
        <w:rPr>
          <w:rFonts w:hint="eastAsia" w:ascii="微软雅黑" w:hAnsi="微软雅黑" w:cs="微软雅黑"/>
          <w:sz w:val="22"/>
          <w:szCs w:val="22"/>
          <w:highlight w:val="none"/>
          <w:lang w:val="en-US" w:eastAsia="zh-CN" w:bidi="ar-SA"/>
        </w:rPr>
        <w:t>。具体内容详见第五部分采购需求及具体要求。</w:t>
      </w:r>
    </w:p>
    <w:p w14:paraId="5A33D531">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40" w:lineRule="exact"/>
        <w:ind w:left="0" w:leftChars="0" w:firstLine="440" w:firstLineChars="200"/>
        <w:jc w:val="both"/>
        <w:textAlignment w:val="auto"/>
        <w:rPr>
          <w:rFonts w:hint="eastAsia" w:ascii="微软雅黑" w:hAnsi="微软雅黑" w:cs="微软雅黑"/>
          <w:sz w:val="22"/>
          <w:szCs w:val="22"/>
          <w:highlight w:val="none"/>
          <w:lang w:val="en-US" w:eastAsia="zh-CN" w:bidi="ar-SA"/>
        </w:rPr>
      </w:pPr>
      <w:r>
        <w:rPr>
          <w:rFonts w:hint="eastAsia" w:ascii="微软雅黑" w:hAnsi="微软雅黑" w:cs="微软雅黑"/>
          <w:sz w:val="22"/>
          <w:szCs w:val="22"/>
          <w:highlight w:val="none"/>
          <w:lang w:val="en-US" w:eastAsia="zh-CN" w:bidi="ar-SA"/>
        </w:rPr>
        <w:t>5.2资金来源：自筹资金</w:t>
      </w:r>
    </w:p>
    <w:p w14:paraId="04595429">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40" w:lineRule="exact"/>
        <w:ind w:left="0" w:leftChars="0" w:firstLine="440" w:firstLineChars="200"/>
        <w:jc w:val="both"/>
        <w:textAlignment w:val="auto"/>
        <w:rPr>
          <w:rFonts w:hint="eastAsia" w:ascii="微软雅黑" w:hAnsi="微软雅黑" w:cs="微软雅黑"/>
          <w:sz w:val="22"/>
          <w:szCs w:val="22"/>
          <w:highlight w:val="none"/>
          <w:lang w:val="en-US" w:eastAsia="zh-CN" w:bidi="ar-SA"/>
        </w:rPr>
      </w:pPr>
      <w:r>
        <w:rPr>
          <w:rFonts w:hint="eastAsia" w:ascii="微软雅黑" w:hAnsi="微软雅黑" w:cs="微软雅黑"/>
          <w:sz w:val="22"/>
          <w:szCs w:val="22"/>
          <w:highlight w:val="none"/>
          <w:lang w:val="en-US" w:eastAsia="zh-CN" w:bidi="ar-SA"/>
        </w:rPr>
        <w:t>5.3服务地点：采购人指定地点。</w:t>
      </w:r>
    </w:p>
    <w:p w14:paraId="3C1F6795">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40" w:lineRule="exact"/>
        <w:ind w:left="0" w:leftChars="0" w:firstLine="440" w:firstLineChars="200"/>
        <w:jc w:val="both"/>
        <w:textAlignment w:val="auto"/>
        <w:rPr>
          <w:rFonts w:hint="eastAsia" w:ascii="微软雅黑" w:hAnsi="微软雅黑" w:cs="微软雅黑"/>
          <w:sz w:val="22"/>
          <w:szCs w:val="22"/>
          <w:highlight w:val="none"/>
          <w:lang w:val="en-US" w:eastAsia="zh-CN" w:bidi="ar-SA"/>
        </w:rPr>
      </w:pPr>
      <w:r>
        <w:rPr>
          <w:rFonts w:hint="eastAsia" w:ascii="微软雅黑" w:hAnsi="微软雅黑" w:cs="微软雅黑"/>
          <w:sz w:val="22"/>
          <w:szCs w:val="22"/>
          <w:highlight w:val="none"/>
          <w:lang w:val="en-US" w:eastAsia="zh-CN" w:bidi="ar-SA"/>
        </w:rPr>
        <w:t>5.4质量要求：合格</w:t>
      </w:r>
    </w:p>
    <w:p w14:paraId="4D399B49">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default" w:ascii="微软雅黑" w:hAnsi="微软雅黑" w:eastAsia="微软雅黑" w:cs="微软雅黑"/>
          <w:sz w:val="22"/>
          <w:szCs w:val="22"/>
          <w:lang w:val="en-US" w:eastAsia="zh-CN"/>
        </w:rPr>
      </w:pPr>
      <w:r>
        <w:rPr>
          <w:rFonts w:hint="eastAsia" w:ascii="微软雅黑" w:hAnsi="微软雅黑" w:cs="微软雅黑"/>
          <w:sz w:val="22"/>
          <w:szCs w:val="22"/>
          <w:lang w:val="en-US" w:eastAsia="zh-CN"/>
        </w:rPr>
        <w:t>6</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highlight w:val="none"/>
        </w:rPr>
        <w:t>合同履行期限：</w:t>
      </w:r>
      <w:r>
        <w:rPr>
          <w:rFonts w:hint="eastAsia" w:ascii="微软雅黑" w:hAnsi="微软雅黑" w:cs="微软雅黑"/>
          <w:sz w:val="22"/>
          <w:szCs w:val="22"/>
          <w:highlight w:val="none"/>
          <w:lang w:val="en-US" w:eastAsia="zh-CN"/>
        </w:rPr>
        <w:t>15日历天</w:t>
      </w:r>
      <w:r>
        <w:rPr>
          <w:rFonts w:hint="eastAsia" w:ascii="微软雅黑" w:hAnsi="微软雅黑" w:eastAsia="微软雅黑" w:cs="微软雅黑"/>
          <w:color w:val="auto"/>
          <w:sz w:val="22"/>
          <w:szCs w:val="22"/>
          <w:highlight w:val="none"/>
          <w:lang w:val="en-US" w:eastAsia="zh-CN"/>
        </w:rPr>
        <w:t>完成交货及安装调试</w:t>
      </w:r>
    </w:p>
    <w:p w14:paraId="68B37B02">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jc w:val="both"/>
        <w:textAlignment w:val="auto"/>
        <w:rPr>
          <w:rFonts w:hint="eastAsia" w:ascii="微软雅黑" w:hAnsi="微软雅黑" w:eastAsia="微软雅黑" w:cs="微软雅黑"/>
          <w:sz w:val="22"/>
          <w:szCs w:val="22"/>
          <w:lang w:val="en-US" w:eastAsia="zh-CN"/>
        </w:rPr>
      </w:pPr>
      <w:r>
        <w:rPr>
          <w:rFonts w:hint="eastAsia" w:ascii="微软雅黑" w:hAnsi="微软雅黑" w:cs="微软雅黑"/>
          <w:sz w:val="22"/>
          <w:szCs w:val="22"/>
          <w:lang w:val="en-US" w:eastAsia="zh-CN"/>
        </w:rPr>
        <w:t>7</w:t>
      </w:r>
      <w:r>
        <w:rPr>
          <w:rFonts w:hint="eastAsia" w:ascii="微软雅黑" w:hAnsi="微软雅黑" w:eastAsia="微软雅黑" w:cs="微软雅黑"/>
          <w:sz w:val="22"/>
          <w:szCs w:val="22"/>
          <w:lang w:val="en-US" w:eastAsia="zh-CN"/>
        </w:rPr>
        <w:t>、</w:t>
      </w:r>
      <w:r>
        <w:rPr>
          <w:rFonts w:hint="eastAsia" w:ascii="微软雅黑" w:hAnsi="微软雅黑" w:cs="微软雅黑"/>
          <w:sz w:val="22"/>
          <w:szCs w:val="22"/>
          <w:lang w:val="en-US" w:eastAsia="zh-CN"/>
        </w:rPr>
        <w:t>本项目是否接受联合体投标</w:t>
      </w:r>
      <w:r>
        <w:rPr>
          <w:rFonts w:hint="eastAsia" w:ascii="微软雅黑" w:hAnsi="微软雅黑" w:eastAsia="微软雅黑" w:cs="微软雅黑"/>
          <w:sz w:val="22"/>
          <w:szCs w:val="22"/>
          <w:lang w:val="en-US" w:eastAsia="zh-CN"/>
        </w:rPr>
        <w:t>：</w:t>
      </w:r>
      <w:r>
        <w:rPr>
          <w:rFonts w:hint="eastAsia" w:ascii="微软雅黑" w:hAnsi="微软雅黑" w:eastAsia="微软雅黑" w:cs="微软雅黑"/>
          <w:sz w:val="22"/>
          <w:szCs w:val="22"/>
          <w:highlight w:val="none"/>
          <w:lang w:val="en-US" w:eastAsia="zh-CN"/>
        </w:rPr>
        <w:t>否</w:t>
      </w:r>
    </w:p>
    <w:p w14:paraId="5D450A2B">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cs="微软雅黑"/>
          <w:sz w:val="22"/>
          <w:szCs w:val="22"/>
          <w:lang w:val="en-US" w:eastAsia="zh-CN"/>
        </w:rPr>
        <w:t>8</w:t>
      </w:r>
      <w:r>
        <w:rPr>
          <w:rFonts w:hint="eastAsia" w:ascii="微软雅黑" w:hAnsi="微软雅黑" w:eastAsia="微软雅黑" w:cs="微软雅黑"/>
          <w:sz w:val="22"/>
          <w:szCs w:val="22"/>
        </w:rPr>
        <w:t>、</w:t>
      </w:r>
      <w:r>
        <w:rPr>
          <w:rFonts w:hint="eastAsia" w:ascii="微软雅黑" w:hAnsi="微软雅黑" w:cs="微软雅黑"/>
          <w:sz w:val="22"/>
          <w:szCs w:val="22"/>
          <w:lang w:eastAsia="zh-CN"/>
        </w:rPr>
        <w:t>是否接受进口产品：否</w:t>
      </w:r>
    </w:p>
    <w:p w14:paraId="719C3196">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highlight w:val="none"/>
        </w:rPr>
      </w:pPr>
      <w:r>
        <w:rPr>
          <w:rFonts w:hint="eastAsia" w:ascii="微软雅黑" w:hAnsi="微软雅黑" w:cs="微软雅黑"/>
          <w:sz w:val="22"/>
          <w:szCs w:val="22"/>
          <w:highlight w:val="none"/>
          <w:lang w:val="en-US" w:eastAsia="zh-CN"/>
        </w:rPr>
        <w:t>9</w:t>
      </w:r>
      <w:r>
        <w:rPr>
          <w:rFonts w:hint="eastAsia" w:ascii="微软雅黑" w:hAnsi="微软雅黑" w:eastAsia="微软雅黑" w:cs="微软雅黑"/>
          <w:sz w:val="22"/>
          <w:szCs w:val="22"/>
          <w:highlight w:val="none"/>
        </w:rPr>
        <w:t>、</w:t>
      </w:r>
      <w:r>
        <w:rPr>
          <w:rFonts w:hint="eastAsia" w:ascii="微软雅黑" w:hAnsi="微软雅黑" w:cs="微软雅黑"/>
          <w:sz w:val="22"/>
          <w:szCs w:val="22"/>
          <w:highlight w:val="none"/>
          <w:lang w:eastAsia="zh-CN"/>
        </w:rPr>
        <w:t>是否专门面向中小企业</w:t>
      </w:r>
      <w:r>
        <w:rPr>
          <w:rFonts w:hint="eastAsia" w:ascii="微软雅黑" w:hAnsi="微软雅黑" w:eastAsia="微软雅黑" w:cs="微软雅黑"/>
          <w:sz w:val="22"/>
          <w:szCs w:val="22"/>
          <w:highlight w:val="none"/>
        </w:rPr>
        <w:t>：否</w:t>
      </w:r>
    </w:p>
    <w:p w14:paraId="3BBEA5C1">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二、申请人的资格要求：</w:t>
      </w:r>
    </w:p>
    <w:p w14:paraId="0DEF0BBB">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1、满足《中华人民共和国政府采购法》第二十二条规定：</w:t>
      </w:r>
    </w:p>
    <w:p w14:paraId="162AF116">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（1）具有独立承担民事责任的能力；</w:t>
      </w:r>
    </w:p>
    <w:p w14:paraId="171FA7A5">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（2）具有良好的商业信誉和健全的财务会计制度；</w:t>
      </w:r>
    </w:p>
    <w:p w14:paraId="59C31A86">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（3）具有履行合同所必需的设备和专业技术能力；</w:t>
      </w:r>
    </w:p>
    <w:p w14:paraId="674334D9">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（4）有依法缴纳税收和社会保障资金的良好记录；</w:t>
      </w:r>
    </w:p>
    <w:p w14:paraId="581E6F79">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（5）参加政府采购活动前三年内，在经营活动中没有重大违法记录；</w:t>
      </w:r>
    </w:p>
    <w:p w14:paraId="4798AB35">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2、落实政府采购政策需满足的资格要求：本项目落实促进中小微企业、监狱企业及残疾人福利性单位发展等政府采购政策。</w:t>
      </w:r>
    </w:p>
    <w:p w14:paraId="4923688D">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3、本项目的特定资格要求：</w:t>
      </w:r>
    </w:p>
    <w:p w14:paraId="79B17D62">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（1）</w:t>
      </w:r>
      <w:r>
        <w:rPr>
          <w:rFonts w:hint="eastAsia" w:ascii="微软雅黑" w:hAnsi="微软雅黑" w:eastAsia="微软雅黑" w:cs="微软雅黑"/>
          <w:sz w:val="22"/>
          <w:szCs w:val="22"/>
          <w:highlight w:val="none"/>
        </w:rPr>
        <w:t>供应商须具有独立法人资格，具备有效的企业法人营业执照</w:t>
      </w:r>
      <w:r>
        <w:rPr>
          <w:rFonts w:hint="eastAsia" w:ascii="微软雅黑" w:hAnsi="微软雅黑" w:cs="微软雅黑"/>
          <w:sz w:val="22"/>
          <w:szCs w:val="22"/>
          <w:highlight w:val="none"/>
          <w:lang w:eastAsia="zh-CN"/>
        </w:rPr>
        <w:t>；</w:t>
      </w:r>
    </w:p>
    <w:p w14:paraId="7C2A368B">
      <w:pPr>
        <w:spacing w:line="440" w:lineRule="exact"/>
        <w:ind w:firstLine="440" w:firstLineChars="200"/>
        <w:jc w:val="left"/>
        <w:rPr>
          <w:rFonts w:hint="default" w:ascii="微软雅黑" w:hAnsi="微软雅黑" w:eastAsia="微软雅黑" w:cs="微软雅黑"/>
          <w:sz w:val="22"/>
          <w:szCs w:val="22"/>
          <w:highlight w:val="none"/>
          <w:lang w:val="en-US" w:eastAsia="zh-CN"/>
        </w:rPr>
      </w:pPr>
      <w:r>
        <w:rPr>
          <w:rFonts w:hint="eastAsia" w:ascii="微软雅黑" w:hAnsi="微软雅黑" w:cs="微软雅黑"/>
          <w:sz w:val="22"/>
          <w:szCs w:val="22"/>
          <w:highlight w:val="none"/>
          <w:lang w:eastAsia="zh-CN"/>
        </w:rPr>
        <w:t>（</w:t>
      </w:r>
      <w:r>
        <w:rPr>
          <w:rFonts w:hint="eastAsia" w:ascii="微软雅黑" w:hAnsi="微软雅黑" w:cs="微软雅黑"/>
          <w:sz w:val="22"/>
          <w:szCs w:val="22"/>
          <w:highlight w:val="none"/>
          <w:lang w:val="en-US" w:eastAsia="zh-CN"/>
        </w:rPr>
        <w:t>2</w:t>
      </w:r>
      <w:r>
        <w:rPr>
          <w:rFonts w:hint="eastAsia" w:ascii="微软雅黑" w:hAnsi="微软雅黑" w:cs="微软雅黑"/>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供应商为生产厂家时，须具有</w:t>
      </w:r>
      <w:r>
        <w:rPr>
          <w:rFonts w:hint="eastAsia" w:ascii="微软雅黑" w:hAnsi="微软雅黑" w:cs="微软雅黑"/>
          <w:color w:val="auto"/>
          <w:sz w:val="22"/>
          <w:szCs w:val="22"/>
          <w:highlight w:val="none"/>
          <w:lang w:val="en-US" w:eastAsia="zh-CN"/>
        </w:rPr>
        <w:t>有效的</w:t>
      </w:r>
      <w:r>
        <w:rPr>
          <w:rFonts w:hint="eastAsia" w:ascii="微软雅黑" w:hAnsi="微软雅黑" w:eastAsia="微软雅黑" w:cs="微软雅黑"/>
          <w:color w:val="auto"/>
          <w:sz w:val="22"/>
          <w:szCs w:val="22"/>
          <w:highlight w:val="none"/>
          <w:lang w:val="en-US" w:eastAsia="zh-CN"/>
        </w:rPr>
        <w:t>医疗器械生产许可证，供应商为经销商</w:t>
      </w:r>
      <w:r>
        <w:rPr>
          <w:rFonts w:hint="eastAsia" w:ascii="微软雅黑" w:hAnsi="微软雅黑" w:cs="微软雅黑"/>
          <w:color w:val="auto"/>
          <w:sz w:val="22"/>
          <w:szCs w:val="22"/>
          <w:highlight w:val="none"/>
          <w:lang w:val="en-US" w:eastAsia="zh-CN"/>
        </w:rPr>
        <w:t>时</w:t>
      </w:r>
      <w:r>
        <w:rPr>
          <w:rFonts w:hint="eastAsia" w:ascii="微软雅黑" w:hAnsi="微软雅黑" w:eastAsia="微软雅黑" w:cs="微软雅黑"/>
          <w:color w:val="auto"/>
          <w:sz w:val="22"/>
          <w:szCs w:val="22"/>
          <w:highlight w:val="none"/>
          <w:lang w:val="en-US" w:eastAsia="zh-CN"/>
        </w:rPr>
        <w:t>须具有有效的医疗器械</w:t>
      </w:r>
      <w:r>
        <w:rPr>
          <w:rFonts w:hint="eastAsia" w:ascii="微软雅黑" w:hAnsi="微软雅黑" w:cs="微软雅黑"/>
          <w:color w:val="auto"/>
          <w:sz w:val="22"/>
          <w:szCs w:val="22"/>
          <w:highlight w:val="none"/>
          <w:lang w:val="en-US" w:eastAsia="zh-CN"/>
        </w:rPr>
        <w:t>经营许可</w:t>
      </w:r>
      <w:r>
        <w:rPr>
          <w:rFonts w:hint="eastAsia" w:ascii="微软雅黑" w:hAnsi="微软雅黑" w:eastAsia="微软雅黑" w:cs="微软雅黑"/>
          <w:color w:val="auto"/>
          <w:sz w:val="22"/>
          <w:szCs w:val="22"/>
          <w:highlight w:val="none"/>
          <w:lang w:val="en-US" w:eastAsia="zh-CN"/>
        </w:rPr>
        <w:t>证；</w:t>
      </w:r>
    </w:p>
    <w:p w14:paraId="68E3664E">
      <w:pPr>
        <w:spacing w:line="440" w:lineRule="exact"/>
        <w:ind w:firstLine="440" w:firstLineChars="200"/>
        <w:jc w:val="lef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eastAsia="zh-CN"/>
        </w:rPr>
        <w:t>（</w:t>
      </w:r>
      <w:r>
        <w:rPr>
          <w:rFonts w:hint="eastAsia" w:ascii="微软雅黑" w:hAnsi="微软雅黑" w:cs="微软雅黑"/>
          <w:sz w:val="22"/>
          <w:szCs w:val="22"/>
          <w:highlight w:val="none"/>
          <w:lang w:val="en-US" w:eastAsia="zh-CN"/>
        </w:rPr>
        <w:t>3</w:t>
      </w:r>
      <w:r>
        <w:rPr>
          <w:rFonts w:hint="eastAsia" w:ascii="微软雅黑" w:hAnsi="微软雅黑" w:eastAsia="微软雅黑" w:cs="微软雅黑"/>
          <w:sz w:val="22"/>
          <w:szCs w:val="22"/>
          <w:highlight w:val="none"/>
          <w:lang w:eastAsia="zh-CN"/>
        </w:rPr>
        <w:t>）</w:t>
      </w:r>
      <w:r>
        <w:rPr>
          <w:rFonts w:hint="eastAsia" w:ascii="微软雅黑" w:hAnsi="微软雅黑" w:eastAsia="微软雅黑" w:cs="微软雅黑"/>
          <w:sz w:val="22"/>
          <w:szCs w:val="22"/>
          <w:highlight w:val="none"/>
        </w:rPr>
        <w:t>根据《关于在政府采购活动中查询及使用信用记录有关问题的通知》(财库 [2016]125号)和豫财购【2016】15号的规定，本项目投标截止日期前被“信用中国”网站列入失信被执行人（失信被执行人在中国执行信息公开网查询同具效益）和重大税收违法失信主体的、被“中国政府采购网”网站列入政府采购严重违法失信行为记录名单（处罚期限尚未届满的），不得参与本项目的政府采购活动；【查询渠道：“信用中国”网站、中国政府采购网】。</w:t>
      </w:r>
      <w:r>
        <w:rPr>
          <w:rFonts w:hint="eastAsia" w:ascii="微软雅黑" w:hAnsi="微软雅黑" w:eastAsia="微软雅黑" w:cs="微软雅黑"/>
          <w:color w:val="000000"/>
          <w:sz w:val="22"/>
          <w:szCs w:val="22"/>
          <w:highlight w:val="none"/>
        </w:rPr>
        <w:t>投标人无需在响应文件中提供网站的查询截图，由采购人及代理机构开标时查询。</w:t>
      </w:r>
    </w:p>
    <w:p w14:paraId="02ABCE02">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三、获取招标文件</w:t>
      </w:r>
    </w:p>
    <w:p w14:paraId="33AEC469">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1、时间：202</w:t>
      </w:r>
      <w:r>
        <w:rPr>
          <w:rFonts w:hint="eastAsia" w:ascii="微软雅黑" w:hAnsi="微软雅黑" w:cs="微软雅黑"/>
          <w:sz w:val="22"/>
          <w:szCs w:val="22"/>
          <w:lang w:val="en-US" w:eastAsia="zh-CN"/>
        </w:rPr>
        <w:t>4</w:t>
      </w:r>
      <w:r>
        <w:rPr>
          <w:rFonts w:hint="eastAsia" w:ascii="微软雅黑" w:hAnsi="微软雅黑" w:eastAsia="微软雅黑" w:cs="微软雅黑"/>
          <w:sz w:val="22"/>
          <w:szCs w:val="22"/>
        </w:rPr>
        <w:t>年</w:t>
      </w:r>
      <w:r>
        <w:rPr>
          <w:rFonts w:hint="eastAsia" w:ascii="微软雅黑" w:hAnsi="微软雅黑" w:cs="微软雅黑"/>
          <w:sz w:val="22"/>
          <w:szCs w:val="22"/>
          <w:lang w:val="en-US" w:eastAsia="zh-CN"/>
        </w:rPr>
        <w:t>12</w:t>
      </w:r>
      <w:r>
        <w:rPr>
          <w:rFonts w:hint="eastAsia" w:ascii="微软雅黑" w:hAnsi="微软雅黑" w:eastAsia="微软雅黑" w:cs="微软雅黑"/>
          <w:sz w:val="22"/>
          <w:szCs w:val="22"/>
        </w:rPr>
        <w:t>月</w:t>
      </w:r>
      <w:r>
        <w:rPr>
          <w:rFonts w:hint="eastAsia" w:ascii="微软雅黑" w:hAnsi="微软雅黑" w:cs="微软雅黑"/>
          <w:sz w:val="22"/>
          <w:szCs w:val="22"/>
          <w:lang w:val="en-US" w:eastAsia="zh-CN"/>
        </w:rPr>
        <w:t>02</w:t>
      </w:r>
      <w:r>
        <w:rPr>
          <w:rFonts w:hint="eastAsia" w:ascii="微软雅黑" w:hAnsi="微软雅黑" w:eastAsia="微软雅黑" w:cs="微软雅黑"/>
          <w:sz w:val="22"/>
          <w:szCs w:val="22"/>
        </w:rPr>
        <w:t>日</w:t>
      </w:r>
      <w:r>
        <w:rPr>
          <w:rFonts w:hint="eastAsia" w:ascii="微软雅黑" w:hAnsi="微软雅黑" w:cs="微软雅黑"/>
          <w:sz w:val="22"/>
          <w:szCs w:val="22"/>
          <w:lang w:val="en-US" w:eastAsia="zh-CN"/>
        </w:rPr>
        <w:t>08</w:t>
      </w:r>
      <w:r>
        <w:rPr>
          <w:rFonts w:hint="eastAsia" w:ascii="微软雅黑" w:hAnsi="微软雅黑" w:eastAsia="微软雅黑" w:cs="微软雅黑"/>
          <w:sz w:val="22"/>
          <w:szCs w:val="22"/>
        </w:rPr>
        <w:t>时</w:t>
      </w:r>
      <w:r>
        <w:rPr>
          <w:rFonts w:hint="eastAsia" w:ascii="微软雅黑" w:hAnsi="微软雅黑" w:cs="微软雅黑"/>
          <w:sz w:val="22"/>
          <w:szCs w:val="22"/>
          <w:lang w:val="en-US" w:eastAsia="zh-CN"/>
        </w:rPr>
        <w:t>30</w:t>
      </w:r>
      <w:r>
        <w:rPr>
          <w:rFonts w:hint="eastAsia" w:ascii="微软雅黑" w:hAnsi="微软雅黑" w:eastAsia="微软雅黑" w:cs="微软雅黑"/>
          <w:sz w:val="22"/>
          <w:szCs w:val="22"/>
        </w:rPr>
        <w:t>分至202</w:t>
      </w:r>
      <w:r>
        <w:rPr>
          <w:rFonts w:hint="eastAsia" w:ascii="微软雅黑" w:hAnsi="微软雅黑" w:cs="微软雅黑"/>
          <w:sz w:val="22"/>
          <w:szCs w:val="22"/>
          <w:lang w:val="en-US" w:eastAsia="zh-CN"/>
        </w:rPr>
        <w:t>4</w:t>
      </w:r>
      <w:r>
        <w:rPr>
          <w:rFonts w:hint="eastAsia" w:ascii="微软雅黑" w:hAnsi="微软雅黑" w:eastAsia="微软雅黑" w:cs="微软雅黑"/>
          <w:sz w:val="22"/>
          <w:szCs w:val="22"/>
        </w:rPr>
        <w:t>年</w:t>
      </w:r>
      <w:r>
        <w:rPr>
          <w:rFonts w:hint="eastAsia" w:ascii="微软雅黑" w:hAnsi="微软雅黑" w:cs="微软雅黑"/>
          <w:sz w:val="22"/>
          <w:szCs w:val="22"/>
          <w:lang w:val="en-US" w:eastAsia="zh-CN"/>
        </w:rPr>
        <w:t>12</w:t>
      </w:r>
      <w:r>
        <w:rPr>
          <w:rFonts w:hint="eastAsia" w:ascii="微软雅黑" w:hAnsi="微软雅黑" w:eastAsia="微软雅黑" w:cs="微软雅黑"/>
          <w:sz w:val="22"/>
          <w:szCs w:val="22"/>
        </w:rPr>
        <w:t>月</w:t>
      </w:r>
      <w:r>
        <w:rPr>
          <w:rFonts w:hint="eastAsia" w:ascii="微软雅黑" w:hAnsi="微软雅黑" w:cs="微软雅黑"/>
          <w:sz w:val="22"/>
          <w:szCs w:val="22"/>
          <w:lang w:val="en-US" w:eastAsia="zh-CN"/>
        </w:rPr>
        <w:t>06</w:t>
      </w:r>
      <w:r>
        <w:rPr>
          <w:rFonts w:hint="eastAsia" w:ascii="微软雅黑" w:hAnsi="微软雅黑" w:eastAsia="微软雅黑" w:cs="微软雅黑"/>
          <w:sz w:val="22"/>
          <w:szCs w:val="22"/>
        </w:rPr>
        <w:t>日</w:t>
      </w:r>
      <w:r>
        <w:rPr>
          <w:rFonts w:hint="eastAsia" w:ascii="微软雅黑" w:hAnsi="微软雅黑" w:cs="微软雅黑"/>
          <w:sz w:val="22"/>
          <w:szCs w:val="22"/>
          <w:lang w:val="en-US" w:eastAsia="zh-CN"/>
        </w:rPr>
        <w:t>18</w:t>
      </w:r>
      <w:r>
        <w:rPr>
          <w:rFonts w:hint="eastAsia" w:ascii="微软雅黑" w:hAnsi="微软雅黑" w:eastAsia="微软雅黑" w:cs="微软雅黑"/>
          <w:sz w:val="22"/>
          <w:szCs w:val="22"/>
        </w:rPr>
        <w:t>时</w:t>
      </w:r>
      <w:r>
        <w:rPr>
          <w:rFonts w:hint="eastAsia" w:ascii="微软雅黑" w:hAnsi="微软雅黑" w:cs="微软雅黑"/>
          <w:sz w:val="22"/>
          <w:szCs w:val="22"/>
          <w:lang w:val="en-US" w:eastAsia="zh-CN"/>
        </w:rPr>
        <w:t>00</w:t>
      </w:r>
      <w:r>
        <w:rPr>
          <w:rFonts w:hint="eastAsia" w:ascii="微软雅黑" w:hAnsi="微软雅黑" w:eastAsia="微软雅黑" w:cs="微软雅黑"/>
          <w:sz w:val="22"/>
          <w:szCs w:val="22"/>
        </w:rPr>
        <w:t>分（北京时间）</w:t>
      </w:r>
    </w:p>
    <w:p w14:paraId="5A5DBCFB">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2、地点：</w:t>
      </w:r>
      <w:r>
        <w:rPr>
          <w:rFonts w:hint="eastAsia" w:ascii="微软雅黑" w:hAnsi="微软雅黑" w:eastAsia="微软雅黑" w:cs="微软雅黑"/>
          <w:sz w:val="22"/>
          <w:szCs w:val="22"/>
          <w:lang w:eastAsia="zh-CN"/>
        </w:rPr>
        <w:t>新乡市公共资源交易中心网</w:t>
      </w:r>
    </w:p>
    <w:p w14:paraId="1352849A">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3、方式：投标供应商须注册成为</w:t>
      </w:r>
      <w:r>
        <w:rPr>
          <w:rFonts w:hint="eastAsia" w:ascii="微软雅黑" w:hAnsi="微软雅黑" w:eastAsia="微软雅黑" w:cs="微软雅黑"/>
          <w:sz w:val="22"/>
          <w:szCs w:val="22"/>
          <w:lang w:eastAsia="zh-CN"/>
        </w:rPr>
        <w:t>新乡市公共资源交易中心网</w:t>
      </w:r>
      <w:r>
        <w:rPr>
          <w:rFonts w:hint="eastAsia" w:ascii="微软雅黑" w:hAnsi="微软雅黑" w:eastAsia="微软雅黑" w:cs="微软雅黑"/>
          <w:sz w:val="22"/>
          <w:szCs w:val="22"/>
        </w:rPr>
        <w:t>站会员并取得CA密钥，凭CA密钥登陆会员专区并按网上提示自行下载招标文件(.xxtf 格式)及资料（详见</w:t>
      </w:r>
      <w:r>
        <w:rPr>
          <w:rFonts w:hint="eastAsia" w:ascii="微软雅黑" w:hAnsi="微软雅黑" w:eastAsia="微软雅黑" w:cs="微软雅黑"/>
          <w:sz w:val="22"/>
          <w:szCs w:val="22"/>
          <w:lang w:eastAsia="zh-CN"/>
        </w:rPr>
        <w:t>新乡市公共资源交易中心网</w:t>
      </w:r>
      <w:r>
        <w:rPr>
          <w:rFonts w:hint="eastAsia" w:ascii="微软雅黑" w:hAnsi="微软雅黑" w:eastAsia="微软雅黑" w:cs="微软雅黑"/>
          <w:sz w:val="22"/>
          <w:szCs w:val="22"/>
        </w:rPr>
        <w:t>站-办事指南-服务指南）。</w:t>
      </w:r>
    </w:p>
    <w:p w14:paraId="395020E1">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4、售价：0 元/份 </w:t>
      </w:r>
    </w:p>
    <w:p w14:paraId="484EFF8E">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四、投标截止时间及地点</w:t>
      </w:r>
    </w:p>
    <w:p w14:paraId="1ADD9C12">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1、时间：202</w:t>
      </w:r>
      <w:r>
        <w:rPr>
          <w:rFonts w:hint="eastAsia" w:ascii="微软雅黑" w:hAnsi="微软雅黑" w:cs="微软雅黑"/>
          <w:sz w:val="22"/>
          <w:szCs w:val="22"/>
          <w:lang w:val="en-US" w:eastAsia="zh-CN"/>
        </w:rPr>
        <w:t>4</w:t>
      </w:r>
      <w:r>
        <w:rPr>
          <w:rFonts w:hint="eastAsia" w:ascii="微软雅黑" w:hAnsi="微软雅黑" w:eastAsia="微软雅黑" w:cs="微软雅黑"/>
          <w:sz w:val="22"/>
          <w:szCs w:val="22"/>
        </w:rPr>
        <w:t>年</w:t>
      </w:r>
      <w:r>
        <w:rPr>
          <w:rFonts w:hint="eastAsia" w:ascii="微软雅黑" w:hAnsi="微软雅黑" w:cs="微软雅黑"/>
          <w:sz w:val="22"/>
          <w:szCs w:val="22"/>
          <w:lang w:val="en-US" w:eastAsia="zh-CN"/>
        </w:rPr>
        <w:t>12</w:t>
      </w:r>
      <w:r>
        <w:rPr>
          <w:rFonts w:hint="eastAsia" w:ascii="微软雅黑" w:hAnsi="微软雅黑" w:eastAsia="微软雅黑" w:cs="微软雅黑"/>
          <w:sz w:val="22"/>
          <w:szCs w:val="22"/>
        </w:rPr>
        <w:t>月</w:t>
      </w:r>
      <w:r>
        <w:rPr>
          <w:rFonts w:hint="eastAsia" w:ascii="微软雅黑" w:hAnsi="微软雅黑" w:cs="微软雅黑"/>
          <w:sz w:val="22"/>
          <w:szCs w:val="22"/>
          <w:lang w:val="en-US" w:eastAsia="zh-CN"/>
        </w:rPr>
        <w:t>24</w:t>
      </w:r>
      <w:r>
        <w:rPr>
          <w:rFonts w:hint="eastAsia" w:ascii="微软雅黑" w:hAnsi="微软雅黑" w:eastAsia="微软雅黑" w:cs="微软雅黑"/>
          <w:sz w:val="22"/>
          <w:szCs w:val="22"/>
        </w:rPr>
        <w:t>日</w:t>
      </w:r>
      <w:r>
        <w:rPr>
          <w:rFonts w:hint="eastAsia" w:ascii="微软雅黑" w:hAnsi="微软雅黑" w:cs="微软雅黑"/>
          <w:sz w:val="22"/>
          <w:szCs w:val="22"/>
          <w:lang w:val="en-US" w:eastAsia="zh-CN"/>
        </w:rPr>
        <w:t>09</w:t>
      </w:r>
      <w:r>
        <w:rPr>
          <w:rFonts w:hint="eastAsia" w:ascii="微软雅黑" w:hAnsi="微软雅黑" w:eastAsia="微软雅黑" w:cs="微软雅黑"/>
          <w:sz w:val="22"/>
          <w:szCs w:val="22"/>
        </w:rPr>
        <w:t>点</w:t>
      </w:r>
      <w:r>
        <w:rPr>
          <w:rFonts w:hint="eastAsia" w:ascii="微软雅黑" w:hAnsi="微软雅黑" w:cs="微软雅黑"/>
          <w:sz w:val="22"/>
          <w:szCs w:val="22"/>
          <w:lang w:val="en-US" w:eastAsia="zh-CN"/>
        </w:rPr>
        <w:t>00</w:t>
      </w:r>
      <w:r>
        <w:rPr>
          <w:rFonts w:hint="eastAsia" w:ascii="微软雅黑" w:hAnsi="微软雅黑" w:eastAsia="微软雅黑" w:cs="微软雅黑"/>
          <w:sz w:val="22"/>
          <w:szCs w:val="22"/>
        </w:rPr>
        <w:t>分（北京时间）</w:t>
      </w:r>
    </w:p>
    <w:p w14:paraId="40E861F0">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sz w:val="22"/>
          <w:szCs w:val="22"/>
        </w:rPr>
        <w:t>2、地点：</w:t>
      </w:r>
      <w:r>
        <w:rPr>
          <w:rFonts w:hint="eastAsia" w:ascii="微软雅黑" w:hAnsi="微软雅黑" w:eastAsia="微软雅黑" w:cs="微软雅黑"/>
          <w:color w:val="auto"/>
          <w:sz w:val="22"/>
          <w:szCs w:val="22"/>
          <w:highlight w:val="none"/>
          <w:lang w:val="en-US" w:eastAsia="zh-CN"/>
        </w:rPr>
        <w:t>延津县公共资源交易中心智能开标厅</w:t>
      </w:r>
      <w:r>
        <w:rPr>
          <w:rFonts w:hint="eastAsia" w:ascii="微软雅黑" w:hAnsi="微软雅黑" w:cs="微软雅黑"/>
          <w:color w:val="auto"/>
          <w:sz w:val="22"/>
          <w:szCs w:val="22"/>
          <w:highlight w:val="none"/>
          <w:lang w:val="en-US" w:eastAsia="zh-CN"/>
        </w:rPr>
        <w:t>第三</w:t>
      </w:r>
      <w:r>
        <w:rPr>
          <w:rFonts w:hint="eastAsia" w:ascii="微软雅黑" w:hAnsi="微软雅黑" w:eastAsia="微软雅黑" w:cs="微软雅黑"/>
          <w:color w:val="auto"/>
          <w:sz w:val="22"/>
          <w:szCs w:val="22"/>
          <w:highlight w:val="none"/>
          <w:lang w:val="en-US" w:eastAsia="zh-CN"/>
        </w:rPr>
        <w:t>开标室机位</w:t>
      </w:r>
    </w:p>
    <w:p w14:paraId="48FEE1BB">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五、开标时间及地点</w:t>
      </w:r>
    </w:p>
    <w:p w14:paraId="5D25584F">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1、时间：202</w:t>
      </w:r>
      <w:r>
        <w:rPr>
          <w:rFonts w:hint="eastAsia" w:ascii="微软雅黑" w:hAnsi="微软雅黑" w:cs="微软雅黑"/>
          <w:sz w:val="22"/>
          <w:szCs w:val="22"/>
          <w:lang w:val="en-US" w:eastAsia="zh-CN"/>
        </w:rPr>
        <w:t>4</w:t>
      </w:r>
      <w:r>
        <w:rPr>
          <w:rFonts w:hint="eastAsia" w:ascii="微软雅黑" w:hAnsi="微软雅黑" w:eastAsia="微软雅黑" w:cs="微软雅黑"/>
          <w:sz w:val="22"/>
          <w:szCs w:val="22"/>
        </w:rPr>
        <w:t>年</w:t>
      </w:r>
      <w:r>
        <w:rPr>
          <w:rFonts w:hint="eastAsia" w:ascii="微软雅黑" w:hAnsi="微软雅黑" w:cs="微软雅黑"/>
          <w:sz w:val="22"/>
          <w:szCs w:val="22"/>
          <w:lang w:val="en-US" w:eastAsia="zh-CN"/>
        </w:rPr>
        <w:t>12</w:t>
      </w:r>
      <w:r>
        <w:rPr>
          <w:rFonts w:hint="eastAsia" w:ascii="微软雅黑" w:hAnsi="微软雅黑" w:eastAsia="微软雅黑" w:cs="微软雅黑"/>
          <w:sz w:val="22"/>
          <w:szCs w:val="22"/>
        </w:rPr>
        <w:t>月</w:t>
      </w:r>
      <w:r>
        <w:rPr>
          <w:rFonts w:hint="eastAsia" w:ascii="微软雅黑" w:hAnsi="微软雅黑" w:cs="微软雅黑"/>
          <w:sz w:val="22"/>
          <w:szCs w:val="22"/>
          <w:lang w:val="en-US" w:eastAsia="zh-CN"/>
        </w:rPr>
        <w:t>24</w:t>
      </w:r>
      <w:r>
        <w:rPr>
          <w:rFonts w:hint="eastAsia" w:ascii="微软雅黑" w:hAnsi="微软雅黑" w:eastAsia="微软雅黑" w:cs="微软雅黑"/>
          <w:sz w:val="22"/>
          <w:szCs w:val="22"/>
        </w:rPr>
        <w:t>日</w:t>
      </w:r>
      <w:r>
        <w:rPr>
          <w:rFonts w:hint="eastAsia" w:ascii="微软雅黑" w:hAnsi="微软雅黑" w:cs="微软雅黑"/>
          <w:sz w:val="22"/>
          <w:szCs w:val="22"/>
          <w:lang w:val="en-US" w:eastAsia="zh-CN"/>
        </w:rPr>
        <w:t>09</w:t>
      </w:r>
      <w:r>
        <w:rPr>
          <w:rFonts w:hint="eastAsia" w:ascii="微软雅黑" w:hAnsi="微软雅黑" w:eastAsia="微软雅黑" w:cs="微软雅黑"/>
          <w:sz w:val="22"/>
          <w:szCs w:val="22"/>
        </w:rPr>
        <w:t>点</w:t>
      </w:r>
      <w:r>
        <w:rPr>
          <w:rFonts w:hint="eastAsia" w:ascii="微软雅黑" w:hAnsi="微软雅黑" w:cs="微软雅黑"/>
          <w:sz w:val="22"/>
          <w:szCs w:val="22"/>
          <w:lang w:val="en-US" w:eastAsia="zh-CN"/>
        </w:rPr>
        <w:t>00</w:t>
      </w:r>
      <w:r>
        <w:rPr>
          <w:rFonts w:hint="eastAsia" w:ascii="微软雅黑" w:hAnsi="微软雅黑" w:eastAsia="微软雅黑" w:cs="微软雅黑"/>
          <w:sz w:val="22"/>
          <w:szCs w:val="22"/>
        </w:rPr>
        <w:t>分（北京时间）</w:t>
      </w:r>
    </w:p>
    <w:p w14:paraId="77D1EDA6">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sz w:val="22"/>
          <w:szCs w:val="22"/>
        </w:rPr>
        <w:t>2、地点：</w:t>
      </w:r>
      <w:r>
        <w:rPr>
          <w:rFonts w:hint="eastAsia" w:ascii="微软雅黑" w:hAnsi="微软雅黑" w:eastAsia="微软雅黑" w:cs="微软雅黑"/>
          <w:color w:val="auto"/>
          <w:sz w:val="22"/>
          <w:szCs w:val="22"/>
          <w:highlight w:val="none"/>
          <w:lang w:val="en-US" w:eastAsia="zh-CN"/>
        </w:rPr>
        <w:t>延津县公共资源交易中心智能开标厅第</w:t>
      </w:r>
      <w:r>
        <w:rPr>
          <w:rFonts w:hint="eastAsia" w:ascii="微软雅黑" w:hAnsi="微软雅黑" w:cs="微软雅黑"/>
          <w:color w:val="auto"/>
          <w:sz w:val="22"/>
          <w:szCs w:val="22"/>
          <w:highlight w:val="none"/>
          <w:lang w:val="en-US" w:eastAsia="zh-CN"/>
        </w:rPr>
        <w:t>三</w:t>
      </w:r>
      <w:r>
        <w:rPr>
          <w:rFonts w:hint="eastAsia" w:ascii="微软雅黑" w:hAnsi="微软雅黑" w:eastAsia="微软雅黑" w:cs="微软雅黑"/>
          <w:color w:val="auto"/>
          <w:sz w:val="22"/>
          <w:szCs w:val="22"/>
          <w:highlight w:val="none"/>
          <w:lang w:val="en-US" w:eastAsia="zh-CN"/>
        </w:rPr>
        <w:t>开标室机位</w:t>
      </w:r>
    </w:p>
    <w:p w14:paraId="077A4514">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六、发布公告的媒介及招标公告期限</w:t>
      </w:r>
    </w:p>
    <w:p w14:paraId="03026AFE">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本次公告</w:t>
      </w:r>
      <w:r>
        <w:rPr>
          <w:rFonts w:hint="eastAsia" w:ascii="微软雅黑" w:hAnsi="微软雅黑" w:eastAsia="微软雅黑" w:cs="微软雅黑"/>
          <w:sz w:val="22"/>
          <w:szCs w:val="22"/>
          <w:lang w:eastAsia="zh-CN"/>
        </w:rPr>
        <w:t>《河南省政府采购网》、《中国招标投标公共服务平台》、《新乡市公共资源交易中心网》、《新乡市政府采购网》</w:t>
      </w:r>
      <w:r>
        <w:rPr>
          <w:rFonts w:hint="eastAsia" w:ascii="微软雅黑" w:hAnsi="微软雅黑" w:eastAsia="微软雅黑" w:cs="微软雅黑"/>
          <w:sz w:val="22"/>
          <w:szCs w:val="22"/>
        </w:rPr>
        <w:t>网上发布。</w:t>
      </w:r>
    </w:p>
    <w:p w14:paraId="2213E462">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公告期限为 5 个工作日。</w:t>
      </w:r>
    </w:p>
    <w:p w14:paraId="758AF0AD">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七、</w:t>
      </w:r>
      <w:r>
        <w:rPr>
          <w:rFonts w:hint="eastAsia" w:ascii="微软雅黑" w:hAnsi="微软雅黑" w:eastAsia="微软雅黑" w:cs="微软雅黑"/>
          <w:sz w:val="22"/>
          <w:szCs w:val="22"/>
        </w:rPr>
        <w:t>其他补充事宜：</w:t>
      </w:r>
    </w:p>
    <w:p w14:paraId="689DDC93">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1、加密电子投标文件须在新乡市公共资源交易中心电子交易平台中加密上传，上传时必须得到电脑“上传成功”的确认回复后方为上传成功。 </w:t>
      </w:r>
    </w:p>
    <w:p w14:paraId="527E3E3C">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rPr>
        <w:t>2、本项目采用“远程不见面”开标方式，投标人应当在投标截止时间前，登录中心门户网站 ––“智能开标大厅”，在线准时参加开标活动，并在规定时间内进行投标文件解密、答疑澄清等。各潜在投标人因加密电子投标文件未能成功上传，其投标将被拒绝。投标人需在开标截止时间后30分钟内完成解密，否则造成的一切后果由投标人自行负责。具体事宜请查阅“智能开标大厅”首页右上角“操作指南”</w:t>
      </w:r>
      <w:r>
        <w:rPr>
          <w:rFonts w:hint="eastAsia" w:ascii="微软雅黑" w:hAnsi="微软雅黑" w:eastAsia="微软雅黑" w:cs="微软雅黑"/>
          <w:sz w:val="22"/>
          <w:szCs w:val="22"/>
          <w:highlight w:val="none"/>
        </w:rPr>
        <w:t>。</w:t>
      </w:r>
    </w:p>
    <w:p w14:paraId="2019120A">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3</w:t>
      </w:r>
      <w:r>
        <w:rPr>
          <w:rFonts w:hint="eastAsia" w:ascii="微软雅黑" w:hAnsi="微软雅黑" w:eastAsia="微软雅黑" w:cs="微软雅黑"/>
          <w:sz w:val="22"/>
          <w:szCs w:val="22"/>
          <w:highlight w:val="none"/>
        </w:rPr>
        <w:t>、监督部门：</w:t>
      </w:r>
      <w:r>
        <w:rPr>
          <w:rFonts w:hint="eastAsia" w:ascii="微软雅黑" w:hAnsi="微软雅黑" w:eastAsia="微软雅黑" w:cs="微软雅黑"/>
          <w:sz w:val="22"/>
          <w:szCs w:val="22"/>
          <w:highlight w:val="none"/>
          <w:lang w:val="en-US" w:eastAsia="zh-CN"/>
        </w:rPr>
        <w:t>延津县卫生健康委员会 王海涛 13513733938</w:t>
      </w:r>
    </w:p>
    <w:p w14:paraId="5A547119">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八、对本次招标提出询问，请按以下方式联系。</w:t>
      </w:r>
    </w:p>
    <w:p w14:paraId="367192DA">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1、</w:t>
      </w:r>
      <w:r>
        <w:rPr>
          <w:rFonts w:hint="eastAsia" w:ascii="微软雅黑" w:hAnsi="微软雅黑" w:cs="微软雅黑"/>
          <w:sz w:val="22"/>
          <w:szCs w:val="22"/>
          <w:highlight w:val="none"/>
          <w:lang w:eastAsia="zh-CN"/>
        </w:rPr>
        <w:t>招标</w:t>
      </w:r>
      <w:r>
        <w:rPr>
          <w:rFonts w:hint="eastAsia" w:ascii="微软雅黑" w:hAnsi="微软雅黑" w:eastAsia="微软雅黑" w:cs="微软雅黑"/>
          <w:sz w:val="22"/>
          <w:szCs w:val="22"/>
          <w:highlight w:val="none"/>
        </w:rPr>
        <w:t>人信息</w:t>
      </w:r>
    </w:p>
    <w:p w14:paraId="2DBF7D5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名   称：</w:t>
      </w:r>
      <w:r>
        <w:rPr>
          <w:rFonts w:hint="eastAsia" w:ascii="微软雅黑" w:hAnsi="微软雅黑" w:cs="微软雅黑"/>
          <w:sz w:val="22"/>
          <w:szCs w:val="22"/>
          <w:highlight w:val="none"/>
          <w:lang w:val="en-US" w:eastAsia="zh-CN"/>
        </w:rPr>
        <w:t xml:space="preserve">延津县石婆固镇卫生院  </w:t>
      </w:r>
      <w:r>
        <w:rPr>
          <w:rFonts w:hint="eastAsia" w:ascii="微软雅黑" w:hAnsi="微软雅黑" w:eastAsia="微软雅黑" w:cs="微软雅黑"/>
          <w:sz w:val="22"/>
          <w:szCs w:val="22"/>
          <w:highlight w:val="none"/>
        </w:rPr>
        <w:t>　　　　</w:t>
      </w:r>
    </w:p>
    <w:p w14:paraId="62986CC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rPr>
        <w:t>地   址：</w:t>
      </w:r>
      <w:r>
        <w:rPr>
          <w:rFonts w:hint="eastAsia" w:ascii="微软雅黑" w:hAnsi="微软雅黑" w:cs="微软雅黑"/>
          <w:sz w:val="22"/>
          <w:szCs w:val="22"/>
          <w:highlight w:val="none"/>
          <w:lang w:eastAsia="zh-CN"/>
        </w:rPr>
        <w:t>河南省延津县石婆固镇西街</w:t>
      </w:r>
    </w:p>
    <w:p w14:paraId="7ECE015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rPr>
        <w:t>联系人：</w:t>
      </w:r>
      <w:r>
        <w:rPr>
          <w:rFonts w:hint="eastAsia" w:ascii="微软雅黑" w:hAnsi="微软雅黑" w:cs="微软雅黑"/>
          <w:sz w:val="22"/>
          <w:szCs w:val="22"/>
          <w:highlight w:val="none"/>
          <w:lang w:eastAsia="zh-CN"/>
        </w:rPr>
        <w:t xml:space="preserve">杨守儒 </w:t>
      </w:r>
    </w:p>
    <w:p w14:paraId="7563C80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rPr>
        <w:t>联系方式：</w:t>
      </w:r>
      <w:r>
        <w:rPr>
          <w:rFonts w:hint="eastAsia" w:ascii="微软雅黑" w:hAnsi="微软雅黑" w:cs="微软雅黑"/>
          <w:sz w:val="22"/>
          <w:szCs w:val="22"/>
          <w:highlight w:val="none"/>
          <w:lang w:eastAsia="zh-CN"/>
        </w:rPr>
        <w:t>13569864645</w:t>
      </w:r>
    </w:p>
    <w:p w14:paraId="15210AA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w:t>
      </w:r>
      <w:r>
        <w:rPr>
          <w:rFonts w:hint="eastAsia" w:ascii="微软雅黑" w:hAnsi="微软雅黑" w:cs="微软雅黑"/>
          <w:sz w:val="22"/>
          <w:szCs w:val="22"/>
          <w:lang w:eastAsia="zh-CN"/>
        </w:rPr>
        <w:t>招标</w:t>
      </w:r>
      <w:r>
        <w:rPr>
          <w:rFonts w:hint="eastAsia" w:ascii="微软雅黑" w:hAnsi="微软雅黑" w:eastAsia="微软雅黑" w:cs="微软雅黑"/>
          <w:sz w:val="22"/>
          <w:szCs w:val="22"/>
        </w:rPr>
        <w:t>代理机构信息</w:t>
      </w:r>
    </w:p>
    <w:p w14:paraId="66F72AC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名</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称：</w:t>
      </w:r>
      <w:r>
        <w:rPr>
          <w:rFonts w:hint="eastAsia" w:ascii="微软雅黑" w:hAnsi="微软雅黑" w:eastAsia="微软雅黑" w:cs="微软雅黑"/>
          <w:sz w:val="22"/>
          <w:szCs w:val="22"/>
          <w:lang w:eastAsia="zh-CN"/>
        </w:rPr>
        <w:t>河南华一工程管理有限公司</w:t>
      </w:r>
    </w:p>
    <w:p w14:paraId="3E394A7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地</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址：</w:t>
      </w:r>
      <w:r>
        <w:rPr>
          <w:rFonts w:hint="eastAsia" w:ascii="微软雅黑" w:hAnsi="微软雅黑" w:eastAsia="微软雅黑" w:cs="微软雅黑"/>
          <w:sz w:val="22"/>
          <w:szCs w:val="22"/>
          <w:lang w:eastAsia="zh-CN"/>
        </w:rPr>
        <w:t>河南省新乡市红旗区道清路与新二街亚信众创</w:t>
      </w:r>
      <w:r>
        <w:rPr>
          <w:rFonts w:hint="eastAsia" w:ascii="微软雅黑" w:hAnsi="微软雅黑" w:eastAsia="微软雅黑" w:cs="微软雅黑"/>
          <w:sz w:val="22"/>
          <w:szCs w:val="22"/>
          <w:lang w:val="en-US" w:eastAsia="zh-CN"/>
        </w:rPr>
        <w:t>六楼</w:t>
      </w:r>
      <w:r>
        <w:rPr>
          <w:rFonts w:hint="eastAsia" w:ascii="微软雅黑" w:hAnsi="微软雅黑" w:eastAsia="微软雅黑" w:cs="微软雅黑"/>
          <w:sz w:val="22"/>
          <w:szCs w:val="22"/>
          <w:lang w:eastAsia="zh-CN"/>
        </w:rPr>
        <w:t>610室</w:t>
      </w:r>
      <w:r>
        <w:rPr>
          <w:rFonts w:hint="eastAsia" w:ascii="微软雅黑" w:hAnsi="微软雅黑" w:eastAsia="微软雅黑" w:cs="微软雅黑"/>
          <w:sz w:val="22"/>
          <w:szCs w:val="22"/>
        </w:rPr>
        <w:t xml:space="preserve"> </w:t>
      </w:r>
    </w:p>
    <w:p w14:paraId="27F7C4F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lang w:val="en-US" w:eastAsia="zh-CN"/>
        </w:rPr>
        <w:t>陈珍珍</w:t>
      </w:r>
    </w:p>
    <w:p w14:paraId="637E8CB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联系方式：</w:t>
      </w:r>
      <w:r>
        <w:rPr>
          <w:rFonts w:hint="eastAsia" w:ascii="微软雅黑" w:hAnsi="微软雅黑" w:eastAsia="微软雅黑" w:cs="微软雅黑"/>
          <w:sz w:val="22"/>
          <w:szCs w:val="22"/>
          <w:lang w:val="en-US" w:eastAsia="zh-CN"/>
        </w:rPr>
        <w:t>13137300106</w:t>
      </w:r>
    </w:p>
    <w:p w14:paraId="69B7706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eastAsia="zh-CN"/>
        </w:rPr>
        <w:t>3.</w:t>
      </w:r>
      <w:r>
        <w:rPr>
          <w:rFonts w:hint="eastAsia" w:ascii="微软雅黑" w:hAnsi="微软雅黑" w:eastAsia="微软雅黑" w:cs="微软雅黑"/>
          <w:sz w:val="22"/>
          <w:szCs w:val="22"/>
        </w:rPr>
        <w:t xml:space="preserve">项目联系方式 </w:t>
      </w:r>
    </w:p>
    <w:p w14:paraId="336C536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项目联系人：</w:t>
      </w:r>
      <w:r>
        <w:rPr>
          <w:rFonts w:hint="eastAsia" w:ascii="微软雅黑" w:hAnsi="微软雅黑" w:eastAsia="微软雅黑" w:cs="微软雅黑"/>
          <w:sz w:val="22"/>
          <w:szCs w:val="22"/>
          <w:lang w:val="en-US" w:eastAsia="zh-CN"/>
        </w:rPr>
        <w:t>陈珍珍</w:t>
      </w:r>
    </w:p>
    <w:p w14:paraId="4F2DA4A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联系方式：</w:t>
      </w:r>
      <w:r>
        <w:rPr>
          <w:rFonts w:hint="eastAsia" w:ascii="微软雅黑" w:hAnsi="微软雅黑" w:eastAsia="微软雅黑" w:cs="微软雅黑"/>
          <w:sz w:val="22"/>
          <w:szCs w:val="22"/>
          <w:lang w:val="en-US" w:eastAsia="zh-CN"/>
        </w:rPr>
        <w:t>13137300106</w:t>
      </w:r>
    </w:p>
    <w:p w14:paraId="249EB7AB">
      <w:pPr>
        <w:pStyle w:val="18"/>
        <w:keepNext w:val="0"/>
        <w:keepLines w:val="0"/>
        <w:pageBreakBefore w:val="0"/>
        <w:kinsoku/>
        <w:wordWrap/>
        <w:overflowPunct/>
        <w:topLinePunct w:val="0"/>
        <w:bidi w:val="0"/>
        <w:snapToGrid/>
        <w:spacing w:before="0" w:beforeAutospacing="0" w:after="0" w:afterAutospacing="0"/>
        <w:ind w:left="0" w:leftChars="0"/>
        <w:textAlignment w:val="auto"/>
        <w:rPr>
          <w:rFonts w:hint="eastAsia" w:ascii="微软雅黑" w:hAnsi="微软雅黑" w:eastAsia="微软雅黑" w:cs="微软雅黑"/>
          <w:sz w:val="22"/>
          <w:szCs w:val="22"/>
          <w:lang w:eastAsia="zh-CN"/>
        </w:rPr>
      </w:pPr>
    </w:p>
    <w:p w14:paraId="298A511D">
      <w:pPr>
        <w:keepNext w:val="0"/>
        <w:keepLines w:val="0"/>
        <w:pageBreakBefore w:val="0"/>
        <w:widowControl w:val="0"/>
        <w:kinsoku/>
        <w:wordWrap/>
        <w:overflowPunct/>
        <w:topLinePunct w:val="0"/>
        <w:autoSpaceDE/>
        <w:autoSpaceDN/>
        <w:bidi w:val="0"/>
        <w:adjustRightInd/>
        <w:snapToGrid/>
        <w:spacing w:beforeAutospacing="0" w:after="0" w:afterAutospacing="0"/>
        <w:ind w:left="0" w:leftChars="0" w:firstLine="0" w:firstLineChars="0"/>
        <w:jc w:val="right"/>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河南华一工程管理有限公司</w:t>
      </w:r>
    </w:p>
    <w:p w14:paraId="5186A105">
      <w:pPr>
        <w:keepNext w:val="0"/>
        <w:keepLines w:val="0"/>
        <w:pageBreakBefore w:val="0"/>
        <w:widowControl w:val="0"/>
        <w:kinsoku/>
        <w:wordWrap/>
        <w:overflowPunct/>
        <w:topLinePunct w:val="0"/>
        <w:autoSpaceDE/>
        <w:autoSpaceDN/>
        <w:bidi w:val="0"/>
        <w:adjustRightInd/>
        <w:snapToGrid/>
        <w:spacing w:beforeAutospacing="0" w:after="0" w:afterAutospacing="0"/>
        <w:ind w:left="0" w:leftChars="0" w:firstLine="0" w:firstLineChars="0"/>
        <w:jc w:val="right"/>
        <w:textAlignment w:val="auto"/>
        <w:rPr>
          <w:rFonts w:hint="eastAsia" w:ascii="微软雅黑" w:hAnsi="微软雅黑" w:eastAsia="微软雅黑" w:cs="微软雅黑"/>
          <w:sz w:val="22"/>
          <w:szCs w:val="22"/>
          <w:lang w:val="en-US" w:eastAsia="zh-CN"/>
        </w:rPr>
        <w:sectPr>
          <w:footerReference r:id="rId5" w:type="default"/>
          <w:pgSz w:w="11910" w:h="16840"/>
          <w:pgMar w:top="1440" w:right="1080" w:bottom="1440" w:left="1080" w:header="858" w:footer="1060" w:gutter="0"/>
          <w:pgNumType w:start="1"/>
          <w:cols w:space="720" w:num="1"/>
        </w:sectPr>
      </w:pPr>
      <w:r>
        <w:rPr>
          <w:rFonts w:hint="eastAsia" w:ascii="微软雅黑" w:hAnsi="微软雅黑" w:eastAsia="微软雅黑" w:cs="微软雅黑"/>
          <w:sz w:val="22"/>
          <w:szCs w:val="22"/>
          <w:lang w:val="en-US" w:eastAsia="zh-CN"/>
        </w:rPr>
        <w:t>202</w:t>
      </w:r>
      <w:r>
        <w:rPr>
          <w:rFonts w:hint="eastAsia" w:ascii="微软雅黑" w:hAnsi="微软雅黑" w:cs="微软雅黑"/>
          <w:sz w:val="22"/>
          <w:szCs w:val="22"/>
          <w:lang w:val="en-US" w:eastAsia="zh-CN"/>
        </w:rPr>
        <w:t>4</w:t>
      </w:r>
      <w:r>
        <w:rPr>
          <w:rFonts w:hint="eastAsia" w:ascii="微软雅黑" w:hAnsi="微软雅黑" w:eastAsia="微软雅黑" w:cs="微软雅黑"/>
          <w:sz w:val="22"/>
          <w:szCs w:val="22"/>
          <w:lang w:val="en-US" w:eastAsia="zh-CN"/>
        </w:rPr>
        <w:t>年</w:t>
      </w:r>
      <w:r>
        <w:rPr>
          <w:rFonts w:hint="eastAsia" w:ascii="微软雅黑" w:hAnsi="微软雅黑" w:cs="微软雅黑"/>
          <w:sz w:val="22"/>
          <w:szCs w:val="22"/>
          <w:lang w:val="en-US" w:eastAsia="zh-CN"/>
        </w:rPr>
        <w:t>11</w:t>
      </w:r>
      <w:r>
        <w:rPr>
          <w:rFonts w:hint="eastAsia" w:ascii="微软雅黑" w:hAnsi="微软雅黑" w:eastAsia="微软雅黑" w:cs="微软雅黑"/>
          <w:sz w:val="22"/>
          <w:szCs w:val="22"/>
          <w:lang w:val="en-US" w:eastAsia="zh-CN"/>
        </w:rPr>
        <w:t>月</w:t>
      </w:r>
      <w:r>
        <w:rPr>
          <w:rFonts w:hint="eastAsia" w:ascii="微软雅黑" w:hAnsi="微软雅黑" w:cs="微软雅黑"/>
          <w:sz w:val="22"/>
          <w:szCs w:val="22"/>
          <w:lang w:val="en-US" w:eastAsia="zh-CN"/>
        </w:rPr>
        <w:t>29</w:t>
      </w:r>
      <w:r>
        <w:rPr>
          <w:rFonts w:hint="eastAsia" w:ascii="微软雅黑" w:hAnsi="微软雅黑" w:eastAsia="微软雅黑" w:cs="微软雅黑"/>
          <w:sz w:val="22"/>
          <w:szCs w:val="22"/>
          <w:lang w:val="en-US" w:eastAsia="zh-CN"/>
        </w:rPr>
        <w:t>日</w:t>
      </w:r>
    </w:p>
    <w:p w14:paraId="5853A32D">
      <w:pPr>
        <w:pStyle w:val="2"/>
        <w:keepNext/>
        <w:keepLines/>
        <w:pageBreakBefore w:val="0"/>
        <w:widowControl w:val="0"/>
        <w:kinsoku/>
        <w:wordWrap/>
        <w:overflowPunct/>
        <w:topLinePunct w:val="0"/>
        <w:autoSpaceDE/>
        <w:autoSpaceDN/>
        <w:bidi w:val="0"/>
        <w:adjustRightInd/>
        <w:snapToGrid/>
        <w:textAlignment w:val="auto"/>
      </w:pPr>
      <w:bookmarkStart w:id="1" w:name="_Toc2793"/>
      <w:r>
        <w:t>第二部分</w:t>
      </w:r>
      <w:r>
        <w:rPr>
          <w:rFonts w:hint="eastAsia"/>
          <w:lang w:val="en-US" w:eastAsia="zh-CN"/>
        </w:rPr>
        <w:t xml:space="preserve">  </w:t>
      </w:r>
      <w:r>
        <w:t>投标人须知前附表</w:t>
      </w:r>
      <w:bookmarkEnd w:id="1"/>
    </w:p>
    <w:tbl>
      <w:tblPr>
        <w:tblStyle w:val="20"/>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897"/>
        <w:gridCol w:w="7451"/>
      </w:tblGrid>
      <w:tr w14:paraId="1A8E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609" w:type="dxa"/>
            <w:vAlign w:val="center"/>
          </w:tcPr>
          <w:p w14:paraId="1EB7502B">
            <w:pPr>
              <w:keepNext w:val="0"/>
              <w:keepLines w:val="0"/>
              <w:pageBreakBefore w:val="0"/>
              <w:widowControl w:val="0"/>
              <w:kinsoku/>
              <w:wordWrap/>
              <w:overflowPunct/>
              <w:topLinePunct w:val="0"/>
              <w:autoSpaceDE/>
              <w:autoSpaceDN/>
              <w:bidi w:val="0"/>
              <w:adjustRightInd/>
              <w:snapToGrid/>
              <w:ind w:left="0" w:leftChars="0" w:right="0" w:rightChars="0" w:firstLine="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序号</w:t>
            </w:r>
          </w:p>
        </w:tc>
        <w:tc>
          <w:tcPr>
            <w:tcW w:w="1897" w:type="dxa"/>
            <w:vAlign w:val="center"/>
          </w:tcPr>
          <w:p w14:paraId="1A48BC22">
            <w:pPr>
              <w:keepNext w:val="0"/>
              <w:keepLines w:val="0"/>
              <w:pageBreakBefore w:val="0"/>
              <w:widowControl w:val="0"/>
              <w:kinsoku/>
              <w:wordWrap/>
              <w:overflowPunct/>
              <w:topLinePunct w:val="0"/>
              <w:autoSpaceDE/>
              <w:autoSpaceDN/>
              <w:bidi w:val="0"/>
              <w:adjustRightInd/>
              <w:snapToGrid/>
              <w:ind w:left="0" w:leftChars="0" w:right="0" w:rightChars="0" w:firstLine="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内容</w:t>
            </w:r>
          </w:p>
        </w:tc>
        <w:tc>
          <w:tcPr>
            <w:tcW w:w="7451" w:type="dxa"/>
            <w:vAlign w:val="center"/>
          </w:tcPr>
          <w:p w14:paraId="1E215F9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说明与要求</w:t>
            </w:r>
          </w:p>
        </w:tc>
      </w:tr>
      <w:tr w14:paraId="2AD6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exact"/>
          <w:jc w:val="center"/>
        </w:trPr>
        <w:tc>
          <w:tcPr>
            <w:tcW w:w="609" w:type="dxa"/>
            <w:vAlign w:val="center"/>
          </w:tcPr>
          <w:p w14:paraId="40844831">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p>
        </w:tc>
        <w:tc>
          <w:tcPr>
            <w:tcW w:w="1897" w:type="dxa"/>
            <w:vAlign w:val="center"/>
          </w:tcPr>
          <w:p w14:paraId="7D6E742A">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项目名称及编号</w:t>
            </w:r>
          </w:p>
        </w:tc>
        <w:tc>
          <w:tcPr>
            <w:tcW w:w="7451" w:type="dxa"/>
            <w:vAlign w:val="center"/>
          </w:tcPr>
          <w:p w14:paraId="077A6307">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项目名称：</w:t>
            </w:r>
            <w:r>
              <w:rPr>
                <w:rFonts w:hint="eastAsia" w:ascii="微软雅黑" w:hAnsi="微软雅黑" w:cs="微软雅黑"/>
                <w:sz w:val="22"/>
                <w:szCs w:val="22"/>
                <w:lang w:eastAsia="zh-CN"/>
              </w:rPr>
              <w:t>延津县石婆固镇卫生院康复科医疗设备采购项目</w:t>
            </w:r>
          </w:p>
          <w:p w14:paraId="6C6694CF">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textAlignment w:val="auto"/>
              <w:rPr>
                <w:rFonts w:hint="eastAsia" w:ascii="微软雅黑" w:hAnsi="微软雅黑" w:cs="微软雅黑"/>
                <w:sz w:val="22"/>
                <w:szCs w:val="22"/>
                <w:lang w:val="en-US" w:eastAsia="zh-CN"/>
              </w:rPr>
            </w:pPr>
            <w:r>
              <w:rPr>
                <w:rFonts w:hint="eastAsia" w:ascii="微软雅黑" w:hAnsi="微软雅黑" w:eastAsia="微软雅黑" w:cs="微软雅黑"/>
                <w:sz w:val="22"/>
                <w:szCs w:val="22"/>
              </w:rPr>
              <w:t>项目编号：延交财招标采购【2024】</w:t>
            </w:r>
            <w:r>
              <w:rPr>
                <w:rFonts w:hint="eastAsia" w:ascii="微软雅黑" w:hAnsi="微软雅黑" w:cs="微软雅黑"/>
                <w:sz w:val="22"/>
                <w:szCs w:val="22"/>
                <w:lang w:val="en-US" w:eastAsia="zh-CN"/>
              </w:rPr>
              <w:t>063号 （财政编号：</w:t>
            </w:r>
            <w:r>
              <w:rPr>
                <w:rFonts w:hint="eastAsia" w:ascii="微软雅黑" w:hAnsi="微软雅黑" w:eastAsia="微软雅黑" w:cs="微软雅黑"/>
                <w:sz w:val="22"/>
                <w:szCs w:val="22"/>
              </w:rPr>
              <w:t>延津招标采购-2024-61号</w:t>
            </w:r>
            <w:r>
              <w:rPr>
                <w:rFonts w:hint="eastAsia" w:ascii="微软雅黑" w:hAnsi="微软雅黑" w:cs="微软雅黑"/>
                <w:sz w:val="22"/>
                <w:szCs w:val="22"/>
                <w:lang w:val="en-US" w:eastAsia="zh-CN"/>
              </w:rPr>
              <w:t>）</w:t>
            </w:r>
          </w:p>
          <w:p w14:paraId="7B79142F">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textAlignment w:val="auto"/>
              <w:rPr>
                <w:rFonts w:hint="default" w:ascii="微软雅黑" w:hAnsi="微软雅黑" w:eastAsia="微软雅黑" w:cs="微软雅黑"/>
                <w:sz w:val="22"/>
                <w:szCs w:val="22"/>
                <w:lang w:val="en-US" w:eastAsia="zh-CN"/>
              </w:rPr>
            </w:pPr>
            <w:r>
              <w:rPr>
                <w:rFonts w:hint="eastAsia" w:ascii="微软雅黑" w:hAnsi="微软雅黑" w:cs="微软雅黑"/>
                <w:sz w:val="22"/>
                <w:szCs w:val="22"/>
                <w:lang w:val="en-US" w:eastAsia="zh-CN"/>
              </w:rPr>
              <w:t>（财政编号：</w:t>
            </w:r>
            <w:r>
              <w:rPr>
                <w:rFonts w:hint="eastAsia" w:ascii="微软雅黑" w:hAnsi="微软雅黑" w:eastAsia="微软雅黑" w:cs="微软雅黑"/>
                <w:sz w:val="22"/>
                <w:szCs w:val="22"/>
              </w:rPr>
              <w:t>延津招标采购-2024-61号</w:t>
            </w:r>
            <w:r>
              <w:rPr>
                <w:rFonts w:hint="eastAsia" w:ascii="微软雅黑" w:hAnsi="微软雅黑" w:cs="微软雅黑"/>
                <w:sz w:val="22"/>
                <w:szCs w:val="22"/>
                <w:lang w:val="en-US" w:eastAsia="zh-CN"/>
              </w:rPr>
              <w:t>）</w:t>
            </w:r>
          </w:p>
          <w:p w14:paraId="08A55AB9">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rPr>
            </w:pPr>
          </w:p>
        </w:tc>
      </w:tr>
      <w:tr w14:paraId="774B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2" w:hRule="exact"/>
          <w:jc w:val="center"/>
        </w:trPr>
        <w:tc>
          <w:tcPr>
            <w:tcW w:w="609" w:type="dxa"/>
            <w:vAlign w:val="center"/>
          </w:tcPr>
          <w:p w14:paraId="6344539D">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p>
        </w:tc>
        <w:tc>
          <w:tcPr>
            <w:tcW w:w="1897" w:type="dxa"/>
            <w:vAlign w:val="center"/>
          </w:tcPr>
          <w:p w14:paraId="253EAA21">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cs="微软雅黑"/>
                <w:sz w:val="22"/>
                <w:szCs w:val="22"/>
                <w:lang w:eastAsia="zh-CN"/>
              </w:rPr>
              <w:t>招标</w:t>
            </w:r>
            <w:r>
              <w:rPr>
                <w:rFonts w:hint="eastAsia" w:ascii="微软雅黑" w:hAnsi="微软雅黑" w:eastAsia="微软雅黑" w:cs="微软雅黑"/>
                <w:sz w:val="22"/>
                <w:szCs w:val="22"/>
              </w:rPr>
              <w:t>人</w:t>
            </w:r>
          </w:p>
        </w:tc>
        <w:tc>
          <w:tcPr>
            <w:tcW w:w="7451" w:type="dxa"/>
            <w:vAlign w:val="center"/>
          </w:tcPr>
          <w:p w14:paraId="04DD33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名   称：</w:t>
            </w:r>
            <w:r>
              <w:rPr>
                <w:rFonts w:hint="eastAsia" w:ascii="微软雅黑" w:hAnsi="微软雅黑" w:cs="微软雅黑"/>
                <w:sz w:val="22"/>
                <w:szCs w:val="22"/>
                <w:lang w:val="en-US" w:eastAsia="zh-CN"/>
              </w:rPr>
              <w:t xml:space="preserve">延津县石婆固镇卫生院  </w:t>
            </w:r>
            <w:r>
              <w:rPr>
                <w:rFonts w:hint="eastAsia" w:ascii="微软雅黑" w:hAnsi="微软雅黑" w:eastAsia="微软雅黑" w:cs="微软雅黑"/>
                <w:sz w:val="22"/>
                <w:szCs w:val="22"/>
              </w:rPr>
              <w:t>　　　　</w:t>
            </w:r>
          </w:p>
          <w:p w14:paraId="185B00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地   址：</w:t>
            </w:r>
            <w:r>
              <w:rPr>
                <w:rFonts w:hint="eastAsia" w:ascii="微软雅黑" w:hAnsi="微软雅黑" w:cs="微软雅黑"/>
                <w:sz w:val="22"/>
                <w:szCs w:val="22"/>
                <w:lang w:eastAsia="zh-CN"/>
              </w:rPr>
              <w:t>河南省延津县石婆固镇西街</w:t>
            </w:r>
          </w:p>
          <w:p w14:paraId="58F740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联系人：</w:t>
            </w:r>
            <w:r>
              <w:rPr>
                <w:rFonts w:hint="eastAsia" w:ascii="微软雅黑" w:hAnsi="微软雅黑" w:cs="微软雅黑"/>
                <w:sz w:val="22"/>
                <w:szCs w:val="22"/>
                <w:lang w:eastAsia="zh-CN"/>
              </w:rPr>
              <w:t xml:space="preserve">杨守儒 </w:t>
            </w:r>
          </w:p>
          <w:p w14:paraId="68E5E4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联系方式：</w:t>
            </w:r>
            <w:r>
              <w:rPr>
                <w:rFonts w:hint="eastAsia" w:ascii="微软雅黑" w:hAnsi="微软雅黑" w:cs="微软雅黑"/>
                <w:sz w:val="22"/>
                <w:szCs w:val="22"/>
                <w:lang w:eastAsia="zh-CN"/>
              </w:rPr>
              <w:t>13569864645</w:t>
            </w:r>
          </w:p>
          <w:p w14:paraId="4FACA1BA">
            <w:pPr>
              <w:keepNext w:val="0"/>
              <w:keepLines w:val="0"/>
              <w:pageBreakBefore w:val="0"/>
              <w:widowControl w:val="0"/>
              <w:kinsoku/>
              <w:wordWrap/>
              <w:overflowPunct/>
              <w:topLinePunct w:val="0"/>
              <w:autoSpaceDE/>
              <w:autoSpaceDN/>
              <w:bidi w:val="0"/>
              <w:adjustRightInd/>
              <w:snapToGrid/>
              <w:ind w:left="220" w:leftChars="100" w:right="180" w:rightChars="82" w:firstLine="0" w:firstLineChars="0"/>
              <w:jc w:val="both"/>
              <w:textAlignment w:val="auto"/>
              <w:rPr>
                <w:rFonts w:hint="eastAsia" w:ascii="微软雅黑" w:hAnsi="微软雅黑" w:eastAsia="微软雅黑" w:cs="微软雅黑"/>
                <w:sz w:val="22"/>
                <w:szCs w:val="22"/>
              </w:rPr>
            </w:pPr>
          </w:p>
        </w:tc>
      </w:tr>
      <w:tr w14:paraId="7827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exact"/>
          <w:jc w:val="center"/>
        </w:trPr>
        <w:tc>
          <w:tcPr>
            <w:tcW w:w="609" w:type="dxa"/>
            <w:vAlign w:val="center"/>
          </w:tcPr>
          <w:p w14:paraId="10EC13C9">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p>
        </w:tc>
        <w:tc>
          <w:tcPr>
            <w:tcW w:w="1897" w:type="dxa"/>
          </w:tcPr>
          <w:p w14:paraId="09EDC9E0">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p>
          <w:p w14:paraId="5FB6A05C">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p>
          <w:p w14:paraId="051D57AD">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cs="微软雅黑"/>
                <w:sz w:val="22"/>
                <w:szCs w:val="22"/>
                <w:lang w:eastAsia="zh-CN"/>
              </w:rPr>
              <w:t>招标</w:t>
            </w:r>
            <w:r>
              <w:rPr>
                <w:rFonts w:hint="eastAsia" w:ascii="微软雅黑" w:hAnsi="微软雅黑" w:eastAsia="微软雅黑" w:cs="微软雅黑"/>
                <w:sz w:val="22"/>
                <w:szCs w:val="22"/>
              </w:rPr>
              <w:t>代理机构</w:t>
            </w:r>
          </w:p>
        </w:tc>
        <w:tc>
          <w:tcPr>
            <w:tcW w:w="7451" w:type="dxa"/>
          </w:tcPr>
          <w:p w14:paraId="1F4BCC3E">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val="en-US" w:eastAsia="zh-CN"/>
              </w:rPr>
              <w:t>名称</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eastAsia="zh-CN"/>
              </w:rPr>
              <w:t>河南华一工程管理有限公司</w:t>
            </w:r>
          </w:p>
          <w:p w14:paraId="122C53F8">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地址：</w:t>
            </w:r>
            <w:r>
              <w:rPr>
                <w:rFonts w:hint="eastAsia" w:ascii="微软雅黑" w:hAnsi="微软雅黑" w:eastAsia="微软雅黑" w:cs="微软雅黑"/>
                <w:sz w:val="22"/>
                <w:szCs w:val="22"/>
                <w:lang w:eastAsia="zh-CN"/>
              </w:rPr>
              <w:t>河南省新乡市红旗区道清路与新二街亚信众创</w:t>
            </w:r>
            <w:r>
              <w:rPr>
                <w:rFonts w:hint="eastAsia" w:ascii="微软雅黑" w:hAnsi="微软雅黑" w:eastAsia="微软雅黑" w:cs="微软雅黑"/>
                <w:sz w:val="22"/>
                <w:szCs w:val="22"/>
                <w:lang w:val="en-US" w:eastAsia="zh-CN"/>
              </w:rPr>
              <w:t>六楼</w:t>
            </w:r>
            <w:r>
              <w:rPr>
                <w:rFonts w:hint="eastAsia" w:ascii="微软雅黑" w:hAnsi="微软雅黑" w:eastAsia="微软雅黑" w:cs="微软雅黑"/>
                <w:sz w:val="22"/>
                <w:szCs w:val="22"/>
                <w:lang w:eastAsia="zh-CN"/>
              </w:rPr>
              <w:t>610室</w:t>
            </w:r>
          </w:p>
          <w:p w14:paraId="0EED685D">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联系人</w:t>
            </w:r>
            <w:r>
              <w:rPr>
                <w:rFonts w:hint="eastAsia" w:ascii="微软雅黑" w:hAnsi="微软雅黑" w:cs="微软雅黑"/>
                <w:sz w:val="22"/>
                <w:szCs w:val="22"/>
                <w:lang w:eastAsia="zh-CN"/>
              </w:rPr>
              <w:t>：</w:t>
            </w:r>
            <w:r>
              <w:rPr>
                <w:rFonts w:hint="eastAsia" w:ascii="微软雅黑" w:hAnsi="微软雅黑" w:eastAsia="微软雅黑" w:cs="微软雅黑"/>
                <w:sz w:val="22"/>
                <w:szCs w:val="22"/>
                <w:lang w:eastAsia="zh-CN"/>
              </w:rPr>
              <w:t>陈珍珍</w:t>
            </w:r>
          </w:p>
          <w:p w14:paraId="32C3437F">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联系方式：</w:t>
            </w:r>
            <w:r>
              <w:rPr>
                <w:rFonts w:hint="eastAsia" w:ascii="微软雅黑" w:hAnsi="微软雅黑" w:eastAsia="微软雅黑" w:cs="微软雅黑"/>
                <w:sz w:val="22"/>
                <w:szCs w:val="22"/>
                <w:lang w:eastAsia="zh-CN"/>
              </w:rPr>
              <w:t>13137300106</w:t>
            </w:r>
          </w:p>
        </w:tc>
      </w:tr>
      <w:tr w14:paraId="07D5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609" w:type="dxa"/>
            <w:vAlign w:val="center"/>
          </w:tcPr>
          <w:p w14:paraId="656577D7">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p>
        </w:tc>
        <w:tc>
          <w:tcPr>
            <w:tcW w:w="1897" w:type="dxa"/>
          </w:tcPr>
          <w:p w14:paraId="010A817F">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采购预算</w:t>
            </w:r>
          </w:p>
          <w:p w14:paraId="14087DAA">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（最高限价）</w:t>
            </w:r>
          </w:p>
        </w:tc>
        <w:tc>
          <w:tcPr>
            <w:tcW w:w="7451" w:type="dxa"/>
          </w:tcPr>
          <w:p w14:paraId="34B1D41F">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color w:val="auto"/>
                <w:sz w:val="22"/>
                <w:szCs w:val="22"/>
                <w:lang w:eastAsia="zh-CN"/>
              </w:rPr>
            </w:pPr>
            <w:r>
              <w:rPr>
                <w:rFonts w:hint="eastAsia" w:ascii="微软雅黑" w:hAnsi="微软雅黑" w:cs="微软雅黑"/>
                <w:sz w:val="22"/>
                <w:szCs w:val="22"/>
                <w:lang w:val="en-US" w:eastAsia="zh-CN"/>
              </w:rPr>
              <w:t>1600000.00</w:t>
            </w:r>
            <w:r>
              <w:rPr>
                <w:rFonts w:hint="eastAsia" w:ascii="微软雅黑" w:hAnsi="微软雅黑" w:cs="微软雅黑"/>
                <w:color w:val="auto"/>
                <w:sz w:val="22"/>
                <w:szCs w:val="22"/>
                <w:lang w:eastAsia="zh-CN"/>
              </w:rPr>
              <w:t>元</w:t>
            </w:r>
          </w:p>
          <w:p w14:paraId="4BD34129">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sz w:val="22"/>
                <w:szCs w:val="22"/>
                <w:highlight w:val="none"/>
              </w:rPr>
              <w:t>注：投标报价超过项目采购预算的作无效投标处理。</w:t>
            </w:r>
          </w:p>
        </w:tc>
      </w:tr>
      <w:tr w14:paraId="690F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exact"/>
          <w:jc w:val="center"/>
        </w:trPr>
        <w:tc>
          <w:tcPr>
            <w:tcW w:w="609" w:type="dxa"/>
            <w:vAlign w:val="center"/>
          </w:tcPr>
          <w:p w14:paraId="4309951B">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p>
        </w:tc>
        <w:tc>
          <w:tcPr>
            <w:tcW w:w="1897" w:type="dxa"/>
          </w:tcPr>
          <w:p w14:paraId="3DD054D1">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资金来源</w:t>
            </w:r>
          </w:p>
        </w:tc>
        <w:tc>
          <w:tcPr>
            <w:tcW w:w="7451" w:type="dxa"/>
          </w:tcPr>
          <w:p w14:paraId="6469D608">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rPr>
            </w:pPr>
            <w:r>
              <w:rPr>
                <w:rFonts w:hint="eastAsia" w:ascii="微软雅黑" w:hAnsi="微软雅黑" w:cs="微软雅黑"/>
                <w:sz w:val="22"/>
                <w:szCs w:val="22"/>
                <w:lang w:val="en-US" w:eastAsia="zh-CN"/>
              </w:rPr>
              <w:t>自筹</w:t>
            </w:r>
            <w:r>
              <w:rPr>
                <w:rFonts w:hint="eastAsia" w:ascii="微软雅黑" w:hAnsi="微软雅黑" w:eastAsia="微软雅黑" w:cs="微软雅黑"/>
                <w:sz w:val="22"/>
                <w:szCs w:val="22"/>
              </w:rPr>
              <w:t>资金</w:t>
            </w:r>
          </w:p>
        </w:tc>
      </w:tr>
      <w:tr w14:paraId="122A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exact"/>
          <w:jc w:val="center"/>
        </w:trPr>
        <w:tc>
          <w:tcPr>
            <w:tcW w:w="609" w:type="dxa"/>
            <w:vAlign w:val="center"/>
          </w:tcPr>
          <w:p w14:paraId="3D650E33">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p>
        </w:tc>
        <w:tc>
          <w:tcPr>
            <w:tcW w:w="1897" w:type="dxa"/>
            <w:vAlign w:val="center"/>
          </w:tcPr>
          <w:p w14:paraId="660A36EA">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是否允许</w:t>
            </w:r>
          </w:p>
          <w:p w14:paraId="0F846B1E">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联合体投</w:t>
            </w:r>
          </w:p>
          <w:p w14:paraId="08D23EA7">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标</w:t>
            </w:r>
          </w:p>
        </w:tc>
        <w:tc>
          <w:tcPr>
            <w:tcW w:w="7451" w:type="dxa"/>
            <w:vAlign w:val="center"/>
          </w:tcPr>
          <w:p w14:paraId="7C3C19D9">
            <w:pPr>
              <w:keepNext w:val="0"/>
              <w:keepLines w:val="0"/>
              <w:pageBreakBefore w:val="0"/>
              <w:widowControl w:val="0"/>
              <w:kinsoku/>
              <w:wordWrap/>
              <w:overflowPunct/>
              <w:topLinePunct w:val="0"/>
              <w:autoSpaceDE/>
              <w:autoSpaceDN/>
              <w:bidi w:val="0"/>
              <w:adjustRightInd/>
              <w:snapToGrid/>
              <w:ind w:right="180" w:rightChars="82"/>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本项目不接受联合体投标。</w:t>
            </w:r>
          </w:p>
        </w:tc>
      </w:tr>
      <w:tr w14:paraId="4A5B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exact"/>
          <w:jc w:val="center"/>
        </w:trPr>
        <w:tc>
          <w:tcPr>
            <w:tcW w:w="609" w:type="dxa"/>
            <w:vAlign w:val="center"/>
          </w:tcPr>
          <w:p w14:paraId="60971D07">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p>
        </w:tc>
        <w:tc>
          <w:tcPr>
            <w:tcW w:w="1897" w:type="dxa"/>
          </w:tcPr>
          <w:p w14:paraId="44631842">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投标保证金</w:t>
            </w:r>
          </w:p>
        </w:tc>
        <w:tc>
          <w:tcPr>
            <w:tcW w:w="7451" w:type="dxa"/>
          </w:tcPr>
          <w:p w14:paraId="39F91D29">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lang w:eastAsia="zh-CN"/>
              </w:rPr>
            </w:pPr>
            <w:r>
              <w:rPr>
                <w:rFonts w:hint="eastAsia" w:ascii="微软雅黑" w:hAnsi="微软雅黑" w:cs="微软雅黑"/>
                <w:sz w:val="22"/>
                <w:szCs w:val="22"/>
                <w:lang w:val="en-US" w:eastAsia="zh-CN"/>
              </w:rPr>
              <w:t>免收</w:t>
            </w:r>
          </w:p>
        </w:tc>
      </w:tr>
      <w:tr w14:paraId="0D50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exact"/>
          <w:jc w:val="center"/>
        </w:trPr>
        <w:tc>
          <w:tcPr>
            <w:tcW w:w="609" w:type="dxa"/>
            <w:vAlign w:val="center"/>
          </w:tcPr>
          <w:p w14:paraId="402AAB58">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p>
        </w:tc>
        <w:tc>
          <w:tcPr>
            <w:tcW w:w="1897" w:type="dxa"/>
          </w:tcPr>
          <w:p w14:paraId="5D3C9315">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是否允许</w:t>
            </w:r>
          </w:p>
          <w:p w14:paraId="105ABEB4">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分标段投</w:t>
            </w:r>
          </w:p>
          <w:p w14:paraId="52F71BB3">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标</w:t>
            </w:r>
          </w:p>
        </w:tc>
        <w:tc>
          <w:tcPr>
            <w:tcW w:w="7451" w:type="dxa"/>
          </w:tcPr>
          <w:p w14:paraId="6FB507EC">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否</w:t>
            </w:r>
          </w:p>
        </w:tc>
      </w:tr>
      <w:tr w14:paraId="6AA0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exact"/>
          <w:jc w:val="center"/>
        </w:trPr>
        <w:tc>
          <w:tcPr>
            <w:tcW w:w="609" w:type="dxa"/>
            <w:vAlign w:val="center"/>
          </w:tcPr>
          <w:p w14:paraId="5899D136">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p>
        </w:tc>
        <w:tc>
          <w:tcPr>
            <w:tcW w:w="1897" w:type="dxa"/>
          </w:tcPr>
          <w:p w14:paraId="584B00F3">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现场勘察</w:t>
            </w:r>
          </w:p>
        </w:tc>
        <w:tc>
          <w:tcPr>
            <w:tcW w:w="7451" w:type="dxa"/>
          </w:tcPr>
          <w:p w14:paraId="27655BB0">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无</w:t>
            </w:r>
          </w:p>
        </w:tc>
      </w:tr>
      <w:tr w14:paraId="1971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exact"/>
          <w:jc w:val="center"/>
        </w:trPr>
        <w:tc>
          <w:tcPr>
            <w:tcW w:w="609" w:type="dxa"/>
            <w:vAlign w:val="center"/>
          </w:tcPr>
          <w:p w14:paraId="206C2FBF">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p>
        </w:tc>
        <w:tc>
          <w:tcPr>
            <w:tcW w:w="1897" w:type="dxa"/>
            <w:vAlign w:val="center"/>
          </w:tcPr>
          <w:p w14:paraId="4075A604">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投标书有效期</w:t>
            </w:r>
          </w:p>
        </w:tc>
        <w:tc>
          <w:tcPr>
            <w:tcW w:w="7451" w:type="dxa"/>
            <w:vAlign w:val="center"/>
          </w:tcPr>
          <w:p w14:paraId="09C1E806">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90 天（日历日）从开标之日起计算,有效期短于此规定的投标文件将被视为无效文件。</w:t>
            </w:r>
          </w:p>
        </w:tc>
      </w:tr>
      <w:tr w14:paraId="469F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1" w:hRule="exact"/>
          <w:jc w:val="center"/>
        </w:trPr>
        <w:tc>
          <w:tcPr>
            <w:tcW w:w="609" w:type="dxa"/>
            <w:vAlign w:val="center"/>
          </w:tcPr>
          <w:p w14:paraId="35B5BF3B">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p>
        </w:tc>
        <w:tc>
          <w:tcPr>
            <w:tcW w:w="1897" w:type="dxa"/>
          </w:tcPr>
          <w:p w14:paraId="523067F1">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p>
          <w:p w14:paraId="12DDB5EE">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招标文件的澄清或者修改</w:t>
            </w:r>
          </w:p>
        </w:tc>
        <w:tc>
          <w:tcPr>
            <w:tcW w:w="7451" w:type="dxa"/>
          </w:tcPr>
          <w:p w14:paraId="030E7319">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提交投标文件截止时间 15 日前，招标人如对已发出的招标文件进行必要澄清或者修改的，将以变更公告方式向已获取招标文件的投标人发出，并发布在本次招标公告的同一媒体上，投标人应实时关注并及时下载。该澄清或者修改的内容为招标文件的组成部分。</w:t>
            </w:r>
          </w:p>
        </w:tc>
      </w:tr>
      <w:tr w14:paraId="0ADA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exact"/>
          <w:jc w:val="center"/>
        </w:trPr>
        <w:tc>
          <w:tcPr>
            <w:tcW w:w="609" w:type="dxa"/>
            <w:vAlign w:val="center"/>
          </w:tcPr>
          <w:p w14:paraId="00DAA8F4">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p>
        </w:tc>
        <w:tc>
          <w:tcPr>
            <w:tcW w:w="1897" w:type="dxa"/>
          </w:tcPr>
          <w:p w14:paraId="44B71BF9">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合同履行期限/交货地点</w:t>
            </w:r>
          </w:p>
        </w:tc>
        <w:tc>
          <w:tcPr>
            <w:tcW w:w="7451" w:type="dxa"/>
          </w:tcPr>
          <w:p w14:paraId="73CBC4D6">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highlight w:val="none"/>
                <w:lang w:eastAsia="zh-CN"/>
              </w:rPr>
            </w:pPr>
            <w:r>
              <w:rPr>
                <w:rFonts w:hint="eastAsia" w:ascii="微软雅黑" w:hAnsi="微软雅黑" w:cs="微软雅黑"/>
                <w:sz w:val="22"/>
                <w:szCs w:val="22"/>
                <w:highlight w:val="none"/>
                <w:lang w:eastAsia="zh-CN"/>
              </w:rPr>
              <w:t>详见招标公告</w:t>
            </w:r>
          </w:p>
        </w:tc>
      </w:tr>
      <w:tr w14:paraId="575A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exact"/>
          <w:jc w:val="center"/>
        </w:trPr>
        <w:tc>
          <w:tcPr>
            <w:tcW w:w="609" w:type="dxa"/>
            <w:vAlign w:val="center"/>
          </w:tcPr>
          <w:p w14:paraId="3671BA4E">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rPr>
            </w:pPr>
          </w:p>
        </w:tc>
        <w:tc>
          <w:tcPr>
            <w:tcW w:w="1897" w:type="dxa"/>
            <w:vAlign w:val="center"/>
          </w:tcPr>
          <w:p w14:paraId="42DF11C2">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cs="微软雅黑"/>
                <w:sz w:val="22"/>
                <w:szCs w:val="22"/>
                <w:highlight w:val="none"/>
                <w:lang w:val="en-US" w:eastAsia="zh-CN"/>
              </w:rPr>
              <w:t>质量</w:t>
            </w:r>
          </w:p>
        </w:tc>
        <w:tc>
          <w:tcPr>
            <w:tcW w:w="7451" w:type="dxa"/>
            <w:vAlign w:val="center"/>
          </w:tcPr>
          <w:p w14:paraId="2E3C1EEC">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合格</w:t>
            </w:r>
          </w:p>
        </w:tc>
      </w:tr>
      <w:tr w14:paraId="2065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exact"/>
          <w:jc w:val="center"/>
        </w:trPr>
        <w:tc>
          <w:tcPr>
            <w:tcW w:w="609" w:type="dxa"/>
            <w:vAlign w:val="center"/>
          </w:tcPr>
          <w:p w14:paraId="6DBC98D5">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sz w:val="22"/>
                <w:szCs w:val="22"/>
                <w:highlight w:val="none"/>
              </w:rPr>
            </w:pPr>
          </w:p>
        </w:tc>
        <w:tc>
          <w:tcPr>
            <w:tcW w:w="1897" w:type="dxa"/>
            <w:vAlign w:val="center"/>
          </w:tcPr>
          <w:p w14:paraId="6CB937E6">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投标文件的编制及份数</w:t>
            </w:r>
          </w:p>
        </w:tc>
        <w:tc>
          <w:tcPr>
            <w:tcW w:w="7451" w:type="dxa"/>
          </w:tcPr>
          <w:p w14:paraId="4FA00060">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（1）加密的电子投标文件（*.xxtf 格式）,应在投标文件截止时间前通过“新乡市公共资源交易中心电子交易平台”内上传；</w:t>
            </w:r>
          </w:p>
          <w:p w14:paraId="7AFD2D61">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（2）加密的电子投标文件为“新乡市公共资源交易中心”网站提供的“投标文件制作工具”软件制作生成的加密版投标文件。</w:t>
            </w:r>
          </w:p>
          <w:p w14:paraId="10A31E14">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（3）投标人必须使用企业 CA 密钥制作电子投标文件。</w:t>
            </w:r>
          </w:p>
        </w:tc>
      </w:tr>
      <w:tr w14:paraId="09EC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9" w:type="dxa"/>
            <w:vAlign w:val="center"/>
          </w:tcPr>
          <w:p w14:paraId="07766504">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1897" w:type="dxa"/>
            <w:vAlign w:val="top"/>
          </w:tcPr>
          <w:p w14:paraId="17CC99C8">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rPr>
            </w:pPr>
          </w:p>
          <w:p w14:paraId="228F85A4">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rPr>
            </w:pPr>
            <w:r>
              <w:rPr>
                <w:rFonts w:hint="eastAsia"/>
              </w:rPr>
              <w:t>签字或盖章要求</w:t>
            </w:r>
          </w:p>
        </w:tc>
        <w:tc>
          <w:tcPr>
            <w:tcW w:w="7451" w:type="dxa"/>
            <w:vAlign w:val="top"/>
          </w:tcPr>
          <w:p w14:paraId="24ADB1FC">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rPr>
            </w:pPr>
            <w:r>
              <w:rPr>
                <w:rFonts w:hint="eastAsia"/>
              </w:rPr>
              <w:t xml:space="preserve">（1）所有要求投标人电子签章处都须加盖投标人的 </w:t>
            </w:r>
            <w:r>
              <w:rPr>
                <w:rFonts w:hint="eastAsia" w:ascii="微软雅黑" w:hAnsi="微软雅黑" w:eastAsia="微软雅黑" w:cs="微软雅黑"/>
              </w:rPr>
              <w:t>CA</w:t>
            </w:r>
            <w:r>
              <w:rPr>
                <w:rFonts w:hint="eastAsia"/>
              </w:rPr>
              <w:t xml:space="preserve"> 印章。</w:t>
            </w:r>
          </w:p>
          <w:p w14:paraId="4D81E00B">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rPr>
            </w:pPr>
            <w:r>
              <w:rPr>
                <w:rFonts w:hint="eastAsia"/>
              </w:rPr>
              <w:t xml:space="preserve">（2）所有要求法定代表人电子签章处都须加盖投标人法定代表人的 </w:t>
            </w:r>
            <w:r>
              <w:rPr>
                <w:rFonts w:hint="eastAsia" w:ascii="微软雅黑" w:hAnsi="微软雅黑" w:eastAsia="微软雅黑" w:cs="微软雅黑"/>
              </w:rPr>
              <w:t xml:space="preserve">CA </w:t>
            </w:r>
            <w:r>
              <w:rPr>
                <w:rFonts w:hint="eastAsia"/>
              </w:rPr>
              <w:t>印章。</w:t>
            </w:r>
          </w:p>
        </w:tc>
      </w:tr>
      <w:tr w14:paraId="55C2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9" w:type="dxa"/>
            <w:vAlign w:val="center"/>
          </w:tcPr>
          <w:p w14:paraId="70679945">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1897" w:type="dxa"/>
            <w:vAlign w:val="center"/>
          </w:tcPr>
          <w:p w14:paraId="63C0C78A">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both"/>
              <w:textAlignment w:val="auto"/>
              <w:rPr>
                <w:rFonts w:hint="eastAsia"/>
              </w:rPr>
            </w:pPr>
            <w:r>
              <w:rPr>
                <w:rFonts w:hint="eastAsia"/>
              </w:rPr>
              <w:t>投标文件提交的截止时间</w:t>
            </w:r>
          </w:p>
        </w:tc>
        <w:tc>
          <w:tcPr>
            <w:tcW w:w="7451" w:type="dxa"/>
            <w:vAlign w:val="center"/>
          </w:tcPr>
          <w:p w14:paraId="5F9C2225">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lang w:val="en-US" w:eastAsia="zh-CN"/>
              </w:rPr>
            </w:pPr>
            <w:r>
              <w:rPr>
                <w:rFonts w:hint="eastAsia"/>
                <w:lang w:val="en-US" w:eastAsia="zh-CN"/>
              </w:rPr>
              <w:t>详见招标公告</w:t>
            </w:r>
          </w:p>
        </w:tc>
      </w:tr>
      <w:tr w14:paraId="447D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9" w:type="dxa"/>
            <w:vAlign w:val="center"/>
          </w:tcPr>
          <w:p w14:paraId="479C4903">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1897" w:type="dxa"/>
            <w:vAlign w:val="center"/>
          </w:tcPr>
          <w:p w14:paraId="3A33DD2F">
            <w:pPr>
              <w:keepNext w:val="0"/>
              <w:keepLines w:val="0"/>
              <w:pageBreakBefore w:val="0"/>
              <w:widowControl w:val="0"/>
              <w:kinsoku/>
              <w:wordWrap/>
              <w:overflowPunct/>
              <w:topLinePunct w:val="0"/>
              <w:autoSpaceDE/>
              <w:autoSpaceDN/>
              <w:bidi w:val="0"/>
              <w:adjustRightInd/>
              <w:snapToGrid/>
              <w:ind w:right="284" w:rightChars="129"/>
              <w:jc w:val="both"/>
              <w:textAlignment w:val="auto"/>
              <w:rPr>
                <w:rFonts w:hint="eastAsia"/>
              </w:rPr>
            </w:pPr>
            <w:r>
              <w:rPr>
                <w:rFonts w:hint="eastAsia"/>
              </w:rPr>
              <w:t>开标时间和地点</w:t>
            </w:r>
          </w:p>
        </w:tc>
        <w:tc>
          <w:tcPr>
            <w:tcW w:w="7451" w:type="dxa"/>
            <w:vAlign w:val="top"/>
          </w:tcPr>
          <w:p w14:paraId="717A29C6">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rPr>
            </w:pPr>
            <w:r>
              <w:rPr>
                <w:rFonts w:hint="eastAsia"/>
                <w:lang w:val="en-US" w:eastAsia="zh-CN"/>
              </w:rPr>
              <w:t>详见招标公告</w:t>
            </w:r>
          </w:p>
        </w:tc>
      </w:tr>
      <w:tr w14:paraId="520C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609" w:type="dxa"/>
            <w:vAlign w:val="center"/>
          </w:tcPr>
          <w:p w14:paraId="0E8485D6">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1897" w:type="dxa"/>
            <w:vAlign w:val="top"/>
          </w:tcPr>
          <w:p w14:paraId="5441C014">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rPr>
            </w:pPr>
          </w:p>
          <w:p w14:paraId="7C5078AE">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rPr>
            </w:pPr>
            <w:r>
              <w:rPr>
                <w:rFonts w:hint="eastAsia"/>
              </w:rPr>
              <w:t>评标委员会的组建</w:t>
            </w:r>
          </w:p>
        </w:tc>
        <w:tc>
          <w:tcPr>
            <w:tcW w:w="7451" w:type="dxa"/>
            <w:vAlign w:val="top"/>
          </w:tcPr>
          <w:p w14:paraId="2566D2EC">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rPr>
            </w:pPr>
            <w:r>
              <w:rPr>
                <w:rFonts w:hint="eastAsia" w:ascii="微软雅黑" w:hAnsi="微软雅黑" w:eastAsia="微软雅黑" w:cs="微软雅黑"/>
              </w:rPr>
              <w:t>评标委员会构成：采购人代表 1 人，技术</w:t>
            </w:r>
            <w:r>
              <w:rPr>
                <w:rFonts w:hint="eastAsia" w:ascii="微软雅黑" w:hAnsi="微软雅黑" w:eastAsia="微软雅黑" w:cs="微软雅黑"/>
                <w:lang w:eastAsia="zh-CN"/>
              </w:rPr>
              <w:t>、</w:t>
            </w:r>
            <w:r>
              <w:rPr>
                <w:rFonts w:hint="eastAsia" w:ascii="微软雅黑" w:hAnsi="微软雅黑" w:eastAsia="微软雅黑" w:cs="微软雅黑"/>
              </w:rPr>
              <w:t>经济方面的专家 4 人</w:t>
            </w:r>
            <w:r>
              <w:rPr>
                <w:rFonts w:hint="eastAsia" w:ascii="微软雅黑" w:hAnsi="微软雅黑" w:cs="微软雅黑"/>
                <w:lang w:eastAsia="zh-CN"/>
              </w:rPr>
              <w:t>，共</w:t>
            </w:r>
            <w:r>
              <w:rPr>
                <w:rFonts w:hint="eastAsia" w:ascii="微软雅黑" w:hAnsi="微软雅黑" w:cs="微软雅黑"/>
                <w:lang w:val="en-US" w:eastAsia="zh-CN"/>
              </w:rPr>
              <w:t>5人组成</w:t>
            </w:r>
            <w:r>
              <w:rPr>
                <w:rFonts w:hint="eastAsia" w:ascii="微软雅黑" w:hAnsi="微软雅黑" w:eastAsia="微软雅黑" w:cs="微软雅黑"/>
              </w:rPr>
              <w:t>。</w:t>
            </w:r>
          </w:p>
          <w:p w14:paraId="5A73A2D3">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rPr>
            </w:pPr>
            <w:r>
              <w:rPr>
                <w:rFonts w:hint="eastAsia"/>
              </w:rPr>
              <w:t>评标专家确定方式： 随机从依法设立的专家库中抽取 。 由招标人在监督单位监督下从相关评标专家库中随机抽取。</w:t>
            </w:r>
          </w:p>
        </w:tc>
      </w:tr>
      <w:tr w14:paraId="63C3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9" w:type="dxa"/>
            <w:vAlign w:val="center"/>
          </w:tcPr>
          <w:p w14:paraId="1AD16209">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1897" w:type="dxa"/>
            <w:vAlign w:val="top"/>
          </w:tcPr>
          <w:p w14:paraId="75186570">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rPr>
            </w:pPr>
            <w:r>
              <w:rPr>
                <w:rFonts w:hint="eastAsia"/>
              </w:rPr>
              <w:t>履约保证金</w:t>
            </w:r>
          </w:p>
        </w:tc>
        <w:tc>
          <w:tcPr>
            <w:tcW w:w="7451" w:type="dxa"/>
            <w:vAlign w:val="top"/>
          </w:tcPr>
          <w:p w14:paraId="7AA9E3D7">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rPr>
            </w:pPr>
            <w:r>
              <w:rPr>
                <w:rFonts w:hint="eastAsia"/>
              </w:rPr>
              <w:t>无</w:t>
            </w:r>
          </w:p>
        </w:tc>
      </w:tr>
      <w:tr w14:paraId="0D37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9" w:type="dxa"/>
            <w:vAlign w:val="center"/>
          </w:tcPr>
          <w:p w14:paraId="51A8970C">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1897" w:type="dxa"/>
            <w:vAlign w:val="center"/>
          </w:tcPr>
          <w:p w14:paraId="5D138313">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rPr>
            </w:pPr>
            <w:r>
              <w:rPr>
                <w:rFonts w:hint="eastAsia"/>
              </w:rPr>
              <w:t>中标结果</w:t>
            </w:r>
          </w:p>
          <w:p w14:paraId="7EFD72BB">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rPr>
            </w:pPr>
            <w:r>
              <w:rPr>
                <w:rFonts w:hint="eastAsia"/>
              </w:rPr>
              <w:t>公告期限</w:t>
            </w:r>
          </w:p>
        </w:tc>
        <w:tc>
          <w:tcPr>
            <w:tcW w:w="7451" w:type="dxa"/>
            <w:vAlign w:val="center"/>
          </w:tcPr>
          <w:p w14:paraId="0DEB6274">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rPr>
            </w:pPr>
            <w:r>
              <w:rPr>
                <w:rFonts w:hint="eastAsia"/>
              </w:rPr>
              <w:t>1个工作日</w:t>
            </w:r>
          </w:p>
        </w:tc>
      </w:tr>
      <w:tr w14:paraId="6ABD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9" w:type="dxa"/>
            <w:vAlign w:val="center"/>
          </w:tcPr>
          <w:p w14:paraId="564778D1">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1897" w:type="dxa"/>
            <w:vAlign w:val="top"/>
          </w:tcPr>
          <w:p w14:paraId="70FBA967">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highlight w:val="none"/>
              </w:rPr>
            </w:pPr>
          </w:p>
          <w:p w14:paraId="01B2B437">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highlight w:val="none"/>
              </w:rPr>
            </w:pPr>
          </w:p>
          <w:p w14:paraId="669AF7FD">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highlight w:val="none"/>
              </w:rPr>
            </w:pPr>
          </w:p>
          <w:p w14:paraId="0A5B9629">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highlight w:val="none"/>
              </w:rPr>
            </w:pPr>
          </w:p>
          <w:p w14:paraId="0963B2E5">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highlight w:val="none"/>
              </w:rPr>
            </w:pPr>
            <w:r>
              <w:rPr>
                <w:rFonts w:hint="eastAsia"/>
                <w:highlight w:val="none"/>
              </w:rPr>
              <w:t>有关节能、环保产品问题</w:t>
            </w:r>
          </w:p>
        </w:tc>
        <w:tc>
          <w:tcPr>
            <w:tcW w:w="7451" w:type="dxa"/>
            <w:vAlign w:val="top"/>
          </w:tcPr>
          <w:p w14:paraId="6FBFA27E">
            <w:pPr>
              <w:keepNext w:val="0"/>
              <w:keepLines w:val="0"/>
              <w:pageBreakBefore w:val="0"/>
              <w:widowControl w:val="0"/>
              <w:numPr>
                <w:ilvl w:val="0"/>
                <w:numId w:val="0"/>
              </w:numPr>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1.</w:t>
            </w:r>
            <w:r>
              <w:rPr>
                <w:rFonts w:hint="eastAsia" w:ascii="微软雅黑" w:hAnsi="微软雅黑" w:eastAsia="微软雅黑" w:cs="微软雅黑"/>
                <w:highlight w:val="none"/>
              </w:rPr>
              <w:t>根据《关于调整优化节能产品、环境标志产品政府采购执行机制的通知》（财库〔2019〕9号）要求，依据品目清单和认证证书实施政府优先采购和强制采购 采购人拟采购的产品属于品目清单范围的，采购人及其委托的采购代理机构应当依据国家确定的认证机构出具的、处于有效期之内的节能产品、环境标志产品认证证书，对获得证书的产品实施政府优先采购或强制采购，在同等条件下评委会将优先予以加分或推荐为中标候选人。</w:t>
            </w:r>
          </w:p>
          <w:p w14:paraId="2FD9FF88">
            <w:pPr>
              <w:keepNext w:val="0"/>
              <w:keepLines w:val="0"/>
              <w:pageBreakBefore w:val="0"/>
              <w:widowControl w:val="0"/>
              <w:numPr>
                <w:ilvl w:val="0"/>
                <w:numId w:val="0"/>
              </w:numPr>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"http://www.ccgp.gov.cn/zcfg/mof/201904/t20190403_11849836.htm"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节能产品政府采购品目清单</w:t>
            </w:r>
            <w:r>
              <w:rPr>
                <w:rFonts w:hint="eastAsia" w:ascii="微软雅黑" w:hAnsi="微软雅黑" w:eastAsia="微软雅黑" w:cs="微软雅黑"/>
                <w:highlight w:val="none"/>
              </w:rPr>
              <w:fldChar w:fldCharType="end"/>
            </w:r>
            <w:r>
              <w:rPr>
                <w:rFonts w:hint="eastAsia" w:ascii="微软雅黑" w:hAnsi="微软雅黑" w:eastAsia="微软雅黑" w:cs="微软雅黑"/>
                <w:highlight w:val="none"/>
              </w:rPr>
              <w:t>和</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"http://www.ccgp.gov.cn/zcfg/mof/201903/t20190330_11833800.htm"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环境标志产品政府采购品目清单</w:t>
            </w:r>
            <w:r>
              <w:rPr>
                <w:rFonts w:hint="eastAsia" w:ascii="微软雅黑" w:hAnsi="微软雅黑" w:eastAsia="微软雅黑" w:cs="微软雅黑"/>
                <w:highlight w:val="none"/>
              </w:rPr>
              <w:fldChar w:fldCharType="end"/>
            </w:r>
            <w:r>
              <w:rPr>
                <w:rFonts w:hint="eastAsia" w:ascii="微软雅黑" w:hAnsi="微软雅黑" w:eastAsia="微软雅黑" w:cs="微软雅黑"/>
                <w:highlight w:val="none"/>
              </w:rPr>
              <w:t>在中国政府采 购网(</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"http://www.ccgp.gov.cn/"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http://www.ccgp.gov.cn</w:t>
            </w:r>
            <w:r>
              <w:rPr>
                <w:rFonts w:hint="eastAsia" w:ascii="微软雅黑" w:hAnsi="微软雅黑" w:eastAsia="微软雅黑" w:cs="微软雅黑"/>
                <w:highlight w:val="none"/>
              </w:rPr>
              <w:fldChar w:fldCharType="end"/>
            </w:r>
            <w:r>
              <w:rPr>
                <w:rFonts w:hint="eastAsia" w:ascii="微软雅黑" w:hAnsi="微软雅黑" w:eastAsia="微软雅黑" w:cs="微软雅黑"/>
                <w:highlight w:val="none"/>
              </w:rPr>
              <w:t>)上予以公布，敬请投标人及时查阅。</w:t>
            </w:r>
          </w:p>
          <w:p w14:paraId="417B000D">
            <w:pPr>
              <w:keepNext w:val="0"/>
              <w:keepLines w:val="0"/>
              <w:pageBreakBefore w:val="0"/>
              <w:widowControl w:val="0"/>
              <w:numPr>
                <w:ilvl w:val="0"/>
                <w:numId w:val="0"/>
              </w:numPr>
              <w:kinsoku/>
              <w:wordWrap/>
              <w:overflowPunct/>
              <w:topLinePunct w:val="0"/>
              <w:autoSpaceDE/>
              <w:autoSpaceDN/>
              <w:bidi w:val="0"/>
              <w:adjustRightInd/>
              <w:snapToGrid/>
              <w:ind w:right="180" w:rightChars="82"/>
              <w:jc w:val="both"/>
              <w:textAlignment w:val="auto"/>
              <w:rPr>
                <w:rFonts w:hint="eastAsia"/>
                <w:highlight w:val="none"/>
              </w:rPr>
            </w:pPr>
            <w:r>
              <w:rPr>
                <w:rFonts w:hint="eastAsia" w:ascii="微软雅黑" w:hAnsi="微软雅黑" w:eastAsia="微软雅黑" w:cs="微软雅黑"/>
                <w:highlight w:val="none"/>
              </w:rPr>
              <w:t>3</w:t>
            </w:r>
            <w:r>
              <w:rPr>
                <w:rFonts w:hint="eastAsia" w:ascii="微软雅黑" w:hAnsi="微软雅黑" w:cs="微软雅黑"/>
                <w:highlight w:val="none"/>
                <w:lang w:val="en-US" w:eastAsia="zh-CN"/>
              </w:rPr>
              <w:t>.</w:t>
            </w:r>
            <w:r>
              <w:rPr>
                <w:rFonts w:hint="eastAsia" w:ascii="微软雅黑" w:hAnsi="微软雅黑" w:eastAsia="微软雅黑" w:cs="微软雅黑"/>
                <w:highlight w:val="none"/>
              </w:rPr>
              <w:t>参与实施政府采购节能产品、环境标志产品认证机构名录在中国政府采购网 (</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"http://www.ccgp.gov.cn/" \h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http://www.ccgp.gov.cn</w:t>
            </w:r>
            <w:r>
              <w:rPr>
                <w:rFonts w:hint="eastAsia" w:ascii="微软雅黑" w:hAnsi="微软雅黑" w:eastAsia="微软雅黑" w:cs="微软雅黑"/>
                <w:highlight w:val="none"/>
              </w:rPr>
              <w:fldChar w:fldCharType="end"/>
            </w:r>
            <w:r>
              <w:rPr>
                <w:rFonts w:hint="eastAsia" w:ascii="微软雅黑" w:hAnsi="微软雅黑" w:eastAsia="微软雅黑" w:cs="微软雅黑"/>
                <w:highlight w:val="none"/>
              </w:rPr>
              <w:t>)上予以公布，敬请投标人及时查阅。</w:t>
            </w:r>
          </w:p>
        </w:tc>
      </w:tr>
      <w:tr w14:paraId="0CFD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609" w:type="dxa"/>
            <w:vAlign w:val="center"/>
          </w:tcPr>
          <w:p w14:paraId="7EB742A8">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1897" w:type="dxa"/>
            <w:vAlign w:val="center"/>
          </w:tcPr>
          <w:p w14:paraId="6C2F4F1A">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highlight w:val="none"/>
              </w:rPr>
            </w:pPr>
          </w:p>
          <w:p w14:paraId="7832A0E7">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highlight w:val="none"/>
              </w:rPr>
            </w:pPr>
            <w:r>
              <w:rPr>
                <w:rFonts w:hint="eastAsia"/>
                <w:highlight w:val="none"/>
              </w:rPr>
              <w:t>有关进口产品问题</w:t>
            </w:r>
          </w:p>
        </w:tc>
        <w:tc>
          <w:tcPr>
            <w:tcW w:w="7451" w:type="dxa"/>
            <w:vAlign w:val="top"/>
          </w:tcPr>
          <w:p w14:paraId="14AC647F">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highlight w:val="none"/>
              </w:rPr>
            </w:pPr>
            <w:r>
              <w:rPr>
                <w:rFonts w:hint="eastAsia"/>
                <w:highlight w:val="none"/>
              </w:rPr>
              <w:t>除招标文件中特别约定可以投报进口产品外，其他货物均不得投报进口产品</w:t>
            </w:r>
            <w:r>
              <w:rPr>
                <w:rFonts w:hint="eastAsia"/>
                <w:b w:val="0"/>
                <w:bCs w:val="0"/>
                <w:highlight w:val="none"/>
              </w:rPr>
              <w:t>（进口产品是指通过中国海关报关验收进入中国境内且产自关境外的产品，包括已进入中国境内的进口产品）</w:t>
            </w:r>
            <w:r>
              <w:rPr>
                <w:rFonts w:hint="eastAsia"/>
                <w:highlight w:val="none"/>
              </w:rPr>
              <w:t>，投标供应商提供的产品（设备）必须是在中国境内生产的产品，否则，将视为无效投标。</w:t>
            </w:r>
          </w:p>
        </w:tc>
      </w:tr>
      <w:tr w14:paraId="4DC5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9" w:type="dxa"/>
            <w:vAlign w:val="center"/>
          </w:tcPr>
          <w:p w14:paraId="3DFD81CE">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1897" w:type="dxa"/>
            <w:vAlign w:val="center"/>
          </w:tcPr>
          <w:p w14:paraId="3E6D7307">
            <w:pPr>
              <w:keepNext w:val="0"/>
              <w:keepLines w:val="0"/>
              <w:pageBreakBefore w:val="0"/>
              <w:widowControl w:val="0"/>
              <w:kinsoku/>
              <w:wordWrap/>
              <w:overflowPunct/>
              <w:topLinePunct w:val="0"/>
              <w:autoSpaceDE/>
              <w:autoSpaceDN/>
              <w:bidi w:val="0"/>
              <w:adjustRightInd/>
              <w:snapToGrid/>
              <w:ind w:right="180" w:rightChars="82"/>
              <w:jc w:val="center"/>
              <w:textAlignment w:val="auto"/>
              <w:rPr>
                <w:rFonts w:hint="eastAsia"/>
                <w:highlight w:val="none"/>
              </w:rPr>
            </w:pPr>
            <w:r>
              <w:rPr>
                <w:rFonts w:hint="eastAsia"/>
                <w:highlight w:val="none"/>
                <w:lang w:val="en-US" w:eastAsia="zh-CN"/>
              </w:rPr>
              <w:t>有关核心产品问题</w:t>
            </w:r>
          </w:p>
          <w:p w14:paraId="50534DA9">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highlight w:val="none"/>
              </w:rPr>
            </w:pPr>
          </w:p>
        </w:tc>
        <w:tc>
          <w:tcPr>
            <w:tcW w:w="7451" w:type="dxa"/>
            <w:vAlign w:val="top"/>
          </w:tcPr>
          <w:p w14:paraId="5870B068">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highlight w:val="none"/>
              </w:rPr>
            </w:pPr>
            <w:r>
              <w:rPr>
                <w:rFonts w:hint="eastAsia"/>
                <w:highlight w:val="none"/>
                <w:lang w:val="en-US" w:eastAsia="zh-CN"/>
              </w:rPr>
              <w:t>非单一产品采购项目，采购人应当确定核心产品，</w:t>
            </w:r>
            <w:r>
              <w:rPr>
                <w:rFonts w:hint="eastAsia" w:ascii="微软雅黑" w:hAnsi="微软雅黑" w:eastAsia="微软雅黑" w:cs="微软雅黑"/>
                <w:color w:val="auto"/>
                <w:sz w:val="22"/>
                <w:szCs w:val="22"/>
                <w:highlight w:val="none"/>
                <w:lang w:val="en-US" w:eastAsia="zh-CN"/>
              </w:rPr>
              <w:t>本项目核心产品为 “ 吸附式点刺激低频治疗仪 ”，</w:t>
            </w:r>
            <w:r>
              <w:rPr>
                <w:rFonts w:hint="eastAsia"/>
                <w:highlight w:val="none"/>
                <w:lang w:val="en-US" w:eastAsia="zh-CN"/>
              </w:rPr>
              <w:t>投标人提供的核心产品品牌相同的，按照 《政府采购货物和服务招标投标管理办法》的规定处理。</w:t>
            </w:r>
          </w:p>
        </w:tc>
      </w:tr>
      <w:tr w14:paraId="115D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09" w:type="dxa"/>
            <w:vAlign w:val="center"/>
          </w:tcPr>
          <w:p w14:paraId="41262562">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1897" w:type="dxa"/>
            <w:vAlign w:val="center"/>
          </w:tcPr>
          <w:p w14:paraId="5500E0B8">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eastAsia="微软雅黑"/>
                <w:highlight w:val="none"/>
                <w:lang w:eastAsia="zh-CN"/>
              </w:rPr>
            </w:pPr>
            <w:r>
              <w:rPr>
                <w:rFonts w:hint="eastAsia"/>
                <w:highlight w:val="none"/>
                <w:lang w:eastAsia="zh-CN"/>
              </w:rPr>
              <w:t>本项目采购标的属性</w:t>
            </w:r>
          </w:p>
        </w:tc>
        <w:tc>
          <w:tcPr>
            <w:tcW w:w="7451" w:type="dxa"/>
            <w:vAlign w:val="top"/>
          </w:tcPr>
          <w:p w14:paraId="31A30631">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highlight w:val="none"/>
                <w:lang w:val="en-US" w:eastAsia="zh-CN"/>
              </w:rPr>
            </w:pPr>
            <w:r>
              <w:rPr>
                <w:rFonts w:hint="eastAsia"/>
                <w:highlight w:val="none"/>
                <w:lang w:val="en-US" w:eastAsia="zh-CN"/>
              </w:rPr>
              <w:t>货物</w:t>
            </w:r>
          </w:p>
        </w:tc>
      </w:tr>
      <w:tr w14:paraId="70B4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609" w:type="dxa"/>
            <w:vAlign w:val="center"/>
          </w:tcPr>
          <w:p w14:paraId="5A8D7695">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1897" w:type="dxa"/>
            <w:vAlign w:val="center"/>
          </w:tcPr>
          <w:p w14:paraId="6819F424">
            <w:pPr>
              <w:keepNext w:val="0"/>
              <w:keepLines w:val="0"/>
              <w:pageBreakBefore w:val="0"/>
              <w:widowControl w:val="0"/>
              <w:kinsoku/>
              <w:wordWrap/>
              <w:overflowPunct/>
              <w:topLinePunct w:val="0"/>
              <w:autoSpaceDE/>
              <w:autoSpaceDN/>
              <w:bidi w:val="0"/>
              <w:adjustRightInd/>
              <w:snapToGrid/>
              <w:ind w:right="180" w:rightChars="82"/>
              <w:jc w:val="center"/>
              <w:textAlignment w:val="auto"/>
              <w:rPr>
                <w:rFonts w:hint="eastAsia"/>
                <w:b w:val="0"/>
                <w:bCs w:val="0"/>
                <w:highlight w:val="none"/>
              </w:rPr>
            </w:pPr>
            <w:r>
              <w:rPr>
                <w:rFonts w:hint="eastAsia"/>
                <w:b w:val="0"/>
                <w:bCs w:val="0"/>
                <w:highlight w:val="none"/>
                <w:lang w:val="en-US" w:eastAsia="zh-CN"/>
              </w:rPr>
              <w:t>验收要求</w:t>
            </w:r>
          </w:p>
          <w:p w14:paraId="11EB1C78">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b w:val="0"/>
                <w:bCs w:val="0"/>
                <w:highlight w:val="none"/>
              </w:rPr>
            </w:pPr>
          </w:p>
        </w:tc>
        <w:tc>
          <w:tcPr>
            <w:tcW w:w="7451" w:type="dxa"/>
            <w:vAlign w:val="top"/>
          </w:tcPr>
          <w:p w14:paraId="48C2817A">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b w:val="0"/>
                <w:bCs w:val="0"/>
                <w:highlight w:val="none"/>
              </w:rPr>
            </w:pPr>
            <w:r>
              <w:rPr>
                <w:rFonts w:hint="eastAsia"/>
                <w:b w:val="0"/>
                <w:bCs w:val="0"/>
                <w:highlight w:val="none"/>
                <w:lang w:val="en-US" w:eastAsia="zh-CN"/>
              </w:rPr>
              <w:t>需方在收到供方验收申请后 20 个工作日内组织验收。需方成立 3 人以上验收 工作组（合同金额在 50 万以上的验收工作组不少于 5 人），按照采购文件规 定、成交供应商响应文件承诺及国家有关规定认真组织验收工作。 大型或者复 杂的政府采购项目以及需方认为必要的项目，应当邀请国家认可的质量检测机 构参加验收工作。如本项目属国家规定的强制性检测项目， 采购人必须委托国 家认可的专业检测机构验收。验收过程中产生的费用均由成交供应商承担。</w:t>
            </w:r>
          </w:p>
        </w:tc>
      </w:tr>
      <w:tr w14:paraId="067D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9" w:type="dxa"/>
            <w:vAlign w:val="center"/>
          </w:tcPr>
          <w:p w14:paraId="1EA62F60">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highlight w:val="none"/>
              </w:rPr>
            </w:pPr>
          </w:p>
        </w:tc>
        <w:tc>
          <w:tcPr>
            <w:tcW w:w="1897" w:type="dxa"/>
            <w:vAlign w:val="top"/>
          </w:tcPr>
          <w:p w14:paraId="63E0316F">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highlight w:val="none"/>
              </w:rPr>
            </w:pPr>
          </w:p>
          <w:p w14:paraId="25F6F5DE">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highlight w:val="none"/>
              </w:rPr>
            </w:pPr>
          </w:p>
          <w:p w14:paraId="20401ED6">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highlight w:val="none"/>
              </w:rPr>
            </w:pPr>
            <w:r>
              <w:rPr>
                <w:rFonts w:hint="eastAsia"/>
                <w:highlight w:val="none"/>
              </w:rPr>
              <w:t>有关信用记录查询问题</w:t>
            </w:r>
          </w:p>
        </w:tc>
        <w:tc>
          <w:tcPr>
            <w:tcW w:w="7451" w:type="dxa"/>
            <w:vAlign w:val="top"/>
          </w:tcPr>
          <w:p w14:paraId="008D6962">
            <w:pPr>
              <w:spacing w:line="440" w:lineRule="exact"/>
              <w:jc w:val="left"/>
              <w:rPr>
                <w:rFonts w:hint="default" w:eastAsia="微软雅黑"/>
                <w:highlight w:val="none"/>
                <w:lang w:val="en-US" w:eastAsia="zh-CN"/>
              </w:rPr>
            </w:pPr>
            <w:r>
              <w:rPr>
                <w:rFonts w:hint="eastAsia" w:ascii="微软雅黑" w:hAnsi="微软雅黑" w:eastAsia="微软雅黑" w:cs="微软雅黑"/>
                <w:sz w:val="22"/>
                <w:szCs w:val="22"/>
                <w:highlight w:val="none"/>
              </w:rPr>
              <w:t>根据《关于在政府采购活动中查询及使用信用记录有关问题的通知》(财库 [2016]125号)和豫财购【2016】15号的规定，本项目投标截止日期前被“信用中国”网站列入失信被执行人（失信被执行人在中国执行信息公开网查询同具效益）和重大税收违法失信主体的、被“中国政府采购网”网站列入政府采购严重违法失信行为记录名单（处罚期限尚未届满的），不得参与本项目的政府采购活动；【查询渠道：“信用中国”网站、中国政府采购网】。</w:t>
            </w:r>
            <w:r>
              <w:rPr>
                <w:rFonts w:hint="eastAsia" w:ascii="微软雅黑" w:hAnsi="微软雅黑" w:eastAsia="微软雅黑" w:cs="微软雅黑"/>
                <w:color w:val="000000"/>
                <w:sz w:val="22"/>
                <w:szCs w:val="22"/>
                <w:highlight w:val="none"/>
              </w:rPr>
              <w:t>投标人无需在响应文件中提供网站的查询截图，由采购人及代理机构开标时查询。</w:t>
            </w:r>
          </w:p>
        </w:tc>
      </w:tr>
      <w:tr w14:paraId="447B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9" w:type="dxa"/>
            <w:vAlign w:val="center"/>
          </w:tcPr>
          <w:p w14:paraId="44B5F11A">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highlight w:val="none"/>
              </w:rPr>
            </w:pPr>
          </w:p>
        </w:tc>
        <w:tc>
          <w:tcPr>
            <w:tcW w:w="1897" w:type="dxa"/>
            <w:vAlign w:val="top"/>
          </w:tcPr>
          <w:p w14:paraId="11B13B48">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color w:val="auto"/>
                <w:highlight w:val="none"/>
              </w:rPr>
            </w:pPr>
          </w:p>
          <w:p w14:paraId="64F7C7D3">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color w:val="auto"/>
                <w:highlight w:val="none"/>
              </w:rPr>
            </w:pPr>
          </w:p>
          <w:p w14:paraId="448C587A">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color w:val="auto"/>
                <w:highlight w:val="none"/>
              </w:rPr>
            </w:pPr>
          </w:p>
          <w:p w14:paraId="07D3F25A">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color w:val="auto"/>
                <w:highlight w:val="none"/>
              </w:rPr>
            </w:pPr>
          </w:p>
          <w:p w14:paraId="576AA3FA">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color w:val="auto"/>
                <w:highlight w:val="none"/>
              </w:rPr>
            </w:pPr>
            <w:r>
              <w:rPr>
                <w:rFonts w:hint="eastAsia"/>
                <w:color w:val="auto"/>
                <w:highlight w:val="none"/>
              </w:rPr>
              <w:t>其他提示事项</w:t>
            </w:r>
          </w:p>
        </w:tc>
        <w:tc>
          <w:tcPr>
            <w:tcW w:w="7451" w:type="dxa"/>
            <w:vAlign w:val="top"/>
          </w:tcPr>
          <w:p w14:paraId="47FB046A">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根据国家有关信息安全产品实施政府采购的规定，本项目如涉及以下13类信息安全产品的，投标人均应投报经国家认证的信息安全产品（须提供由中国信息 安全认证中心按国家标准认证颁发的有效认证证书），13类信息安全产品包括 防火墙、网络安全隔离卡与线路选择器、安全隔离与信息交换、安全路由器、 智能卡COS、数据备份与恢复、安全操作系统、安全数据库系统、反垃圾邮件 入侵检测系统、网络脆弱性扫描、安全审计、网站恢复等。 </w:t>
            </w:r>
          </w:p>
          <w:p w14:paraId="1CB6C9F8">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color w:val="auto"/>
                <w:highlight w:val="none"/>
              </w:rPr>
            </w:pPr>
            <w:r>
              <w:rPr>
                <w:rFonts w:hint="eastAsia" w:ascii="微软雅黑" w:hAnsi="微软雅黑" w:eastAsia="微软雅黑" w:cs="微软雅黑"/>
                <w:color w:val="auto"/>
                <w:highlight w:val="none"/>
              </w:rPr>
              <w:t>本招标文件可能会对以上部分信息安全产品要求投标人在投标文件中提供相应 认证证书并作为评审内容之一，除此之外，投标人应保证所投报上述范围内的信息安全产品均具有中国信息安全认证中心按国家标准认证颁发的有效认证证书并提供相关证明材料供采购人核查。投标人违反本规定的，将视为无效投标，如已中标的，将取消其中标资格。</w:t>
            </w:r>
          </w:p>
        </w:tc>
      </w:tr>
      <w:tr w14:paraId="6603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9" w:type="dxa"/>
            <w:vAlign w:val="center"/>
          </w:tcPr>
          <w:p w14:paraId="5AC4ABB8">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1897" w:type="dxa"/>
            <w:vAlign w:val="center"/>
          </w:tcPr>
          <w:p w14:paraId="5F49AE41">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招标代理服务费</w:t>
            </w:r>
          </w:p>
        </w:tc>
        <w:tc>
          <w:tcPr>
            <w:tcW w:w="7451" w:type="dxa"/>
            <w:vAlign w:val="center"/>
          </w:tcPr>
          <w:p w14:paraId="1D134D29">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本项目代理服务费为：</w:t>
            </w:r>
            <w:r>
              <w:rPr>
                <w:rFonts w:hint="eastAsia" w:ascii="微软雅黑" w:hAnsi="微软雅黑" w:eastAsia="微软雅黑" w:cs="微软雅黑"/>
                <w:color w:val="auto"/>
                <w:highlight w:val="none"/>
                <w:lang w:val="en-US" w:eastAsia="zh-CN"/>
              </w:rPr>
              <w:t>2.42万元</w:t>
            </w:r>
            <w:r>
              <w:rPr>
                <w:rFonts w:hint="eastAsia" w:ascii="微软雅黑" w:hAnsi="微软雅黑" w:eastAsia="微软雅黑" w:cs="微软雅黑"/>
                <w:color w:val="auto"/>
                <w:highlight w:val="none"/>
                <w:lang w:eastAsia="zh-CN"/>
              </w:rPr>
              <w:t>，由</w:t>
            </w:r>
            <w:r>
              <w:rPr>
                <w:rFonts w:hint="eastAsia" w:ascii="微软雅黑" w:hAnsi="微软雅黑" w:eastAsia="微软雅黑" w:cs="微软雅黑"/>
                <w:color w:val="auto"/>
                <w:highlight w:val="none"/>
                <w:lang w:val="en-US" w:eastAsia="zh-CN"/>
              </w:rPr>
              <w:t>成交供应商</w:t>
            </w:r>
            <w:r>
              <w:rPr>
                <w:rFonts w:hint="eastAsia" w:ascii="微软雅黑" w:hAnsi="微软雅黑" w:eastAsia="微软雅黑" w:cs="微软雅黑"/>
                <w:color w:val="auto"/>
                <w:highlight w:val="none"/>
                <w:lang w:eastAsia="zh-CN"/>
              </w:rPr>
              <w:t>在领取</w:t>
            </w:r>
            <w:r>
              <w:rPr>
                <w:rFonts w:hint="eastAsia" w:ascii="微软雅黑" w:hAnsi="微软雅黑" w:eastAsia="微软雅黑" w:cs="微软雅黑"/>
                <w:color w:val="auto"/>
                <w:highlight w:val="none"/>
                <w:lang w:val="en-US" w:eastAsia="zh-CN"/>
              </w:rPr>
              <w:t>成交</w:t>
            </w:r>
            <w:r>
              <w:rPr>
                <w:rFonts w:hint="eastAsia" w:ascii="微软雅黑" w:hAnsi="微软雅黑" w:eastAsia="微软雅黑" w:cs="微软雅黑"/>
                <w:color w:val="auto"/>
                <w:highlight w:val="none"/>
                <w:lang w:eastAsia="zh-CN"/>
              </w:rPr>
              <w:t>通知书时一次性支付。</w:t>
            </w:r>
          </w:p>
          <w:p w14:paraId="5E59698E">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招标代理服务费收取方式：</w:t>
            </w:r>
          </w:p>
          <w:p w14:paraId="12A98276">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名称：河南华一工程管理有限公司</w:t>
            </w:r>
          </w:p>
          <w:p w14:paraId="18CE87D5">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税号：91410 702MA 9FYEL 04G</w:t>
            </w:r>
          </w:p>
          <w:p w14:paraId="200E1739">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电话：0373-5790999</w:t>
            </w:r>
          </w:p>
          <w:p w14:paraId="3324AA42">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开户银行：中国银行股份有限公司新乡国贸支行</w:t>
            </w:r>
          </w:p>
          <w:p w14:paraId="5FE13D96">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银行账户：252073653268</w:t>
            </w:r>
          </w:p>
        </w:tc>
      </w:tr>
      <w:tr w14:paraId="148B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9" w:type="dxa"/>
            <w:vAlign w:val="center"/>
          </w:tcPr>
          <w:p w14:paraId="35C0D123">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highlight w:val="none"/>
              </w:rPr>
            </w:pPr>
          </w:p>
        </w:tc>
        <w:tc>
          <w:tcPr>
            <w:tcW w:w="1897" w:type="dxa"/>
            <w:vAlign w:val="top"/>
          </w:tcPr>
          <w:p w14:paraId="08110B86">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eastAsia="微软雅黑"/>
                <w:highlight w:val="none"/>
                <w:lang w:eastAsia="zh-CN"/>
              </w:rPr>
            </w:pPr>
            <w:r>
              <w:rPr>
                <w:rFonts w:hint="eastAsia"/>
                <w:highlight w:val="none"/>
                <w:lang w:eastAsia="zh-CN"/>
              </w:rPr>
              <w:t>付款方式</w:t>
            </w:r>
          </w:p>
        </w:tc>
        <w:tc>
          <w:tcPr>
            <w:tcW w:w="7451" w:type="dxa"/>
            <w:vAlign w:val="top"/>
          </w:tcPr>
          <w:p w14:paraId="5E2498FB">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default" w:eastAsia="微软雅黑"/>
                <w:highlight w:val="none"/>
                <w:lang w:val="en-US" w:eastAsia="zh-CN"/>
              </w:rPr>
            </w:pPr>
            <w:r>
              <w:rPr>
                <w:rFonts w:hint="eastAsia" w:ascii="微软雅黑" w:hAnsi="微软雅黑" w:eastAsia="微软雅黑" w:cs="微软雅黑"/>
                <w:bCs/>
                <w:sz w:val="22"/>
                <w:szCs w:val="22"/>
                <w:highlight w:val="none"/>
                <w:lang w:val="en-US" w:eastAsia="zh-CN"/>
              </w:rPr>
              <w:t>货物</w:t>
            </w:r>
            <w:r>
              <w:rPr>
                <w:rFonts w:hint="eastAsia" w:ascii="微软雅黑" w:hAnsi="微软雅黑" w:eastAsia="微软雅黑" w:cs="微软雅黑"/>
                <w:bCs/>
                <w:sz w:val="22"/>
                <w:szCs w:val="22"/>
                <w:highlight w:val="none"/>
              </w:rPr>
              <w:t>交货及安装调试</w:t>
            </w:r>
            <w:r>
              <w:rPr>
                <w:rFonts w:hint="eastAsia" w:ascii="微软雅黑" w:hAnsi="微软雅黑" w:eastAsia="微软雅黑" w:cs="微软雅黑"/>
                <w:bCs/>
                <w:sz w:val="22"/>
                <w:szCs w:val="22"/>
                <w:highlight w:val="none"/>
                <w:lang w:val="en-US" w:eastAsia="zh-CN"/>
              </w:rPr>
              <w:t>完毕后一年后付清</w:t>
            </w:r>
          </w:p>
        </w:tc>
      </w:tr>
      <w:tr w14:paraId="73E4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9" w:type="dxa"/>
            <w:vAlign w:val="center"/>
          </w:tcPr>
          <w:p w14:paraId="3928F794">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highlight w:val="none"/>
              </w:rPr>
            </w:pPr>
          </w:p>
        </w:tc>
        <w:tc>
          <w:tcPr>
            <w:tcW w:w="1897" w:type="dxa"/>
            <w:vAlign w:val="center"/>
          </w:tcPr>
          <w:p w14:paraId="2AE71F56">
            <w:pPr>
              <w:pageBreakBefore w:val="0"/>
              <w:kinsoku/>
              <w:overflowPunct/>
              <w:topLinePunct w:val="0"/>
              <w:autoSpaceDE w:val="0"/>
              <w:autoSpaceDN w:val="0"/>
              <w:bidi w:val="0"/>
              <w:spacing w:line="440" w:lineRule="exact"/>
              <w:rPr>
                <w:rFonts w:hint="eastAsia"/>
                <w:sz w:val="22"/>
                <w:szCs w:val="22"/>
                <w:highlight w:val="none"/>
              </w:rPr>
            </w:pPr>
            <w:r>
              <w:rPr>
                <w:rFonts w:hint="eastAsia"/>
                <w:sz w:val="22"/>
                <w:szCs w:val="22"/>
                <w:highlight w:val="none"/>
                <w:lang w:val="en-US" w:eastAsia="zh-CN"/>
              </w:rPr>
              <w:t>本项目对应的中小企业划分标准所属行业</w:t>
            </w:r>
          </w:p>
        </w:tc>
        <w:tc>
          <w:tcPr>
            <w:tcW w:w="7451" w:type="dxa"/>
            <w:vAlign w:val="center"/>
          </w:tcPr>
          <w:p w14:paraId="0981AA60">
            <w:pPr>
              <w:pageBreakBefore w:val="0"/>
              <w:tabs>
                <w:tab w:val="left" w:pos="0"/>
              </w:tabs>
              <w:kinsoku/>
              <w:overflowPunct/>
              <w:topLinePunct w:val="0"/>
              <w:autoSpaceDE w:val="0"/>
              <w:autoSpaceDN w:val="0"/>
              <w:bidi w:val="0"/>
              <w:spacing w:line="44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1、本项目非专门面向中小企业采购。</w:t>
            </w:r>
          </w:p>
          <w:p w14:paraId="654C199E">
            <w:pPr>
              <w:pageBreakBefore w:val="0"/>
              <w:tabs>
                <w:tab w:val="left" w:pos="0"/>
              </w:tabs>
              <w:kinsoku/>
              <w:overflowPunct/>
              <w:topLinePunct w:val="0"/>
              <w:autoSpaceDE w:val="0"/>
              <w:autoSpaceDN w:val="0"/>
              <w:bidi w:val="0"/>
              <w:spacing w:line="440" w:lineRule="exact"/>
              <w:rPr>
                <w:rFonts w:hint="eastAsia" w:ascii="微软雅黑" w:hAnsi="微软雅黑" w:eastAsia="微软雅黑" w:cs="微软雅黑"/>
                <w:sz w:val="22"/>
                <w:szCs w:val="22"/>
                <w:lang w:val="zh-CN"/>
              </w:rPr>
            </w:pPr>
            <w:r>
              <w:rPr>
                <w:rFonts w:hint="eastAsia" w:ascii="微软雅黑" w:hAnsi="微软雅黑" w:eastAsia="微软雅黑" w:cs="微软雅黑"/>
                <w:sz w:val="22"/>
                <w:szCs w:val="22"/>
                <w:lang w:val="en-US" w:eastAsia="zh-CN"/>
              </w:rPr>
              <w:t>2、</w:t>
            </w:r>
            <w:r>
              <w:rPr>
                <w:rFonts w:hint="eastAsia" w:ascii="微软雅黑" w:hAnsi="微软雅黑" w:eastAsia="微软雅黑" w:cs="微软雅黑"/>
                <w:sz w:val="22"/>
                <w:szCs w:val="22"/>
                <w:lang w:val="zh-CN"/>
              </w:rPr>
              <w:t>根据工信部联企业[2011]300号文的规定，本项目涉及中小企业的行业划型属于</w:t>
            </w:r>
            <w:r>
              <w:rPr>
                <w:rFonts w:hint="eastAsia" w:ascii="微软雅黑" w:hAnsi="微软雅黑" w:eastAsia="微软雅黑" w:cs="微软雅黑"/>
                <w:b/>
                <w:bCs/>
                <w:sz w:val="22"/>
                <w:szCs w:val="22"/>
                <w:lang w:val="zh-CN"/>
              </w:rPr>
              <w:t>“</w:t>
            </w:r>
            <w:r>
              <w:rPr>
                <w:rFonts w:hint="eastAsia" w:ascii="微软雅黑" w:hAnsi="微软雅黑" w:eastAsia="微软雅黑" w:cs="微软雅黑"/>
                <w:b/>
                <w:bCs/>
                <w:sz w:val="22"/>
                <w:szCs w:val="22"/>
                <w:highlight w:val="none"/>
                <w:lang w:val="en-US" w:eastAsia="zh-CN"/>
              </w:rPr>
              <w:t>工业</w:t>
            </w:r>
            <w:r>
              <w:rPr>
                <w:rFonts w:hint="eastAsia" w:ascii="微软雅黑" w:hAnsi="微软雅黑" w:eastAsia="微软雅黑" w:cs="微软雅黑"/>
                <w:b/>
                <w:bCs/>
                <w:sz w:val="22"/>
                <w:szCs w:val="22"/>
                <w:highlight w:val="none"/>
                <w:lang w:val="zh-CN"/>
              </w:rPr>
              <w:t>”</w:t>
            </w:r>
            <w:r>
              <w:rPr>
                <w:rFonts w:hint="eastAsia" w:ascii="微软雅黑" w:hAnsi="微软雅黑" w:eastAsia="微软雅黑" w:cs="微软雅黑"/>
                <w:b/>
                <w:bCs/>
                <w:sz w:val="22"/>
                <w:szCs w:val="22"/>
                <w:lang w:val="zh-CN"/>
              </w:rPr>
              <w:t>；</w:t>
            </w:r>
          </w:p>
          <w:p w14:paraId="0EA142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3、</w:t>
            </w:r>
            <w:r>
              <w:rPr>
                <w:rFonts w:hint="eastAsia" w:ascii="微软雅黑" w:hAnsi="微软雅黑" w:eastAsia="微软雅黑" w:cs="微软雅黑"/>
                <w:sz w:val="22"/>
                <w:szCs w:val="22"/>
              </w:rPr>
              <w:t>本项目落实促进中小微企业、监狱企业及残疾人福利性单位发展等政府采购政策。</w:t>
            </w:r>
            <w:r>
              <w:rPr>
                <w:rFonts w:hint="eastAsia" w:ascii="微软雅黑" w:hAnsi="微软雅黑" w:eastAsia="微软雅黑" w:cs="微软雅黑"/>
                <w:sz w:val="22"/>
                <w:szCs w:val="22"/>
                <w:lang w:val="en-US" w:eastAsia="zh-CN"/>
              </w:rPr>
              <w:t>具体措施如下：</w:t>
            </w:r>
          </w:p>
          <w:p w14:paraId="04156074">
            <w:pPr>
              <w:keepNext/>
              <w:keepLines/>
              <w:pageBreakBefore w:val="0"/>
              <w:widowControl w:val="0"/>
              <w:kinsoku/>
              <w:wordWrap/>
              <w:overflowPunct/>
              <w:topLinePunct w:val="0"/>
              <w:autoSpaceDE/>
              <w:autoSpaceDN/>
              <w:bidi w:val="0"/>
              <w:adjustRightInd/>
              <w:snapToGrid/>
              <w:textAlignment w:val="auto"/>
              <w:outlineLvl w:val="9"/>
              <w:rPr>
                <w:rFonts w:hint="eastAsia" w:ascii="微软雅黑" w:hAnsi="微软雅黑" w:eastAsia="微软雅黑" w:cs="微软雅黑"/>
                <w:b w:val="0"/>
                <w:bCs/>
                <w:sz w:val="22"/>
                <w:szCs w:val="22"/>
              </w:rPr>
            </w:pPr>
            <w:r>
              <w:rPr>
                <w:rFonts w:hint="eastAsia" w:ascii="微软雅黑" w:hAnsi="微软雅黑" w:eastAsia="微软雅黑" w:cs="微软雅黑"/>
                <w:b w:val="0"/>
                <w:bCs/>
                <w:sz w:val="22"/>
                <w:szCs w:val="22"/>
                <w:lang w:val="en-US" w:eastAsia="zh-CN"/>
              </w:rPr>
              <w:t>(1)</w:t>
            </w:r>
            <w:r>
              <w:rPr>
                <w:rFonts w:hint="eastAsia" w:ascii="微软雅黑" w:hAnsi="微软雅黑" w:eastAsia="微软雅黑" w:cs="微软雅黑"/>
                <w:b w:val="0"/>
                <w:bCs/>
                <w:sz w:val="22"/>
                <w:szCs w:val="22"/>
              </w:rPr>
              <w:t xml:space="preserve">为了促进小微企业发展，根据《中华人民共和国政府采购法实施条例》第六条和财库[2020 ]46 号的规定，给予小型和微型企业价格 20%的扣除，用扣除后的价格参与评审，小微企业产品投标报价=小微企业产品报价×（1-20%）。须提供《中小企业声明函》。小型和微型企业划型标准见《关于印发中小企业划型标准规定的通知》（工信部联企业[2011]300 号）。 </w:t>
            </w:r>
          </w:p>
          <w:p w14:paraId="5B8E443F">
            <w:pPr>
              <w:keepNext/>
              <w:keepLines/>
              <w:pageBreakBefore w:val="0"/>
              <w:widowControl w:val="0"/>
              <w:kinsoku/>
              <w:wordWrap/>
              <w:overflowPunct/>
              <w:topLinePunct w:val="0"/>
              <w:autoSpaceDE/>
              <w:autoSpaceDN/>
              <w:bidi w:val="0"/>
              <w:adjustRightInd/>
              <w:snapToGrid/>
              <w:textAlignment w:val="auto"/>
              <w:outlineLvl w:val="9"/>
              <w:rPr>
                <w:rFonts w:hint="eastAsia" w:ascii="微软雅黑" w:hAnsi="微软雅黑" w:eastAsia="微软雅黑" w:cs="微软雅黑"/>
                <w:b w:val="0"/>
                <w:bCs/>
                <w:sz w:val="22"/>
                <w:szCs w:val="22"/>
              </w:rPr>
            </w:pPr>
            <w:r>
              <w:rPr>
                <w:rFonts w:hint="eastAsia" w:ascii="微软雅黑" w:hAnsi="微软雅黑" w:eastAsia="微软雅黑" w:cs="微软雅黑"/>
                <w:b w:val="0"/>
                <w:bCs/>
                <w:sz w:val="22"/>
                <w:szCs w:val="22"/>
                <w:lang w:eastAsia="zh-CN"/>
              </w:rPr>
              <w:t>（</w:t>
            </w:r>
            <w:r>
              <w:rPr>
                <w:rFonts w:hint="eastAsia" w:ascii="微软雅黑" w:hAnsi="微软雅黑" w:eastAsia="微软雅黑" w:cs="微软雅黑"/>
                <w:b w:val="0"/>
                <w:bCs/>
                <w:sz w:val="22"/>
                <w:szCs w:val="22"/>
                <w:lang w:val="en-US" w:eastAsia="zh-CN"/>
              </w:rPr>
              <w:t>2</w:t>
            </w:r>
            <w:r>
              <w:rPr>
                <w:rFonts w:hint="eastAsia" w:ascii="微软雅黑" w:hAnsi="微软雅黑" w:eastAsia="微软雅黑" w:cs="微软雅黑"/>
                <w:b w:val="0"/>
                <w:bCs/>
                <w:sz w:val="22"/>
                <w:szCs w:val="22"/>
                <w:lang w:eastAsia="zh-CN"/>
              </w:rPr>
              <w:t>）</w:t>
            </w:r>
            <w:r>
              <w:rPr>
                <w:rFonts w:hint="eastAsia" w:ascii="微软雅黑" w:hAnsi="微软雅黑" w:eastAsia="微软雅黑" w:cs="微软雅黑"/>
                <w:b w:val="0"/>
                <w:bCs/>
                <w:sz w:val="22"/>
                <w:szCs w:val="22"/>
              </w:rPr>
              <w:t xml:space="preserve">为了发挥政府采购促进残疾人就业的作用，进一步保障残疾人权益，根据财库【2017】141号的规定，给予残疾人福利性单位（投标人为残疾人福利性单位且提供的所有投标产品均为残疾人福利性单位产品）价格 20%的扣除，用扣除后的价格参与评审，残疾人福利性单位投标报价=残疾人福利性单位报价×（1-20%） 。 </w:t>
            </w:r>
          </w:p>
          <w:p w14:paraId="4CB7722B">
            <w:pPr>
              <w:keepNext/>
              <w:keepLines/>
              <w:pageBreakBefore w:val="0"/>
              <w:widowControl w:val="0"/>
              <w:kinsoku/>
              <w:wordWrap/>
              <w:overflowPunct/>
              <w:topLinePunct w:val="0"/>
              <w:autoSpaceDE/>
              <w:autoSpaceDN/>
              <w:bidi w:val="0"/>
              <w:adjustRightInd/>
              <w:snapToGrid/>
              <w:textAlignment w:val="auto"/>
              <w:outlineLvl w:val="9"/>
              <w:rPr>
                <w:rFonts w:hint="eastAsia" w:ascii="微软雅黑" w:hAnsi="微软雅黑" w:eastAsia="微软雅黑" w:cs="微软雅黑"/>
                <w:b w:val="0"/>
                <w:bCs/>
                <w:sz w:val="22"/>
                <w:szCs w:val="22"/>
              </w:rPr>
            </w:pPr>
            <w:r>
              <w:rPr>
                <w:rFonts w:hint="eastAsia" w:ascii="微软雅黑" w:hAnsi="微软雅黑" w:eastAsia="微软雅黑" w:cs="微软雅黑"/>
                <w:b w:val="0"/>
                <w:bCs/>
                <w:sz w:val="22"/>
                <w:szCs w:val="22"/>
                <w:lang w:eastAsia="zh-CN"/>
              </w:rPr>
              <w:t>（</w:t>
            </w:r>
            <w:r>
              <w:rPr>
                <w:rFonts w:hint="eastAsia" w:ascii="微软雅黑" w:hAnsi="微软雅黑" w:eastAsia="微软雅黑" w:cs="微软雅黑"/>
                <w:b w:val="0"/>
                <w:bCs/>
                <w:sz w:val="22"/>
                <w:szCs w:val="22"/>
                <w:lang w:val="en-US" w:eastAsia="zh-CN"/>
              </w:rPr>
              <w:t>3</w:t>
            </w:r>
            <w:r>
              <w:rPr>
                <w:rFonts w:hint="eastAsia" w:ascii="微软雅黑" w:hAnsi="微软雅黑" w:eastAsia="微软雅黑" w:cs="微软雅黑"/>
                <w:b w:val="0"/>
                <w:bCs/>
                <w:sz w:val="22"/>
                <w:szCs w:val="22"/>
                <w:lang w:eastAsia="zh-CN"/>
              </w:rPr>
              <w:t>）</w:t>
            </w:r>
            <w:r>
              <w:rPr>
                <w:rFonts w:hint="eastAsia" w:ascii="微软雅黑" w:hAnsi="微软雅黑" w:eastAsia="微软雅黑" w:cs="微软雅黑"/>
                <w:b w:val="0"/>
                <w:bCs/>
                <w:sz w:val="22"/>
                <w:szCs w:val="22"/>
              </w:rPr>
              <w:t xml:space="preserve">投标人若为监狱企业参加政府采购活动，应当提供由省级以上监狱管理局、戒毒管理局(含新 疆生产建设兵团)出具的属于监狱企业的证明文件。 </w:t>
            </w:r>
          </w:p>
          <w:p w14:paraId="1967C279">
            <w:pPr>
              <w:keepNext/>
              <w:keepLines/>
              <w:pageBreakBefore w:val="0"/>
              <w:widowControl w:val="0"/>
              <w:kinsoku/>
              <w:wordWrap/>
              <w:overflowPunct/>
              <w:topLinePunct w:val="0"/>
              <w:autoSpaceDE/>
              <w:autoSpaceDN/>
              <w:bidi w:val="0"/>
              <w:adjustRightInd/>
              <w:snapToGrid/>
              <w:textAlignment w:val="auto"/>
              <w:outlineLvl w:val="9"/>
              <w:rPr>
                <w:rFonts w:hint="eastAsia"/>
                <w:sz w:val="22"/>
                <w:szCs w:val="22"/>
              </w:rPr>
            </w:pPr>
            <w:r>
              <w:rPr>
                <w:rFonts w:hint="eastAsia" w:ascii="微软雅黑" w:hAnsi="微软雅黑" w:eastAsia="微软雅黑" w:cs="微软雅黑"/>
                <w:b w:val="0"/>
                <w:bCs/>
                <w:sz w:val="22"/>
                <w:szCs w:val="22"/>
                <w:lang w:eastAsia="zh-CN"/>
              </w:rPr>
              <w:t>（</w:t>
            </w:r>
            <w:r>
              <w:rPr>
                <w:rFonts w:hint="eastAsia" w:ascii="微软雅黑" w:hAnsi="微软雅黑" w:eastAsia="微软雅黑" w:cs="微软雅黑"/>
                <w:b w:val="0"/>
                <w:bCs/>
                <w:sz w:val="22"/>
                <w:szCs w:val="22"/>
                <w:lang w:val="en-US" w:eastAsia="zh-CN"/>
              </w:rPr>
              <w:t>4</w:t>
            </w:r>
            <w:r>
              <w:rPr>
                <w:rFonts w:hint="eastAsia" w:ascii="微软雅黑" w:hAnsi="微软雅黑" w:eastAsia="微软雅黑" w:cs="微软雅黑"/>
                <w:b w:val="0"/>
                <w:bCs/>
                <w:sz w:val="22"/>
                <w:szCs w:val="22"/>
                <w:lang w:eastAsia="zh-CN"/>
              </w:rPr>
              <w:t>）</w:t>
            </w:r>
            <w:r>
              <w:rPr>
                <w:rFonts w:hint="eastAsia" w:ascii="微软雅黑" w:hAnsi="微软雅黑" w:eastAsia="微软雅黑" w:cs="微软雅黑"/>
                <w:b w:val="0"/>
                <w:bCs/>
                <w:sz w:val="22"/>
                <w:szCs w:val="22"/>
              </w:rPr>
              <w:t>投标人为小型、微型企业的，同时又为残疾人福利性单位或监狱企业的，不重复享受政策。仅给予一次价格20%的扣除。</w:t>
            </w:r>
          </w:p>
        </w:tc>
      </w:tr>
      <w:tr w14:paraId="275A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9" w:type="dxa"/>
            <w:vAlign w:val="center"/>
          </w:tcPr>
          <w:p w14:paraId="53B102AD">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1897" w:type="dxa"/>
            <w:vAlign w:val="top"/>
          </w:tcPr>
          <w:p w14:paraId="1F259D79">
            <w:pPr>
              <w:keepNext w:val="0"/>
              <w:keepLines w:val="0"/>
              <w:pageBreakBefore w:val="0"/>
              <w:widowControl w:val="0"/>
              <w:kinsoku/>
              <w:wordWrap/>
              <w:overflowPunct/>
              <w:topLinePunct w:val="0"/>
              <w:autoSpaceDE/>
              <w:autoSpaceDN/>
              <w:bidi w:val="0"/>
              <w:adjustRightInd/>
              <w:snapToGrid/>
              <w:ind w:left="220" w:leftChars="0" w:right="284" w:rightChars="129" w:hanging="220" w:hangingChars="100"/>
              <w:jc w:val="center"/>
              <w:textAlignment w:val="auto"/>
              <w:rPr>
                <w:rFonts w:hint="eastAsia"/>
              </w:rPr>
            </w:pPr>
            <w:r>
              <w:rPr>
                <w:rFonts w:hint="eastAsia"/>
              </w:rPr>
              <w:t>有关政府采购合同融资政策告知内容</w:t>
            </w:r>
          </w:p>
        </w:tc>
        <w:tc>
          <w:tcPr>
            <w:tcW w:w="7451" w:type="dxa"/>
            <w:vAlign w:val="top"/>
          </w:tcPr>
          <w:p w14:paraId="192D49F4">
            <w:pPr>
              <w:keepNext w:val="0"/>
              <w:keepLines w:val="0"/>
              <w:pageBreakBefore w:val="0"/>
              <w:widowControl w:val="0"/>
              <w:kinsoku/>
              <w:wordWrap/>
              <w:overflowPunct/>
              <w:topLinePunct w:val="0"/>
              <w:autoSpaceDE/>
              <w:autoSpaceDN/>
              <w:bidi w:val="0"/>
              <w:adjustRightInd/>
              <w:snapToGrid/>
              <w:ind w:right="180" w:rightChars="82"/>
              <w:jc w:val="both"/>
              <w:textAlignment w:val="auto"/>
              <w:rPr>
                <w:rFonts w:hint="eastAsia"/>
              </w:rPr>
            </w:pPr>
            <w:r>
              <w:rPr>
                <w:rFonts w:hint="eastAsia"/>
              </w:rPr>
              <w:t>根据新乡市财政局《关于进一步推进政府采购合同融资工作实施方案的通知》</w:t>
            </w:r>
            <w:r>
              <w:rPr>
                <w:rFonts w:hint="eastAsia" w:ascii="微软雅黑" w:hAnsi="微软雅黑" w:eastAsia="微软雅黑" w:cs="微软雅黑"/>
              </w:rPr>
              <w:t>（新财购【2020】10号）</w:t>
            </w:r>
            <w:r>
              <w:rPr>
                <w:rFonts w:hint="eastAsia"/>
              </w:rPr>
              <w:t>要求，供应商在中标成交后可以持政府采购合同向融资机构申请贷款。融资渠道和方式可以通过河南省政府采购网或新乡市政府采购网“河南省政府采购合同融资平台”获取。</w:t>
            </w:r>
          </w:p>
        </w:tc>
      </w:tr>
      <w:tr w14:paraId="30A7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9" w:type="dxa"/>
            <w:vAlign w:val="center"/>
          </w:tcPr>
          <w:p w14:paraId="1364707A">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center"/>
              <w:textAlignment w:val="auto"/>
              <w:rPr>
                <w:rFonts w:hint="eastAsia" w:ascii="微软雅黑" w:hAnsi="微软雅黑" w:eastAsia="微软雅黑" w:cs="微软雅黑"/>
              </w:rPr>
            </w:pPr>
          </w:p>
        </w:tc>
        <w:tc>
          <w:tcPr>
            <w:tcW w:w="9348" w:type="dxa"/>
            <w:gridSpan w:val="2"/>
            <w:vAlign w:val="top"/>
          </w:tcPr>
          <w:p w14:paraId="050B0EBF">
            <w:pPr>
              <w:keepNext w:val="0"/>
              <w:keepLines w:val="0"/>
              <w:pageBreakBefore w:val="0"/>
              <w:widowControl w:val="0"/>
              <w:kinsoku/>
              <w:wordWrap/>
              <w:overflowPunct/>
              <w:topLinePunct w:val="0"/>
              <w:autoSpaceDE/>
              <w:autoSpaceDN/>
              <w:bidi w:val="0"/>
              <w:adjustRightInd/>
              <w:snapToGrid/>
              <w:ind w:left="0" w:leftChars="0" w:right="0" w:rightChars="0" w:firstLine="0"/>
              <w:jc w:val="both"/>
              <w:textAlignment w:val="auto"/>
              <w:rPr>
                <w:rFonts w:hint="eastAsia"/>
              </w:rPr>
            </w:pPr>
            <w:r>
              <w:rPr>
                <w:rFonts w:hint="eastAsia"/>
              </w:rPr>
              <w:t>其它未尽事宜，按国家有关法律、法规执行。</w:t>
            </w:r>
          </w:p>
          <w:p w14:paraId="50476D47">
            <w:pPr>
              <w:keepNext w:val="0"/>
              <w:keepLines w:val="0"/>
              <w:pageBreakBefore w:val="0"/>
              <w:widowControl w:val="0"/>
              <w:kinsoku/>
              <w:wordWrap/>
              <w:overflowPunct/>
              <w:topLinePunct w:val="0"/>
              <w:autoSpaceDE/>
              <w:autoSpaceDN/>
              <w:bidi w:val="0"/>
              <w:adjustRightInd/>
              <w:snapToGrid/>
              <w:ind w:left="0" w:leftChars="0" w:right="0" w:rightChars="0" w:firstLine="0"/>
              <w:jc w:val="both"/>
              <w:textAlignment w:val="auto"/>
              <w:rPr>
                <w:rFonts w:hint="eastAsia"/>
              </w:rPr>
            </w:pPr>
            <w:r>
              <w:rPr>
                <w:rFonts w:hint="eastAsia"/>
              </w:rPr>
              <w:t>如招标文件前后出现不一致，以公告和投标人须知前附表为准。</w:t>
            </w:r>
          </w:p>
        </w:tc>
      </w:tr>
    </w:tbl>
    <w:p w14:paraId="416EA5AA">
      <w:pPr>
        <w:rPr>
          <w:rFonts w:hint="default"/>
          <w:lang w:val="en-US" w:eastAsia="zh-CN"/>
        </w:rPr>
      </w:pPr>
    </w:p>
    <w:p w14:paraId="24719D58">
      <w:pPr>
        <w:keepNext w:val="0"/>
        <w:keepLines w:val="0"/>
        <w:pageBreakBefore w:val="0"/>
        <w:widowControl w:val="0"/>
        <w:tabs>
          <w:tab w:val="left" w:pos="4512"/>
        </w:tabs>
        <w:kinsoku/>
        <w:wordWrap/>
        <w:overflowPunct/>
        <w:topLinePunct w:val="0"/>
        <w:autoSpaceDE/>
        <w:autoSpaceDN/>
        <w:bidi w:val="0"/>
        <w:adjustRightInd/>
        <w:snapToGrid/>
        <w:spacing w:line="480" w:lineRule="auto"/>
        <w:ind w:left="0" w:right="0" w:firstLine="0"/>
        <w:jc w:val="center"/>
        <w:textAlignment w:val="auto"/>
        <w:outlineLvl w:val="0"/>
        <w:rPr>
          <w:rFonts w:ascii="宋体" w:hAnsi="宋体" w:eastAsia="宋体" w:cs="宋体"/>
          <w:sz w:val="28"/>
          <w:szCs w:val="28"/>
        </w:rPr>
      </w:pPr>
      <w:r>
        <w:br w:type="page"/>
      </w:r>
      <w:bookmarkStart w:id="2" w:name="_Toc9310"/>
      <w:r>
        <w:rPr>
          <w:rStyle w:val="25"/>
          <w:lang w:val="en-US" w:eastAsia="en-US"/>
        </w:rPr>
        <w:t>第三部分</w:t>
      </w:r>
      <w:r>
        <w:rPr>
          <w:rStyle w:val="25"/>
          <w:rFonts w:hint="eastAsia"/>
          <w:lang w:val="en-US" w:eastAsia="zh-CN"/>
        </w:rPr>
        <w:t xml:space="preserve">  </w:t>
      </w:r>
      <w:r>
        <w:rPr>
          <w:rStyle w:val="25"/>
          <w:lang w:val="en-US" w:eastAsia="en-US"/>
        </w:rPr>
        <w:t>投标人须知</w:t>
      </w:r>
      <w:bookmarkEnd w:id="2"/>
    </w:p>
    <w:p w14:paraId="0D79968C">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（一）总则</w:t>
      </w:r>
    </w:p>
    <w:p w14:paraId="509F9D5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1、本次招标文件仅适用于本次招标公告中所叙述采购项目的政府采购。</w:t>
      </w:r>
    </w:p>
    <w:p w14:paraId="62FBBC9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1.1 本次招标文件的解释权属于采购人。</w:t>
      </w:r>
    </w:p>
    <w:p w14:paraId="1FCAF64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2．定义：</w:t>
      </w:r>
    </w:p>
    <w:p w14:paraId="3352FC4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2.1“代理机构” 见投标人须知前附表。</w:t>
      </w:r>
    </w:p>
    <w:p w14:paraId="25FA83C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2.2“采购人”见投标人须知前附表”。</w:t>
      </w:r>
    </w:p>
    <w:p w14:paraId="175ED41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2.3“招标货物”指本招标文件中第五部分所述所有货物及相关服务。</w:t>
      </w:r>
    </w:p>
    <w:p w14:paraId="596C622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2.4“投标人”指符合本文件规定并接受的投标供应商。</w:t>
      </w:r>
    </w:p>
    <w:p w14:paraId="68EDF51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2.5“服务”指本次招标文件规定投标人应承担的与提供货物和服务有关的辅助服务，比如运输、保险、安装、调试、提供技术援助、培训、配合措施、维修响应及合同中规定投标人应承担的其它义务。</w:t>
      </w:r>
    </w:p>
    <w:p w14:paraId="3B714E8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2.6“中标人”指依据本招标文件规定经评标委员会评审被最终授予合同的投标人。</w:t>
      </w:r>
    </w:p>
    <w:p w14:paraId="4BCFCFF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2.7 “法定代表人”指法人单位（企业）法人营业执照（或事业法人登记证书上）上注明的法定代表人；如为个体经营者参加投标的，指个体工商户营业执照上注明的经营者。</w:t>
      </w:r>
    </w:p>
    <w:p w14:paraId="7D2D173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3．合格投标人的条件： 投标人应遵守国家的有关法律、法规和条例，还须具备《中华人民共和国政府采购法》和本招标文件中规定的条件。</w:t>
      </w:r>
    </w:p>
    <w:p w14:paraId="5134EA0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 xml:space="preserve"> 4．费用承担：</w:t>
      </w:r>
    </w:p>
    <w:p w14:paraId="2376FCA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投标人准备和参加投标活动发生的费用自理。</w:t>
      </w:r>
    </w:p>
    <w:p w14:paraId="087CAFD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5. 现场勘察</w:t>
      </w:r>
    </w:p>
    <w:p w14:paraId="0BB8DED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5.1 投标人须知前附表规定组织现场勘察的，采购人按投标人须知前附表规定的时间、地点组织投标人踏勘项目现场。</w:t>
      </w:r>
    </w:p>
    <w:p w14:paraId="5CCFC1E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5.2 投标人踏勘现场发生的费用自理。</w:t>
      </w:r>
    </w:p>
    <w:p w14:paraId="70E386A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5.3 采购人在踏勘现场中介绍的场地和相关的周边环境情况，供投标人在编制投标文件时参考， 采购人不对投标人据此作出的判断和决策负责。</w:t>
      </w:r>
    </w:p>
    <w:p w14:paraId="2255659B">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（二）招标文件</w:t>
      </w:r>
    </w:p>
    <w:p w14:paraId="777F404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6．招标文件由招标文件目录所列内容组成，投标人应详细阅读招标文件的全部内容，按照招标文件要求提交投标文件，并保证所提交的全部资料的真实性，不按招标文件的要求提供的投标文件和资料，可能导致投标被拒绝。投标人请仔细检查所收到的招标文件是否齐全、是否有表述不明确或缺（错、重）字等问题。</w:t>
      </w:r>
    </w:p>
    <w:p w14:paraId="06EE8DD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7．招标文件的澄清与修改</w:t>
      </w:r>
    </w:p>
    <w:p w14:paraId="0B61203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7.1 投标人下载招标文件后，应仔细阅读招标文件的全部内容。如有疑问，应及时向采购人提出，以便澄清。</w:t>
      </w:r>
    </w:p>
    <w:p w14:paraId="306AF35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7.2 采购人不集中组织答疑，实行网上提疑和答疑。投标人若对招标文件有疑问，需要采购人予以澄清，应登录“</w:t>
      </w:r>
      <w:r>
        <w:rPr>
          <w:rFonts w:hint="eastAsia" w:ascii="微软雅黑" w:hAnsi="微软雅黑" w:cs="微软雅黑"/>
          <w:lang w:eastAsia="zh-CN"/>
        </w:rPr>
        <w:t>新乡市公共资源交易中心网</w:t>
      </w:r>
      <w:r>
        <w:rPr>
          <w:rFonts w:hint="eastAsia" w:ascii="微软雅黑" w:hAnsi="微软雅黑" w:eastAsia="微软雅黑" w:cs="微软雅黑"/>
        </w:rPr>
        <w:t xml:space="preserve">” （网址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"http://www.xxggzy.cn/" \h </w:instrText>
      </w:r>
      <w:r>
        <w:rPr>
          <w:rFonts w:hint="eastAsia" w:ascii="微软雅黑" w:hAnsi="微软雅黑" w:eastAsia="微软雅黑" w:cs="微软雅黑"/>
        </w:rPr>
        <w:fldChar w:fldCharType="separate"/>
      </w:r>
      <w:r>
        <w:rPr>
          <w:rFonts w:hint="eastAsia" w:ascii="微软雅黑" w:hAnsi="微软雅黑" w:eastAsia="微软雅黑" w:cs="微软雅黑"/>
        </w:rPr>
        <w:t>http://www.xxggzy.cn</w:t>
      </w:r>
      <w:r>
        <w:rPr>
          <w:rFonts w:hint="eastAsia" w:ascii="微软雅黑" w:hAnsi="微软雅黑" w:eastAsia="微软雅黑" w:cs="微软雅黑"/>
        </w:rPr>
        <w:fldChar w:fldCharType="end"/>
      </w:r>
      <w:r>
        <w:rPr>
          <w:rFonts w:hint="eastAsia" w:ascii="微软雅黑" w:hAnsi="微软雅黑" w:eastAsia="微软雅黑" w:cs="微软雅黑"/>
        </w:rPr>
        <w:t>） 通过“会员登录”入口进入交易系统以不署名的形式提出。</w:t>
      </w:r>
    </w:p>
    <w:p w14:paraId="26A6A38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7.3 招标人将按投标人须知前附表规定时限前在网上解答招标文件的疑问，并形成招标文件的澄清答疑文件。招标文件的澄清答疑文件将在“</w:t>
      </w:r>
      <w:r>
        <w:rPr>
          <w:rFonts w:hint="eastAsia" w:ascii="微软雅黑" w:hAnsi="微软雅黑" w:cs="微软雅黑"/>
          <w:lang w:eastAsia="zh-CN"/>
        </w:rPr>
        <w:t>新乡市公共资源交易中心网</w:t>
      </w:r>
      <w:r>
        <w:rPr>
          <w:rFonts w:hint="eastAsia" w:ascii="微软雅黑" w:hAnsi="微软雅黑" w:eastAsia="微软雅黑" w:cs="微软雅黑"/>
        </w:rPr>
        <w:t>”及其它招标公告发布媒体向所有投标人公示，但不指明来源。</w:t>
      </w:r>
    </w:p>
    <w:p w14:paraId="24668E2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7.4 在投标截止期 15 日前任何时候，招标人无论出于何种原因，均可对招标文件用补充文件的方式进行澄清、修改、变更，招标文件的澄清、修改、变更等内容在相关媒体发布前须报招标投标监督部门备案，招标文件的修改在“</w:t>
      </w:r>
      <w:r>
        <w:rPr>
          <w:rFonts w:hint="eastAsia" w:ascii="微软雅黑" w:hAnsi="微软雅黑" w:cs="微软雅黑"/>
          <w:lang w:eastAsia="zh-CN"/>
        </w:rPr>
        <w:t>新乡市公共资源交易中心网</w:t>
      </w:r>
      <w:r>
        <w:rPr>
          <w:rFonts w:hint="eastAsia" w:ascii="微软雅黑" w:hAnsi="微软雅黑" w:eastAsia="微软雅黑" w:cs="微软雅黑"/>
        </w:rPr>
        <w:t>”及其它招标公告发布媒体发布。该文件为招标文件的组成部分，对所有获取了招标文件的潜在投标人均具有约束力。</w:t>
      </w:r>
    </w:p>
    <w:p w14:paraId="6F949BB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7.5 对招标文件所作的澄清答疑、修改，投标人在投标截止时间前，应通过新乡市公共资源交易中心网“变更公告”栏或通过</w:t>
      </w:r>
      <w:r>
        <w:rPr>
          <w:rFonts w:hint="eastAsia" w:ascii="微软雅黑" w:hAnsi="微软雅黑" w:cs="微软雅黑"/>
          <w:lang w:eastAsia="zh-CN"/>
        </w:rPr>
        <w:t>新乡市公共资源交易中心网</w:t>
      </w:r>
      <w:r>
        <w:rPr>
          <w:rFonts w:hint="eastAsia" w:ascii="微软雅黑" w:hAnsi="微软雅黑" w:eastAsia="微软雅黑" w:cs="微软雅黑"/>
        </w:rPr>
        <w:t xml:space="preserve">（网址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"http://www.xxggzy.cn/" \h </w:instrText>
      </w:r>
      <w:r>
        <w:rPr>
          <w:rFonts w:hint="eastAsia" w:ascii="微软雅黑" w:hAnsi="微软雅黑" w:eastAsia="微软雅黑" w:cs="微软雅黑"/>
        </w:rPr>
        <w:fldChar w:fldCharType="separate"/>
      </w:r>
      <w:r>
        <w:rPr>
          <w:rFonts w:hint="eastAsia" w:ascii="微软雅黑" w:hAnsi="微软雅黑" w:eastAsia="微软雅黑" w:cs="微软雅黑"/>
        </w:rPr>
        <w:t>http://www.xxggzy.cn</w:t>
      </w:r>
      <w:r>
        <w:rPr>
          <w:rFonts w:hint="eastAsia" w:ascii="微软雅黑" w:hAnsi="微软雅黑" w:eastAsia="微软雅黑" w:cs="微软雅黑"/>
        </w:rPr>
        <w:fldChar w:fldCharType="end"/>
      </w:r>
      <w:r>
        <w:rPr>
          <w:rFonts w:hint="eastAsia" w:ascii="微软雅黑" w:hAnsi="微软雅黑" w:eastAsia="微软雅黑" w:cs="微软雅黑"/>
        </w:rPr>
        <w:t>）“会员登录”入口进入电子交易系统随时查看有关该项目招标文件的澄清、修改(招标答疑、补遗文件) 公告等内容。投标人应注意及时浏览网上发布的澄清和修改通知并下载，因投标人原因未及时获知澄清答疑、修改内容而导致的任何后果，其风险概由投标人自行承担。</w:t>
      </w:r>
    </w:p>
    <w:p w14:paraId="22594F5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7.6 如果澄清、修改招标文件的时间距投标截止时间不足 15 天，且澄清或者修改的内容可能影响投标文件编制的，招标人应当顺延提交投标文件的截止时间。</w:t>
      </w:r>
    </w:p>
    <w:p w14:paraId="0276A37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7.7 招标文件的约束力: 投标人一旦获取了本招标文件并参加投标，即被认为对本招标文件中的所有条件和规定均无异议。</w:t>
      </w:r>
    </w:p>
    <w:p w14:paraId="43AFA759">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 xml:space="preserve">（三）投标文件 </w:t>
      </w:r>
    </w:p>
    <w:p w14:paraId="5FC3341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8．投标文件的语言和计量单位。</w:t>
      </w:r>
    </w:p>
    <w:p w14:paraId="23DD831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8.1 投标人提交的全部及任何投标文件，包括技术文件和资料，包括图纸中的说明，以及投标人与采购代理机构就有关采购的所有来往函电等，均应使用中文简体字。</w:t>
      </w:r>
    </w:p>
    <w:p w14:paraId="6874A34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8.2 原版为外文的证书类文件，以及由外国人做出的本人签名、外国公司的名称或外国印章等可以是外文，但必须提供中文翻译文件，在解释投标文件时，以译文为准，必要时采购代理机构可以要求提供附有公证书的翻译文件。</w:t>
      </w:r>
    </w:p>
    <w:p w14:paraId="4C4A0CC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8.3 对违反上述规定情形的，评标委员会有权不予认可。</w:t>
      </w:r>
    </w:p>
    <w:p w14:paraId="6228936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8.4 所使用的计量单位，应使用国家法定计量单位。</w:t>
      </w:r>
    </w:p>
    <w:p w14:paraId="79AC900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8.5 本招标文件所表述的时间均为北京时间。</w:t>
      </w:r>
    </w:p>
    <w:p w14:paraId="1F7CE5D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9．投标文件的组成及相关要求。</w:t>
      </w:r>
    </w:p>
    <w:p w14:paraId="6BDAA65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9.1 投标文件分为四部分：资格标文件、商务标文件、技术标文件、其他部分。资格标文件指投标人提交的能证明符合本项目资格条件的文件；商务标文件指投标人提交的证明其有中标后有能力履行合同的文件；技术标文件是能够证明投标人提供的货物及服务符合招标文件规定的文件，及完成本次采购项目所需的所有费用；其他部分是指投标人自行提供的认为必要的资料文件。</w:t>
      </w:r>
    </w:p>
    <w:p w14:paraId="41A5A97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10.本次招标，投标人应按第二部分投标人须知前附表及第七部分投标文件格式中有关规定提交资格标文件、商务标文件、技术标文件。</w:t>
      </w:r>
    </w:p>
    <w:p w14:paraId="2B65705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11.投标人技术标文件应按照招标文件规定的顺序编制。为方便评审，投标文件中的各项表格必须按照招标文件内容要求制作。</w:t>
      </w:r>
    </w:p>
    <w:p w14:paraId="505CC96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12．投标保证金：无。</w:t>
      </w:r>
    </w:p>
    <w:p w14:paraId="3D13E3D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13．投标报价</w:t>
      </w:r>
    </w:p>
    <w:p w14:paraId="058B78B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13.1 投标人应在《开标一览表》、《投标报价明细表》（如有）中标明拟提供货物和服务的单价、总价以及分项报价。请投标人认真测算所投全部货物（工程、服务）价款、安装调试、测试、验收、税金、运输、售后服务以及其他有关的交付使用前所必需的所有费用，包括采购项目未考虑的但项目实施过程中必要的费用，及采购项目履行过程中所需的而招标文件中未列出的相关辅助材料和费用。投标报价应包括上述各项费用。一旦中标，合同签订后合同价格将不得变动。投标人应充分考虑合同履行期限内可能产生的物价变化、政策调整、市场经营风险等多种因素，慎重报价。报价应以人民币为结算货币，投标人只要投报了一个确定数额的总价，无论分项价格是否全部填报了相应的金额或免费字样，该报价应被视为已经包含了但并不限于各该项购买货物及其运送、安装、调试、验收、保险和相关服务等的费用和所需缴纳的所有价格、税费，并且报价价格应该被视为已经扣除所有同业折扣以及现金折扣。</w:t>
      </w:r>
    </w:p>
    <w:p w14:paraId="24297B8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13.2 投标人对投标报价若有说明应在《开标一览表》显著处注明，只有开标时唱出的报价和优惠才会在评标时予以考虑，采购人不接受可选择的投标方案和报价，任何有选择的或可调整的投标方案和报价将被视为非响应性投标而被拒绝。</w:t>
      </w:r>
    </w:p>
    <w:p w14:paraId="555DE0D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13.3 投标人应按投标报价明细表的内容填写货物单价（包括货物报价，装箱、包装、包装物料、 送货保险、税费等费用）、总价及其他事项，并由法定代表人或投标人授权委托人签署。</w:t>
      </w:r>
    </w:p>
    <w:p w14:paraId="19669A1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13.4 投标人应对招标文件内所要采购的全部内容进行报价，只投报其中部分内容者，其投标书将被拒绝。</w:t>
      </w:r>
    </w:p>
    <w:p w14:paraId="5EFF5AD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14．本项目最低投标价等任何单项因素的最优不能作为中标的保证。</w:t>
      </w:r>
    </w:p>
    <w:p w14:paraId="6444362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15．投标内容填写说明</w:t>
      </w:r>
    </w:p>
    <w:p w14:paraId="461611F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15.1 投标人应详细阅读招标文件的全部内容。投标文件须对招标文件中的内容做出实质性和完整的响应，如果投标文件填报的内容资料不详，或没有提供招标文件中所要求的全部资料及数据， 包括但不限于投标人须知前附表第 1-2 条规定的内容，将可能导致投标被拒绝。</w:t>
      </w:r>
    </w:p>
    <w:p w14:paraId="1D38389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15.2 投标文件应严格按照招标文件规定的顺序装订成册并编制目录，由于编排混乱导致投标文件被误读或查找不到是投标人自身的责任。</w:t>
      </w:r>
    </w:p>
    <w:p w14:paraId="2CB0E1F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15.3 投标文件应严格按照招标文件第七部分的要求提交相关附件表格，并按规定的统一格式逐项填写；无相应内容可填的项应填写“无”、“未测试”、“没有相应指标”等明确的回答文字。投标文件未按规定提交，将被视为不完整响应的投标文件，其投标有可能被拒绝。</w:t>
      </w:r>
    </w:p>
    <w:p w14:paraId="6909E77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15.4 开标一览表为在开标大会上唱标的内容，要求按格式统一填写，不得自行增减内容。</w:t>
      </w:r>
    </w:p>
    <w:p w14:paraId="7556995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15.5 投标人应对招标文件中的技术性能逐项做出实质性响应,否则该投标将可能被拒绝。</w:t>
      </w:r>
    </w:p>
    <w:p w14:paraId="3BA9BBE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15.6 投标人的产品质量及服务承诺书应按不低于招标文件中的服务要求标准做出响应。</w:t>
      </w:r>
    </w:p>
    <w:p w14:paraId="4E21187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15.7 投标人必须保证投标文件所提供的全部资料真实可靠，并接受采购代理机构或评标委员会对其中任何资料进一步审查的要求，采购人保留对中标候选人所有投标资料的真实性进行核实（包括进行实地考察）的权利。</w:t>
      </w:r>
    </w:p>
    <w:p w14:paraId="6BB0E79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16．投标文件的有效期</w:t>
      </w:r>
    </w:p>
    <w:p w14:paraId="1FC548C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16.1 本项目投标文件的有效期详见投标人须知前附表第 10 条，有效期短于此规定的投标文件将被视为无效。</w:t>
      </w:r>
    </w:p>
    <w:p w14:paraId="66CFDD8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16.2 在特殊情况下，采购代理机构可与投标人协商延长投标文件的有效期。这种要求和答复都应以书面形式进行。同意延长有效期的投标人除按照采购代理机构要求修改投标文件有效期外，不能修改投标文件的其他内容。</w:t>
      </w:r>
    </w:p>
    <w:p w14:paraId="3EA651A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17．投标文件的签署及其他规定，组成投标文件的各项文件均应遵守本条。</w:t>
      </w:r>
    </w:p>
    <w:p w14:paraId="0D4BEBD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17.1 投标人应按本须知前附表规定提交投标文件。</w:t>
      </w:r>
    </w:p>
    <w:p w14:paraId="5ABBCB7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17.2 投标文件制作要求见前附表。</w:t>
      </w:r>
    </w:p>
    <w:p w14:paraId="4CC8E7E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17.3 电报、电传和传真投标文件一律不接受。</w:t>
      </w:r>
    </w:p>
    <w:p w14:paraId="1B74DB3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18．投标人须注意：为合理节约政府采购评审成本，提倡诚实信用的投标行为，特别要求投标人应本着诚信精神，在本次投标文件的商务文件偏离表和其它偏离文件中(若本次招标文件中没有提供商务文件偏离表或其它偏离文件样本，投标人应当自制偏离表并装订于本次投标文件中并应当在总目录及分目录上清楚表明所在页数)，均以审慎的态度明确、清楚地披露各项偏离。若投标人对某一事项是否存在或是否属于偏离不能确定，亦必须在商务文件偏离表中清楚地表明该偏离事项，并可以注明不能确定的字样。任何情况下，对于投标人没有在商务文件偏离表中明确、清楚地披露的事项，包括可能属于被投标人在商务文件偏离表中遗漏披露的事项，一旦在评审中被发现存在负偏离或被认定为属于负偏离，评委会将按照招标文件中有关规定进行处理。</w:t>
      </w:r>
    </w:p>
    <w:p w14:paraId="18696CF2">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 xml:space="preserve">（四）投标文件的递交 </w:t>
      </w:r>
    </w:p>
    <w:p w14:paraId="3D4BCAD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19.投标文件的密封</w:t>
      </w:r>
    </w:p>
    <w:p w14:paraId="196B606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19.1本项目不接收纸质版投标文件。</w:t>
      </w:r>
    </w:p>
    <w:p w14:paraId="232C352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19.2网上上传的电子投标文件应使用数字证书认证并加密。</w:t>
      </w:r>
    </w:p>
    <w:p w14:paraId="25AEE93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20. 投标文件的递交</w:t>
      </w:r>
    </w:p>
    <w:p w14:paraId="470F025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20.1 网上投标上传的电子投标文件应使用CA数字证书认证并加密，上传时必须得到电脑“上传成功”的确认，未按要求加密和CA数字证书认证的投标文件，将被视为无效投标文件，其投标文件将被拒绝，招标人不予受理。</w:t>
      </w:r>
    </w:p>
    <w:p w14:paraId="5CC76D7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20.2 除投标人须知前附表另有规定外，投标人所递交的投标文件不予退还。</w:t>
      </w:r>
    </w:p>
    <w:p w14:paraId="79F973B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20.3 投标人因交易中心投标系统问题无法上传电子投标文件时，请在工作时间与系统客服联系， 联系电话：4009980000。</w:t>
      </w:r>
    </w:p>
    <w:p w14:paraId="53D451B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21．投标人有下列情况之一的，采购人或采购代理机构将拒绝接收投标人的投标文件：</w:t>
      </w:r>
    </w:p>
    <w:p w14:paraId="334EC94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21.1 未按招标文件要求上传的；</w:t>
      </w:r>
    </w:p>
    <w:p w14:paraId="0FD74B4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21.2 在招标文件规定的投标文件递交截止时间之后上传加密电子投标文件的。</w:t>
      </w:r>
    </w:p>
    <w:p w14:paraId="34ACE57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22．投标文件的补充、修改和撤回</w:t>
      </w:r>
    </w:p>
    <w:p w14:paraId="67BE8E2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22.1 在投标人须知前附表规定的投标截止时间前，投标人可以修改或撤回已递交的投标文件， 最终投标文件以投标截止时间前完成上传至新乡市公共资源交易中心电子交易系统最后一份投标文件为准。</w:t>
      </w:r>
    </w:p>
    <w:p w14:paraId="339BB10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22.2 投标截止时间之后，在投标有效期内，投标人不得撤回投标文件。</w:t>
      </w:r>
    </w:p>
    <w:p w14:paraId="12B1FD1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 xml:space="preserve">（五）开标 </w:t>
      </w:r>
    </w:p>
    <w:p w14:paraId="68E6819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23．开标</w:t>
      </w:r>
    </w:p>
    <w:p w14:paraId="6684B856">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rPr>
        <w:t xml:space="preserve">23.1 </w:t>
      </w:r>
      <w:r>
        <w:rPr>
          <w:rFonts w:hint="eastAsia" w:ascii="微软雅黑" w:hAnsi="微软雅黑" w:eastAsia="微软雅黑" w:cs="微软雅黑"/>
          <w:sz w:val="22"/>
          <w:szCs w:val="22"/>
        </w:rPr>
        <w:t>本项目采用“远程不见面”开标方式，投标人应当在投标截止时间前，登录中心门户网站 ––“智能开标大厅”，在线准时参加开标活动，并在规定时间内进行投标文件解密、答疑澄清等。各潜在投标人因加密电子投标文件未能成功上传，其投标将被拒绝。投标人需在开标截止时间后30分钟内完成解密，否则造成的一切后果由投标人自行负责。具体事宜请查阅“智能开标大厅”首页右上角“操作指南”。</w:t>
      </w:r>
    </w:p>
    <w:p w14:paraId="4A46841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23.2 开标时，采购代理机构将通过网上开标系统进行唱标，唱标内容包括投标人名称、投标价格，以及其它详细内容。</w:t>
      </w:r>
    </w:p>
    <w:p w14:paraId="5B4F586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23.3 因加密电子投标文件未能成功上传或误传而导致的解密失败,投标将被拒绝。</w:t>
      </w:r>
    </w:p>
    <w:p w14:paraId="1AF7468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23.4 投标人代表对开标过程和开标记录有疑义，以及认为采购人、采购代理机构相关工作人员有需要回避的情形的，应当场在电子评标系统提出询问或者回避申请。采购人、采购代理机构对投标人代表提出的询问或者回避申请应当及时处理。投标人未参加开标的，视同认可开标结果。</w:t>
      </w:r>
    </w:p>
    <w:p w14:paraId="494752DD">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（六）评标步骤和要求</w:t>
      </w:r>
    </w:p>
    <w:p w14:paraId="3F46845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24.资格审查</w:t>
      </w:r>
    </w:p>
    <w:p w14:paraId="6327D58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24.1 开标后，依据法律法规和招标文件的规定，</w:t>
      </w:r>
      <w:r>
        <w:rPr>
          <w:rFonts w:hint="eastAsia" w:ascii="微软雅黑" w:hAnsi="微软雅黑" w:eastAsia="微软雅黑" w:cs="微软雅黑"/>
          <w:b/>
          <w:bCs/>
        </w:rPr>
        <w:t>由采购人</w:t>
      </w:r>
      <w:r>
        <w:rPr>
          <w:rFonts w:hint="eastAsia" w:ascii="微软雅黑" w:hAnsi="微软雅黑" w:eastAsia="微软雅黑" w:cs="微软雅黑"/>
        </w:rPr>
        <w:t>对投标人的投标文件中的资格证明等内容进行审查，以确定投标人是否具备投标资格。</w:t>
      </w:r>
    </w:p>
    <w:p w14:paraId="5369E38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24.2 采购人应对进行资格审查的采购人代表出具明确的《授权函》，资格审查后，应当场告知投标人未通过资格审查的原因。</w:t>
      </w:r>
    </w:p>
    <w:p w14:paraId="5DD5739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24.3 资格审查后，合格投标人不足3家的，不得评标。</w:t>
      </w:r>
    </w:p>
    <w:p w14:paraId="1036F5B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24.4 采购人对资格审查结果负责。</w:t>
      </w:r>
    </w:p>
    <w:p w14:paraId="429C3FF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24.5 资格审查结果以及其他资格审查资料，应由审查人员签字后转交评标委员会。</w:t>
      </w:r>
    </w:p>
    <w:p w14:paraId="2607325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25.1 评标委员会由采购人代表1人和从政府采购专家库中随机抽取的技术</w:t>
      </w:r>
      <w:r>
        <w:rPr>
          <w:rFonts w:hint="eastAsia" w:ascii="微软雅黑" w:hAnsi="微软雅黑" w:cs="微软雅黑"/>
          <w:lang w:eastAsia="zh-CN"/>
        </w:rPr>
        <w:t>、</w:t>
      </w:r>
      <w:r>
        <w:rPr>
          <w:rFonts w:hint="eastAsia" w:ascii="微软雅黑" w:hAnsi="微软雅黑" w:eastAsia="微软雅黑" w:cs="微软雅黑"/>
        </w:rPr>
        <w:t>经济方面的专家4 人，共5人组成。评标工作将在依法产生的评标委员会内部独立进行，评标委员会负责审议合格投标人 的投标文件并按招标文件的要求确定中标候选人。评标委员会成员要依法独立评审，并对评审意见承担个人责任。评标委员会成员对需要共同认定的事项存在争议的，按照少数服从多数的原则做出结论。持不同意见的评标委员会成员应当在评标报告上签署不同意见并说明理由，否则视为同意。</w:t>
      </w:r>
    </w:p>
    <w:p w14:paraId="2F0ACD4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25.2 评标委员会负责具体的评标事务，并独立履行以下职责：</w:t>
      </w:r>
    </w:p>
    <w:p w14:paraId="1051BE5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25.2.1 审查、评价投标文件是否符合招标文件的商务、技术等实质性要求；</w:t>
      </w:r>
    </w:p>
    <w:p w14:paraId="0234A33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25.2.2 要求投标人对投标文件有关事项作出澄清或者说明；</w:t>
      </w:r>
    </w:p>
    <w:p w14:paraId="41007A1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25.2.3 对投标文件进行比较和评价；</w:t>
      </w:r>
    </w:p>
    <w:p w14:paraId="7AD66B6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25.2.4 确定中标候选人名单，以及根据采购人委托直接确定中标人；</w:t>
      </w:r>
    </w:p>
    <w:p w14:paraId="5768DF7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25.2.5 向采购人、采购代理机构或者有关部门报告评标中发现的违法行为。</w:t>
      </w:r>
    </w:p>
    <w:p w14:paraId="51EE699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25.3 评标委员会成员应当履行下列义务：</w:t>
      </w:r>
    </w:p>
    <w:p w14:paraId="4810274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25.3.1 遵纪守法，客观、公正、廉洁地履行职责；</w:t>
      </w:r>
    </w:p>
    <w:p w14:paraId="34A6F38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25.3.2 按照招标文件规定的评标办法和评标标准进行评标，对评审意见承担个人责任；评标委员会成员和评审工作有关人员不得干预或者影响正常评审工作，不得明示或者暗示其倾向性、引导性意见，不得修改或细化招标文件确定的评审程序、评审方法、评审因素和评审标准，不得接受投标人主动提出的澄清和解释，不得征询采购人代表的倾向性意见，不得协商评分，不得记录、复制或带走任何评审资料。</w:t>
      </w:r>
    </w:p>
    <w:p w14:paraId="30B60A2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25.3.3 评标结果汇总完成后，任何人不得修改评标结果，但经采购人或采购代理机构复核后发现分值汇总计算错误的、分项评分超出评分标准范围的、评标委员会成员对客观评审因素评分不一致的、经评标委员会认定评分畸高、畸低的情形除外。出现上述除外情形的，评标委员会应当当场修改评标结果，并在评标报告中记载；</w:t>
      </w:r>
    </w:p>
    <w:p w14:paraId="0D20845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25.3.4 对评标情况、评标过程以及投标人的商业秘密保密；</w:t>
      </w:r>
    </w:p>
    <w:p w14:paraId="1758B2C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25.3.5 编写评标报告。</w:t>
      </w:r>
    </w:p>
    <w:p w14:paraId="474D433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25.3.6 评标委员会要在采购项目招标失败时，出具招标文件是否存在不合理条款的论证意见， 要协助采购人、采购代理机构、财政部门答复质疑或处理投诉事项；</w:t>
      </w:r>
    </w:p>
    <w:p w14:paraId="382C065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25.3.7 参与政府采购活动的供应商对评审过程或者结果提出质疑的，采购人或采购代理机构可 以组织原评标委员会协助处理质疑事项，并依据评标委员会出具的意见进行答复。质疑答复导致中标或成交结果改变的，采购人或采购代理机构应当将相关情况报财政部门备案。</w:t>
      </w:r>
    </w:p>
    <w:p w14:paraId="3EFC881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26.评标委员会对合格投标人的投标文件进行符合性审查。</w:t>
      </w:r>
    </w:p>
    <w:p w14:paraId="4BC534F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26.1 符合性审查：依据招标文件的规定，从投标文件的有效性、完整性和对招标文件的响应程度进行审查，以确定是否对招标文件的实质性要求做出响应。 投标文件内容是否齐全，格式是否按招标文件要求填写； 以上符合性审查中内容只要有一条不满足，则投标文件即为无效文件。</w:t>
      </w:r>
    </w:p>
    <w:p w14:paraId="3030D16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26.2 实质上响应的投标是指与招标文件的全部条款、条件和规格相符，没有重大偏离（负偏离） 或保留。</w:t>
      </w:r>
    </w:p>
    <w:p w14:paraId="5791EC5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26.3 所谓重大负偏离是指投标人所投标的范围、数量和合同履行期限等明显不能满足招标文件的要求，纠正这些偏离或保留将对其他实质上响应要求的投标人的竞争地位产生不公正的影响，重大负偏离的认定须经评标委员会三分之二以上同意。出现下述情况之一的评标委员会将视为重大负偏离或非实质上响应，包括但不限于：</w:t>
      </w:r>
    </w:p>
    <w:p w14:paraId="1439FA8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26.3.1 投标文件未按招标文件规定装订、签署、进行企业电子签章或个人电子签章的；</w:t>
      </w:r>
    </w:p>
    <w:p w14:paraId="5F964BD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26.3.2 投标有效期不足的；</w:t>
      </w:r>
    </w:p>
    <w:p w14:paraId="66C8D65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26.3.3 投标货物数量、交货时间等不满足招标文件中要求的；</w:t>
      </w:r>
    </w:p>
    <w:p w14:paraId="55313C3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26.3.4 未按照招标文件规定报价的；</w:t>
      </w:r>
    </w:p>
    <w:p w14:paraId="1D2EF5A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26.3.5 不符合招标文件中有关分标段规定的。</w:t>
      </w:r>
    </w:p>
    <w:p w14:paraId="5919B29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26.3.6 投标人以他人名义投标\串通投标,以行贿手段牟取中标或以其他弄虚作假方式投标的，有下列情形之一的，视为投标人相互串通投标：</w:t>
      </w:r>
    </w:p>
    <w:p w14:paraId="2C73121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（1）不同投标人的投标文件由同一单位或者个人编制；</w:t>
      </w:r>
    </w:p>
    <w:p w14:paraId="71CD341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（2）不同投标人委托同一单位或者个人办理投标事宜；</w:t>
      </w:r>
    </w:p>
    <w:p w14:paraId="6AE9BA9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（3）不同投标人的投标文件载明的项目管理成员为同一人；</w:t>
      </w:r>
    </w:p>
    <w:p w14:paraId="569912B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（4）不同投标人的投标文件异常一致或者投标报价呈规律性差异；</w:t>
      </w:r>
    </w:p>
    <w:p w14:paraId="1213696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（5）不同投标人的投标文件相互混装；</w:t>
      </w:r>
    </w:p>
    <w:p w14:paraId="7D8B632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 xml:space="preserve">（6）不同投标人使用同一台计算机编制投标文件或开标（报价）一览表的； </w:t>
      </w:r>
    </w:p>
    <w:p w14:paraId="2F0E1DE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26.3.7 投标人投标报价超出项目采购预算金额或最高限价的；</w:t>
      </w:r>
    </w:p>
    <w:p w14:paraId="6E583F7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26.3.8 投标人所提交的报价明细表中某项产品单价出现两个报价或总价出现两个报价的；</w:t>
      </w:r>
    </w:p>
    <w:p w14:paraId="79C410F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26.3.9 投标文件含有采购人不能接受的附加条件的；</w:t>
      </w:r>
    </w:p>
    <w:p w14:paraId="5C6BE37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26.3.10 不符合招标文件中规定的其他实质性要求的。</w:t>
      </w:r>
    </w:p>
    <w:p w14:paraId="57BDAA4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26.4 如果投标文件实质上没有响应招标文件的要求，评标委员会将予以拒绝，投标人不得再对投标文件进行任何修正从而使其投标成为实质上响应的投标。</w:t>
      </w:r>
    </w:p>
    <w:p w14:paraId="2A1C2CD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26.5 审查中，对明显的文字和计算错误按下述原则处理：</w:t>
      </w:r>
    </w:p>
    <w:p w14:paraId="463D544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26.5.1 投标文件中开标一览表内容与投标文件中明细表内容不一致的，以开标一览表为准；</w:t>
      </w:r>
    </w:p>
    <w:p w14:paraId="600CD00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26.5.2 投标文件的大写金额和小写金额不一致的，以大写金额为准；总价金额与按单价汇总金额不一致的，以单价金额计算结果为准；单价金额小数点或者百分比有明显错位的，以开标一览表的总价为准，并修改单价；对不同文字文本投标文件的解释发生异议的，以中文文本为准。</w:t>
      </w:r>
    </w:p>
    <w:p w14:paraId="02E2D79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26.6 评标委员会对投标文件的判定,只依据投标文件内容本身,不依据任何外来证明。</w:t>
      </w:r>
    </w:p>
    <w:p w14:paraId="576C0B3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27．投标文件的澄清</w:t>
      </w:r>
    </w:p>
    <w:p w14:paraId="1AE2AAD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27.1 评标委员会有权要求投标人对投标文件中含义不明确、对同类问题表述不一致或者有明显 文字和计算错误等内容作必要的澄清、说明或者补正，该要求应当采用书面形式,并由评标委员会全体人员签字。</w:t>
      </w:r>
    </w:p>
    <w:p w14:paraId="06E1959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27.2 投标人必须按照评标委员会通知的内容和时间做出书面答复，该答复经法定代表人或授权 委托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171EEB6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27.3 如评标委员会认为某个投标人的报价明显低于其他通过符合性审查投标人的报价，有可能 影响产品质量或者不能诚信履约的，应当要求其在评标现场合理的时间内提供书面说明，必要时提交相关证明材料。若已要求，而在规定时间内该投标人不能证明其报价合理性的，评标委员会应当将其作为无效投标处理。</w:t>
      </w:r>
    </w:p>
    <w:p w14:paraId="57EF8C4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27.4 并非每个投标人都将被要求做出澄清和答复。</w:t>
      </w:r>
    </w:p>
    <w:p w14:paraId="5E2FB64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28．对投标文件的详细评审</w:t>
      </w:r>
    </w:p>
    <w:p w14:paraId="1D8EBFF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28.1 评标委员会只对实质上响应招标文件的投标进行评价和比较；评审应严格按照招标文件的 要求和条件进行；具体评审原则、方法详见招标文件第六部分“评标程序和评标办法”。</w:t>
      </w:r>
    </w:p>
    <w:p w14:paraId="63034DE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28.2 评标严格按照招标文件规定和评标原则、方法进行，投标人可对擅自改变本招标文件中所公布的规则、评标原则、方法的行为进行质疑或投诉。</w:t>
      </w:r>
    </w:p>
    <w:p w14:paraId="7269023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29．确定中标人</w:t>
      </w:r>
    </w:p>
    <w:p w14:paraId="6015C05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评标委员会将根据评标办法之要求确定 1-3 名中标候选人。采购人在收到评标报告后</w:t>
      </w:r>
      <w:r>
        <w:rPr>
          <w:rFonts w:hint="eastAsia" w:ascii="微软雅黑" w:hAnsi="微软雅黑" w:eastAsia="微软雅黑" w:cs="微软雅黑"/>
          <w:lang w:val="en-US" w:eastAsia="zh-CN"/>
        </w:rPr>
        <w:t>2</w:t>
      </w:r>
      <w:r>
        <w:rPr>
          <w:rFonts w:hint="eastAsia" w:ascii="微软雅黑" w:hAnsi="微软雅黑" w:eastAsia="微软雅黑" w:cs="微软雅黑"/>
        </w:rPr>
        <w:t>个工作日内，应在评标报告确定的中标候选人名单中按顺序确定排名第一的中标候选人为中标人。采购人在收到评标报告5个工作日内未确定中标人且不提出异议的，视为确定排名第一的中标候选人为中标人。中标结果将在中标人确定后，在</w:t>
      </w:r>
      <w:r>
        <w:rPr>
          <w:rFonts w:hint="eastAsia" w:ascii="微软雅黑" w:hAnsi="微软雅黑" w:eastAsia="微软雅黑" w:cs="微软雅黑"/>
          <w:lang w:eastAsia="zh-CN"/>
        </w:rPr>
        <w:t>《河南省政府采购网》、《中国招标投标公共服务平台》、《新乡市公共资源交易中心网》、《新乡市政府采购网》</w:t>
      </w:r>
      <w:r>
        <w:rPr>
          <w:rFonts w:hint="eastAsia" w:ascii="微软雅黑" w:hAnsi="微软雅黑" w:eastAsia="微软雅黑" w:cs="微软雅黑"/>
        </w:rPr>
        <w:t>等媒体上进行公告。</w:t>
      </w:r>
    </w:p>
    <w:p w14:paraId="7EE4957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30．评标过程保密</w:t>
      </w:r>
    </w:p>
    <w:p w14:paraId="1EF6D17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30.1 采购人、采购代理机构应当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14:paraId="655F427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30.2 在评标期间，投标人企图影响采购代理机构或评标委员会的任何活动，将导致投标被拒绝， 并由其承担相应的法律责任。</w:t>
      </w:r>
    </w:p>
    <w:p w14:paraId="547365F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31.招标采购中出现下列情形之一的，应予废标：</w:t>
      </w:r>
    </w:p>
    <w:p w14:paraId="3E3BEA6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31.1 对招标文件作实质上响应的投标人不足三家的；</w:t>
      </w:r>
    </w:p>
    <w:p w14:paraId="3ACBA47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31.2 出现影响采购公正的违法、违规行为的；</w:t>
      </w:r>
    </w:p>
    <w:p w14:paraId="037032D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31.3 投标人的报价均超出采购预算金额或最高限价，采购人不能支付的。</w:t>
      </w:r>
    </w:p>
    <w:p w14:paraId="42B404F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32.因重大变故采购任务取消的，采购人或者采购代理机构应当及时在原公告发布媒体上发布终止公告，以书面形式通知已经获取招标文件、资格预审文件或者被邀请的潜在投标人，并将项目实施情况和采购任务取消原因报告本级</w:t>
      </w:r>
      <w:r>
        <w:rPr>
          <w:rFonts w:hint="eastAsia" w:ascii="微软雅黑" w:hAnsi="微软雅黑" w:cs="微软雅黑"/>
          <w:lang w:eastAsia="zh-CN"/>
        </w:rPr>
        <w:t>相关部门</w:t>
      </w:r>
      <w:r>
        <w:rPr>
          <w:rFonts w:hint="eastAsia" w:ascii="微软雅黑" w:hAnsi="微软雅黑" w:eastAsia="微软雅黑" w:cs="微软雅黑"/>
        </w:rPr>
        <w:t>。</w:t>
      </w:r>
    </w:p>
    <w:p w14:paraId="3E402516">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（七）签订合同</w:t>
      </w:r>
    </w:p>
    <w:p w14:paraId="277DB85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33．中标通知</w:t>
      </w:r>
    </w:p>
    <w:p w14:paraId="51A893D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33.1 在公告中标结果的同时，采购代理机构将向中标人签发中标（成交）通知书，并向中标人发放。中标（成交）通知书对采购人和中标人具有同等法律效力。中标（成交）通知书发出以后，采购人改变中标结果或者中标人放弃中标，应当承担相应的法律责任。</w:t>
      </w:r>
    </w:p>
    <w:p w14:paraId="083C265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33.2 中标（成交）通知书、招标文件、投标文件、质疑（澄清）均是合同的重要组成部分。</w:t>
      </w:r>
    </w:p>
    <w:p w14:paraId="0DA8FD4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34．履约保证金：无。</w:t>
      </w:r>
    </w:p>
    <w:p w14:paraId="1628BBC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35．签订合同</w:t>
      </w:r>
    </w:p>
    <w:p w14:paraId="4BE1231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35.1 采购人应当自中标通知书发出之日起 30 日内，按照招标文件和中标人投标文件的规定， 与中标人签订书面合同。所签订的合同不得对招标文件确定的事项和中标人投标文件作实质性修改。</w:t>
      </w:r>
    </w:p>
    <w:p w14:paraId="4A9A388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35.2 中标人未按照规定的时间、地点与采购人签订中标合同的，给采购人和采购代理机构造成损失的，投标人还应承担赔偿责任。</w:t>
      </w:r>
    </w:p>
    <w:p w14:paraId="4F97216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35.3 中标人应按照招标文件、投标文件及评标过程中的有关澄清、说明或者补正文件的内容与采购人签订合同，中标人不得再与采购人签订背离合同实质性内容的其它协议或声明。</w:t>
      </w:r>
    </w:p>
    <w:p w14:paraId="5F3F472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35.4 采购人如需追加与合同标的相同的货物，须经设区的市，自治州以上的人民政府采购监督部门的批准，在不改变合同其他条款的前提下，中标人可与采购人协商签订补充合同，但所有补充合同的采购金额不得超过原合同金额的百分之十。</w:t>
      </w:r>
    </w:p>
    <w:p w14:paraId="22E923D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35.5 投标人一旦中标及签订合同后不得对采购项目转标段、分标段，亦不得将合同全部及任何权利、义务向第三方转让，否则将被视为严重违约。</w:t>
      </w:r>
    </w:p>
    <w:p w14:paraId="13BF514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（八）处罚、询问和质疑</w:t>
      </w:r>
    </w:p>
    <w:p w14:paraId="18D2369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36．投标保证金：无。</w:t>
      </w:r>
    </w:p>
    <w:p w14:paraId="462E72E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37、询问和质疑</w:t>
      </w:r>
    </w:p>
    <w:p w14:paraId="5E888A1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37.1 投标人对采购事项有疑问，可以按照《政府采购法》的相关规定向采购人机构提出询问。提出质疑的供应商应当是参与所质疑项目采购活动的供应商。</w:t>
      </w:r>
    </w:p>
    <w:p w14:paraId="6775501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37.2 若投标人认为其投标未获公平评审或采购文件、采购过程和中标或者成交结果使自己的合法权益受到损害，可以在知道或者应知其权益受到损害之日起7个工作日内，以书面形式向采购人、采购代理机构提出质疑。应知其权益受到损害之日是指：</w:t>
      </w:r>
    </w:p>
    <w:p w14:paraId="5EB1462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（1）对招标文件提出质疑的，为获取招标文件之日或招标文件公告期限届满之日。</w:t>
      </w:r>
    </w:p>
    <w:p w14:paraId="0087DED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（2）对采购过程提出质疑的，为各采购程序环节结束之日。</w:t>
      </w:r>
    </w:p>
    <w:p w14:paraId="67DDD69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（3）对中标、成交结果提出质疑的，为中标或者成交结果公告期限届满之日。</w:t>
      </w:r>
    </w:p>
    <w:p w14:paraId="0F83670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37.3 供应商提出质疑应当提交质疑函和必要的证明材料。质疑函应当包括下列内容：</w:t>
      </w:r>
    </w:p>
    <w:p w14:paraId="019C19C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（1）供应商的姓名或者名称、地址、邮编、联系人及联系电话；</w:t>
      </w:r>
    </w:p>
    <w:p w14:paraId="4B4F29F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（2）质疑项目的名称、编号；</w:t>
      </w:r>
    </w:p>
    <w:p w14:paraId="06833CE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（3）具体、明确的质疑事项和与质疑事项相关的请求；</w:t>
      </w:r>
    </w:p>
    <w:p w14:paraId="3E62E66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（4）事实依据；</w:t>
      </w:r>
    </w:p>
    <w:p w14:paraId="7EFAC9C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（5）必要的法律依据；</w:t>
      </w:r>
    </w:p>
    <w:p w14:paraId="2EE20FC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（6）提起质疑的日期。</w:t>
      </w:r>
    </w:p>
    <w:p w14:paraId="0564121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37.4 质疑事项按照有关法律、法规和规章规定及招标文件要求属于保密或者处于保密阶段的事项，投标人必须提供正常的信息来源或有效证据，投标人不能提供或者拒绝提供合法的信息来源或有效证据的；质疑函应提供充足有效的相关证明材料；如果涉及到产品功能或技术指标的，应出具相关制造商的证明文件；质疑材料中有外文资料的，应一并附上中文译本，并以中文译本为准。</w:t>
      </w:r>
    </w:p>
    <w:p w14:paraId="06E07F8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37.5 投标人质疑实行实名制并须在质疑书上署名。投标人不得进行虚假、恶意质疑，不得以质疑为手段获取不当得利、实现非法目的。</w:t>
      </w:r>
    </w:p>
    <w:p w14:paraId="5A20AEF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37.6 供应商可以委托代理人进行质疑和投诉。其授权委托书应当载明代理人的姓名或者名称、 代理事项、具体权限、期限和相关事项。供应商为自然人的，应当由本人签字；供应商为法人或者 其他组织的，应当由法定代表人、主要负责人签字或者盖章，并加盖公章。代理人提出质疑和投诉， 应当提交供应商签署的授权委托书。授权委托书应载明委托代理的具体权限和事项。授权委托书应 当由委托人签字并加盖单位公章。</w:t>
      </w:r>
    </w:p>
    <w:p w14:paraId="770B3C9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rPr>
        <w:t xml:space="preserve">37.7 质疑书提交方式。投标人或者其委托代理人应当当面提交质疑书及相关证明材料。提交质疑书时，投标人应同时提交本人身份证，委托他人代理质疑事宜的，还应提交被委托人的身份证。 </w:t>
      </w:r>
      <w:r>
        <w:rPr>
          <w:rFonts w:hint="eastAsia" w:ascii="微软雅黑" w:hAnsi="微软雅黑" w:eastAsia="微软雅黑" w:cs="微软雅黑"/>
          <w:lang w:val="en-US" w:eastAsia="zh-CN"/>
        </w:rPr>
        <w:t xml:space="preserve">        </w:t>
      </w:r>
    </w:p>
    <w:p w14:paraId="6302BA8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 xml:space="preserve">37.8投标人不得虚假质疑和恶意质疑，并对质疑内容的真实性承担责任。投标人或者其他利害关系人通过捏造事实、伪造证明材料等方式提出异议或投诉，阻碍招投标活动正常进行的，属于严重不良行为，财政部门将其列入不良行为记录名单，并依法予以处罚。 </w:t>
      </w:r>
    </w:p>
    <w:p w14:paraId="2D101B8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37.9采购人或采购代理机构将在收到符合上述条件的书面质疑后7个工作日内审查质疑事项，采购人做出答复或相关处理决定，并以书面形式通知质疑投标人和其他有关供应商。</w:t>
      </w:r>
    </w:p>
    <w:p w14:paraId="62E80DD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37.10依法提出质疑的投标人对采购人或采购代理机构的答复不满意、以及采购人或采购代理机构未在规定的时间内做出答复的，可以在答复期满后15个工作日内向</w:t>
      </w:r>
      <w:r>
        <w:rPr>
          <w:rFonts w:hint="eastAsia" w:ascii="微软雅黑" w:hAnsi="微软雅黑" w:cs="微软雅黑"/>
          <w:lang w:eastAsia="zh-CN"/>
        </w:rPr>
        <w:t>相关部门</w:t>
      </w:r>
      <w:r>
        <w:rPr>
          <w:rFonts w:hint="eastAsia" w:ascii="微软雅黑" w:hAnsi="微软雅黑" w:eastAsia="微软雅黑" w:cs="微软雅黑"/>
        </w:rPr>
        <w:t>投诉。</w:t>
      </w:r>
    </w:p>
    <w:p w14:paraId="330FB6C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（九）保密和披露</w:t>
      </w:r>
    </w:p>
    <w:p w14:paraId="617FBE8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38．采购代理机构有权将投标人提供的所有资料依法向有关政府监督部门或有权参与评审工作的有关人员披露。</w:t>
      </w:r>
    </w:p>
    <w:p w14:paraId="1FEA082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39．在下列情形下：当发布中标公告和其它公告时，当国家机关调查、审查、审计时，以及其他符合法律规定的情形下，无须事先征求投标人/中标人同意而可以披露关于采购过程、合同文本、签署情况的资料、投标人/中标人、采购内容的有关信息以及补充条款等。对任何已经公布过的内容或与之内容相同的资料，以及投标人/中标人已经泄露或公开的，无须再承担保密责任。</w:t>
      </w:r>
    </w:p>
    <w:p w14:paraId="15B9320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40．投标人之间不得相互串通投标报价，不得妨碍其他投标人的公平竞争，不得损害采购人或者其他投标人的合法权益。</w:t>
      </w:r>
    </w:p>
    <w:p w14:paraId="2A3F0D3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41．投标人不得向采购人、评标委员会成员、采购代理机构进行商业贿赂或者采取其他不正当手段谋取中标。即使在签订合同后，如果有证据表明投标人有此行为的将按照《政府采购法》有关规定处理。</w:t>
      </w:r>
    </w:p>
    <w:p w14:paraId="0A92F28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42．招标文件和有关法律法规要求不一致的，以有关法律法规为准。</w:t>
      </w:r>
    </w:p>
    <w:p w14:paraId="25079274">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rPr>
      </w:pPr>
      <w:bookmarkStart w:id="3" w:name="第四部分  合同条款"/>
      <w:bookmarkEnd w:id="3"/>
      <w:r>
        <w:rPr>
          <w:rFonts w:hint="eastAsia" w:ascii="微软雅黑" w:hAnsi="微软雅黑" w:eastAsia="微软雅黑" w:cs="微软雅黑"/>
        </w:rPr>
        <w:t>（十）免责条款</w:t>
      </w:r>
    </w:p>
    <w:p w14:paraId="518D4E8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43．由于网络和电子化系统原因对招标（采购）活动造成的影响</w:t>
      </w:r>
      <w:r>
        <w:rPr>
          <w:rFonts w:hint="eastAsia" w:ascii="微软雅黑" w:hAnsi="微软雅黑" w:cs="微软雅黑"/>
          <w:lang w:eastAsia="zh-CN"/>
        </w:rPr>
        <w:t>，新乡市</w:t>
      </w:r>
      <w:r>
        <w:rPr>
          <w:rFonts w:hint="eastAsia" w:ascii="微软雅黑" w:hAnsi="微软雅黑" w:eastAsia="微软雅黑" w:cs="微软雅黑"/>
        </w:rPr>
        <w:t>公共资源交易中心将不承担任何责任。</w:t>
      </w:r>
    </w:p>
    <w:p w14:paraId="0671EB47">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（十一）河南省政府采购合同融资政策告知函（详见附件）</w:t>
      </w:r>
    </w:p>
    <w:p w14:paraId="2649F84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pPr>
      <w:r>
        <w:t>附件：</w:t>
      </w:r>
    </w:p>
    <w:p w14:paraId="1E227E71">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center"/>
        <w:textAlignment w:val="auto"/>
        <w:rPr>
          <w:b/>
          <w:bCs/>
        </w:rPr>
      </w:pPr>
      <w:r>
        <w:rPr>
          <w:b/>
          <w:bCs/>
        </w:rPr>
        <w:t xml:space="preserve">河南省政府采购合同融资政策告知函 </w:t>
      </w:r>
    </w:p>
    <w:p w14:paraId="5B22F13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b/>
          <w:bCs/>
        </w:rPr>
      </w:pPr>
      <w:r>
        <w:rPr>
          <w:b/>
          <w:bCs/>
        </w:rPr>
        <w:t>各供应商：</w:t>
      </w:r>
    </w:p>
    <w:p w14:paraId="2A3FCAA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 xml:space="preserve">欢迎贵公司参与河南省政府采购活动！ </w:t>
      </w:r>
    </w:p>
    <w:p w14:paraId="67FA134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rPr>
      </w:pPr>
      <w:r>
        <w:rPr>
          <w:rFonts w:hint="eastAsia" w:ascii="微软雅黑" w:hAnsi="微软雅黑" w:eastAsia="微软雅黑" w:cs="微软雅黑"/>
        </w:rPr>
        <w:t>政府采购合同融资是河南省财政厅支持中小微企业发展，针对参与政府采购活动的供应商融资难、融资贵问题推出的一项融资政策。贵公司若成为本次政府采购项目的中标成交供应商，可持政 府采购合同向金融机构申请贷款，无需抵押、担保，融资机构将根据《河南省政府采购合同融资工作实施方案》（豫财购〔2017〕10 号），按照双方自愿的原则提供便捷、优惠的贷款服务。贷款渠道和提供贷款的金融机构，可在河南省政府采购网“河南省政府采购合同融资平台”查询联系。</w:t>
      </w:r>
    </w:p>
    <w:p w14:paraId="7FF90B2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sectPr>
          <w:footerReference r:id="rId6" w:type="default"/>
          <w:pgSz w:w="11910" w:h="16840"/>
          <w:pgMar w:top="1440" w:right="1080" w:bottom="1440" w:left="1080" w:header="858" w:footer="1060" w:gutter="0"/>
          <w:cols w:space="720" w:num="1"/>
        </w:sectPr>
      </w:pPr>
    </w:p>
    <w:p w14:paraId="60BDE6C3">
      <w:pPr>
        <w:pStyle w:val="2"/>
        <w:bidi w:val="0"/>
        <w:jc w:val="center"/>
      </w:pPr>
      <w:bookmarkStart w:id="4" w:name="_Toc13662"/>
      <w:r>
        <w:t>第四部分</w:t>
      </w:r>
      <w:r>
        <w:rPr>
          <w:rFonts w:hint="eastAsia"/>
          <w:lang w:val="en-US" w:eastAsia="zh-CN"/>
        </w:rPr>
        <w:t xml:space="preserve">  </w:t>
      </w:r>
      <w:r>
        <w:t>合同条款</w:t>
      </w:r>
      <w:bookmarkEnd w:id="4"/>
    </w:p>
    <w:p w14:paraId="4B8D7BCD">
      <w:pPr>
        <w:keepNext w:val="0"/>
        <w:keepLines w:val="0"/>
        <w:pageBreakBefore w:val="0"/>
        <w:widowControl w:val="0"/>
        <w:kinsoku/>
        <w:wordWrap/>
        <w:overflowPunct/>
        <w:topLinePunct w:val="0"/>
        <w:autoSpaceDE w:val="0"/>
        <w:autoSpaceDN w:val="0"/>
        <w:bidi w:val="0"/>
        <w:adjustRightInd w:val="0"/>
        <w:snapToGrid/>
        <w:spacing w:before="0"/>
        <w:ind w:left="0"/>
        <w:jc w:val="center"/>
        <w:textAlignment w:val="auto"/>
        <w:outlineLvl w:val="9"/>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w:t>
      </w:r>
      <w:r>
        <w:rPr>
          <w:rFonts w:hint="eastAsia" w:ascii="微软雅黑" w:hAnsi="微软雅黑" w:eastAsia="微软雅黑" w:cs="微软雅黑"/>
          <w:b/>
          <w:bCs/>
          <w:sz w:val="22"/>
          <w:szCs w:val="22"/>
          <w:lang w:val="en-US" w:eastAsia="zh-CN"/>
        </w:rPr>
        <w:t>仅供参考，</w:t>
      </w:r>
      <w:r>
        <w:rPr>
          <w:rFonts w:hint="eastAsia" w:ascii="微软雅黑" w:hAnsi="微软雅黑" w:eastAsia="微软雅黑" w:cs="微软雅黑"/>
          <w:b/>
          <w:bCs/>
          <w:sz w:val="22"/>
          <w:szCs w:val="22"/>
        </w:rPr>
        <w:t xml:space="preserve">具体以实际签订合同为准  </w:t>
      </w:r>
      <w:r>
        <w:rPr>
          <w:rFonts w:hint="eastAsia" w:ascii="微软雅黑" w:hAnsi="微软雅黑" w:eastAsia="微软雅黑" w:cs="微软雅黑"/>
          <w:b/>
          <w:bCs/>
          <w:sz w:val="22"/>
          <w:szCs w:val="22"/>
          <w:lang w:eastAsia="zh-CN"/>
        </w:rPr>
        <w:t>）</w:t>
      </w:r>
    </w:p>
    <w:p w14:paraId="38AFDA8B">
      <w:pPr>
        <w:autoSpaceDE w:val="0"/>
        <w:autoSpaceDN w:val="0"/>
        <w:spacing w:line="440" w:lineRule="exact"/>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供方（中标人全称）：</w:t>
      </w:r>
      <w:r>
        <w:rPr>
          <w:rFonts w:hint="eastAsia" w:ascii="微软雅黑" w:hAnsi="微软雅黑" w:eastAsia="微软雅黑" w:cs="微软雅黑"/>
          <w:sz w:val="22"/>
          <w:szCs w:val="22"/>
          <w:u w:val="single"/>
        </w:rPr>
        <w:t xml:space="preserve">                     </w:t>
      </w:r>
    </w:p>
    <w:p w14:paraId="031B6C0F">
      <w:pPr>
        <w:autoSpaceDE w:val="0"/>
        <w:autoSpaceDN w:val="0"/>
        <w:spacing w:line="440" w:lineRule="exact"/>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需方（采购人全称）：</w:t>
      </w:r>
      <w:r>
        <w:rPr>
          <w:rFonts w:hint="eastAsia" w:ascii="微软雅黑" w:hAnsi="微软雅黑" w:eastAsia="微软雅黑" w:cs="微软雅黑"/>
          <w:sz w:val="22"/>
          <w:szCs w:val="22"/>
          <w:u w:val="single"/>
        </w:rPr>
        <w:t xml:space="preserve">                     </w:t>
      </w:r>
    </w:p>
    <w:p w14:paraId="1F2D3971">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供方持签发的中标/成交通知书，根据招标文件、供方的投标/报价等文件[项目编号：</w:t>
      </w:r>
      <w:r>
        <w:rPr>
          <w:rFonts w:hint="eastAsia" w:ascii="微软雅黑" w:hAnsi="微软雅黑" w:eastAsia="微软雅黑" w:cs="微软雅黑"/>
          <w:sz w:val="22"/>
          <w:szCs w:val="22"/>
          <w:lang w:val="en-US" w:eastAsia="zh-CN"/>
        </w:rPr>
        <w:t xml:space="preserve">      </w:t>
      </w:r>
      <w:r>
        <w:rPr>
          <w:rFonts w:hint="eastAsia" w:ascii="微软雅黑" w:hAnsi="微软雅黑" w:cs="微软雅黑"/>
          <w:sz w:val="22"/>
          <w:szCs w:val="22"/>
          <w:lang w:val="en-US" w:eastAsia="zh-CN"/>
        </w:rPr>
        <w:t xml:space="preserve">    </w:t>
      </w:r>
      <w:r>
        <w:rPr>
          <w:rFonts w:hint="eastAsia" w:ascii="微软雅黑" w:hAnsi="微软雅黑" w:eastAsia="微软雅黑" w:cs="微软雅黑"/>
          <w:sz w:val="22"/>
          <w:szCs w:val="22"/>
        </w:rPr>
        <w:t>]，按照《政府采购法》、</w:t>
      </w:r>
      <w:r>
        <w:rPr>
          <w:rFonts w:hint="eastAsia" w:ascii="微软雅黑" w:hAnsi="微软雅黑" w:eastAsia="微软雅黑" w:cs="微软雅黑"/>
          <w:sz w:val="22"/>
          <w:szCs w:val="22"/>
          <w:lang w:eastAsia="zh-CN"/>
        </w:rPr>
        <w:t>《民法典》</w:t>
      </w:r>
      <w:r>
        <w:rPr>
          <w:rFonts w:hint="eastAsia" w:ascii="微软雅黑" w:hAnsi="微软雅黑" w:eastAsia="微软雅黑" w:cs="微软雅黑"/>
          <w:sz w:val="22"/>
          <w:szCs w:val="22"/>
        </w:rPr>
        <w:t xml:space="preserve">等有关法律、法规，供需双方经协商一致，达成以下合同条款： </w:t>
      </w:r>
    </w:p>
    <w:p w14:paraId="3978AFAA">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一、本合同名称：</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 </w:t>
      </w:r>
    </w:p>
    <w:p w14:paraId="569C4784">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二、本合同总价为人民币元（大写：</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w:t>
      </w:r>
    </w:p>
    <w:tbl>
      <w:tblPr>
        <w:tblStyle w:val="20"/>
        <w:tblpPr w:leftFromText="180" w:rightFromText="180" w:vertAnchor="text" w:horzAnchor="page" w:tblpX="1100" w:tblpY="427"/>
        <w:tblOverlap w:val="never"/>
        <w:tblW w:w="102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4"/>
        <w:gridCol w:w="1016"/>
        <w:gridCol w:w="1557"/>
        <w:gridCol w:w="991"/>
        <w:gridCol w:w="752"/>
        <w:gridCol w:w="584"/>
        <w:gridCol w:w="805"/>
        <w:gridCol w:w="1068"/>
        <w:gridCol w:w="1140"/>
        <w:gridCol w:w="1140"/>
      </w:tblGrid>
      <w:tr w14:paraId="5E140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1174" w:type="dxa"/>
            <w:noWrap w:val="0"/>
            <w:vAlign w:val="top"/>
          </w:tcPr>
          <w:p w14:paraId="03A46587">
            <w:pPr>
              <w:autoSpaceDE w:val="0"/>
              <w:autoSpaceDN w:val="0"/>
              <w:spacing w:line="440" w:lineRule="exact"/>
              <w:ind w:firstLine="440" w:firstLineChars="200"/>
              <w:rPr>
                <w:rFonts w:hint="eastAsia" w:ascii="微软雅黑" w:hAnsi="微软雅黑" w:eastAsia="微软雅黑" w:cs="微软雅黑"/>
                <w:sz w:val="22"/>
                <w:szCs w:val="22"/>
              </w:rPr>
            </w:pPr>
          </w:p>
          <w:p w14:paraId="49FA8396">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名称</w:t>
            </w:r>
          </w:p>
        </w:tc>
        <w:tc>
          <w:tcPr>
            <w:tcW w:w="1016" w:type="dxa"/>
            <w:noWrap w:val="0"/>
            <w:vAlign w:val="top"/>
          </w:tcPr>
          <w:p w14:paraId="1A35490A">
            <w:pPr>
              <w:autoSpaceDE w:val="0"/>
              <w:autoSpaceDN w:val="0"/>
              <w:spacing w:line="44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品牌/规格</w:t>
            </w:r>
          </w:p>
          <w:p w14:paraId="1EE62E33">
            <w:pPr>
              <w:autoSpaceDE w:val="0"/>
              <w:autoSpaceDN w:val="0"/>
              <w:spacing w:line="44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/型号</w:t>
            </w:r>
          </w:p>
        </w:tc>
        <w:tc>
          <w:tcPr>
            <w:tcW w:w="1557" w:type="dxa"/>
            <w:noWrap w:val="0"/>
            <w:vAlign w:val="top"/>
          </w:tcPr>
          <w:p w14:paraId="4A14A15D">
            <w:pPr>
              <w:autoSpaceDE w:val="0"/>
              <w:autoSpaceDN w:val="0"/>
              <w:spacing w:line="44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技术参数</w:t>
            </w:r>
          </w:p>
          <w:p w14:paraId="41E7A888">
            <w:pPr>
              <w:autoSpaceDE w:val="0"/>
              <w:autoSpaceDN w:val="0"/>
              <w:spacing w:line="44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(详细配置)</w:t>
            </w:r>
          </w:p>
        </w:tc>
        <w:tc>
          <w:tcPr>
            <w:tcW w:w="991" w:type="dxa"/>
            <w:noWrap w:val="0"/>
            <w:vAlign w:val="top"/>
          </w:tcPr>
          <w:p w14:paraId="1339EC2D">
            <w:pPr>
              <w:autoSpaceDE w:val="0"/>
              <w:autoSpaceDN w:val="0"/>
              <w:spacing w:line="440" w:lineRule="exact"/>
              <w:ind w:firstLine="440" w:firstLineChars="200"/>
              <w:rPr>
                <w:rFonts w:hint="eastAsia" w:ascii="微软雅黑" w:hAnsi="微软雅黑" w:eastAsia="微软雅黑" w:cs="微软雅黑"/>
                <w:sz w:val="22"/>
                <w:szCs w:val="22"/>
              </w:rPr>
            </w:pPr>
          </w:p>
          <w:p w14:paraId="64914310">
            <w:pPr>
              <w:autoSpaceDE w:val="0"/>
              <w:autoSpaceDN w:val="0"/>
              <w:spacing w:line="44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单位</w:t>
            </w:r>
          </w:p>
        </w:tc>
        <w:tc>
          <w:tcPr>
            <w:tcW w:w="752" w:type="dxa"/>
            <w:noWrap w:val="0"/>
            <w:vAlign w:val="top"/>
          </w:tcPr>
          <w:p w14:paraId="430B3C94">
            <w:pPr>
              <w:autoSpaceDE w:val="0"/>
              <w:autoSpaceDN w:val="0"/>
              <w:spacing w:line="440" w:lineRule="exact"/>
              <w:ind w:firstLine="440" w:firstLineChars="200"/>
              <w:rPr>
                <w:rFonts w:hint="eastAsia" w:ascii="微软雅黑" w:hAnsi="微软雅黑" w:eastAsia="微软雅黑" w:cs="微软雅黑"/>
                <w:sz w:val="22"/>
                <w:szCs w:val="22"/>
              </w:rPr>
            </w:pPr>
          </w:p>
          <w:p w14:paraId="7B9339B2">
            <w:pPr>
              <w:autoSpaceDE w:val="0"/>
              <w:autoSpaceDN w:val="0"/>
              <w:spacing w:line="44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单价</w:t>
            </w:r>
          </w:p>
        </w:tc>
        <w:tc>
          <w:tcPr>
            <w:tcW w:w="584" w:type="dxa"/>
            <w:noWrap w:val="0"/>
            <w:vAlign w:val="top"/>
          </w:tcPr>
          <w:p w14:paraId="7883E6BA">
            <w:pPr>
              <w:autoSpaceDE w:val="0"/>
              <w:autoSpaceDN w:val="0"/>
              <w:spacing w:line="440" w:lineRule="exact"/>
              <w:jc w:val="center"/>
              <w:rPr>
                <w:rFonts w:hint="eastAsia" w:ascii="微软雅黑" w:hAnsi="微软雅黑" w:eastAsia="微软雅黑" w:cs="微软雅黑"/>
                <w:sz w:val="22"/>
                <w:szCs w:val="22"/>
              </w:rPr>
            </w:pPr>
          </w:p>
          <w:p w14:paraId="63492F22">
            <w:pPr>
              <w:autoSpaceDE w:val="0"/>
              <w:autoSpaceDN w:val="0"/>
              <w:spacing w:line="44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数量</w:t>
            </w:r>
          </w:p>
        </w:tc>
        <w:tc>
          <w:tcPr>
            <w:tcW w:w="805" w:type="dxa"/>
            <w:noWrap w:val="0"/>
            <w:vAlign w:val="top"/>
          </w:tcPr>
          <w:p w14:paraId="3EBC9AEF">
            <w:pPr>
              <w:autoSpaceDE w:val="0"/>
              <w:autoSpaceDN w:val="0"/>
              <w:spacing w:line="440" w:lineRule="exact"/>
              <w:jc w:val="center"/>
              <w:rPr>
                <w:rFonts w:hint="eastAsia" w:ascii="微软雅黑" w:hAnsi="微软雅黑" w:eastAsia="微软雅黑" w:cs="微软雅黑"/>
                <w:sz w:val="22"/>
                <w:szCs w:val="22"/>
              </w:rPr>
            </w:pPr>
          </w:p>
          <w:p w14:paraId="4E18C418">
            <w:pPr>
              <w:autoSpaceDE w:val="0"/>
              <w:autoSpaceDN w:val="0"/>
              <w:spacing w:line="44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合计</w:t>
            </w:r>
          </w:p>
          <w:p w14:paraId="61FE617E">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1068" w:type="dxa"/>
            <w:tcBorders>
              <w:right w:val="single" w:color="000000" w:sz="4" w:space="0"/>
            </w:tcBorders>
            <w:noWrap w:val="0"/>
            <w:vAlign w:val="top"/>
          </w:tcPr>
          <w:p w14:paraId="354BC9A2">
            <w:pPr>
              <w:autoSpaceDE w:val="0"/>
              <w:autoSpaceDN w:val="0"/>
              <w:spacing w:line="440" w:lineRule="exact"/>
              <w:ind w:firstLine="440" w:firstLineChars="200"/>
              <w:rPr>
                <w:rFonts w:hint="eastAsia" w:ascii="微软雅黑" w:hAnsi="微软雅黑" w:eastAsia="微软雅黑" w:cs="微软雅黑"/>
                <w:sz w:val="22"/>
                <w:szCs w:val="22"/>
              </w:rPr>
            </w:pPr>
          </w:p>
          <w:p w14:paraId="1269C96A">
            <w:pPr>
              <w:autoSpaceDE w:val="0"/>
              <w:autoSpaceDN w:val="0"/>
              <w:spacing w:line="44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免费质保期</w:t>
            </w:r>
          </w:p>
        </w:tc>
        <w:tc>
          <w:tcPr>
            <w:tcW w:w="1140" w:type="dxa"/>
            <w:tcBorders>
              <w:left w:val="single" w:color="000000" w:sz="4" w:space="0"/>
            </w:tcBorders>
            <w:noWrap w:val="0"/>
            <w:vAlign w:val="top"/>
          </w:tcPr>
          <w:p w14:paraId="4D08DB95">
            <w:pPr>
              <w:autoSpaceDE w:val="0"/>
              <w:autoSpaceDN w:val="0"/>
              <w:spacing w:line="440" w:lineRule="exact"/>
              <w:rPr>
                <w:rFonts w:hint="default" w:ascii="微软雅黑" w:hAnsi="微软雅黑" w:eastAsia="微软雅黑" w:cs="微软雅黑"/>
                <w:sz w:val="22"/>
                <w:szCs w:val="22"/>
                <w:lang w:val="en-US" w:eastAsia="zh-CN"/>
              </w:rPr>
            </w:pPr>
            <w:r>
              <w:rPr>
                <w:rFonts w:hint="eastAsia" w:ascii="微软雅黑" w:hAnsi="微软雅黑" w:cs="微软雅黑"/>
                <w:sz w:val="22"/>
                <w:szCs w:val="22"/>
                <w:lang w:val="en-US" w:eastAsia="zh-CN"/>
              </w:rPr>
              <w:t>政府采购节能产品认证证书编号</w:t>
            </w:r>
          </w:p>
        </w:tc>
        <w:tc>
          <w:tcPr>
            <w:tcW w:w="1140" w:type="dxa"/>
            <w:tcBorders>
              <w:left w:val="single" w:color="000000" w:sz="4" w:space="0"/>
            </w:tcBorders>
            <w:noWrap w:val="0"/>
            <w:vAlign w:val="top"/>
          </w:tcPr>
          <w:p w14:paraId="2C651FBA">
            <w:pPr>
              <w:autoSpaceDE w:val="0"/>
              <w:autoSpaceDN w:val="0"/>
              <w:spacing w:line="440" w:lineRule="exact"/>
              <w:ind w:firstLine="440" w:firstLineChars="200"/>
              <w:rPr>
                <w:rFonts w:hint="eastAsia" w:ascii="微软雅黑" w:hAnsi="微软雅黑" w:eastAsia="微软雅黑" w:cs="微软雅黑"/>
                <w:sz w:val="22"/>
                <w:szCs w:val="22"/>
              </w:rPr>
            </w:pPr>
          </w:p>
          <w:p w14:paraId="2C49FDDA">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备注 </w:t>
            </w:r>
          </w:p>
        </w:tc>
      </w:tr>
      <w:tr w14:paraId="3087C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174" w:type="dxa"/>
            <w:noWrap w:val="0"/>
            <w:vAlign w:val="top"/>
          </w:tcPr>
          <w:p w14:paraId="30380DD5">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1016" w:type="dxa"/>
            <w:noWrap w:val="0"/>
            <w:vAlign w:val="top"/>
          </w:tcPr>
          <w:p w14:paraId="1B7AE3EF">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1557" w:type="dxa"/>
            <w:noWrap w:val="0"/>
            <w:vAlign w:val="top"/>
          </w:tcPr>
          <w:p w14:paraId="4485B4FA">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991" w:type="dxa"/>
            <w:noWrap w:val="0"/>
            <w:vAlign w:val="top"/>
          </w:tcPr>
          <w:p w14:paraId="614D11D8">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752" w:type="dxa"/>
            <w:noWrap w:val="0"/>
            <w:vAlign w:val="top"/>
          </w:tcPr>
          <w:p w14:paraId="2EA9C900">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584" w:type="dxa"/>
            <w:noWrap w:val="0"/>
            <w:vAlign w:val="top"/>
          </w:tcPr>
          <w:p w14:paraId="6A19D11B">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805" w:type="dxa"/>
            <w:noWrap w:val="0"/>
            <w:vAlign w:val="top"/>
          </w:tcPr>
          <w:p w14:paraId="092D89B3">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1068" w:type="dxa"/>
            <w:tcBorders>
              <w:right w:val="single" w:color="000000" w:sz="4" w:space="0"/>
            </w:tcBorders>
            <w:noWrap w:val="0"/>
            <w:vAlign w:val="top"/>
          </w:tcPr>
          <w:p w14:paraId="404EE7D5">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1140" w:type="dxa"/>
            <w:tcBorders>
              <w:left w:val="single" w:color="000000" w:sz="4" w:space="0"/>
            </w:tcBorders>
            <w:noWrap w:val="0"/>
            <w:vAlign w:val="top"/>
          </w:tcPr>
          <w:p w14:paraId="6677F424">
            <w:pPr>
              <w:autoSpaceDE w:val="0"/>
              <w:autoSpaceDN w:val="0"/>
              <w:spacing w:line="440" w:lineRule="exact"/>
              <w:ind w:firstLine="440" w:firstLineChars="200"/>
              <w:rPr>
                <w:rFonts w:hint="eastAsia" w:ascii="微软雅黑" w:hAnsi="微软雅黑" w:eastAsia="微软雅黑" w:cs="微软雅黑"/>
                <w:sz w:val="22"/>
                <w:szCs w:val="22"/>
              </w:rPr>
            </w:pPr>
          </w:p>
        </w:tc>
        <w:tc>
          <w:tcPr>
            <w:tcW w:w="1140" w:type="dxa"/>
            <w:tcBorders>
              <w:left w:val="single" w:color="000000" w:sz="4" w:space="0"/>
            </w:tcBorders>
            <w:noWrap w:val="0"/>
            <w:vAlign w:val="top"/>
          </w:tcPr>
          <w:p w14:paraId="4ED7419F">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r>
      <w:tr w14:paraId="28BA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1174" w:type="dxa"/>
            <w:noWrap w:val="0"/>
            <w:vAlign w:val="top"/>
          </w:tcPr>
          <w:p w14:paraId="6D57EF35">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1016" w:type="dxa"/>
            <w:noWrap w:val="0"/>
            <w:vAlign w:val="top"/>
          </w:tcPr>
          <w:p w14:paraId="780D0989">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1557" w:type="dxa"/>
            <w:noWrap w:val="0"/>
            <w:vAlign w:val="top"/>
          </w:tcPr>
          <w:p w14:paraId="40C263BA">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991" w:type="dxa"/>
            <w:noWrap w:val="0"/>
            <w:vAlign w:val="top"/>
          </w:tcPr>
          <w:p w14:paraId="5BBA3B30">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752" w:type="dxa"/>
            <w:noWrap w:val="0"/>
            <w:vAlign w:val="top"/>
          </w:tcPr>
          <w:p w14:paraId="2B2A4ABD">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584" w:type="dxa"/>
            <w:noWrap w:val="0"/>
            <w:vAlign w:val="top"/>
          </w:tcPr>
          <w:p w14:paraId="3DC45D5B">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805" w:type="dxa"/>
            <w:noWrap w:val="0"/>
            <w:vAlign w:val="top"/>
          </w:tcPr>
          <w:p w14:paraId="1F184874">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1068" w:type="dxa"/>
            <w:tcBorders>
              <w:right w:val="single" w:color="000000" w:sz="4" w:space="0"/>
            </w:tcBorders>
            <w:noWrap w:val="0"/>
            <w:vAlign w:val="top"/>
          </w:tcPr>
          <w:p w14:paraId="0D0357D5">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1140" w:type="dxa"/>
            <w:tcBorders>
              <w:left w:val="single" w:color="000000" w:sz="4" w:space="0"/>
            </w:tcBorders>
            <w:noWrap w:val="0"/>
            <w:vAlign w:val="top"/>
          </w:tcPr>
          <w:p w14:paraId="6C7AA9CF">
            <w:pPr>
              <w:autoSpaceDE w:val="0"/>
              <w:autoSpaceDN w:val="0"/>
              <w:spacing w:line="440" w:lineRule="exact"/>
              <w:ind w:firstLine="440" w:firstLineChars="200"/>
              <w:rPr>
                <w:rFonts w:hint="eastAsia" w:ascii="微软雅黑" w:hAnsi="微软雅黑" w:eastAsia="微软雅黑" w:cs="微软雅黑"/>
                <w:sz w:val="22"/>
                <w:szCs w:val="22"/>
              </w:rPr>
            </w:pPr>
          </w:p>
        </w:tc>
        <w:tc>
          <w:tcPr>
            <w:tcW w:w="1140" w:type="dxa"/>
            <w:tcBorders>
              <w:left w:val="single" w:color="000000" w:sz="4" w:space="0"/>
            </w:tcBorders>
            <w:noWrap w:val="0"/>
            <w:vAlign w:val="top"/>
          </w:tcPr>
          <w:p w14:paraId="1CC7D3A5">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r>
      <w:tr w14:paraId="18C01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1174" w:type="dxa"/>
            <w:noWrap w:val="0"/>
            <w:vAlign w:val="top"/>
          </w:tcPr>
          <w:p w14:paraId="16DC96F6">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1016" w:type="dxa"/>
            <w:noWrap w:val="0"/>
            <w:vAlign w:val="top"/>
          </w:tcPr>
          <w:p w14:paraId="3E31B6B8">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1557" w:type="dxa"/>
            <w:noWrap w:val="0"/>
            <w:vAlign w:val="top"/>
          </w:tcPr>
          <w:p w14:paraId="68B3CC6B">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991" w:type="dxa"/>
            <w:noWrap w:val="0"/>
            <w:vAlign w:val="top"/>
          </w:tcPr>
          <w:p w14:paraId="1D2D5D9B">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752" w:type="dxa"/>
            <w:noWrap w:val="0"/>
            <w:vAlign w:val="top"/>
          </w:tcPr>
          <w:p w14:paraId="36D2C463">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584" w:type="dxa"/>
            <w:noWrap w:val="0"/>
            <w:vAlign w:val="top"/>
          </w:tcPr>
          <w:p w14:paraId="63F71B9D">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805" w:type="dxa"/>
            <w:noWrap w:val="0"/>
            <w:vAlign w:val="top"/>
          </w:tcPr>
          <w:p w14:paraId="5DF7A1FB">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1068" w:type="dxa"/>
            <w:tcBorders>
              <w:right w:val="single" w:color="000000" w:sz="4" w:space="0"/>
            </w:tcBorders>
            <w:noWrap w:val="0"/>
            <w:vAlign w:val="top"/>
          </w:tcPr>
          <w:p w14:paraId="3AAD7950">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c>
          <w:tcPr>
            <w:tcW w:w="1140" w:type="dxa"/>
            <w:tcBorders>
              <w:left w:val="single" w:color="000000" w:sz="4" w:space="0"/>
            </w:tcBorders>
            <w:noWrap w:val="0"/>
            <w:vAlign w:val="top"/>
          </w:tcPr>
          <w:p w14:paraId="5355C9A5">
            <w:pPr>
              <w:autoSpaceDE w:val="0"/>
              <w:autoSpaceDN w:val="0"/>
              <w:spacing w:line="440" w:lineRule="exact"/>
              <w:ind w:firstLine="440" w:firstLineChars="200"/>
              <w:rPr>
                <w:rFonts w:hint="eastAsia" w:ascii="微软雅黑" w:hAnsi="微软雅黑" w:eastAsia="微软雅黑" w:cs="微软雅黑"/>
                <w:sz w:val="22"/>
                <w:szCs w:val="22"/>
              </w:rPr>
            </w:pPr>
          </w:p>
        </w:tc>
        <w:tc>
          <w:tcPr>
            <w:tcW w:w="1140" w:type="dxa"/>
            <w:tcBorders>
              <w:left w:val="single" w:color="000000" w:sz="4" w:space="0"/>
            </w:tcBorders>
            <w:noWrap w:val="0"/>
            <w:vAlign w:val="top"/>
          </w:tcPr>
          <w:p w14:paraId="726DB495">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r>
      <w:tr w14:paraId="2F69B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174" w:type="dxa"/>
            <w:vMerge w:val="restart"/>
            <w:noWrap w:val="0"/>
            <w:vAlign w:val="top"/>
          </w:tcPr>
          <w:p w14:paraId="6A2C8CF9">
            <w:pPr>
              <w:autoSpaceDE w:val="0"/>
              <w:autoSpaceDN w:val="0"/>
              <w:spacing w:line="44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总价</w:t>
            </w:r>
          </w:p>
          <w:p w14:paraId="23E6A05C">
            <w:pPr>
              <w:autoSpaceDE w:val="0"/>
              <w:autoSpaceDN w:val="0"/>
              <w:spacing w:line="44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（人民币） </w:t>
            </w:r>
          </w:p>
        </w:tc>
        <w:tc>
          <w:tcPr>
            <w:tcW w:w="9053" w:type="dxa"/>
            <w:gridSpan w:val="9"/>
            <w:noWrap w:val="0"/>
            <w:vAlign w:val="top"/>
          </w:tcPr>
          <w:p w14:paraId="6D25CE19">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小写： </w:t>
            </w:r>
          </w:p>
        </w:tc>
      </w:tr>
      <w:tr w14:paraId="76CFF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1174" w:type="dxa"/>
            <w:vMerge w:val="continue"/>
            <w:tcBorders>
              <w:top w:val="nil"/>
            </w:tcBorders>
            <w:noWrap w:val="0"/>
            <w:vAlign w:val="top"/>
          </w:tcPr>
          <w:p w14:paraId="1BF6E57D">
            <w:pPr>
              <w:autoSpaceDE w:val="0"/>
              <w:autoSpaceDN w:val="0"/>
              <w:spacing w:line="440" w:lineRule="exact"/>
              <w:ind w:firstLine="440" w:firstLineChars="200"/>
              <w:rPr>
                <w:rFonts w:hint="eastAsia" w:ascii="微软雅黑" w:hAnsi="微软雅黑" w:eastAsia="微软雅黑" w:cs="微软雅黑"/>
                <w:sz w:val="22"/>
                <w:szCs w:val="22"/>
              </w:rPr>
            </w:pPr>
          </w:p>
        </w:tc>
        <w:tc>
          <w:tcPr>
            <w:tcW w:w="9053" w:type="dxa"/>
            <w:gridSpan w:val="9"/>
            <w:noWrap w:val="0"/>
            <w:vAlign w:val="top"/>
          </w:tcPr>
          <w:p w14:paraId="4072346E">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大写： 佰拾万仟佰拾元 角 分 </w:t>
            </w:r>
          </w:p>
        </w:tc>
      </w:tr>
    </w:tbl>
    <w:p w14:paraId="08FD3681">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供货范围、技术规格、及分项价格如下： 单位：人民币元 </w:t>
      </w:r>
    </w:p>
    <w:p w14:paraId="0F47522B">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三、质量要求及供方对质量负责条件和期限： </w:t>
      </w:r>
    </w:p>
    <w:p w14:paraId="757079F4">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所供货物必须首先符合有关国家强制性规定、国家（行业）标准或相关法律法规要求，同时符合招标文件规定的质量要求。供方应提供全新未拆封产品（包括零部件、附件、备品备件），如确需拆封的，应在供货前征得采购人同意，否则视为不能交货。供方保证全部按照合同规定的时间和方式向需方提供货物和服务，并负责可能的弥补缺陷。需方对货物规格、型号、质量有异议的应在收到货物后15日内以书面形式向供方提出，需安装调试成套设备的提出异议的期限为180日。 </w:t>
      </w:r>
    </w:p>
    <w:p w14:paraId="3976B358">
      <w:pPr>
        <w:numPr>
          <w:ilvl w:val="0"/>
          <w:numId w:val="2"/>
        </w:num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售后服务承诺：  </w:t>
      </w:r>
    </w:p>
    <w:p w14:paraId="06E14C81">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1．售后服务响应时间： </w:t>
      </w:r>
    </w:p>
    <w:p w14:paraId="715DE077">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解决问题时间： </w:t>
      </w:r>
    </w:p>
    <w:p w14:paraId="120F7FB1">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售后服务机构名称、地址及联系方式： </w:t>
      </w:r>
    </w:p>
    <w:p w14:paraId="4E446B36">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其他服务承诺： </w:t>
      </w:r>
    </w:p>
    <w:p w14:paraId="6AACA78C">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五、合同履行地点及进度： </w:t>
      </w:r>
    </w:p>
    <w:p w14:paraId="7C63EFAF">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1、供方自本项目采购合同签订之日起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日（日历日）完成。 </w:t>
      </w:r>
    </w:p>
    <w:p w14:paraId="065A4B6C">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2、按需方要求在（需方指定的地点）完成本项目的交货、安装、调试（或施工）。货物运送的费用由供方负责。需方应在货物到达指定地点后，提供符合安装条件的场地、电源、环境等。 </w:t>
      </w:r>
    </w:p>
    <w:p w14:paraId="40D4E35D">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六、供方在交付货物时应向需方提供货物的使用说明、合格证书及其它相关资料，否则按不能交货对待。 </w:t>
      </w:r>
    </w:p>
    <w:p w14:paraId="35756197">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七、人员培训：供方免费对需方人员进行技术培训，直到需方人员熟练操作或掌握为准。</w:t>
      </w:r>
    </w:p>
    <w:p w14:paraId="16DCFEE8">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培训地点：</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w:t>
      </w:r>
    </w:p>
    <w:p w14:paraId="5ACA4176">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培训时间：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w:t>
      </w:r>
    </w:p>
    <w:p w14:paraId="74AB4839">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培训方式：</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w:t>
      </w:r>
    </w:p>
    <w:p w14:paraId="4F71D404">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八、验收要求。 </w:t>
      </w:r>
    </w:p>
    <w:p w14:paraId="47912C64">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1、供方按需方要求送货完毕并向需方出具收货签收单。</w:t>
      </w:r>
    </w:p>
    <w:p w14:paraId="0B72C33D">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2、需方在收到供方货物后对货物品种，型号，数量组织验收。</w:t>
      </w:r>
    </w:p>
    <w:p w14:paraId="72EA8373">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3、验收合格后在收货签收单签字。</w:t>
      </w:r>
    </w:p>
    <w:p w14:paraId="09B72F47">
      <w:pPr>
        <w:autoSpaceDE w:val="0"/>
        <w:autoSpaceDN w:val="0"/>
        <w:spacing w:line="440" w:lineRule="exact"/>
        <w:ind w:firstLine="440" w:firstLineChars="200"/>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 xml:space="preserve">九、付款程序、方式及期限： </w:t>
      </w:r>
    </w:p>
    <w:p w14:paraId="7AF94082">
      <w:pPr>
        <w:autoSpaceDE w:val="0"/>
        <w:autoSpaceDN w:val="0"/>
        <w:spacing w:line="440" w:lineRule="exact"/>
        <w:ind w:firstLine="440" w:firstLineChars="200"/>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 xml:space="preserve">1．供方开具以需方单位名称为抬头的发票（如需）。 </w:t>
      </w:r>
    </w:p>
    <w:p w14:paraId="1207AC03">
      <w:pPr>
        <w:autoSpaceDE w:val="0"/>
        <w:autoSpaceDN w:val="0"/>
        <w:spacing w:line="440" w:lineRule="exact"/>
        <w:ind w:firstLine="440" w:firstLineChars="200"/>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 xml:space="preserve">2. </w:t>
      </w:r>
      <w:r>
        <w:rPr>
          <w:rFonts w:hint="eastAsia" w:ascii="微软雅黑" w:hAnsi="微软雅黑" w:eastAsia="微软雅黑" w:cs="微软雅黑"/>
          <w:bCs/>
          <w:sz w:val="22"/>
          <w:szCs w:val="22"/>
          <w:highlight w:val="none"/>
          <w:lang w:val="en-US" w:eastAsia="zh-CN"/>
        </w:rPr>
        <w:t>货物</w:t>
      </w:r>
      <w:r>
        <w:rPr>
          <w:rFonts w:hint="eastAsia" w:ascii="微软雅黑" w:hAnsi="微软雅黑" w:eastAsia="微软雅黑" w:cs="微软雅黑"/>
          <w:bCs/>
          <w:sz w:val="22"/>
          <w:szCs w:val="22"/>
          <w:highlight w:val="none"/>
        </w:rPr>
        <w:t>交货及安装调试</w:t>
      </w:r>
      <w:r>
        <w:rPr>
          <w:rFonts w:hint="eastAsia" w:ascii="微软雅黑" w:hAnsi="微软雅黑" w:eastAsia="微软雅黑" w:cs="微软雅黑"/>
          <w:bCs/>
          <w:sz w:val="22"/>
          <w:szCs w:val="22"/>
          <w:highlight w:val="none"/>
          <w:lang w:val="en-US" w:eastAsia="zh-CN"/>
        </w:rPr>
        <w:t>完毕后一年后付清</w:t>
      </w:r>
      <w:r>
        <w:rPr>
          <w:rFonts w:hint="eastAsia" w:ascii="微软雅黑" w:hAnsi="微软雅黑" w:cs="微软雅黑"/>
          <w:bCs/>
          <w:sz w:val="22"/>
          <w:szCs w:val="22"/>
          <w:highlight w:val="none"/>
          <w:lang w:val="en-US" w:eastAsia="zh-CN"/>
        </w:rPr>
        <w:t>。</w:t>
      </w:r>
    </w:p>
    <w:p w14:paraId="4C83D641">
      <w:pPr>
        <w:tabs>
          <w:tab w:val="left" w:pos="3633"/>
        </w:tabs>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highlight w:val="none"/>
        </w:rPr>
        <w:t xml:space="preserve">十、违约责任： </w:t>
      </w:r>
      <w:r>
        <w:rPr>
          <w:rFonts w:hint="eastAsia" w:ascii="微软雅黑" w:hAnsi="微软雅黑" w:eastAsia="微软雅黑" w:cs="微软雅黑"/>
          <w:sz w:val="22"/>
          <w:szCs w:val="22"/>
        </w:rPr>
        <w:tab/>
      </w:r>
    </w:p>
    <w:p w14:paraId="736081B8">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供方所交付的货物品种、型号、规格、质量不符合国家规定标准及合同要求的，或者供方不能交付货物或完成系统安装、调试的，供方应向需方支付合同金额总值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%的违约金，需方有权解除合同，并要求赔偿损失。供方如逾期完成的，每逾期一日供方应向需方支付合同金额的</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%违约金。 </w:t>
      </w:r>
    </w:p>
    <w:p w14:paraId="6AB197BA">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需方无正当理由拒收货物、拒付货款，需方应向供方偿付拒收拒付部分设备款总额</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%的违约金；需方如逾期付款的，每逾期付款一日的需方应向供方偿付所欠合同金额</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%的违约金。 </w:t>
      </w:r>
    </w:p>
    <w:p w14:paraId="2E1272AC">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十一、供需双方应严格遵守招标文件要求，如有违反，按招标文件的规定处理。 </w:t>
      </w:r>
    </w:p>
    <w:p w14:paraId="3B3B777C">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十二、因货物的质量问题发生争议，由新乡市法定的质量检测机构进行质量检测或鉴定。 </w:t>
      </w:r>
    </w:p>
    <w:p w14:paraId="7CD62CB8">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十三、项目</w:t>
      </w:r>
      <w:r>
        <w:rPr>
          <w:rFonts w:hint="eastAsia" w:ascii="微软雅黑" w:hAnsi="微软雅黑" w:cs="微软雅黑"/>
          <w:sz w:val="22"/>
          <w:szCs w:val="22"/>
          <w:lang w:eastAsia="zh-CN"/>
        </w:rPr>
        <w:t>招标文件</w:t>
      </w:r>
      <w:r>
        <w:rPr>
          <w:rFonts w:hint="eastAsia" w:ascii="微软雅黑" w:hAnsi="微软雅黑" w:eastAsia="微软雅黑" w:cs="微软雅黑"/>
          <w:sz w:val="22"/>
          <w:szCs w:val="22"/>
        </w:rPr>
        <w:t xml:space="preserve">文件及其修改和澄清、及供方响应文件、供方在投标中的有关承诺及声明均为本合同的组成部分。 </w:t>
      </w:r>
    </w:p>
    <w:p w14:paraId="3B87C9F8">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十四、本合同签订和履行适用中华人民共和国法律，因履行合同发生的争议，由供需双方友好协商解决， 如协商不成的，任何一方均可向签订合同地人民法院提起诉讼。 </w:t>
      </w:r>
    </w:p>
    <w:p w14:paraId="399FA8C8">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十五、本合同未尽事宜，供需双方可签订补充协议，与本合同具有同等法律效力，但不能违反招标文件及供方的投标或报价文件所规定的实质性条款。</w:t>
      </w:r>
    </w:p>
    <w:p w14:paraId="233BFFBA">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十六、知识产权： </w:t>
      </w:r>
    </w:p>
    <w:p w14:paraId="4CB4E3B5">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供方须保障需方在使用该项目或其任何一部分时不受到第三方关于侵犯专利权、商标权或工业设计权的指控。如果任何第三方提出侵权指控，供方须与第三方交涉并承担可能发生的一切费用。如需方因此而遭致损失的，供方应赔偿该损失。 </w:t>
      </w:r>
    </w:p>
    <w:p w14:paraId="11AAB717">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十七、合同生效、备案及其它 </w:t>
      </w:r>
    </w:p>
    <w:p w14:paraId="593F00BD">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本合同经双方代表签字并加盖公章后生效。 </w:t>
      </w:r>
    </w:p>
    <w:p w14:paraId="0C6C9124">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需方应在本合同签订后七个工作</w:t>
      </w:r>
      <w:r>
        <w:rPr>
          <w:rFonts w:hint="eastAsia" w:ascii="微软雅黑" w:hAnsi="微软雅黑" w:eastAsia="微软雅黑" w:cs="微软雅黑"/>
          <w:sz w:val="22"/>
          <w:szCs w:val="22"/>
          <w:highlight w:val="none"/>
        </w:rPr>
        <w:t>日内将采购合同副本报</w:t>
      </w:r>
      <w:r>
        <w:rPr>
          <w:rFonts w:hint="eastAsia" w:ascii="微软雅黑" w:hAnsi="微软雅黑" w:eastAsia="微软雅黑" w:cs="微软雅黑"/>
          <w:sz w:val="22"/>
          <w:szCs w:val="22"/>
          <w:highlight w:val="none"/>
          <w:lang w:val="en-US" w:eastAsia="zh-CN"/>
        </w:rPr>
        <w:t>财政局</w:t>
      </w:r>
      <w:r>
        <w:rPr>
          <w:rFonts w:hint="eastAsia" w:ascii="微软雅黑" w:hAnsi="微软雅黑" w:eastAsia="微软雅黑" w:cs="微软雅黑"/>
          <w:sz w:val="22"/>
          <w:szCs w:val="22"/>
          <w:highlight w:val="none"/>
        </w:rPr>
        <w:t xml:space="preserve">备案。 </w:t>
      </w:r>
    </w:p>
    <w:p w14:paraId="6F9B4E1A">
      <w:pPr>
        <w:autoSpaceDE w:val="0"/>
        <w:autoSpaceDN w:val="0"/>
        <w:spacing w:line="440" w:lineRule="exact"/>
        <w:ind w:firstLine="440" w:firstLineChars="200"/>
        <w:rPr>
          <w:rFonts w:hint="default" w:ascii="微软雅黑" w:hAnsi="微软雅黑" w:eastAsia="微软雅黑" w:cs="微软雅黑"/>
          <w:sz w:val="22"/>
          <w:szCs w:val="22"/>
          <w:lang w:val="en-US" w:eastAsia="zh-CN"/>
        </w:rPr>
      </w:pPr>
      <w:r>
        <w:rPr>
          <w:rFonts w:hint="eastAsia" w:ascii="微软雅黑" w:hAnsi="微软雅黑" w:cs="微软雅黑"/>
          <w:sz w:val="22"/>
          <w:szCs w:val="22"/>
          <w:u w:val="none"/>
          <w:lang w:val="en-US" w:eastAsia="zh-CN"/>
        </w:rPr>
        <w:t>份。</w:t>
      </w:r>
    </w:p>
    <w:p w14:paraId="0D742BEC">
      <w:pPr>
        <w:autoSpaceDE w:val="0"/>
        <w:autoSpaceDN w:val="0"/>
        <w:spacing w:line="440" w:lineRule="exact"/>
        <w:ind w:firstLine="440" w:firstLineChars="200"/>
        <w:rPr>
          <w:rFonts w:hint="eastAsia" w:ascii="微软雅黑" w:hAnsi="微软雅黑" w:eastAsia="微软雅黑" w:cs="微软雅黑"/>
          <w:sz w:val="22"/>
          <w:szCs w:val="22"/>
        </w:rPr>
      </w:pPr>
    </w:p>
    <w:p w14:paraId="6C14683E">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供方（公章）：                             需方（公章 ）： </w:t>
      </w:r>
    </w:p>
    <w:p w14:paraId="19C5E7ED">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地址 ：                                    地 址 ： </w:t>
      </w:r>
    </w:p>
    <w:p w14:paraId="6B085714">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法定代表人或授权委托人（签字）：           法定代表人或授权委托人（签字）： </w:t>
      </w:r>
    </w:p>
    <w:p w14:paraId="2237EA7C">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电话 ：                                    电话 ： </w:t>
      </w:r>
    </w:p>
    <w:p w14:paraId="551BB406">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开户银行 ：                                开户银行 ： </w:t>
      </w:r>
    </w:p>
    <w:p w14:paraId="2EE568A8">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账号 ：                                    账号 : </w:t>
      </w:r>
    </w:p>
    <w:p w14:paraId="14798377">
      <w:pPr>
        <w:autoSpaceDE w:val="0"/>
        <w:autoSpaceDN w:val="0"/>
        <w:spacing w:line="440" w:lineRule="exact"/>
        <w:rPr>
          <w:rFonts w:hint="eastAsia" w:ascii="微软雅黑" w:hAnsi="微软雅黑" w:eastAsia="微软雅黑" w:cs="微软雅黑"/>
          <w:sz w:val="22"/>
          <w:szCs w:val="22"/>
        </w:rPr>
      </w:pPr>
    </w:p>
    <w:p w14:paraId="0A9CF338">
      <w:pPr>
        <w:autoSpaceDE w:val="0"/>
        <w:autoSpaceDN w:val="0"/>
        <w:spacing w:line="440" w:lineRule="exact"/>
        <w:ind w:firstLine="440" w:firstLineChars="200"/>
        <w:rPr>
          <w:rFonts w:hint="eastAsia" w:ascii="微软雅黑" w:hAnsi="微软雅黑" w:eastAsia="微软雅黑" w:cs="微软雅黑"/>
          <w:sz w:val="22"/>
          <w:szCs w:val="22"/>
        </w:rPr>
      </w:pPr>
    </w:p>
    <w:p w14:paraId="311C1448">
      <w:pPr>
        <w:autoSpaceDE w:val="0"/>
        <w:autoSpaceDN w:val="0"/>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签约时间：   年   月   日 </w:t>
      </w:r>
      <w:r>
        <w:rPr>
          <w:rFonts w:hint="eastAsia" w:ascii="微软雅黑" w:hAnsi="微软雅黑" w:cs="微软雅黑"/>
          <w:sz w:val="22"/>
          <w:szCs w:val="22"/>
          <w:lang w:val="en-US" w:eastAsia="zh-CN"/>
        </w:rPr>
        <w:t xml:space="preserve">                </w:t>
      </w:r>
      <w:r>
        <w:rPr>
          <w:rFonts w:hint="eastAsia" w:ascii="微软雅黑" w:hAnsi="微软雅黑" w:eastAsia="微软雅黑" w:cs="微软雅黑"/>
          <w:sz w:val="22"/>
          <w:szCs w:val="22"/>
        </w:rPr>
        <w:t xml:space="preserve">签约时间：   年   月   日 </w:t>
      </w:r>
    </w:p>
    <w:p w14:paraId="61EA1781">
      <w:pPr>
        <w:autoSpaceDE w:val="0"/>
        <w:autoSpaceDN w:val="0"/>
        <w:spacing w:line="440" w:lineRule="exact"/>
        <w:ind w:firstLine="440" w:firstLineChars="200"/>
        <w:rPr>
          <w:rFonts w:hint="default" w:ascii="微软雅黑" w:hAnsi="微软雅黑" w:eastAsia="微软雅黑" w:cs="微软雅黑"/>
          <w:sz w:val="22"/>
          <w:szCs w:val="22"/>
          <w:lang w:val="en-US" w:eastAsia="zh-CN"/>
        </w:rPr>
      </w:pPr>
    </w:p>
    <w:p w14:paraId="6BBF514C">
      <w:pPr>
        <w:autoSpaceDE w:val="0"/>
        <w:autoSpaceDN w:val="0"/>
        <w:spacing w:line="440" w:lineRule="exact"/>
        <w:ind w:firstLine="440" w:firstLineChars="200"/>
        <w:rPr>
          <w:rFonts w:hint="eastAsia" w:ascii="微软雅黑" w:hAnsi="微软雅黑" w:eastAsia="微软雅黑" w:cs="微软雅黑"/>
          <w:sz w:val="22"/>
          <w:szCs w:val="22"/>
        </w:rPr>
      </w:pPr>
    </w:p>
    <w:p w14:paraId="59FAE680">
      <w:pPr>
        <w:pStyle w:val="28"/>
        <w:rPr>
          <w:rFonts w:hint="eastAsia"/>
        </w:rPr>
        <w:sectPr>
          <w:footerReference r:id="rId7" w:type="default"/>
          <w:pgSz w:w="11920" w:h="16850"/>
          <w:pgMar w:top="1440" w:right="1080" w:bottom="1440" w:left="1080" w:header="0" w:footer="918" w:gutter="0"/>
          <w:pgNumType w:fmt="decimal"/>
          <w:cols w:space="720" w:num="1"/>
        </w:sectPr>
      </w:pPr>
    </w:p>
    <w:p w14:paraId="04EE6770">
      <w:pPr>
        <w:pStyle w:val="2"/>
        <w:bidi w:val="0"/>
        <w:spacing w:line="360" w:lineRule="auto"/>
        <w:rPr>
          <w:rFonts w:hint="default" w:eastAsia="微软雅黑"/>
          <w:highlight w:val="none"/>
          <w:lang w:val="en-US" w:eastAsia="zh-CN"/>
        </w:rPr>
      </w:pPr>
      <w:bookmarkStart w:id="5" w:name="_Toc2421"/>
      <w:r>
        <w:rPr>
          <w:highlight w:val="none"/>
        </w:rPr>
        <w:t>第五部分</w:t>
      </w:r>
      <w:bookmarkStart w:id="6" w:name="第五部分招标项目采购需求"/>
      <w:bookmarkEnd w:id="6"/>
      <w:bookmarkStart w:id="7" w:name="_bookmark4"/>
      <w:bookmarkEnd w:id="7"/>
      <w:r>
        <w:rPr>
          <w:rFonts w:hint="eastAsia"/>
          <w:highlight w:val="none"/>
          <w:lang w:val="en-US" w:eastAsia="zh-CN"/>
        </w:rPr>
        <w:t xml:space="preserve">  </w:t>
      </w:r>
      <w:r>
        <w:rPr>
          <w:highlight w:val="none"/>
        </w:rPr>
        <w:t>采购需求</w:t>
      </w:r>
      <w:r>
        <w:rPr>
          <w:rFonts w:hint="eastAsia"/>
          <w:highlight w:val="none"/>
          <w:lang w:val="en-US" w:eastAsia="zh-CN"/>
        </w:rPr>
        <w:t>及具体要求</w:t>
      </w:r>
      <w:bookmarkEnd w:id="5"/>
    </w:p>
    <w:p w14:paraId="43957BA9">
      <w:pPr>
        <w:spacing w:line="360" w:lineRule="auto"/>
        <w:ind w:firstLine="140" w:firstLineChars="50"/>
        <w:jc w:val="center"/>
        <w:outlineLvl w:val="1"/>
        <w:rPr>
          <w:rFonts w:hint="default"/>
          <w:b/>
          <w:sz w:val="28"/>
          <w:szCs w:val="28"/>
          <w:lang w:val="en-US" w:eastAsia="zh-CN"/>
        </w:rPr>
      </w:pPr>
      <w:r>
        <w:rPr>
          <w:rFonts w:hint="eastAsia"/>
          <w:b/>
          <w:sz w:val="28"/>
          <w:szCs w:val="28"/>
          <w:lang w:eastAsia="zh-CN"/>
        </w:rPr>
        <w:t>第一章</w:t>
      </w:r>
      <w:r>
        <w:rPr>
          <w:rFonts w:hint="eastAsia"/>
          <w:b/>
          <w:sz w:val="28"/>
          <w:szCs w:val="28"/>
          <w:lang w:val="en-US" w:eastAsia="zh-CN"/>
        </w:rPr>
        <w:t xml:space="preserve">  采购货物清单</w:t>
      </w:r>
    </w:p>
    <w:tbl>
      <w:tblPr>
        <w:tblStyle w:val="20"/>
        <w:tblW w:w="87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2"/>
        <w:gridCol w:w="1200"/>
        <w:gridCol w:w="633"/>
        <w:gridCol w:w="5384"/>
        <w:gridCol w:w="862"/>
      </w:tblGrid>
      <w:tr w14:paraId="1F66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4A92D46">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序号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0984413">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产品名称</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098583B9">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数量</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2809A00D">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技术参数</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449F53FE">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备注</w:t>
            </w:r>
          </w:p>
        </w:tc>
      </w:tr>
      <w:tr w14:paraId="12489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9BAE5D1">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FF4E5E3">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医用诊疗床</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DD048E8">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2</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3666CD52">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1.产品为一折两段床，段位分为头段及腰腿段两部分。</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2.床面总规格（长×宽）：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(1)床面2040mm×1120mm；</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(2)头段：720mm×1120mm；</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(3)腰腿段：1300mm×1120mm；</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3.床体头段的角度可调范围为：0～80°，误差±5°。</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4.床体升降高度可调：450mm～920mm。</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5.床体动态升降最大承重205kg，最大静态承重410kg。</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6.床体具有由患者停止床功能控制的装置。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02AC8255">
            <w:pPr>
              <w:rPr>
                <w:rFonts w:hint="eastAsia" w:ascii="微软雅黑" w:hAnsi="微软雅黑" w:eastAsia="微软雅黑" w:cs="微软雅黑"/>
                <w:sz w:val="22"/>
                <w:szCs w:val="22"/>
                <w:lang w:val="en-US" w:eastAsia="zh-CN"/>
              </w:rPr>
            </w:pPr>
          </w:p>
        </w:tc>
      </w:tr>
      <w:tr w14:paraId="60BA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4651070">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2FEBBB6">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牵引网架床</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5367830">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5E70BC5B">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结构型式：网架、吊带、床面、可调节床脚、脚轮</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参考规格(cm)：200×114×220</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参考床面高度(cm)：46</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床面宽度(cm)：104</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水平网架额定载荷：≥80.0kg</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绳索、吊带额定载荷：≥50kg</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床面额定载荷：≥135.0kg</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材质：静电喷塑架、尼龙绳、吊带、橡胶脚轮、PU面料内置高回弹海绵</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2AD67A4D">
            <w:pPr>
              <w:rPr>
                <w:rFonts w:hint="eastAsia" w:ascii="微软雅黑" w:hAnsi="微软雅黑" w:eastAsia="微软雅黑" w:cs="微软雅黑"/>
                <w:sz w:val="22"/>
                <w:szCs w:val="22"/>
                <w:lang w:val="en-US" w:eastAsia="zh-CN"/>
              </w:rPr>
            </w:pPr>
          </w:p>
        </w:tc>
      </w:tr>
      <w:tr w14:paraId="11585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4F99A71">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190243A">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上下肢主被动康复训练器</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619C752">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6F11EC2B">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1.上下肢型主被动康复训练器，双电机设计，可供患者进行上肢或下肢肢体运动功能训练。</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2.上肢训练工作臂可180°旋转，方便进行上肢或下肢训练；</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3.上肢训练器高度可调节：0~150mm可调，满足不同身长患者选择最佳高度进行训练；</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4.小腿支架长度可调：根据患者的小腿长，选择最佳固定位置，有效防止膝关节外倾；</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5.显示屏：8英寸液晶电容屏，旋转角度可自由调节及锁定，显示直观，操作简便；</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6.*不少于四种训练模式：包括主被动训练、助力训练、对称训练、等速训练四种训练模式可供选择，主动模式与被动模式可智能切换，满足临床不同治疗需求；</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7.*在主被动训练中，设备可根据患者运动状态自动切换主动和被动模式，且自动切换时具有语音切换提示。训练开始时默认为被动模式。主动模式和被动模式的指示在整个训练过程中连续显示。</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在助力训练中，设备可根据患者运动状态自动切换主动和助力模式，且自动切换时具有语音切换提示。训练开始时默认为助力模式。主动模式和助力模式的指示在整个训练过程中连续显示。</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8.痉挛缓解速率在 1～5 档范围内可调，步长为 1；</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9.*具备肌张力显示、痉挛识别及缓解、痉挛缓解速率可调等功能，痉挛识别灵敏度10级可调；</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10.设备具有手动急停开关，触发后可停止设备所有电动产生的机械运动。</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11.训练时间可调：1~120min可调，满足不同患者的训练时长的需求；</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12.速度调节范围：被动运动中，运动速度5~60r/min可调；</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13.阻力等级：主动模式与助力模式下，电机阻力0~24档可调；</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14.训练方向转换：训练过程中，具备方向转换功能，满足不同方面的训练；</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15.训练结果分析：训练结束后，系统自动分析出总训练时间、训练里程、功率、能量消耗等数据。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4C854411">
            <w:pPr>
              <w:rPr>
                <w:rFonts w:hint="eastAsia" w:ascii="微软雅黑" w:hAnsi="微软雅黑" w:eastAsia="微软雅黑" w:cs="微软雅黑"/>
                <w:sz w:val="22"/>
                <w:szCs w:val="22"/>
                <w:lang w:val="en-US" w:eastAsia="zh-CN"/>
              </w:rPr>
            </w:pPr>
          </w:p>
        </w:tc>
      </w:tr>
      <w:tr w14:paraId="2F13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4FA6929">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DF5B53F">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股四头肌训练板</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C0C8D61">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7EB2852E">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材质：搁腿板为泡沫海绵、外包优质PU革、支架木材；外形尺寸/cm：80×20×（7～31）；分4档，档间距：5cm；软垫高度调节范围/cm：7～31膝关节运动受限者进行股四头肌主动运动训练。</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E2DAADD">
            <w:pPr>
              <w:rPr>
                <w:rFonts w:hint="eastAsia" w:ascii="微软雅黑" w:hAnsi="微软雅黑" w:eastAsia="微软雅黑" w:cs="微软雅黑"/>
                <w:sz w:val="22"/>
                <w:szCs w:val="22"/>
                <w:lang w:val="en-US" w:eastAsia="zh-CN"/>
              </w:rPr>
            </w:pPr>
          </w:p>
        </w:tc>
      </w:tr>
      <w:tr w14:paraId="7A67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034A62F">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DA11463">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抽屉式阶梯</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028E2F4">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2FBF70FC">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外形尺寸/cm：≥60×32×40</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相邻台阶距离：10cm</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阶梯踏板额定承载：135kg</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用途：除可作为不同高度坐具外，也可当简易的训练阶梯用。</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2BEEE88B">
            <w:pPr>
              <w:rPr>
                <w:rFonts w:hint="eastAsia" w:ascii="微软雅黑" w:hAnsi="微软雅黑" w:eastAsia="微软雅黑" w:cs="微软雅黑"/>
                <w:sz w:val="22"/>
                <w:szCs w:val="22"/>
                <w:lang w:val="en-US" w:eastAsia="zh-CN"/>
              </w:rPr>
            </w:pPr>
          </w:p>
        </w:tc>
      </w:tr>
      <w:tr w14:paraId="079B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053AF64">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F2F7D56">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站立架</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E6FA261">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3BF17523">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结构形式：台面、肘部垫、臀部垫和绑带、膝部垫、支架；</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材质：木板、静电喷塑架、PU面料内置高回弹海绵；</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肘部垫宽度(mm)：≥50；</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肘部垫额定承载质量(kg)：≥80；</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臀部垫和绑带额定承载质量(kg)：≥135；</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参考规格(cm)：143×60×105；</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参考质量：34.0Kg。</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0B664722">
            <w:pPr>
              <w:rPr>
                <w:rFonts w:hint="eastAsia" w:ascii="微软雅黑" w:hAnsi="微软雅黑" w:eastAsia="微软雅黑" w:cs="微软雅黑"/>
                <w:sz w:val="22"/>
                <w:szCs w:val="22"/>
                <w:lang w:val="en-US" w:eastAsia="zh-CN"/>
              </w:rPr>
            </w:pPr>
          </w:p>
        </w:tc>
      </w:tr>
      <w:tr w14:paraId="5C14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E0E1256">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1D3ED4D">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医用体位垫30°</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E6AFC92">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152220AB">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外形尺寸（30°）/cm：50×50×30左右；</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用途：关节活动，肌肉松弛训练。</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EE48220">
            <w:pPr>
              <w:rPr>
                <w:rFonts w:hint="eastAsia" w:ascii="微软雅黑" w:hAnsi="微软雅黑" w:eastAsia="微软雅黑" w:cs="微软雅黑"/>
                <w:sz w:val="22"/>
                <w:szCs w:val="22"/>
                <w:lang w:val="en-US" w:eastAsia="zh-CN"/>
              </w:rPr>
            </w:pPr>
          </w:p>
        </w:tc>
      </w:tr>
      <w:tr w14:paraId="27DB9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C72F4F2">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71CF3B9">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医用体位垫45°</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6D567820">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7BD93BFC">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外形尺寸（45°）/cm：50×50×49左右。</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用途：关节活动，肌肉松弛训练。</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4541FAF0">
            <w:pPr>
              <w:rPr>
                <w:rFonts w:hint="eastAsia" w:ascii="微软雅黑" w:hAnsi="微软雅黑" w:eastAsia="微软雅黑" w:cs="微软雅黑"/>
                <w:sz w:val="22"/>
                <w:szCs w:val="22"/>
                <w:lang w:val="en-US" w:eastAsia="zh-CN"/>
              </w:rPr>
            </w:pPr>
          </w:p>
        </w:tc>
      </w:tr>
      <w:tr w14:paraId="0303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1B71354">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EA24293">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吞咽神经肌肉低频电刺激仪</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5EB8DAA">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0D77121A">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1.双通道输出，每通道可独立设置治疗参数。</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2.*输出强度：0mA～80mA或0V～80V范围内可调，步长0.5mA或0.5V。</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3.脉冲频率：20Hz～100Hz可调，步长1Hz。</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4.脉冲宽度：100μs～400μs可调，步长10μs。</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5.脉冲的上升时间和下降时间：1s～10s可调，步长1s。</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6.脉冲的维持时间：1s～55s可调，步长1s。</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7.脉冲的断电时间：3s～75s可调，步长1s。</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8.*具备七种电极治疗方式，需包括单点电极和两点电极。</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9.*可进行口腔内及口腔外电刺激功能。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10.固定电极具备三种治疗模式。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11.内置电极放置图示，方便使用。</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12.*提供电刺激手柄给治疗师操作。</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13.开路报警提示，过电保护确保治疗安全。</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1EE9F8FE">
            <w:pPr>
              <w:rPr>
                <w:rFonts w:hint="eastAsia" w:ascii="微软雅黑" w:hAnsi="微软雅黑" w:eastAsia="微软雅黑" w:cs="微软雅黑"/>
                <w:sz w:val="22"/>
                <w:szCs w:val="22"/>
                <w:lang w:val="en-US" w:eastAsia="zh-CN"/>
              </w:rPr>
            </w:pPr>
          </w:p>
        </w:tc>
      </w:tr>
      <w:tr w14:paraId="3473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44E82B7">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20B2A95">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言语训练卡片</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0C728A7">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67436493">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规格：40×26×10</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内含：呼吸放松训练一本，舌尖侧推运动一本，发声放松训练一本，共鸣放松训练一本，构音语音能力评估一本，训练手册一本，早教机一台。</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用途：用于失语症患者恢复对言语的认知感知训练。</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427A6B06">
            <w:pPr>
              <w:rPr>
                <w:rFonts w:hint="eastAsia" w:ascii="微软雅黑" w:hAnsi="微软雅黑" w:eastAsia="微软雅黑" w:cs="微软雅黑"/>
                <w:sz w:val="22"/>
                <w:szCs w:val="22"/>
                <w:lang w:val="en-US" w:eastAsia="zh-CN"/>
              </w:rPr>
            </w:pPr>
          </w:p>
        </w:tc>
      </w:tr>
      <w:tr w14:paraId="4D8A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13C5C62">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141A6B8">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脑循环电刺激仪</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44D08FD">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09AECD3C">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 xml:space="preserve">1.*两通道头箍电刺激搭配四通道肢体神经肌肉电刺激；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2.头箍式电极可调节，适用不同头围人群；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3.液晶触摸屏+一键飞梭。</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4.头箍电刺激装置脉冲宽度400us±120us，脉冲周期18ms～46ms，频率21Hz～56Hz；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5.头箍电刺激装置输出强度0mA～30mA可调；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6.8种内置肢体神经肌肉电刺激处方；</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7.肢体神经肌肉电刺激装置脉冲频率4000±400Hz，调制频率在0.03～1.2Hz范围内；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8.肢体神经肌肉电刺激装置输出强度0mA～100mA可调；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9.治疗时间1～99min连续可调，步长1min；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10.开路报警功能，确保治疗安全。</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152713D3">
            <w:pPr>
              <w:rPr>
                <w:rFonts w:hint="eastAsia" w:ascii="微软雅黑" w:hAnsi="微软雅黑" w:eastAsia="微软雅黑" w:cs="微软雅黑"/>
                <w:sz w:val="22"/>
                <w:szCs w:val="22"/>
                <w:lang w:val="en-US" w:eastAsia="zh-CN"/>
              </w:rPr>
            </w:pPr>
          </w:p>
        </w:tc>
      </w:tr>
      <w:tr w14:paraId="31CC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5418A04">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FBAE9C6">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神经肌肉电刺激仪</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4735052">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2</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75F0E318">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 xml:space="preserve">1.*八路电流输出可选，每路可连接二个电极片;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2.≥5.5寸液晶触摸显示屏;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3.脉冲宽度80～400us范围内可调，调节步长10us；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4.频率1～180Hz范围内连续可调，步长1Hz;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5.仪器的上升时间：0s～2s，步长为0.5s；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6.仪器的维持时间：0s～20s，步长为1s；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7.仪器的下降时间：0s～2s，步长为0.5s；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8.仪器的断电时间：2s～50s，步长为1s；</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9.治疗时间1～99min可调，步长1min，默认20min;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10.最大输出电流：140mA(峰值电流)，步长1mA；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11.*具有同步/异步输出功能；</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12.开路报警，过电保护确保治疗安全。</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1C03CE7D">
            <w:pPr>
              <w:rPr>
                <w:rFonts w:hint="eastAsia" w:ascii="微软雅黑" w:hAnsi="微软雅黑" w:eastAsia="微软雅黑" w:cs="微软雅黑"/>
                <w:sz w:val="22"/>
                <w:szCs w:val="22"/>
                <w:lang w:val="en-US" w:eastAsia="zh-CN"/>
              </w:rPr>
            </w:pPr>
          </w:p>
        </w:tc>
      </w:tr>
      <w:tr w14:paraId="0F56B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C5023CC">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9DB9EA2">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痉挛肌电刺激治疗仪</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EDB8545">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2</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15F7F8B6">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 xml:space="preserve">1.四通道输出可选，每通道可连接4个电极片；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2.≥5.5寸液晶触摸显示屏；</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3.8种内置处方，也可自定义处方；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4.脉冲宽度100～500μs范围内可调，调节步长10μs；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5.输出周期1～2s连续可调，步长0.1s，精度±10%；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6.延迟时间0.1～1.5s连续可调，步长0.1s，精度±10%；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7.治疗时间1～99min可调，步长1min，，精度±2%，默认15min;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8.输出强度：0～140mA（峰值电流范围），步长1mA；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9.开路报警，确保治疗安全。</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14BBD1F7">
            <w:pPr>
              <w:rPr>
                <w:rFonts w:hint="eastAsia" w:ascii="微软雅黑" w:hAnsi="微软雅黑" w:eastAsia="微软雅黑" w:cs="微软雅黑"/>
                <w:sz w:val="22"/>
                <w:szCs w:val="22"/>
                <w:lang w:val="en-US" w:eastAsia="zh-CN"/>
              </w:rPr>
            </w:pPr>
          </w:p>
        </w:tc>
      </w:tr>
      <w:tr w14:paraId="5A3C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F140052">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E6C3155">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干扰电治疗仪</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11561CC">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09576438">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1.双路三维干涉波（共12个电极）输出；</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2.吸附式电极，负压吸引压80~300mmHg连续可调；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3.吸引模式：连续模式、脉冲模式（15回/分、30回/分、60回/分）和自动模式，可模拟拔罐、按摩等。</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4.*吸引压智能调节，治疗停止后自动降低到30mmHg，便于取下电极，1min后自动变为OFF，20s后又变为上次治疗所设定吸引压值；</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5.顶板自动加热功能；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6.输出频率（基频）为2kHz、3kHz、4kHz、5kHz可调节；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7.干涉波差频频率1~120Hz；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8.在500Ω额定负载下输出的电流有效值不大于50mA；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9.五种干涉模式可调节：IFC、IFCW、PMC、PMC2、程序；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10.六种向量可调节： OFF、1、2、3、4、5；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11.四种扫引时间可调节：1/f、15秒、30秒、60秒；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12.调制模式共6种：0、25％、50％、75％、100％，巴斯特；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13.五种治疗模式可调节：低、中、高、广域、低高；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14.多重安全保护：过电流保护、过电压保护、断路保护、顶板加热双重温度保护。</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76CE8B04">
            <w:pPr>
              <w:rPr>
                <w:rFonts w:hint="eastAsia" w:ascii="微软雅黑" w:hAnsi="微软雅黑" w:eastAsia="微软雅黑" w:cs="微软雅黑"/>
                <w:sz w:val="22"/>
                <w:szCs w:val="22"/>
                <w:lang w:val="en-US" w:eastAsia="zh-CN"/>
              </w:rPr>
            </w:pPr>
          </w:p>
        </w:tc>
      </w:tr>
      <w:tr w14:paraId="519B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428FD1B">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D63039B">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红外偏振光治疗仪</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86444DA">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6B1BAFEA">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 xml:space="preserve">1.独立双通道输出，双通道联动输出，输出参数可独立调节；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2.智能化触控操作系统，五大模式自由切换；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3.10.4寸彩色液晶中英文触摸屏；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4.波长范围：600nm~1600nm；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5.功率调节：10%~100%连续可调，步长为5%，19档位可调；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6.治疗时间1-20min范围内可调，调整步距为1min，治疗时间结束时有声音提示；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7.峰值时间1~9s可调，低值时间1~9s可调；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8.5种治疗头可供选配；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9.治疗头最大输出光功率为2900mW。</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10.*手控停止开关：配备病人手控停止装置。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749468E5">
            <w:pPr>
              <w:rPr>
                <w:rFonts w:hint="eastAsia" w:ascii="微软雅黑" w:hAnsi="微软雅黑" w:eastAsia="微软雅黑" w:cs="微软雅黑"/>
                <w:sz w:val="22"/>
                <w:szCs w:val="22"/>
                <w:lang w:val="en-US" w:eastAsia="zh-CN"/>
              </w:rPr>
            </w:pPr>
          </w:p>
        </w:tc>
      </w:tr>
      <w:tr w14:paraId="177F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78A0513">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3C98764">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湿热敷装置</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41CC7B3">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674F3449">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 xml:space="preserve">1.恒温控制，温度设定范围50~95℃可调；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2.加热温度实时显示；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3.工作状态指示灯实时显示：加热、保温、故障。</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4.自动、手动两种模式可选择；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(1)自动模式：每天6时自动开机加热，17时自动关机停止加热；（</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(2)手动模式：闭合电源开关，仪器开始加热；断开电源开关，仪器停止加热；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5.加热水箱容积：70L；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6.加热水箱功率：1200VA；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7.加热时间：从室温25℃加热到75℃不超过200min;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8.冷却时间：室温下从75℃开始冷却到25℃不低于200min，高保温性能；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9.双重温度保护：设定温度恒温保护和超温断电保护；</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362A949">
            <w:pPr>
              <w:rPr>
                <w:rFonts w:hint="eastAsia" w:ascii="微软雅黑" w:hAnsi="微软雅黑" w:eastAsia="微软雅黑" w:cs="微软雅黑"/>
                <w:sz w:val="22"/>
                <w:szCs w:val="22"/>
                <w:lang w:val="en-US" w:eastAsia="zh-CN"/>
              </w:rPr>
            </w:pPr>
          </w:p>
        </w:tc>
      </w:tr>
      <w:tr w14:paraId="7475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F124A25">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C6F94A7">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磁振热治疗仪</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5AF7363">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32AA1377">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1.独立四通道输出，参数可独立调节；</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2.磁场强度： 磁感应强度在10mT~50mT的范围内可调，步长为10mT，误差为±10%；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3.*振动频率：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(1)单一振动模式：30Hz、40Hz、50Hz、60Hz四种频率可调，误差±2Hz。振动时间2s，振动周期2s、3s、4s、5s可调；</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(2)多频振动模式：30Hz、40Hz、50Hz、60Hz循环扫引，误差±2Hz。振动时间5s，振动周期10s、12s、14s、16s可调；</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4.治疗温度40℃、46℃、52℃、58℃共4级可调，精度：±3℃；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5.无热模式，适用于炎症损伤急性期治疗；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6.*软件含有内置处方，具有三种治疗模式共13种处方；每种处方又分急性、亚急性、慢性期分别有对应不一样的磁场强度、温度、振动频率参数；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7.治疗时间1~99min可调，以1min为单位设定；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8.具有多种安全保护装置：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(1)输入过流保护装置；</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(2)输出过流保护装置；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(3)双重过温度保护装置。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2542E991">
            <w:pPr>
              <w:rPr>
                <w:rFonts w:hint="eastAsia" w:ascii="微软雅黑" w:hAnsi="微软雅黑" w:eastAsia="微软雅黑" w:cs="微软雅黑"/>
                <w:sz w:val="22"/>
                <w:szCs w:val="22"/>
                <w:lang w:val="en-US" w:eastAsia="zh-CN"/>
              </w:rPr>
            </w:pPr>
          </w:p>
        </w:tc>
      </w:tr>
      <w:tr w14:paraId="5619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4E87717">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16790CF">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空气波压力循环治疗仪</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D14004D">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2</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05D99ACF">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 xml:space="preserve">1.可同时连接2个4腔气囊；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2.≥6种专业的气压治疗模式可选;</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3.*设备压强可在5-25Kpa（38-188mmHg）范围内连续可调，气压单位Kpa和mmHg可进行转换；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4.治疗时间1min-99min连续可调，满足临床上的治疗需求；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5.叠加式双层结构气囊;</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6.*具备实时压力监测功能;</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7.充气过程中，如若外界压力过大则自动泄压保护;</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8.若在充气时，突然出现停电、断电的现象，仪器会自动泄压保护。</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440A00C9">
            <w:pPr>
              <w:rPr>
                <w:rFonts w:hint="eastAsia" w:ascii="微软雅黑" w:hAnsi="微软雅黑" w:eastAsia="微软雅黑" w:cs="微软雅黑"/>
                <w:sz w:val="22"/>
                <w:szCs w:val="22"/>
                <w:lang w:val="en-US" w:eastAsia="zh-CN"/>
              </w:rPr>
            </w:pPr>
          </w:p>
        </w:tc>
      </w:tr>
      <w:tr w14:paraId="3E06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6F86137">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394FD9D">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深层肌肉刺激仪</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797CE11">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2</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7C43B5A0">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1.采用高品质电机，保证稳定输出。</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2.可伸缩式理疗头，治疗时振动连续输出，可加快局部代谢速度有效缓解疼痛及降低肌张力改善肌肉紧张。</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3.采用低压供电方式，保证使用过程中的安全性且可长时间连续使用。</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4. 钛合金材质理疗头，与人体接触时不发生变形，有效保障治疗深度和设备寿命。</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5. 治疗手柄配备硅胶皮套，便于抓握和防止操作者烫伤。</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6.*为机械性冲击治疗设备，电机转速：900、1800、2700、3600rpm四档可调，转速误差±5%，有效针对临床不同需要促进肌肉力量募集或降低肌张力。</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7.治疗头振动幅度可达6mm，误差±10% ，治疗深度可达0-60mm，表层和深层组织均可治疗。</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8.按摩头直径：φ15mm，φ25mm，φ35mm，允差±5%。</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9.噪声：正常⼯作时，电机运转平稳，无异常声响，噪声以声级计“A”级计权，其值应≤60dBA。</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10. 设备重量为2.5kg，整体重心于机头部位，最大程度降低手柄尾端振动幅度，治疗时设备重量施加于人体，无需操作者费力施压，轻松来回移动，便捷省力操作。</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11. 电源输出线与主机连接牢固可靠，最大承受拉力不小于5kg。</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12. 过压力保护功能：外施加压力超过预设值将自动断电保护，保护操作者及患者。</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13. 输出频率改变时，设备的冲击力恒定不变，保证治疗的深度和疗效。</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4E7A8FDF">
            <w:pPr>
              <w:rPr>
                <w:rFonts w:hint="eastAsia" w:ascii="微软雅黑" w:hAnsi="微软雅黑" w:eastAsia="微软雅黑" w:cs="微软雅黑"/>
                <w:sz w:val="22"/>
                <w:szCs w:val="22"/>
                <w:lang w:val="en-US" w:eastAsia="zh-CN"/>
              </w:rPr>
            </w:pPr>
          </w:p>
        </w:tc>
      </w:tr>
      <w:tr w14:paraId="646E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56D2B22">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20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9A199CB">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吸附式点刺激低频治疗仪</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7F2D50A">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14:paraId="631955C4">
            <w:pPr>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 xml:space="preserve">1.10.4英寸彩色液晶触摸显示屏；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2.*12组电路输出，最多可治疗24个治疗点；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3.脉冲频率范围： 1Hz～999Hz；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4.负载为500Ω时，仪器最大输出电流有效值应不大于50mA；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5.脉冲宽度：SSP电极时为50µs ，普通电极时为150µs；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6.治疗时间：1min~99min可调，步长1 min；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7.*采用特殊的中央圆锥体、底部圆盘和周围密封硅胶式镀金属电极；</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8.负压性能，工作压力设置范围在5KPa-40KPa内可调；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9.*多种操作模式可供选择，包含无创针灸、低频电疗等模式可选，也可选择自由设置各类参数；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10.提供内置治疗处方，内置建议穴位点及取穴图示；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11.*八种治疗模式：连续、间歇、扫引、主副、混合、1/F低、1/F高、1/F广域；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 xml:space="preserve">12.一体式悬挂网架，便于电极的放置； </w:t>
            </w:r>
            <w:r>
              <w:rPr>
                <w:rFonts w:hint="eastAsia" w:ascii="微软雅黑" w:hAnsi="微软雅黑" w:eastAsia="微软雅黑" w:cs="微软雅黑"/>
                <w:sz w:val="22"/>
                <w:szCs w:val="22"/>
                <w:lang w:val="en-US" w:eastAsia="zh-CN"/>
              </w:rPr>
              <w:br w:type="textWrapping"/>
            </w:r>
            <w:r>
              <w:rPr>
                <w:rFonts w:hint="eastAsia" w:ascii="微软雅黑" w:hAnsi="微软雅黑" w:eastAsia="微软雅黑" w:cs="微软雅黑"/>
                <w:sz w:val="22"/>
                <w:szCs w:val="22"/>
                <w:lang w:val="en-US" w:eastAsia="zh-CN"/>
              </w:rPr>
              <w:t>13.治疗结束输出强度自动归零并声音提示。</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7E8FC5FA">
            <w:pPr>
              <w:rPr>
                <w:rFonts w:hint="eastAsia" w:ascii="微软雅黑" w:hAnsi="微软雅黑" w:eastAsia="微软雅黑" w:cs="微软雅黑"/>
                <w:sz w:val="22"/>
                <w:szCs w:val="22"/>
                <w:lang w:val="en-US" w:eastAsia="zh-CN"/>
              </w:rPr>
            </w:pPr>
          </w:p>
        </w:tc>
      </w:tr>
    </w:tbl>
    <w:p w14:paraId="5066F023">
      <w:pPr>
        <w:keepNext w:val="0"/>
        <w:keepLines w:val="0"/>
        <w:pageBreakBefore w:val="0"/>
        <w:widowControl w:val="0"/>
        <w:kinsoku/>
        <w:wordWrap/>
        <w:overflowPunct/>
        <w:topLinePunct w:val="0"/>
        <w:autoSpaceDE/>
        <w:autoSpaceDN/>
        <w:bidi w:val="0"/>
        <w:adjustRightInd/>
        <w:snapToGrid/>
        <w:spacing w:line="440" w:lineRule="exact"/>
        <w:ind w:right="0" w:firstLine="560" w:firstLineChars="200"/>
        <w:jc w:val="center"/>
        <w:textAlignment w:val="auto"/>
        <w:outlineLvl w:val="1"/>
        <w:rPr>
          <w:rFonts w:hint="eastAsia" w:ascii="Arial" w:hAnsi="Arial" w:eastAsia="微软雅黑" w:cstheme="minorBidi"/>
          <w:b/>
          <w:sz w:val="28"/>
          <w:szCs w:val="22"/>
          <w:lang w:val="en-US" w:eastAsia="en-US" w:bidi="ar-SA"/>
        </w:rPr>
      </w:pPr>
      <w:r>
        <w:rPr>
          <w:rFonts w:hint="eastAsia" w:ascii="Arial" w:hAnsi="Arial" w:eastAsia="微软雅黑" w:cstheme="minorBidi"/>
          <w:b/>
          <w:sz w:val="28"/>
          <w:szCs w:val="22"/>
          <w:lang w:val="en-US" w:eastAsia="en-US" w:bidi="ar-SA"/>
        </w:rPr>
        <w:t>第二章</w:t>
      </w:r>
      <w:r>
        <w:rPr>
          <w:rFonts w:hint="eastAsia" w:ascii="Arial" w:hAnsi="Arial" w:cstheme="minorBidi"/>
          <w:b/>
          <w:sz w:val="28"/>
          <w:szCs w:val="22"/>
          <w:lang w:val="en-US" w:eastAsia="zh-CN" w:bidi="ar-SA"/>
        </w:rPr>
        <w:t xml:space="preserve">  </w:t>
      </w:r>
      <w:r>
        <w:rPr>
          <w:rFonts w:hint="eastAsia" w:ascii="Arial" w:hAnsi="Arial" w:eastAsia="微软雅黑" w:cstheme="minorBidi"/>
          <w:b/>
          <w:sz w:val="28"/>
          <w:szCs w:val="22"/>
          <w:lang w:val="en-US" w:eastAsia="en-US" w:bidi="ar-SA"/>
        </w:rPr>
        <w:t>项目有关要求</w:t>
      </w:r>
    </w:p>
    <w:p w14:paraId="5BF43FA4">
      <w:pPr>
        <w:keepNext w:val="0"/>
        <w:keepLines w:val="0"/>
        <w:pageBreakBefore w:val="0"/>
        <w:widowControl w:val="0"/>
        <w:kinsoku/>
        <w:wordWrap/>
        <w:overflowPunct/>
        <w:topLinePunct w:val="0"/>
        <w:autoSpaceDE/>
        <w:autoSpaceDN/>
        <w:bidi w:val="0"/>
        <w:adjustRightInd/>
        <w:snapToGrid/>
        <w:spacing w:line="440" w:lineRule="exact"/>
        <w:ind w:right="0" w:firstLine="440" w:firstLineChars="200"/>
        <w:textAlignment w:val="auto"/>
        <w:rPr>
          <w:rFonts w:hint="eastAsia" w:ascii="微软雅黑" w:hAnsi="微软雅黑" w:eastAsia="微软雅黑" w:cs="微软雅黑"/>
          <w:bCs/>
          <w:sz w:val="22"/>
          <w:szCs w:val="22"/>
          <w:highlight w:val="none"/>
        </w:rPr>
      </w:pPr>
      <w:r>
        <w:rPr>
          <w:rFonts w:hint="eastAsia" w:ascii="微软雅黑" w:hAnsi="微软雅黑" w:eastAsia="微软雅黑" w:cs="微软雅黑"/>
          <w:bCs/>
          <w:sz w:val="22"/>
          <w:szCs w:val="22"/>
          <w:highlight w:val="none"/>
          <w:lang w:eastAsia="zh-CN"/>
        </w:rPr>
        <w:t>一、</w:t>
      </w:r>
      <w:r>
        <w:rPr>
          <w:rFonts w:hint="eastAsia" w:ascii="微软雅黑" w:hAnsi="微软雅黑" w:eastAsia="微软雅黑" w:cs="微软雅黑"/>
          <w:bCs/>
          <w:sz w:val="22"/>
          <w:szCs w:val="22"/>
          <w:highlight w:val="none"/>
        </w:rPr>
        <w:t xml:space="preserve">合同履行期限及交货地点： </w:t>
      </w:r>
    </w:p>
    <w:p w14:paraId="79E40B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40" w:firstLineChars="200"/>
        <w:textAlignment w:val="auto"/>
        <w:rPr>
          <w:rFonts w:hint="eastAsia" w:ascii="微软雅黑" w:hAnsi="微软雅黑" w:eastAsia="微软雅黑" w:cs="微软雅黑"/>
          <w:bCs/>
          <w:sz w:val="22"/>
          <w:szCs w:val="22"/>
          <w:highlight w:val="yellow"/>
        </w:rPr>
      </w:pPr>
      <w:r>
        <w:rPr>
          <w:rFonts w:hint="eastAsia" w:ascii="微软雅黑" w:hAnsi="微软雅黑" w:eastAsia="微软雅黑" w:cs="微软雅黑"/>
          <w:bCs/>
          <w:kern w:val="2"/>
          <w:sz w:val="22"/>
          <w:szCs w:val="22"/>
          <w:lang w:val="en-US" w:eastAsia="zh-CN" w:bidi="ar-SA"/>
        </w:rPr>
        <w:t>1</w:t>
      </w:r>
      <w:r>
        <w:rPr>
          <w:rFonts w:hint="eastAsia" w:ascii="微软雅黑" w:hAnsi="微软雅黑" w:eastAsia="微软雅黑" w:cs="微软雅黑"/>
          <w:bCs/>
          <w:kern w:val="2"/>
          <w:sz w:val="22"/>
          <w:szCs w:val="22"/>
          <w:highlight w:val="none"/>
          <w:lang w:val="en-US" w:eastAsia="zh-CN" w:bidi="ar-SA"/>
        </w:rPr>
        <w:t>、</w:t>
      </w:r>
      <w:r>
        <w:rPr>
          <w:rFonts w:hint="eastAsia" w:ascii="微软雅黑" w:hAnsi="微软雅黑" w:eastAsia="微软雅黑" w:cs="微软雅黑"/>
          <w:bCs/>
          <w:sz w:val="22"/>
          <w:szCs w:val="22"/>
          <w:highlight w:val="none"/>
        </w:rPr>
        <w:t>合同履行期限：</w:t>
      </w:r>
      <w:r>
        <w:rPr>
          <w:rFonts w:hint="eastAsia" w:ascii="微软雅黑" w:hAnsi="微软雅黑" w:cs="微软雅黑"/>
          <w:bCs/>
          <w:sz w:val="22"/>
          <w:szCs w:val="22"/>
          <w:highlight w:val="none"/>
          <w:lang w:val="en-US" w:eastAsia="zh-CN"/>
        </w:rPr>
        <w:t>15</w:t>
      </w:r>
      <w:r>
        <w:rPr>
          <w:rFonts w:hint="eastAsia" w:ascii="微软雅黑" w:hAnsi="微软雅黑" w:eastAsia="微软雅黑" w:cs="微软雅黑"/>
          <w:bCs/>
          <w:sz w:val="22"/>
          <w:szCs w:val="22"/>
          <w:highlight w:val="none"/>
          <w:lang w:val="en-US" w:eastAsia="zh-CN"/>
        </w:rPr>
        <w:t>日历天</w:t>
      </w:r>
      <w:r>
        <w:rPr>
          <w:rFonts w:hint="eastAsia" w:ascii="微软雅黑" w:hAnsi="微软雅黑" w:eastAsia="微软雅黑" w:cs="微软雅黑"/>
          <w:color w:val="auto"/>
          <w:sz w:val="22"/>
          <w:szCs w:val="22"/>
          <w:highlight w:val="none"/>
          <w:lang w:val="en-US" w:eastAsia="zh-CN"/>
        </w:rPr>
        <w:t>完成交货及安装调试</w:t>
      </w:r>
    </w:p>
    <w:p w14:paraId="141717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40" w:firstLineChars="200"/>
        <w:textAlignment w:val="auto"/>
        <w:rPr>
          <w:rFonts w:hint="eastAsia" w:ascii="微软雅黑" w:hAnsi="微软雅黑" w:eastAsia="微软雅黑" w:cs="微软雅黑"/>
          <w:bCs/>
          <w:sz w:val="22"/>
          <w:szCs w:val="22"/>
          <w:highlight w:val="none"/>
        </w:rPr>
      </w:pPr>
      <w:r>
        <w:rPr>
          <w:rFonts w:hint="eastAsia" w:ascii="微软雅黑" w:hAnsi="微软雅黑" w:eastAsia="微软雅黑" w:cs="微软雅黑"/>
          <w:bCs/>
          <w:sz w:val="22"/>
          <w:szCs w:val="22"/>
          <w:highlight w:val="none"/>
        </w:rPr>
        <w:t xml:space="preserve">2、交货地点：采购人指定地点。 </w:t>
      </w:r>
    </w:p>
    <w:p w14:paraId="75745147">
      <w:pPr>
        <w:keepNext w:val="0"/>
        <w:keepLines w:val="0"/>
        <w:pageBreakBefore w:val="0"/>
        <w:widowControl w:val="0"/>
        <w:kinsoku/>
        <w:wordWrap/>
        <w:overflowPunct/>
        <w:topLinePunct w:val="0"/>
        <w:autoSpaceDE/>
        <w:autoSpaceDN/>
        <w:bidi w:val="0"/>
        <w:adjustRightInd/>
        <w:snapToGrid/>
        <w:spacing w:line="440" w:lineRule="exact"/>
        <w:ind w:right="0" w:firstLine="440" w:firstLineChars="200"/>
        <w:textAlignment w:val="auto"/>
        <w:rPr>
          <w:rFonts w:hint="eastAsia" w:ascii="微软雅黑" w:hAnsi="微软雅黑" w:eastAsia="微软雅黑" w:cs="微软雅黑"/>
          <w:bCs/>
          <w:sz w:val="22"/>
          <w:szCs w:val="22"/>
          <w:highlight w:val="yellow"/>
        </w:rPr>
      </w:pPr>
      <w:r>
        <w:rPr>
          <w:rFonts w:hint="eastAsia" w:ascii="微软雅黑" w:hAnsi="微软雅黑" w:cs="微软雅黑"/>
          <w:bCs/>
          <w:sz w:val="22"/>
          <w:szCs w:val="22"/>
          <w:highlight w:val="none"/>
          <w:lang w:eastAsia="zh-CN"/>
        </w:rPr>
        <w:t>二</w:t>
      </w:r>
      <w:r>
        <w:rPr>
          <w:rFonts w:hint="eastAsia" w:ascii="微软雅黑" w:hAnsi="微软雅黑" w:eastAsia="微软雅黑" w:cs="微软雅黑"/>
          <w:bCs/>
          <w:sz w:val="22"/>
          <w:szCs w:val="22"/>
          <w:highlight w:val="none"/>
        </w:rPr>
        <w:t>、付款方式：</w:t>
      </w:r>
      <w:r>
        <w:rPr>
          <w:rFonts w:hint="eastAsia" w:ascii="微软雅黑" w:hAnsi="微软雅黑" w:eastAsia="微软雅黑" w:cs="微软雅黑"/>
          <w:bCs/>
          <w:sz w:val="22"/>
          <w:szCs w:val="22"/>
          <w:highlight w:val="none"/>
          <w:lang w:val="en-US" w:eastAsia="zh-CN"/>
        </w:rPr>
        <w:t>货物</w:t>
      </w:r>
      <w:r>
        <w:rPr>
          <w:rFonts w:hint="eastAsia" w:ascii="微软雅黑" w:hAnsi="微软雅黑" w:eastAsia="微软雅黑" w:cs="微软雅黑"/>
          <w:bCs/>
          <w:sz w:val="22"/>
          <w:szCs w:val="22"/>
          <w:highlight w:val="none"/>
        </w:rPr>
        <w:t>交货及安装调试</w:t>
      </w:r>
      <w:r>
        <w:rPr>
          <w:rFonts w:hint="eastAsia" w:ascii="微软雅黑" w:hAnsi="微软雅黑" w:eastAsia="微软雅黑" w:cs="微软雅黑"/>
          <w:bCs/>
          <w:sz w:val="22"/>
          <w:szCs w:val="22"/>
          <w:highlight w:val="none"/>
          <w:lang w:val="en-US" w:eastAsia="zh-CN"/>
        </w:rPr>
        <w:t>完毕后一年后付清</w:t>
      </w:r>
    </w:p>
    <w:p w14:paraId="0A59F218">
      <w:pPr>
        <w:bidi w:val="0"/>
        <w:outlineLvl w:val="9"/>
      </w:pPr>
    </w:p>
    <w:p w14:paraId="48271B0C">
      <w:pPr>
        <w:pStyle w:val="3"/>
        <w:bidi w:val="0"/>
      </w:pPr>
      <w:r>
        <w:t>第</w:t>
      </w:r>
      <w:r>
        <w:rPr>
          <w:rFonts w:hint="eastAsia"/>
          <w:lang w:eastAsia="zh-CN"/>
        </w:rPr>
        <w:t>三</w:t>
      </w:r>
      <w:r>
        <w:t>章</w:t>
      </w:r>
      <w:r>
        <w:rPr>
          <w:rFonts w:hint="eastAsia"/>
          <w:lang w:val="en-US" w:eastAsia="zh-CN"/>
        </w:rPr>
        <w:t xml:space="preserve">  </w:t>
      </w:r>
      <w:r>
        <w:t>货物技术规格需求</w:t>
      </w:r>
    </w:p>
    <w:p w14:paraId="7E3930A8">
      <w:pPr>
        <w:spacing w:before="11" w:line="240" w:lineRule="auto"/>
        <w:rPr>
          <w:rFonts w:ascii="宋体" w:hAnsi="宋体" w:eastAsia="宋体" w:cs="宋体"/>
          <w:b/>
          <w:bCs/>
          <w:sz w:val="27"/>
          <w:szCs w:val="27"/>
        </w:rPr>
      </w:pPr>
    </w:p>
    <w:p w14:paraId="4A2B721A">
      <w:pPr>
        <w:keepNext w:val="0"/>
        <w:keepLines w:val="0"/>
        <w:pageBreakBefore w:val="0"/>
        <w:widowControl w:val="0"/>
        <w:kinsoku/>
        <w:wordWrap/>
        <w:overflowPunct/>
        <w:topLinePunct w:val="0"/>
        <w:autoSpaceDE/>
        <w:autoSpaceDN/>
        <w:bidi w:val="0"/>
        <w:adjustRightInd/>
        <w:snapToGrid/>
        <w:ind w:firstLine="440" w:firstLineChars="200"/>
        <w:textAlignment w:val="auto"/>
      </w:pPr>
      <w:r>
        <w:t>本章是描述本次招标所采购货物的技术规格说明，投标人必须按照招标文件中货物技术配置的 需求做出详细响应。</w:t>
      </w:r>
    </w:p>
    <w:p w14:paraId="13A74C28">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textAlignment w:val="auto"/>
      </w:pPr>
      <w:r>
        <w:t xml:space="preserve">对货物的基本要求 </w:t>
      </w:r>
    </w:p>
    <w:p w14:paraId="13F327C8">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pPr>
      <w:r>
        <w:t>1．投标人所提供的产品必须为投标货物生产厂家提供的原厂设备</w:t>
      </w:r>
      <w:r>
        <w:rPr>
          <w:rFonts w:hint="eastAsia"/>
          <w:lang w:eastAsia="zh-CN"/>
        </w:rPr>
        <w:t>，</w:t>
      </w:r>
      <w:r>
        <w:t>同时必须在中国境内具有合法使用权。</w:t>
      </w:r>
    </w:p>
    <w:p w14:paraId="1BC3BA63">
      <w:pPr>
        <w:keepNext w:val="0"/>
        <w:keepLines w:val="0"/>
        <w:pageBreakBefore w:val="0"/>
        <w:widowControl w:val="0"/>
        <w:kinsoku/>
        <w:wordWrap/>
        <w:overflowPunct/>
        <w:topLinePunct w:val="0"/>
        <w:autoSpaceDE/>
        <w:autoSpaceDN/>
        <w:bidi w:val="0"/>
        <w:adjustRightInd/>
        <w:snapToGrid/>
        <w:ind w:firstLine="440" w:firstLineChars="200"/>
        <w:textAlignment w:val="auto"/>
      </w:pPr>
      <w:r>
        <w:t>2．招标文件中没有列出，而对产品的正常运行和维护必不可少的备件、专用工具和消耗品，投标人有责任予以补充。</w:t>
      </w:r>
    </w:p>
    <w:p w14:paraId="2A5B5D87">
      <w:pPr>
        <w:keepNext w:val="0"/>
        <w:keepLines w:val="0"/>
        <w:pageBreakBefore w:val="0"/>
        <w:widowControl w:val="0"/>
        <w:kinsoku/>
        <w:wordWrap/>
        <w:overflowPunct/>
        <w:topLinePunct w:val="0"/>
        <w:autoSpaceDE/>
        <w:autoSpaceDN/>
        <w:bidi w:val="0"/>
        <w:adjustRightInd/>
        <w:snapToGrid/>
        <w:ind w:firstLine="440" w:firstLineChars="200"/>
        <w:textAlignment w:val="auto"/>
      </w:pPr>
      <w:r>
        <w:t>3．投标人所提供的产品必须满足招标文件的要求，其性能须达到或超过需求中技术指标的要求。</w:t>
      </w:r>
    </w:p>
    <w:p w14:paraId="68075F76">
      <w:pPr>
        <w:keepNext w:val="0"/>
        <w:keepLines w:val="0"/>
        <w:pageBreakBefore w:val="0"/>
        <w:widowControl w:val="0"/>
        <w:kinsoku/>
        <w:wordWrap/>
        <w:overflowPunct/>
        <w:topLinePunct w:val="0"/>
        <w:autoSpaceDE/>
        <w:autoSpaceDN/>
        <w:bidi w:val="0"/>
        <w:adjustRightInd/>
        <w:snapToGrid/>
        <w:ind w:firstLine="440" w:firstLineChars="200"/>
        <w:textAlignment w:val="auto"/>
      </w:pPr>
      <w:r>
        <w:t>4．如果投标人在中标并签署合同后，在供货时出现软、硬件的任何遗漏，均由中标人免费提供， 采购人将不再支付任何费用。</w:t>
      </w:r>
    </w:p>
    <w:p w14:paraId="14D235EA">
      <w:pPr>
        <w:keepNext w:val="0"/>
        <w:keepLines w:val="0"/>
        <w:pageBreakBefore w:val="0"/>
        <w:widowControl w:val="0"/>
        <w:kinsoku/>
        <w:wordWrap/>
        <w:overflowPunct/>
        <w:topLinePunct w:val="0"/>
        <w:autoSpaceDE/>
        <w:autoSpaceDN/>
        <w:bidi w:val="0"/>
        <w:adjustRightInd/>
        <w:snapToGrid/>
        <w:ind w:firstLine="440" w:firstLineChars="200"/>
        <w:textAlignment w:val="auto"/>
      </w:pPr>
      <w:r>
        <w:t>5．运行要求：产品安装后能够接通并正常运转、如涉及到软件产品的须能够在采购人相应平台上正常运行，并达到招标文件要求的性能和产品技术规格中的性能。</w:t>
      </w:r>
    </w:p>
    <w:p w14:paraId="7183D715">
      <w:pPr>
        <w:keepNext w:val="0"/>
        <w:keepLines w:val="0"/>
        <w:pageBreakBefore w:val="0"/>
        <w:widowControl w:val="0"/>
        <w:kinsoku/>
        <w:wordWrap/>
        <w:overflowPunct/>
        <w:topLinePunct w:val="0"/>
        <w:autoSpaceDE/>
        <w:autoSpaceDN/>
        <w:bidi w:val="0"/>
        <w:adjustRightInd/>
        <w:snapToGrid/>
        <w:ind w:firstLine="440" w:firstLineChars="200"/>
        <w:textAlignment w:val="auto"/>
      </w:pPr>
      <w:r>
        <w:t>6．投标人必须按照招标文件格式提供投标产品的分项报价及详细的配置清单。</w:t>
      </w:r>
    </w:p>
    <w:p w14:paraId="37CE0A8A">
      <w:pPr>
        <w:pStyle w:val="3"/>
        <w:bidi w:val="0"/>
      </w:pPr>
      <w:r>
        <w:t>第</w:t>
      </w:r>
      <w:r>
        <w:rPr>
          <w:rFonts w:hint="eastAsia"/>
          <w:lang w:eastAsia="zh-CN"/>
        </w:rPr>
        <w:t>四</w:t>
      </w:r>
      <w:r>
        <w:t>章</w:t>
      </w:r>
      <w:r>
        <w:rPr>
          <w:rFonts w:hint="eastAsia"/>
          <w:lang w:val="en-US" w:eastAsia="zh-CN"/>
        </w:rPr>
        <w:t xml:space="preserve">  </w:t>
      </w:r>
      <w:r>
        <w:t>安装调试、验收要求</w:t>
      </w:r>
    </w:p>
    <w:p w14:paraId="778014D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一、安装、调试要求</w:t>
      </w:r>
    </w:p>
    <w:p w14:paraId="6A648F4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①中标人应及时向采购人提供设备及服务，并承诺与采购人进行积极主动的合作，中标人必须服从采购人的统一协调，在设备供货、技术支持、运行维护等方面相互配合；</w:t>
      </w:r>
    </w:p>
    <w:p w14:paraId="6B674B8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②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14:paraId="124FD55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③产品未经验收时，由中标人负责保管至采购项目交货结束，其间发生的损坏、遗失由中标人负责；</w:t>
      </w:r>
    </w:p>
    <w:p w14:paraId="0D5CD1B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④设备到货后中标人应免费派技术人员在现场安装、调试；</w:t>
      </w:r>
    </w:p>
    <w:p w14:paraId="49F8DAB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⑤中标人应遵守采购单位安装现场的一切规章制度；</w:t>
      </w:r>
    </w:p>
    <w:p w14:paraId="13EF1EF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⑥中标人在设备全部安装完工并通过采购方的验收之前应对安装好的设备及设备的安装工具等 提供适当的保护、包装或覆盖等处理，直至验收合格，以免设备受损；</w:t>
      </w:r>
    </w:p>
    <w:p w14:paraId="7F2C6FD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⑦安装调试人员在安装中对其他邻近设备、管线等造成损坏，应负责修复及承担一切费用；</w:t>
      </w:r>
    </w:p>
    <w:p w14:paraId="30B519B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⑧调试期间或保修过程中，中标人负责及时清理垃圾，并将包装物及垃圾堆放至采购人指定地 点。</w:t>
      </w:r>
    </w:p>
    <w:p w14:paraId="229FF57E">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验收工作组织要求：</w:t>
      </w:r>
    </w:p>
    <w:p w14:paraId="00E96C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1、采购人应当及时对采购项目进行验收。采购人可以邀请参加本项目的其他投标人或者第三方机构参与验收。参与验收的投标人或者第三方机构的意见作为验收书的参考资料一并存档。 </w:t>
      </w:r>
    </w:p>
    <w:p w14:paraId="38BA15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2、</w:t>
      </w:r>
      <w:r>
        <w:rPr>
          <w:rFonts w:hint="eastAsia" w:ascii="微软雅黑" w:hAnsi="微软雅黑" w:eastAsia="微软雅黑" w:cs="微软雅黑"/>
          <w:sz w:val="22"/>
          <w:szCs w:val="22"/>
        </w:rPr>
        <w:t xml:space="preserve">中标人在收到采购人需求后三日内将货物免费送至使用单位，使用单位派专人对货物进行验收，验收完毕在收货签收单签字。 </w:t>
      </w:r>
    </w:p>
    <w:p w14:paraId="3001D9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三、产品验收要求：</w:t>
      </w:r>
    </w:p>
    <w:p w14:paraId="00D08D9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①采购人将依招标文件及投标人的投标文件的要求对全部交货设备的型号、规格、数量、外型、 包装及资料、文件（如装箱单、保修单、随箱介质等）进行随机抽取验收。验收主要包括：采购人 与中标人在设备到货后共同进行开箱检查设备数量、外观、质量性能、备件备品、装箱单等资料及 包装；所有货物和附（配）件应符合其规定的性能，无瑕疵和缺陷，质量为全新合格产品，同时有 明确的生产制造厂商标志，供方在交货前未经采购人允许不得私自拆毁原包装，否则，采购人有权 不予验收，供方产品质量问题负责包退、包换和包修，由此发生的费用由供方负责；</w:t>
      </w:r>
    </w:p>
    <w:p w14:paraId="04A2FFD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②验收中设备出现性能指标或功能上不符合招标文件和合同要求时，采购人有拒收的权利；</w:t>
      </w:r>
    </w:p>
    <w:p w14:paraId="0B9D01D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③验收中出现不符合招标文件和合同要求的严重质量问题时，采购人保留索赔的权利；</w:t>
      </w:r>
    </w:p>
    <w:p w14:paraId="07AF5D4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④在安装现场直至进行最终验收所发生的一切费用均由中标人承担；</w:t>
      </w:r>
    </w:p>
    <w:p w14:paraId="1F22C65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⑤供应商所提供的货物/工程须符合国家强制性规定或相关法律法规要求；</w:t>
      </w:r>
    </w:p>
    <w:p w14:paraId="5AEA5140">
      <w:pPr>
        <w:pStyle w:val="23"/>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⑥验收时间和地点：供应商中标后须按照招标文件的交货要求分别交货至采购人指定地点，设备全部交货并布线完毕后由采购人进行现场验收并最终填写验收报告。基本标准为：是否按交货要求及时完成设备的到货、安装、调试工作，投标人提供的设备质量情况是否确保在“合格”以上。</w:t>
      </w:r>
    </w:p>
    <w:p w14:paraId="15FE16D6"/>
    <w:p w14:paraId="6937A6B7">
      <w:pPr>
        <w:pStyle w:val="23"/>
      </w:pPr>
    </w:p>
    <w:p w14:paraId="66DA5902"/>
    <w:p w14:paraId="5D0671A0">
      <w:pPr>
        <w:pStyle w:val="23"/>
      </w:pPr>
    </w:p>
    <w:p w14:paraId="57831686"/>
    <w:p w14:paraId="1C560CA4">
      <w:pPr>
        <w:pStyle w:val="23"/>
      </w:pPr>
    </w:p>
    <w:p w14:paraId="7F9D76C0"/>
    <w:p w14:paraId="6577A4B9"/>
    <w:p w14:paraId="12109A6D"/>
    <w:p w14:paraId="4892EBEC"/>
    <w:p w14:paraId="79E4ED94"/>
    <w:p w14:paraId="2A9DAFA9"/>
    <w:p w14:paraId="136BF166"/>
    <w:p w14:paraId="34AA20AD"/>
    <w:p w14:paraId="3CA89BC4"/>
    <w:p w14:paraId="09F98E8D"/>
    <w:p w14:paraId="4759AE0E"/>
    <w:p w14:paraId="7FADCD2D"/>
    <w:p w14:paraId="021256F4"/>
    <w:p w14:paraId="41251F41"/>
    <w:p w14:paraId="29292D96"/>
    <w:p w14:paraId="290CC6CB"/>
    <w:p w14:paraId="49EED4D5"/>
    <w:p w14:paraId="5B41015D"/>
    <w:p w14:paraId="659A664C">
      <w:pPr>
        <w:spacing w:before="0" w:line="240" w:lineRule="auto"/>
        <w:rPr>
          <w:rFonts w:ascii="宋体" w:hAnsi="宋体" w:eastAsia="宋体" w:cs="宋体"/>
          <w:sz w:val="20"/>
          <w:szCs w:val="20"/>
        </w:rPr>
      </w:pPr>
    </w:p>
    <w:p w14:paraId="471833B3">
      <w:pPr>
        <w:pStyle w:val="2"/>
        <w:keepNext/>
        <w:keepLines/>
        <w:pageBreakBefore w:val="0"/>
        <w:widowControl w:val="0"/>
        <w:kinsoku/>
        <w:wordWrap/>
        <w:overflowPunct/>
        <w:topLinePunct w:val="0"/>
        <w:autoSpaceDE/>
        <w:autoSpaceDN/>
        <w:bidi w:val="0"/>
        <w:adjustRightInd/>
        <w:snapToGrid/>
        <w:textAlignment w:val="auto"/>
        <w:rPr>
          <w:rFonts w:hint="eastAsia" w:ascii="宋体" w:hAnsi="宋体" w:eastAsia="微软雅黑" w:cs="宋体"/>
          <w:sz w:val="20"/>
          <w:szCs w:val="20"/>
          <w:lang w:eastAsia="zh-CN"/>
        </w:rPr>
      </w:pPr>
      <w:bookmarkStart w:id="8" w:name="_bookmark5"/>
      <w:bookmarkEnd w:id="8"/>
      <w:bookmarkStart w:id="9" w:name="_Toc23135"/>
      <w:r>
        <w:t>第</w:t>
      </w:r>
      <w:r>
        <w:rPr>
          <w:rFonts w:hint="eastAsia"/>
          <w:lang w:eastAsia="zh-CN"/>
        </w:rPr>
        <w:t>六</w:t>
      </w:r>
      <w:r>
        <w:t>部分</w:t>
      </w:r>
      <w:r>
        <w:rPr>
          <w:rFonts w:hint="eastAsia"/>
          <w:lang w:val="en-US" w:eastAsia="zh-CN"/>
        </w:rPr>
        <w:t xml:space="preserve">  </w:t>
      </w:r>
      <w:r>
        <w:rPr>
          <w:rFonts w:hint="eastAsia"/>
          <w:lang w:eastAsia="zh-CN"/>
        </w:rPr>
        <w:t>评审程序和评标办法</w:t>
      </w:r>
      <w:bookmarkEnd w:id="9"/>
    </w:p>
    <w:p w14:paraId="7EFEC728">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lang w:eastAsia="zh-CN"/>
        </w:rPr>
        <w:t>（</w:t>
      </w:r>
      <w:r>
        <w:rPr>
          <w:rFonts w:hint="eastAsia" w:ascii="微软雅黑" w:hAnsi="微软雅黑" w:eastAsia="微软雅黑" w:cs="微软雅黑"/>
          <w:b/>
          <w:bCs/>
          <w:sz w:val="22"/>
          <w:szCs w:val="22"/>
          <w:lang w:val="en-US" w:eastAsia="zh-CN"/>
        </w:rPr>
        <w:t>一</w:t>
      </w:r>
      <w:r>
        <w:rPr>
          <w:rFonts w:hint="eastAsia" w:ascii="微软雅黑" w:hAnsi="微软雅黑" w:eastAsia="微软雅黑" w:cs="微软雅黑"/>
          <w:b/>
          <w:bCs/>
          <w:sz w:val="22"/>
          <w:szCs w:val="22"/>
          <w:lang w:eastAsia="zh-CN"/>
        </w:rPr>
        <w:t>）</w:t>
      </w:r>
      <w:r>
        <w:rPr>
          <w:rFonts w:hint="eastAsia" w:ascii="微软雅黑" w:hAnsi="微软雅黑" w:eastAsia="微软雅黑" w:cs="微软雅黑"/>
          <w:b/>
          <w:bCs/>
          <w:sz w:val="22"/>
          <w:szCs w:val="22"/>
        </w:rPr>
        <w:t>评标原则</w:t>
      </w:r>
    </w:p>
    <w:p w14:paraId="270354B1">
      <w:pPr>
        <w:pStyle w:val="9"/>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0" w:right="0" w:rightChars="0" w:firstLine="440" w:firstLineChars="200"/>
        <w:jc w:val="both"/>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1．按照“公平、公正”的原则对待所有投标人</w:t>
      </w:r>
      <w:r>
        <w:rPr>
          <w:rFonts w:hint="eastAsia" w:ascii="微软雅黑" w:hAnsi="微软雅黑" w:eastAsia="微软雅黑" w:cs="微软雅黑"/>
          <w:sz w:val="22"/>
          <w:szCs w:val="22"/>
          <w:lang w:eastAsia="zh-CN"/>
        </w:rPr>
        <w:t>。</w:t>
      </w:r>
    </w:p>
    <w:p w14:paraId="71A11503">
      <w:pPr>
        <w:pStyle w:val="9"/>
        <w:keepNext w:val="0"/>
        <w:keepLines w:val="0"/>
        <w:pageBreakBefore w:val="0"/>
        <w:widowControl w:val="0"/>
        <w:kinsoku w:val="0"/>
        <w:wordWrap/>
        <w:overflowPunct w:val="0"/>
        <w:topLinePunct w:val="0"/>
        <w:autoSpaceDE w:val="0"/>
        <w:autoSpaceDN w:val="0"/>
        <w:bidi w:val="0"/>
        <w:adjustRightInd w:val="0"/>
        <w:snapToGrid/>
        <w:spacing w:before="0" w:beforeLines="0" w:afterLines="0" w:line="440" w:lineRule="exact"/>
        <w:ind w:left="0" w:right="0"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2．按照招标文件的相关规定进行资格审查、评标、定标。 </w:t>
      </w:r>
    </w:p>
    <w:p w14:paraId="75D2ABC8">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 xml:space="preserve">（二）资格审查： </w:t>
      </w:r>
    </w:p>
    <w:p w14:paraId="3BD8A2FE">
      <w:pPr>
        <w:pStyle w:val="9"/>
        <w:keepNext w:val="0"/>
        <w:keepLines w:val="0"/>
        <w:pageBreakBefore w:val="0"/>
        <w:widowControl w:val="0"/>
        <w:kinsoku w:val="0"/>
        <w:wordWrap/>
        <w:overflowPunct w:val="0"/>
        <w:topLinePunct w:val="0"/>
        <w:autoSpaceDE w:val="0"/>
        <w:autoSpaceDN w:val="0"/>
        <w:bidi w:val="0"/>
        <w:adjustRightInd w:val="0"/>
        <w:snapToGrid/>
        <w:spacing w:before="0" w:beforeLines="0" w:afterLines="0" w:line="440" w:lineRule="exact"/>
        <w:ind w:left="0" w:right="0" w:firstLine="440" w:firstLineChars="200"/>
        <w:jc w:val="both"/>
        <w:textAlignment w:val="auto"/>
        <w:rPr>
          <w:rFonts w:hint="eastAsia" w:ascii="微软雅黑" w:hAnsi="微软雅黑" w:eastAsia="微软雅黑" w:cs="微软雅黑"/>
          <w:b w:val="0"/>
          <w:bCs/>
          <w:sz w:val="22"/>
          <w:szCs w:val="22"/>
        </w:rPr>
      </w:pPr>
      <w:r>
        <w:rPr>
          <w:rFonts w:hint="eastAsia" w:ascii="微软雅黑" w:hAnsi="微软雅黑" w:eastAsia="微软雅黑" w:cs="微软雅黑"/>
          <w:b w:val="0"/>
          <w:bCs/>
          <w:sz w:val="22"/>
          <w:szCs w:val="22"/>
        </w:rPr>
        <w:t>开标结束后，依据法律法规和招标文件的规定，由采购人</w:t>
      </w:r>
      <w:r>
        <w:rPr>
          <w:rFonts w:hint="eastAsia" w:ascii="微软雅黑" w:hAnsi="微软雅黑" w:eastAsia="微软雅黑" w:cs="微软雅黑"/>
          <w:b w:val="0"/>
          <w:bCs/>
          <w:sz w:val="22"/>
          <w:szCs w:val="22"/>
          <w:lang w:val="en-US" w:eastAsia="zh-CN"/>
        </w:rPr>
        <w:t>或代理机构</w:t>
      </w:r>
      <w:r>
        <w:rPr>
          <w:rFonts w:hint="eastAsia" w:ascii="微软雅黑" w:hAnsi="微软雅黑" w:eastAsia="微软雅黑" w:cs="微软雅黑"/>
          <w:b w:val="0"/>
          <w:bCs/>
          <w:sz w:val="22"/>
          <w:szCs w:val="22"/>
        </w:rPr>
        <w:t xml:space="preserve">对投标人的投标文件中的资格证明等内容进行审查，以确定投标人是否具备投标资格。 </w:t>
      </w:r>
    </w:p>
    <w:tbl>
      <w:tblPr>
        <w:tblStyle w:val="20"/>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669"/>
        <w:gridCol w:w="4155"/>
      </w:tblGrid>
      <w:tr w14:paraId="6E28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68" w:type="dxa"/>
            <w:noWrap w:val="0"/>
            <w:vAlign w:val="center"/>
          </w:tcPr>
          <w:p w14:paraId="2D0B25F8">
            <w:pPr>
              <w:spacing w:line="44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序号</w:t>
            </w:r>
          </w:p>
        </w:tc>
        <w:tc>
          <w:tcPr>
            <w:tcW w:w="3669" w:type="dxa"/>
            <w:noWrap w:val="0"/>
            <w:vAlign w:val="center"/>
          </w:tcPr>
          <w:p w14:paraId="2F4A5F98">
            <w:pPr>
              <w:spacing w:line="44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评审内容</w:t>
            </w:r>
          </w:p>
        </w:tc>
        <w:tc>
          <w:tcPr>
            <w:tcW w:w="4155" w:type="dxa"/>
            <w:noWrap w:val="0"/>
            <w:vAlign w:val="center"/>
          </w:tcPr>
          <w:p w14:paraId="503BE9A4">
            <w:pPr>
              <w:spacing w:line="44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评审标准</w:t>
            </w:r>
          </w:p>
        </w:tc>
      </w:tr>
      <w:tr w14:paraId="1585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68" w:type="dxa"/>
            <w:noWrap w:val="0"/>
            <w:vAlign w:val="center"/>
          </w:tcPr>
          <w:p w14:paraId="0A22C2A9">
            <w:pPr>
              <w:spacing w:line="440" w:lineRule="exact"/>
              <w:jc w:val="center"/>
              <w:rPr>
                <w:rFonts w:hint="eastAsia" w:ascii="微软雅黑" w:hAnsi="微软雅黑" w:eastAsia="微软雅黑" w:cs="微软雅黑"/>
                <w:sz w:val="22"/>
                <w:szCs w:val="22"/>
                <w:highlight w:val="none"/>
                <w:lang w:val="en-US" w:eastAsia="zh-CN"/>
              </w:rPr>
            </w:pPr>
            <w:r>
              <w:rPr>
                <w:rFonts w:hint="eastAsia" w:ascii="微软雅黑" w:hAnsi="微软雅黑" w:cs="微软雅黑"/>
                <w:sz w:val="22"/>
                <w:szCs w:val="22"/>
                <w:highlight w:val="none"/>
                <w:lang w:val="en-US" w:eastAsia="zh-CN"/>
              </w:rPr>
              <w:t>1</w:t>
            </w:r>
          </w:p>
        </w:tc>
        <w:tc>
          <w:tcPr>
            <w:tcW w:w="3669" w:type="dxa"/>
            <w:noWrap w:val="0"/>
            <w:vAlign w:val="center"/>
          </w:tcPr>
          <w:p w14:paraId="12BA0A09">
            <w:pPr>
              <w:spacing w:line="440" w:lineRule="exact"/>
              <w:rPr>
                <w:rFonts w:hint="default"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rPr>
              <w:t>有效的企业法人营业执照</w:t>
            </w:r>
          </w:p>
        </w:tc>
        <w:tc>
          <w:tcPr>
            <w:tcW w:w="4155" w:type="dxa"/>
            <w:noWrap w:val="0"/>
            <w:vAlign w:val="center"/>
          </w:tcPr>
          <w:p w14:paraId="625FEEBA">
            <w:pPr>
              <w:spacing w:line="440" w:lineRule="exact"/>
              <w:rPr>
                <w:rFonts w:hint="eastAsia" w:ascii="微软雅黑" w:hAnsi="微软雅黑" w:eastAsia="微软雅黑" w:cs="微软雅黑"/>
                <w:sz w:val="22"/>
                <w:szCs w:val="22"/>
                <w:highlight w:val="none"/>
                <w:lang w:eastAsia="zh-CN"/>
              </w:rPr>
            </w:pPr>
            <w:r>
              <w:rPr>
                <w:rFonts w:hint="eastAsia" w:ascii="微软雅黑" w:hAnsi="微软雅黑" w:cs="微软雅黑"/>
                <w:sz w:val="22"/>
                <w:szCs w:val="22"/>
                <w:highlight w:val="none"/>
                <w:lang w:eastAsia="zh-CN"/>
              </w:rPr>
              <w:t>符合招标文件要求</w:t>
            </w:r>
          </w:p>
        </w:tc>
      </w:tr>
      <w:tr w14:paraId="47BA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68" w:type="dxa"/>
            <w:noWrap w:val="0"/>
            <w:vAlign w:val="center"/>
          </w:tcPr>
          <w:p w14:paraId="7AD10B3D">
            <w:pPr>
              <w:spacing w:line="440" w:lineRule="exact"/>
              <w:jc w:val="center"/>
              <w:rPr>
                <w:rFonts w:hint="default" w:ascii="微软雅黑" w:hAnsi="微软雅黑" w:cs="微软雅黑"/>
                <w:sz w:val="22"/>
                <w:szCs w:val="22"/>
                <w:highlight w:val="none"/>
                <w:lang w:val="en-US" w:eastAsia="zh-CN"/>
              </w:rPr>
            </w:pPr>
            <w:r>
              <w:rPr>
                <w:rFonts w:hint="eastAsia" w:ascii="微软雅黑" w:hAnsi="微软雅黑" w:cs="微软雅黑"/>
                <w:sz w:val="22"/>
                <w:szCs w:val="22"/>
                <w:highlight w:val="none"/>
                <w:lang w:val="en-US" w:eastAsia="zh-CN"/>
              </w:rPr>
              <w:t>2</w:t>
            </w:r>
          </w:p>
        </w:tc>
        <w:tc>
          <w:tcPr>
            <w:tcW w:w="3669" w:type="dxa"/>
            <w:noWrap w:val="0"/>
            <w:vAlign w:val="center"/>
          </w:tcPr>
          <w:p w14:paraId="430BECA1">
            <w:pPr>
              <w:spacing w:line="44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供应商为生产厂家时，须具有有效的医疗器械生产许可证，供应商为经销商时须具有有效的医疗器械经营许可证；</w:t>
            </w:r>
          </w:p>
        </w:tc>
        <w:tc>
          <w:tcPr>
            <w:tcW w:w="4155" w:type="dxa"/>
            <w:noWrap w:val="0"/>
            <w:vAlign w:val="center"/>
          </w:tcPr>
          <w:p w14:paraId="1B48649E">
            <w:pPr>
              <w:spacing w:line="440" w:lineRule="exact"/>
              <w:rPr>
                <w:rFonts w:hint="eastAsia" w:ascii="微软雅黑" w:hAnsi="微软雅黑" w:cs="微软雅黑"/>
                <w:sz w:val="22"/>
                <w:szCs w:val="22"/>
                <w:highlight w:val="none"/>
                <w:lang w:eastAsia="zh-CN"/>
              </w:rPr>
            </w:pPr>
            <w:r>
              <w:rPr>
                <w:rFonts w:hint="eastAsia" w:ascii="微软雅黑" w:hAnsi="微软雅黑" w:cs="微软雅黑"/>
                <w:sz w:val="22"/>
                <w:szCs w:val="22"/>
                <w:highlight w:val="none"/>
                <w:lang w:eastAsia="zh-CN"/>
              </w:rPr>
              <w:t>符合招标文件要求</w:t>
            </w:r>
          </w:p>
        </w:tc>
      </w:tr>
      <w:tr w14:paraId="6952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68" w:type="dxa"/>
            <w:noWrap w:val="0"/>
            <w:vAlign w:val="center"/>
          </w:tcPr>
          <w:p w14:paraId="1179AC6E">
            <w:pPr>
              <w:spacing w:line="440" w:lineRule="exact"/>
              <w:jc w:val="center"/>
              <w:rPr>
                <w:rFonts w:hint="eastAsia" w:ascii="微软雅黑" w:hAnsi="微软雅黑" w:eastAsia="微软雅黑" w:cs="微软雅黑"/>
                <w:sz w:val="22"/>
                <w:szCs w:val="22"/>
                <w:highlight w:val="none"/>
                <w:lang w:val="en-US" w:eastAsia="zh-CN" w:bidi="ar-SA"/>
              </w:rPr>
            </w:pPr>
            <w:r>
              <w:rPr>
                <w:rFonts w:hint="eastAsia" w:ascii="微软雅黑" w:hAnsi="微软雅黑" w:cs="微软雅黑"/>
                <w:sz w:val="22"/>
                <w:szCs w:val="22"/>
                <w:highlight w:val="none"/>
                <w:lang w:val="en-US" w:eastAsia="zh-CN"/>
              </w:rPr>
              <w:t>3</w:t>
            </w:r>
          </w:p>
        </w:tc>
        <w:tc>
          <w:tcPr>
            <w:tcW w:w="3669" w:type="dxa"/>
            <w:noWrap w:val="0"/>
            <w:vAlign w:val="center"/>
          </w:tcPr>
          <w:p w14:paraId="00003BF9">
            <w:pPr>
              <w:spacing w:line="440" w:lineRule="exact"/>
              <w:rPr>
                <w:rFonts w:hint="eastAsia" w:ascii="微软雅黑" w:hAnsi="微软雅黑" w:eastAsia="微软雅黑" w:cs="微软雅黑"/>
                <w:sz w:val="22"/>
                <w:szCs w:val="22"/>
                <w:highlight w:val="none"/>
                <w:lang w:val="en-US" w:eastAsia="zh-CN" w:bidi="ar-SA"/>
              </w:rPr>
            </w:pPr>
            <w:r>
              <w:rPr>
                <w:rFonts w:hint="eastAsia" w:ascii="微软雅黑" w:hAnsi="微软雅黑" w:cs="微软雅黑"/>
                <w:sz w:val="22"/>
                <w:szCs w:val="22"/>
                <w:highlight w:val="none"/>
                <w:lang w:val="en-US" w:eastAsia="zh-CN"/>
              </w:rPr>
              <w:t>授权委托书</w:t>
            </w:r>
          </w:p>
        </w:tc>
        <w:tc>
          <w:tcPr>
            <w:tcW w:w="4155" w:type="dxa"/>
            <w:noWrap w:val="0"/>
            <w:vAlign w:val="center"/>
          </w:tcPr>
          <w:p w14:paraId="364002AC">
            <w:pPr>
              <w:spacing w:line="440" w:lineRule="exact"/>
              <w:rPr>
                <w:rFonts w:hint="eastAsia" w:ascii="微软雅黑" w:hAnsi="微软雅黑" w:eastAsia="微软雅黑" w:cs="微软雅黑"/>
                <w:sz w:val="22"/>
                <w:szCs w:val="22"/>
                <w:highlight w:val="none"/>
                <w:lang w:val="en-US" w:eastAsia="en-US" w:bidi="ar-SA"/>
              </w:rPr>
            </w:pPr>
            <w:r>
              <w:rPr>
                <w:rFonts w:hint="eastAsia" w:ascii="微软雅黑" w:hAnsi="微软雅黑" w:eastAsia="微软雅黑" w:cs="微软雅黑"/>
                <w:sz w:val="22"/>
                <w:szCs w:val="22"/>
                <w:highlight w:val="none"/>
              </w:rPr>
              <w:t>符合</w:t>
            </w:r>
            <w:r>
              <w:rPr>
                <w:rFonts w:hint="eastAsia" w:ascii="微软雅黑" w:hAnsi="微软雅黑" w:cs="微软雅黑"/>
                <w:sz w:val="22"/>
                <w:szCs w:val="22"/>
                <w:highlight w:val="none"/>
                <w:lang w:eastAsia="zh-CN"/>
              </w:rPr>
              <w:t>招标</w:t>
            </w:r>
            <w:r>
              <w:rPr>
                <w:rFonts w:hint="eastAsia" w:ascii="微软雅黑" w:hAnsi="微软雅黑" w:eastAsia="微软雅黑" w:cs="微软雅黑"/>
                <w:sz w:val="22"/>
                <w:szCs w:val="22"/>
                <w:highlight w:val="none"/>
              </w:rPr>
              <w:t>文件“第七部分”内容要求</w:t>
            </w:r>
          </w:p>
        </w:tc>
      </w:tr>
      <w:tr w14:paraId="3D80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68" w:type="dxa"/>
            <w:noWrap w:val="0"/>
            <w:vAlign w:val="center"/>
          </w:tcPr>
          <w:p w14:paraId="7EA64EC8">
            <w:pPr>
              <w:spacing w:line="440" w:lineRule="exact"/>
              <w:jc w:val="center"/>
              <w:rPr>
                <w:rFonts w:hint="eastAsia" w:ascii="微软雅黑" w:hAnsi="微软雅黑" w:eastAsia="微软雅黑" w:cs="微软雅黑"/>
                <w:sz w:val="22"/>
                <w:szCs w:val="22"/>
                <w:highlight w:val="none"/>
                <w:lang w:val="en-US" w:eastAsia="zh-CN" w:bidi="ar-SA"/>
              </w:rPr>
            </w:pPr>
            <w:r>
              <w:rPr>
                <w:rFonts w:hint="eastAsia" w:ascii="微软雅黑" w:hAnsi="微软雅黑" w:cs="微软雅黑"/>
                <w:sz w:val="22"/>
                <w:szCs w:val="22"/>
                <w:highlight w:val="none"/>
                <w:lang w:val="en-US" w:eastAsia="zh-CN"/>
              </w:rPr>
              <w:t>4</w:t>
            </w:r>
          </w:p>
        </w:tc>
        <w:tc>
          <w:tcPr>
            <w:tcW w:w="3669" w:type="dxa"/>
            <w:noWrap w:val="0"/>
            <w:vAlign w:val="center"/>
          </w:tcPr>
          <w:p w14:paraId="12EF9483">
            <w:pPr>
              <w:spacing w:line="440" w:lineRule="exact"/>
              <w:rPr>
                <w:rFonts w:hint="eastAsia" w:ascii="微软雅黑" w:hAnsi="微软雅黑" w:eastAsia="微软雅黑" w:cs="微软雅黑"/>
                <w:sz w:val="22"/>
                <w:szCs w:val="22"/>
                <w:highlight w:val="none"/>
                <w:lang w:val="en-US" w:eastAsia="en-US" w:bidi="ar-SA"/>
              </w:rPr>
            </w:pPr>
            <w:r>
              <w:rPr>
                <w:rFonts w:hint="eastAsia" w:ascii="微软雅黑" w:hAnsi="微软雅黑" w:cs="微软雅黑"/>
                <w:sz w:val="22"/>
                <w:szCs w:val="22"/>
                <w:highlight w:val="none"/>
                <w:lang w:val="en-US" w:eastAsia="zh-CN"/>
              </w:rPr>
              <w:t>新乡市</w:t>
            </w:r>
            <w:r>
              <w:rPr>
                <w:rFonts w:hint="eastAsia" w:ascii="微软雅黑" w:hAnsi="微软雅黑" w:eastAsia="微软雅黑" w:cs="微软雅黑"/>
                <w:sz w:val="22"/>
                <w:szCs w:val="22"/>
                <w:highlight w:val="none"/>
              </w:rPr>
              <w:t>政府采购供应商信用承诺函</w:t>
            </w:r>
          </w:p>
        </w:tc>
        <w:tc>
          <w:tcPr>
            <w:tcW w:w="4155" w:type="dxa"/>
            <w:noWrap w:val="0"/>
            <w:vAlign w:val="center"/>
          </w:tcPr>
          <w:p w14:paraId="31A49A39">
            <w:pPr>
              <w:spacing w:line="440" w:lineRule="exact"/>
              <w:rPr>
                <w:rFonts w:hint="eastAsia" w:ascii="微软雅黑" w:hAnsi="微软雅黑" w:eastAsia="微软雅黑" w:cs="微软雅黑"/>
                <w:sz w:val="22"/>
                <w:szCs w:val="22"/>
                <w:highlight w:val="none"/>
                <w:lang w:val="en-US" w:eastAsia="en-US" w:bidi="ar-SA"/>
              </w:rPr>
            </w:pPr>
            <w:r>
              <w:rPr>
                <w:rFonts w:hint="eastAsia" w:ascii="微软雅黑" w:hAnsi="微软雅黑" w:eastAsia="微软雅黑" w:cs="微软雅黑"/>
                <w:sz w:val="22"/>
                <w:szCs w:val="22"/>
                <w:highlight w:val="none"/>
              </w:rPr>
              <w:t>符合</w:t>
            </w:r>
            <w:r>
              <w:rPr>
                <w:rFonts w:hint="eastAsia" w:ascii="微软雅黑" w:hAnsi="微软雅黑" w:cs="微软雅黑"/>
                <w:sz w:val="22"/>
                <w:szCs w:val="22"/>
                <w:highlight w:val="none"/>
                <w:lang w:eastAsia="zh-CN"/>
              </w:rPr>
              <w:t>招标</w:t>
            </w:r>
            <w:r>
              <w:rPr>
                <w:rFonts w:hint="eastAsia" w:ascii="微软雅黑" w:hAnsi="微软雅黑" w:eastAsia="微软雅黑" w:cs="微软雅黑"/>
                <w:sz w:val="22"/>
                <w:szCs w:val="22"/>
                <w:highlight w:val="none"/>
              </w:rPr>
              <w:t>文件“第七</w:t>
            </w:r>
            <w:r>
              <w:rPr>
                <w:rFonts w:hint="eastAsia" w:ascii="微软雅黑" w:hAnsi="微软雅黑" w:eastAsia="微软雅黑" w:cs="微软雅黑"/>
                <w:sz w:val="22"/>
                <w:szCs w:val="22"/>
              </w:rPr>
              <w:t>部分</w:t>
            </w:r>
            <w:r>
              <w:rPr>
                <w:rFonts w:hint="eastAsia" w:ascii="微软雅黑" w:hAnsi="微软雅黑" w:eastAsia="微软雅黑" w:cs="微软雅黑"/>
                <w:sz w:val="22"/>
                <w:szCs w:val="22"/>
                <w:highlight w:val="none"/>
              </w:rPr>
              <w:t>”内容要求</w:t>
            </w:r>
          </w:p>
        </w:tc>
      </w:tr>
      <w:tr w14:paraId="0C2A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68" w:type="dxa"/>
            <w:noWrap w:val="0"/>
            <w:vAlign w:val="center"/>
          </w:tcPr>
          <w:p w14:paraId="530610CA">
            <w:pPr>
              <w:spacing w:line="440" w:lineRule="exact"/>
              <w:jc w:val="center"/>
              <w:rPr>
                <w:rFonts w:hint="eastAsia" w:ascii="微软雅黑" w:hAnsi="微软雅黑" w:eastAsia="微软雅黑" w:cs="微软雅黑"/>
                <w:sz w:val="22"/>
                <w:szCs w:val="22"/>
                <w:highlight w:val="none"/>
                <w:lang w:val="en-US" w:eastAsia="zh-CN" w:bidi="ar-SA"/>
              </w:rPr>
            </w:pPr>
            <w:r>
              <w:rPr>
                <w:rFonts w:hint="eastAsia" w:ascii="微软雅黑" w:hAnsi="微软雅黑" w:cs="微软雅黑"/>
                <w:sz w:val="22"/>
                <w:szCs w:val="22"/>
                <w:highlight w:val="none"/>
                <w:lang w:val="en-US" w:eastAsia="zh-CN"/>
              </w:rPr>
              <w:t>5</w:t>
            </w:r>
          </w:p>
        </w:tc>
        <w:tc>
          <w:tcPr>
            <w:tcW w:w="3669" w:type="dxa"/>
            <w:noWrap w:val="0"/>
            <w:vAlign w:val="center"/>
          </w:tcPr>
          <w:p w14:paraId="569589EE">
            <w:pPr>
              <w:spacing w:line="440" w:lineRule="exact"/>
              <w:rPr>
                <w:rFonts w:hint="eastAsia" w:ascii="微软雅黑" w:hAnsi="微软雅黑" w:eastAsia="微软雅黑" w:cs="微软雅黑"/>
                <w:sz w:val="22"/>
                <w:szCs w:val="22"/>
                <w:highlight w:val="none"/>
                <w:lang w:val="en-US" w:eastAsia="en-US" w:bidi="ar-SA"/>
              </w:rPr>
            </w:pPr>
            <w:r>
              <w:rPr>
                <w:rFonts w:hint="eastAsia" w:ascii="微软雅黑" w:hAnsi="微软雅黑" w:eastAsia="微软雅黑" w:cs="微软雅黑"/>
                <w:sz w:val="22"/>
                <w:szCs w:val="22"/>
                <w:highlight w:val="none"/>
              </w:rPr>
              <w:t>资格声明函</w:t>
            </w:r>
          </w:p>
        </w:tc>
        <w:tc>
          <w:tcPr>
            <w:tcW w:w="4155" w:type="dxa"/>
            <w:noWrap w:val="0"/>
            <w:vAlign w:val="center"/>
          </w:tcPr>
          <w:p w14:paraId="3B84D817">
            <w:pPr>
              <w:spacing w:line="440" w:lineRule="exact"/>
              <w:rPr>
                <w:rFonts w:hint="eastAsia" w:ascii="微软雅黑" w:hAnsi="微软雅黑" w:eastAsia="微软雅黑" w:cs="微软雅黑"/>
                <w:sz w:val="22"/>
                <w:szCs w:val="22"/>
                <w:highlight w:val="none"/>
                <w:lang w:val="en-US" w:eastAsia="en-US" w:bidi="ar-SA"/>
              </w:rPr>
            </w:pPr>
            <w:r>
              <w:rPr>
                <w:rFonts w:hint="eastAsia" w:ascii="微软雅黑" w:hAnsi="微软雅黑" w:eastAsia="微软雅黑" w:cs="微软雅黑"/>
                <w:sz w:val="22"/>
                <w:szCs w:val="22"/>
                <w:highlight w:val="none"/>
              </w:rPr>
              <w:t>符合</w:t>
            </w:r>
            <w:r>
              <w:rPr>
                <w:rFonts w:hint="eastAsia" w:ascii="微软雅黑" w:hAnsi="微软雅黑" w:cs="微软雅黑"/>
                <w:sz w:val="22"/>
                <w:szCs w:val="22"/>
                <w:highlight w:val="none"/>
                <w:lang w:eastAsia="zh-CN"/>
              </w:rPr>
              <w:t>招标</w:t>
            </w:r>
            <w:r>
              <w:rPr>
                <w:rFonts w:hint="eastAsia" w:ascii="微软雅黑" w:hAnsi="微软雅黑" w:eastAsia="微软雅黑" w:cs="微软雅黑"/>
                <w:sz w:val="22"/>
                <w:szCs w:val="22"/>
                <w:highlight w:val="none"/>
              </w:rPr>
              <w:t>文件“第七</w:t>
            </w:r>
            <w:r>
              <w:rPr>
                <w:rFonts w:hint="eastAsia" w:ascii="微软雅黑" w:hAnsi="微软雅黑" w:eastAsia="微软雅黑" w:cs="微软雅黑"/>
                <w:sz w:val="22"/>
                <w:szCs w:val="22"/>
              </w:rPr>
              <w:t>部分</w:t>
            </w:r>
            <w:r>
              <w:rPr>
                <w:rFonts w:hint="eastAsia" w:ascii="微软雅黑" w:hAnsi="微软雅黑" w:eastAsia="微软雅黑" w:cs="微软雅黑"/>
                <w:sz w:val="22"/>
                <w:szCs w:val="22"/>
                <w:highlight w:val="none"/>
              </w:rPr>
              <w:t>”内容要求</w:t>
            </w:r>
          </w:p>
        </w:tc>
      </w:tr>
      <w:tr w14:paraId="4635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592" w:type="dxa"/>
            <w:gridSpan w:val="3"/>
            <w:noWrap w:val="0"/>
            <w:vAlign w:val="center"/>
          </w:tcPr>
          <w:p w14:paraId="2ECB1679">
            <w:pPr>
              <w:spacing w:line="44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以上资料应在投标文件“资格标文件部分”中按要求提交，否则将认定为不合格。只有通过资格审查的合格投标人才能进入下一步评标程序。</w:t>
            </w:r>
          </w:p>
        </w:tc>
      </w:tr>
      <w:tr w14:paraId="7E17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592" w:type="dxa"/>
            <w:gridSpan w:val="3"/>
            <w:noWrap w:val="0"/>
            <w:vAlign w:val="center"/>
          </w:tcPr>
          <w:p w14:paraId="25791777">
            <w:pPr>
              <w:spacing w:line="44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特别注意： 按照新乡市财政局&lt;&lt;关于市本级推行政府采购信用承诺制的通知（试行）&gt;&gt;新财购〔2021〕13号的要求，供应商在投标（响应时），按照规定提供信用承诺函，无需再提交下述证明材料。采购人有权在签订合同前要求中标供应商提供以下相关证明材料以核实中标（成交）供应商承诺事项的真实性。</w:t>
            </w:r>
          </w:p>
        </w:tc>
      </w:tr>
      <w:tr w14:paraId="6407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68" w:type="dxa"/>
            <w:noWrap w:val="0"/>
            <w:vAlign w:val="center"/>
          </w:tcPr>
          <w:p w14:paraId="0D330DD2">
            <w:pPr>
              <w:spacing w:line="440" w:lineRule="exact"/>
              <w:jc w:val="cente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1</w:t>
            </w:r>
          </w:p>
        </w:tc>
        <w:tc>
          <w:tcPr>
            <w:tcW w:w="7824" w:type="dxa"/>
            <w:gridSpan w:val="2"/>
            <w:noWrap w:val="0"/>
            <w:vAlign w:val="center"/>
          </w:tcPr>
          <w:p w14:paraId="4F1DA3EB">
            <w:pPr>
              <w:spacing w:line="44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具有独立承担民事责任的能力（投标时无需提供）</w:t>
            </w:r>
          </w:p>
        </w:tc>
      </w:tr>
      <w:tr w14:paraId="5FED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68" w:type="dxa"/>
            <w:noWrap w:val="0"/>
            <w:vAlign w:val="center"/>
          </w:tcPr>
          <w:p w14:paraId="2127E36A">
            <w:pPr>
              <w:spacing w:line="440" w:lineRule="exact"/>
              <w:jc w:val="cente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2</w:t>
            </w:r>
          </w:p>
        </w:tc>
        <w:tc>
          <w:tcPr>
            <w:tcW w:w="7824" w:type="dxa"/>
            <w:gridSpan w:val="2"/>
            <w:noWrap w:val="0"/>
            <w:vAlign w:val="center"/>
          </w:tcPr>
          <w:p w14:paraId="50E64CE3">
            <w:pPr>
              <w:spacing w:line="44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具有良好的商业信誉和健全的财务会计制度（投标时无需提供）</w:t>
            </w:r>
          </w:p>
        </w:tc>
      </w:tr>
      <w:tr w14:paraId="149B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68" w:type="dxa"/>
            <w:noWrap w:val="0"/>
            <w:vAlign w:val="center"/>
          </w:tcPr>
          <w:p w14:paraId="228410F9">
            <w:pPr>
              <w:spacing w:line="440" w:lineRule="exact"/>
              <w:jc w:val="cente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3</w:t>
            </w:r>
          </w:p>
        </w:tc>
        <w:tc>
          <w:tcPr>
            <w:tcW w:w="7824" w:type="dxa"/>
            <w:gridSpan w:val="2"/>
            <w:noWrap w:val="0"/>
            <w:vAlign w:val="center"/>
          </w:tcPr>
          <w:p w14:paraId="7C9BF46B">
            <w:pPr>
              <w:spacing w:line="44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开标时间前纳税期限内的完税或缴税凭证或税务机关出具的依法缴纳税收的证明材料（投标时无需提供）</w:t>
            </w:r>
          </w:p>
        </w:tc>
      </w:tr>
      <w:tr w14:paraId="4C68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68" w:type="dxa"/>
            <w:noWrap w:val="0"/>
            <w:vAlign w:val="center"/>
          </w:tcPr>
          <w:p w14:paraId="10AC28CA">
            <w:pPr>
              <w:spacing w:line="440" w:lineRule="exact"/>
              <w:jc w:val="cente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4</w:t>
            </w:r>
          </w:p>
        </w:tc>
        <w:tc>
          <w:tcPr>
            <w:tcW w:w="7824" w:type="dxa"/>
            <w:gridSpan w:val="2"/>
            <w:noWrap w:val="0"/>
            <w:vAlign w:val="center"/>
          </w:tcPr>
          <w:p w14:paraId="79155E9D">
            <w:pPr>
              <w:spacing w:line="44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具有履行合同所必需的设备和专业技术能力（投标时无需提供）</w:t>
            </w:r>
          </w:p>
        </w:tc>
      </w:tr>
      <w:tr w14:paraId="633E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68" w:type="dxa"/>
            <w:noWrap w:val="0"/>
            <w:vAlign w:val="center"/>
          </w:tcPr>
          <w:p w14:paraId="155C2935">
            <w:pPr>
              <w:spacing w:line="440" w:lineRule="exact"/>
              <w:jc w:val="cente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5</w:t>
            </w:r>
          </w:p>
        </w:tc>
        <w:tc>
          <w:tcPr>
            <w:tcW w:w="7824" w:type="dxa"/>
            <w:gridSpan w:val="2"/>
            <w:noWrap w:val="0"/>
            <w:vAlign w:val="center"/>
          </w:tcPr>
          <w:p w14:paraId="01BD7F09">
            <w:pPr>
              <w:spacing w:line="44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有依法缴纳社会保障资金的良好记录（投标时无需提供）</w:t>
            </w:r>
          </w:p>
        </w:tc>
      </w:tr>
      <w:tr w14:paraId="3092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68" w:type="dxa"/>
            <w:noWrap w:val="0"/>
            <w:vAlign w:val="center"/>
          </w:tcPr>
          <w:p w14:paraId="544ED465">
            <w:pPr>
              <w:spacing w:line="440" w:lineRule="exact"/>
              <w:jc w:val="cente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6</w:t>
            </w:r>
          </w:p>
        </w:tc>
        <w:tc>
          <w:tcPr>
            <w:tcW w:w="7824" w:type="dxa"/>
            <w:gridSpan w:val="2"/>
            <w:noWrap w:val="0"/>
            <w:vAlign w:val="center"/>
          </w:tcPr>
          <w:p w14:paraId="59130EC4">
            <w:pPr>
              <w:spacing w:line="44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参加政府采购活动前三年内，在经营活动中没有重大违法记录（投标时无需提供）</w:t>
            </w:r>
          </w:p>
        </w:tc>
      </w:tr>
      <w:tr w14:paraId="193F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68" w:type="dxa"/>
            <w:noWrap w:val="0"/>
            <w:vAlign w:val="center"/>
          </w:tcPr>
          <w:p w14:paraId="099F646B">
            <w:pPr>
              <w:spacing w:line="440" w:lineRule="exact"/>
              <w:jc w:val="center"/>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7</w:t>
            </w:r>
          </w:p>
        </w:tc>
        <w:tc>
          <w:tcPr>
            <w:tcW w:w="7824" w:type="dxa"/>
            <w:gridSpan w:val="2"/>
            <w:noWrap w:val="0"/>
            <w:vAlign w:val="center"/>
          </w:tcPr>
          <w:p w14:paraId="652D80FF">
            <w:pPr>
              <w:spacing w:line="440" w:lineRule="exact"/>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信用记录查询（投标时无需提供）</w:t>
            </w:r>
          </w:p>
        </w:tc>
      </w:tr>
    </w:tbl>
    <w:p w14:paraId="72E39B4D">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只有通过资格审查的合格投标人才能进入下一步评标程序，采购人有权在签订合同前要求中标供应商提供相关证明材料以核实中标供应商承诺事项的真实性。</w:t>
      </w:r>
    </w:p>
    <w:p w14:paraId="42DAF0E6">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 xml:space="preserve">（三）评标办法 </w:t>
      </w:r>
    </w:p>
    <w:p w14:paraId="2AA991B5">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1．本项目采用综合评分法，总分为100分。综合评分法，是指投标文件满足招标文件全部实质性要求，且按照评审因素的量化指标评审得分最高的投标人为中标候选人的评标方法。</w:t>
      </w:r>
    </w:p>
    <w:p w14:paraId="7ECC1029">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2．评标委员会应当按照招标文件中规定的评标方法和标准，对符合性审查合格的投标文件进行商务和技术评估，综合比较与评价。</w:t>
      </w:r>
    </w:p>
    <w:p w14:paraId="7951DE7D">
      <w:pPr>
        <w:tabs>
          <w:tab w:val="left" w:pos="1620"/>
        </w:tabs>
        <w:spacing w:line="440" w:lineRule="exact"/>
        <w:ind w:firstLine="484" w:firstLineChars="220"/>
        <w:rPr>
          <w:rFonts w:hint="eastAsia"/>
          <w:szCs w:val="21"/>
        </w:rPr>
      </w:pPr>
      <w:r>
        <w:rPr>
          <w:rFonts w:hint="eastAsia" w:ascii="微软雅黑" w:hAnsi="微软雅黑" w:cs="微软雅黑"/>
          <w:sz w:val="22"/>
          <w:szCs w:val="22"/>
          <w:lang w:val="en-US" w:eastAsia="zh-CN"/>
        </w:rPr>
        <w:t>3.</w:t>
      </w:r>
      <w:r>
        <w:rPr>
          <w:rFonts w:hint="eastAsia"/>
          <w:szCs w:val="21"/>
        </w:rPr>
        <w:t>使用综合评分法的采购项目，提供核心产品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2AD4478">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4.本招标文件如载明有核心产品的，多家投标人提供的核心产品品牌相同的，按照《政府采购货物和服务招标投标管理办法》的规定处理。</w:t>
      </w:r>
    </w:p>
    <w:p w14:paraId="182DF63D">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cs="微软雅黑"/>
          <w:sz w:val="22"/>
          <w:szCs w:val="22"/>
          <w:lang w:val="en-US" w:eastAsia="zh-CN"/>
        </w:rPr>
        <w:t>5</w:t>
      </w:r>
      <w:r>
        <w:rPr>
          <w:rFonts w:hint="eastAsia" w:ascii="微软雅黑" w:hAnsi="微软雅黑" w:eastAsia="微软雅黑" w:cs="微软雅黑"/>
          <w:sz w:val="22"/>
          <w:szCs w:val="22"/>
        </w:rPr>
        <w:t>.评标结果按评审后得分由高到低顺序排列，得分相同的，按投标报价由低到高顺序排列。得分且投标报价相同的，按技术部分得分顺序排列。</w:t>
      </w:r>
    </w:p>
    <w:p w14:paraId="78D05014">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cs="微软雅黑"/>
          <w:sz w:val="22"/>
          <w:szCs w:val="22"/>
          <w:lang w:val="en-US" w:eastAsia="zh-CN"/>
        </w:rPr>
        <w:t>6</w:t>
      </w:r>
      <w:r>
        <w:rPr>
          <w:rFonts w:hint="eastAsia" w:ascii="微软雅黑" w:hAnsi="微软雅黑" w:eastAsia="微软雅黑" w:cs="微软雅黑"/>
          <w:sz w:val="22"/>
          <w:szCs w:val="22"/>
        </w:rPr>
        <w:t>.投标文件满足招标文件全部实质性要求，且按照评审因素的量化指标评审得分最高的投标人为排名第一的中标候选人。</w:t>
      </w:r>
    </w:p>
    <w:p w14:paraId="2B6912C2">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（四）评标程序</w:t>
      </w:r>
    </w:p>
    <w:p w14:paraId="3CDC6365">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1、符合性审查 </w:t>
      </w:r>
    </w:p>
    <w:p w14:paraId="409C5AEB">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评标委员会依据招标文件规定，对合格投标人投标文件的有效性、完整性和对招标文件的响应程度进行审查。有一项不符合评审标准的，按无效投标处理。</w:t>
      </w:r>
    </w:p>
    <w:tbl>
      <w:tblPr>
        <w:tblStyle w:val="21"/>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4225"/>
        <w:gridCol w:w="3975"/>
      </w:tblGrid>
      <w:tr w14:paraId="3575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3" w:type="dxa"/>
            <w:vAlign w:val="top"/>
          </w:tcPr>
          <w:p w14:paraId="11A60741">
            <w:pPr>
              <w:jc w:val="center"/>
              <w:rPr>
                <w:rFonts w:hint="eastAsia"/>
                <w:b/>
                <w:w w:val="99"/>
                <w:sz w:val="21"/>
                <w:szCs w:val="24"/>
                <w:vertAlign w:val="baseline"/>
              </w:rPr>
            </w:pPr>
            <w:r>
              <w:rPr>
                <w:rFonts w:hint="eastAsia" w:ascii="微软雅黑" w:hAnsi="微软雅黑" w:eastAsia="微软雅黑" w:cs="微软雅黑"/>
                <w:sz w:val="22"/>
                <w:szCs w:val="22"/>
              </w:rPr>
              <w:t>序号</w:t>
            </w:r>
          </w:p>
        </w:tc>
        <w:tc>
          <w:tcPr>
            <w:tcW w:w="4225" w:type="dxa"/>
            <w:vAlign w:val="top"/>
          </w:tcPr>
          <w:p w14:paraId="20637824">
            <w:pPr>
              <w:jc w:val="center"/>
              <w:rPr>
                <w:rFonts w:hint="eastAsia"/>
                <w:b/>
                <w:w w:val="99"/>
                <w:sz w:val="21"/>
                <w:szCs w:val="24"/>
                <w:vertAlign w:val="baseline"/>
              </w:rPr>
            </w:pPr>
            <w:r>
              <w:rPr>
                <w:rFonts w:hint="eastAsia" w:ascii="微软雅黑" w:hAnsi="微软雅黑" w:eastAsia="微软雅黑" w:cs="微软雅黑"/>
                <w:sz w:val="22"/>
                <w:szCs w:val="22"/>
              </w:rPr>
              <w:t>评审内容</w:t>
            </w:r>
          </w:p>
        </w:tc>
        <w:tc>
          <w:tcPr>
            <w:tcW w:w="3975" w:type="dxa"/>
            <w:vAlign w:val="top"/>
          </w:tcPr>
          <w:p w14:paraId="234D5F7E">
            <w:pPr>
              <w:jc w:val="center"/>
              <w:rPr>
                <w:rFonts w:hint="eastAsia"/>
                <w:b/>
                <w:w w:val="99"/>
                <w:sz w:val="21"/>
                <w:szCs w:val="24"/>
                <w:vertAlign w:val="baseline"/>
              </w:rPr>
            </w:pPr>
            <w:r>
              <w:rPr>
                <w:rFonts w:hint="eastAsia" w:ascii="微软雅黑" w:hAnsi="微软雅黑" w:eastAsia="微软雅黑" w:cs="微软雅黑"/>
                <w:sz w:val="22"/>
                <w:szCs w:val="22"/>
              </w:rPr>
              <w:t>评审标准</w:t>
            </w:r>
          </w:p>
        </w:tc>
      </w:tr>
      <w:tr w14:paraId="0AA3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3" w:type="dxa"/>
            <w:vAlign w:val="center"/>
          </w:tcPr>
          <w:p w14:paraId="0948BDDF">
            <w:pPr>
              <w:numPr>
                <w:ilvl w:val="0"/>
                <w:numId w:val="4"/>
              </w:numPr>
              <w:ind w:left="425" w:leftChars="0" w:hanging="425" w:firstLineChars="0"/>
              <w:jc w:val="center"/>
              <w:rPr>
                <w:rFonts w:hint="eastAsia" w:ascii="微软雅黑" w:hAnsi="微软雅黑" w:eastAsia="微软雅黑" w:cs="微软雅黑"/>
                <w:b w:val="0"/>
                <w:bCs/>
                <w:w w:val="99"/>
                <w:sz w:val="22"/>
                <w:szCs w:val="22"/>
                <w:vertAlign w:val="baseline"/>
                <w:lang w:val="en-US" w:eastAsia="zh-CN"/>
              </w:rPr>
            </w:pPr>
          </w:p>
        </w:tc>
        <w:tc>
          <w:tcPr>
            <w:tcW w:w="4225" w:type="dxa"/>
            <w:vAlign w:val="top"/>
          </w:tcPr>
          <w:p w14:paraId="2EB2EC72">
            <w:pPr>
              <w:jc w:val="both"/>
              <w:rPr>
                <w:rFonts w:hint="eastAsia"/>
                <w:b/>
                <w:w w:val="99"/>
                <w:sz w:val="21"/>
                <w:szCs w:val="24"/>
                <w:vertAlign w:val="baseline"/>
              </w:rPr>
            </w:pPr>
            <w:r>
              <w:rPr>
                <w:rFonts w:hint="eastAsia" w:ascii="微软雅黑" w:hAnsi="微软雅黑" w:eastAsia="微软雅黑" w:cs="微软雅黑"/>
                <w:sz w:val="22"/>
                <w:szCs w:val="22"/>
              </w:rPr>
              <w:t xml:space="preserve">投标函 </w:t>
            </w:r>
          </w:p>
        </w:tc>
        <w:tc>
          <w:tcPr>
            <w:tcW w:w="3975" w:type="dxa"/>
            <w:vAlign w:val="top"/>
          </w:tcPr>
          <w:p w14:paraId="6C3D9F02">
            <w:pPr>
              <w:jc w:val="both"/>
              <w:rPr>
                <w:rFonts w:hint="eastAsia"/>
                <w:b/>
                <w:w w:val="99"/>
                <w:sz w:val="21"/>
                <w:szCs w:val="24"/>
                <w:vertAlign w:val="baseline"/>
              </w:rPr>
            </w:pPr>
            <w:r>
              <w:rPr>
                <w:rFonts w:hint="eastAsia" w:ascii="微软雅黑" w:hAnsi="微软雅黑" w:eastAsia="微软雅黑" w:cs="微软雅黑"/>
                <w:sz w:val="22"/>
                <w:szCs w:val="22"/>
              </w:rPr>
              <w:t xml:space="preserve">符合“第七部分”内容要求 </w:t>
            </w:r>
          </w:p>
        </w:tc>
      </w:tr>
      <w:tr w14:paraId="50CD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3" w:type="dxa"/>
            <w:vAlign w:val="center"/>
          </w:tcPr>
          <w:p w14:paraId="5A0FEB6C">
            <w:pPr>
              <w:numPr>
                <w:ilvl w:val="0"/>
                <w:numId w:val="4"/>
              </w:numPr>
              <w:ind w:left="425" w:leftChars="0" w:hanging="425" w:firstLineChars="0"/>
              <w:jc w:val="center"/>
              <w:rPr>
                <w:rFonts w:hint="eastAsia" w:ascii="微软雅黑" w:hAnsi="微软雅黑" w:eastAsia="微软雅黑" w:cs="微软雅黑"/>
                <w:b w:val="0"/>
                <w:bCs/>
                <w:w w:val="99"/>
                <w:sz w:val="22"/>
                <w:szCs w:val="22"/>
                <w:vertAlign w:val="baseline"/>
                <w:lang w:val="en-US" w:eastAsia="zh-CN"/>
              </w:rPr>
            </w:pPr>
          </w:p>
        </w:tc>
        <w:tc>
          <w:tcPr>
            <w:tcW w:w="4225" w:type="dxa"/>
            <w:vAlign w:val="top"/>
          </w:tcPr>
          <w:p w14:paraId="008F3410">
            <w:pPr>
              <w:jc w:val="both"/>
              <w:rPr>
                <w:rFonts w:hint="eastAsia"/>
                <w:b/>
                <w:w w:val="99"/>
                <w:sz w:val="21"/>
                <w:szCs w:val="24"/>
                <w:vertAlign w:val="baseline"/>
              </w:rPr>
            </w:pPr>
            <w:r>
              <w:rPr>
                <w:rFonts w:hint="eastAsia" w:ascii="微软雅黑" w:hAnsi="微软雅黑" w:eastAsia="微软雅黑" w:cs="微软雅黑"/>
                <w:sz w:val="22"/>
                <w:szCs w:val="22"/>
              </w:rPr>
              <w:t xml:space="preserve">采购项目承诺书 </w:t>
            </w:r>
          </w:p>
        </w:tc>
        <w:tc>
          <w:tcPr>
            <w:tcW w:w="3975" w:type="dxa"/>
            <w:vAlign w:val="top"/>
          </w:tcPr>
          <w:p w14:paraId="15E11893">
            <w:pPr>
              <w:jc w:val="both"/>
              <w:rPr>
                <w:rFonts w:hint="eastAsia"/>
                <w:b/>
                <w:w w:val="99"/>
                <w:sz w:val="21"/>
                <w:szCs w:val="24"/>
                <w:vertAlign w:val="baseline"/>
              </w:rPr>
            </w:pPr>
            <w:r>
              <w:rPr>
                <w:rFonts w:hint="eastAsia" w:ascii="微软雅黑" w:hAnsi="微软雅黑" w:eastAsia="微软雅黑" w:cs="微软雅黑"/>
                <w:sz w:val="22"/>
                <w:szCs w:val="22"/>
              </w:rPr>
              <w:t xml:space="preserve">符合“第七部分”内容要求 </w:t>
            </w:r>
          </w:p>
        </w:tc>
      </w:tr>
      <w:tr w14:paraId="3871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3" w:type="dxa"/>
            <w:vAlign w:val="center"/>
          </w:tcPr>
          <w:p w14:paraId="7057946A">
            <w:pPr>
              <w:numPr>
                <w:ilvl w:val="0"/>
                <w:numId w:val="4"/>
              </w:numPr>
              <w:ind w:left="425" w:leftChars="0" w:hanging="425" w:firstLineChars="0"/>
              <w:jc w:val="center"/>
              <w:rPr>
                <w:rFonts w:hint="eastAsia" w:ascii="微软雅黑" w:hAnsi="微软雅黑" w:eastAsia="微软雅黑" w:cs="微软雅黑"/>
                <w:b w:val="0"/>
                <w:bCs/>
                <w:w w:val="99"/>
                <w:sz w:val="22"/>
                <w:szCs w:val="22"/>
                <w:vertAlign w:val="baseline"/>
                <w:lang w:val="en-US" w:eastAsia="zh-CN"/>
              </w:rPr>
            </w:pPr>
          </w:p>
        </w:tc>
        <w:tc>
          <w:tcPr>
            <w:tcW w:w="4225" w:type="dxa"/>
            <w:vAlign w:val="top"/>
          </w:tcPr>
          <w:p w14:paraId="75AB9E26">
            <w:pPr>
              <w:jc w:val="both"/>
              <w:rPr>
                <w:rFonts w:hint="eastAsia"/>
                <w:b/>
                <w:w w:val="99"/>
                <w:sz w:val="21"/>
                <w:szCs w:val="24"/>
                <w:vertAlign w:val="baseline"/>
              </w:rPr>
            </w:pPr>
            <w:r>
              <w:rPr>
                <w:rFonts w:hint="eastAsia" w:ascii="微软雅黑" w:hAnsi="微软雅黑" w:eastAsia="微软雅黑" w:cs="微软雅黑"/>
                <w:sz w:val="22"/>
                <w:szCs w:val="22"/>
              </w:rPr>
              <w:t xml:space="preserve">反商业贿赂承诺书 </w:t>
            </w:r>
          </w:p>
        </w:tc>
        <w:tc>
          <w:tcPr>
            <w:tcW w:w="3975" w:type="dxa"/>
            <w:vAlign w:val="top"/>
          </w:tcPr>
          <w:p w14:paraId="3AA97DE1">
            <w:pPr>
              <w:jc w:val="both"/>
              <w:rPr>
                <w:rFonts w:hint="eastAsia"/>
                <w:b/>
                <w:w w:val="99"/>
                <w:sz w:val="21"/>
                <w:szCs w:val="24"/>
                <w:vertAlign w:val="baseline"/>
              </w:rPr>
            </w:pPr>
            <w:r>
              <w:rPr>
                <w:rFonts w:hint="eastAsia" w:ascii="微软雅黑" w:hAnsi="微软雅黑" w:eastAsia="微软雅黑" w:cs="微软雅黑"/>
                <w:sz w:val="22"/>
                <w:szCs w:val="22"/>
              </w:rPr>
              <w:t xml:space="preserve">符合“第七部分”内容要求 </w:t>
            </w:r>
          </w:p>
        </w:tc>
      </w:tr>
      <w:tr w14:paraId="0A74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3" w:type="dxa"/>
            <w:vAlign w:val="center"/>
          </w:tcPr>
          <w:p w14:paraId="1A3A6576">
            <w:pPr>
              <w:numPr>
                <w:ilvl w:val="0"/>
                <w:numId w:val="4"/>
              </w:numPr>
              <w:ind w:left="425" w:leftChars="0" w:hanging="425" w:firstLineChars="0"/>
              <w:jc w:val="center"/>
              <w:rPr>
                <w:rFonts w:hint="eastAsia" w:ascii="微软雅黑" w:hAnsi="微软雅黑" w:eastAsia="微软雅黑" w:cs="微软雅黑"/>
                <w:b w:val="0"/>
                <w:bCs/>
                <w:w w:val="99"/>
                <w:sz w:val="22"/>
                <w:szCs w:val="22"/>
                <w:vertAlign w:val="baseline"/>
                <w:lang w:val="en-US" w:eastAsia="zh-CN"/>
              </w:rPr>
            </w:pPr>
          </w:p>
        </w:tc>
        <w:tc>
          <w:tcPr>
            <w:tcW w:w="4225" w:type="dxa"/>
            <w:vAlign w:val="top"/>
          </w:tcPr>
          <w:p w14:paraId="5AC08248">
            <w:pPr>
              <w:jc w:val="both"/>
              <w:rPr>
                <w:rFonts w:hint="eastAsia"/>
                <w:b/>
                <w:w w:val="99"/>
                <w:sz w:val="21"/>
                <w:szCs w:val="24"/>
                <w:vertAlign w:val="baseline"/>
              </w:rPr>
            </w:pPr>
            <w:r>
              <w:rPr>
                <w:rFonts w:hint="eastAsia" w:ascii="微软雅黑" w:hAnsi="微软雅黑" w:eastAsia="微软雅黑" w:cs="微软雅黑"/>
                <w:sz w:val="22"/>
                <w:szCs w:val="22"/>
              </w:rPr>
              <w:t xml:space="preserve">服务承诺 </w:t>
            </w:r>
          </w:p>
        </w:tc>
        <w:tc>
          <w:tcPr>
            <w:tcW w:w="3975" w:type="dxa"/>
            <w:vAlign w:val="top"/>
          </w:tcPr>
          <w:p w14:paraId="6F35C5F3">
            <w:pPr>
              <w:jc w:val="both"/>
              <w:rPr>
                <w:rFonts w:hint="eastAsia"/>
                <w:b/>
                <w:w w:val="99"/>
                <w:sz w:val="21"/>
                <w:szCs w:val="24"/>
                <w:vertAlign w:val="baseline"/>
              </w:rPr>
            </w:pPr>
            <w:r>
              <w:rPr>
                <w:rFonts w:hint="eastAsia" w:ascii="微软雅黑" w:hAnsi="微软雅黑" w:eastAsia="微软雅黑" w:cs="微软雅黑"/>
                <w:sz w:val="22"/>
                <w:szCs w:val="22"/>
              </w:rPr>
              <w:t xml:space="preserve">符合“第七部分”内容要求 </w:t>
            </w:r>
          </w:p>
        </w:tc>
      </w:tr>
      <w:tr w14:paraId="24FB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3" w:type="dxa"/>
            <w:vAlign w:val="center"/>
          </w:tcPr>
          <w:p w14:paraId="7F8EBDCF">
            <w:pPr>
              <w:numPr>
                <w:ilvl w:val="0"/>
                <w:numId w:val="4"/>
              </w:numPr>
              <w:ind w:left="425" w:leftChars="0" w:hanging="425" w:firstLineChars="0"/>
              <w:jc w:val="center"/>
              <w:rPr>
                <w:rFonts w:hint="eastAsia" w:ascii="微软雅黑" w:hAnsi="微软雅黑" w:eastAsia="微软雅黑" w:cs="微软雅黑"/>
                <w:b w:val="0"/>
                <w:bCs/>
                <w:w w:val="99"/>
                <w:sz w:val="22"/>
                <w:szCs w:val="22"/>
                <w:vertAlign w:val="baseline"/>
                <w:lang w:val="en-US" w:eastAsia="zh-CN"/>
              </w:rPr>
            </w:pPr>
          </w:p>
        </w:tc>
        <w:tc>
          <w:tcPr>
            <w:tcW w:w="4225" w:type="dxa"/>
            <w:vAlign w:val="top"/>
          </w:tcPr>
          <w:p w14:paraId="19ADDA4E">
            <w:pPr>
              <w:jc w:val="both"/>
              <w:rPr>
                <w:rFonts w:hint="eastAsia"/>
                <w:b/>
                <w:w w:val="99"/>
                <w:sz w:val="21"/>
                <w:szCs w:val="24"/>
                <w:vertAlign w:val="baseline"/>
              </w:rPr>
            </w:pPr>
            <w:r>
              <w:rPr>
                <w:rFonts w:hint="eastAsia" w:ascii="微软雅黑" w:hAnsi="微软雅黑" w:eastAsia="微软雅黑" w:cs="微软雅黑"/>
                <w:sz w:val="22"/>
                <w:szCs w:val="22"/>
              </w:rPr>
              <w:t xml:space="preserve">开标一览表 </w:t>
            </w:r>
          </w:p>
        </w:tc>
        <w:tc>
          <w:tcPr>
            <w:tcW w:w="3975" w:type="dxa"/>
            <w:vAlign w:val="top"/>
          </w:tcPr>
          <w:p w14:paraId="289B9854">
            <w:pPr>
              <w:jc w:val="both"/>
              <w:rPr>
                <w:rFonts w:hint="eastAsia"/>
                <w:b/>
                <w:w w:val="99"/>
                <w:sz w:val="21"/>
                <w:szCs w:val="24"/>
                <w:vertAlign w:val="baseline"/>
              </w:rPr>
            </w:pPr>
            <w:r>
              <w:rPr>
                <w:rFonts w:hint="eastAsia" w:ascii="微软雅黑" w:hAnsi="微软雅黑" w:eastAsia="微软雅黑" w:cs="微软雅黑"/>
                <w:sz w:val="22"/>
                <w:szCs w:val="22"/>
              </w:rPr>
              <w:t xml:space="preserve">符合“第七部分”内容要求 </w:t>
            </w:r>
          </w:p>
        </w:tc>
      </w:tr>
      <w:tr w14:paraId="5F12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3" w:type="dxa"/>
            <w:vAlign w:val="center"/>
          </w:tcPr>
          <w:p w14:paraId="3CEBF8AE">
            <w:pPr>
              <w:numPr>
                <w:ilvl w:val="0"/>
                <w:numId w:val="4"/>
              </w:numPr>
              <w:ind w:left="425" w:leftChars="0" w:hanging="425" w:firstLineChars="0"/>
              <w:jc w:val="center"/>
              <w:rPr>
                <w:rFonts w:hint="eastAsia" w:ascii="微软雅黑" w:hAnsi="微软雅黑" w:eastAsia="微软雅黑" w:cs="微软雅黑"/>
                <w:b w:val="0"/>
                <w:bCs/>
                <w:w w:val="99"/>
                <w:sz w:val="22"/>
                <w:szCs w:val="22"/>
                <w:vertAlign w:val="baseline"/>
                <w:lang w:val="en-US" w:eastAsia="zh-CN"/>
              </w:rPr>
            </w:pPr>
          </w:p>
        </w:tc>
        <w:tc>
          <w:tcPr>
            <w:tcW w:w="4225" w:type="dxa"/>
            <w:vAlign w:val="center"/>
          </w:tcPr>
          <w:p w14:paraId="1739E852">
            <w:pPr>
              <w:tabs>
                <w:tab w:val="left" w:pos="1620"/>
              </w:tabs>
              <w:spacing w:line="460" w:lineRule="exact"/>
              <w:rPr>
                <w:rFonts w:hint="eastAsia" w:ascii="微软雅黑" w:hAnsi="微软雅黑" w:eastAsia="微软雅黑" w:cs="微软雅黑"/>
                <w:sz w:val="22"/>
                <w:szCs w:val="22"/>
              </w:rPr>
            </w:pPr>
            <w:r>
              <w:rPr>
                <w:rFonts w:hint="eastAsia"/>
                <w:szCs w:val="21"/>
              </w:rPr>
              <w:t>投标报价明细表</w:t>
            </w:r>
          </w:p>
        </w:tc>
        <w:tc>
          <w:tcPr>
            <w:tcW w:w="3975" w:type="dxa"/>
            <w:vAlign w:val="top"/>
          </w:tcPr>
          <w:p w14:paraId="482D3A06">
            <w:pPr>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en-US" w:bidi="ar-SA"/>
              </w:rPr>
              <w:t>符合“第七部分”内容要求</w:t>
            </w:r>
          </w:p>
        </w:tc>
      </w:tr>
      <w:tr w14:paraId="7C24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3" w:type="dxa"/>
            <w:vAlign w:val="center"/>
          </w:tcPr>
          <w:p w14:paraId="6FF25511">
            <w:pPr>
              <w:numPr>
                <w:ilvl w:val="0"/>
                <w:numId w:val="4"/>
              </w:numPr>
              <w:ind w:left="425" w:leftChars="0" w:hanging="425" w:firstLineChars="0"/>
              <w:jc w:val="center"/>
              <w:rPr>
                <w:rFonts w:hint="eastAsia" w:ascii="微软雅黑" w:hAnsi="微软雅黑" w:eastAsia="微软雅黑" w:cs="微软雅黑"/>
                <w:b w:val="0"/>
                <w:bCs/>
                <w:w w:val="99"/>
                <w:sz w:val="22"/>
                <w:szCs w:val="22"/>
                <w:vertAlign w:val="baseline"/>
                <w:lang w:val="en-US" w:eastAsia="zh-CN"/>
              </w:rPr>
            </w:pPr>
          </w:p>
        </w:tc>
        <w:tc>
          <w:tcPr>
            <w:tcW w:w="4225" w:type="dxa"/>
            <w:vAlign w:val="center"/>
          </w:tcPr>
          <w:p w14:paraId="7E37CD6D">
            <w:pPr>
              <w:tabs>
                <w:tab w:val="left" w:pos="1620"/>
              </w:tabs>
              <w:spacing w:line="460" w:lineRule="exact"/>
              <w:rPr>
                <w:rFonts w:hint="eastAsia" w:ascii="微软雅黑" w:hAnsi="微软雅黑" w:eastAsia="微软雅黑" w:cs="微软雅黑"/>
                <w:sz w:val="22"/>
                <w:szCs w:val="22"/>
              </w:rPr>
            </w:pPr>
            <w:r>
              <w:rPr>
                <w:rFonts w:hint="eastAsia"/>
                <w:color w:val="000000"/>
                <w:szCs w:val="21"/>
              </w:rPr>
              <w:t>投标货物技术偏离表</w:t>
            </w:r>
          </w:p>
        </w:tc>
        <w:tc>
          <w:tcPr>
            <w:tcW w:w="3975" w:type="dxa"/>
            <w:vAlign w:val="top"/>
          </w:tcPr>
          <w:p w14:paraId="3840D91D">
            <w:pPr>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en-US" w:bidi="ar-SA"/>
              </w:rPr>
              <w:t>符合“第七部分”内容要求</w:t>
            </w:r>
          </w:p>
        </w:tc>
      </w:tr>
      <w:tr w14:paraId="5B65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3" w:type="dxa"/>
            <w:vAlign w:val="center"/>
          </w:tcPr>
          <w:p w14:paraId="26C3ED1D">
            <w:pPr>
              <w:numPr>
                <w:ilvl w:val="0"/>
                <w:numId w:val="4"/>
              </w:numPr>
              <w:ind w:left="425" w:leftChars="0" w:hanging="425" w:firstLineChars="0"/>
              <w:jc w:val="center"/>
              <w:rPr>
                <w:rFonts w:hint="eastAsia" w:ascii="微软雅黑" w:hAnsi="微软雅黑" w:eastAsia="微软雅黑" w:cs="微软雅黑"/>
                <w:b w:val="0"/>
                <w:bCs/>
                <w:w w:val="99"/>
                <w:sz w:val="22"/>
                <w:szCs w:val="22"/>
                <w:vertAlign w:val="baseline"/>
                <w:lang w:val="en-US" w:eastAsia="zh-CN"/>
              </w:rPr>
            </w:pPr>
          </w:p>
        </w:tc>
        <w:tc>
          <w:tcPr>
            <w:tcW w:w="4225" w:type="dxa"/>
            <w:vAlign w:val="center"/>
          </w:tcPr>
          <w:p w14:paraId="44F1BF99">
            <w:pPr>
              <w:tabs>
                <w:tab w:val="left" w:pos="1620"/>
              </w:tabs>
              <w:spacing w:line="460" w:lineRule="exact"/>
              <w:rPr>
                <w:rFonts w:hint="eastAsia" w:ascii="微软雅黑" w:hAnsi="微软雅黑" w:eastAsia="微软雅黑" w:cs="微软雅黑"/>
                <w:sz w:val="22"/>
                <w:szCs w:val="22"/>
              </w:rPr>
            </w:pPr>
            <w:r>
              <w:rPr>
                <w:rFonts w:hint="eastAsia"/>
                <w:color w:val="000000"/>
                <w:szCs w:val="21"/>
              </w:rPr>
              <w:t>政府采购节能、环保产品汇总表</w:t>
            </w:r>
          </w:p>
        </w:tc>
        <w:tc>
          <w:tcPr>
            <w:tcW w:w="3975" w:type="dxa"/>
            <w:vAlign w:val="top"/>
          </w:tcPr>
          <w:p w14:paraId="2FA376AF">
            <w:pPr>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en-US" w:bidi="ar-SA"/>
              </w:rPr>
              <w:t>符合“第七部分”内容要求</w:t>
            </w:r>
          </w:p>
        </w:tc>
      </w:tr>
      <w:tr w14:paraId="3105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3" w:type="dxa"/>
            <w:vAlign w:val="center"/>
          </w:tcPr>
          <w:p w14:paraId="7C2F4216">
            <w:pPr>
              <w:numPr>
                <w:ilvl w:val="0"/>
                <w:numId w:val="4"/>
              </w:numPr>
              <w:ind w:left="425" w:leftChars="0" w:hanging="425" w:firstLineChars="0"/>
              <w:jc w:val="center"/>
              <w:rPr>
                <w:rFonts w:hint="eastAsia" w:ascii="微软雅黑" w:hAnsi="微软雅黑" w:eastAsia="微软雅黑" w:cs="微软雅黑"/>
                <w:b w:val="0"/>
                <w:bCs/>
                <w:w w:val="99"/>
                <w:sz w:val="22"/>
                <w:szCs w:val="22"/>
                <w:vertAlign w:val="baseline"/>
                <w:lang w:val="en-US" w:eastAsia="zh-CN"/>
              </w:rPr>
            </w:pPr>
          </w:p>
        </w:tc>
        <w:tc>
          <w:tcPr>
            <w:tcW w:w="4225" w:type="dxa"/>
            <w:vAlign w:val="center"/>
          </w:tcPr>
          <w:p w14:paraId="62848901">
            <w:pPr>
              <w:pStyle w:val="24"/>
              <w:spacing w:line="255" w:lineRule="exact"/>
              <w:ind w:right="0" w:rightChars="0"/>
              <w:jc w:val="both"/>
              <w:rPr>
                <w:rFonts w:hint="default" w:ascii="微软雅黑" w:hAnsi="微软雅黑" w:eastAsia="微软雅黑" w:cs="微软雅黑"/>
                <w:sz w:val="22"/>
                <w:szCs w:val="22"/>
                <w:lang w:val="en-US" w:eastAsia="zh-CN" w:bidi="ar-SA"/>
              </w:rPr>
            </w:pPr>
            <w:r>
              <w:rPr>
                <w:rFonts w:hint="eastAsia" w:ascii="微软雅黑" w:hAnsi="微软雅黑" w:cs="微软雅黑"/>
                <w:sz w:val="22"/>
                <w:szCs w:val="22"/>
                <w:lang w:val="en-US" w:eastAsia="zh-CN" w:bidi="ar-SA"/>
              </w:rPr>
              <w:t>中小企业声明函</w:t>
            </w:r>
          </w:p>
        </w:tc>
        <w:tc>
          <w:tcPr>
            <w:tcW w:w="3975" w:type="dxa"/>
            <w:vAlign w:val="center"/>
          </w:tcPr>
          <w:p w14:paraId="4DCC51D8">
            <w:pPr>
              <w:pStyle w:val="24"/>
              <w:spacing w:line="255" w:lineRule="exact"/>
              <w:ind w:right="0" w:rightChars="0"/>
              <w:jc w:val="both"/>
              <w:rPr>
                <w:rFonts w:hint="eastAsia" w:ascii="微软雅黑" w:hAnsi="微软雅黑" w:eastAsia="微软雅黑" w:cs="微软雅黑"/>
                <w:sz w:val="22"/>
                <w:szCs w:val="22"/>
                <w:lang w:val="en-US" w:eastAsia="en-US" w:bidi="ar-SA"/>
              </w:rPr>
            </w:pPr>
            <w:r>
              <w:rPr>
                <w:rFonts w:hint="eastAsia" w:ascii="微软雅黑" w:hAnsi="微软雅黑" w:eastAsia="微软雅黑" w:cs="微软雅黑"/>
                <w:sz w:val="22"/>
                <w:szCs w:val="22"/>
                <w:lang w:val="en-US" w:eastAsia="en-US" w:bidi="ar-SA"/>
              </w:rPr>
              <w:t>符合“第七部分”内容要求</w:t>
            </w:r>
          </w:p>
        </w:tc>
      </w:tr>
      <w:tr w14:paraId="75FF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3" w:type="dxa"/>
            <w:vAlign w:val="center"/>
          </w:tcPr>
          <w:p w14:paraId="3E4E83BB">
            <w:pPr>
              <w:numPr>
                <w:ilvl w:val="0"/>
                <w:numId w:val="4"/>
              </w:numPr>
              <w:ind w:left="425" w:leftChars="0" w:hanging="425" w:firstLineChars="0"/>
              <w:jc w:val="center"/>
              <w:rPr>
                <w:rFonts w:hint="eastAsia" w:ascii="微软雅黑" w:hAnsi="微软雅黑" w:eastAsia="微软雅黑" w:cs="微软雅黑"/>
                <w:b w:val="0"/>
                <w:bCs/>
                <w:sz w:val="22"/>
                <w:szCs w:val="22"/>
                <w:lang w:val="en-US" w:eastAsia="zh-CN"/>
              </w:rPr>
            </w:pPr>
          </w:p>
        </w:tc>
        <w:tc>
          <w:tcPr>
            <w:tcW w:w="4225" w:type="dxa"/>
            <w:vAlign w:val="top"/>
          </w:tcPr>
          <w:p w14:paraId="1F3B2FC2">
            <w:pPr>
              <w:jc w:val="both"/>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残疾人福利性单位声明函</w:t>
            </w:r>
          </w:p>
        </w:tc>
        <w:tc>
          <w:tcPr>
            <w:tcW w:w="3975" w:type="dxa"/>
            <w:vAlign w:val="top"/>
          </w:tcPr>
          <w:p w14:paraId="3BC6200E">
            <w:pPr>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符合“第七部分”内容要求 </w:t>
            </w:r>
          </w:p>
        </w:tc>
      </w:tr>
      <w:tr w14:paraId="64B9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3" w:type="dxa"/>
            <w:vAlign w:val="center"/>
          </w:tcPr>
          <w:p w14:paraId="1A0D3C9B">
            <w:pPr>
              <w:numPr>
                <w:ilvl w:val="0"/>
                <w:numId w:val="4"/>
              </w:numPr>
              <w:ind w:left="425" w:leftChars="0" w:hanging="425" w:firstLineChars="0"/>
              <w:jc w:val="center"/>
              <w:rPr>
                <w:rFonts w:hint="eastAsia" w:ascii="微软雅黑" w:hAnsi="微软雅黑" w:eastAsia="微软雅黑" w:cs="微软雅黑"/>
                <w:b w:val="0"/>
                <w:bCs/>
                <w:sz w:val="22"/>
                <w:szCs w:val="22"/>
                <w:lang w:val="en-US" w:eastAsia="zh-CN"/>
              </w:rPr>
            </w:pPr>
          </w:p>
        </w:tc>
        <w:tc>
          <w:tcPr>
            <w:tcW w:w="4225" w:type="dxa"/>
            <w:vAlign w:val="top"/>
          </w:tcPr>
          <w:p w14:paraId="22C2DB0E">
            <w:pPr>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监狱企业声明函</w:t>
            </w:r>
          </w:p>
        </w:tc>
        <w:tc>
          <w:tcPr>
            <w:tcW w:w="3975" w:type="dxa"/>
            <w:vAlign w:val="top"/>
          </w:tcPr>
          <w:p w14:paraId="6B97732B">
            <w:pPr>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符合“第七部分”内容要求 </w:t>
            </w:r>
          </w:p>
        </w:tc>
      </w:tr>
      <w:tr w14:paraId="5804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3" w:type="dxa"/>
            <w:vAlign w:val="center"/>
          </w:tcPr>
          <w:p w14:paraId="0B264CFC">
            <w:pPr>
              <w:numPr>
                <w:ilvl w:val="0"/>
                <w:numId w:val="4"/>
              </w:numPr>
              <w:ind w:left="425" w:leftChars="0" w:hanging="425" w:firstLineChars="0"/>
              <w:jc w:val="center"/>
              <w:rPr>
                <w:rFonts w:hint="eastAsia" w:ascii="微软雅黑" w:hAnsi="微软雅黑" w:eastAsia="微软雅黑" w:cs="微软雅黑"/>
                <w:b w:val="0"/>
                <w:bCs/>
                <w:sz w:val="22"/>
                <w:szCs w:val="22"/>
                <w:lang w:val="en-US" w:eastAsia="zh-CN"/>
              </w:rPr>
            </w:pPr>
          </w:p>
        </w:tc>
        <w:tc>
          <w:tcPr>
            <w:tcW w:w="4225" w:type="dxa"/>
            <w:vAlign w:val="center"/>
          </w:tcPr>
          <w:p w14:paraId="1AA2E292">
            <w:pPr>
              <w:tabs>
                <w:tab w:val="left" w:pos="1620"/>
              </w:tabs>
              <w:spacing w:line="460" w:lineRule="exact"/>
              <w:rPr>
                <w:rFonts w:hint="eastAsia" w:ascii="微软雅黑" w:hAnsi="微软雅黑" w:eastAsia="微软雅黑" w:cs="微软雅黑"/>
                <w:sz w:val="22"/>
                <w:szCs w:val="22"/>
                <w:lang w:val="en-US" w:eastAsia="zh-CN"/>
              </w:rPr>
            </w:pPr>
            <w:r>
              <w:rPr>
                <w:rFonts w:hint="eastAsia"/>
                <w:szCs w:val="21"/>
              </w:rPr>
              <w:t>投标文件格式</w:t>
            </w:r>
          </w:p>
        </w:tc>
        <w:tc>
          <w:tcPr>
            <w:tcW w:w="3975" w:type="dxa"/>
            <w:vAlign w:val="center"/>
          </w:tcPr>
          <w:p w14:paraId="2B139F4D">
            <w:pPr>
              <w:jc w:val="both"/>
              <w:rPr>
                <w:rFonts w:hint="eastAsia" w:ascii="微软雅黑" w:hAnsi="微软雅黑" w:eastAsia="微软雅黑" w:cs="微软雅黑"/>
                <w:sz w:val="22"/>
                <w:szCs w:val="22"/>
              </w:rPr>
            </w:pPr>
            <w:r>
              <w:rPr>
                <w:rFonts w:hint="eastAsia"/>
                <w:bCs/>
                <w:color w:val="000000"/>
                <w:szCs w:val="21"/>
              </w:rPr>
              <w:t>符合“第七部分”内容要求</w:t>
            </w:r>
          </w:p>
        </w:tc>
      </w:tr>
      <w:tr w14:paraId="5F61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3" w:type="dxa"/>
            <w:vAlign w:val="center"/>
          </w:tcPr>
          <w:p w14:paraId="1D4EA848">
            <w:pPr>
              <w:numPr>
                <w:ilvl w:val="0"/>
                <w:numId w:val="4"/>
              </w:numPr>
              <w:ind w:left="425" w:leftChars="0" w:hanging="425" w:firstLineChars="0"/>
              <w:jc w:val="center"/>
              <w:rPr>
                <w:rFonts w:hint="eastAsia" w:ascii="微软雅黑" w:hAnsi="微软雅黑" w:eastAsia="微软雅黑" w:cs="微软雅黑"/>
                <w:b w:val="0"/>
                <w:bCs/>
                <w:sz w:val="22"/>
                <w:szCs w:val="22"/>
                <w:lang w:val="en-US" w:eastAsia="zh-CN"/>
              </w:rPr>
            </w:pPr>
          </w:p>
        </w:tc>
        <w:tc>
          <w:tcPr>
            <w:tcW w:w="4225" w:type="dxa"/>
            <w:vAlign w:val="center"/>
          </w:tcPr>
          <w:p w14:paraId="0AF27044">
            <w:pPr>
              <w:tabs>
                <w:tab w:val="left" w:pos="1620"/>
              </w:tabs>
              <w:spacing w:line="460" w:lineRule="exact"/>
              <w:rPr>
                <w:rFonts w:hint="eastAsia" w:ascii="微软雅黑" w:hAnsi="微软雅黑" w:eastAsia="微软雅黑" w:cs="微软雅黑"/>
                <w:sz w:val="22"/>
                <w:szCs w:val="22"/>
                <w:lang w:val="en-US" w:eastAsia="zh-CN"/>
              </w:rPr>
            </w:pPr>
            <w:r>
              <w:rPr>
                <w:rFonts w:hint="eastAsia"/>
                <w:bCs/>
                <w:szCs w:val="21"/>
              </w:rPr>
              <w:t>使用绿色包装承诺书</w:t>
            </w:r>
          </w:p>
        </w:tc>
        <w:tc>
          <w:tcPr>
            <w:tcW w:w="3975" w:type="dxa"/>
            <w:vAlign w:val="center"/>
          </w:tcPr>
          <w:p w14:paraId="44121DAC">
            <w:pPr>
              <w:jc w:val="both"/>
              <w:rPr>
                <w:rFonts w:hint="eastAsia" w:ascii="微软雅黑" w:hAnsi="微软雅黑" w:eastAsia="微软雅黑" w:cs="微软雅黑"/>
                <w:sz w:val="22"/>
                <w:szCs w:val="22"/>
              </w:rPr>
            </w:pPr>
            <w:r>
              <w:rPr>
                <w:rFonts w:hint="eastAsia"/>
                <w:bCs/>
                <w:szCs w:val="21"/>
              </w:rPr>
              <w:t>符合“第七部分”内容要求</w:t>
            </w:r>
          </w:p>
        </w:tc>
      </w:tr>
    </w:tbl>
    <w:p w14:paraId="68DC5D56">
      <w:pPr>
        <w:pStyle w:val="9"/>
        <w:keepNext w:val="0"/>
        <w:keepLines w:val="0"/>
        <w:pageBreakBefore w:val="0"/>
        <w:widowControl w:val="0"/>
        <w:kinsoku w:val="0"/>
        <w:wordWrap/>
        <w:overflowPunct w:val="0"/>
        <w:topLinePunct w:val="0"/>
        <w:autoSpaceDE w:val="0"/>
        <w:autoSpaceDN w:val="0"/>
        <w:bidi w:val="0"/>
        <w:adjustRightInd w:val="0"/>
        <w:snapToGrid/>
        <w:spacing w:before="0" w:beforeLines="0" w:afterLines="0" w:line="440" w:lineRule="exact"/>
        <w:ind w:left="0" w:right="0"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对通过符合性审查的投标文件才能进行详细评审。 </w:t>
      </w:r>
    </w:p>
    <w:p w14:paraId="43461F9F">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220" w:leftChars="0" w:right="0" w:rightChars="0" w:firstLine="440" w:firstLineChars="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en-US" w:bidi="ar-SA"/>
        </w:rPr>
        <w:t>2、</w:t>
      </w:r>
      <w:r>
        <w:rPr>
          <w:rFonts w:hint="eastAsia" w:ascii="微软雅黑" w:hAnsi="微软雅黑" w:eastAsia="微软雅黑" w:cs="微软雅黑"/>
          <w:sz w:val="22"/>
          <w:szCs w:val="22"/>
        </w:rPr>
        <w:t xml:space="preserve">详细评审（100分）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1992"/>
        <w:gridCol w:w="5515"/>
      </w:tblGrid>
      <w:tr w14:paraId="5F1A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59" w:type="dxa"/>
            <w:vAlign w:val="center"/>
          </w:tcPr>
          <w:p w14:paraId="4C088729">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微软雅黑" w:hAnsi="微软雅黑" w:eastAsia="微软雅黑" w:cs="微软雅黑"/>
                <w:sz w:val="22"/>
                <w:szCs w:val="22"/>
                <w:vertAlign w:val="baseline"/>
              </w:rPr>
            </w:pPr>
            <w:r>
              <w:rPr>
                <w:rFonts w:hint="eastAsia" w:ascii="微软雅黑" w:hAnsi="微软雅黑" w:eastAsia="微软雅黑" w:cs="微软雅黑"/>
                <w:sz w:val="22"/>
                <w:szCs w:val="22"/>
              </w:rPr>
              <w:t>条款内容</w:t>
            </w:r>
          </w:p>
        </w:tc>
        <w:tc>
          <w:tcPr>
            <w:tcW w:w="7507" w:type="dxa"/>
            <w:gridSpan w:val="2"/>
            <w:vAlign w:val="center"/>
          </w:tcPr>
          <w:p w14:paraId="5CB0467C">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微软雅黑" w:hAnsi="微软雅黑" w:eastAsia="微软雅黑" w:cs="微软雅黑"/>
                <w:sz w:val="22"/>
                <w:szCs w:val="22"/>
                <w:vertAlign w:val="baseline"/>
              </w:rPr>
            </w:pPr>
            <w:r>
              <w:rPr>
                <w:rFonts w:hint="eastAsia" w:ascii="微软雅黑" w:hAnsi="微软雅黑" w:eastAsia="微软雅黑" w:cs="微软雅黑"/>
                <w:sz w:val="22"/>
                <w:szCs w:val="22"/>
              </w:rPr>
              <w:t>编列内容</w:t>
            </w:r>
          </w:p>
        </w:tc>
      </w:tr>
      <w:tr w14:paraId="1EBF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359" w:type="dxa"/>
            <w:vAlign w:val="center"/>
          </w:tcPr>
          <w:p w14:paraId="2D015AFD">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分值构成</w:t>
            </w:r>
          </w:p>
          <w:p w14:paraId="697CA950">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微软雅黑" w:hAnsi="微软雅黑" w:eastAsia="微软雅黑" w:cs="微软雅黑"/>
                <w:sz w:val="22"/>
                <w:szCs w:val="22"/>
                <w:vertAlign w:val="baseline"/>
              </w:rPr>
            </w:pPr>
            <w:r>
              <w:rPr>
                <w:rFonts w:hint="eastAsia" w:ascii="微软雅黑" w:hAnsi="微软雅黑" w:eastAsia="微软雅黑" w:cs="微软雅黑"/>
                <w:sz w:val="22"/>
                <w:szCs w:val="22"/>
              </w:rPr>
              <w:t>(总分100分)</w:t>
            </w:r>
          </w:p>
        </w:tc>
        <w:tc>
          <w:tcPr>
            <w:tcW w:w="7507" w:type="dxa"/>
            <w:gridSpan w:val="2"/>
            <w:vAlign w:val="center"/>
          </w:tcPr>
          <w:p w14:paraId="304E2AF1">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1、</w:t>
            </w:r>
            <w:r>
              <w:rPr>
                <w:rFonts w:hint="eastAsia" w:ascii="微软雅黑" w:hAnsi="微软雅黑" w:eastAsia="微软雅黑" w:cs="微软雅黑"/>
                <w:sz w:val="22"/>
                <w:szCs w:val="22"/>
                <w:highlight w:val="none"/>
              </w:rPr>
              <w:t>商务部分</w:t>
            </w:r>
            <w:r>
              <w:rPr>
                <w:rFonts w:hint="eastAsia" w:ascii="微软雅黑" w:hAnsi="微软雅黑" w:cs="微软雅黑"/>
                <w:sz w:val="22"/>
                <w:szCs w:val="22"/>
                <w:highlight w:val="none"/>
                <w:lang w:val="en-US" w:eastAsia="zh-CN"/>
              </w:rPr>
              <w:t>32</w:t>
            </w:r>
            <w:r>
              <w:rPr>
                <w:rFonts w:hint="eastAsia" w:ascii="微软雅黑" w:hAnsi="微软雅黑" w:eastAsia="微软雅黑" w:cs="微软雅黑"/>
                <w:sz w:val="22"/>
                <w:szCs w:val="22"/>
                <w:highlight w:val="none"/>
              </w:rPr>
              <w:t>分</w:t>
            </w:r>
          </w:p>
          <w:p w14:paraId="1686CBF1">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2、</w:t>
            </w:r>
            <w:r>
              <w:rPr>
                <w:rFonts w:hint="eastAsia" w:ascii="微软雅黑" w:hAnsi="微软雅黑" w:eastAsia="微软雅黑" w:cs="微软雅黑"/>
                <w:sz w:val="22"/>
                <w:szCs w:val="22"/>
                <w:highlight w:val="none"/>
              </w:rPr>
              <w:t>技术部分</w:t>
            </w:r>
            <w:r>
              <w:rPr>
                <w:rFonts w:hint="eastAsia" w:ascii="微软雅黑" w:hAnsi="微软雅黑" w:cs="微软雅黑"/>
                <w:sz w:val="22"/>
                <w:szCs w:val="22"/>
                <w:highlight w:val="none"/>
                <w:lang w:val="en-US" w:eastAsia="zh-CN"/>
              </w:rPr>
              <w:t>38</w:t>
            </w:r>
            <w:r>
              <w:rPr>
                <w:rFonts w:hint="eastAsia" w:ascii="微软雅黑" w:hAnsi="微软雅黑" w:eastAsia="微软雅黑" w:cs="微软雅黑"/>
                <w:sz w:val="22"/>
                <w:szCs w:val="22"/>
                <w:highlight w:val="none"/>
              </w:rPr>
              <w:t>分</w:t>
            </w:r>
          </w:p>
          <w:p w14:paraId="586E41DD">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微软雅黑" w:hAnsi="微软雅黑" w:eastAsia="微软雅黑" w:cs="微软雅黑"/>
                <w:sz w:val="22"/>
                <w:szCs w:val="22"/>
                <w:vertAlign w:val="baseline"/>
              </w:rPr>
            </w:pPr>
            <w:r>
              <w:rPr>
                <w:rFonts w:hint="eastAsia" w:ascii="微软雅黑" w:hAnsi="微软雅黑" w:eastAsia="微软雅黑" w:cs="微软雅黑"/>
                <w:sz w:val="22"/>
                <w:szCs w:val="22"/>
                <w:highlight w:val="none"/>
                <w:lang w:val="en-US" w:eastAsia="zh-CN"/>
              </w:rPr>
              <w:t>3、</w:t>
            </w:r>
            <w:r>
              <w:rPr>
                <w:rFonts w:hint="eastAsia" w:ascii="微软雅黑" w:hAnsi="微软雅黑" w:eastAsia="微软雅黑" w:cs="微软雅黑"/>
                <w:sz w:val="22"/>
                <w:szCs w:val="22"/>
                <w:highlight w:val="none"/>
              </w:rPr>
              <w:t>价格部分</w:t>
            </w:r>
            <w:r>
              <w:rPr>
                <w:rFonts w:hint="eastAsia" w:ascii="微软雅黑" w:hAnsi="微软雅黑" w:cs="微软雅黑"/>
                <w:sz w:val="22"/>
                <w:szCs w:val="22"/>
                <w:highlight w:val="none"/>
                <w:lang w:val="en-US" w:eastAsia="zh-CN"/>
              </w:rPr>
              <w:t>30</w:t>
            </w:r>
            <w:r>
              <w:rPr>
                <w:rFonts w:hint="eastAsia" w:ascii="微软雅黑" w:hAnsi="微软雅黑" w:eastAsia="微软雅黑" w:cs="微软雅黑"/>
                <w:sz w:val="22"/>
                <w:szCs w:val="22"/>
                <w:highlight w:val="none"/>
              </w:rPr>
              <w:t>分</w:t>
            </w:r>
          </w:p>
        </w:tc>
      </w:tr>
      <w:tr w14:paraId="35EB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59" w:type="dxa"/>
            <w:vAlign w:val="center"/>
          </w:tcPr>
          <w:p w14:paraId="7A6A775B">
            <w:pPr>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微软雅黑" w:hAnsi="微软雅黑" w:eastAsia="微软雅黑" w:cs="微软雅黑"/>
                <w:sz w:val="22"/>
                <w:szCs w:val="22"/>
                <w:vertAlign w:val="baseline"/>
              </w:rPr>
            </w:pPr>
            <w:r>
              <w:rPr>
                <w:rFonts w:hint="eastAsia" w:ascii="微软雅黑" w:hAnsi="微软雅黑" w:eastAsia="微软雅黑" w:cs="微软雅黑"/>
                <w:sz w:val="22"/>
                <w:szCs w:val="22"/>
              </w:rPr>
              <w:t>评审项目</w:t>
            </w:r>
          </w:p>
        </w:tc>
        <w:tc>
          <w:tcPr>
            <w:tcW w:w="1992" w:type="dxa"/>
            <w:vAlign w:val="center"/>
          </w:tcPr>
          <w:p w14:paraId="2AA10163">
            <w:pPr>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微软雅黑" w:hAnsi="微软雅黑" w:eastAsia="微软雅黑" w:cs="微软雅黑"/>
                <w:sz w:val="22"/>
                <w:szCs w:val="22"/>
                <w:vertAlign w:val="baseline"/>
              </w:rPr>
            </w:pPr>
            <w:r>
              <w:rPr>
                <w:rFonts w:hint="eastAsia" w:ascii="微软雅黑" w:hAnsi="微软雅黑" w:eastAsia="微软雅黑" w:cs="微软雅黑"/>
                <w:sz w:val="22"/>
                <w:szCs w:val="22"/>
              </w:rPr>
              <w:t>评分因素</w:t>
            </w:r>
          </w:p>
        </w:tc>
        <w:tc>
          <w:tcPr>
            <w:tcW w:w="5515" w:type="dxa"/>
            <w:vAlign w:val="center"/>
          </w:tcPr>
          <w:p w14:paraId="164CDF17">
            <w:pPr>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微软雅黑" w:hAnsi="微软雅黑" w:eastAsia="微软雅黑" w:cs="微软雅黑"/>
                <w:sz w:val="22"/>
                <w:szCs w:val="22"/>
                <w:vertAlign w:val="baseline"/>
              </w:rPr>
            </w:pPr>
            <w:r>
              <w:rPr>
                <w:rFonts w:hint="eastAsia" w:ascii="微软雅黑" w:hAnsi="微软雅黑" w:eastAsia="微软雅黑" w:cs="微软雅黑"/>
                <w:sz w:val="22"/>
                <w:szCs w:val="22"/>
              </w:rPr>
              <w:t>评分标准</w:t>
            </w:r>
          </w:p>
        </w:tc>
      </w:tr>
      <w:tr w14:paraId="1C4B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vMerge w:val="restart"/>
            <w:vAlign w:val="center"/>
          </w:tcPr>
          <w:p w14:paraId="5B46DB27">
            <w:pPr>
              <w:pageBreakBefore w:val="0"/>
              <w:widowControl w:val="0"/>
              <w:kinsoku/>
              <w:wordWrap/>
              <w:overflowPunct/>
              <w:topLinePunct w:val="0"/>
              <w:autoSpaceDE w:val="0"/>
              <w:autoSpaceDN w:val="0"/>
              <w:bidi w:val="0"/>
              <w:adjustRightInd w:val="0"/>
              <w:snapToGrid/>
              <w:spacing w:line="440" w:lineRule="exact"/>
              <w:jc w:val="center"/>
              <w:textAlignment w:val="auto"/>
              <w:rPr>
                <w:rFonts w:hint="default" w:ascii="微软雅黑" w:hAnsi="微软雅黑" w:eastAsia="微软雅黑" w:cs="微软雅黑"/>
                <w:sz w:val="22"/>
                <w:szCs w:val="22"/>
                <w:vertAlign w:val="baseline"/>
                <w:lang w:val="en-US" w:eastAsia="zh-CN"/>
              </w:rPr>
            </w:pPr>
            <w:r>
              <w:rPr>
                <w:rFonts w:hint="eastAsia" w:ascii="微软雅黑" w:hAnsi="微软雅黑" w:cs="微软雅黑"/>
                <w:sz w:val="22"/>
                <w:szCs w:val="22"/>
                <w:vertAlign w:val="baseline"/>
                <w:lang w:val="en-US" w:eastAsia="zh-CN"/>
              </w:rPr>
              <w:t>一、商务部分（32分）</w:t>
            </w:r>
          </w:p>
        </w:tc>
        <w:tc>
          <w:tcPr>
            <w:tcW w:w="1992" w:type="dxa"/>
            <w:vAlign w:val="center"/>
          </w:tcPr>
          <w:p w14:paraId="7766372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 w:firstLineChars="0"/>
              <w:jc w:val="center"/>
              <w:textAlignment w:val="auto"/>
              <w:rPr>
                <w:rFonts w:hint="default" w:ascii="微软雅黑" w:hAnsi="微软雅黑" w:eastAsia="微软雅黑" w:cs="微软雅黑"/>
                <w:b w:val="0"/>
                <w:bCs w:val="0"/>
                <w:color w:val="000000"/>
                <w:sz w:val="22"/>
                <w:szCs w:val="22"/>
                <w:highlight w:val="none"/>
                <w:lang w:val="en-US" w:eastAsia="zh-CN" w:bidi="ar-SA"/>
              </w:rPr>
            </w:pPr>
            <w:r>
              <w:rPr>
                <w:rFonts w:hint="eastAsia" w:ascii="微软雅黑" w:hAnsi="微软雅黑" w:cs="微软雅黑"/>
                <w:b w:val="0"/>
                <w:bCs w:val="0"/>
                <w:sz w:val="22"/>
                <w:szCs w:val="22"/>
                <w:highlight w:val="none"/>
                <w:lang w:val="en-US" w:eastAsia="zh-CN"/>
              </w:rPr>
              <w:t>1</w:t>
            </w:r>
            <w:r>
              <w:rPr>
                <w:rFonts w:hint="eastAsia" w:ascii="微软雅黑" w:hAnsi="微软雅黑" w:eastAsia="微软雅黑" w:cs="微软雅黑"/>
                <w:b w:val="0"/>
                <w:bCs w:val="0"/>
                <w:sz w:val="22"/>
                <w:szCs w:val="22"/>
                <w:highlight w:val="none"/>
              </w:rPr>
              <w:t>、业绩（</w:t>
            </w:r>
            <w:r>
              <w:rPr>
                <w:rFonts w:hint="eastAsia" w:ascii="微软雅黑" w:hAnsi="微软雅黑" w:cs="微软雅黑"/>
                <w:b w:val="0"/>
                <w:bCs w:val="0"/>
                <w:sz w:val="22"/>
                <w:szCs w:val="22"/>
                <w:highlight w:val="none"/>
                <w:lang w:val="en-US" w:eastAsia="zh-CN"/>
              </w:rPr>
              <w:t>2</w:t>
            </w:r>
            <w:r>
              <w:rPr>
                <w:rFonts w:hint="eastAsia" w:ascii="微软雅黑" w:hAnsi="微软雅黑" w:eastAsia="微软雅黑" w:cs="微软雅黑"/>
                <w:b w:val="0"/>
                <w:bCs w:val="0"/>
                <w:sz w:val="22"/>
                <w:szCs w:val="22"/>
                <w:highlight w:val="none"/>
              </w:rPr>
              <w:t xml:space="preserve"> 分）</w:t>
            </w:r>
          </w:p>
        </w:tc>
        <w:tc>
          <w:tcPr>
            <w:tcW w:w="5515" w:type="dxa"/>
            <w:vAlign w:val="top"/>
          </w:tcPr>
          <w:p w14:paraId="056333F0">
            <w:pPr>
              <w:keepNext w:val="0"/>
              <w:keepLines w:val="0"/>
              <w:pageBreakBefore w:val="0"/>
              <w:widowControl/>
              <w:kinsoku/>
              <w:wordWrap/>
              <w:overflowPunct/>
              <w:topLinePunct w:val="0"/>
              <w:bidi w:val="0"/>
              <w:snapToGrid/>
              <w:spacing w:line="440" w:lineRule="exact"/>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20</w:t>
            </w:r>
            <w:r>
              <w:rPr>
                <w:rFonts w:hint="eastAsia" w:ascii="微软雅黑" w:hAnsi="微软雅黑" w:cs="微软雅黑"/>
                <w:sz w:val="22"/>
                <w:szCs w:val="22"/>
                <w:highlight w:val="none"/>
                <w:lang w:val="en-US" w:eastAsia="zh-CN"/>
              </w:rPr>
              <w:t>21</w:t>
            </w:r>
            <w:r>
              <w:rPr>
                <w:rFonts w:hint="eastAsia" w:ascii="微软雅黑" w:hAnsi="微软雅黑" w:eastAsia="微软雅黑" w:cs="微软雅黑"/>
                <w:sz w:val="22"/>
                <w:szCs w:val="22"/>
                <w:highlight w:val="none"/>
              </w:rPr>
              <w:t>年1月1日以来</w:t>
            </w:r>
            <w:r>
              <w:rPr>
                <w:rFonts w:hint="eastAsia" w:ascii="微软雅黑" w:hAnsi="微软雅黑" w:eastAsia="微软雅黑" w:cs="微软雅黑"/>
                <w:sz w:val="22"/>
                <w:szCs w:val="22"/>
                <w:highlight w:val="none"/>
                <w:lang w:val="en-US" w:eastAsia="zh-CN"/>
              </w:rPr>
              <w:t>供应商每提供一份类似项目业绩</w:t>
            </w:r>
            <w:r>
              <w:rPr>
                <w:rFonts w:hint="eastAsia" w:ascii="微软雅黑" w:hAnsi="微软雅黑" w:eastAsia="微软雅黑" w:cs="微软雅黑"/>
                <w:sz w:val="22"/>
                <w:szCs w:val="22"/>
                <w:highlight w:val="none"/>
              </w:rPr>
              <w:t>得</w:t>
            </w:r>
            <w:r>
              <w:rPr>
                <w:rFonts w:hint="eastAsia" w:ascii="微软雅黑" w:hAnsi="微软雅黑" w:cs="微软雅黑"/>
                <w:sz w:val="22"/>
                <w:szCs w:val="22"/>
                <w:highlight w:val="none"/>
                <w:lang w:val="en-US" w:eastAsia="zh-CN"/>
              </w:rPr>
              <w:t>2</w:t>
            </w:r>
            <w:r>
              <w:rPr>
                <w:rFonts w:hint="eastAsia" w:ascii="微软雅黑" w:hAnsi="微软雅黑" w:eastAsia="微软雅黑" w:cs="微软雅黑"/>
                <w:sz w:val="22"/>
                <w:szCs w:val="22"/>
                <w:highlight w:val="none"/>
              </w:rPr>
              <w:t>分，</w:t>
            </w:r>
            <w:r>
              <w:rPr>
                <w:rFonts w:hint="eastAsia" w:ascii="微软雅黑" w:hAnsi="微软雅黑" w:cs="微软雅黑"/>
                <w:sz w:val="22"/>
                <w:szCs w:val="22"/>
                <w:highlight w:val="none"/>
                <w:lang w:val="en-US" w:eastAsia="zh-CN"/>
              </w:rPr>
              <w:t>没有不得分</w:t>
            </w:r>
            <w:r>
              <w:rPr>
                <w:rFonts w:hint="eastAsia" w:ascii="微软雅黑" w:hAnsi="微软雅黑" w:eastAsia="微软雅黑" w:cs="微软雅黑"/>
                <w:sz w:val="22"/>
                <w:szCs w:val="22"/>
                <w:highlight w:val="none"/>
              </w:rPr>
              <w:t>。</w:t>
            </w:r>
          </w:p>
          <w:p w14:paraId="20ACA9A8">
            <w:pPr>
              <w:keepNext w:val="0"/>
              <w:keepLines w:val="0"/>
              <w:pageBreakBefore w:val="0"/>
              <w:widowControl/>
              <w:kinsoku/>
              <w:wordWrap/>
              <w:overflowPunct/>
              <w:topLinePunct w:val="0"/>
              <w:bidi w:val="0"/>
              <w:snapToGrid/>
              <w:spacing w:line="440" w:lineRule="exact"/>
              <w:textAlignment w:val="auto"/>
              <w:rPr>
                <w:rFonts w:hint="eastAsia" w:ascii="微软雅黑" w:hAnsi="微软雅黑" w:eastAsia="微软雅黑" w:cs="微软雅黑"/>
                <w:b w:val="0"/>
                <w:bCs/>
                <w:color w:val="000000"/>
                <w:sz w:val="22"/>
                <w:szCs w:val="22"/>
                <w:highlight w:val="none"/>
                <w:lang w:val="en-US" w:eastAsia="zh-CN" w:bidi="ar-SA"/>
              </w:rPr>
            </w:pPr>
            <w:r>
              <w:rPr>
                <w:rFonts w:hint="eastAsia" w:ascii="微软雅黑" w:hAnsi="微软雅黑" w:eastAsia="微软雅黑" w:cs="微软雅黑"/>
                <w:sz w:val="22"/>
                <w:szCs w:val="22"/>
                <w:highlight w:val="none"/>
              </w:rPr>
              <w:t xml:space="preserve">注： </w:t>
            </w:r>
            <w:r>
              <w:rPr>
                <w:rFonts w:hint="eastAsia" w:ascii="微软雅黑" w:hAnsi="微软雅黑" w:cs="微软雅黑"/>
                <w:sz w:val="22"/>
                <w:szCs w:val="22"/>
                <w:highlight w:val="none"/>
                <w:lang w:val="en-US" w:eastAsia="zh-CN"/>
              </w:rPr>
              <w:t>投标文件中须</w:t>
            </w:r>
            <w:r>
              <w:rPr>
                <w:rFonts w:hint="eastAsia" w:ascii="微软雅黑" w:hAnsi="微软雅黑" w:eastAsia="微软雅黑" w:cs="微软雅黑"/>
                <w:sz w:val="22"/>
                <w:szCs w:val="22"/>
                <w:highlight w:val="none"/>
              </w:rPr>
              <w:t>提供中标通知书、合同</w:t>
            </w:r>
            <w:r>
              <w:rPr>
                <w:rFonts w:hint="eastAsia" w:ascii="微软雅黑" w:hAnsi="微软雅黑" w:cs="微软雅黑"/>
                <w:sz w:val="22"/>
                <w:szCs w:val="22"/>
                <w:highlight w:val="none"/>
                <w:lang w:eastAsia="zh-CN"/>
              </w:rPr>
              <w:t>、</w:t>
            </w:r>
            <w:r>
              <w:rPr>
                <w:rFonts w:hint="eastAsia" w:ascii="微软雅黑" w:hAnsi="微软雅黑" w:cs="微软雅黑"/>
                <w:sz w:val="22"/>
                <w:szCs w:val="22"/>
                <w:highlight w:val="none"/>
                <w:lang w:val="en-US" w:eastAsia="zh-CN"/>
              </w:rPr>
              <w:t>及网上公示查询截图</w:t>
            </w:r>
            <w:r>
              <w:rPr>
                <w:rFonts w:hint="eastAsia" w:ascii="微软雅黑" w:hAnsi="微软雅黑" w:eastAsia="微软雅黑" w:cs="微软雅黑"/>
                <w:sz w:val="22"/>
                <w:szCs w:val="22"/>
                <w:highlight w:val="none"/>
              </w:rPr>
              <w:t>，以上内容在投标文件中附</w:t>
            </w:r>
            <w:r>
              <w:rPr>
                <w:rFonts w:hint="eastAsia" w:ascii="微软雅黑" w:hAnsi="微软雅黑" w:cs="微软雅黑"/>
                <w:sz w:val="22"/>
                <w:szCs w:val="22"/>
                <w:highlight w:val="none"/>
                <w:lang w:val="en-US" w:eastAsia="zh-CN"/>
              </w:rPr>
              <w:t>扫描</w:t>
            </w:r>
            <w:r>
              <w:rPr>
                <w:rFonts w:hint="eastAsia" w:ascii="微软雅黑" w:hAnsi="微软雅黑" w:eastAsia="微软雅黑" w:cs="微软雅黑"/>
                <w:sz w:val="22"/>
                <w:szCs w:val="22"/>
                <w:highlight w:val="none"/>
                <w:lang w:val="en-US" w:eastAsia="zh-CN"/>
              </w:rPr>
              <w:t>件</w:t>
            </w:r>
            <w:r>
              <w:rPr>
                <w:rFonts w:hint="eastAsia" w:ascii="微软雅黑" w:hAnsi="微软雅黑" w:cs="微软雅黑"/>
                <w:sz w:val="22"/>
                <w:szCs w:val="22"/>
                <w:highlight w:val="none"/>
                <w:lang w:val="en-US" w:eastAsia="zh-CN"/>
              </w:rPr>
              <w:t>并</w:t>
            </w:r>
            <w:r>
              <w:rPr>
                <w:rFonts w:hint="eastAsia" w:ascii="微软雅黑" w:hAnsi="微软雅黑" w:eastAsia="微软雅黑" w:cs="微软雅黑"/>
                <w:sz w:val="22"/>
                <w:szCs w:val="22"/>
                <w:highlight w:val="none"/>
                <w:lang w:val="en-US" w:eastAsia="zh-CN"/>
              </w:rPr>
              <w:t>盖电子签章</w:t>
            </w:r>
            <w:r>
              <w:rPr>
                <w:rFonts w:hint="eastAsia" w:ascii="微软雅黑" w:hAnsi="微软雅黑" w:eastAsia="微软雅黑" w:cs="微软雅黑"/>
                <w:sz w:val="22"/>
                <w:szCs w:val="22"/>
                <w:highlight w:val="none"/>
              </w:rPr>
              <w:t>。</w:t>
            </w:r>
          </w:p>
        </w:tc>
      </w:tr>
      <w:tr w14:paraId="5360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vMerge w:val="continue"/>
            <w:vAlign w:val="center"/>
          </w:tcPr>
          <w:p w14:paraId="414FA983">
            <w:pPr>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微软雅黑" w:hAnsi="微软雅黑" w:cs="微软雅黑"/>
                <w:sz w:val="22"/>
                <w:szCs w:val="22"/>
                <w:vertAlign w:val="baseline"/>
                <w:lang w:val="en-US" w:eastAsia="zh-CN"/>
              </w:rPr>
            </w:pPr>
          </w:p>
        </w:tc>
        <w:tc>
          <w:tcPr>
            <w:tcW w:w="1992" w:type="dxa"/>
            <w:vAlign w:val="center"/>
          </w:tcPr>
          <w:p w14:paraId="5B8366DD">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 w:firstLineChars="0"/>
              <w:jc w:val="both"/>
              <w:textAlignment w:val="auto"/>
              <w:rPr>
                <w:rFonts w:hint="eastAsia" w:ascii="微软雅黑" w:hAnsi="微软雅黑" w:cs="微软雅黑"/>
                <w:b w:val="0"/>
                <w:bCs w:val="0"/>
                <w:sz w:val="22"/>
                <w:szCs w:val="22"/>
                <w:highlight w:val="none"/>
                <w:lang w:val="en-US" w:eastAsia="zh-CN"/>
              </w:rPr>
            </w:pPr>
            <w:r>
              <w:rPr>
                <w:rFonts w:hint="eastAsia" w:ascii="微软雅黑" w:hAnsi="微软雅黑" w:cs="微软雅黑"/>
                <w:b w:val="0"/>
                <w:bCs w:val="0"/>
                <w:sz w:val="22"/>
                <w:szCs w:val="22"/>
                <w:highlight w:val="none"/>
                <w:lang w:val="en-US" w:eastAsia="zh-CN"/>
              </w:rPr>
              <w:t>2</w:t>
            </w:r>
            <w:r>
              <w:rPr>
                <w:rFonts w:hint="eastAsia" w:ascii="微软雅黑" w:hAnsi="微软雅黑" w:eastAsia="微软雅黑" w:cs="微软雅黑"/>
                <w:b w:val="0"/>
                <w:bCs w:val="0"/>
                <w:sz w:val="22"/>
                <w:szCs w:val="22"/>
                <w:highlight w:val="none"/>
                <w:lang w:val="en-US" w:eastAsia="zh-CN"/>
              </w:rPr>
              <w:t>、服务承诺（</w:t>
            </w:r>
            <w:r>
              <w:rPr>
                <w:rFonts w:hint="eastAsia" w:ascii="微软雅黑" w:hAnsi="微软雅黑" w:cs="微软雅黑"/>
                <w:b w:val="0"/>
                <w:bCs w:val="0"/>
                <w:sz w:val="22"/>
                <w:szCs w:val="22"/>
                <w:highlight w:val="none"/>
                <w:lang w:val="en-US" w:eastAsia="zh-CN"/>
              </w:rPr>
              <w:t>8</w:t>
            </w:r>
            <w:r>
              <w:rPr>
                <w:rFonts w:hint="eastAsia" w:ascii="微软雅黑" w:hAnsi="微软雅黑" w:eastAsia="微软雅黑" w:cs="微软雅黑"/>
                <w:b w:val="0"/>
                <w:bCs w:val="0"/>
                <w:sz w:val="22"/>
                <w:szCs w:val="22"/>
                <w:highlight w:val="none"/>
                <w:lang w:val="en-US" w:eastAsia="zh-CN"/>
              </w:rPr>
              <w:t>分）</w:t>
            </w:r>
          </w:p>
        </w:tc>
        <w:tc>
          <w:tcPr>
            <w:tcW w:w="5515" w:type="dxa"/>
            <w:vAlign w:val="top"/>
          </w:tcPr>
          <w:p w14:paraId="50C130CD">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根据投标人对承揽业务过程中及后期的服务承诺（服务承诺应包含服务响应时间、响应方式，质保承诺，维修、维护服务体系、技术支持，零配件和维修备品备件的供应保障，质保期内及质保期外维护保养收费承诺及其它优惠条件等 等方面），进行评比打分。</w:t>
            </w:r>
          </w:p>
          <w:p w14:paraId="343CD69E">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 xml:space="preserve">方案完善，且切合本项目实际情况，针对性强得8分； </w:t>
            </w:r>
          </w:p>
          <w:p w14:paraId="6DE33D67">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 xml:space="preserve">方案较为完善，但能结合采购人实际情况，针对性较强得6分； </w:t>
            </w:r>
          </w:p>
          <w:p w14:paraId="37599FBF">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 xml:space="preserve">方案较为完善，但不能结合采购人实际情况，针对性一般得4分； </w:t>
            </w:r>
          </w:p>
          <w:p w14:paraId="11AC35FB">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 xml:space="preserve">方案不完善，或者不能结合采购人实际情况，针对性较差，得2分； </w:t>
            </w:r>
          </w:p>
          <w:p w14:paraId="2767E9B1">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lang w:val="en-US" w:eastAsia="zh-CN"/>
              </w:rPr>
              <w:t>缺项不得分</w:t>
            </w:r>
          </w:p>
        </w:tc>
      </w:tr>
      <w:tr w14:paraId="1683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vMerge w:val="continue"/>
            <w:vAlign w:val="center"/>
          </w:tcPr>
          <w:p w14:paraId="136397E2">
            <w:pPr>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微软雅黑" w:hAnsi="微软雅黑" w:cs="微软雅黑"/>
                <w:sz w:val="22"/>
                <w:szCs w:val="22"/>
                <w:vertAlign w:val="baseline"/>
                <w:lang w:val="en-US" w:eastAsia="zh-CN"/>
              </w:rPr>
            </w:pPr>
          </w:p>
        </w:tc>
        <w:tc>
          <w:tcPr>
            <w:tcW w:w="1992" w:type="dxa"/>
            <w:vAlign w:val="center"/>
          </w:tcPr>
          <w:p w14:paraId="5ABD027B">
            <w:pPr>
              <w:autoSpaceDE w:val="0"/>
              <w:autoSpaceDN w:val="0"/>
              <w:adjustRightInd w:val="0"/>
              <w:spacing w:before="48"/>
              <w:ind w:right="4" w:rightChars="0"/>
              <w:jc w:val="center"/>
              <w:rPr>
                <w:rFonts w:hint="eastAsia" w:ascii="微软雅黑" w:hAnsi="微软雅黑" w:cs="微软雅黑"/>
                <w:b w:val="0"/>
                <w:bCs w:val="0"/>
                <w:sz w:val="22"/>
                <w:szCs w:val="22"/>
                <w:highlight w:val="none"/>
                <w:lang w:val="en-US" w:eastAsia="zh-CN"/>
              </w:rPr>
            </w:pPr>
            <w:r>
              <w:rPr>
                <w:rFonts w:hint="eastAsia" w:ascii="宋体" w:hAnsi="宋体" w:cs="微软雅黑"/>
                <w:kern w:val="0"/>
                <w:szCs w:val="21"/>
                <w:highlight w:val="none"/>
                <w:lang w:val="en-US" w:eastAsia="zh-CN"/>
              </w:rPr>
              <w:t>4.项目应急措施</w:t>
            </w:r>
            <w:r>
              <w:rPr>
                <w:rFonts w:hint="eastAsia" w:ascii="宋体" w:hAnsi="宋体" w:cs="微软雅黑"/>
                <w:kern w:val="0"/>
                <w:szCs w:val="21"/>
                <w:highlight w:val="none"/>
              </w:rPr>
              <w:t>（</w:t>
            </w:r>
            <w:r>
              <w:rPr>
                <w:rFonts w:hint="eastAsia" w:ascii="宋体" w:hAnsi="宋体" w:cs="微软雅黑"/>
                <w:kern w:val="0"/>
                <w:szCs w:val="21"/>
                <w:highlight w:val="none"/>
                <w:lang w:val="en-US" w:eastAsia="zh-CN"/>
              </w:rPr>
              <w:t>4</w:t>
            </w:r>
            <w:r>
              <w:rPr>
                <w:rFonts w:hint="eastAsia" w:ascii="宋体" w:hAnsi="宋体" w:cs="微软雅黑"/>
                <w:kern w:val="0"/>
                <w:szCs w:val="21"/>
                <w:highlight w:val="none"/>
              </w:rPr>
              <w:t>分）</w:t>
            </w:r>
          </w:p>
        </w:tc>
        <w:tc>
          <w:tcPr>
            <w:tcW w:w="5515" w:type="dxa"/>
            <w:vAlign w:val="center"/>
          </w:tcPr>
          <w:p w14:paraId="0EF6A84E">
            <w:pPr>
              <w:autoSpaceDE w:val="0"/>
              <w:autoSpaceDN w:val="0"/>
              <w:adjustRightInd w:val="0"/>
              <w:spacing w:before="48"/>
              <w:ind w:right="4" w:rightChars="0"/>
              <w:jc w:val="left"/>
              <w:rPr>
                <w:rFonts w:hint="eastAsia" w:ascii="宋体" w:hAnsi="宋体" w:cs="微软雅黑"/>
                <w:kern w:val="0"/>
                <w:szCs w:val="21"/>
                <w:highlight w:val="none"/>
                <w:lang w:val="en-US" w:eastAsia="zh-CN"/>
              </w:rPr>
            </w:pPr>
            <w:r>
              <w:rPr>
                <w:rFonts w:hint="eastAsia" w:ascii="宋体" w:hAnsi="宋体" w:cs="微软雅黑"/>
                <w:kern w:val="0"/>
                <w:szCs w:val="21"/>
                <w:highlight w:val="none"/>
                <w:lang w:val="en-US" w:eastAsia="zh-CN"/>
              </w:rPr>
              <w:t>1、项目应急保障措施（内容包括但不限于应急程序、应急预案、应急人员配备等）全面、详尽，完全满足项目要求的，得4分；</w:t>
            </w:r>
          </w:p>
          <w:p w14:paraId="639BF09A">
            <w:pPr>
              <w:autoSpaceDE w:val="0"/>
              <w:autoSpaceDN w:val="0"/>
              <w:adjustRightInd w:val="0"/>
              <w:spacing w:before="48"/>
              <w:ind w:right="4" w:rightChars="0"/>
              <w:jc w:val="left"/>
              <w:rPr>
                <w:rFonts w:hint="eastAsia" w:ascii="宋体" w:hAnsi="宋体" w:cs="微软雅黑"/>
                <w:kern w:val="0"/>
                <w:szCs w:val="21"/>
                <w:highlight w:val="none"/>
                <w:lang w:val="en-US" w:eastAsia="zh-CN"/>
              </w:rPr>
            </w:pPr>
            <w:r>
              <w:rPr>
                <w:rFonts w:hint="eastAsia" w:ascii="宋体" w:hAnsi="宋体" w:cs="微软雅黑"/>
                <w:kern w:val="0"/>
                <w:szCs w:val="21"/>
                <w:highlight w:val="none"/>
                <w:lang w:val="en-US" w:eastAsia="zh-CN"/>
              </w:rPr>
              <w:t>2、应急保障措施不全面、不详尽的，得2分；</w:t>
            </w:r>
          </w:p>
          <w:p w14:paraId="35ED3DFE">
            <w:pPr>
              <w:autoSpaceDE w:val="0"/>
              <w:autoSpaceDN w:val="0"/>
              <w:adjustRightInd w:val="0"/>
              <w:spacing w:before="48"/>
              <w:ind w:right="4" w:rightChars="0"/>
              <w:jc w:val="left"/>
              <w:rPr>
                <w:rFonts w:hint="eastAsia" w:ascii="宋体" w:hAnsi="宋体" w:cs="微软雅黑"/>
                <w:kern w:val="0"/>
                <w:szCs w:val="21"/>
                <w:highlight w:val="none"/>
                <w:lang w:val="en-US" w:eastAsia="zh-CN"/>
              </w:rPr>
            </w:pPr>
            <w:r>
              <w:rPr>
                <w:rFonts w:hint="eastAsia" w:ascii="宋体" w:hAnsi="宋体" w:cs="微软雅黑"/>
                <w:kern w:val="0"/>
                <w:szCs w:val="21"/>
                <w:highlight w:val="none"/>
                <w:lang w:val="en-US" w:eastAsia="zh-CN"/>
              </w:rPr>
              <w:t>3、应急保障措施不科学、不合理或者无法满足项目实际需求的，得1分。</w:t>
            </w:r>
          </w:p>
          <w:p w14:paraId="202D3266">
            <w:pPr>
              <w:autoSpaceDE w:val="0"/>
              <w:autoSpaceDN w:val="0"/>
              <w:adjustRightInd w:val="0"/>
              <w:spacing w:before="48"/>
              <w:ind w:right="4" w:rightChars="0"/>
              <w:jc w:val="left"/>
              <w:rPr>
                <w:rFonts w:hint="eastAsia" w:ascii="微软雅黑" w:hAnsi="微软雅黑" w:eastAsia="微软雅黑" w:cs="微软雅黑"/>
                <w:sz w:val="22"/>
                <w:szCs w:val="22"/>
                <w:lang w:val="en-US" w:eastAsia="zh-CN"/>
              </w:rPr>
            </w:pPr>
            <w:r>
              <w:rPr>
                <w:rFonts w:hint="eastAsia" w:ascii="宋体" w:hAnsi="宋体" w:cs="微软雅黑"/>
                <w:kern w:val="0"/>
                <w:szCs w:val="21"/>
                <w:highlight w:val="none"/>
                <w:lang w:val="en-US" w:eastAsia="zh-CN"/>
              </w:rPr>
              <w:t>注：应急保障措施未提供不得分。</w:t>
            </w:r>
          </w:p>
        </w:tc>
      </w:tr>
      <w:tr w14:paraId="449A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vMerge w:val="continue"/>
            <w:vAlign w:val="center"/>
          </w:tcPr>
          <w:p w14:paraId="0F82C362">
            <w:pPr>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微软雅黑" w:hAnsi="微软雅黑" w:cs="微软雅黑"/>
                <w:sz w:val="22"/>
                <w:szCs w:val="22"/>
                <w:vertAlign w:val="baseline"/>
                <w:lang w:val="en-US" w:eastAsia="zh-CN"/>
              </w:rPr>
            </w:pPr>
          </w:p>
        </w:tc>
        <w:tc>
          <w:tcPr>
            <w:tcW w:w="1992" w:type="dxa"/>
            <w:vAlign w:val="center"/>
          </w:tcPr>
          <w:p w14:paraId="730E651E">
            <w:pPr>
              <w:autoSpaceDE w:val="0"/>
              <w:autoSpaceDN w:val="0"/>
              <w:adjustRightInd w:val="0"/>
              <w:spacing w:before="48"/>
              <w:ind w:right="4" w:rightChars="0"/>
              <w:jc w:val="center"/>
              <w:rPr>
                <w:rFonts w:hint="eastAsia" w:ascii="宋体" w:hAnsi="宋体" w:cs="微软雅黑"/>
                <w:kern w:val="0"/>
                <w:szCs w:val="21"/>
                <w:highlight w:val="none"/>
                <w:lang w:val="en-US" w:eastAsia="zh-CN"/>
              </w:rPr>
            </w:pPr>
            <w:r>
              <w:rPr>
                <w:rFonts w:hint="eastAsia" w:ascii="宋体" w:hAnsi="宋体" w:cs="微软雅黑"/>
                <w:kern w:val="0"/>
                <w:szCs w:val="21"/>
                <w:highlight w:val="none"/>
                <w:lang w:val="en-US" w:eastAsia="zh-CN"/>
              </w:rPr>
              <w:t>5.</w:t>
            </w:r>
            <w:r>
              <w:rPr>
                <w:rFonts w:hint="eastAsia" w:ascii="宋体" w:hAnsi="宋体" w:cs="微软雅黑"/>
                <w:kern w:val="0"/>
                <w:szCs w:val="21"/>
                <w:highlight w:val="none"/>
              </w:rPr>
              <w:t>售后服务方案（</w:t>
            </w:r>
            <w:r>
              <w:rPr>
                <w:rFonts w:hint="eastAsia" w:ascii="宋体" w:hAnsi="宋体" w:cs="微软雅黑"/>
                <w:kern w:val="0"/>
                <w:szCs w:val="21"/>
                <w:highlight w:val="none"/>
                <w:lang w:val="en-US" w:eastAsia="zh-CN"/>
              </w:rPr>
              <w:t>4</w:t>
            </w:r>
            <w:r>
              <w:rPr>
                <w:rFonts w:hint="eastAsia" w:ascii="宋体" w:hAnsi="宋体" w:cs="微软雅黑"/>
                <w:kern w:val="0"/>
                <w:szCs w:val="21"/>
                <w:highlight w:val="none"/>
              </w:rPr>
              <w:t>分）</w:t>
            </w:r>
          </w:p>
        </w:tc>
        <w:tc>
          <w:tcPr>
            <w:tcW w:w="5515" w:type="dxa"/>
            <w:vAlign w:val="center"/>
          </w:tcPr>
          <w:p w14:paraId="70010014">
            <w:pPr>
              <w:autoSpaceDE w:val="0"/>
              <w:autoSpaceDN w:val="0"/>
              <w:adjustRightInd w:val="0"/>
              <w:spacing w:before="48"/>
              <w:ind w:right="4" w:rightChars="0"/>
              <w:jc w:val="both"/>
              <w:rPr>
                <w:rFonts w:hint="eastAsia" w:ascii="宋体" w:hAnsi="宋体" w:cs="微软雅黑"/>
                <w:kern w:val="0"/>
                <w:szCs w:val="21"/>
                <w:highlight w:val="none"/>
                <w:lang w:val="en-US" w:eastAsia="zh-CN"/>
              </w:rPr>
            </w:pPr>
            <w:r>
              <w:rPr>
                <w:rFonts w:hint="eastAsia" w:ascii="宋体" w:hAnsi="宋体" w:cs="微软雅黑"/>
                <w:kern w:val="0"/>
                <w:szCs w:val="21"/>
                <w:highlight w:val="none"/>
                <w:lang w:val="en-US" w:eastAsia="zh-CN"/>
              </w:rPr>
              <w:t>1、项目售后服务方案（包括人员安排、服务计划、内容及应急响应方案。注：应急方案至少包含响应时间及故障排除时间）全面、合理、可行的，得4分；</w:t>
            </w:r>
          </w:p>
          <w:p w14:paraId="4979AF1C">
            <w:pPr>
              <w:autoSpaceDE w:val="0"/>
              <w:autoSpaceDN w:val="0"/>
              <w:adjustRightInd w:val="0"/>
              <w:spacing w:before="48"/>
              <w:ind w:right="4" w:rightChars="0"/>
              <w:jc w:val="both"/>
              <w:rPr>
                <w:rFonts w:hint="eastAsia" w:ascii="宋体" w:hAnsi="宋体" w:cs="微软雅黑"/>
                <w:kern w:val="0"/>
                <w:szCs w:val="21"/>
                <w:highlight w:val="none"/>
                <w:lang w:val="en-US" w:eastAsia="zh-CN"/>
              </w:rPr>
            </w:pPr>
            <w:r>
              <w:rPr>
                <w:rFonts w:hint="eastAsia" w:ascii="宋体" w:hAnsi="宋体" w:cs="微软雅黑"/>
                <w:kern w:val="0"/>
                <w:szCs w:val="21"/>
                <w:highlight w:val="none"/>
                <w:lang w:val="en-US" w:eastAsia="zh-CN"/>
              </w:rPr>
              <w:t>2、售后服务方案不全面、不详尽的，得2分；</w:t>
            </w:r>
          </w:p>
          <w:p w14:paraId="5933EB08">
            <w:pPr>
              <w:autoSpaceDE w:val="0"/>
              <w:autoSpaceDN w:val="0"/>
              <w:adjustRightInd w:val="0"/>
              <w:spacing w:before="48"/>
              <w:ind w:right="4" w:rightChars="0"/>
              <w:jc w:val="both"/>
              <w:rPr>
                <w:rFonts w:hint="eastAsia" w:ascii="宋体" w:hAnsi="宋体" w:cs="微软雅黑"/>
                <w:kern w:val="0"/>
                <w:szCs w:val="21"/>
                <w:highlight w:val="none"/>
                <w:lang w:val="en-US" w:eastAsia="zh-CN"/>
              </w:rPr>
            </w:pPr>
            <w:r>
              <w:rPr>
                <w:rFonts w:hint="eastAsia" w:ascii="宋体" w:hAnsi="宋体" w:cs="微软雅黑"/>
                <w:kern w:val="0"/>
                <w:szCs w:val="21"/>
                <w:highlight w:val="none"/>
                <w:lang w:val="en-US" w:eastAsia="zh-CN"/>
              </w:rPr>
              <w:t>3、售后服务方案不科学、不合理或者无法满足项目实际需求的，得1分。</w:t>
            </w:r>
          </w:p>
          <w:p w14:paraId="04C52115">
            <w:pPr>
              <w:autoSpaceDE w:val="0"/>
              <w:autoSpaceDN w:val="0"/>
              <w:adjustRightInd w:val="0"/>
              <w:spacing w:before="48"/>
              <w:ind w:right="4" w:rightChars="0"/>
              <w:jc w:val="both"/>
              <w:rPr>
                <w:rFonts w:hint="eastAsia" w:ascii="宋体" w:hAnsi="宋体" w:cs="微软雅黑"/>
                <w:kern w:val="0"/>
                <w:szCs w:val="21"/>
                <w:highlight w:val="none"/>
                <w:lang w:val="en-US" w:eastAsia="zh-CN"/>
              </w:rPr>
            </w:pPr>
            <w:r>
              <w:rPr>
                <w:rFonts w:hint="eastAsia" w:ascii="宋体" w:hAnsi="宋体" w:cs="微软雅黑"/>
                <w:kern w:val="0"/>
                <w:szCs w:val="21"/>
                <w:highlight w:val="none"/>
                <w:lang w:val="en-US" w:eastAsia="zh-CN"/>
              </w:rPr>
              <w:t>注：未提供方案的不得分</w:t>
            </w:r>
          </w:p>
        </w:tc>
      </w:tr>
      <w:tr w14:paraId="0EF2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vMerge w:val="continue"/>
            <w:vAlign w:val="center"/>
          </w:tcPr>
          <w:p w14:paraId="0E02963F">
            <w:pPr>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微软雅黑" w:hAnsi="微软雅黑" w:eastAsia="微软雅黑" w:cs="微软雅黑"/>
                <w:sz w:val="22"/>
                <w:szCs w:val="22"/>
                <w:lang w:val="en-US" w:eastAsia="zh-CN"/>
              </w:rPr>
            </w:pPr>
          </w:p>
        </w:tc>
        <w:tc>
          <w:tcPr>
            <w:tcW w:w="1992" w:type="dxa"/>
            <w:vAlign w:val="center"/>
          </w:tcPr>
          <w:p w14:paraId="2969BEF7">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 w:firstLineChars="0"/>
              <w:jc w:val="center"/>
              <w:textAlignment w:val="auto"/>
              <w:rPr>
                <w:rFonts w:hint="eastAsia" w:ascii="微软雅黑" w:hAnsi="微软雅黑" w:eastAsia="微软雅黑" w:cs="微软雅黑"/>
                <w:b w:val="0"/>
                <w:bCs w:val="0"/>
                <w:sz w:val="22"/>
                <w:szCs w:val="22"/>
                <w:highlight w:val="none"/>
              </w:rPr>
            </w:pPr>
            <w:r>
              <w:rPr>
                <w:rFonts w:hint="eastAsia" w:ascii="微软雅黑" w:hAnsi="微软雅黑" w:cs="微软雅黑"/>
                <w:b w:val="0"/>
                <w:bCs w:val="0"/>
                <w:sz w:val="22"/>
                <w:szCs w:val="22"/>
                <w:highlight w:val="none"/>
                <w:lang w:val="en-US" w:eastAsia="zh-CN"/>
              </w:rPr>
              <w:t>6</w:t>
            </w:r>
            <w:r>
              <w:rPr>
                <w:rFonts w:hint="eastAsia" w:ascii="微软雅黑" w:hAnsi="微软雅黑" w:eastAsia="微软雅黑" w:cs="微软雅黑"/>
                <w:b w:val="0"/>
                <w:bCs w:val="0"/>
                <w:sz w:val="22"/>
                <w:szCs w:val="22"/>
                <w:highlight w:val="none"/>
                <w:lang w:val="en-US" w:eastAsia="zh-CN"/>
              </w:rPr>
              <w:t>、质量保证承诺（8分）</w:t>
            </w:r>
          </w:p>
          <w:p w14:paraId="0763CC68">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 w:firstLineChars="0"/>
              <w:jc w:val="center"/>
              <w:textAlignment w:val="auto"/>
              <w:rPr>
                <w:rFonts w:hint="eastAsia" w:ascii="微软雅黑" w:hAnsi="微软雅黑" w:eastAsia="微软雅黑" w:cs="微软雅黑"/>
                <w:b w:val="0"/>
                <w:bCs w:val="0"/>
                <w:sz w:val="22"/>
                <w:szCs w:val="22"/>
                <w:highlight w:val="none"/>
                <w:lang w:val="en-US" w:eastAsia="zh-CN"/>
              </w:rPr>
            </w:pPr>
          </w:p>
        </w:tc>
        <w:tc>
          <w:tcPr>
            <w:tcW w:w="5515" w:type="dxa"/>
            <w:vAlign w:val="top"/>
          </w:tcPr>
          <w:p w14:paraId="47A450C9">
            <w:pPr>
              <w:keepNext w:val="0"/>
              <w:keepLines w:val="0"/>
              <w:pageBreakBefore w:val="0"/>
              <w:widowControl/>
              <w:kinsoku/>
              <w:wordWrap/>
              <w:overflowPunct/>
              <w:topLinePunct w:val="0"/>
              <w:bidi w:val="0"/>
              <w:snapToGrid/>
              <w:spacing w:line="440" w:lineRule="exact"/>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根据投标人提供的质量保证承诺（从先进性、可靠性、稳定性、整体性、安全性等方面）进行评比打分。全面合理、详细、切实可行的得8分</w:t>
            </w:r>
            <w:r>
              <w:rPr>
                <w:rFonts w:hint="eastAsia" w:ascii="微软雅黑" w:hAnsi="微软雅黑" w:cs="微软雅黑"/>
                <w:sz w:val="22"/>
                <w:szCs w:val="22"/>
                <w:highlight w:val="none"/>
                <w:lang w:val="en-US" w:eastAsia="zh-CN"/>
              </w:rPr>
              <w:t>；</w:t>
            </w:r>
            <w:r>
              <w:rPr>
                <w:rFonts w:hint="eastAsia" w:ascii="微软雅黑" w:hAnsi="微软雅黑" w:eastAsia="微软雅黑" w:cs="微软雅黑"/>
                <w:sz w:val="22"/>
                <w:szCs w:val="22"/>
                <w:highlight w:val="none"/>
                <w:lang w:val="en-US" w:eastAsia="zh-CN"/>
              </w:rPr>
              <w:t>合理可行的得</w:t>
            </w:r>
            <w:r>
              <w:rPr>
                <w:rFonts w:hint="eastAsia" w:ascii="微软雅黑" w:hAnsi="微软雅黑" w:cs="微软雅黑"/>
                <w:sz w:val="22"/>
                <w:szCs w:val="22"/>
                <w:highlight w:val="none"/>
                <w:lang w:val="en-US" w:eastAsia="zh-CN"/>
              </w:rPr>
              <w:t>4</w:t>
            </w:r>
            <w:r>
              <w:rPr>
                <w:rFonts w:hint="eastAsia" w:ascii="微软雅黑" w:hAnsi="微软雅黑" w:eastAsia="微软雅黑" w:cs="微软雅黑"/>
                <w:sz w:val="22"/>
                <w:szCs w:val="22"/>
                <w:highlight w:val="none"/>
                <w:lang w:val="en-US" w:eastAsia="zh-CN"/>
              </w:rPr>
              <w:t>分</w:t>
            </w:r>
            <w:r>
              <w:rPr>
                <w:rFonts w:hint="eastAsia" w:ascii="微软雅黑" w:hAnsi="微软雅黑" w:cs="微软雅黑"/>
                <w:sz w:val="22"/>
                <w:szCs w:val="22"/>
                <w:highlight w:val="none"/>
                <w:lang w:val="en-US" w:eastAsia="zh-CN"/>
              </w:rPr>
              <w:t>；</w:t>
            </w:r>
            <w:r>
              <w:rPr>
                <w:rFonts w:hint="eastAsia" w:ascii="微软雅黑" w:hAnsi="微软雅黑" w:eastAsia="微软雅黑" w:cs="微软雅黑"/>
                <w:sz w:val="22"/>
                <w:szCs w:val="22"/>
                <w:highlight w:val="none"/>
                <w:lang w:val="en-US" w:eastAsia="zh-CN"/>
              </w:rPr>
              <w:t>不够详细，但</w:t>
            </w:r>
            <w:r>
              <w:rPr>
                <w:rFonts w:hint="eastAsia" w:ascii="微软雅黑" w:hAnsi="微软雅黑" w:cs="微软雅黑"/>
                <w:sz w:val="22"/>
                <w:szCs w:val="22"/>
                <w:highlight w:val="none"/>
                <w:lang w:val="en-US" w:eastAsia="zh-CN"/>
              </w:rPr>
              <w:t>可行的</w:t>
            </w:r>
            <w:r>
              <w:rPr>
                <w:rFonts w:hint="eastAsia" w:ascii="微软雅黑" w:hAnsi="微软雅黑" w:eastAsia="微软雅黑" w:cs="微软雅黑"/>
                <w:sz w:val="22"/>
                <w:szCs w:val="22"/>
                <w:highlight w:val="none"/>
                <w:lang w:val="en-US" w:eastAsia="zh-CN"/>
              </w:rPr>
              <w:t>得2分</w:t>
            </w:r>
            <w:r>
              <w:rPr>
                <w:rFonts w:hint="eastAsia" w:ascii="微软雅黑" w:hAnsi="微软雅黑" w:cs="微软雅黑"/>
                <w:sz w:val="22"/>
                <w:szCs w:val="22"/>
                <w:highlight w:val="none"/>
                <w:lang w:val="en-US" w:eastAsia="zh-CN"/>
              </w:rPr>
              <w:t>；不提供得0分</w:t>
            </w:r>
          </w:p>
        </w:tc>
      </w:tr>
      <w:tr w14:paraId="7E50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359" w:type="dxa"/>
            <w:vMerge w:val="continue"/>
          </w:tcPr>
          <w:p w14:paraId="79F2DC69">
            <w:pPr>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2"/>
                <w:szCs w:val="22"/>
                <w:vertAlign w:val="baseline"/>
              </w:rPr>
            </w:pPr>
          </w:p>
        </w:tc>
        <w:tc>
          <w:tcPr>
            <w:tcW w:w="1992" w:type="dxa"/>
            <w:vAlign w:val="center"/>
          </w:tcPr>
          <w:p w14:paraId="0C1535B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 w:firstLineChars="0"/>
              <w:jc w:val="both"/>
              <w:textAlignment w:val="auto"/>
              <w:rPr>
                <w:rFonts w:hint="eastAsia" w:ascii="微软雅黑" w:hAnsi="微软雅黑" w:eastAsia="微软雅黑" w:cs="微软雅黑"/>
                <w:b w:val="0"/>
                <w:bCs w:val="0"/>
                <w:sz w:val="22"/>
                <w:szCs w:val="22"/>
                <w:highlight w:val="none"/>
                <w:lang w:val="en-US" w:eastAsia="zh-CN"/>
              </w:rPr>
            </w:pPr>
            <w:r>
              <w:rPr>
                <w:rFonts w:hint="eastAsia" w:ascii="微软雅黑" w:hAnsi="微软雅黑" w:cs="微软雅黑"/>
                <w:b w:val="0"/>
                <w:bCs w:val="0"/>
                <w:sz w:val="22"/>
                <w:szCs w:val="22"/>
                <w:highlight w:val="none"/>
                <w:lang w:val="en-US" w:eastAsia="zh-CN"/>
              </w:rPr>
              <w:t>7</w:t>
            </w:r>
            <w:r>
              <w:rPr>
                <w:rFonts w:hint="eastAsia" w:ascii="微软雅黑" w:hAnsi="微软雅黑" w:eastAsia="微软雅黑" w:cs="微软雅黑"/>
                <w:b w:val="0"/>
                <w:bCs w:val="0"/>
                <w:sz w:val="22"/>
                <w:szCs w:val="22"/>
                <w:highlight w:val="none"/>
                <w:lang w:val="en-US" w:eastAsia="zh-CN"/>
              </w:rPr>
              <w:t>、培训方案（</w:t>
            </w:r>
            <w:r>
              <w:rPr>
                <w:rFonts w:hint="eastAsia" w:ascii="微软雅黑" w:hAnsi="微软雅黑" w:cs="微软雅黑"/>
                <w:b w:val="0"/>
                <w:bCs w:val="0"/>
                <w:sz w:val="22"/>
                <w:szCs w:val="22"/>
                <w:highlight w:val="none"/>
                <w:lang w:val="en-US" w:eastAsia="zh-CN"/>
              </w:rPr>
              <w:t>6</w:t>
            </w:r>
            <w:r>
              <w:rPr>
                <w:rFonts w:hint="eastAsia" w:ascii="微软雅黑" w:hAnsi="微软雅黑" w:eastAsia="微软雅黑" w:cs="微软雅黑"/>
                <w:b w:val="0"/>
                <w:bCs w:val="0"/>
                <w:sz w:val="22"/>
                <w:szCs w:val="22"/>
                <w:highlight w:val="none"/>
                <w:lang w:val="en-US" w:eastAsia="zh-CN"/>
              </w:rPr>
              <w:t>分）</w:t>
            </w:r>
          </w:p>
          <w:p w14:paraId="6596704C">
            <w:pPr>
              <w:keepNext w:val="0"/>
              <w:keepLines w:val="0"/>
              <w:pageBreakBefore w:val="0"/>
              <w:kinsoku/>
              <w:wordWrap/>
              <w:overflowPunct/>
              <w:topLinePunct w:val="0"/>
              <w:bidi w:val="0"/>
              <w:snapToGrid/>
              <w:spacing w:before="68" w:line="440" w:lineRule="exact"/>
              <w:ind w:left="114" w:leftChars="0" w:right="15" w:rightChars="0"/>
              <w:jc w:val="center"/>
              <w:textAlignment w:val="auto"/>
              <w:rPr>
                <w:rFonts w:hint="eastAsia" w:ascii="微软雅黑" w:hAnsi="微软雅黑" w:eastAsia="微软雅黑" w:cs="微软雅黑"/>
                <w:b w:val="0"/>
                <w:bCs/>
                <w:sz w:val="22"/>
                <w:szCs w:val="22"/>
                <w:lang w:val="en-US" w:eastAsia="zh-CN"/>
              </w:rPr>
            </w:pPr>
          </w:p>
        </w:tc>
        <w:tc>
          <w:tcPr>
            <w:tcW w:w="5515" w:type="dxa"/>
            <w:vAlign w:val="top"/>
          </w:tcPr>
          <w:p w14:paraId="1E86364B">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根据投标人提供的培训方案进行评审，方案全面合理、详细、切实可行</w:t>
            </w:r>
            <w:r>
              <w:rPr>
                <w:rFonts w:hint="eastAsia" w:ascii="微软雅黑" w:hAnsi="微软雅黑" w:cs="微软雅黑"/>
                <w:sz w:val="22"/>
                <w:szCs w:val="22"/>
                <w:lang w:val="en-US" w:eastAsia="zh-CN"/>
              </w:rPr>
              <w:t>性强</w:t>
            </w:r>
            <w:r>
              <w:rPr>
                <w:rFonts w:hint="eastAsia" w:ascii="微软雅黑" w:hAnsi="微软雅黑" w:eastAsia="微软雅黑" w:cs="微软雅黑"/>
                <w:sz w:val="22"/>
                <w:szCs w:val="22"/>
                <w:lang w:val="en-US" w:eastAsia="zh-CN"/>
              </w:rPr>
              <w:t>的得</w:t>
            </w:r>
            <w:r>
              <w:rPr>
                <w:rFonts w:hint="eastAsia" w:ascii="微软雅黑" w:hAnsi="微软雅黑" w:cs="微软雅黑"/>
                <w:sz w:val="22"/>
                <w:szCs w:val="22"/>
                <w:lang w:val="en-US" w:eastAsia="zh-CN"/>
              </w:rPr>
              <w:t>6</w:t>
            </w:r>
            <w:r>
              <w:rPr>
                <w:rFonts w:hint="eastAsia" w:ascii="微软雅黑" w:hAnsi="微软雅黑" w:eastAsia="微软雅黑" w:cs="微软雅黑"/>
                <w:sz w:val="22"/>
                <w:szCs w:val="22"/>
                <w:lang w:val="en-US" w:eastAsia="zh-CN"/>
              </w:rPr>
              <w:t>分</w:t>
            </w:r>
            <w:r>
              <w:rPr>
                <w:rFonts w:hint="eastAsia" w:ascii="微软雅黑" w:hAnsi="微软雅黑" w:cs="微软雅黑"/>
                <w:sz w:val="22"/>
                <w:szCs w:val="22"/>
                <w:lang w:val="en-US" w:eastAsia="zh-CN"/>
              </w:rPr>
              <w:t>；全面</w:t>
            </w:r>
            <w:r>
              <w:rPr>
                <w:rFonts w:hint="eastAsia" w:ascii="微软雅黑" w:hAnsi="微软雅黑" w:eastAsia="微软雅黑" w:cs="微软雅黑"/>
                <w:sz w:val="22"/>
                <w:szCs w:val="22"/>
                <w:lang w:val="en-US" w:eastAsia="zh-CN"/>
              </w:rPr>
              <w:t>合理的得</w:t>
            </w:r>
            <w:r>
              <w:rPr>
                <w:rFonts w:hint="eastAsia" w:ascii="微软雅黑" w:hAnsi="微软雅黑" w:cs="微软雅黑"/>
                <w:sz w:val="22"/>
                <w:szCs w:val="22"/>
                <w:lang w:val="en-US" w:eastAsia="zh-CN"/>
              </w:rPr>
              <w:t>4</w:t>
            </w:r>
            <w:r>
              <w:rPr>
                <w:rFonts w:hint="eastAsia" w:ascii="微软雅黑" w:hAnsi="微软雅黑" w:eastAsia="微软雅黑" w:cs="微软雅黑"/>
                <w:sz w:val="22"/>
                <w:szCs w:val="22"/>
                <w:lang w:val="en-US" w:eastAsia="zh-CN"/>
              </w:rPr>
              <w:t>分</w:t>
            </w:r>
            <w:r>
              <w:rPr>
                <w:rFonts w:hint="eastAsia" w:ascii="微软雅黑" w:hAnsi="微软雅黑" w:cs="微软雅黑"/>
                <w:sz w:val="22"/>
                <w:szCs w:val="22"/>
                <w:lang w:val="en-US" w:eastAsia="zh-CN"/>
              </w:rPr>
              <w:t>；具有可行性的</w:t>
            </w:r>
            <w:r>
              <w:rPr>
                <w:rFonts w:hint="eastAsia" w:ascii="微软雅黑" w:hAnsi="微软雅黑" w:eastAsia="微软雅黑" w:cs="微软雅黑"/>
                <w:sz w:val="22"/>
                <w:szCs w:val="22"/>
                <w:lang w:val="en-US" w:eastAsia="zh-CN"/>
              </w:rPr>
              <w:t>得2分</w:t>
            </w:r>
            <w:r>
              <w:rPr>
                <w:rFonts w:hint="eastAsia" w:ascii="微软雅黑" w:hAnsi="微软雅黑" w:cs="微软雅黑"/>
                <w:sz w:val="22"/>
                <w:szCs w:val="22"/>
                <w:lang w:val="en-US" w:eastAsia="zh-CN"/>
              </w:rPr>
              <w:t>；不提供得0分</w:t>
            </w:r>
            <w:r>
              <w:rPr>
                <w:rFonts w:hint="eastAsia" w:ascii="微软雅黑" w:hAnsi="微软雅黑" w:eastAsia="微软雅黑" w:cs="微软雅黑"/>
                <w:sz w:val="22"/>
                <w:szCs w:val="22"/>
                <w:lang w:val="en-US" w:eastAsia="zh-CN"/>
              </w:rPr>
              <w:t>。</w:t>
            </w:r>
          </w:p>
        </w:tc>
      </w:tr>
      <w:tr w14:paraId="5872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359" w:type="dxa"/>
            <w:vMerge w:val="restart"/>
          </w:tcPr>
          <w:p w14:paraId="5AD45FA8">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p>
          <w:p w14:paraId="62667CA9">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p>
          <w:p w14:paraId="5C25B153">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p>
          <w:p w14:paraId="7CFDDBDE">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p>
          <w:p w14:paraId="4E2AB7E5">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p>
          <w:p w14:paraId="7020604E">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p>
          <w:p w14:paraId="3CD05F19">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p>
          <w:p w14:paraId="3F0435EC">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二、技术部分（</w:t>
            </w:r>
            <w:r>
              <w:rPr>
                <w:rFonts w:hint="eastAsia" w:ascii="微软雅黑" w:hAnsi="微软雅黑" w:cs="微软雅黑"/>
                <w:sz w:val="22"/>
                <w:szCs w:val="22"/>
                <w:lang w:val="en-US" w:eastAsia="zh-CN"/>
              </w:rPr>
              <w:t>38</w:t>
            </w:r>
            <w:r>
              <w:rPr>
                <w:rFonts w:hint="eastAsia" w:ascii="微软雅黑" w:hAnsi="微软雅黑" w:eastAsia="微软雅黑" w:cs="微软雅黑"/>
                <w:sz w:val="22"/>
                <w:szCs w:val="22"/>
                <w:lang w:val="en-US" w:eastAsia="zh-CN"/>
              </w:rPr>
              <w:t>分）</w:t>
            </w:r>
          </w:p>
        </w:tc>
        <w:tc>
          <w:tcPr>
            <w:tcW w:w="1992" w:type="dxa"/>
            <w:vAlign w:val="center"/>
          </w:tcPr>
          <w:p w14:paraId="72D55804">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1、设备供货及安装调试方案 （</w:t>
            </w:r>
            <w:r>
              <w:rPr>
                <w:rFonts w:hint="eastAsia" w:ascii="微软雅黑" w:hAnsi="微软雅黑" w:cs="微软雅黑"/>
                <w:sz w:val="22"/>
                <w:szCs w:val="22"/>
                <w:highlight w:val="none"/>
                <w:lang w:val="en-US" w:eastAsia="zh-CN"/>
              </w:rPr>
              <w:t>4</w:t>
            </w:r>
            <w:r>
              <w:rPr>
                <w:rFonts w:hint="eastAsia" w:ascii="微软雅黑" w:hAnsi="微软雅黑" w:eastAsia="微软雅黑" w:cs="微软雅黑"/>
                <w:sz w:val="22"/>
                <w:szCs w:val="22"/>
                <w:highlight w:val="none"/>
                <w:lang w:val="en-US" w:eastAsia="zh-CN"/>
              </w:rPr>
              <w:t>分）</w:t>
            </w:r>
          </w:p>
          <w:p w14:paraId="647A8969">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p>
        </w:tc>
        <w:tc>
          <w:tcPr>
            <w:tcW w:w="5515" w:type="dxa"/>
            <w:vAlign w:val="top"/>
          </w:tcPr>
          <w:p w14:paraId="77DE3985">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根据投标人提供的设备供货及安装调试方案进行评审，全面</w:t>
            </w:r>
            <w:r>
              <w:rPr>
                <w:rFonts w:hint="eastAsia" w:ascii="微软雅黑" w:hAnsi="微软雅黑" w:cs="微软雅黑"/>
                <w:sz w:val="22"/>
                <w:szCs w:val="22"/>
                <w:lang w:val="en-US" w:eastAsia="zh-CN"/>
              </w:rPr>
              <w:t>完整、条理清晰、</w:t>
            </w:r>
            <w:r>
              <w:rPr>
                <w:rFonts w:hint="eastAsia" w:ascii="微软雅黑" w:hAnsi="微软雅黑" w:eastAsia="微软雅黑" w:cs="微软雅黑"/>
                <w:sz w:val="22"/>
                <w:szCs w:val="22"/>
                <w:lang w:val="en-US" w:eastAsia="zh-CN"/>
              </w:rPr>
              <w:t>合理、详细、切实可行的得</w:t>
            </w:r>
            <w:r>
              <w:rPr>
                <w:rFonts w:hint="eastAsia" w:ascii="微软雅黑" w:hAnsi="微软雅黑" w:cs="微软雅黑"/>
                <w:sz w:val="22"/>
                <w:szCs w:val="22"/>
                <w:lang w:val="en-US" w:eastAsia="zh-CN"/>
              </w:rPr>
              <w:t>4</w:t>
            </w:r>
            <w:r>
              <w:rPr>
                <w:rFonts w:hint="eastAsia" w:ascii="微软雅黑" w:hAnsi="微软雅黑" w:eastAsia="微软雅黑" w:cs="微软雅黑"/>
                <w:sz w:val="22"/>
                <w:szCs w:val="22"/>
                <w:lang w:val="en-US" w:eastAsia="zh-CN"/>
              </w:rPr>
              <w:t>分</w:t>
            </w:r>
            <w:r>
              <w:rPr>
                <w:rFonts w:hint="eastAsia" w:ascii="微软雅黑" w:hAnsi="微软雅黑" w:cs="微软雅黑"/>
                <w:sz w:val="22"/>
                <w:szCs w:val="22"/>
                <w:lang w:val="en-US" w:eastAsia="zh-CN"/>
              </w:rPr>
              <w:t>；完整</w:t>
            </w:r>
            <w:r>
              <w:rPr>
                <w:rFonts w:hint="eastAsia" w:ascii="微软雅黑" w:hAnsi="微软雅黑" w:eastAsia="微软雅黑" w:cs="微软雅黑"/>
                <w:sz w:val="22"/>
                <w:szCs w:val="22"/>
                <w:lang w:val="en-US" w:eastAsia="zh-CN"/>
              </w:rPr>
              <w:t>合理的得</w:t>
            </w:r>
            <w:r>
              <w:rPr>
                <w:rFonts w:hint="eastAsia" w:ascii="微软雅黑" w:hAnsi="微软雅黑" w:cs="微软雅黑"/>
                <w:sz w:val="22"/>
                <w:szCs w:val="22"/>
                <w:lang w:val="en-US" w:eastAsia="zh-CN"/>
              </w:rPr>
              <w:t>2</w:t>
            </w:r>
            <w:r>
              <w:rPr>
                <w:rFonts w:hint="eastAsia" w:ascii="微软雅黑" w:hAnsi="微软雅黑" w:eastAsia="微软雅黑" w:cs="微软雅黑"/>
                <w:sz w:val="22"/>
                <w:szCs w:val="22"/>
                <w:lang w:val="en-US" w:eastAsia="zh-CN"/>
              </w:rPr>
              <w:t>分</w:t>
            </w:r>
            <w:r>
              <w:rPr>
                <w:rFonts w:hint="eastAsia" w:ascii="微软雅黑" w:hAnsi="微软雅黑" w:cs="微软雅黑"/>
                <w:sz w:val="22"/>
                <w:szCs w:val="22"/>
                <w:lang w:val="en-US" w:eastAsia="zh-CN"/>
              </w:rPr>
              <w:t>；不完整</w:t>
            </w:r>
            <w:r>
              <w:rPr>
                <w:rFonts w:hint="eastAsia" w:ascii="微软雅黑" w:hAnsi="微软雅黑" w:eastAsia="微软雅黑" w:cs="微软雅黑"/>
                <w:sz w:val="22"/>
                <w:szCs w:val="22"/>
                <w:lang w:val="en-US" w:eastAsia="zh-CN"/>
              </w:rPr>
              <w:t>但</w:t>
            </w:r>
            <w:r>
              <w:rPr>
                <w:rFonts w:hint="eastAsia" w:ascii="微软雅黑" w:hAnsi="微软雅黑" w:cs="微软雅黑"/>
                <w:sz w:val="22"/>
                <w:szCs w:val="22"/>
                <w:lang w:val="en-US" w:eastAsia="zh-CN"/>
              </w:rPr>
              <w:t>具有可行性的</w:t>
            </w:r>
            <w:r>
              <w:rPr>
                <w:rFonts w:hint="eastAsia" w:ascii="微软雅黑" w:hAnsi="微软雅黑" w:eastAsia="微软雅黑" w:cs="微软雅黑"/>
                <w:sz w:val="22"/>
                <w:szCs w:val="22"/>
                <w:lang w:val="en-US" w:eastAsia="zh-CN"/>
              </w:rPr>
              <w:t>得3分</w:t>
            </w:r>
            <w:r>
              <w:rPr>
                <w:rFonts w:hint="eastAsia" w:ascii="微软雅黑" w:hAnsi="微软雅黑" w:cs="微软雅黑"/>
                <w:sz w:val="22"/>
                <w:szCs w:val="22"/>
                <w:lang w:val="en-US" w:eastAsia="zh-CN"/>
              </w:rPr>
              <w:t>；不提供得0分</w:t>
            </w:r>
            <w:r>
              <w:rPr>
                <w:rFonts w:hint="eastAsia" w:ascii="微软雅黑" w:hAnsi="微软雅黑" w:eastAsia="微软雅黑" w:cs="微软雅黑"/>
                <w:sz w:val="22"/>
                <w:szCs w:val="22"/>
                <w:lang w:val="en-US" w:eastAsia="zh-CN"/>
              </w:rPr>
              <w:t>。</w:t>
            </w:r>
          </w:p>
        </w:tc>
      </w:tr>
      <w:tr w14:paraId="78C8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359" w:type="dxa"/>
            <w:vMerge w:val="continue"/>
          </w:tcPr>
          <w:p w14:paraId="4795CF15">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p>
        </w:tc>
        <w:tc>
          <w:tcPr>
            <w:tcW w:w="1992" w:type="dxa"/>
            <w:vAlign w:val="center"/>
          </w:tcPr>
          <w:p w14:paraId="46A9AF04">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r>
              <w:rPr>
                <w:rFonts w:hint="eastAsia" w:ascii="微软雅黑" w:hAnsi="微软雅黑" w:cs="微软雅黑"/>
                <w:sz w:val="22"/>
                <w:szCs w:val="22"/>
                <w:lang w:val="en-US" w:eastAsia="zh-CN"/>
              </w:rPr>
              <w:t>1</w:t>
            </w:r>
            <w:r>
              <w:rPr>
                <w:rFonts w:hint="eastAsia" w:ascii="微软雅黑" w:hAnsi="微软雅黑" w:eastAsia="微软雅黑" w:cs="微软雅黑"/>
                <w:sz w:val="22"/>
                <w:szCs w:val="22"/>
                <w:lang w:val="en-US" w:eastAsia="zh-CN"/>
              </w:rPr>
              <w:t>、产品维护保障方案（4分）</w:t>
            </w:r>
          </w:p>
          <w:p w14:paraId="0818CCF9">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p>
        </w:tc>
        <w:tc>
          <w:tcPr>
            <w:tcW w:w="5515" w:type="dxa"/>
            <w:vAlign w:val="top"/>
          </w:tcPr>
          <w:p w14:paraId="4C12CF23">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根据投标人针对本项目提供的产品维护保障方案进行评审，全面</w:t>
            </w:r>
            <w:r>
              <w:rPr>
                <w:rFonts w:hint="eastAsia" w:ascii="微软雅黑" w:hAnsi="微软雅黑" w:cs="微软雅黑"/>
                <w:sz w:val="22"/>
                <w:szCs w:val="22"/>
                <w:lang w:val="en-US" w:eastAsia="zh-CN"/>
              </w:rPr>
              <w:t>完整、条理清晰、</w:t>
            </w:r>
            <w:r>
              <w:rPr>
                <w:rFonts w:hint="eastAsia" w:ascii="微软雅黑" w:hAnsi="微软雅黑" w:eastAsia="微软雅黑" w:cs="微软雅黑"/>
                <w:sz w:val="22"/>
                <w:szCs w:val="22"/>
                <w:lang w:val="en-US" w:eastAsia="zh-CN"/>
              </w:rPr>
              <w:t>合理、详细、切实可行的得</w:t>
            </w:r>
            <w:r>
              <w:rPr>
                <w:rFonts w:hint="eastAsia" w:ascii="微软雅黑" w:hAnsi="微软雅黑" w:cs="微软雅黑"/>
                <w:sz w:val="22"/>
                <w:szCs w:val="22"/>
                <w:lang w:val="en-US" w:eastAsia="zh-CN"/>
              </w:rPr>
              <w:t>4</w:t>
            </w:r>
            <w:r>
              <w:rPr>
                <w:rFonts w:hint="eastAsia" w:ascii="微软雅黑" w:hAnsi="微软雅黑" w:eastAsia="微软雅黑" w:cs="微软雅黑"/>
                <w:sz w:val="22"/>
                <w:szCs w:val="22"/>
                <w:lang w:val="en-US" w:eastAsia="zh-CN"/>
              </w:rPr>
              <w:t>分</w:t>
            </w:r>
            <w:r>
              <w:rPr>
                <w:rFonts w:hint="eastAsia" w:ascii="微软雅黑" w:hAnsi="微软雅黑" w:cs="微软雅黑"/>
                <w:sz w:val="22"/>
                <w:szCs w:val="22"/>
                <w:lang w:val="en-US" w:eastAsia="zh-CN"/>
              </w:rPr>
              <w:t>；完整</w:t>
            </w:r>
            <w:r>
              <w:rPr>
                <w:rFonts w:hint="eastAsia" w:ascii="微软雅黑" w:hAnsi="微软雅黑" w:eastAsia="微软雅黑" w:cs="微软雅黑"/>
                <w:sz w:val="22"/>
                <w:szCs w:val="22"/>
                <w:lang w:val="en-US" w:eastAsia="zh-CN"/>
              </w:rPr>
              <w:t>合理的得</w:t>
            </w:r>
            <w:r>
              <w:rPr>
                <w:rFonts w:hint="eastAsia" w:ascii="微软雅黑" w:hAnsi="微软雅黑" w:cs="微软雅黑"/>
                <w:sz w:val="22"/>
                <w:szCs w:val="22"/>
                <w:lang w:val="en-US" w:eastAsia="zh-CN"/>
              </w:rPr>
              <w:t>2</w:t>
            </w:r>
            <w:r>
              <w:rPr>
                <w:rFonts w:hint="eastAsia" w:ascii="微软雅黑" w:hAnsi="微软雅黑" w:eastAsia="微软雅黑" w:cs="微软雅黑"/>
                <w:sz w:val="22"/>
                <w:szCs w:val="22"/>
                <w:lang w:val="en-US" w:eastAsia="zh-CN"/>
              </w:rPr>
              <w:t>分</w:t>
            </w:r>
            <w:r>
              <w:rPr>
                <w:rFonts w:hint="eastAsia" w:ascii="微软雅黑" w:hAnsi="微软雅黑" w:cs="微软雅黑"/>
                <w:sz w:val="22"/>
                <w:szCs w:val="22"/>
                <w:lang w:val="en-US" w:eastAsia="zh-CN"/>
              </w:rPr>
              <w:t>；不完整</w:t>
            </w:r>
            <w:r>
              <w:rPr>
                <w:rFonts w:hint="eastAsia" w:ascii="微软雅黑" w:hAnsi="微软雅黑" w:eastAsia="微软雅黑" w:cs="微软雅黑"/>
                <w:sz w:val="22"/>
                <w:szCs w:val="22"/>
                <w:lang w:val="en-US" w:eastAsia="zh-CN"/>
              </w:rPr>
              <w:t>但</w:t>
            </w:r>
            <w:r>
              <w:rPr>
                <w:rFonts w:hint="eastAsia" w:ascii="微软雅黑" w:hAnsi="微软雅黑" w:cs="微软雅黑"/>
                <w:sz w:val="22"/>
                <w:szCs w:val="22"/>
                <w:lang w:val="en-US" w:eastAsia="zh-CN"/>
              </w:rPr>
              <w:t>具有可行性的</w:t>
            </w:r>
            <w:r>
              <w:rPr>
                <w:rFonts w:hint="eastAsia" w:ascii="微软雅黑" w:hAnsi="微软雅黑" w:eastAsia="微软雅黑" w:cs="微软雅黑"/>
                <w:sz w:val="22"/>
                <w:szCs w:val="22"/>
                <w:lang w:val="en-US" w:eastAsia="zh-CN"/>
              </w:rPr>
              <w:t>得</w:t>
            </w:r>
            <w:r>
              <w:rPr>
                <w:rFonts w:hint="eastAsia" w:ascii="微软雅黑" w:hAnsi="微软雅黑" w:cs="微软雅黑"/>
                <w:sz w:val="22"/>
                <w:szCs w:val="22"/>
                <w:lang w:val="en-US" w:eastAsia="zh-CN"/>
              </w:rPr>
              <w:t>1</w:t>
            </w:r>
            <w:r>
              <w:rPr>
                <w:rFonts w:hint="eastAsia" w:ascii="微软雅黑" w:hAnsi="微软雅黑" w:eastAsia="微软雅黑" w:cs="微软雅黑"/>
                <w:sz w:val="22"/>
                <w:szCs w:val="22"/>
                <w:lang w:val="en-US" w:eastAsia="zh-CN"/>
              </w:rPr>
              <w:t>分</w:t>
            </w:r>
            <w:r>
              <w:rPr>
                <w:rFonts w:hint="eastAsia" w:ascii="微软雅黑" w:hAnsi="微软雅黑" w:cs="微软雅黑"/>
                <w:sz w:val="22"/>
                <w:szCs w:val="22"/>
                <w:lang w:val="en-US" w:eastAsia="zh-CN"/>
              </w:rPr>
              <w:t>；不提供得0分</w:t>
            </w:r>
            <w:r>
              <w:rPr>
                <w:rFonts w:hint="eastAsia" w:ascii="微软雅黑" w:hAnsi="微软雅黑" w:eastAsia="微软雅黑" w:cs="微软雅黑"/>
                <w:sz w:val="22"/>
                <w:szCs w:val="22"/>
                <w:lang w:val="en-US" w:eastAsia="zh-CN"/>
              </w:rPr>
              <w:t>。</w:t>
            </w:r>
          </w:p>
        </w:tc>
      </w:tr>
      <w:tr w14:paraId="46AD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vMerge w:val="continue"/>
          </w:tcPr>
          <w:p w14:paraId="2C19FC60">
            <w:pPr>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2"/>
                <w:szCs w:val="22"/>
                <w:vertAlign w:val="baseline"/>
              </w:rPr>
            </w:pPr>
          </w:p>
        </w:tc>
        <w:tc>
          <w:tcPr>
            <w:tcW w:w="1992" w:type="dxa"/>
            <w:vAlign w:val="center"/>
          </w:tcPr>
          <w:p w14:paraId="25CF7968">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r>
              <w:rPr>
                <w:rFonts w:hint="eastAsia" w:ascii="微软雅黑" w:hAnsi="微软雅黑" w:cs="微软雅黑"/>
                <w:sz w:val="22"/>
                <w:szCs w:val="22"/>
                <w:lang w:val="en-US" w:eastAsia="zh-CN"/>
              </w:rPr>
              <w:t>3</w:t>
            </w:r>
            <w:r>
              <w:rPr>
                <w:rFonts w:hint="eastAsia" w:ascii="微软雅黑" w:hAnsi="微软雅黑" w:eastAsia="微软雅黑" w:cs="微软雅黑"/>
                <w:sz w:val="22"/>
                <w:szCs w:val="22"/>
                <w:lang w:val="en-US" w:eastAsia="zh-CN"/>
              </w:rPr>
              <w:t>、产品技术指标（</w:t>
            </w:r>
            <w:r>
              <w:rPr>
                <w:rFonts w:hint="eastAsia" w:ascii="微软雅黑" w:hAnsi="微软雅黑" w:cs="微软雅黑"/>
                <w:sz w:val="22"/>
                <w:szCs w:val="22"/>
                <w:lang w:val="en-US" w:eastAsia="zh-CN"/>
              </w:rPr>
              <w:t>30</w:t>
            </w:r>
            <w:r>
              <w:rPr>
                <w:rFonts w:hint="eastAsia" w:ascii="微软雅黑" w:hAnsi="微软雅黑" w:eastAsia="微软雅黑" w:cs="微软雅黑"/>
                <w:sz w:val="22"/>
                <w:szCs w:val="22"/>
                <w:lang w:val="en-US" w:eastAsia="zh-CN"/>
              </w:rPr>
              <w:t>分）</w:t>
            </w:r>
          </w:p>
          <w:p w14:paraId="3CD7084E">
            <w:pPr>
              <w:keepNext w:val="0"/>
              <w:keepLines w:val="0"/>
              <w:pageBreakBefore w:val="0"/>
              <w:kinsoku/>
              <w:wordWrap/>
              <w:overflowPunct/>
              <w:topLinePunct w:val="0"/>
              <w:bidi w:val="0"/>
              <w:snapToGrid/>
              <w:spacing w:before="68" w:line="440" w:lineRule="exact"/>
              <w:ind w:left="114" w:leftChars="0" w:right="15" w:rightChars="0"/>
              <w:jc w:val="center"/>
              <w:textAlignment w:val="auto"/>
              <w:rPr>
                <w:rFonts w:hint="eastAsia" w:ascii="微软雅黑" w:hAnsi="微软雅黑" w:eastAsia="微软雅黑" w:cs="微软雅黑"/>
                <w:b w:val="0"/>
                <w:bCs/>
                <w:sz w:val="22"/>
                <w:szCs w:val="22"/>
                <w:lang w:val="en-US" w:eastAsia="zh-CN"/>
              </w:rPr>
            </w:pPr>
          </w:p>
        </w:tc>
        <w:tc>
          <w:tcPr>
            <w:tcW w:w="5515" w:type="dxa"/>
            <w:vAlign w:val="top"/>
          </w:tcPr>
          <w:p w14:paraId="3C73A5B8">
            <w:pPr>
              <w:keepNext w:val="0"/>
              <w:keepLines w:val="0"/>
              <w:pageBreakBefore w:val="0"/>
              <w:widowControl/>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投标设备技术参数满足招标文件要求,得基本分30分；与招标文件要求相比有细微偏差的,评委根据投标文件内容分析打分,低于招标文件技术要求，每一项负偏差在基本分的基础上扣</w:t>
            </w:r>
            <w:r>
              <w:rPr>
                <w:rFonts w:hint="eastAsia" w:ascii="微软雅黑" w:hAnsi="微软雅黑" w:cs="微软雅黑"/>
                <w:sz w:val="22"/>
                <w:szCs w:val="22"/>
                <w:lang w:val="en-US" w:eastAsia="zh-CN"/>
              </w:rPr>
              <w:t>1</w:t>
            </w:r>
            <w:r>
              <w:rPr>
                <w:rFonts w:hint="eastAsia" w:ascii="微软雅黑" w:hAnsi="微软雅黑" w:eastAsia="微软雅黑" w:cs="微软雅黑"/>
                <w:sz w:val="22"/>
                <w:szCs w:val="22"/>
                <w:lang w:val="en-US" w:eastAsia="zh-CN"/>
              </w:rPr>
              <w:t>分，扣完为止。。</w:t>
            </w:r>
          </w:p>
        </w:tc>
      </w:tr>
      <w:tr w14:paraId="0358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359" w:type="dxa"/>
            <w:vAlign w:val="center"/>
          </w:tcPr>
          <w:p w14:paraId="61F14B5D">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2"/>
                <w:szCs w:val="22"/>
                <w:vertAlign w:val="baseline"/>
              </w:rPr>
            </w:pPr>
            <w:r>
              <w:rPr>
                <w:rFonts w:hint="eastAsia" w:ascii="微软雅黑" w:hAnsi="微软雅黑" w:eastAsia="微软雅黑" w:cs="微软雅黑"/>
                <w:sz w:val="22"/>
                <w:szCs w:val="22"/>
                <w:vertAlign w:val="baseline"/>
                <w:lang w:val="en-US" w:eastAsia="zh-CN"/>
              </w:rPr>
              <w:t>三、价格部分（</w:t>
            </w:r>
            <w:r>
              <w:rPr>
                <w:rFonts w:hint="eastAsia" w:ascii="微软雅黑" w:hAnsi="微软雅黑" w:cs="微软雅黑"/>
                <w:sz w:val="22"/>
                <w:szCs w:val="22"/>
                <w:vertAlign w:val="baseline"/>
                <w:lang w:val="en-US" w:eastAsia="zh-CN"/>
              </w:rPr>
              <w:t>30</w:t>
            </w:r>
            <w:r>
              <w:rPr>
                <w:rFonts w:hint="eastAsia" w:ascii="微软雅黑" w:hAnsi="微软雅黑" w:eastAsia="微软雅黑" w:cs="微软雅黑"/>
                <w:sz w:val="22"/>
                <w:szCs w:val="22"/>
                <w:vertAlign w:val="baseline"/>
                <w:lang w:val="en-US" w:eastAsia="zh-CN"/>
              </w:rPr>
              <w:t>分）</w:t>
            </w:r>
          </w:p>
        </w:tc>
        <w:tc>
          <w:tcPr>
            <w:tcW w:w="7507" w:type="dxa"/>
            <w:gridSpan w:val="2"/>
            <w:vAlign w:val="top"/>
          </w:tcPr>
          <w:p w14:paraId="5AC1EEC4">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1、价格分采用低价优先法计算 ，即通过资格性和符合性审查且投标价格最低的投标报价为评标基准价，其价格得分为满分</w:t>
            </w:r>
            <w:r>
              <w:rPr>
                <w:rFonts w:hint="eastAsia" w:ascii="微软雅黑" w:hAnsi="微软雅黑" w:cs="微软雅黑"/>
                <w:sz w:val="22"/>
                <w:szCs w:val="22"/>
                <w:lang w:val="en-US" w:eastAsia="zh-CN"/>
              </w:rPr>
              <w:t>30</w:t>
            </w:r>
            <w:r>
              <w:rPr>
                <w:rFonts w:hint="eastAsia" w:ascii="微软雅黑" w:hAnsi="微软雅黑" w:eastAsia="微软雅黑" w:cs="微软雅黑"/>
                <w:sz w:val="22"/>
                <w:szCs w:val="22"/>
              </w:rPr>
              <w:t xml:space="preserve">分 。  </w:t>
            </w:r>
          </w:p>
          <w:p w14:paraId="3C948F15">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2、其他投标人的价格分统一按照下列公式计算：</w:t>
            </w:r>
          </w:p>
          <w:p w14:paraId="3AAAF7A7">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微软雅黑" w:hAnsi="微软雅黑" w:eastAsia="微软雅黑" w:cs="微软雅黑"/>
                <w:sz w:val="22"/>
                <w:szCs w:val="22"/>
                <w:lang w:val="en-US"/>
              </w:rPr>
            </w:pPr>
            <w:r>
              <w:rPr>
                <w:rFonts w:hint="eastAsia" w:ascii="微软雅黑" w:hAnsi="微软雅黑" w:eastAsia="微软雅黑" w:cs="微软雅黑"/>
                <w:sz w:val="22"/>
                <w:szCs w:val="22"/>
              </w:rPr>
              <w:t>投标报价得分 =（评标基准价／投标报价）×</w:t>
            </w:r>
            <w:r>
              <w:rPr>
                <w:rFonts w:hint="eastAsia" w:ascii="微软雅黑" w:hAnsi="微软雅黑" w:cs="微软雅黑"/>
                <w:sz w:val="22"/>
                <w:szCs w:val="22"/>
                <w:lang w:val="en-US" w:eastAsia="zh-CN"/>
              </w:rPr>
              <w:t>30</w:t>
            </w:r>
          </w:p>
          <w:p w14:paraId="6307CBE7">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注 ：</w:t>
            </w:r>
          </w:p>
          <w:p w14:paraId="1084318A">
            <w:pPr>
              <w:keepNext w:val="0"/>
              <w:keepLines w:val="0"/>
              <w:pageBreakBefore w:val="0"/>
              <w:widowControl w:val="0"/>
              <w:numPr>
                <w:ilvl w:val="0"/>
                <w:numId w:val="5"/>
              </w:numPr>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价格分计算保留小数点后两位。 </w:t>
            </w:r>
          </w:p>
          <w:p w14:paraId="56F183E4">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2"/>
                <w:szCs w:val="22"/>
              </w:rPr>
            </w:pPr>
            <w:r>
              <w:rPr>
                <w:rFonts w:hint="eastAsia" w:ascii="微软雅黑" w:hAnsi="微软雅黑" w:cs="微软雅黑"/>
                <w:sz w:val="22"/>
                <w:szCs w:val="22"/>
                <w:lang w:eastAsia="zh-CN"/>
              </w:rPr>
              <w:t>（</w:t>
            </w:r>
            <w:r>
              <w:rPr>
                <w:rFonts w:hint="eastAsia" w:ascii="微软雅黑" w:hAnsi="微软雅黑" w:cs="微软雅黑"/>
                <w:sz w:val="22"/>
                <w:szCs w:val="22"/>
                <w:lang w:val="en-US" w:eastAsia="zh-CN"/>
              </w:rPr>
              <w:t>2</w:t>
            </w:r>
            <w:r>
              <w:rPr>
                <w:rFonts w:hint="eastAsia" w:ascii="微软雅黑" w:hAnsi="微软雅黑" w:cs="微软雅黑"/>
                <w:sz w:val="22"/>
                <w:szCs w:val="22"/>
                <w:lang w:eastAsia="zh-CN"/>
              </w:rPr>
              <w:t>）</w:t>
            </w:r>
            <w:r>
              <w:rPr>
                <w:rFonts w:hint="eastAsia" w:ascii="微软雅黑" w:hAnsi="微软雅黑" w:eastAsia="微软雅黑" w:cs="微软雅黑"/>
                <w:sz w:val="22"/>
                <w:szCs w:val="22"/>
              </w:rPr>
              <w:t>为了促进小微企业发展，根据《中华人民共和国政府采购法实施条例》第六条和财库[2020 ]46号的规定，给予小型和微型企业价格 20%的扣除，用扣除后的价格参与评审，小微企业产品投标报价=小微企业产品报价×（1-20%）。须提供《中小企业声明函》。小型和微型企业划型标准见《关于印发中小企业划型标准规定的通知》（工信部联企业[2011]300 号）。</w:t>
            </w:r>
          </w:p>
          <w:p w14:paraId="72655E24">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2"/>
                <w:szCs w:val="22"/>
              </w:rPr>
            </w:pPr>
            <w:r>
              <w:rPr>
                <w:rFonts w:hint="eastAsia" w:ascii="微软雅黑" w:hAnsi="微软雅黑" w:cs="微软雅黑"/>
                <w:sz w:val="22"/>
                <w:szCs w:val="22"/>
                <w:lang w:eastAsia="zh-CN"/>
              </w:rPr>
              <w:t>（</w:t>
            </w:r>
            <w:r>
              <w:rPr>
                <w:rFonts w:hint="eastAsia" w:ascii="微软雅黑" w:hAnsi="微软雅黑" w:cs="微软雅黑"/>
                <w:sz w:val="22"/>
                <w:szCs w:val="22"/>
                <w:lang w:val="en-US" w:eastAsia="zh-CN"/>
              </w:rPr>
              <w:t>3</w:t>
            </w:r>
            <w:r>
              <w:rPr>
                <w:rFonts w:hint="eastAsia" w:ascii="微软雅黑" w:hAnsi="微软雅黑" w:cs="微软雅黑"/>
                <w:sz w:val="22"/>
                <w:szCs w:val="22"/>
                <w:lang w:eastAsia="zh-CN"/>
              </w:rPr>
              <w:t>）</w:t>
            </w:r>
            <w:r>
              <w:rPr>
                <w:rFonts w:hint="eastAsia" w:ascii="微软雅黑" w:hAnsi="微软雅黑" w:eastAsia="微软雅黑" w:cs="微软雅黑"/>
                <w:sz w:val="22"/>
                <w:szCs w:val="22"/>
              </w:rPr>
              <w:t xml:space="preserve">为了发挥政府采购促进残疾人就业的作用，进一步保障残疾人权益，根据财库【2017】141号的规定，给予残疾人福利性单位（投标人为残疾人福利性单位且提供的所有投标产品均为残疾人福利性单位产品）价格 20%的扣除，用扣除后的价格参与评审，残疾人福利性单位投标报价=残疾人福利性单位报价×（1-20%） 。 </w:t>
            </w:r>
          </w:p>
          <w:p w14:paraId="64F77140">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2"/>
                <w:szCs w:val="22"/>
              </w:rPr>
            </w:pPr>
            <w:r>
              <w:rPr>
                <w:rFonts w:hint="eastAsia" w:ascii="微软雅黑" w:hAnsi="微软雅黑" w:cs="微软雅黑"/>
                <w:sz w:val="22"/>
                <w:szCs w:val="22"/>
                <w:lang w:eastAsia="zh-CN"/>
              </w:rPr>
              <w:t>（</w:t>
            </w:r>
            <w:r>
              <w:rPr>
                <w:rFonts w:hint="eastAsia" w:ascii="微软雅黑" w:hAnsi="微软雅黑" w:cs="微软雅黑"/>
                <w:sz w:val="22"/>
                <w:szCs w:val="22"/>
                <w:lang w:val="en-US" w:eastAsia="zh-CN"/>
              </w:rPr>
              <w:t>4</w:t>
            </w:r>
            <w:r>
              <w:rPr>
                <w:rFonts w:hint="eastAsia" w:ascii="微软雅黑" w:hAnsi="微软雅黑" w:cs="微软雅黑"/>
                <w:sz w:val="22"/>
                <w:szCs w:val="22"/>
                <w:lang w:eastAsia="zh-CN"/>
              </w:rPr>
              <w:t>）</w:t>
            </w:r>
            <w:r>
              <w:rPr>
                <w:rFonts w:hint="eastAsia" w:ascii="微软雅黑" w:hAnsi="微软雅黑" w:eastAsia="微软雅黑" w:cs="微软雅黑"/>
                <w:sz w:val="22"/>
                <w:szCs w:val="22"/>
              </w:rPr>
              <w:t xml:space="preserve">投标人若为监狱企业参加政府采购活动，应当提供由省级以上监狱管理局、戒毒管理局(含新疆生产建设兵团)出具的属于监狱企业的证明文件。 </w:t>
            </w:r>
          </w:p>
          <w:p w14:paraId="09F8DA04">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2"/>
                <w:szCs w:val="22"/>
                <w:vertAlign w:val="baseline"/>
              </w:rPr>
            </w:pPr>
            <w:r>
              <w:rPr>
                <w:rFonts w:hint="eastAsia" w:ascii="微软雅黑" w:hAnsi="微软雅黑" w:cs="微软雅黑"/>
                <w:sz w:val="22"/>
                <w:szCs w:val="22"/>
                <w:lang w:eastAsia="zh-CN"/>
              </w:rPr>
              <w:t>（</w:t>
            </w:r>
            <w:r>
              <w:rPr>
                <w:rFonts w:hint="eastAsia" w:ascii="微软雅黑" w:hAnsi="微软雅黑" w:cs="微软雅黑"/>
                <w:sz w:val="22"/>
                <w:szCs w:val="22"/>
                <w:lang w:val="en-US" w:eastAsia="zh-CN"/>
              </w:rPr>
              <w:t>5</w:t>
            </w:r>
            <w:r>
              <w:rPr>
                <w:rFonts w:hint="eastAsia" w:ascii="微软雅黑" w:hAnsi="微软雅黑" w:cs="微软雅黑"/>
                <w:sz w:val="22"/>
                <w:szCs w:val="22"/>
                <w:lang w:eastAsia="zh-CN"/>
              </w:rPr>
              <w:t>）</w:t>
            </w:r>
            <w:r>
              <w:rPr>
                <w:rFonts w:hint="eastAsia" w:ascii="微软雅黑" w:hAnsi="微软雅黑" w:eastAsia="微软雅黑" w:cs="微软雅黑"/>
                <w:sz w:val="22"/>
                <w:szCs w:val="22"/>
              </w:rPr>
              <w:t>投标人为小型、微型企业的，同时又为残疾人福利性单位或监狱企业的，不重复享受政策。仅给予一次价格20%的扣除。</w:t>
            </w:r>
          </w:p>
        </w:tc>
      </w:tr>
    </w:tbl>
    <w:p w14:paraId="55583D73">
      <w:pPr>
        <w:pStyle w:val="23"/>
        <w:keepNext w:val="0"/>
        <w:keepLines w:val="0"/>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b w:val="0"/>
          <w:bCs w:val="0"/>
          <w:color w:val="000000"/>
          <w:sz w:val="22"/>
          <w:szCs w:val="22"/>
          <w:highlight w:val="none"/>
          <w:lang w:val="en-US" w:eastAsia="zh-CN"/>
        </w:rPr>
      </w:pPr>
    </w:p>
    <w:p w14:paraId="046A2FC2">
      <w:pPr>
        <w:pStyle w:val="23"/>
        <w:keepNext w:val="0"/>
        <w:keepLines w:val="0"/>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b w:val="0"/>
          <w:bCs w:val="0"/>
          <w:color w:val="000000"/>
          <w:sz w:val="22"/>
          <w:szCs w:val="22"/>
          <w:highlight w:val="none"/>
        </w:rPr>
      </w:pPr>
      <w:r>
        <w:rPr>
          <w:rFonts w:hint="eastAsia" w:ascii="微软雅黑" w:hAnsi="微软雅黑" w:eastAsia="微软雅黑" w:cs="微软雅黑"/>
          <w:b w:val="0"/>
          <w:bCs w:val="0"/>
          <w:color w:val="000000"/>
          <w:sz w:val="22"/>
          <w:szCs w:val="22"/>
          <w:highlight w:val="none"/>
          <w:lang w:val="en-US" w:eastAsia="zh-CN"/>
        </w:rPr>
        <w:t>1</w:t>
      </w:r>
      <w:r>
        <w:rPr>
          <w:rFonts w:hint="eastAsia" w:ascii="微软雅黑" w:hAnsi="微软雅黑" w:eastAsia="微软雅黑" w:cs="微软雅黑"/>
          <w:b w:val="0"/>
          <w:bCs w:val="0"/>
          <w:color w:val="000000"/>
          <w:sz w:val="22"/>
          <w:szCs w:val="22"/>
          <w:highlight w:val="none"/>
        </w:rPr>
        <w:t>．技术部分某一处技术参数存在细微负偏差或重大负偏差的认定，均由</w:t>
      </w:r>
      <w:r>
        <w:rPr>
          <w:rFonts w:hint="eastAsia" w:ascii="微软雅黑" w:hAnsi="微软雅黑" w:eastAsia="微软雅黑" w:cs="微软雅黑"/>
          <w:b w:val="0"/>
          <w:bCs w:val="0"/>
          <w:color w:val="000000"/>
          <w:sz w:val="22"/>
          <w:szCs w:val="22"/>
          <w:highlight w:val="none"/>
          <w:lang w:val="en-US" w:eastAsia="zh-CN"/>
        </w:rPr>
        <w:t>招标文件小组</w:t>
      </w:r>
      <w:r>
        <w:rPr>
          <w:rFonts w:hint="eastAsia" w:ascii="微软雅黑" w:hAnsi="微软雅黑" w:eastAsia="微软雅黑" w:cs="微软雅黑"/>
          <w:b w:val="0"/>
          <w:bCs w:val="0"/>
          <w:color w:val="000000"/>
          <w:sz w:val="22"/>
          <w:szCs w:val="22"/>
          <w:highlight w:val="none"/>
        </w:rPr>
        <w:t>一致认定，如</w:t>
      </w:r>
      <w:r>
        <w:rPr>
          <w:rFonts w:hint="eastAsia" w:ascii="微软雅黑" w:hAnsi="微软雅黑" w:eastAsia="微软雅黑" w:cs="微软雅黑"/>
          <w:b w:val="0"/>
          <w:bCs w:val="0"/>
          <w:color w:val="000000"/>
          <w:sz w:val="22"/>
          <w:szCs w:val="22"/>
          <w:highlight w:val="none"/>
          <w:lang w:val="en-US" w:eastAsia="zh-CN"/>
        </w:rPr>
        <w:t>招标文件小组</w:t>
      </w:r>
      <w:r>
        <w:rPr>
          <w:rFonts w:hint="eastAsia" w:ascii="微软雅黑" w:hAnsi="微软雅黑" w:eastAsia="微软雅黑" w:cs="微软雅黑"/>
          <w:b w:val="0"/>
          <w:bCs w:val="0"/>
          <w:color w:val="000000"/>
          <w:sz w:val="22"/>
          <w:szCs w:val="22"/>
          <w:highlight w:val="none"/>
        </w:rPr>
        <w:t>在技术部分某一处技术参数存在细微负偏差或重大负偏差的认定上出现意见分歧，由</w:t>
      </w:r>
      <w:r>
        <w:rPr>
          <w:rFonts w:hint="eastAsia" w:ascii="微软雅黑" w:hAnsi="微软雅黑" w:eastAsia="微软雅黑" w:cs="微软雅黑"/>
          <w:b w:val="0"/>
          <w:bCs w:val="0"/>
          <w:color w:val="000000"/>
          <w:sz w:val="22"/>
          <w:szCs w:val="22"/>
          <w:highlight w:val="none"/>
          <w:lang w:val="en-US" w:eastAsia="zh-CN"/>
        </w:rPr>
        <w:t>招标文件小组</w:t>
      </w:r>
      <w:r>
        <w:rPr>
          <w:rFonts w:hint="eastAsia" w:ascii="微软雅黑" w:hAnsi="微软雅黑" w:eastAsia="微软雅黑" w:cs="微软雅黑"/>
          <w:b w:val="0"/>
          <w:bCs w:val="0"/>
          <w:color w:val="000000"/>
          <w:sz w:val="22"/>
          <w:szCs w:val="22"/>
          <w:highlight w:val="none"/>
        </w:rPr>
        <w:t>进行表决，以少数服从多数原则确定，并作记录。</w:t>
      </w:r>
    </w:p>
    <w:p w14:paraId="582A2C0A">
      <w:pPr>
        <w:keepNext w:val="0"/>
        <w:keepLines w:val="0"/>
        <w:pageBreakBefore w:val="0"/>
        <w:widowControl w:val="0"/>
        <w:kinsoku/>
        <w:wordWrap/>
        <w:overflowPunct/>
        <w:topLinePunct w:val="0"/>
        <w:bidi w:val="0"/>
        <w:adjustRightInd/>
        <w:snapToGrid/>
        <w:spacing w:line="440" w:lineRule="exact"/>
        <w:textAlignment w:val="auto"/>
        <w:rPr>
          <w:rFonts w:hint="eastAsia" w:ascii="微软雅黑" w:hAnsi="微软雅黑" w:eastAsia="微软雅黑" w:cs="微软雅黑"/>
          <w:b w:val="0"/>
          <w:bCs w:val="0"/>
          <w:color w:val="000000"/>
          <w:kern w:val="0"/>
          <w:sz w:val="22"/>
          <w:szCs w:val="22"/>
          <w:highlight w:val="none"/>
          <w:lang w:val="en-US" w:eastAsia="zh-CN" w:bidi="ar-SA"/>
        </w:rPr>
      </w:pPr>
      <w:r>
        <w:rPr>
          <w:rFonts w:hint="eastAsia" w:ascii="微软雅黑" w:hAnsi="微软雅黑" w:eastAsia="微软雅黑" w:cs="微软雅黑"/>
          <w:b w:val="0"/>
          <w:bCs w:val="0"/>
          <w:color w:val="000000"/>
          <w:kern w:val="0"/>
          <w:sz w:val="22"/>
          <w:szCs w:val="22"/>
          <w:highlight w:val="none"/>
          <w:lang w:val="en-US" w:eastAsia="zh-CN" w:bidi="ar-SA"/>
        </w:rPr>
        <w:t>2．评标细则中所指的“节能产品政府采购清单”在中国政府采购网（http://www.ccgp.gov.cn/）发布，“环境标志产品政府采购清单”在中国政府采购网（http://www.ccgp.gov.cn/）发布，均以国家有关部门公布的有效期内的清单为准。</w:t>
      </w:r>
    </w:p>
    <w:p w14:paraId="4710EE18">
      <w:pPr>
        <w:pageBreakBefore w:val="0"/>
        <w:widowControl w:val="0"/>
        <w:kinsoku/>
        <w:wordWrap/>
        <w:overflowPunct/>
        <w:topLinePunct w:val="0"/>
        <w:autoSpaceDE w:val="0"/>
        <w:autoSpaceDN w:val="0"/>
        <w:bidi w:val="0"/>
        <w:adjustRightInd w:val="0"/>
        <w:snapToGrid/>
        <w:textAlignment w:val="auto"/>
        <w:outlineLvl w:val="9"/>
        <w:rPr>
          <w:rFonts w:hint="default"/>
          <w:b/>
          <w:sz w:val="28"/>
          <w:szCs w:val="24"/>
        </w:rPr>
      </w:pPr>
      <w:r>
        <w:rPr>
          <w:rFonts w:hint="default"/>
          <w:b/>
          <w:sz w:val="28"/>
          <w:szCs w:val="24"/>
        </w:rPr>
        <w:br w:type="page"/>
      </w:r>
    </w:p>
    <w:p w14:paraId="156FC7B6">
      <w:pPr>
        <w:spacing w:before="0" w:line="240" w:lineRule="auto"/>
        <w:rPr>
          <w:rFonts w:ascii="宋体" w:hAnsi="宋体" w:eastAsia="宋体" w:cs="宋体"/>
          <w:sz w:val="20"/>
          <w:szCs w:val="20"/>
        </w:rPr>
      </w:pPr>
    </w:p>
    <w:p w14:paraId="4AF3C53C">
      <w:pPr>
        <w:spacing w:before="0" w:line="240" w:lineRule="auto"/>
        <w:rPr>
          <w:rFonts w:ascii="宋体" w:hAnsi="宋体" w:eastAsia="宋体" w:cs="宋体"/>
          <w:sz w:val="20"/>
          <w:szCs w:val="20"/>
        </w:rPr>
      </w:pPr>
    </w:p>
    <w:p w14:paraId="1EEADFBA">
      <w:pPr>
        <w:spacing w:before="0" w:line="240" w:lineRule="auto"/>
        <w:rPr>
          <w:rFonts w:ascii="宋体" w:hAnsi="宋体" w:eastAsia="宋体" w:cs="宋体"/>
          <w:sz w:val="20"/>
          <w:szCs w:val="20"/>
        </w:rPr>
      </w:pPr>
    </w:p>
    <w:p w14:paraId="5ED56328">
      <w:pPr>
        <w:spacing w:before="0" w:line="240" w:lineRule="auto"/>
        <w:rPr>
          <w:rFonts w:ascii="宋体" w:hAnsi="宋体" w:eastAsia="宋体" w:cs="宋体"/>
          <w:sz w:val="20"/>
          <w:szCs w:val="20"/>
        </w:rPr>
      </w:pPr>
    </w:p>
    <w:p w14:paraId="19346546">
      <w:pPr>
        <w:spacing w:before="0" w:line="240" w:lineRule="auto"/>
        <w:rPr>
          <w:rFonts w:ascii="宋体" w:hAnsi="宋体" w:eastAsia="宋体" w:cs="宋体"/>
          <w:sz w:val="20"/>
          <w:szCs w:val="20"/>
        </w:rPr>
      </w:pPr>
    </w:p>
    <w:p w14:paraId="6E3500BC">
      <w:pPr>
        <w:spacing w:before="0" w:line="240" w:lineRule="auto"/>
        <w:rPr>
          <w:rFonts w:ascii="宋体" w:hAnsi="宋体" w:eastAsia="宋体" w:cs="宋体"/>
          <w:sz w:val="20"/>
          <w:szCs w:val="20"/>
        </w:rPr>
      </w:pPr>
    </w:p>
    <w:p w14:paraId="098B9BDC">
      <w:pPr>
        <w:spacing w:before="0" w:line="240" w:lineRule="auto"/>
        <w:rPr>
          <w:rFonts w:ascii="宋体" w:hAnsi="宋体" w:eastAsia="宋体" w:cs="宋体"/>
          <w:sz w:val="20"/>
          <w:szCs w:val="20"/>
        </w:rPr>
      </w:pPr>
    </w:p>
    <w:p w14:paraId="769E12CC">
      <w:pPr>
        <w:spacing w:before="0" w:line="240" w:lineRule="auto"/>
        <w:rPr>
          <w:rFonts w:ascii="宋体" w:hAnsi="宋体" w:eastAsia="宋体" w:cs="宋体"/>
          <w:sz w:val="20"/>
          <w:szCs w:val="20"/>
        </w:rPr>
      </w:pPr>
    </w:p>
    <w:p w14:paraId="51544CA4">
      <w:pPr>
        <w:spacing w:before="0" w:line="240" w:lineRule="auto"/>
        <w:rPr>
          <w:rFonts w:ascii="宋体" w:hAnsi="宋体" w:eastAsia="宋体" w:cs="宋体"/>
          <w:sz w:val="20"/>
          <w:szCs w:val="20"/>
        </w:rPr>
      </w:pPr>
    </w:p>
    <w:p w14:paraId="5113A3B3">
      <w:pPr>
        <w:spacing w:before="0" w:line="240" w:lineRule="auto"/>
        <w:rPr>
          <w:rFonts w:ascii="宋体" w:hAnsi="宋体" w:eastAsia="宋体" w:cs="宋体"/>
          <w:sz w:val="20"/>
          <w:szCs w:val="20"/>
        </w:rPr>
      </w:pPr>
    </w:p>
    <w:p w14:paraId="719B24EE">
      <w:pPr>
        <w:spacing w:before="0" w:line="240" w:lineRule="auto"/>
        <w:rPr>
          <w:rFonts w:ascii="宋体" w:hAnsi="宋体" w:eastAsia="宋体" w:cs="宋体"/>
          <w:sz w:val="20"/>
          <w:szCs w:val="20"/>
        </w:rPr>
      </w:pPr>
    </w:p>
    <w:p w14:paraId="51BE8996">
      <w:pPr>
        <w:spacing w:before="0" w:line="240" w:lineRule="auto"/>
        <w:rPr>
          <w:rFonts w:ascii="宋体" w:hAnsi="宋体" w:eastAsia="宋体" w:cs="宋体"/>
          <w:sz w:val="20"/>
          <w:szCs w:val="20"/>
        </w:rPr>
      </w:pPr>
    </w:p>
    <w:p w14:paraId="441DD6E0">
      <w:pPr>
        <w:spacing w:before="0" w:line="240" w:lineRule="auto"/>
        <w:rPr>
          <w:rFonts w:ascii="宋体" w:hAnsi="宋体" w:eastAsia="宋体" w:cs="宋体"/>
          <w:sz w:val="20"/>
          <w:szCs w:val="20"/>
        </w:rPr>
      </w:pPr>
    </w:p>
    <w:p w14:paraId="66B661CD">
      <w:pPr>
        <w:spacing w:before="0" w:line="240" w:lineRule="auto"/>
        <w:rPr>
          <w:rFonts w:ascii="宋体" w:hAnsi="宋体" w:eastAsia="宋体" w:cs="宋体"/>
          <w:sz w:val="20"/>
          <w:szCs w:val="20"/>
        </w:rPr>
      </w:pPr>
    </w:p>
    <w:p w14:paraId="29DDD1F2">
      <w:pPr>
        <w:pStyle w:val="2"/>
        <w:keepNext/>
        <w:keepLines/>
        <w:pageBreakBefore w:val="0"/>
        <w:widowControl w:val="0"/>
        <w:kinsoku/>
        <w:wordWrap/>
        <w:overflowPunct/>
        <w:topLinePunct w:val="0"/>
        <w:autoSpaceDE/>
        <w:autoSpaceDN/>
        <w:bidi w:val="0"/>
        <w:adjustRightInd/>
        <w:snapToGrid/>
        <w:textAlignment w:val="auto"/>
        <w:rPr>
          <w:w w:val="95"/>
        </w:rPr>
      </w:pPr>
      <w:bookmarkStart w:id="10" w:name="_Toc6341"/>
      <w:r>
        <w:t>第</w:t>
      </w:r>
      <w:r>
        <w:rPr>
          <w:rFonts w:hint="eastAsia"/>
          <w:lang w:eastAsia="zh-CN"/>
        </w:rPr>
        <w:t>七</w:t>
      </w:r>
      <w:r>
        <w:t>部分</w:t>
      </w:r>
      <w:r>
        <w:rPr>
          <w:rFonts w:hint="eastAsia"/>
          <w:lang w:val="en-US" w:eastAsia="zh-CN"/>
        </w:rPr>
        <w:t xml:space="preserve">  </w:t>
      </w:r>
      <w:r>
        <w:rPr>
          <w:rFonts w:hint="eastAsia"/>
          <w:lang w:eastAsia="zh-CN"/>
        </w:rPr>
        <w:t>投标文件格式</w:t>
      </w:r>
      <w:bookmarkEnd w:id="10"/>
    </w:p>
    <w:p w14:paraId="1691F252">
      <w:r>
        <w:br w:type="page"/>
      </w:r>
    </w:p>
    <w:p w14:paraId="4AD0C0AA">
      <w:pPr>
        <w:keepNext w:val="0"/>
        <w:keepLines w:val="0"/>
        <w:pageBreakBefore w:val="0"/>
        <w:widowControl w:val="0"/>
        <w:kinsoku/>
        <w:wordWrap/>
        <w:overflowPunct/>
        <w:topLinePunct w:val="0"/>
        <w:autoSpaceDE w:val="0"/>
        <w:autoSpaceDN w:val="0"/>
        <w:bidi w:val="0"/>
        <w:adjustRightInd w:val="0"/>
        <w:snapToGrid/>
        <w:spacing w:line="440" w:lineRule="exact"/>
        <w:ind w:firstLine="1541" w:firstLineChars="700"/>
        <w:jc w:val="both"/>
        <w:textAlignment w:val="auto"/>
        <w:outlineLvl w:val="9"/>
        <w:rPr>
          <w:rFonts w:hint="eastAsia"/>
          <w:b/>
          <w:bCs/>
          <w:lang w:val="en-US" w:eastAsia="zh-CN"/>
        </w:rPr>
      </w:pPr>
    </w:p>
    <w:p w14:paraId="211396AE">
      <w:pPr>
        <w:keepNext w:val="0"/>
        <w:keepLines w:val="0"/>
        <w:pageBreakBefore w:val="0"/>
        <w:widowControl w:val="0"/>
        <w:kinsoku/>
        <w:wordWrap/>
        <w:overflowPunct/>
        <w:topLinePunct w:val="0"/>
        <w:autoSpaceDE w:val="0"/>
        <w:autoSpaceDN w:val="0"/>
        <w:bidi w:val="0"/>
        <w:adjustRightInd w:val="0"/>
        <w:snapToGrid/>
        <w:spacing w:line="440" w:lineRule="exact"/>
        <w:ind w:firstLine="1541" w:firstLineChars="700"/>
        <w:jc w:val="both"/>
        <w:textAlignment w:val="auto"/>
        <w:outlineLvl w:val="9"/>
        <w:rPr>
          <w:rFonts w:hint="eastAsia"/>
          <w:b/>
          <w:bCs/>
          <w:lang w:val="en-US" w:eastAsia="zh-CN"/>
        </w:rPr>
      </w:pPr>
    </w:p>
    <w:p w14:paraId="5FC223C1">
      <w:pPr>
        <w:keepNext w:val="0"/>
        <w:keepLines w:val="0"/>
        <w:pageBreakBefore w:val="0"/>
        <w:widowControl w:val="0"/>
        <w:kinsoku/>
        <w:wordWrap/>
        <w:overflowPunct/>
        <w:topLinePunct w:val="0"/>
        <w:autoSpaceDE w:val="0"/>
        <w:autoSpaceDN w:val="0"/>
        <w:bidi w:val="0"/>
        <w:adjustRightInd w:val="0"/>
        <w:snapToGrid/>
        <w:spacing w:line="440" w:lineRule="exact"/>
        <w:ind w:firstLine="1541" w:firstLineChars="700"/>
        <w:jc w:val="both"/>
        <w:textAlignment w:val="auto"/>
        <w:outlineLvl w:val="9"/>
        <w:rPr>
          <w:rFonts w:hint="eastAsia"/>
          <w:b/>
          <w:bCs/>
          <w:lang w:val="en-US" w:eastAsia="zh-CN"/>
        </w:rPr>
      </w:pPr>
    </w:p>
    <w:p w14:paraId="0519F992">
      <w:pPr>
        <w:keepNext w:val="0"/>
        <w:keepLines w:val="0"/>
        <w:pageBreakBefore w:val="0"/>
        <w:widowControl w:val="0"/>
        <w:kinsoku/>
        <w:wordWrap/>
        <w:overflowPunct/>
        <w:topLinePunct w:val="0"/>
        <w:autoSpaceDE w:val="0"/>
        <w:autoSpaceDN w:val="0"/>
        <w:bidi w:val="0"/>
        <w:adjustRightInd w:val="0"/>
        <w:snapToGrid/>
        <w:spacing w:line="440" w:lineRule="exact"/>
        <w:ind w:firstLine="1541" w:firstLineChars="700"/>
        <w:jc w:val="both"/>
        <w:textAlignment w:val="auto"/>
        <w:outlineLvl w:val="9"/>
        <w:rPr>
          <w:rFonts w:hint="eastAsia" w:ascii="微软雅黑" w:hAnsi="微软雅黑" w:eastAsia="微软雅黑" w:cs="微软雅黑"/>
          <w:b/>
          <w:bCs/>
          <w:sz w:val="28"/>
          <w:szCs w:val="28"/>
        </w:rPr>
      </w:pPr>
      <w:r>
        <w:rPr>
          <w:rFonts w:hint="eastAsia"/>
          <w:b/>
          <w:bCs/>
          <w:lang w:val="en-US" w:eastAsia="zh-CN"/>
        </w:rPr>
        <w:t xml:space="preserve"> </w:t>
      </w:r>
      <w:r>
        <w:rPr>
          <w:rFonts w:hint="eastAsia" w:ascii="微软雅黑" w:hAnsi="微软雅黑" w:eastAsia="微软雅黑" w:cs="微软雅黑"/>
          <w:b/>
          <w:bCs/>
          <w:sz w:val="28"/>
          <w:szCs w:val="28"/>
          <w:u w:val="single"/>
          <w:lang w:val="en-US" w:eastAsia="zh-CN"/>
        </w:rPr>
        <w:t xml:space="preserve">                                         </w:t>
      </w:r>
      <w:r>
        <w:rPr>
          <w:rFonts w:hint="eastAsia" w:ascii="微软雅黑" w:hAnsi="微软雅黑" w:eastAsia="微软雅黑" w:cs="微软雅黑"/>
          <w:b/>
          <w:bCs/>
          <w:sz w:val="28"/>
          <w:szCs w:val="28"/>
        </w:rPr>
        <w:t xml:space="preserve">项目  </w:t>
      </w:r>
    </w:p>
    <w:p w14:paraId="187A6DBC">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w:t>
      </w:r>
    </w:p>
    <w:p w14:paraId="46FFA557">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w:t>
      </w:r>
    </w:p>
    <w:p w14:paraId="0EA031F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微软雅黑" w:hAnsi="微软雅黑" w:eastAsia="微软雅黑" w:cs="微软雅黑"/>
          <w:sz w:val="72"/>
          <w:szCs w:val="72"/>
        </w:rPr>
      </w:pPr>
      <w:r>
        <w:rPr>
          <w:rFonts w:hint="eastAsia" w:ascii="微软雅黑" w:hAnsi="微软雅黑" w:eastAsia="微软雅黑" w:cs="微软雅黑"/>
          <w:sz w:val="72"/>
          <w:szCs w:val="72"/>
        </w:rPr>
        <w:t>投 标 文 件</w:t>
      </w:r>
    </w:p>
    <w:p w14:paraId="6BFE46C5">
      <w:pPr>
        <w:jc w:val="center"/>
      </w:pPr>
      <w:r>
        <w:t>（项目编号：）</w:t>
      </w:r>
    </w:p>
    <w:p w14:paraId="18CB70F1">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p>
    <w:p w14:paraId="1B396C40">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p>
    <w:p w14:paraId="5DD8D9E0">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p>
    <w:p w14:paraId="292817D3">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p>
    <w:p w14:paraId="7E1E75F1">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p>
    <w:p w14:paraId="766C988E">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p>
    <w:p w14:paraId="12301EEF">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p>
    <w:p w14:paraId="71D3CD92">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p>
    <w:p w14:paraId="78B9F8F9">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p>
    <w:p w14:paraId="0859E1FC">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p>
    <w:p w14:paraId="76226A49">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p>
    <w:p w14:paraId="5D119C8C">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p>
    <w:p w14:paraId="6E4E8F38">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rPr>
      </w:pPr>
    </w:p>
    <w:p w14:paraId="32081627">
      <w:pPr>
        <w:pStyle w:val="9"/>
        <w:keepNext w:val="0"/>
        <w:keepLines w:val="0"/>
        <w:pageBreakBefore w:val="0"/>
        <w:widowControl w:val="0"/>
        <w:kinsoku/>
        <w:wordWrap/>
        <w:overflowPunct/>
        <w:topLinePunct w:val="0"/>
        <w:autoSpaceDE w:val="0"/>
        <w:autoSpaceDN w:val="0"/>
        <w:bidi w:val="0"/>
        <w:adjustRightInd w:val="0"/>
        <w:snapToGrid/>
        <w:spacing w:before="0" w:line="440" w:lineRule="exact"/>
        <w:ind w:left="0" w:leftChars="0" w:firstLine="440" w:firstLineChars="200"/>
        <w:jc w:val="both"/>
        <w:textAlignment w:val="auto"/>
        <w:rPr>
          <w:rFonts w:hint="eastAsia" w:ascii="微软雅黑" w:hAnsi="微软雅黑" w:eastAsia="微软雅黑" w:cs="微软雅黑"/>
          <w:sz w:val="22"/>
          <w:szCs w:val="22"/>
        </w:rPr>
      </w:pPr>
    </w:p>
    <w:p w14:paraId="332678E2">
      <w:pPr>
        <w:keepNext w:val="0"/>
        <w:keepLines w:val="0"/>
        <w:pageBreakBefore w:val="0"/>
        <w:widowControl w:val="0"/>
        <w:kinsoku/>
        <w:wordWrap/>
        <w:overflowPunct/>
        <w:topLinePunct w:val="0"/>
        <w:autoSpaceDE w:val="0"/>
        <w:autoSpaceDN w:val="0"/>
        <w:bidi w:val="0"/>
        <w:adjustRightInd w:val="0"/>
        <w:snapToGrid/>
        <w:spacing w:line="440" w:lineRule="exact"/>
        <w:ind w:left="1540" w:leftChars="700"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w:t>
      </w:r>
      <w:r>
        <w:rPr>
          <w:rFonts w:hint="eastAsia" w:ascii="微软雅黑" w:hAnsi="微软雅黑" w:cs="微软雅黑"/>
          <w:sz w:val="22"/>
          <w:szCs w:val="22"/>
          <w:lang w:eastAsia="zh-CN"/>
        </w:rPr>
        <w:t>名称</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u w:val="single"/>
        </w:rPr>
        <w:t xml:space="preserve">           </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(电子签章) </w:t>
      </w:r>
    </w:p>
    <w:p w14:paraId="6BDFABEC">
      <w:pPr>
        <w:keepNext w:val="0"/>
        <w:keepLines w:val="0"/>
        <w:pageBreakBefore w:val="0"/>
        <w:widowControl w:val="0"/>
        <w:kinsoku/>
        <w:wordWrap/>
        <w:overflowPunct/>
        <w:topLinePunct w:val="0"/>
        <w:autoSpaceDE w:val="0"/>
        <w:autoSpaceDN w:val="0"/>
        <w:bidi w:val="0"/>
        <w:adjustRightInd w:val="0"/>
        <w:snapToGrid/>
        <w:spacing w:line="440" w:lineRule="exact"/>
        <w:ind w:left="1540" w:leftChars="700"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w:t>
      </w:r>
      <w:r>
        <w:rPr>
          <w:rFonts w:hint="eastAsia" w:ascii="微软雅黑" w:hAnsi="微软雅黑" w:eastAsia="微软雅黑" w:cs="微软雅黑"/>
          <w:sz w:val="22"/>
          <w:szCs w:val="22"/>
          <w:u w:val="single"/>
        </w:rPr>
        <w:t xml:space="preserve">          </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(电子签章) </w:t>
      </w:r>
    </w:p>
    <w:p w14:paraId="2264DE77">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微软雅黑" w:hAnsi="微软雅黑" w:eastAsia="微软雅黑" w:cs="微软雅黑"/>
          <w:sz w:val="28"/>
          <w:szCs w:val="28"/>
          <w:lang w:eastAsia="zh-CN"/>
        </w:rPr>
        <w:sectPr>
          <w:pgSz w:w="11910" w:h="16840"/>
          <w:pgMar w:top="1440" w:right="1080" w:bottom="1440" w:left="1080" w:header="503" w:footer="850" w:gutter="0"/>
          <w:lnNumType w:countBy="0" w:distance="360"/>
          <w:cols w:space="720" w:num="1"/>
        </w:sectPr>
      </w:pPr>
      <w:r>
        <w:rPr>
          <w:rFonts w:hint="eastAsia" w:ascii="微软雅黑" w:hAnsi="微软雅黑" w:eastAsia="微软雅黑" w:cs="微软雅黑"/>
          <w:sz w:val="28"/>
          <w:szCs w:val="28"/>
        </w:rPr>
        <w:t xml:space="preserve"> </w:t>
      </w:r>
      <w:r>
        <w:rPr>
          <w:rFonts w:hint="eastAsia" w:ascii="微软雅黑" w:hAnsi="微软雅黑" w:cs="微软雅黑"/>
          <w:sz w:val="28"/>
          <w:szCs w:val="28"/>
          <w:lang w:val="en-US" w:eastAsia="zh-CN"/>
        </w:rPr>
        <w:t xml:space="preserve">             </w:t>
      </w:r>
      <w:r>
        <w:rPr>
          <w:rFonts w:hint="eastAsia" w:ascii="微软雅黑" w:hAnsi="微软雅黑" w:cs="微软雅黑"/>
          <w:sz w:val="22"/>
          <w:szCs w:val="22"/>
          <w:lang w:eastAsia="zh-CN"/>
        </w:rPr>
        <w:t>日</w:t>
      </w:r>
      <w:r>
        <w:rPr>
          <w:rFonts w:hint="eastAsia" w:ascii="微软雅黑" w:hAnsi="微软雅黑" w:cs="微软雅黑"/>
          <w:sz w:val="22"/>
          <w:szCs w:val="22"/>
          <w:lang w:val="en-US" w:eastAsia="zh-CN"/>
        </w:rPr>
        <w:t xml:space="preserve">       </w:t>
      </w:r>
      <w:r>
        <w:rPr>
          <w:rFonts w:hint="eastAsia" w:ascii="微软雅黑" w:hAnsi="微软雅黑" w:cs="微软雅黑"/>
          <w:sz w:val="22"/>
          <w:szCs w:val="22"/>
          <w:lang w:eastAsia="zh-CN"/>
        </w:rPr>
        <w:t>期：</w:t>
      </w:r>
      <w:r>
        <w:rPr>
          <w:rFonts w:hint="eastAsia" w:ascii="微软雅黑" w:hAnsi="微软雅黑" w:eastAsia="微软雅黑" w:cs="微软雅黑"/>
          <w:sz w:val="22"/>
          <w:szCs w:val="22"/>
          <w:u w:val="single"/>
        </w:rPr>
        <w:t xml:space="preserve">     </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cs="微软雅黑"/>
          <w:sz w:val="22"/>
          <w:szCs w:val="22"/>
          <w:u w:val="none"/>
          <w:lang w:eastAsia="zh-CN"/>
        </w:rPr>
        <w:t>年</w:t>
      </w:r>
      <w:r>
        <w:rPr>
          <w:rFonts w:hint="eastAsia" w:ascii="微软雅黑" w:hAnsi="微软雅黑" w:cs="微软雅黑"/>
          <w:sz w:val="22"/>
          <w:szCs w:val="22"/>
          <w:u w:val="single"/>
          <w:lang w:val="en-US" w:eastAsia="zh-CN"/>
        </w:rPr>
        <w:t xml:space="preserve">     </w:t>
      </w:r>
      <w:r>
        <w:rPr>
          <w:rFonts w:hint="eastAsia" w:ascii="微软雅黑" w:hAnsi="微软雅黑" w:cs="微软雅黑"/>
          <w:sz w:val="22"/>
          <w:szCs w:val="22"/>
          <w:u w:val="none"/>
          <w:lang w:val="en-US" w:eastAsia="zh-CN"/>
        </w:rPr>
        <w:t>月</w:t>
      </w:r>
      <w:r>
        <w:rPr>
          <w:rFonts w:hint="eastAsia" w:ascii="微软雅黑" w:hAnsi="微软雅黑" w:cs="微软雅黑"/>
          <w:sz w:val="22"/>
          <w:szCs w:val="22"/>
          <w:u w:val="single"/>
          <w:lang w:val="en-US" w:eastAsia="zh-CN"/>
        </w:rPr>
        <w:t xml:space="preserve">     </w:t>
      </w:r>
      <w:r>
        <w:rPr>
          <w:rFonts w:hint="eastAsia" w:ascii="微软雅黑" w:hAnsi="微软雅黑" w:cs="微软雅黑"/>
          <w:sz w:val="22"/>
          <w:szCs w:val="22"/>
          <w:u w:val="none"/>
          <w:lang w:val="en-US" w:eastAsia="zh-CN"/>
        </w:rPr>
        <w:t>日</w:t>
      </w:r>
      <w:r>
        <w:rPr>
          <w:rFonts w:hint="eastAsia" w:ascii="微软雅黑" w:hAnsi="微软雅黑" w:eastAsia="微软雅黑" w:cs="微软雅黑"/>
          <w:sz w:val="22"/>
          <w:szCs w:val="22"/>
          <w:u w:val="none"/>
        </w:rPr>
        <w:t xml:space="preserve"> </w:t>
      </w:r>
    </w:p>
    <w:p w14:paraId="045F872F">
      <w:pPr>
        <w:pStyle w:val="9"/>
        <w:kinsoku w:val="0"/>
        <w:overflowPunct w:val="0"/>
        <w:spacing w:before="9"/>
        <w:ind w:left="0"/>
        <w:rPr>
          <w:rFonts w:hint="default"/>
          <w:b/>
          <w:sz w:val="17"/>
          <w:szCs w:val="24"/>
        </w:rPr>
      </w:pPr>
    </w:p>
    <w:p w14:paraId="43577DE2">
      <w:pPr>
        <w:pStyle w:val="9"/>
        <w:keepNext w:val="0"/>
        <w:keepLines w:val="0"/>
        <w:pageBreakBefore w:val="0"/>
        <w:widowControl w:val="0"/>
        <w:kinsoku w:val="0"/>
        <w:wordWrap/>
        <w:overflowPunct w:val="0"/>
        <w:topLinePunct w:val="0"/>
        <w:autoSpaceDE w:val="0"/>
        <w:autoSpaceDN w:val="0"/>
        <w:bidi w:val="0"/>
        <w:adjustRightInd w:val="0"/>
        <w:snapToGrid/>
        <w:spacing w:before="14"/>
        <w:ind w:left="142" w:right="1638" w:firstLine="4218"/>
        <w:textAlignment w:val="auto"/>
        <w:outlineLvl w:val="9"/>
        <w:rPr>
          <w:rFonts w:hint="default"/>
          <w:sz w:val="28"/>
          <w:szCs w:val="24"/>
        </w:rPr>
      </w:pPr>
      <w:r>
        <w:rPr>
          <w:rFonts w:hint="default"/>
          <w:b/>
          <w:sz w:val="28"/>
          <w:szCs w:val="24"/>
        </w:rPr>
        <w:t>目</w:t>
      </w:r>
      <w:r>
        <w:rPr>
          <w:rFonts w:hint="default"/>
          <w:b/>
          <w:spacing w:val="141"/>
          <w:sz w:val="28"/>
          <w:szCs w:val="24"/>
        </w:rPr>
        <w:t xml:space="preserve"> </w:t>
      </w:r>
      <w:r>
        <w:rPr>
          <w:rFonts w:hint="default"/>
          <w:b/>
          <w:spacing w:val="-3"/>
          <w:sz w:val="28"/>
          <w:szCs w:val="24"/>
        </w:rPr>
        <w:t>录</w:t>
      </w:r>
      <w:r>
        <w:rPr>
          <w:rFonts w:hint="default"/>
          <w:b/>
          <w:w w:val="99"/>
          <w:sz w:val="28"/>
          <w:szCs w:val="24"/>
        </w:rPr>
        <w:t xml:space="preserve"> </w:t>
      </w:r>
    </w:p>
    <w:p w14:paraId="63933166">
      <w:pPr>
        <w:rPr>
          <w:rFonts w:hint="default"/>
        </w:rPr>
      </w:pPr>
    </w:p>
    <w:p w14:paraId="75616704">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第一部分 资格标文件 </w:t>
      </w:r>
    </w:p>
    <w:p w14:paraId="448191E8">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一、授权委托书 </w:t>
      </w:r>
    </w:p>
    <w:p w14:paraId="37085B12">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cs="微软雅黑"/>
          <w:sz w:val="22"/>
          <w:szCs w:val="22"/>
          <w:lang w:val="en-US" w:eastAsia="zh-CN"/>
        </w:rPr>
      </w:pPr>
      <w:r>
        <w:rPr>
          <w:rFonts w:hint="eastAsia" w:ascii="微软雅黑" w:hAnsi="微软雅黑" w:cs="微软雅黑"/>
          <w:sz w:val="22"/>
          <w:szCs w:val="22"/>
          <w:lang w:val="en-US" w:eastAsia="zh-CN"/>
        </w:rPr>
        <w:t>二、新乡市政府采购供应商信用承诺函</w:t>
      </w:r>
    </w:p>
    <w:p w14:paraId="76F3AF12">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cs="微软雅黑"/>
          <w:sz w:val="22"/>
          <w:szCs w:val="22"/>
          <w:lang w:val="en-US" w:eastAsia="zh-CN"/>
        </w:rPr>
      </w:pPr>
      <w:r>
        <w:rPr>
          <w:rFonts w:hint="eastAsia" w:ascii="微软雅黑" w:hAnsi="微软雅黑" w:cs="微软雅黑"/>
          <w:sz w:val="22"/>
          <w:szCs w:val="22"/>
          <w:lang w:val="en-US" w:eastAsia="zh-CN"/>
        </w:rPr>
        <w:t>三、资格声明函</w:t>
      </w:r>
    </w:p>
    <w:p w14:paraId="59C77C0E">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cs="微软雅黑"/>
          <w:sz w:val="22"/>
          <w:szCs w:val="22"/>
          <w:lang w:val="en-US" w:eastAsia="zh-CN"/>
        </w:rPr>
      </w:pPr>
      <w:r>
        <w:rPr>
          <w:rFonts w:hint="eastAsia" w:ascii="微软雅黑" w:hAnsi="微软雅黑" w:cs="微软雅黑"/>
          <w:sz w:val="22"/>
          <w:szCs w:val="22"/>
          <w:lang w:val="en-US" w:eastAsia="zh-CN"/>
        </w:rPr>
        <w:t>四、投标人基本情况表</w:t>
      </w:r>
    </w:p>
    <w:p w14:paraId="42B8005F">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default" w:ascii="微软雅黑" w:hAnsi="微软雅黑" w:cs="微软雅黑"/>
          <w:sz w:val="22"/>
          <w:szCs w:val="22"/>
          <w:lang w:val="en-US" w:eastAsia="zh-CN"/>
        </w:rPr>
      </w:pPr>
      <w:r>
        <w:rPr>
          <w:rFonts w:hint="eastAsia" w:ascii="微软雅黑" w:hAnsi="微软雅黑" w:cs="微软雅黑"/>
          <w:sz w:val="22"/>
          <w:szCs w:val="22"/>
          <w:lang w:val="en-US" w:eastAsia="zh-CN"/>
        </w:rPr>
        <w:t>五、其他资格证明材料</w:t>
      </w:r>
    </w:p>
    <w:p w14:paraId="03B99095">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第二部分 商务标文件 </w:t>
      </w:r>
    </w:p>
    <w:p w14:paraId="06D56D1F">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一、投标函 </w:t>
      </w:r>
    </w:p>
    <w:p w14:paraId="59C03C06">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二、采购项目承诺书</w:t>
      </w:r>
    </w:p>
    <w:p w14:paraId="28835662">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三、反商业贿赂承诺书 </w:t>
      </w:r>
    </w:p>
    <w:p w14:paraId="7AF20793">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四、服务承诺 </w:t>
      </w:r>
    </w:p>
    <w:p w14:paraId="15BD0451">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五、中小企业声明函</w:t>
      </w:r>
    </w:p>
    <w:p w14:paraId="0627EC79">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cs="微软雅黑"/>
          <w:sz w:val="22"/>
          <w:szCs w:val="22"/>
          <w:lang w:val="en-US" w:eastAsia="zh-CN"/>
        </w:rPr>
        <w:t>六</w:t>
      </w:r>
      <w:r>
        <w:rPr>
          <w:rFonts w:hint="eastAsia" w:ascii="微软雅黑" w:hAnsi="微软雅黑" w:eastAsia="微软雅黑" w:cs="微软雅黑"/>
          <w:sz w:val="22"/>
          <w:szCs w:val="22"/>
        </w:rPr>
        <w:t>、残疾人福利性单位声明函</w:t>
      </w:r>
    </w:p>
    <w:p w14:paraId="0CE8D861">
      <w:pPr>
        <w:pStyle w:val="9"/>
        <w:keepNext w:val="0"/>
        <w:keepLines w:val="0"/>
        <w:pageBreakBefore w:val="0"/>
        <w:widowControl w:val="0"/>
        <w:kinsoku/>
        <w:wordWrap/>
        <w:overflowPunct/>
        <w:topLinePunct w:val="0"/>
        <w:autoSpaceDE w:val="0"/>
        <w:autoSpaceDN w:val="0"/>
        <w:bidi w:val="0"/>
        <w:adjustRightInd w:val="0"/>
        <w:snapToGrid/>
        <w:spacing w:before="0" w:after="0" w:line="440" w:lineRule="exact"/>
        <w:ind w:left="0" w:leftChars="0" w:firstLine="440" w:firstLineChars="200"/>
        <w:jc w:val="both"/>
        <w:textAlignment w:val="auto"/>
        <w:outlineLvl w:val="9"/>
        <w:rPr>
          <w:rFonts w:hint="default" w:eastAsia="微软雅黑"/>
          <w:highlight w:val="none"/>
          <w:lang w:val="en-US" w:eastAsia="zh-CN"/>
        </w:rPr>
      </w:pPr>
      <w:r>
        <w:rPr>
          <w:rFonts w:hint="eastAsia" w:ascii="微软雅黑" w:hAnsi="微软雅黑" w:eastAsia="微软雅黑" w:cs="微软雅黑"/>
          <w:sz w:val="22"/>
          <w:szCs w:val="22"/>
          <w:highlight w:val="none"/>
          <w:lang w:val="en-US" w:eastAsia="zh-CN"/>
        </w:rPr>
        <w:t>七、监狱企业声明函</w:t>
      </w:r>
    </w:p>
    <w:p w14:paraId="6CBF971F">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 xml:space="preserve">第三部分 技术标文件 </w:t>
      </w:r>
    </w:p>
    <w:p w14:paraId="5E1B0AA7">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 xml:space="preserve">一、开标一览表 </w:t>
      </w:r>
    </w:p>
    <w:p w14:paraId="0F4AB9F6">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cs="微软雅黑"/>
          <w:sz w:val="22"/>
          <w:szCs w:val="22"/>
          <w:highlight w:val="none"/>
          <w:lang w:val="en-US" w:eastAsia="zh-CN"/>
        </w:rPr>
      </w:pPr>
      <w:r>
        <w:rPr>
          <w:rFonts w:hint="eastAsia" w:ascii="微软雅黑" w:hAnsi="微软雅黑" w:cs="微软雅黑"/>
          <w:sz w:val="22"/>
          <w:szCs w:val="22"/>
          <w:highlight w:val="none"/>
          <w:lang w:val="en-US" w:eastAsia="zh-CN"/>
        </w:rPr>
        <w:t>二、报价明细表</w:t>
      </w:r>
    </w:p>
    <w:p w14:paraId="68D4DA29">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default" w:ascii="微软雅黑" w:hAnsi="微软雅黑" w:cs="微软雅黑"/>
          <w:sz w:val="22"/>
          <w:szCs w:val="22"/>
          <w:highlight w:val="none"/>
          <w:lang w:val="en-US" w:eastAsia="zh-CN"/>
        </w:rPr>
      </w:pPr>
      <w:r>
        <w:rPr>
          <w:rFonts w:hint="default" w:ascii="微软雅黑" w:hAnsi="微软雅黑" w:cs="微软雅黑"/>
          <w:sz w:val="22"/>
          <w:szCs w:val="22"/>
          <w:highlight w:val="none"/>
          <w:lang w:val="en-US" w:eastAsia="zh-CN"/>
        </w:rPr>
        <w:t>三、投标货物技术偏离表</w:t>
      </w:r>
    </w:p>
    <w:p w14:paraId="79975863">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cs="微软雅黑"/>
          <w:sz w:val="22"/>
          <w:szCs w:val="22"/>
          <w:lang w:val="en-US" w:eastAsia="zh-CN"/>
        </w:rPr>
      </w:pPr>
      <w:r>
        <w:rPr>
          <w:rFonts w:hint="eastAsia" w:ascii="微软雅黑" w:hAnsi="微软雅黑" w:cs="微软雅黑"/>
          <w:sz w:val="22"/>
          <w:szCs w:val="22"/>
          <w:lang w:val="en-US" w:eastAsia="zh-CN"/>
        </w:rPr>
        <w:t>四、政府采购节能、环保产品汇总表</w:t>
      </w:r>
    </w:p>
    <w:p w14:paraId="17B75C17">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default" w:ascii="微软雅黑" w:hAnsi="微软雅黑" w:cs="微软雅黑"/>
          <w:sz w:val="22"/>
          <w:szCs w:val="22"/>
          <w:lang w:val="en-US" w:eastAsia="zh-CN"/>
        </w:rPr>
      </w:pPr>
      <w:r>
        <w:rPr>
          <w:rFonts w:hint="eastAsia" w:ascii="微软雅黑" w:hAnsi="微软雅黑" w:cs="微软雅黑"/>
          <w:sz w:val="22"/>
          <w:szCs w:val="22"/>
          <w:lang w:val="en-US" w:eastAsia="zh-CN"/>
        </w:rPr>
        <w:t>五、技术标</w:t>
      </w:r>
    </w:p>
    <w:p w14:paraId="07114070">
      <w:pPr>
        <w:keepNext w:val="0"/>
        <w:keepLines w:val="0"/>
        <w:pageBreakBefore w:val="0"/>
        <w:widowControl w:val="0"/>
        <w:kinsoku/>
        <w:wordWrap/>
        <w:overflowPunct/>
        <w:topLinePunct w:val="0"/>
        <w:autoSpaceDE w:val="0"/>
        <w:autoSpaceDN w:val="0"/>
        <w:bidi w:val="0"/>
        <w:adjustRightInd w:val="0"/>
        <w:snapToGrid/>
        <w:spacing w:after="0"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第四部分 其他部分（投标人认为需要提供的其他资料） </w:t>
      </w:r>
    </w:p>
    <w:p w14:paraId="67649E66">
      <w:pPr>
        <w:spacing w:line="460" w:lineRule="exact"/>
        <w:ind w:firstLine="480" w:firstLineChars="200"/>
        <w:rPr>
          <w:rFonts w:hint="eastAsia"/>
          <w:sz w:val="24"/>
          <w:szCs w:val="24"/>
        </w:rPr>
      </w:pPr>
      <w:r>
        <w:rPr>
          <w:rFonts w:hint="eastAsia"/>
          <w:sz w:val="24"/>
          <w:szCs w:val="24"/>
        </w:rPr>
        <w:t>附件一：使用绿色包装承诺书</w:t>
      </w:r>
    </w:p>
    <w:p w14:paraId="2091EA8B">
      <w:pPr>
        <w:keepNext w:val="0"/>
        <w:keepLines w:val="0"/>
        <w:pageBreakBefore w:val="0"/>
        <w:widowControl w:val="0"/>
        <w:wordWrap/>
        <w:topLinePunct w:val="0"/>
        <w:bidi w:val="0"/>
        <w:snapToGrid/>
        <w:textAlignment w:val="auto"/>
        <w:outlineLvl w:val="9"/>
        <w:rPr>
          <w:rFonts w:hint="eastAsia"/>
        </w:rPr>
        <w:sectPr>
          <w:pgSz w:w="11910" w:h="16840"/>
          <w:pgMar w:top="740" w:right="800" w:bottom="1040" w:left="1140" w:header="503" w:footer="850" w:gutter="0"/>
          <w:lnNumType w:countBy="0" w:distance="360"/>
          <w:cols w:equalWidth="0" w:num="1">
            <w:col w:w="9970"/>
          </w:cols>
        </w:sectPr>
      </w:pPr>
    </w:p>
    <w:p w14:paraId="457B9B2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1"/>
        <w:rPr>
          <w:rFonts w:hint="eastAsia" w:ascii="微软雅黑" w:hAnsi="微软雅黑" w:eastAsia="微软雅黑" w:cs="微软雅黑"/>
          <w:b/>
          <w:bCs/>
          <w:sz w:val="28"/>
          <w:szCs w:val="28"/>
        </w:rPr>
      </w:pPr>
      <w:bookmarkStart w:id="11" w:name="_Toc16370"/>
      <w:r>
        <w:rPr>
          <w:rFonts w:hint="eastAsia" w:ascii="微软雅黑" w:hAnsi="微软雅黑" w:eastAsia="微软雅黑" w:cs="微软雅黑"/>
          <w:b/>
          <w:bCs/>
          <w:sz w:val="28"/>
          <w:szCs w:val="28"/>
        </w:rPr>
        <w:t>第一部分 资 格 标 文 件</w:t>
      </w:r>
      <w:bookmarkEnd w:id="11"/>
    </w:p>
    <w:p w14:paraId="50B2F716">
      <w:pPr>
        <w:spacing w:line="440" w:lineRule="exact"/>
        <w:ind w:firstLine="440" w:firstLineChars="200"/>
        <w:jc w:val="center"/>
        <w:rPr>
          <w:rFonts w:hint="eastAsia" w:ascii="微软雅黑" w:hAnsi="微软雅黑" w:eastAsia="微软雅黑" w:cs="微软雅黑"/>
          <w:b/>
          <w:bCs/>
          <w:sz w:val="22"/>
          <w:szCs w:val="22"/>
        </w:rPr>
      </w:pPr>
    </w:p>
    <w:p w14:paraId="46F0F0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3"/>
        <w:rPr>
          <w:rFonts w:hint="eastAsia" w:ascii="微软雅黑" w:hAnsi="微软雅黑" w:eastAsia="微软雅黑" w:cs="微软雅黑"/>
          <w:sz w:val="24"/>
        </w:rPr>
      </w:pPr>
      <w:r>
        <w:rPr>
          <w:rFonts w:hint="eastAsia" w:ascii="微软雅黑" w:hAnsi="微软雅黑" w:eastAsia="微软雅黑" w:cs="微软雅黑"/>
          <w:b/>
          <w:bCs/>
          <w:sz w:val="24"/>
        </w:rPr>
        <w:t>一、授权委托书</w:t>
      </w:r>
    </w:p>
    <w:p w14:paraId="3FF42EE7">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both"/>
        <w:textAlignment w:val="auto"/>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致：</w:t>
      </w:r>
      <w:r>
        <w:rPr>
          <w:rFonts w:hint="eastAsia" w:ascii="微软雅黑" w:hAnsi="微软雅黑" w:eastAsia="微软雅黑" w:cs="微软雅黑"/>
          <w:sz w:val="22"/>
          <w:szCs w:val="22"/>
          <w:u w:val="single"/>
        </w:rPr>
        <w:t xml:space="preserve"> （采购人）</w:t>
      </w:r>
    </w:p>
    <w:p w14:paraId="61748243">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唯一授权委托人姓名：</w:t>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rPr>
        <w:t>性别：</w:t>
      </w:r>
      <w:r>
        <w:rPr>
          <w:rFonts w:hint="eastAsia" w:ascii="微软雅黑" w:hAnsi="微软雅黑" w:eastAsia="微软雅黑" w:cs="微软雅黑"/>
          <w:sz w:val="22"/>
          <w:szCs w:val="22"/>
          <w:u w:val="single"/>
        </w:rPr>
        <w:tab/>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rPr>
        <w:t>出生日期：</w:t>
      </w:r>
      <w:r>
        <w:rPr>
          <w:rFonts w:hint="eastAsia" w:ascii="微软雅黑" w:hAnsi="微软雅黑" w:eastAsia="微软雅黑" w:cs="微软雅黑"/>
          <w:sz w:val="22"/>
          <w:szCs w:val="22"/>
          <w:u w:val="single"/>
        </w:rPr>
        <w:tab/>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u w:val="single"/>
        </w:rPr>
        <w:tab/>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u w:val="single"/>
        </w:rPr>
        <w:tab/>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rPr>
        <w:t>日授权委托人</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rPr>
        <w:t>联系方式</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兹委托上述授权委托人代表我（我单位）参加</w:t>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u w:val="single"/>
        </w:rPr>
        <w:tab/>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rPr>
        <w:t xml:space="preserve">项目招投标事宜并授权其全权办理以下事宜： </w:t>
      </w:r>
    </w:p>
    <w:p w14:paraId="384AA0CF">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1．参加投标活动；</w:t>
      </w:r>
    </w:p>
    <w:p w14:paraId="418697C9">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2．出席开标会议，提交投标文件，答复评委会的质询，向评委会出示有关证明资料；</w:t>
      </w:r>
    </w:p>
    <w:p w14:paraId="1EDE60E7">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3．签订与中标事宜有关的合同；</w:t>
      </w:r>
    </w:p>
    <w:p w14:paraId="1C06D268">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4．负责合同的履行、服务以及在合同履行过程中有关事宜的洽谈和处理； 受托人在办理上述事宜过程中以其自己的名义所签署的所有文件我均予以承认，受托人无转委托权。附件：</w:t>
      </w:r>
    </w:p>
    <w:p w14:paraId="19B829BE">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1．法定代表人身份证扫描件（正、反两面）</w:t>
      </w:r>
    </w:p>
    <w:p w14:paraId="0A433066">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2．授权委托人身份证扫描件（正、反两面）</w:t>
      </w:r>
    </w:p>
    <w:p w14:paraId="4CE8DDC6">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p>
    <w:p w14:paraId="76253C79">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cs="微软雅黑"/>
          <w:sz w:val="22"/>
          <w:szCs w:val="22"/>
          <w:lang w:eastAsia="zh-CN"/>
        </w:rPr>
        <w:t>投标人</w:t>
      </w:r>
      <w:r>
        <w:rPr>
          <w:rFonts w:hint="eastAsia" w:ascii="微软雅黑" w:hAnsi="微软雅黑" w:eastAsia="微软雅黑" w:cs="微软雅黑"/>
          <w:sz w:val="22"/>
          <w:szCs w:val="22"/>
        </w:rPr>
        <w:t xml:space="preserve">名称：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(电子签章)</w:t>
      </w:r>
    </w:p>
    <w:p w14:paraId="09498590">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(电子签章)</w:t>
      </w:r>
    </w:p>
    <w:p w14:paraId="66709A90">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日      期：</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日</w:t>
      </w:r>
    </w:p>
    <w:p w14:paraId="4808B51B">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特别提示：</w:t>
      </w:r>
    </w:p>
    <w:p w14:paraId="497BEC43">
      <w:pPr>
        <w:spacing w:line="440" w:lineRule="exact"/>
        <w:ind w:firstLine="440" w:firstLineChars="200"/>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1.如</w:t>
      </w:r>
      <w:r>
        <w:rPr>
          <w:rFonts w:hint="eastAsia" w:ascii="微软雅黑" w:hAnsi="微软雅黑" w:eastAsia="微软雅黑" w:cs="微软雅黑"/>
          <w:b/>
          <w:bCs/>
          <w:sz w:val="22"/>
          <w:szCs w:val="22"/>
          <w:lang w:eastAsia="zh-CN"/>
        </w:rPr>
        <w:t>投标人</w:t>
      </w:r>
      <w:r>
        <w:rPr>
          <w:rFonts w:hint="eastAsia" w:ascii="微软雅黑" w:hAnsi="微软雅黑" w:eastAsia="微软雅黑" w:cs="微软雅黑"/>
          <w:b/>
          <w:bCs/>
          <w:sz w:val="22"/>
          <w:szCs w:val="22"/>
        </w:rPr>
        <w:t>委托本单位法定代表人参加投标活动的，也必须提供授权委托书，否则，将不能通过符合性检查。</w:t>
      </w:r>
    </w:p>
    <w:p w14:paraId="5A349AFE">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r>
        <w:rPr>
          <w:sz w:val="22"/>
        </w:rPr>
        <mc:AlternateContent>
          <mc:Choice Requires="wps">
            <w:drawing>
              <wp:anchor distT="0" distB="0" distL="114300" distR="114300" simplePos="0" relativeHeight="251660288" behindDoc="0" locked="0" layoutInCell="1" allowOverlap="1">
                <wp:simplePos x="0" y="0"/>
                <wp:positionH relativeFrom="column">
                  <wp:posOffset>1651000</wp:posOffset>
                </wp:positionH>
                <wp:positionV relativeFrom="paragraph">
                  <wp:posOffset>62865</wp:posOffset>
                </wp:positionV>
                <wp:extent cx="2696845" cy="914400"/>
                <wp:effectExtent l="4445" t="4445" r="22860" b="14605"/>
                <wp:wrapNone/>
                <wp:docPr id="2" name="文本框 2"/>
                <wp:cNvGraphicFramePr/>
                <a:graphic xmlns:a="http://schemas.openxmlformats.org/drawingml/2006/main">
                  <a:graphicData uri="http://schemas.microsoft.com/office/word/2010/wordprocessingShape">
                    <wps:wsp>
                      <wps:cNvSpPr txBox="1"/>
                      <wps:spPr>
                        <a:xfrm>
                          <a:off x="1276350" y="7088505"/>
                          <a:ext cx="2696845"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715D82">
                            <w:pPr>
                              <w:jc w:val="center"/>
                              <w:rPr>
                                <w:rFonts w:hint="eastAsia"/>
                                <w:lang w:val="en-US" w:eastAsia="zh-CN"/>
                              </w:rPr>
                            </w:pPr>
                            <w:r>
                              <w:rPr>
                                <w:rFonts w:hint="eastAsia"/>
                                <w:lang w:val="en-US" w:eastAsia="zh-CN"/>
                              </w:rPr>
                              <w:t>附：法定代表人身份证扫描件</w:t>
                            </w:r>
                          </w:p>
                          <w:p w14:paraId="14645B02">
                            <w:pPr>
                              <w:jc w:val="center"/>
                              <w:rPr>
                                <w:rFonts w:hint="default" w:eastAsia="微软雅黑"/>
                                <w:lang w:val="en-US" w:eastAsia="zh-CN"/>
                              </w:rPr>
                            </w:pPr>
                            <w:r>
                              <w:rPr>
                                <w:rFonts w:hint="eastAsia"/>
                                <w:lang w:val="en-US" w:eastAsia="zh-CN"/>
                              </w:rPr>
                              <w:t>（正反两面）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pt;margin-top:4.95pt;height:72pt;width:212.35pt;z-index:251660288;mso-width-relative:page;mso-height-relative:page;" fillcolor="#FFFFFF [3201]" filled="t" stroked="t" coordsize="21600,21600" o:gfxdata="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jxVvB1gAAAAkBAAAPAAAAAAAAAAEAIAAAACIAAABkcnMvZG93bnJldi54bWxQSwECFAAUAAAA&#10;CACHTuJAoITCtmICAADDBAAADgAAAAAAAAABACAAAAAlAQAAZHJzL2Uyb0RvYy54bWxQSwUGAAAA&#10;AAYABgBZAQAA+QUAAAAA&#10;">
                <v:fill on="t" focussize="0,0"/>
                <v:stroke weight="0.5pt" color="#000000 [3204]" joinstyle="round"/>
                <v:imagedata o:title=""/>
                <o:lock v:ext="edit" aspectratio="f"/>
                <v:textbox>
                  <w:txbxContent>
                    <w:p w14:paraId="49715D82">
                      <w:pPr>
                        <w:jc w:val="center"/>
                        <w:rPr>
                          <w:rFonts w:hint="eastAsia"/>
                          <w:lang w:val="en-US" w:eastAsia="zh-CN"/>
                        </w:rPr>
                      </w:pPr>
                      <w:r>
                        <w:rPr>
                          <w:rFonts w:hint="eastAsia"/>
                          <w:lang w:val="en-US" w:eastAsia="zh-CN"/>
                        </w:rPr>
                        <w:t>附：法定代表人身份证扫描件</w:t>
                      </w:r>
                    </w:p>
                    <w:p w14:paraId="14645B02">
                      <w:pPr>
                        <w:jc w:val="center"/>
                        <w:rPr>
                          <w:rFonts w:hint="default" w:eastAsia="微软雅黑"/>
                          <w:lang w:val="en-US" w:eastAsia="zh-CN"/>
                        </w:rPr>
                      </w:pPr>
                      <w:r>
                        <w:rPr>
                          <w:rFonts w:hint="eastAsia"/>
                          <w:lang w:val="en-US" w:eastAsia="zh-CN"/>
                        </w:rPr>
                        <w:t>（正反两面）</w:t>
                      </w:r>
                    </w:p>
                  </w:txbxContent>
                </v:textbox>
              </v:shape>
            </w:pict>
          </mc:Fallback>
        </mc:AlternateContent>
      </w:r>
    </w:p>
    <w:p w14:paraId="266BFE85">
      <w:pPr>
        <w:spacing w:line="440" w:lineRule="exact"/>
        <w:ind w:firstLine="440" w:firstLineChars="200"/>
        <w:jc w:val="left"/>
        <w:rPr>
          <w:rFonts w:hint="eastAsia" w:ascii="微软雅黑" w:hAnsi="微软雅黑" w:eastAsia="微软雅黑" w:cs="微软雅黑"/>
          <w:sz w:val="22"/>
          <w:szCs w:val="22"/>
        </w:rPr>
      </w:pPr>
    </w:p>
    <w:p w14:paraId="0BB60ACA">
      <w:pPr>
        <w:spacing w:line="440" w:lineRule="exact"/>
        <w:ind w:firstLine="440" w:firstLineChars="200"/>
        <w:rPr>
          <w:rFonts w:hint="eastAsia" w:ascii="微软雅黑" w:hAnsi="微软雅黑" w:eastAsia="微软雅黑" w:cs="微软雅黑"/>
          <w:sz w:val="22"/>
          <w:szCs w:val="22"/>
        </w:rPr>
      </w:pPr>
    </w:p>
    <w:p w14:paraId="28FE4535">
      <w:pPr>
        <w:spacing w:line="440" w:lineRule="exact"/>
        <w:ind w:firstLine="440" w:firstLineChars="200"/>
        <w:rPr>
          <w:rFonts w:hint="eastAsia" w:ascii="微软雅黑" w:hAnsi="微软雅黑" w:eastAsia="微软雅黑" w:cs="微软雅黑"/>
          <w:sz w:val="22"/>
          <w:szCs w:val="22"/>
        </w:rPr>
      </w:pPr>
    </w:p>
    <w:p w14:paraId="727D8E2E">
      <w:pPr>
        <w:spacing w:line="440" w:lineRule="exact"/>
        <w:ind w:firstLine="440" w:firstLineChars="200"/>
        <w:rPr>
          <w:rFonts w:hint="eastAsia" w:ascii="微软雅黑" w:hAnsi="微软雅黑" w:eastAsia="微软雅黑" w:cs="微软雅黑"/>
          <w:sz w:val="22"/>
          <w:szCs w:val="22"/>
        </w:rPr>
      </w:pPr>
    </w:p>
    <w:p w14:paraId="405D6E53">
      <w:pPr>
        <w:spacing w:line="440" w:lineRule="exact"/>
        <w:ind w:firstLine="440" w:firstLineChars="200"/>
        <w:rPr>
          <w:rFonts w:hint="eastAsia" w:ascii="微软雅黑" w:hAnsi="微软雅黑" w:eastAsia="微软雅黑" w:cs="微软雅黑"/>
          <w:sz w:val="22"/>
          <w:szCs w:val="22"/>
        </w:rPr>
      </w:pPr>
      <w:r>
        <w:rPr>
          <w:sz w:val="22"/>
        </w:rPr>
        <mc:AlternateContent>
          <mc:Choice Requires="wps">
            <w:drawing>
              <wp:anchor distT="0" distB="0" distL="114300" distR="114300" simplePos="0" relativeHeight="251661312" behindDoc="0" locked="0" layoutInCell="1" allowOverlap="1">
                <wp:simplePos x="0" y="0"/>
                <wp:positionH relativeFrom="column">
                  <wp:posOffset>1670685</wp:posOffset>
                </wp:positionH>
                <wp:positionV relativeFrom="paragraph">
                  <wp:posOffset>65405</wp:posOffset>
                </wp:positionV>
                <wp:extent cx="2713990" cy="894715"/>
                <wp:effectExtent l="4445" t="4445" r="5715" b="15240"/>
                <wp:wrapNone/>
                <wp:docPr id="3" name="文本框 3"/>
                <wp:cNvGraphicFramePr/>
                <a:graphic xmlns:a="http://schemas.openxmlformats.org/drawingml/2006/main">
                  <a:graphicData uri="http://schemas.microsoft.com/office/word/2010/wordprocessingShape">
                    <wps:wsp>
                      <wps:cNvSpPr txBox="1"/>
                      <wps:spPr>
                        <a:xfrm>
                          <a:off x="1476375" y="8402955"/>
                          <a:ext cx="2713990" cy="894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290777">
                            <w:pPr>
                              <w:jc w:val="center"/>
                              <w:rPr>
                                <w:rFonts w:hint="eastAsia"/>
                                <w:lang w:val="en-US" w:eastAsia="zh-CN"/>
                              </w:rPr>
                            </w:pPr>
                            <w:r>
                              <w:rPr>
                                <w:rFonts w:hint="eastAsia"/>
                                <w:lang w:val="en-US" w:eastAsia="zh-CN"/>
                              </w:rPr>
                              <w:t>附：委托代理人身份证扫描件</w:t>
                            </w:r>
                          </w:p>
                          <w:p w14:paraId="1B8C69C8">
                            <w:pPr>
                              <w:jc w:val="center"/>
                              <w:rPr>
                                <w:rFonts w:hint="default" w:eastAsia="微软雅黑"/>
                                <w:lang w:val="en-US" w:eastAsia="zh-CN"/>
                              </w:rPr>
                            </w:pPr>
                            <w:r>
                              <w:rPr>
                                <w:rFonts w:hint="eastAsia"/>
                                <w:lang w:val="en-US" w:eastAsia="zh-CN"/>
                              </w:rPr>
                              <w:t>（正反两面）</w:t>
                            </w:r>
                          </w:p>
                          <w:p w14:paraId="235C427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55pt;margin-top:5.15pt;height:70.45pt;width:213.7pt;z-index:251661312;mso-width-relative:page;mso-height-relative:page;" fillcolor="#FFFFFF [3201]" filled="t" stroked="t" coordsize="21600,21600" o:gfxdata="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ziWWXVAAAACgEAAA8AAAAAAAAAAQAgAAAAIgAAAGRycy9kb3ducmV2LnhtbFBLAQIUABQA&#10;AAAIAIdO4kALm/LpZQIAAMMEAAAOAAAAAAAAAAEAIAAAACQBAABkcnMvZTJvRG9jLnhtbFBLBQYA&#10;AAAABgAGAFkBAAD7BQAAAAA=&#10;">
                <v:fill on="t" focussize="0,0"/>
                <v:stroke weight="0.5pt" color="#000000 [3204]" joinstyle="round"/>
                <v:imagedata o:title=""/>
                <o:lock v:ext="edit" aspectratio="f"/>
                <v:textbox>
                  <w:txbxContent>
                    <w:p w14:paraId="2F290777">
                      <w:pPr>
                        <w:jc w:val="center"/>
                        <w:rPr>
                          <w:rFonts w:hint="eastAsia"/>
                          <w:lang w:val="en-US" w:eastAsia="zh-CN"/>
                        </w:rPr>
                      </w:pPr>
                      <w:r>
                        <w:rPr>
                          <w:rFonts w:hint="eastAsia"/>
                          <w:lang w:val="en-US" w:eastAsia="zh-CN"/>
                        </w:rPr>
                        <w:t>附：委托代理人身份证扫描件</w:t>
                      </w:r>
                    </w:p>
                    <w:p w14:paraId="1B8C69C8">
                      <w:pPr>
                        <w:jc w:val="center"/>
                        <w:rPr>
                          <w:rFonts w:hint="default" w:eastAsia="微软雅黑"/>
                          <w:lang w:val="en-US" w:eastAsia="zh-CN"/>
                        </w:rPr>
                      </w:pPr>
                      <w:r>
                        <w:rPr>
                          <w:rFonts w:hint="eastAsia"/>
                          <w:lang w:val="en-US" w:eastAsia="zh-CN"/>
                        </w:rPr>
                        <w:t>（正反两面）</w:t>
                      </w:r>
                    </w:p>
                    <w:p w14:paraId="235C427E"/>
                  </w:txbxContent>
                </v:textbox>
              </v:shape>
            </w:pict>
          </mc:Fallback>
        </mc:AlternateContent>
      </w:r>
    </w:p>
    <w:p w14:paraId="68DB994D">
      <w:pPr>
        <w:spacing w:line="440" w:lineRule="exact"/>
        <w:ind w:firstLine="440" w:firstLineChars="200"/>
        <w:rPr>
          <w:rFonts w:hint="eastAsia" w:ascii="微软雅黑" w:hAnsi="微软雅黑" w:eastAsia="微软雅黑" w:cs="微软雅黑"/>
          <w:sz w:val="22"/>
          <w:szCs w:val="22"/>
        </w:rPr>
      </w:pPr>
    </w:p>
    <w:p w14:paraId="3D49E424">
      <w:pPr>
        <w:spacing w:line="440" w:lineRule="exact"/>
        <w:ind w:firstLine="440" w:firstLineChars="200"/>
        <w:rPr>
          <w:rFonts w:hint="eastAsia" w:ascii="微软雅黑" w:hAnsi="微软雅黑" w:eastAsia="微软雅黑" w:cs="微软雅黑"/>
          <w:sz w:val="22"/>
          <w:szCs w:val="22"/>
        </w:rPr>
      </w:pPr>
    </w:p>
    <w:p w14:paraId="6F6DCA07">
      <w:pPr>
        <w:spacing w:line="440" w:lineRule="exact"/>
        <w:ind w:firstLine="440" w:firstLineChars="200"/>
        <w:rPr>
          <w:rFonts w:hint="eastAsia" w:ascii="微软雅黑" w:hAnsi="微软雅黑" w:eastAsia="微软雅黑" w:cs="微软雅黑"/>
          <w:sz w:val="22"/>
          <w:szCs w:val="22"/>
        </w:rPr>
      </w:pPr>
    </w:p>
    <w:p w14:paraId="495DDD83">
      <w:pPr>
        <w:rPr>
          <w:rFonts w:hint="eastAsia" w:ascii="微软雅黑" w:hAnsi="微软雅黑" w:eastAsia="微软雅黑" w:cs="微软雅黑"/>
          <w:b/>
          <w:bCs/>
          <w:sz w:val="24"/>
        </w:rPr>
      </w:pPr>
    </w:p>
    <w:p w14:paraId="3068410A">
      <w:pPr>
        <w:outlineLvl w:val="9"/>
        <w:rPr>
          <w:rFonts w:hint="eastAsia"/>
        </w:rPr>
      </w:pPr>
    </w:p>
    <w:p w14:paraId="3A3E1D6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3"/>
        <w:rPr>
          <w:rFonts w:hint="eastAsia" w:ascii="微软雅黑" w:hAnsi="微软雅黑" w:eastAsia="微软雅黑" w:cs="微软雅黑"/>
          <w:sz w:val="24"/>
          <w:szCs w:val="24"/>
        </w:rPr>
      </w:pPr>
      <w:r>
        <w:rPr>
          <w:rFonts w:hint="eastAsia" w:ascii="微软雅黑" w:hAnsi="微软雅黑" w:cs="微软雅黑"/>
          <w:b/>
          <w:bCs/>
          <w:sz w:val="24"/>
          <w:szCs w:val="24"/>
          <w:lang w:val="en-US" w:eastAsia="zh-CN"/>
        </w:rPr>
        <w:t>二</w:t>
      </w:r>
      <w:r>
        <w:rPr>
          <w:rFonts w:hint="eastAsia" w:ascii="微软雅黑" w:hAnsi="微软雅黑" w:eastAsia="微软雅黑" w:cs="微软雅黑"/>
          <w:b/>
          <w:bCs/>
          <w:sz w:val="24"/>
          <w:szCs w:val="24"/>
          <w:lang w:val="en-US" w:eastAsia="zh-CN"/>
        </w:rPr>
        <w:t>、新乡市政府采购供应商信用承诺函</w:t>
      </w:r>
    </w:p>
    <w:p w14:paraId="3AA4B8F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微软雅黑" w:hAnsi="微软雅黑" w:eastAsia="微软雅黑" w:cs="微软雅黑"/>
          <w:sz w:val="22"/>
          <w:szCs w:val="22"/>
        </w:rPr>
      </w:pPr>
    </w:p>
    <w:p w14:paraId="2F46242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致：</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rPr>
        <w:t>（采购人或采购代理机构）</w:t>
      </w:r>
    </w:p>
    <w:p w14:paraId="025E65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单位名称：</w:t>
      </w:r>
    </w:p>
    <w:p w14:paraId="18E947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统一社会信用代码：</w:t>
      </w:r>
    </w:p>
    <w:p w14:paraId="5F9DB7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w:t>
      </w:r>
    </w:p>
    <w:p w14:paraId="2C3650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联系地址和电话：</w:t>
      </w:r>
    </w:p>
    <w:p w14:paraId="2BADD4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为维护公平、公正、公开的政府采购市场秩序，树立诚实守信的政府采购供应商形象，我单位（本人）自愿作出以下承诺：</w:t>
      </w:r>
    </w:p>
    <w:p w14:paraId="0CCF7C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一、我单位（本人）自愿参加本次政府采购活动，严格遵守《中华人民共和国政府采购法》及相关法律法规，依法诚信经营。</w:t>
      </w:r>
    </w:p>
    <w:p w14:paraId="72AC89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我单位（本人）郑重承诺，我单位（本人）符合《中华人民共和国政府采购法》第二十二条规定和采购文件、本承诺书的条件：</w:t>
      </w:r>
    </w:p>
    <w:p w14:paraId="1AB5D4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（一）具有独立承担民事责任的能力；</w:t>
      </w:r>
    </w:p>
    <w:p w14:paraId="19A88C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（二）具有良好的商业信誉和健全的财务会计制度；</w:t>
      </w:r>
    </w:p>
    <w:p w14:paraId="25315D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（三）具有履行合同所必需的设备和专业技术能力；</w:t>
      </w:r>
    </w:p>
    <w:p w14:paraId="2432BE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（四）有依法缴纳税收和社会保障资金的良好记录；</w:t>
      </w:r>
    </w:p>
    <w:p w14:paraId="0117C5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（五）参加政府采购活动前三年内，在经营活动中没有重大违法记录；</w:t>
      </w:r>
    </w:p>
    <w:p w14:paraId="735DA6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（六）未被列入经营异常名录或者严重违法失信名单、失信被执行人、重大税收违法</w:t>
      </w:r>
      <w:r>
        <w:rPr>
          <w:rFonts w:hint="eastAsia" w:ascii="微软雅黑" w:hAnsi="微软雅黑" w:cs="微软雅黑"/>
          <w:sz w:val="22"/>
          <w:szCs w:val="22"/>
          <w:lang w:eastAsia="zh-CN"/>
        </w:rPr>
        <w:t>失信主体</w:t>
      </w:r>
      <w:r>
        <w:rPr>
          <w:rFonts w:hint="eastAsia" w:ascii="微软雅黑" w:hAnsi="微软雅黑" w:eastAsia="微软雅黑" w:cs="微软雅黑"/>
          <w:sz w:val="22"/>
          <w:szCs w:val="22"/>
        </w:rPr>
        <w:t>、政府采购严重违法失信行为记录名单；</w:t>
      </w:r>
    </w:p>
    <w:p w14:paraId="511A44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（七）未被相关监管部门作出行政处罚且尚在处罚有效期内；</w:t>
      </w:r>
    </w:p>
    <w:p w14:paraId="2188E3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（八）未曾作出虚假采购承诺；</w:t>
      </w:r>
    </w:p>
    <w:p w14:paraId="76079A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（九）符合法律、行政法规规定的其他条件。</w:t>
      </w:r>
    </w:p>
    <w:p w14:paraId="108BF6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6420A61F">
      <w:pPr>
        <w:keepNext w:val="0"/>
        <w:keepLines w:val="0"/>
        <w:pageBreakBefore w:val="0"/>
        <w:widowControl w:val="0"/>
        <w:kinsoku/>
        <w:wordWrap/>
        <w:overflowPunct/>
        <w:topLinePunct w:val="0"/>
        <w:autoSpaceDE/>
        <w:autoSpaceDN/>
        <w:bidi w:val="0"/>
        <w:adjustRightInd/>
        <w:snapToGrid/>
        <w:spacing w:line="440" w:lineRule="exact"/>
        <w:ind w:firstLine="3080" w:firstLineChars="1400"/>
        <w:textAlignment w:val="auto"/>
        <w:rPr>
          <w:rFonts w:hint="eastAsia" w:ascii="微软雅黑" w:hAnsi="微软雅黑" w:eastAsia="微软雅黑" w:cs="微软雅黑"/>
          <w:sz w:val="22"/>
          <w:szCs w:val="22"/>
        </w:rPr>
      </w:pPr>
      <w:r>
        <w:rPr>
          <w:rFonts w:hint="eastAsia" w:ascii="微软雅黑" w:hAnsi="微软雅黑" w:cs="微软雅黑"/>
          <w:sz w:val="22"/>
          <w:szCs w:val="22"/>
          <w:lang w:eastAsia="zh-CN"/>
        </w:rPr>
        <w:t>投标人</w:t>
      </w:r>
      <w:r>
        <w:rPr>
          <w:rFonts w:hint="eastAsia" w:ascii="微软雅黑" w:hAnsi="微软雅黑" w:eastAsia="微软雅黑" w:cs="微软雅黑"/>
          <w:sz w:val="22"/>
          <w:szCs w:val="22"/>
        </w:rPr>
        <w:t>名称：</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(电子签章)</w:t>
      </w:r>
    </w:p>
    <w:p w14:paraId="4F277503">
      <w:pPr>
        <w:keepNext w:val="0"/>
        <w:keepLines w:val="0"/>
        <w:pageBreakBefore w:val="0"/>
        <w:widowControl w:val="0"/>
        <w:kinsoku/>
        <w:wordWrap/>
        <w:overflowPunct/>
        <w:topLinePunct w:val="0"/>
        <w:autoSpaceDE/>
        <w:autoSpaceDN/>
        <w:bidi w:val="0"/>
        <w:adjustRightInd/>
        <w:snapToGrid/>
        <w:spacing w:line="440" w:lineRule="exact"/>
        <w:ind w:firstLine="3080" w:firstLineChars="14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(电子签章)</w:t>
      </w:r>
    </w:p>
    <w:p w14:paraId="347321BE">
      <w:pPr>
        <w:keepNext w:val="0"/>
        <w:keepLines w:val="0"/>
        <w:pageBreakBefore w:val="0"/>
        <w:widowControl w:val="0"/>
        <w:kinsoku/>
        <w:wordWrap/>
        <w:overflowPunct/>
        <w:topLinePunct w:val="0"/>
        <w:autoSpaceDE/>
        <w:autoSpaceDN/>
        <w:bidi w:val="0"/>
        <w:adjustRightInd/>
        <w:snapToGrid/>
        <w:spacing w:line="440" w:lineRule="exact"/>
        <w:ind w:firstLine="3080" w:firstLineChars="14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地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址：</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p>
    <w:p w14:paraId="54CDB248">
      <w:pPr>
        <w:keepNext w:val="0"/>
        <w:keepLines w:val="0"/>
        <w:pageBreakBefore w:val="0"/>
        <w:widowControl w:val="0"/>
        <w:kinsoku/>
        <w:wordWrap/>
        <w:overflowPunct/>
        <w:topLinePunct w:val="0"/>
        <w:autoSpaceDE/>
        <w:autoSpaceDN/>
        <w:bidi w:val="0"/>
        <w:adjustRightInd/>
        <w:snapToGrid/>
        <w:spacing w:line="440" w:lineRule="exact"/>
        <w:ind w:firstLine="3080" w:firstLineChars="14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电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话：</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w:t>
      </w:r>
    </w:p>
    <w:p w14:paraId="04FFA69E">
      <w:pPr>
        <w:keepNext w:val="0"/>
        <w:keepLines w:val="0"/>
        <w:pageBreakBefore w:val="0"/>
        <w:widowControl w:val="0"/>
        <w:kinsoku/>
        <w:wordWrap/>
        <w:overflowPunct/>
        <w:topLinePunct w:val="0"/>
        <w:autoSpaceDE/>
        <w:autoSpaceDN/>
        <w:bidi w:val="0"/>
        <w:adjustRightInd/>
        <w:snapToGrid/>
        <w:spacing w:line="440" w:lineRule="exact"/>
        <w:ind w:firstLine="3080" w:firstLineChars="14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日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期：</w:t>
      </w:r>
      <w:r>
        <w:rPr>
          <w:rFonts w:hint="eastAsia" w:ascii="微软雅黑" w:hAnsi="微软雅黑" w:eastAsia="微软雅黑" w:cs="微软雅黑"/>
          <w:sz w:val="22"/>
          <w:szCs w:val="22"/>
          <w:u w:val="single"/>
        </w:rPr>
        <w:t xml:space="preserve">   </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日</w:t>
      </w:r>
    </w:p>
    <w:p w14:paraId="21D05CB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注：</w:t>
      </w:r>
    </w:p>
    <w:p w14:paraId="50B5AC1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1.投标人须在投标文件中按此模板提供承诺函，未提供视为未实质性响应招标文件要求，按无效投标处理。</w:t>
      </w:r>
    </w:p>
    <w:p w14:paraId="4FADB09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2.投标人的法定代表人或者授权代表的签字或盖章应真实、有效，如由授权代表签字或盖章的，应提供“法定代表人授权书”。</w:t>
      </w:r>
    </w:p>
    <w:p w14:paraId="6E1D087F">
      <w:pPr>
        <w:keepNext w:val="0"/>
        <w:keepLines w:val="0"/>
        <w:pageBreakBefore w:val="0"/>
        <w:widowControl/>
        <w:kinsoku/>
        <w:wordWrap/>
        <w:overflowPunct/>
        <w:topLinePunct w:val="0"/>
        <w:bidi w:val="0"/>
        <w:snapToGrid/>
        <w:jc w:val="center"/>
        <w:textAlignment w:val="auto"/>
        <w:outlineLvl w:val="9"/>
        <w:rPr>
          <w:rFonts w:hint="eastAsia" w:ascii="微软雅黑" w:hAnsi="微软雅黑" w:eastAsia="微软雅黑" w:cs="微软雅黑"/>
          <w:b/>
          <w:bCs/>
          <w:sz w:val="24"/>
        </w:rPr>
      </w:pPr>
      <w:r>
        <w:rPr>
          <w:rFonts w:hint="eastAsia" w:ascii="微软雅黑" w:hAnsi="微软雅黑" w:eastAsia="微软雅黑" w:cs="微软雅黑"/>
          <w:sz w:val="22"/>
          <w:szCs w:val="22"/>
        </w:rPr>
        <w:br w:type="page"/>
      </w:r>
    </w:p>
    <w:p w14:paraId="5FF884B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3"/>
        <w:rPr>
          <w:rFonts w:hint="eastAsia" w:ascii="微软雅黑" w:hAnsi="微软雅黑" w:eastAsia="微软雅黑" w:cs="微软雅黑"/>
          <w:sz w:val="22"/>
          <w:szCs w:val="22"/>
        </w:rPr>
      </w:pPr>
      <w:r>
        <w:rPr>
          <w:rFonts w:hint="eastAsia" w:ascii="微软雅黑" w:hAnsi="微软雅黑" w:eastAsia="微软雅黑" w:cs="微软雅黑"/>
          <w:b/>
          <w:bCs/>
          <w:sz w:val="28"/>
          <w:szCs w:val="28"/>
          <w:lang w:val="en-US" w:eastAsia="zh-CN"/>
        </w:rPr>
        <w:t>三 、资格声明函</w:t>
      </w:r>
    </w:p>
    <w:p w14:paraId="3AB616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p>
    <w:p w14:paraId="0D96BE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我方愿参加贵方组织的</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rPr>
        <w:t xml:space="preserve">( 项目名称)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rPr>
        <w:t>（项目编号) 招标活动，并声明如下：</w:t>
      </w:r>
    </w:p>
    <w:p w14:paraId="6622FA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1 、我方承诺已经具备《中华人民共和国政府采购法 》第二十二条资格条件，并已清楚采购文件的要求及有关文件规定。</w:t>
      </w:r>
    </w:p>
    <w:p w14:paraId="78E313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2 、我方承诺本公司信誉良好，参加政府采购活动前三年内，在经营活动中没有重大违法记录。 具有履行合同所必需的设备和专业技术能力。</w:t>
      </w:r>
    </w:p>
    <w:p w14:paraId="635D18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3 、我方承诺本公司是在法律 、财务和运作上独立的供应商 ，我方不是采购人的附属机构；在获知本项目采购信息后，与采购人聘请的为此项目提供咨询服务的公司及其附属机构 没有任何行政或经济关联。</w:t>
      </w:r>
    </w:p>
    <w:p w14:paraId="1C83D5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4 、我方承诺独立参加本次投标，本公司（ 企业 ） 的法定代表人或单位负责人与所参投的本采购项目的其他供应商的法定代表人或单位负责人不为同一人且 与其他参加投标供应商不存在直接控股、管理关系。</w:t>
      </w:r>
    </w:p>
    <w:p w14:paraId="6BA05C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5 、我方承诺未对本次采购项目提供整体设计 、规范编制或者项目管理、监理 、检测等服务。</w:t>
      </w:r>
    </w:p>
    <w:p w14:paraId="4E8CD3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6 、我方保证上述信息的真实和准确，绝不提供虚假的、不合法的投标资料。 在本次招标采购活动中，如有违法、违规、弄虚作假行为， 我方 愿意承担所由此引起的一切法律后果 ，并不再寻求任何旨在减轻或免除法律责任的辩解。</w:t>
      </w:r>
    </w:p>
    <w:p w14:paraId="673C5F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特此声明！</w:t>
      </w:r>
    </w:p>
    <w:p w14:paraId="411D056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微软雅黑" w:hAnsi="微软雅黑" w:eastAsia="微软雅黑" w:cs="微软雅黑"/>
          <w:sz w:val="22"/>
          <w:szCs w:val="22"/>
        </w:rPr>
      </w:pPr>
    </w:p>
    <w:p w14:paraId="5AE43F8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微软雅黑" w:hAnsi="微软雅黑" w:eastAsia="微软雅黑" w:cs="微软雅黑"/>
          <w:sz w:val="22"/>
          <w:szCs w:val="22"/>
        </w:rPr>
      </w:pPr>
    </w:p>
    <w:p w14:paraId="1C7F0A68">
      <w:pPr>
        <w:keepNext w:val="0"/>
        <w:keepLines w:val="0"/>
        <w:pageBreakBefore w:val="0"/>
        <w:widowControl w:val="0"/>
        <w:kinsoku/>
        <w:wordWrap/>
        <w:overflowPunct/>
        <w:topLinePunct w:val="0"/>
        <w:autoSpaceDE/>
        <w:autoSpaceDN/>
        <w:bidi w:val="0"/>
        <w:adjustRightInd/>
        <w:snapToGrid/>
        <w:spacing w:line="440" w:lineRule="exact"/>
        <w:ind w:firstLine="3080" w:firstLineChars="1400"/>
        <w:textAlignment w:val="auto"/>
        <w:rPr>
          <w:rFonts w:hint="eastAsia" w:ascii="微软雅黑" w:hAnsi="微软雅黑" w:eastAsia="微软雅黑" w:cs="微软雅黑"/>
          <w:sz w:val="22"/>
          <w:szCs w:val="22"/>
        </w:rPr>
      </w:pPr>
      <w:r>
        <w:rPr>
          <w:rFonts w:hint="eastAsia" w:ascii="微软雅黑" w:hAnsi="微软雅黑" w:cs="微软雅黑"/>
          <w:sz w:val="22"/>
          <w:szCs w:val="22"/>
          <w:lang w:eastAsia="zh-CN"/>
        </w:rPr>
        <w:t>投标人</w:t>
      </w:r>
      <w:r>
        <w:rPr>
          <w:rFonts w:hint="eastAsia" w:ascii="微软雅黑" w:hAnsi="微软雅黑" w:eastAsia="微软雅黑" w:cs="微软雅黑"/>
          <w:sz w:val="22"/>
          <w:szCs w:val="22"/>
        </w:rPr>
        <w:t>名称：</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(电子签章)</w:t>
      </w:r>
    </w:p>
    <w:p w14:paraId="0993E59A">
      <w:pPr>
        <w:keepNext w:val="0"/>
        <w:keepLines w:val="0"/>
        <w:pageBreakBefore w:val="0"/>
        <w:widowControl w:val="0"/>
        <w:kinsoku/>
        <w:wordWrap/>
        <w:overflowPunct/>
        <w:topLinePunct w:val="0"/>
        <w:autoSpaceDE/>
        <w:autoSpaceDN/>
        <w:bidi w:val="0"/>
        <w:adjustRightInd/>
        <w:snapToGrid/>
        <w:spacing w:line="440" w:lineRule="exact"/>
        <w:ind w:firstLine="3080" w:firstLineChars="14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(电子签章)</w:t>
      </w:r>
    </w:p>
    <w:p w14:paraId="33A8F8C4">
      <w:pPr>
        <w:keepNext w:val="0"/>
        <w:keepLines w:val="0"/>
        <w:pageBreakBefore w:val="0"/>
        <w:widowControl w:val="0"/>
        <w:kinsoku/>
        <w:wordWrap/>
        <w:overflowPunct/>
        <w:topLinePunct w:val="0"/>
        <w:autoSpaceDE/>
        <w:autoSpaceDN/>
        <w:bidi w:val="0"/>
        <w:adjustRightInd/>
        <w:snapToGrid/>
        <w:spacing w:line="440" w:lineRule="exact"/>
        <w:ind w:firstLine="3080" w:firstLineChars="14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地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址：</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p>
    <w:p w14:paraId="3917F21D">
      <w:pPr>
        <w:keepNext w:val="0"/>
        <w:keepLines w:val="0"/>
        <w:pageBreakBefore w:val="0"/>
        <w:widowControl w:val="0"/>
        <w:kinsoku/>
        <w:wordWrap/>
        <w:overflowPunct/>
        <w:topLinePunct w:val="0"/>
        <w:autoSpaceDE/>
        <w:autoSpaceDN/>
        <w:bidi w:val="0"/>
        <w:adjustRightInd/>
        <w:snapToGrid/>
        <w:spacing w:line="440" w:lineRule="exact"/>
        <w:ind w:firstLine="3080" w:firstLineChars="14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电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话：</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w:t>
      </w:r>
    </w:p>
    <w:p w14:paraId="4FF28F23">
      <w:pPr>
        <w:keepNext w:val="0"/>
        <w:keepLines w:val="0"/>
        <w:pageBreakBefore w:val="0"/>
        <w:widowControl w:val="0"/>
        <w:kinsoku/>
        <w:wordWrap/>
        <w:overflowPunct/>
        <w:topLinePunct w:val="0"/>
        <w:autoSpaceDE/>
        <w:autoSpaceDN/>
        <w:bidi w:val="0"/>
        <w:adjustRightInd/>
        <w:snapToGrid/>
        <w:spacing w:line="440" w:lineRule="exact"/>
        <w:ind w:firstLine="3080" w:firstLineChars="14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日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期：</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日</w:t>
      </w:r>
    </w:p>
    <w:p w14:paraId="7FF91F92">
      <w:pP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p>
    <w:p w14:paraId="7AC0062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3"/>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四、投标人基本情况表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954"/>
        <w:gridCol w:w="1011"/>
        <w:gridCol w:w="685"/>
        <w:gridCol w:w="654"/>
        <w:gridCol w:w="330"/>
        <w:gridCol w:w="1283"/>
        <w:gridCol w:w="117"/>
        <w:gridCol w:w="267"/>
        <w:gridCol w:w="915"/>
        <w:gridCol w:w="1205"/>
      </w:tblGrid>
      <w:tr w14:paraId="24DDB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18" w:type="dxa"/>
            <w:vAlign w:val="center"/>
          </w:tcPr>
          <w:p w14:paraId="33B8DA04">
            <w:pPr>
              <w:topLinePunct/>
              <w:spacing w:line="440" w:lineRule="exact"/>
              <w:jc w:val="center"/>
              <w:rPr>
                <w:rFonts w:hint="eastAsia" w:cs="宋体"/>
                <w:color w:val="000000"/>
                <w:sz w:val="24"/>
                <w:szCs w:val="24"/>
              </w:rPr>
            </w:pPr>
            <w:r>
              <w:rPr>
                <w:rFonts w:hint="eastAsia" w:cs="宋体"/>
                <w:color w:val="000000"/>
                <w:sz w:val="24"/>
                <w:szCs w:val="24"/>
              </w:rPr>
              <w:t>投标人名称</w:t>
            </w:r>
          </w:p>
        </w:tc>
        <w:tc>
          <w:tcPr>
            <w:tcW w:w="7421" w:type="dxa"/>
            <w:gridSpan w:val="10"/>
            <w:vAlign w:val="center"/>
          </w:tcPr>
          <w:p w14:paraId="559088D2">
            <w:pPr>
              <w:topLinePunct/>
              <w:spacing w:line="440" w:lineRule="exact"/>
              <w:jc w:val="center"/>
              <w:rPr>
                <w:rFonts w:hint="eastAsia" w:cs="宋体"/>
                <w:color w:val="000000"/>
                <w:sz w:val="24"/>
                <w:szCs w:val="24"/>
              </w:rPr>
            </w:pPr>
          </w:p>
        </w:tc>
      </w:tr>
      <w:tr w14:paraId="7E69E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118" w:type="dxa"/>
            <w:vAlign w:val="center"/>
          </w:tcPr>
          <w:p w14:paraId="67DE854E">
            <w:pPr>
              <w:topLinePunct/>
              <w:spacing w:line="440" w:lineRule="exact"/>
              <w:jc w:val="center"/>
              <w:rPr>
                <w:rFonts w:hint="eastAsia" w:cs="宋体"/>
                <w:color w:val="000000"/>
                <w:sz w:val="24"/>
                <w:szCs w:val="24"/>
              </w:rPr>
            </w:pPr>
            <w:r>
              <w:rPr>
                <w:rFonts w:hint="eastAsia" w:cs="宋体"/>
                <w:color w:val="000000"/>
                <w:sz w:val="24"/>
                <w:szCs w:val="24"/>
              </w:rPr>
              <w:t>注册地址</w:t>
            </w:r>
          </w:p>
        </w:tc>
        <w:tc>
          <w:tcPr>
            <w:tcW w:w="3634" w:type="dxa"/>
            <w:gridSpan w:val="5"/>
            <w:vAlign w:val="center"/>
          </w:tcPr>
          <w:p w14:paraId="5EAD0103">
            <w:pPr>
              <w:topLinePunct/>
              <w:spacing w:line="440" w:lineRule="exact"/>
              <w:jc w:val="center"/>
              <w:rPr>
                <w:rFonts w:hint="eastAsia" w:cs="宋体"/>
                <w:color w:val="000000"/>
                <w:sz w:val="24"/>
                <w:szCs w:val="24"/>
              </w:rPr>
            </w:pPr>
          </w:p>
        </w:tc>
        <w:tc>
          <w:tcPr>
            <w:tcW w:w="1283" w:type="dxa"/>
            <w:vAlign w:val="center"/>
          </w:tcPr>
          <w:p w14:paraId="2E0CBDB6">
            <w:pPr>
              <w:topLinePunct/>
              <w:spacing w:line="440" w:lineRule="exact"/>
              <w:jc w:val="center"/>
              <w:rPr>
                <w:rFonts w:hint="eastAsia" w:cs="宋体"/>
                <w:color w:val="000000"/>
                <w:sz w:val="24"/>
                <w:szCs w:val="24"/>
              </w:rPr>
            </w:pPr>
            <w:r>
              <w:rPr>
                <w:rFonts w:hint="eastAsia" w:cs="宋体"/>
                <w:color w:val="000000"/>
                <w:sz w:val="24"/>
                <w:szCs w:val="24"/>
              </w:rPr>
              <w:t>邮政编码</w:t>
            </w:r>
          </w:p>
        </w:tc>
        <w:tc>
          <w:tcPr>
            <w:tcW w:w="2504" w:type="dxa"/>
            <w:gridSpan w:val="4"/>
            <w:vAlign w:val="center"/>
          </w:tcPr>
          <w:p w14:paraId="39D6BEFE">
            <w:pPr>
              <w:topLinePunct/>
              <w:spacing w:line="440" w:lineRule="exact"/>
              <w:jc w:val="center"/>
              <w:rPr>
                <w:rFonts w:hint="eastAsia" w:cs="宋体"/>
                <w:color w:val="000000"/>
                <w:sz w:val="24"/>
                <w:szCs w:val="24"/>
              </w:rPr>
            </w:pPr>
          </w:p>
        </w:tc>
      </w:tr>
      <w:tr w14:paraId="18ED6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118" w:type="dxa"/>
            <w:vMerge w:val="restart"/>
            <w:vAlign w:val="center"/>
          </w:tcPr>
          <w:p w14:paraId="3F0B32C7">
            <w:pPr>
              <w:topLinePunct/>
              <w:spacing w:line="440" w:lineRule="exact"/>
              <w:jc w:val="center"/>
              <w:rPr>
                <w:rFonts w:hint="eastAsia" w:cs="宋体"/>
                <w:color w:val="000000"/>
                <w:sz w:val="24"/>
                <w:szCs w:val="24"/>
              </w:rPr>
            </w:pPr>
            <w:r>
              <w:rPr>
                <w:rFonts w:hint="eastAsia" w:cs="宋体"/>
                <w:color w:val="000000"/>
                <w:sz w:val="24"/>
                <w:szCs w:val="24"/>
              </w:rPr>
              <w:t>联系方式</w:t>
            </w:r>
          </w:p>
        </w:tc>
        <w:tc>
          <w:tcPr>
            <w:tcW w:w="954" w:type="dxa"/>
            <w:vAlign w:val="center"/>
          </w:tcPr>
          <w:p w14:paraId="2BA7E56B">
            <w:pPr>
              <w:topLinePunct/>
              <w:spacing w:line="440" w:lineRule="exact"/>
              <w:jc w:val="center"/>
              <w:rPr>
                <w:rFonts w:hint="eastAsia" w:cs="宋体"/>
                <w:color w:val="000000"/>
                <w:sz w:val="24"/>
                <w:szCs w:val="24"/>
              </w:rPr>
            </w:pPr>
            <w:r>
              <w:rPr>
                <w:rFonts w:hint="eastAsia" w:cs="宋体"/>
                <w:color w:val="000000"/>
                <w:sz w:val="24"/>
                <w:szCs w:val="24"/>
              </w:rPr>
              <w:t>联系人</w:t>
            </w:r>
          </w:p>
        </w:tc>
        <w:tc>
          <w:tcPr>
            <w:tcW w:w="2680" w:type="dxa"/>
            <w:gridSpan w:val="4"/>
            <w:vAlign w:val="center"/>
          </w:tcPr>
          <w:p w14:paraId="63190DA4">
            <w:pPr>
              <w:topLinePunct/>
              <w:spacing w:line="440" w:lineRule="exact"/>
              <w:jc w:val="center"/>
              <w:rPr>
                <w:rFonts w:hint="eastAsia" w:cs="宋体"/>
                <w:color w:val="000000"/>
                <w:sz w:val="24"/>
                <w:szCs w:val="24"/>
              </w:rPr>
            </w:pPr>
          </w:p>
        </w:tc>
        <w:tc>
          <w:tcPr>
            <w:tcW w:w="1283" w:type="dxa"/>
            <w:vAlign w:val="center"/>
          </w:tcPr>
          <w:p w14:paraId="532D2943">
            <w:pPr>
              <w:topLinePunct/>
              <w:spacing w:line="440" w:lineRule="exact"/>
              <w:jc w:val="center"/>
              <w:rPr>
                <w:rFonts w:hint="eastAsia" w:cs="宋体"/>
                <w:color w:val="000000"/>
                <w:sz w:val="24"/>
                <w:szCs w:val="24"/>
              </w:rPr>
            </w:pPr>
            <w:r>
              <w:rPr>
                <w:rFonts w:hint="eastAsia" w:cs="宋体"/>
                <w:color w:val="000000"/>
                <w:sz w:val="24"/>
                <w:szCs w:val="24"/>
              </w:rPr>
              <w:t>电 话</w:t>
            </w:r>
          </w:p>
        </w:tc>
        <w:tc>
          <w:tcPr>
            <w:tcW w:w="2504" w:type="dxa"/>
            <w:gridSpan w:val="4"/>
            <w:vAlign w:val="center"/>
          </w:tcPr>
          <w:p w14:paraId="0694E3A2">
            <w:pPr>
              <w:topLinePunct/>
              <w:spacing w:line="440" w:lineRule="exact"/>
              <w:jc w:val="center"/>
              <w:rPr>
                <w:rFonts w:hint="eastAsia" w:cs="宋体"/>
                <w:color w:val="000000"/>
                <w:sz w:val="24"/>
                <w:szCs w:val="24"/>
              </w:rPr>
            </w:pPr>
          </w:p>
        </w:tc>
      </w:tr>
      <w:tr w14:paraId="43D75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118" w:type="dxa"/>
            <w:vMerge w:val="continue"/>
            <w:vAlign w:val="center"/>
          </w:tcPr>
          <w:p w14:paraId="67977B65">
            <w:pPr>
              <w:topLinePunct/>
              <w:spacing w:line="440" w:lineRule="exact"/>
              <w:jc w:val="center"/>
              <w:rPr>
                <w:rFonts w:hint="eastAsia" w:cs="宋体"/>
                <w:color w:val="000000"/>
                <w:sz w:val="24"/>
                <w:szCs w:val="24"/>
              </w:rPr>
            </w:pPr>
          </w:p>
        </w:tc>
        <w:tc>
          <w:tcPr>
            <w:tcW w:w="954" w:type="dxa"/>
            <w:vAlign w:val="center"/>
          </w:tcPr>
          <w:p w14:paraId="3965B113">
            <w:pPr>
              <w:topLinePunct/>
              <w:spacing w:line="440" w:lineRule="exact"/>
              <w:jc w:val="center"/>
              <w:rPr>
                <w:rFonts w:hint="eastAsia" w:cs="宋体"/>
                <w:color w:val="000000"/>
                <w:sz w:val="24"/>
                <w:szCs w:val="24"/>
              </w:rPr>
            </w:pPr>
            <w:r>
              <w:rPr>
                <w:rFonts w:hint="eastAsia" w:cs="宋体"/>
                <w:color w:val="000000"/>
                <w:sz w:val="24"/>
                <w:szCs w:val="24"/>
              </w:rPr>
              <w:t>传  真</w:t>
            </w:r>
          </w:p>
        </w:tc>
        <w:tc>
          <w:tcPr>
            <w:tcW w:w="2680" w:type="dxa"/>
            <w:gridSpan w:val="4"/>
            <w:vAlign w:val="center"/>
          </w:tcPr>
          <w:p w14:paraId="0D470883">
            <w:pPr>
              <w:topLinePunct/>
              <w:spacing w:line="440" w:lineRule="exact"/>
              <w:jc w:val="center"/>
              <w:rPr>
                <w:rFonts w:hint="eastAsia" w:cs="宋体"/>
                <w:color w:val="000000"/>
                <w:sz w:val="24"/>
                <w:szCs w:val="24"/>
              </w:rPr>
            </w:pPr>
          </w:p>
        </w:tc>
        <w:tc>
          <w:tcPr>
            <w:tcW w:w="1283" w:type="dxa"/>
            <w:vAlign w:val="center"/>
          </w:tcPr>
          <w:p w14:paraId="791E3E90">
            <w:pPr>
              <w:topLinePunct/>
              <w:spacing w:line="440" w:lineRule="exact"/>
              <w:jc w:val="center"/>
              <w:rPr>
                <w:rFonts w:hint="eastAsia" w:cs="宋体"/>
                <w:color w:val="000000"/>
                <w:sz w:val="24"/>
                <w:szCs w:val="24"/>
              </w:rPr>
            </w:pPr>
            <w:r>
              <w:rPr>
                <w:rFonts w:hint="eastAsia" w:cs="宋体"/>
                <w:color w:val="000000"/>
                <w:sz w:val="24"/>
                <w:szCs w:val="24"/>
              </w:rPr>
              <w:t>网 址</w:t>
            </w:r>
          </w:p>
        </w:tc>
        <w:tc>
          <w:tcPr>
            <w:tcW w:w="2504" w:type="dxa"/>
            <w:gridSpan w:val="4"/>
            <w:vAlign w:val="center"/>
          </w:tcPr>
          <w:p w14:paraId="18530444">
            <w:pPr>
              <w:topLinePunct/>
              <w:spacing w:line="440" w:lineRule="exact"/>
              <w:jc w:val="center"/>
              <w:rPr>
                <w:rFonts w:hint="eastAsia" w:cs="宋体"/>
                <w:color w:val="000000"/>
                <w:sz w:val="24"/>
                <w:szCs w:val="24"/>
              </w:rPr>
            </w:pPr>
          </w:p>
        </w:tc>
      </w:tr>
      <w:tr w14:paraId="6B48B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18" w:type="dxa"/>
            <w:vAlign w:val="center"/>
          </w:tcPr>
          <w:p w14:paraId="3678B8BB">
            <w:pPr>
              <w:topLinePunct/>
              <w:spacing w:line="440" w:lineRule="exact"/>
              <w:jc w:val="center"/>
              <w:rPr>
                <w:rFonts w:hint="eastAsia" w:cs="宋体"/>
                <w:color w:val="000000"/>
                <w:sz w:val="24"/>
                <w:szCs w:val="24"/>
              </w:rPr>
            </w:pPr>
            <w:r>
              <w:rPr>
                <w:rFonts w:hint="eastAsia" w:cs="宋体"/>
                <w:color w:val="000000"/>
                <w:sz w:val="24"/>
                <w:szCs w:val="24"/>
              </w:rPr>
              <w:t>法定代表人</w:t>
            </w:r>
          </w:p>
        </w:tc>
        <w:tc>
          <w:tcPr>
            <w:tcW w:w="954" w:type="dxa"/>
            <w:vAlign w:val="center"/>
          </w:tcPr>
          <w:p w14:paraId="5053A7BD">
            <w:pPr>
              <w:topLinePunct/>
              <w:spacing w:line="440" w:lineRule="exact"/>
              <w:jc w:val="center"/>
              <w:rPr>
                <w:rFonts w:hint="eastAsia" w:cs="宋体"/>
                <w:color w:val="000000"/>
                <w:sz w:val="24"/>
                <w:szCs w:val="24"/>
              </w:rPr>
            </w:pPr>
            <w:r>
              <w:rPr>
                <w:rFonts w:hint="eastAsia" w:cs="宋体"/>
                <w:color w:val="000000"/>
                <w:sz w:val="24"/>
                <w:szCs w:val="24"/>
              </w:rPr>
              <w:t>姓名</w:t>
            </w:r>
          </w:p>
        </w:tc>
        <w:tc>
          <w:tcPr>
            <w:tcW w:w="1011" w:type="dxa"/>
            <w:vAlign w:val="center"/>
          </w:tcPr>
          <w:p w14:paraId="3456D447">
            <w:pPr>
              <w:topLinePunct/>
              <w:spacing w:line="440" w:lineRule="exact"/>
              <w:jc w:val="center"/>
              <w:rPr>
                <w:rFonts w:hint="eastAsia" w:cs="宋体"/>
                <w:color w:val="000000"/>
                <w:sz w:val="24"/>
                <w:szCs w:val="24"/>
              </w:rPr>
            </w:pPr>
          </w:p>
        </w:tc>
        <w:tc>
          <w:tcPr>
            <w:tcW w:w="1339" w:type="dxa"/>
            <w:gridSpan w:val="2"/>
            <w:vAlign w:val="center"/>
          </w:tcPr>
          <w:p w14:paraId="021A80BD">
            <w:pPr>
              <w:topLinePunct/>
              <w:spacing w:line="440" w:lineRule="exact"/>
              <w:jc w:val="center"/>
              <w:rPr>
                <w:rFonts w:hint="eastAsia" w:cs="宋体"/>
                <w:color w:val="000000"/>
                <w:sz w:val="24"/>
                <w:szCs w:val="24"/>
              </w:rPr>
            </w:pPr>
            <w:r>
              <w:rPr>
                <w:rFonts w:hint="eastAsia" w:cs="宋体"/>
                <w:color w:val="000000"/>
                <w:sz w:val="24"/>
                <w:szCs w:val="24"/>
              </w:rPr>
              <w:t>技术职称</w:t>
            </w:r>
          </w:p>
        </w:tc>
        <w:tc>
          <w:tcPr>
            <w:tcW w:w="1997" w:type="dxa"/>
            <w:gridSpan w:val="4"/>
            <w:vAlign w:val="center"/>
          </w:tcPr>
          <w:p w14:paraId="4DC97713">
            <w:pPr>
              <w:topLinePunct/>
              <w:spacing w:line="440" w:lineRule="exact"/>
              <w:jc w:val="center"/>
              <w:rPr>
                <w:rFonts w:hint="eastAsia" w:cs="宋体"/>
                <w:color w:val="000000"/>
                <w:sz w:val="24"/>
                <w:szCs w:val="24"/>
              </w:rPr>
            </w:pPr>
          </w:p>
        </w:tc>
        <w:tc>
          <w:tcPr>
            <w:tcW w:w="915" w:type="dxa"/>
            <w:vAlign w:val="center"/>
          </w:tcPr>
          <w:p w14:paraId="44E9F862">
            <w:pPr>
              <w:topLinePunct/>
              <w:spacing w:line="440" w:lineRule="exact"/>
              <w:jc w:val="center"/>
              <w:rPr>
                <w:rFonts w:hint="eastAsia" w:cs="宋体"/>
                <w:color w:val="000000"/>
                <w:sz w:val="24"/>
                <w:szCs w:val="24"/>
              </w:rPr>
            </w:pPr>
            <w:r>
              <w:rPr>
                <w:rFonts w:hint="eastAsia" w:cs="宋体"/>
                <w:color w:val="000000"/>
                <w:sz w:val="24"/>
                <w:szCs w:val="24"/>
              </w:rPr>
              <w:t>电话</w:t>
            </w:r>
          </w:p>
        </w:tc>
        <w:tc>
          <w:tcPr>
            <w:tcW w:w="1205" w:type="dxa"/>
            <w:vAlign w:val="center"/>
          </w:tcPr>
          <w:p w14:paraId="5EEAA855">
            <w:pPr>
              <w:topLinePunct/>
              <w:spacing w:line="440" w:lineRule="exact"/>
              <w:jc w:val="center"/>
              <w:rPr>
                <w:rFonts w:hint="eastAsia" w:cs="宋体"/>
                <w:color w:val="000000"/>
                <w:sz w:val="24"/>
                <w:szCs w:val="24"/>
              </w:rPr>
            </w:pPr>
          </w:p>
        </w:tc>
      </w:tr>
      <w:tr w14:paraId="0C422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8" w:type="dxa"/>
            <w:vAlign w:val="center"/>
          </w:tcPr>
          <w:p w14:paraId="05B96EC0">
            <w:pPr>
              <w:topLinePunct/>
              <w:spacing w:line="440" w:lineRule="exact"/>
              <w:jc w:val="center"/>
              <w:rPr>
                <w:rFonts w:hint="eastAsia" w:cs="宋体"/>
                <w:color w:val="000000"/>
                <w:sz w:val="24"/>
                <w:szCs w:val="24"/>
              </w:rPr>
            </w:pPr>
            <w:r>
              <w:rPr>
                <w:rFonts w:hint="eastAsia" w:cs="宋体"/>
                <w:color w:val="000000"/>
                <w:sz w:val="24"/>
                <w:szCs w:val="24"/>
              </w:rPr>
              <w:t>成立时间</w:t>
            </w:r>
          </w:p>
        </w:tc>
        <w:tc>
          <w:tcPr>
            <w:tcW w:w="1965" w:type="dxa"/>
            <w:gridSpan w:val="2"/>
            <w:vAlign w:val="center"/>
          </w:tcPr>
          <w:p w14:paraId="35DA7A8A">
            <w:pPr>
              <w:topLinePunct/>
              <w:spacing w:line="440" w:lineRule="exact"/>
              <w:jc w:val="center"/>
              <w:rPr>
                <w:rFonts w:hint="eastAsia" w:cs="宋体"/>
                <w:color w:val="000000"/>
                <w:sz w:val="24"/>
                <w:szCs w:val="24"/>
              </w:rPr>
            </w:pPr>
          </w:p>
        </w:tc>
        <w:tc>
          <w:tcPr>
            <w:tcW w:w="5456" w:type="dxa"/>
            <w:gridSpan w:val="8"/>
            <w:vAlign w:val="center"/>
          </w:tcPr>
          <w:p w14:paraId="199BE237">
            <w:pPr>
              <w:topLinePunct/>
              <w:spacing w:line="440" w:lineRule="exact"/>
              <w:ind w:firstLine="120" w:firstLineChars="50"/>
              <w:jc w:val="center"/>
              <w:rPr>
                <w:rFonts w:hint="eastAsia" w:cs="宋体"/>
                <w:color w:val="000000"/>
                <w:sz w:val="24"/>
                <w:szCs w:val="24"/>
              </w:rPr>
            </w:pPr>
            <w:r>
              <w:rPr>
                <w:rFonts w:hint="eastAsia" w:cs="宋体"/>
                <w:color w:val="000000"/>
                <w:sz w:val="24"/>
                <w:szCs w:val="24"/>
              </w:rPr>
              <w:t>员工总人数：</w:t>
            </w:r>
          </w:p>
        </w:tc>
      </w:tr>
      <w:tr w14:paraId="51C00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8" w:type="dxa"/>
            <w:vAlign w:val="center"/>
          </w:tcPr>
          <w:p w14:paraId="18C3B66C">
            <w:pPr>
              <w:topLinePunct/>
              <w:spacing w:line="440" w:lineRule="exact"/>
              <w:ind w:firstLine="120" w:firstLineChars="50"/>
              <w:jc w:val="center"/>
              <w:rPr>
                <w:rFonts w:hint="eastAsia" w:cs="宋体"/>
                <w:color w:val="000000"/>
                <w:sz w:val="24"/>
                <w:szCs w:val="24"/>
              </w:rPr>
            </w:pPr>
            <w:r>
              <w:rPr>
                <w:rFonts w:hint="eastAsia" w:cs="宋体"/>
                <w:color w:val="000000"/>
                <w:sz w:val="24"/>
                <w:szCs w:val="24"/>
              </w:rPr>
              <w:t>营业执照号</w:t>
            </w:r>
          </w:p>
        </w:tc>
        <w:tc>
          <w:tcPr>
            <w:tcW w:w="2650" w:type="dxa"/>
            <w:gridSpan w:val="3"/>
            <w:vAlign w:val="center"/>
          </w:tcPr>
          <w:p w14:paraId="3FEFFCA4">
            <w:pPr>
              <w:topLinePunct/>
              <w:spacing w:line="440" w:lineRule="exact"/>
              <w:ind w:firstLine="120" w:firstLineChars="50"/>
              <w:jc w:val="center"/>
              <w:rPr>
                <w:rFonts w:hint="eastAsia" w:cs="宋体"/>
                <w:color w:val="000000"/>
                <w:sz w:val="24"/>
                <w:szCs w:val="24"/>
              </w:rPr>
            </w:pPr>
          </w:p>
        </w:tc>
        <w:tc>
          <w:tcPr>
            <w:tcW w:w="2384" w:type="dxa"/>
            <w:gridSpan w:val="4"/>
            <w:vAlign w:val="center"/>
          </w:tcPr>
          <w:p w14:paraId="6F1F2D9C">
            <w:pPr>
              <w:topLinePunct/>
              <w:spacing w:line="440" w:lineRule="exact"/>
              <w:ind w:firstLine="120" w:firstLineChars="50"/>
              <w:jc w:val="center"/>
              <w:rPr>
                <w:rFonts w:hint="eastAsia" w:cs="宋体"/>
                <w:color w:val="000000"/>
                <w:sz w:val="24"/>
                <w:szCs w:val="24"/>
              </w:rPr>
            </w:pPr>
            <w:r>
              <w:rPr>
                <w:rFonts w:hint="eastAsia" w:cs="宋体"/>
                <w:color w:val="000000"/>
                <w:sz w:val="24"/>
                <w:szCs w:val="24"/>
              </w:rPr>
              <w:t>注册资金</w:t>
            </w:r>
          </w:p>
        </w:tc>
        <w:tc>
          <w:tcPr>
            <w:tcW w:w="2387" w:type="dxa"/>
            <w:gridSpan w:val="3"/>
            <w:vAlign w:val="center"/>
          </w:tcPr>
          <w:p w14:paraId="57365A3C">
            <w:pPr>
              <w:topLinePunct/>
              <w:spacing w:line="440" w:lineRule="exact"/>
              <w:ind w:firstLine="120" w:firstLineChars="50"/>
              <w:jc w:val="center"/>
              <w:rPr>
                <w:rFonts w:hint="eastAsia" w:cs="宋体"/>
                <w:color w:val="000000"/>
                <w:sz w:val="24"/>
                <w:szCs w:val="24"/>
              </w:rPr>
            </w:pPr>
          </w:p>
        </w:tc>
      </w:tr>
      <w:tr w14:paraId="755F1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8" w:type="dxa"/>
            <w:vAlign w:val="center"/>
          </w:tcPr>
          <w:p w14:paraId="588E4FF6">
            <w:pPr>
              <w:topLinePunct/>
              <w:spacing w:line="440" w:lineRule="exact"/>
              <w:ind w:firstLine="120" w:firstLineChars="50"/>
              <w:jc w:val="center"/>
              <w:rPr>
                <w:rFonts w:hint="eastAsia" w:cs="宋体"/>
                <w:color w:val="000000"/>
                <w:sz w:val="24"/>
                <w:szCs w:val="24"/>
              </w:rPr>
            </w:pPr>
            <w:r>
              <w:rPr>
                <w:rFonts w:hint="eastAsia" w:cs="宋体"/>
                <w:color w:val="000000"/>
                <w:sz w:val="24"/>
                <w:szCs w:val="24"/>
              </w:rPr>
              <w:t>开户银行</w:t>
            </w:r>
          </w:p>
        </w:tc>
        <w:tc>
          <w:tcPr>
            <w:tcW w:w="2650" w:type="dxa"/>
            <w:gridSpan w:val="3"/>
            <w:vAlign w:val="center"/>
          </w:tcPr>
          <w:p w14:paraId="334E820E">
            <w:pPr>
              <w:topLinePunct/>
              <w:spacing w:line="440" w:lineRule="exact"/>
              <w:ind w:firstLine="120" w:firstLineChars="50"/>
              <w:jc w:val="center"/>
              <w:rPr>
                <w:rFonts w:hint="eastAsia" w:cs="宋体"/>
                <w:color w:val="000000"/>
                <w:sz w:val="24"/>
                <w:szCs w:val="24"/>
              </w:rPr>
            </w:pPr>
          </w:p>
        </w:tc>
        <w:tc>
          <w:tcPr>
            <w:tcW w:w="2384" w:type="dxa"/>
            <w:gridSpan w:val="4"/>
            <w:vAlign w:val="center"/>
          </w:tcPr>
          <w:p w14:paraId="071E1021">
            <w:pPr>
              <w:topLinePunct/>
              <w:spacing w:line="440" w:lineRule="exact"/>
              <w:ind w:firstLine="120" w:firstLineChars="50"/>
              <w:jc w:val="center"/>
              <w:rPr>
                <w:rFonts w:hint="eastAsia" w:cs="宋体"/>
                <w:color w:val="000000"/>
                <w:sz w:val="24"/>
                <w:szCs w:val="24"/>
              </w:rPr>
            </w:pPr>
            <w:r>
              <w:rPr>
                <w:rFonts w:hint="eastAsia" w:cs="宋体"/>
                <w:color w:val="000000"/>
                <w:sz w:val="24"/>
                <w:szCs w:val="24"/>
              </w:rPr>
              <w:t>账号</w:t>
            </w:r>
          </w:p>
        </w:tc>
        <w:tc>
          <w:tcPr>
            <w:tcW w:w="2387" w:type="dxa"/>
            <w:gridSpan w:val="3"/>
            <w:vAlign w:val="center"/>
          </w:tcPr>
          <w:p w14:paraId="5986CD65">
            <w:pPr>
              <w:topLinePunct/>
              <w:spacing w:line="440" w:lineRule="exact"/>
              <w:ind w:firstLine="120" w:firstLineChars="50"/>
              <w:jc w:val="center"/>
              <w:rPr>
                <w:rFonts w:hint="eastAsia" w:cs="宋体"/>
                <w:color w:val="000000"/>
                <w:sz w:val="24"/>
                <w:szCs w:val="24"/>
              </w:rPr>
            </w:pPr>
          </w:p>
        </w:tc>
      </w:tr>
      <w:tr w14:paraId="0F147A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2118" w:type="dxa"/>
            <w:vAlign w:val="center"/>
          </w:tcPr>
          <w:p w14:paraId="336EE888">
            <w:pPr>
              <w:topLinePunct/>
              <w:spacing w:line="440" w:lineRule="exact"/>
              <w:ind w:firstLine="240" w:firstLineChars="100"/>
              <w:jc w:val="center"/>
              <w:rPr>
                <w:rFonts w:hint="eastAsia" w:cs="宋体"/>
                <w:color w:val="000000"/>
                <w:sz w:val="24"/>
                <w:szCs w:val="24"/>
              </w:rPr>
            </w:pPr>
            <w:r>
              <w:rPr>
                <w:rFonts w:hint="eastAsia" w:cs="宋体"/>
                <w:color w:val="000000"/>
                <w:sz w:val="24"/>
                <w:szCs w:val="24"/>
              </w:rPr>
              <w:t>经营范围</w:t>
            </w:r>
          </w:p>
        </w:tc>
        <w:tc>
          <w:tcPr>
            <w:tcW w:w="7421" w:type="dxa"/>
            <w:gridSpan w:val="10"/>
            <w:vAlign w:val="center"/>
          </w:tcPr>
          <w:p w14:paraId="524F2D7F">
            <w:pPr>
              <w:topLinePunct/>
              <w:spacing w:line="440" w:lineRule="exact"/>
              <w:ind w:firstLine="120" w:firstLineChars="50"/>
              <w:jc w:val="center"/>
              <w:rPr>
                <w:rFonts w:hint="eastAsia" w:cs="宋体"/>
                <w:color w:val="000000"/>
                <w:sz w:val="24"/>
                <w:szCs w:val="24"/>
              </w:rPr>
            </w:pPr>
          </w:p>
        </w:tc>
      </w:tr>
      <w:tr w14:paraId="53805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2118" w:type="dxa"/>
            <w:vAlign w:val="center"/>
          </w:tcPr>
          <w:p w14:paraId="5AE10216">
            <w:pPr>
              <w:topLinePunct/>
              <w:spacing w:line="440" w:lineRule="exact"/>
              <w:jc w:val="center"/>
              <w:rPr>
                <w:rFonts w:hint="eastAsia" w:cs="宋体"/>
                <w:color w:val="000000"/>
                <w:sz w:val="24"/>
                <w:szCs w:val="24"/>
              </w:rPr>
            </w:pPr>
            <w:r>
              <w:rPr>
                <w:rFonts w:hint="eastAsia" w:cs="宋体"/>
                <w:color w:val="000000"/>
                <w:sz w:val="24"/>
                <w:szCs w:val="24"/>
              </w:rPr>
              <w:t>备注</w:t>
            </w:r>
          </w:p>
        </w:tc>
        <w:tc>
          <w:tcPr>
            <w:tcW w:w="7421" w:type="dxa"/>
            <w:gridSpan w:val="10"/>
            <w:vAlign w:val="center"/>
          </w:tcPr>
          <w:p w14:paraId="7F475187">
            <w:pPr>
              <w:topLinePunct/>
              <w:spacing w:line="440" w:lineRule="exact"/>
              <w:ind w:firstLine="120" w:firstLineChars="50"/>
              <w:jc w:val="center"/>
              <w:rPr>
                <w:rFonts w:hint="eastAsia" w:eastAsia="微软雅黑" w:cs="宋体" w:asciiTheme="minorAscii" w:hAnsiTheme="minorAscii"/>
                <w:color w:val="000000"/>
                <w:sz w:val="24"/>
                <w:szCs w:val="24"/>
                <w:lang w:val="en-US" w:eastAsia="en-US" w:bidi="ar-SA"/>
              </w:rPr>
            </w:pPr>
          </w:p>
        </w:tc>
      </w:tr>
    </w:tbl>
    <w:p w14:paraId="1D8E8642">
      <w:pPr>
        <w:spacing w:line="440" w:lineRule="exact"/>
        <w:ind w:firstLine="440" w:firstLineChars="200"/>
        <w:rPr>
          <w:rFonts w:hint="eastAsia" w:cs="宋体"/>
          <w:color w:val="000000"/>
          <w:szCs w:val="21"/>
        </w:rPr>
      </w:pPr>
      <w:r>
        <w:rPr>
          <w:rFonts w:hint="eastAsia" w:cs="宋体"/>
          <w:color w:val="000000"/>
          <w:szCs w:val="21"/>
        </w:rPr>
        <w:t>备注：本表后附企业法人营业执照扫描件。</w:t>
      </w:r>
    </w:p>
    <w:p w14:paraId="5F31B3E0">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微软雅黑" w:hAnsi="微软雅黑" w:cs="微软雅黑"/>
          <w:b/>
          <w:bCs/>
          <w:sz w:val="24"/>
          <w:lang w:val="en-US" w:eastAsia="zh-CN"/>
        </w:rPr>
      </w:pPr>
      <w:r>
        <w:rPr>
          <w:rFonts w:hint="eastAsia" w:ascii="微软雅黑" w:hAnsi="微软雅黑" w:eastAsia="微软雅黑" w:cs="微软雅黑"/>
          <w:sz w:val="22"/>
          <w:szCs w:val="22"/>
        </w:rPr>
        <w:br w:type="page"/>
      </w:r>
    </w:p>
    <w:p w14:paraId="37AB986C">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3"/>
        <w:rPr>
          <w:rFonts w:hint="default" w:ascii="微软雅黑" w:hAnsi="微软雅黑" w:eastAsia="微软雅黑" w:cs="微软雅黑"/>
          <w:b/>
          <w:bCs/>
          <w:sz w:val="24"/>
          <w:lang w:val="en-US" w:eastAsia="zh-CN"/>
        </w:rPr>
      </w:pPr>
      <w:r>
        <w:rPr>
          <w:rFonts w:hint="eastAsia" w:ascii="微软雅黑" w:hAnsi="微软雅黑" w:cs="微软雅黑"/>
          <w:b/>
          <w:bCs/>
          <w:sz w:val="24"/>
          <w:lang w:val="en-US" w:eastAsia="zh-CN"/>
        </w:rPr>
        <w:t>五</w:t>
      </w:r>
      <w:r>
        <w:rPr>
          <w:rFonts w:hint="eastAsia" w:ascii="微软雅黑" w:hAnsi="微软雅黑" w:eastAsia="微软雅黑" w:cs="微软雅黑"/>
          <w:b/>
          <w:bCs/>
          <w:sz w:val="24"/>
        </w:rPr>
        <w:t>、</w:t>
      </w:r>
      <w:r>
        <w:rPr>
          <w:rFonts w:hint="eastAsia" w:ascii="微软雅黑" w:hAnsi="微软雅黑" w:cs="微软雅黑"/>
          <w:b/>
          <w:bCs/>
          <w:sz w:val="24"/>
          <w:lang w:val="en-US" w:eastAsia="zh-CN"/>
        </w:rPr>
        <w:t>其他资格证明材料</w:t>
      </w:r>
    </w:p>
    <w:p w14:paraId="5ACC0E76">
      <w:pPr>
        <w:widowControl/>
        <w:jc w:val="left"/>
        <w:rPr>
          <w:rFonts w:hint="eastAsia" w:ascii="微软雅黑" w:hAnsi="微软雅黑" w:eastAsia="微软雅黑" w:cs="微软雅黑"/>
          <w:sz w:val="24"/>
        </w:rPr>
      </w:pPr>
    </w:p>
    <w:p w14:paraId="189C3878">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投标人需提供的其他资格证明材料</w:t>
      </w:r>
      <w:bookmarkStart w:id="12" w:name="_Toc11401"/>
    </w:p>
    <w:p w14:paraId="4065AEF8">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outlineLvl w:val="9"/>
        <w:rPr>
          <w:rFonts w:hint="eastAsia" w:ascii="微软雅黑" w:hAnsi="微软雅黑" w:eastAsia="微软雅黑" w:cs="微软雅黑"/>
          <w:sz w:val="22"/>
          <w:szCs w:val="22"/>
        </w:rPr>
      </w:pPr>
    </w:p>
    <w:p w14:paraId="0D74644B">
      <w:pPr>
        <w:pStyle w:val="16"/>
        <w:rPr>
          <w:rFonts w:hint="eastAsia" w:ascii="微软雅黑" w:hAnsi="微软雅黑" w:eastAsia="微软雅黑" w:cs="微软雅黑"/>
          <w:sz w:val="22"/>
          <w:szCs w:val="22"/>
        </w:rPr>
      </w:pPr>
    </w:p>
    <w:p w14:paraId="55DEC1F0">
      <w:pPr>
        <w:pStyle w:val="16"/>
        <w:rPr>
          <w:rFonts w:hint="eastAsia" w:ascii="微软雅黑" w:hAnsi="微软雅黑" w:eastAsia="微软雅黑" w:cs="微软雅黑"/>
          <w:sz w:val="22"/>
          <w:szCs w:val="22"/>
        </w:rPr>
      </w:pPr>
    </w:p>
    <w:p w14:paraId="7FCF2C79">
      <w:pPr>
        <w:pStyle w:val="16"/>
        <w:rPr>
          <w:rFonts w:hint="eastAsia" w:ascii="微软雅黑" w:hAnsi="微软雅黑" w:eastAsia="微软雅黑" w:cs="微软雅黑"/>
          <w:sz w:val="22"/>
          <w:szCs w:val="22"/>
        </w:rPr>
      </w:pPr>
    </w:p>
    <w:p w14:paraId="39B23D95">
      <w:pPr>
        <w:pStyle w:val="16"/>
        <w:rPr>
          <w:rFonts w:hint="eastAsia" w:ascii="微软雅黑" w:hAnsi="微软雅黑" w:eastAsia="微软雅黑" w:cs="微软雅黑"/>
          <w:sz w:val="22"/>
          <w:szCs w:val="22"/>
        </w:rPr>
      </w:pPr>
    </w:p>
    <w:p w14:paraId="2D5D2073">
      <w:pPr>
        <w:pStyle w:val="16"/>
        <w:rPr>
          <w:rFonts w:hint="eastAsia" w:ascii="微软雅黑" w:hAnsi="微软雅黑" w:eastAsia="微软雅黑" w:cs="微软雅黑"/>
          <w:sz w:val="22"/>
          <w:szCs w:val="22"/>
        </w:rPr>
      </w:pPr>
    </w:p>
    <w:p w14:paraId="216A45C6">
      <w:pPr>
        <w:pStyle w:val="16"/>
        <w:rPr>
          <w:rFonts w:hint="eastAsia" w:ascii="微软雅黑" w:hAnsi="微软雅黑" w:eastAsia="微软雅黑" w:cs="微软雅黑"/>
          <w:sz w:val="22"/>
          <w:szCs w:val="22"/>
        </w:rPr>
      </w:pPr>
    </w:p>
    <w:p w14:paraId="60627886">
      <w:pPr>
        <w:pStyle w:val="16"/>
        <w:rPr>
          <w:rFonts w:hint="eastAsia" w:ascii="微软雅黑" w:hAnsi="微软雅黑" w:eastAsia="微软雅黑" w:cs="微软雅黑"/>
          <w:sz w:val="22"/>
          <w:szCs w:val="22"/>
        </w:rPr>
      </w:pPr>
    </w:p>
    <w:p w14:paraId="555A5D45">
      <w:pPr>
        <w:pStyle w:val="16"/>
        <w:rPr>
          <w:rFonts w:hint="eastAsia" w:ascii="微软雅黑" w:hAnsi="微软雅黑" w:eastAsia="微软雅黑" w:cs="微软雅黑"/>
          <w:sz w:val="22"/>
          <w:szCs w:val="22"/>
        </w:rPr>
      </w:pPr>
    </w:p>
    <w:p w14:paraId="44A9B47D">
      <w:pPr>
        <w:pStyle w:val="16"/>
        <w:rPr>
          <w:rFonts w:hint="eastAsia" w:ascii="微软雅黑" w:hAnsi="微软雅黑" w:eastAsia="微软雅黑" w:cs="微软雅黑"/>
          <w:sz w:val="22"/>
          <w:szCs w:val="22"/>
        </w:rPr>
      </w:pPr>
    </w:p>
    <w:p w14:paraId="740FDDB8">
      <w:pPr>
        <w:pStyle w:val="16"/>
        <w:rPr>
          <w:rFonts w:hint="eastAsia" w:ascii="微软雅黑" w:hAnsi="微软雅黑" w:eastAsia="微软雅黑" w:cs="微软雅黑"/>
          <w:sz w:val="22"/>
          <w:szCs w:val="22"/>
        </w:rPr>
      </w:pPr>
    </w:p>
    <w:p w14:paraId="14049D91">
      <w:pPr>
        <w:pStyle w:val="16"/>
        <w:rPr>
          <w:rFonts w:hint="eastAsia" w:ascii="微软雅黑" w:hAnsi="微软雅黑" w:eastAsia="微软雅黑" w:cs="微软雅黑"/>
          <w:sz w:val="22"/>
          <w:szCs w:val="22"/>
        </w:rPr>
      </w:pPr>
    </w:p>
    <w:p w14:paraId="4212341C">
      <w:pPr>
        <w:pStyle w:val="16"/>
        <w:rPr>
          <w:rFonts w:hint="eastAsia" w:ascii="微软雅黑" w:hAnsi="微软雅黑" w:eastAsia="微软雅黑" w:cs="微软雅黑"/>
          <w:sz w:val="22"/>
          <w:szCs w:val="22"/>
        </w:rPr>
      </w:pPr>
    </w:p>
    <w:p w14:paraId="1D6B73E7">
      <w:pPr>
        <w:pStyle w:val="16"/>
        <w:rPr>
          <w:rFonts w:hint="eastAsia" w:ascii="微软雅黑" w:hAnsi="微软雅黑" w:eastAsia="微软雅黑" w:cs="微软雅黑"/>
          <w:sz w:val="22"/>
          <w:szCs w:val="22"/>
        </w:rPr>
      </w:pPr>
    </w:p>
    <w:p w14:paraId="33A9C055">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outlineLvl w:val="9"/>
        <w:rPr>
          <w:rFonts w:hint="eastAsia" w:ascii="微软雅黑" w:hAnsi="微软雅黑" w:eastAsia="微软雅黑" w:cs="微软雅黑"/>
          <w:sz w:val="22"/>
          <w:szCs w:val="22"/>
        </w:rPr>
      </w:pPr>
    </w:p>
    <w:p w14:paraId="25F692F3">
      <w:pPr>
        <w:pStyle w:val="16"/>
        <w:rPr>
          <w:rFonts w:hint="eastAsia" w:ascii="微软雅黑" w:hAnsi="微软雅黑" w:eastAsia="微软雅黑" w:cs="微软雅黑"/>
          <w:sz w:val="22"/>
          <w:szCs w:val="22"/>
        </w:rPr>
      </w:pPr>
    </w:p>
    <w:p w14:paraId="068B39CC">
      <w:pPr>
        <w:pStyle w:val="16"/>
        <w:rPr>
          <w:rFonts w:hint="eastAsia" w:ascii="微软雅黑" w:hAnsi="微软雅黑" w:eastAsia="微软雅黑" w:cs="微软雅黑"/>
          <w:sz w:val="22"/>
          <w:szCs w:val="22"/>
        </w:rPr>
      </w:pPr>
    </w:p>
    <w:p w14:paraId="6292F904">
      <w:pPr>
        <w:pStyle w:val="16"/>
        <w:rPr>
          <w:rFonts w:hint="eastAsia" w:ascii="微软雅黑" w:hAnsi="微软雅黑" w:eastAsia="微软雅黑" w:cs="微软雅黑"/>
          <w:sz w:val="22"/>
          <w:szCs w:val="22"/>
        </w:rPr>
      </w:pPr>
    </w:p>
    <w:p w14:paraId="0C3A9571">
      <w:pPr>
        <w:pStyle w:val="16"/>
        <w:rPr>
          <w:rFonts w:hint="eastAsia" w:ascii="微软雅黑" w:hAnsi="微软雅黑" w:eastAsia="微软雅黑" w:cs="微软雅黑"/>
          <w:sz w:val="22"/>
          <w:szCs w:val="22"/>
        </w:rPr>
      </w:pPr>
    </w:p>
    <w:p w14:paraId="4923C1AB">
      <w:pPr>
        <w:pStyle w:val="16"/>
        <w:rPr>
          <w:rFonts w:hint="eastAsia" w:ascii="微软雅黑" w:hAnsi="微软雅黑" w:eastAsia="微软雅黑" w:cs="微软雅黑"/>
          <w:sz w:val="22"/>
          <w:szCs w:val="22"/>
        </w:rPr>
      </w:pPr>
    </w:p>
    <w:p w14:paraId="1FC76E7E">
      <w:pPr>
        <w:pStyle w:val="16"/>
        <w:rPr>
          <w:rFonts w:hint="eastAsia" w:ascii="微软雅黑" w:hAnsi="微软雅黑" w:eastAsia="微软雅黑" w:cs="微软雅黑"/>
          <w:sz w:val="22"/>
          <w:szCs w:val="22"/>
        </w:rPr>
      </w:pPr>
    </w:p>
    <w:p w14:paraId="2D8A4E84">
      <w:pPr>
        <w:pStyle w:val="16"/>
        <w:rPr>
          <w:rFonts w:hint="eastAsia" w:ascii="微软雅黑" w:hAnsi="微软雅黑" w:eastAsia="微软雅黑" w:cs="微软雅黑"/>
          <w:sz w:val="22"/>
          <w:szCs w:val="22"/>
        </w:rPr>
      </w:pPr>
    </w:p>
    <w:p w14:paraId="2E59B633">
      <w:pPr>
        <w:pStyle w:val="16"/>
        <w:rPr>
          <w:rFonts w:hint="eastAsia" w:ascii="微软雅黑" w:hAnsi="微软雅黑" w:eastAsia="微软雅黑" w:cs="微软雅黑"/>
          <w:sz w:val="22"/>
          <w:szCs w:val="22"/>
        </w:rPr>
      </w:pPr>
    </w:p>
    <w:p w14:paraId="02B9CC44">
      <w:pPr>
        <w:pStyle w:val="16"/>
        <w:rPr>
          <w:rFonts w:hint="eastAsia" w:ascii="微软雅黑" w:hAnsi="微软雅黑" w:eastAsia="微软雅黑" w:cs="微软雅黑"/>
          <w:sz w:val="22"/>
          <w:szCs w:val="22"/>
        </w:rPr>
      </w:pPr>
    </w:p>
    <w:p w14:paraId="2D73AC60">
      <w:pPr>
        <w:pStyle w:val="16"/>
        <w:rPr>
          <w:rFonts w:hint="eastAsia" w:ascii="微软雅黑" w:hAnsi="微软雅黑" w:eastAsia="微软雅黑" w:cs="微软雅黑"/>
          <w:sz w:val="22"/>
          <w:szCs w:val="22"/>
        </w:rPr>
      </w:pPr>
    </w:p>
    <w:p w14:paraId="03DF7B79">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outlineLvl w:val="9"/>
        <w:rPr>
          <w:rFonts w:hint="eastAsia" w:ascii="微软雅黑" w:hAnsi="微软雅黑" w:eastAsia="微软雅黑" w:cs="微软雅黑"/>
          <w:b/>
          <w:bCs/>
          <w:sz w:val="28"/>
          <w:szCs w:val="28"/>
        </w:rPr>
      </w:pPr>
    </w:p>
    <w:p w14:paraId="03F4771D">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outlineLvl w:val="1"/>
        <w:rPr>
          <w:rFonts w:hint="eastAsia" w:ascii="微软雅黑" w:hAnsi="微软雅黑" w:eastAsia="微软雅黑" w:cs="微软雅黑"/>
          <w:b/>
          <w:bCs/>
          <w:szCs w:val="28"/>
        </w:rPr>
      </w:pPr>
      <w:r>
        <w:rPr>
          <w:rFonts w:hint="eastAsia" w:ascii="微软雅黑" w:hAnsi="微软雅黑" w:eastAsia="微软雅黑" w:cs="微软雅黑"/>
          <w:b/>
          <w:bCs/>
          <w:sz w:val="28"/>
          <w:szCs w:val="28"/>
        </w:rPr>
        <w:t>第二部分 商 务 标 文 件</w:t>
      </w:r>
      <w:bookmarkEnd w:id="12"/>
    </w:p>
    <w:p w14:paraId="01BC72BC">
      <w:pPr>
        <w:spacing w:line="440" w:lineRule="exact"/>
        <w:ind w:firstLine="440" w:firstLineChars="200"/>
        <w:jc w:val="center"/>
        <w:rPr>
          <w:rFonts w:hint="eastAsia" w:ascii="微软雅黑" w:hAnsi="微软雅黑" w:eastAsia="微软雅黑" w:cs="微软雅黑"/>
          <w:sz w:val="22"/>
          <w:szCs w:val="22"/>
        </w:rPr>
      </w:pPr>
    </w:p>
    <w:p w14:paraId="6973F93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3"/>
        <w:rPr>
          <w:rFonts w:hint="eastAsia" w:ascii="微软雅黑" w:hAnsi="微软雅黑" w:eastAsia="微软雅黑" w:cs="微软雅黑"/>
          <w:b/>
          <w:bCs/>
          <w:sz w:val="24"/>
        </w:rPr>
      </w:pPr>
      <w:r>
        <w:rPr>
          <w:rFonts w:hint="eastAsia" w:ascii="微软雅黑" w:hAnsi="微软雅黑" w:eastAsia="微软雅黑" w:cs="微软雅黑"/>
          <w:b/>
          <w:bCs/>
          <w:sz w:val="24"/>
        </w:rPr>
        <w:t>一、</w:t>
      </w:r>
      <w:r>
        <w:rPr>
          <w:rFonts w:hint="eastAsia" w:ascii="微软雅黑" w:hAnsi="微软雅黑" w:eastAsia="微软雅黑" w:cs="微软雅黑"/>
          <w:b/>
          <w:bCs/>
          <w:sz w:val="24"/>
          <w:lang w:val="en-US" w:eastAsia="zh-CN"/>
        </w:rPr>
        <w:t>投标函</w:t>
      </w:r>
    </w:p>
    <w:p w14:paraId="2711ACB6">
      <w:pPr>
        <w:pStyle w:val="9"/>
        <w:keepNext w:val="0"/>
        <w:keepLines w:val="0"/>
        <w:pageBreakBefore w:val="0"/>
        <w:widowControl w:val="0"/>
        <w:kinsoku w:val="0"/>
        <w:wordWrap/>
        <w:overflowPunct w:val="0"/>
        <w:topLinePunct w:val="0"/>
        <w:autoSpaceDE w:val="0"/>
        <w:autoSpaceDN w:val="0"/>
        <w:bidi w:val="0"/>
        <w:adjustRightInd w:val="0"/>
        <w:snapToGrid/>
        <w:spacing w:before="0" w:line="440" w:lineRule="exact"/>
        <w:ind w:left="140"/>
        <w:textAlignment w:val="auto"/>
        <w:rPr>
          <w:rFonts w:hint="default" w:eastAsia="宋体"/>
          <w:sz w:val="21"/>
          <w:szCs w:val="24"/>
          <w:u w:val="none"/>
          <w:lang w:val="en-US" w:eastAsia="zh-CN"/>
        </w:rPr>
      </w:pPr>
      <w:r>
        <w:rPr>
          <w:rFonts w:hint="default"/>
          <w:b/>
          <w:sz w:val="21"/>
          <w:szCs w:val="24"/>
        </w:rPr>
        <w:t>致：</w:t>
      </w:r>
      <w:r>
        <w:rPr>
          <w:rFonts w:hint="eastAsia"/>
          <w:b/>
          <w:sz w:val="21"/>
          <w:szCs w:val="24"/>
          <w:u w:val="single"/>
          <w:lang w:val="en-US" w:eastAsia="zh-CN"/>
        </w:rPr>
        <w:t xml:space="preserve">               </w:t>
      </w:r>
      <w:r>
        <w:rPr>
          <w:rFonts w:hint="eastAsia"/>
          <w:b/>
          <w:sz w:val="21"/>
          <w:szCs w:val="24"/>
          <w:u w:val="none"/>
          <w:lang w:val="en-US" w:eastAsia="zh-CN"/>
        </w:rPr>
        <w:t>（采购人名称）</w:t>
      </w:r>
    </w:p>
    <w:p w14:paraId="5B8A6B61">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我方愿参加贵方组织的(项目名称)</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（项目编号)</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rPr>
        <w:t xml:space="preserve">投标活动，并 对此项目进行投标。我方就本次投标有关事项郑重声明如下： </w:t>
      </w:r>
    </w:p>
    <w:p w14:paraId="77BB17BB">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1．我方同意在本项目招标文件中规定的开标日起 90 天内（日历日）遵守本投标文件中的承诺且在此期限期满之前均对我方具有约束力。 </w:t>
      </w:r>
    </w:p>
    <w:p w14:paraId="3983FC31">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2．我方承诺已经具备《中华人民共和国政府采购法》中规定的参加政府采购活动的投标人应当具 备的条件： </w:t>
      </w:r>
    </w:p>
    <w:p w14:paraId="32539F57">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（1）具有独立承担民事责任的能力；  </w:t>
      </w:r>
    </w:p>
    <w:p w14:paraId="53177D8E">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（2）具有良好的商业信誉和健全的财务会计制度； </w:t>
      </w:r>
    </w:p>
    <w:p w14:paraId="6A8493E8">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（3）具有履行合同所必需的设备和专业技术能力； </w:t>
      </w:r>
    </w:p>
    <w:p w14:paraId="28717039">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（4）有依法缴纳税收和社会保障资金的良好记录； </w:t>
      </w:r>
    </w:p>
    <w:p w14:paraId="67632F54">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（5）参加政府采购活动前三年内，在经营活动中没有重大违法记录； </w:t>
      </w:r>
    </w:p>
    <w:p w14:paraId="469708AB">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（6）没有发生重大经济纠纷、经济犯罪和走私犯罪记录； </w:t>
      </w:r>
    </w:p>
    <w:p w14:paraId="61346331">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3．我方是在法律、财务和运作上独立的投标人，我方不是采购人的附属机构；在获知本项目采购信息后，与采购人聘请的为此项目提供咨询服务的公司及其附属机构没有任何联系。 </w:t>
      </w:r>
    </w:p>
    <w:p w14:paraId="1FB1FA81">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4．我方承诺提供的全部投标文件，包括加密的电子投标文件内容一致，均为我方真实意思表达。 </w:t>
      </w:r>
    </w:p>
    <w:p w14:paraId="5AFAA428">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5．我方按招标文件要求提供和交付本次采购项目货物和服务的投标总报价以《开标一览表》中的 投标总价为准。 </w:t>
      </w:r>
    </w:p>
    <w:p w14:paraId="4C7B8841">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6．我方承诺完全满足和响应招标文件中的各项商务和技术要求，若有偏差，已在投标文件中予以明确特别说明。我方承诺接受招标文件中“第四部分 合同条款”的全部条款且无任何异议。 </w:t>
      </w:r>
    </w:p>
    <w:p w14:paraId="05023B72">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7．如果我们的投标文件被接受，我们将严格履行招标文件中规定的每一项要求，按期、按质、按量履行合同的义务。 </w:t>
      </w:r>
    </w:p>
    <w:p w14:paraId="1CB7EFA3">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cs="微软雅黑"/>
          <w:sz w:val="22"/>
          <w:szCs w:val="22"/>
          <w:lang w:val="en-US" w:eastAsia="zh-CN"/>
        </w:rPr>
        <w:t>8</w:t>
      </w:r>
      <w:r>
        <w:rPr>
          <w:rFonts w:hint="eastAsia" w:ascii="微软雅黑" w:hAnsi="微软雅黑" w:eastAsia="微软雅黑" w:cs="微软雅黑"/>
          <w:sz w:val="22"/>
          <w:szCs w:val="22"/>
        </w:rPr>
        <w:t xml:space="preserve">．我方完全理解贵方不一定接受最低价的投标。 </w:t>
      </w:r>
    </w:p>
    <w:p w14:paraId="2D77D69E">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cs="微软雅黑"/>
          <w:sz w:val="22"/>
          <w:szCs w:val="22"/>
          <w:lang w:val="en-US" w:eastAsia="zh-CN"/>
        </w:rPr>
        <w:t>9</w:t>
      </w:r>
      <w:r>
        <w:rPr>
          <w:rFonts w:hint="eastAsia" w:ascii="微软雅黑" w:hAnsi="微软雅黑" w:eastAsia="微软雅黑" w:cs="微软雅黑"/>
          <w:sz w:val="22"/>
          <w:szCs w:val="22"/>
        </w:rPr>
        <w:t xml:space="preserve">．我方愿意向贵方提供任何与本项投标有关的数据、情况和技术资料。若贵方需要，我方愿意 提供我方做出的一切承诺的证明材料。 </w:t>
      </w:r>
    </w:p>
    <w:p w14:paraId="5E7DD743">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cs="微软雅黑"/>
          <w:sz w:val="22"/>
          <w:szCs w:val="22"/>
          <w:lang w:val="en-US" w:eastAsia="zh-CN"/>
        </w:rPr>
        <w:t>10</w:t>
      </w:r>
      <w:r>
        <w:rPr>
          <w:rFonts w:hint="eastAsia" w:ascii="微软雅黑" w:hAnsi="微软雅黑" w:eastAsia="微软雅黑" w:cs="微软雅黑"/>
          <w:sz w:val="22"/>
          <w:szCs w:val="22"/>
        </w:rPr>
        <w:t xml:space="preserve">．我方已详细审查全部“招标文件”，包括修改文件（如有的话）以及全部参考资料和有关附件， 已经了解我方对于招标文件、采购过程、采购结果有依法进行询问、质疑、投诉的权利及相关渠道和要求。 </w:t>
      </w:r>
    </w:p>
    <w:p w14:paraId="28D28038">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cs="微软雅黑"/>
          <w:sz w:val="22"/>
          <w:szCs w:val="22"/>
          <w:lang w:val="en-US" w:eastAsia="zh-CN"/>
        </w:rPr>
        <w:t>11</w:t>
      </w:r>
      <w:r>
        <w:rPr>
          <w:rFonts w:hint="eastAsia" w:ascii="微软雅黑" w:hAnsi="微软雅黑" w:eastAsia="微软雅黑" w:cs="微软雅黑"/>
          <w:sz w:val="22"/>
          <w:szCs w:val="22"/>
        </w:rPr>
        <w:t xml:space="preserve">.我方在投标之前已经与贵方或采购人进行了充分的沟通，完全理解并接受招标文件的各项规定 和要求，对招标文件的合理性、合法性不再有异议。 </w:t>
      </w:r>
    </w:p>
    <w:p w14:paraId="5EB81A0F">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cs="微软雅黑"/>
          <w:sz w:val="22"/>
          <w:szCs w:val="22"/>
          <w:lang w:val="en-US" w:eastAsia="zh-CN"/>
        </w:rPr>
        <w:t>12</w:t>
      </w:r>
      <w:r>
        <w:rPr>
          <w:rFonts w:hint="eastAsia" w:ascii="微软雅黑" w:hAnsi="微软雅黑" w:eastAsia="微软雅黑" w:cs="微软雅黑"/>
          <w:sz w:val="22"/>
          <w:szCs w:val="22"/>
        </w:rPr>
        <w:t xml:space="preserve">．我方向贵方提交的所有投标文件、资料都是准确的和真实的。以上事项如有虚假或隐瞒，我 方愿意承担一切后果，并不再寻求任何旨在减轻或免除法律责任的辩解。 </w:t>
      </w:r>
    </w:p>
    <w:p w14:paraId="214FC7B1">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与本投标有关的一切往来通讯请寄： </w:t>
      </w:r>
    </w:p>
    <w:p w14:paraId="02977309">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p>
    <w:p w14:paraId="14C88E5D">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p>
    <w:p w14:paraId="056905F1">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p>
    <w:p w14:paraId="41FBBD2D">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地</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址：</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w:t>
      </w:r>
    </w:p>
    <w:p w14:paraId="54060A3F">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邮</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编：</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w:t>
      </w:r>
    </w:p>
    <w:p w14:paraId="25CB0DA7">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投标人代表联系电话：</w:t>
      </w:r>
      <w:r>
        <w:rPr>
          <w:rFonts w:hint="eastAsia" w:ascii="微软雅黑" w:hAnsi="微软雅黑" w:eastAsia="微软雅黑" w:cs="微软雅黑"/>
          <w:sz w:val="22"/>
          <w:szCs w:val="22"/>
          <w:u w:val="single"/>
        </w:rPr>
        <w:t xml:space="preserve">            </w:t>
      </w:r>
    </w:p>
    <w:p w14:paraId="39445FCA">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投标人名称</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(电子签章)</w:t>
      </w:r>
    </w:p>
    <w:p w14:paraId="40721599">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(电子签章)      </w:t>
      </w:r>
    </w:p>
    <w:p w14:paraId="73EF5B42">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日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期：</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日 </w:t>
      </w:r>
    </w:p>
    <w:p w14:paraId="5F216730">
      <w:pPr>
        <w:keepNext w:val="0"/>
        <w:keepLines w:val="0"/>
        <w:pageBreakBefore w:val="0"/>
        <w:widowControl w:val="0"/>
        <w:kinsoku/>
        <w:wordWrap/>
        <w:overflowPunct/>
        <w:topLinePunct w:val="0"/>
        <w:autoSpaceDE w:val="0"/>
        <w:autoSpaceDN w:val="0"/>
        <w:bidi w:val="0"/>
        <w:adjustRightInd w:val="0"/>
        <w:snapToGrid/>
        <w:spacing w:line="440" w:lineRule="exact"/>
        <w:ind w:firstLine="440" w:firstLineChars="200"/>
        <w:jc w:val="both"/>
        <w:textAlignment w:val="auto"/>
        <w:rPr>
          <w:rFonts w:hint="eastAsia" w:ascii="微软雅黑" w:hAnsi="微软雅黑" w:eastAsia="微软雅黑" w:cs="微软雅黑"/>
          <w:sz w:val="22"/>
          <w:szCs w:val="22"/>
        </w:rPr>
        <w:sectPr>
          <w:pgSz w:w="11910" w:h="16840"/>
          <w:pgMar w:top="1120" w:right="960" w:bottom="1260" w:left="1300" w:header="720" w:footer="720" w:gutter="0"/>
          <w:lnNumType w:countBy="0" w:distance="360"/>
          <w:cols w:space="720" w:num="1"/>
        </w:sectPr>
      </w:pPr>
    </w:p>
    <w:p w14:paraId="1B5AF8B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3"/>
        <w:rPr>
          <w:rFonts w:hint="eastAsia" w:ascii="微软雅黑" w:hAnsi="微软雅黑" w:eastAsia="微软雅黑" w:cs="微软雅黑"/>
          <w:b/>
          <w:bCs/>
          <w:sz w:val="22"/>
          <w:szCs w:val="22"/>
        </w:rPr>
      </w:pPr>
      <w:r>
        <w:rPr>
          <w:rFonts w:hint="eastAsia" w:ascii="微软雅黑" w:hAnsi="微软雅黑" w:eastAsia="微软雅黑" w:cs="微软雅黑"/>
          <w:b/>
          <w:bCs/>
          <w:sz w:val="24"/>
        </w:rPr>
        <w:t>二、采购项目承诺书</w:t>
      </w:r>
    </w:p>
    <w:p w14:paraId="0C91E33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微软雅黑" w:hAnsi="微软雅黑" w:eastAsia="微软雅黑" w:cs="微软雅黑"/>
          <w:sz w:val="22"/>
          <w:szCs w:val="22"/>
          <w:u w:val="single"/>
        </w:rPr>
      </w:pPr>
      <w:r>
        <w:rPr>
          <w:rFonts w:hint="eastAsia" w:ascii="微软雅黑" w:hAnsi="微软雅黑" w:eastAsia="微软雅黑" w:cs="微软雅黑"/>
          <w:sz w:val="22"/>
          <w:szCs w:val="22"/>
        </w:rPr>
        <w:t>致：</w:t>
      </w:r>
      <w:r>
        <w:rPr>
          <w:rFonts w:hint="eastAsia" w:ascii="微软雅黑" w:hAnsi="微软雅黑" w:eastAsia="微软雅黑" w:cs="微软雅黑"/>
          <w:sz w:val="22"/>
          <w:szCs w:val="22"/>
          <w:u w:val="single"/>
        </w:rPr>
        <w:t xml:space="preserve">   ( 采购人名称 )  </w:t>
      </w:r>
    </w:p>
    <w:p w14:paraId="7901EB8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rPr>
        <w:t>本承诺书作为我方参加政府采购项目投标文件不可分割的一部分。我方参加本次投标特郑重做</w:t>
      </w:r>
      <w:r>
        <w:rPr>
          <w:rFonts w:hint="eastAsia" w:ascii="微软雅黑" w:hAnsi="微软雅黑" w:cs="微软雅黑"/>
          <w:sz w:val="22"/>
          <w:szCs w:val="22"/>
          <w:lang w:val="en-US" w:eastAsia="zh-CN"/>
        </w:rPr>
        <w:t>出如下承诺：</w:t>
      </w:r>
    </w:p>
    <w:p w14:paraId="1C7D1FC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cs="微软雅黑"/>
          <w:sz w:val="22"/>
          <w:szCs w:val="22"/>
          <w:lang w:val="en-US" w:eastAsia="zh-CN"/>
        </w:rPr>
      </w:pPr>
      <w:r>
        <w:rPr>
          <w:rFonts w:hint="eastAsia" w:ascii="微软雅黑" w:hAnsi="微软雅黑" w:cs="微软雅黑"/>
          <w:sz w:val="22"/>
          <w:szCs w:val="22"/>
          <w:lang w:val="en-US" w:eastAsia="zh-CN"/>
        </w:rPr>
        <w:t>1．我方已经过详细市场调查，本次所投报产品货源充足，保证不会出现无货、断货现象。</w:t>
      </w:r>
    </w:p>
    <w:p w14:paraId="6F32050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cs="微软雅黑"/>
          <w:sz w:val="22"/>
          <w:szCs w:val="22"/>
          <w:lang w:val="en-US" w:eastAsia="zh-CN"/>
        </w:rPr>
      </w:pPr>
      <w:r>
        <w:rPr>
          <w:rFonts w:hint="eastAsia" w:ascii="微软雅黑" w:hAnsi="微软雅黑" w:cs="微软雅黑"/>
          <w:sz w:val="22"/>
          <w:szCs w:val="22"/>
          <w:lang w:val="en-US" w:eastAsia="zh-CN"/>
        </w:rPr>
        <w:t>2．我方将严格履行采购文件中规定的每一项要求，按所投产品的品牌、型号及约定的合同履行期限保质、保量提供货物和相关服务，保证所提供的所有产品均符合国家相关标准规范或强制性规定， 所供产品均为原厂生产的合格产品、符合采购文件各项技术参数要求的规定，绝不提供假冒伪劣产品，如需要我方可以提供相关出厂合格证明或测试报告；</w:t>
      </w:r>
    </w:p>
    <w:p w14:paraId="78BA503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cs="微软雅黑"/>
          <w:sz w:val="22"/>
          <w:szCs w:val="22"/>
          <w:lang w:val="en-US" w:eastAsia="zh-CN"/>
        </w:rPr>
      </w:pPr>
      <w:r>
        <w:rPr>
          <w:rFonts w:hint="eastAsia" w:ascii="微软雅黑" w:hAnsi="微软雅黑" w:cs="微软雅黑"/>
          <w:sz w:val="22"/>
          <w:szCs w:val="22"/>
          <w:lang w:val="en-US" w:eastAsia="zh-CN"/>
        </w:rPr>
        <w:t>3．如无法按我方承诺期限如期供货，我方愿接受采购人扣除本项目履约保证金的处理,对采购人造成损失的,我方愿承担相应赔偿责任；</w:t>
      </w:r>
    </w:p>
    <w:p w14:paraId="77B7FB5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cs="微软雅黑"/>
          <w:sz w:val="22"/>
          <w:szCs w:val="22"/>
          <w:lang w:val="en-US" w:eastAsia="zh-CN"/>
        </w:rPr>
      </w:pPr>
      <w:r>
        <w:rPr>
          <w:rFonts w:hint="eastAsia" w:ascii="微软雅黑" w:hAnsi="微软雅黑" w:cs="微软雅黑"/>
          <w:sz w:val="22"/>
          <w:szCs w:val="22"/>
          <w:lang w:val="en-US" w:eastAsia="zh-CN"/>
        </w:rPr>
        <w:t>4．采购人验收时如发现我方所供产品与投标文件中所承诺的产品型号、规格、技术参数要求不符的，我方将立即无条件更换。如因此造成交货期超出我方承诺期限的，我方接受采购人扣除履约保证金的处理，同时愿承担合同约定的违约责任；</w:t>
      </w:r>
    </w:p>
    <w:p w14:paraId="2427FD5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cs="微软雅黑"/>
          <w:sz w:val="22"/>
          <w:szCs w:val="22"/>
          <w:lang w:val="en-US" w:eastAsia="zh-CN"/>
        </w:rPr>
      </w:pPr>
      <w:r>
        <w:rPr>
          <w:rFonts w:hint="eastAsia" w:ascii="微软雅黑" w:hAnsi="微软雅黑" w:cs="微软雅黑"/>
          <w:sz w:val="22"/>
          <w:szCs w:val="22"/>
          <w:lang w:val="en-US" w:eastAsia="zh-CN"/>
        </w:rPr>
        <w:t>5．我方提供的产品如不能满足采购文件要求的，采购人有权拒绝接收；</w:t>
      </w:r>
    </w:p>
    <w:p w14:paraId="01DDC85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cs="微软雅黑"/>
          <w:sz w:val="22"/>
          <w:szCs w:val="22"/>
          <w:lang w:val="en-US" w:eastAsia="zh-CN"/>
        </w:rPr>
      </w:pPr>
      <w:r>
        <w:rPr>
          <w:rFonts w:hint="eastAsia" w:ascii="微软雅黑" w:hAnsi="微软雅黑" w:cs="微软雅黑"/>
          <w:sz w:val="22"/>
          <w:szCs w:val="22"/>
          <w:lang w:val="en-US" w:eastAsia="zh-CN"/>
        </w:rPr>
        <w:t>6．如评标委员会确定我方为本项目的中标（成交）候选人或中标人，在公示期内或领取中标（成 交）通知书后，我方无正当理由（如自身报价失误、无法组织及时供货、资金不到位、账户无法正常使用等）放弃中标（成交）候选人资格或中标资格，我方愿接受财政部门做出的处理；</w:t>
      </w:r>
    </w:p>
    <w:p w14:paraId="1226106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cs="微软雅黑"/>
          <w:sz w:val="22"/>
          <w:szCs w:val="22"/>
          <w:lang w:val="en-US" w:eastAsia="zh-CN"/>
        </w:rPr>
        <w:t>7．我方已详细阅读了本招标文件，保证可以完全响应招标文件中所有商务、技术要求，并理解你方或评标委员会对我方进行资格审查的权利，如在资格审查中发现我方存在有违规行为愿承担相应 法律责任。</w:t>
      </w:r>
    </w:p>
    <w:p w14:paraId="2AA39BA8">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投标人名称</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(电子签章)</w:t>
      </w:r>
    </w:p>
    <w:p w14:paraId="5EEF1E51">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(电子签章)</w:t>
      </w:r>
    </w:p>
    <w:p w14:paraId="46E16312">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日      期：</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月</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日</w:t>
      </w:r>
    </w:p>
    <w:p w14:paraId="534A7F0F">
      <w:pPr>
        <w:spacing w:line="44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p>
    <w:p w14:paraId="4242A95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3"/>
        <w:rPr>
          <w:rFonts w:hint="eastAsia" w:ascii="微软雅黑" w:hAnsi="微软雅黑" w:eastAsia="微软雅黑" w:cs="微软雅黑"/>
          <w:sz w:val="24"/>
        </w:rPr>
      </w:pPr>
      <w:r>
        <w:rPr>
          <w:rFonts w:hint="eastAsia" w:ascii="微软雅黑" w:hAnsi="微软雅黑" w:eastAsia="微软雅黑" w:cs="微软雅黑"/>
          <w:b/>
          <w:bCs/>
          <w:sz w:val="24"/>
          <w:lang w:val="en-US" w:eastAsia="zh-CN"/>
        </w:rPr>
        <w:t>三</w:t>
      </w:r>
      <w:r>
        <w:rPr>
          <w:rFonts w:hint="eastAsia" w:ascii="微软雅黑" w:hAnsi="微软雅黑" w:eastAsia="微软雅黑" w:cs="微软雅黑"/>
          <w:b/>
          <w:bCs/>
          <w:sz w:val="24"/>
        </w:rPr>
        <w:t>、反商业贿赂承诺书</w:t>
      </w:r>
    </w:p>
    <w:p w14:paraId="36EFBC59">
      <w:pPr>
        <w:spacing w:line="440" w:lineRule="exact"/>
        <w:ind w:firstLine="440" w:firstLineChars="200"/>
        <w:rPr>
          <w:rFonts w:hint="eastAsia" w:ascii="微软雅黑" w:hAnsi="微软雅黑" w:eastAsia="微软雅黑" w:cs="微软雅黑"/>
          <w:sz w:val="22"/>
          <w:szCs w:val="22"/>
        </w:rPr>
      </w:pPr>
    </w:p>
    <w:p w14:paraId="2D6D03B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我方承诺：</w:t>
      </w:r>
    </w:p>
    <w:p w14:paraId="00AF3CF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在采购活动中，我方保证做到：</w:t>
      </w:r>
    </w:p>
    <w:p w14:paraId="16703DD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一、公平竞争参加本次</w:t>
      </w:r>
      <w:r>
        <w:rPr>
          <w:rFonts w:hint="eastAsia" w:ascii="微软雅黑" w:hAnsi="微软雅黑" w:cs="微软雅黑"/>
          <w:sz w:val="22"/>
          <w:szCs w:val="22"/>
          <w:lang w:val="en-US" w:eastAsia="zh-CN"/>
        </w:rPr>
        <w:t>招标</w:t>
      </w:r>
      <w:r>
        <w:rPr>
          <w:rFonts w:hint="eastAsia" w:ascii="微软雅黑" w:hAnsi="微软雅黑" w:eastAsia="微软雅黑" w:cs="微软雅黑"/>
          <w:sz w:val="22"/>
          <w:szCs w:val="22"/>
        </w:rPr>
        <w:t>活动。</w:t>
      </w:r>
    </w:p>
    <w:p w14:paraId="5170A69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E45437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三、若出现上述行为，我方及参与投标的工作人员愿意接受按照国家法律法规等有关规定给予的处罚。</w:t>
      </w:r>
    </w:p>
    <w:p w14:paraId="3F13E503">
      <w:pPr>
        <w:spacing w:line="440" w:lineRule="exact"/>
        <w:ind w:firstLine="440" w:firstLineChars="200"/>
        <w:rPr>
          <w:rFonts w:hint="eastAsia" w:ascii="微软雅黑" w:hAnsi="微软雅黑" w:eastAsia="微软雅黑" w:cs="微软雅黑"/>
          <w:sz w:val="22"/>
          <w:szCs w:val="22"/>
        </w:rPr>
      </w:pPr>
    </w:p>
    <w:p w14:paraId="3B10FB60">
      <w:pPr>
        <w:spacing w:line="440" w:lineRule="exact"/>
        <w:ind w:firstLine="440" w:firstLineChars="200"/>
        <w:rPr>
          <w:rFonts w:hint="eastAsia" w:ascii="微软雅黑" w:hAnsi="微软雅黑" w:eastAsia="微软雅黑" w:cs="微软雅黑"/>
          <w:sz w:val="22"/>
          <w:szCs w:val="22"/>
        </w:rPr>
      </w:pPr>
    </w:p>
    <w:p w14:paraId="32784AFA">
      <w:pPr>
        <w:spacing w:line="440" w:lineRule="exact"/>
        <w:ind w:firstLine="440" w:firstLineChars="200"/>
        <w:rPr>
          <w:rFonts w:hint="eastAsia" w:ascii="微软雅黑" w:hAnsi="微软雅黑" w:eastAsia="微软雅黑" w:cs="微软雅黑"/>
          <w:sz w:val="22"/>
          <w:szCs w:val="22"/>
        </w:rPr>
      </w:pPr>
    </w:p>
    <w:p w14:paraId="3638C74F">
      <w:pPr>
        <w:spacing w:line="440" w:lineRule="exact"/>
        <w:ind w:firstLine="440" w:firstLineChars="200"/>
        <w:rPr>
          <w:rFonts w:hint="eastAsia" w:ascii="微软雅黑" w:hAnsi="微软雅黑" w:eastAsia="微软雅黑" w:cs="微软雅黑"/>
          <w:sz w:val="22"/>
          <w:szCs w:val="22"/>
        </w:rPr>
      </w:pPr>
    </w:p>
    <w:p w14:paraId="798B050A">
      <w:pPr>
        <w:spacing w:line="440" w:lineRule="exact"/>
        <w:ind w:firstLine="440" w:firstLineChars="200"/>
        <w:rPr>
          <w:rFonts w:hint="eastAsia" w:ascii="微软雅黑" w:hAnsi="微软雅黑" w:eastAsia="微软雅黑" w:cs="微软雅黑"/>
          <w:sz w:val="22"/>
          <w:szCs w:val="22"/>
        </w:rPr>
      </w:pPr>
    </w:p>
    <w:p w14:paraId="06AFD22B">
      <w:pPr>
        <w:spacing w:line="440" w:lineRule="exact"/>
        <w:ind w:firstLine="440" w:firstLineChars="200"/>
        <w:rPr>
          <w:rFonts w:hint="eastAsia" w:ascii="微软雅黑" w:hAnsi="微软雅黑" w:eastAsia="微软雅黑" w:cs="微软雅黑"/>
          <w:sz w:val="22"/>
          <w:szCs w:val="22"/>
        </w:rPr>
      </w:pPr>
    </w:p>
    <w:p w14:paraId="385AC24B">
      <w:pPr>
        <w:spacing w:line="440" w:lineRule="exact"/>
        <w:ind w:firstLine="440" w:firstLineChars="200"/>
        <w:rPr>
          <w:rFonts w:hint="eastAsia" w:ascii="微软雅黑" w:hAnsi="微软雅黑" w:eastAsia="微软雅黑" w:cs="微软雅黑"/>
          <w:sz w:val="22"/>
          <w:szCs w:val="22"/>
        </w:rPr>
      </w:pPr>
    </w:p>
    <w:p w14:paraId="0A670E57">
      <w:pPr>
        <w:spacing w:line="440" w:lineRule="exact"/>
        <w:ind w:firstLine="440" w:firstLineChars="200"/>
        <w:rPr>
          <w:rFonts w:hint="eastAsia" w:ascii="微软雅黑" w:hAnsi="微软雅黑" w:eastAsia="微软雅黑" w:cs="微软雅黑"/>
          <w:sz w:val="22"/>
          <w:szCs w:val="22"/>
        </w:rPr>
      </w:pPr>
    </w:p>
    <w:p w14:paraId="7DFDFE44">
      <w:pPr>
        <w:spacing w:line="440" w:lineRule="exact"/>
        <w:ind w:firstLine="440" w:firstLineChars="200"/>
        <w:rPr>
          <w:rFonts w:hint="eastAsia" w:ascii="微软雅黑" w:hAnsi="微软雅黑" w:eastAsia="微软雅黑" w:cs="微软雅黑"/>
          <w:sz w:val="22"/>
          <w:szCs w:val="22"/>
        </w:rPr>
      </w:pPr>
    </w:p>
    <w:p w14:paraId="7444CAE3">
      <w:pPr>
        <w:spacing w:line="440" w:lineRule="exact"/>
        <w:ind w:firstLine="440" w:firstLineChars="200"/>
        <w:rPr>
          <w:rFonts w:hint="eastAsia" w:ascii="微软雅黑" w:hAnsi="微软雅黑" w:eastAsia="微软雅黑" w:cs="微软雅黑"/>
          <w:sz w:val="22"/>
          <w:szCs w:val="22"/>
        </w:rPr>
      </w:pPr>
    </w:p>
    <w:p w14:paraId="40F451F7">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投标人名称</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(电子签章)</w:t>
      </w:r>
    </w:p>
    <w:p w14:paraId="21CC82DD">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(电子签章)</w:t>
      </w:r>
    </w:p>
    <w:p w14:paraId="1533CF74">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日      期：</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日</w:t>
      </w:r>
    </w:p>
    <w:p w14:paraId="3B323F61">
      <w:pPr>
        <w:jc w:val="right"/>
        <w:rPr>
          <w:rFonts w:hint="eastAsia" w:ascii="微软雅黑" w:hAnsi="微软雅黑" w:eastAsia="微软雅黑" w:cs="微软雅黑"/>
          <w:sz w:val="22"/>
          <w:szCs w:val="22"/>
        </w:rPr>
      </w:pPr>
    </w:p>
    <w:p w14:paraId="1880A533">
      <w:pPr>
        <w:jc w:val="right"/>
        <w:rPr>
          <w:rFonts w:hint="eastAsia" w:ascii="微软雅黑" w:hAnsi="微软雅黑" w:eastAsia="微软雅黑" w:cs="微软雅黑"/>
          <w:sz w:val="22"/>
          <w:szCs w:val="22"/>
        </w:rPr>
      </w:pPr>
    </w:p>
    <w:p w14:paraId="5D4E8FCB">
      <w:pPr>
        <w:jc w:val="right"/>
        <w:rPr>
          <w:rFonts w:hint="eastAsia" w:ascii="微软雅黑" w:hAnsi="微软雅黑" w:eastAsia="微软雅黑" w:cs="微软雅黑"/>
          <w:sz w:val="22"/>
          <w:szCs w:val="22"/>
        </w:rPr>
      </w:pPr>
    </w:p>
    <w:p w14:paraId="6B01DC84">
      <w:pPr>
        <w:jc w:val="right"/>
        <w:rPr>
          <w:rFonts w:hint="eastAsia" w:ascii="微软雅黑" w:hAnsi="微软雅黑" w:eastAsia="微软雅黑" w:cs="微软雅黑"/>
          <w:sz w:val="22"/>
          <w:szCs w:val="22"/>
        </w:rPr>
      </w:pPr>
    </w:p>
    <w:p w14:paraId="4C1C102B">
      <w:pPr>
        <w:jc w:val="right"/>
        <w:rPr>
          <w:rFonts w:hint="eastAsia" w:ascii="微软雅黑" w:hAnsi="微软雅黑" w:eastAsia="微软雅黑" w:cs="微软雅黑"/>
          <w:sz w:val="22"/>
          <w:szCs w:val="22"/>
        </w:rPr>
      </w:pPr>
    </w:p>
    <w:p w14:paraId="2836C8D8">
      <w:pPr>
        <w:jc w:val="right"/>
        <w:rPr>
          <w:rFonts w:hint="eastAsia" w:ascii="微软雅黑" w:hAnsi="微软雅黑" w:eastAsia="微软雅黑" w:cs="微软雅黑"/>
          <w:sz w:val="22"/>
          <w:szCs w:val="22"/>
        </w:rPr>
      </w:pPr>
    </w:p>
    <w:p w14:paraId="5EF79580">
      <w:pPr>
        <w:jc w:val="right"/>
        <w:rPr>
          <w:rFonts w:hint="eastAsia" w:ascii="微软雅黑" w:hAnsi="微软雅黑" w:eastAsia="微软雅黑" w:cs="微软雅黑"/>
          <w:sz w:val="22"/>
          <w:szCs w:val="22"/>
        </w:rPr>
      </w:pPr>
    </w:p>
    <w:p w14:paraId="1F96D640">
      <w:pPr>
        <w:jc w:val="right"/>
        <w:rPr>
          <w:rFonts w:hint="eastAsia" w:ascii="微软雅黑" w:hAnsi="微软雅黑" w:eastAsia="微软雅黑" w:cs="微软雅黑"/>
          <w:sz w:val="22"/>
          <w:szCs w:val="22"/>
        </w:rPr>
      </w:pPr>
    </w:p>
    <w:p w14:paraId="3464B340">
      <w:pPr>
        <w:jc w:val="right"/>
        <w:rPr>
          <w:rFonts w:hint="eastAsia" w:ascii="微软雅黑" w:hAnsi="微软雅黑" w:eastAsia="微软雅黑" w:cs="微软雅黑"/>
          <w:sz w:val="22"/>
          <w:szCs w:val="22"/>
        </w:rPr>
      </w:pPr>
    </w:p>
    <w:p w14:paraId="2B69A58E">
      <w:pPr>
        <w:jc w:val="right"/>
        <w:rPr>
          <w:rFonts w:hint="eastAsia" w:ascii="微软雅黑" w:hAnsi="微软雅黑" w:eastAsia="微软雅黑" w:cs="微软雅黑"/>
          <w:sz w:val="22"/>
          <w:szCs w:val="22"/>
        </w:rPr>
      </w:pPr>
    </w:p>
    <w:p w14:paraId="23948C32">
      <w:pPr>
        <w:jc w:val="right"/>
        <w:rPr>
          <w:rFonts w:hint="eastAsia" w:ascii="微软雅黑" w:hAnsi="微软雅黑" w:eastAsia="微软雅黑" w:cs="微软雅黑"/>
          <w:sz w:val="22"/>
          <w:szCs w:val="22"/>
        </w:rPr>
      </w:pPr>
    </w:p>
    <w:p w14:paraId="5CFACB9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3"/>
        <w:rPr>
          <w:rFonts w:hint="eastAsia" w:ascii="微软雅黑" w:hAnsi="微软雅黑" w:eastAsia="微软雅黑" w:cs="微软雅黑"/>
          <w:b/>
          <w:bCs/>
          <w:sz w:val="24"/>
        </w:rPr>
      </w:pPr>
      <w:r>
        <w:rPr>
          <w:rFonts w:hint="eastAsia" w:ascii="微软雅黑" w:hAnsi="微软雅黑" w:eastAsia="微软雅黑" w:cs="微软雅黑"/>
          <w:b/>
          <w:bCs/>
          <w:sz w:val="24"/>
          <w:lang w:val="en-US" w:eastAsia="zh-CN"/>
        </w:rPr>
        <w:t>四</w:t>
      </w:r>
      <w:r>
        <w:rPr>
          <w:rFonts w:hint="eastAsia" w:ascii="微软雅黑" w:hAnsi="微软雅黑" w:eastAsia="微软雅黑" w:cs="微软雅黑"/>
          <w:b/>
          <w:bCs/>
          <w:sz w:val="24"/>
        </w:rPr>
        <w:t>、服务承诺</w:t>
      </w:r>
    </w:p>
    <w:p w14:paraId="22AB4C36">
      <w:pPr>
        <w:spacing w:line="440" w:lineRule="exact"/>
        <w:ind w:firstLine="440" w:firstLineChars="20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我方保证按以下承诺内容认真履行合同，如有违反，我方愿意接受相应处罚或承担相应违约责任：</w:t>
      </w:r>
    </w:p>
    <w:p w14:paraId="4FAD5BFB">
      <w:pPr>
        <w:spacing w:line="440" w:lineRule="exact"/>
        <w:ind w:firstLine="440" w:firstLineChars="200"/>
        <w:jc w:val="center"/>
        <w:rPr>
          <w:rFonts w:hint="eastAsia" w:ascii="微软雅黑" w:hAnsi="微软雅黑" w:eastAsia="微软雅黑" w:cs="微软雅黑"/>
          <w:sz w:val="22"/>
          <w:szCs w:val="22"/>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4950"/>
        <w:gridCol w:w="1267"/>
        <w:gridCol w:w="1613"/>
      </w:tblGrid>
      <w:tr w14:paraId="0D22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Pr>
          <w:p w14:paraId="58C6226A">
            <w:pPr>
              <w:spacing w:line="440" w:lineRule="exact"/>
              <w:rPr>
                <w:rFonts w:hint="eastAsia" w:ascii="微软雅黑" w:hAnsi="微软雅黑" w:eastAsia="微软雅黑" w:cs="微软雅黑"/>
                <w:sz w:val="22"/>
                <w:szCs w:val="22"/>
                <w:vertAlign w:val="baseline"/>
                <w:lang w:val="en-US" w:eastAsia="zh-CN"/>
              </w:rPr>
            </w:pPr>
            <w:r>
              <w:rPr>
                <w:rFonts w:hint="eastAsia" w:ascii="微软雅黑" w:hAnsi="微软雅黑" w:cs="微软雅黑"/>
                <w:sz w:val="22"/>
                <w:szCs w:val="22"/>
                <w:vertAlign w:val="baseline"/>
                <w:lang w:val="en-US" w:eastAsia="zh-CN"/>
              </w:rPr>
              <w:t>序号</w:t>
            </w:r>
          </w:p>
        </w:tc>
        <w:tc>
          <w:tcPr>
            <w:tcW w:w="4950" w:type="dxa"/>
          </w:tcPr>
          <w:p w14:paraId="259900CE">
            <w:pPr>
              <w:spacing w:line="440" w:lineRule="exact"/>
              <w:rPr>
                <w:rFonts w:hint="default" w:ascii="微软雅黑" w:hAnsi="微软雅黑" w:eastAsia="微软雅黑" w:cs="微软雅黑"/>
                <w:sz w:val="22"/>
                <w:szCs w:val="22"/>
                <w:vertAlign w:val="baseline"/>
                <w:lang w:val="en-US" w:eastAsia="zh-CN"/>
              </w:rPr>
            </w:pPr>
            <w:r>
              <w:rPr>
                <w:rFonts w:hint="eastAsia" w:ascii="微软雅黑" w:hAnsi="微软雅黑" w:cs="微软雅黑"/>
                <w:sz w:val="22"/>
                <w:szCs w:val="22"/>
                <w:vertAlign w:val="baseline"/>
                <w:lang w:val="en-US" w:eastAsia="zh-CN"/>
              </w:rPr>
              <w:t>售后服务条款</w:t>
            </w:r>
          </w:p>
        </w:tc>
        <w:tc>
          <w:tcPr>
            <w:tcW w:w="1267" w:type="dxa"/>
          </w:tcPr>
          <w:p w14:paraId="249089CE">
            <w:pPr>
              <w:spacing w:line="440" w:lineRule="exact"/>
              <w:rPr>
                <w:rFonts w:hint="default" w:ascii="微软雅黑" w:hAnsi="微软雅黑" w:eastAsia="微软雅黑" w:cs="微软雅黑"/>
                <w:sz w:val="22"/>
                <w:szCs w:val="22"/>
                <w:vertAlign w:val="baseline"/>
                <w:lang w:val="en-US" w:eastAsia="zh-CN"/>
              </w:rPr>
            </w:pPr>
            <w:r>
              <w:rPr>
                <w:rFonts w:hint="eastAsia" w:ascii="微软雅黑" w:hAnsi="微软雅黑" w:cs="微软雅黑"/>
                <w:sz w:val="22"/>
                <w:szCs w:val="22"/>
                <w:vertAlign w:val="baseline"/>
                <w:lang w:val="en-US" w:eastAsia="zh-CN"/>
              </w:rPr>
              <w:t>具体承诺内容</w:t>
            </w:r>
          </w:p>
        </w:tc>
        <w:tc>
          <w:tcPr>
            <w:tcW w:w="1613" w:type="dxa"/>
          </w:tcPr>
          <w:p w14:paraId="06B8BE5A">
            <w:pPr>
              <w:spacing w:line="440" w:lineRule="exact"/>
              <w:rPr>
                <w:rFonts w:hint="default" w:ascii="微软雅黑" w:hAnsi="微软雅黑" w:eastAsia="微软雅黑" w:cs="微软雅黑"/>
                <w:sz w:val="22"/>
                <w:szCs w:val="22"/>
                <w:vertAlign w:val="baseline"/>
                <w:lang w:val="en-US" w:eastAsia="zh-CN"/>
              </w:rPr>
            </w:pPr>
            <w:r>
              <w:rPr>
                <w:rFonts w:hint="eastAsia" w:ascii="微软雅黑" w:hAnsi="微软雅黑" w:cs="微软雅黑"/>
                <w:sz w:val="22"/>
                <w:szCs w:val="22"/>
                <w:vertAlign w:val="baseline"/>
                <w:lang w:val="en-US" w:eastAsia="zh-CN"/>
              </w:rPr>
              <w:t>补充说明</w:t>
            </w:r>
          </w:p>
        </w:tc>
      </w:tr>
      <w:tr w14:paraId="4106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6DBB65EA">
            <w:pPr>
              <w:numPr>
                <w:ilvl w:val="0"/>
                <w:numId w:val="6"/>
              </w:numPr>
              <w:spacing w:line="440" w:lineRule="exact"/>
              <w:ind w:left="425" w:leftChars="0" w:hanging="425" w:firstLineChars="0"/>
              <w:jc w:val="both"/>
              <w:rPr>
                <w:rFonts w:hint="eastAsia" w:ascii="微软雅黑" w:hAnsi="微软雅黑" w:eastAsia="微软雅黑" w:cs="微软雅黑"/>
                <w:sz w:val="22"/>
                <w:szCs w:val="22"/>
                <w:vertAlign w:val="baseline"/>
              </w:rPr>
            </w:pPr>
          </w:p>
        </w:tc>
        <w:tc>
          <w:tcPr>
            <w:tcW w:w="4950" w:type="dxa"/>
          </w:tcPr>
          <w:p w14:paraId="2CBF5DEA">
            <w:pPr>
              <w:rPr>
                <w:rFonts w:hint="eastAsia" w:ascii="微软雅黑" w:hAnsi="微软雅黑" w:eastAsia="微软雅黑" w:cs="微软雅黑"/>
              </w:rPr>
            </w:pPr>
            <w:r>
              <w:rPr>
                <w:rFonts w:hint="eastAsia" w:ascii="微软雅黑" w:hAnsi="微软雅黑" w:eastAsia="微软雅黑" w:cs="微软雅黑"/>
              </w:rPr>
              <w:t>接用户报修后响应时间（本项目要求</w:t>
            </w:r>
            <w:r>
              <w:rPr>
                <w:rFonts w:hint="eastAsia" w:ascii="微软雅黑" w:hAnsi="微软雅黑" w:eastAsia="微软雅黑" w:cs="微软雅黑"/>
                <w:u w:val="single"/>
              </w:rPr>
              <w:tab/>
            </w:r>
            <w:r>
              <w:rPr>
                <w:rFonts w:hint="eastAsia" w:ascii="微软雅黑" w:hAnsi="微软雅黑" w:eastAsia="微软雅黑" w:cs="微软雅黑"/>
                <w:u w:val="single"/>
              </w:rPr>
              <w:tab/>
            </w:r>
            <w:r>
              <w:rPr>
                <w:rFonts w:hint="eastAsia" w:ascii="微软雅黑" w:hAnsi="微软雅黑" w:eastAsia="微软雅黑" w:cs="微软雅黑"/>
              </w:rPr>
              <w:t>小时到现场）， 解决质量问题承诺时间（到现场</w:t>
            </w:r>
            <w:r>
              <w:rPr>
                <w:rFonts w:hint="eastAsia" w:ascii="微软雅黑" w:hAnsi="微软雅黑" w:cs="微软雅黑"/>
                <w:u w:val="single"/>
                <w:lang w:val="en-US" w:eastAsia="zh-CN"/>
              </w:rPr>
              <w:t xml:space="preserve">     </w:t>
            </w:r>
            <w:r>
              <w:rPr>
                <w:rFonts w:hint="eastAsia" w:ascii="微软雅黑" w:hAnsi="微软雅黑" w:eastAsia="微软雅黑" w:cs="微软雅黑"/>
              </w:rPr>
              <w:t>小时内）。</w:t>
            </w:r>
          </w:p>
        </w:tc>
        <w:tc>
          <w:tcPr>
            <w:tcW w:w="1267" w:type="dxa"/>
          </w:tcPr>
          <w:p w14:paraId="4BB7F7B5">
            <w:pPr>
              <w:spacing w:line="440" w:lineRule="exact"/>
              <w:rPr>
                <w:rFonts w:hint="eastAsia" w:ascii="微软雅黑" w:hAnsi="微软雅黑" w:eastAsia="微软雅黑" w:cs="微软雅黑"/>
                <w:sz w:val="22"/>
                <w:szCs w:val="22"/>
                <w:vertAlign w:val="baseline"/>
              </w:rPr>
            </w:pPr>
          </w:p>
        </w:tc>
        <w:tc>
          <w:tcPr>
            <w:tcW w:w="1613" w:type="dxa"/>
          </w:tcPr>
          <w:p w14:paraId="49470672">
            <w:pPr>
              <w:spacing w:line="440" w:lineRule="exact"/>
              <w:rPr>
                <w:rFonts w:hint="eastAsia" w:ascii="微软雅黑" w:hAnsi="微软雅黑" w:eastAsia="微软雅黑" w:cs="微软雅黑"/>
                <w:sz w:val="22"/>
                <w:szCs w:val="22"/>
                <w:vertAlign w:val="baseline"/>
              </w:rPr>
            </w:pPr>
          </w:p>
        </w:tc>
      </w:tr>
      <w:tr w14:paraId="0528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43958353">
            <w:pPr>
              <w:numPr>
                <w:ilvl w:val="0"/>
                <w:numId w:val="6"/>
              </w:numPr>
              <w:spacing w:line="440" w:lineRule="exact"/>
              <w:ind w:left="425" w:leftChars="0" w:hanging="425" w:firstLineChars="0"/>
              <w:jc w:val="both"/>
              <w:rPr>
                <w:rFonts w:hint="eastAsia" w:ascii="微软雅黑" w:hAnsi="微软雅黑" w:eastAsia="微软雅黑" w:cs="微软雅黑"/>
                <w:sz w:val="22"/>
                <w:szCs w:val="22"/>
                <w:vertAlign w:val="baseline"/>
              </w:rPr>
            </w:pPr>
          </w:p>
        </w:tc>
        <w:tc>
          <w:tcPr>
            <w:tcW w:w="4950" w:type="dxa"/>
            <w:vAlign w:val="top"/>
          </w:tcPr>
          <w:p w14:paraId="58CA2CD9">
            <w:pPr>
              <w:rPr>
                <w:rFonts w:hint="eastAsia" w:ascii="微软雅黑" w:hAnsi="微软雅黑" w:eastAsia="微软雅黑" w:cs="微软雅黑"/>
              </w:rPr>
            </w:pPr>
            <w:r>
              <w:rPr>
                <w:rFonts w:hint="eastAsia" w:ascii="微软雅黑" w:hAnsi="微软雅黑" w:eastAsia="微软雅黑" w:cs="微软雅黑"/>
              </w:rPr>
              <w:t>提供服务机构名称、详细地址、联系人及联系电话。</w:t>
            </w:r>
          </w:p>
        </w:tc>
        <w:tc>
          <w:tcPr>
            <w:tcW w:w="1267" w:type="dxa"/>
          </w:tcPr>
          <w:p w14:paraId="440EC77D">
            <w:pPr>
              <w:spacing w:line="440" w:lineRule="exact"/>
              <w:rPr>
                <w:rFonts w:hint="eastAsia" w:ascii="微软雅黑" w:hAnsi="微软雅黑" w:eastAsia="微软雅黑" w:cs="微软雅黑"/>
                <w:sz w:val="22"/>
                <w:szCs w:val="22"/>
                <w:vertAlign w:val="baseline"/>
              </w:rPr>
            </w:pPr>
          </w:p>
        </w:tc>
        <w:tc>
          <w:tcPr>
            <w:tcW w:w="1613" w:type="dxa"/>
          </w:tcPr>
          <w:p w14:paraId="68E962B4">
            <w:pPr>
              <w:spacing w:line="440" w:lineRule="exact"/>
              <w:rPr>
                <w:rFonts w:hint="eastAsia" w:ascii="微软雅黑" w:hAnsi="微软雅黑" w:eastAsia="微软雅黑" w:cs="微软雅黑"/>
                <w:sz w:val="22"/>
                <w:szCs w:val="22"/>
                <w:vertAlign w:val="baseline"/>
              </w:rPr>
            </w:pPr>
          </w:p>
        </w:tc>
      </w:tr>
      <w:tr w14:paraId="099D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5554259B">
            <w:pPr>
              <w:numPr>
                <w:ilvl w:val="0"/>
                <w:numId w:val="6"/>
              </w:numPr>
              <w:spacing w:line="440" w:lineRule="exact"/>
              <w:ind w:left="425" w:leftChars="0" w:hanging="425" w:firstLineChars="0"/>
              <w:jc w:val="both"/>
              <w:rPr>
                <w:rFonts w:hint="eastAsia" w:ascii="微软雅黑" w:hAnsi="微软雅黑" w:eastAsia="微软雅黑" w:cs="微软雅黑"/>
                <w:sz w:val="22"/>
                <w:szCs w:val="22"/>
                <w:vertAlign w:val="baseline"/>
              </w:rPr>
            </w:pPr>
          </w:p>
        </w:tc>
        <w:tc>
          <w:tcPr>
            <w:tcW w:w="4950" w:type="dxa"/>
            <w:vAlign w:val="top"/>
          </w:tcPr>
          <w:p w14:paraId="289C5C04">
            <w:pPr>
              <w:rPr>
                <w:rFonts w:hint="eastAsia" w:ascii="微软雅黑" w:hAnsi="微软雅黑" w:eastAsia="微软雅黑" w:cs="微软雅黑"/>
              </w:rPr>
            </w:pPr>
            <w:r>
              <w:rPr>
                <w:rFonts w:hint="eastAsia" w:ascii="微软雅黑" w:hAnsi="微软雅黑" w:eastAsia="微软雅黑" w:cs="微软雅黑"/>
              </w:rPr>
              <w:t>服务方式：提供每周</w:t>
            </w:r>
            <w:r>
              <w:rPr>
                <w:rFonts w:hint="eastAsia" w:ascii="微软雅黑" w:hAnsi="微软雅黑" w:cs="微软雅黑"/>
                <w:u w:val="single"/>
                <w:lang w:val="en-US" w:eastAsia="zh-CN"/>
              </w:rPr>
              <w:t xml:space="preserve">    </w:t>
            </w:r>
            <w:r>
              <w:rPr>
                <w:rFonts w:hint="eastAsia" w:ascii="微软雅黑" w:hAnsi="微软雅黑" w:eastAsia="微软雅黑" w:cs="微软雅黑"/>
              </w:rPr>
              <w:t>天、每天</w:t>
            </w:r>
            <w:r>
              <w:rPr>
                <w:rFonts w:hint="eastAsia" w:ascii="微软雅黑" w:hAnsi="微软雅黑" w:eastAsia="微软雅黑" w:cs="微软雅黑"/>
              </w:rPr>
              <w:tab/>
            </w:r>
            <w:r>
              <w:rPr>
                <w:rFonts w:hint="eastAsia" w:ascii="微软雅黑" w:hAnsi="微软雅黑" w:cs="微软雅黑"/>
                <w:u w:val="single"/>
                <w:lang w:val="en-US" w:eastAsia="zh-CN"/>
              </w:rPr>
              <w:t xml:space="preserve">   </w:t>
            </w:r>
            <w:r>
              <w:rPr>
                <w:rFonts w:hint="eastAsia" w:ascii="微软雅黑" w:hAnsi="微软雅黑" w:eastAsia="微软雅黑" w:cs="微软雅黑"/>
              </w:rPr>
              <w:t>小时服务</w:t>
            </w:r>
          </w:p>
        </w:tc>
        <w:tc>
          <w:tcPr>
            <w:tcW w:w="1267" w:type="dxa"/>
          </w:tcPr>
          <w:p w14:paraId="68E5E4F4">
            <w:pPr>
              <w:spacing w:line="440" w:lineRule="exact"/>
              <w:rPr>
                <w:rFonts w:hint="eastAsia" w:ascii="微软雅黑" w:hAnsi="微软雅黑" w:eastAsia="微软雅黑" w:cs="微软雅黑"/>
                <w:sz w:val="22"/>
                <w:szCs w:val="22"/>
                <w:vertAlign w:val="baseline"/>
              </w:rPr>
            </w:pPr>
          </w:p>
        </w:tc>
        <w:tc>
          <w:tcPr>
            <w:tcW w:w="1613" w:type="dxa"/>
          </w:tcPr>
          <w:p w14:paraId="0743BCF5">
            <w:pPr>
              <w:spacing w:line="440" w:lineRule="exact"/>
              <w:rPr>
                <w:rFonts w:hint="eastAsia" w:ascii="微软雅黑" w:hAnsi="微软雅黑" w:eastAsia="微软雅黑" w:cs="微软雅黑"/>
                <w:sz w:val="22"/>
                <w:szCs w:val="22"/>
                <w:vertAlign w:val="baseline"/>
              </w:rPr>
            </w:pPr>
          </w:p>
        </w:tc>
      </w:tr>
      <w:tr w14:paraId="0D72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2CCA477">
            <w:pPr>
              <w:numPr>
                <w:ilvl w:val="0"/>
                <w:numId w:val="6"/>
              </w:numPr>
              <w:spacing w:line="440" w:lineRule="exact"/>
              <w:ind w:left="425" w:leftChars="0" w:hanging="425" w:firstLineChars="0"/>
              <w:jc w:val="both"/>
              <w:rPr>
                <w:rFonts w:hint="eastAsia" w:ascii="微软雅黑" w:hAnsi="微软雅黑" w:eastAsia="微软雅黑" w:cs="微软雅黑"/>
                <w:sz w:val="22"/>
                <w:szCs w:val="22"/>
                <w:vertAlign w:val="baseline"/>
              </w:rPr>
            </w:pPr>
          </w:p>
        </w:tc>
        <w:tc>
          <w:tcPr>
            <w:tcW w:w="4950" w:type="dxa"/>
            <w:vAlign w:val="top"/>
          </w:tcPr>
          <w:p w14:paraId="13D38789">
            <w:pPr>
              <w:rPr>
                <w:rFonts w:hint="eastAsia" w:ascii="微软雅黑" w:hAnsi="微软雅黑" w:eastAsia="微软雅黑" w:cs="微软雅黑"/>
              </w:rPr>
            </w:pPr>
            <w:r>
              <w:rPr>
                <w:rFonts w:hint="eastAsia" w:ascii="微软雅黑" w:hAnsi="微软雅黑" w:eastAsia="微软雅黑" w:cs="微软雅黑"/>
              </w:rPr>
              <w:t>是否提供定期检测、故障排查服务。</w:t>
            </w:r>
          </w:p>
        </w:tc>
        <w:tc>
          <w:tcPr>
            <w:tcW w:w="1267" w:type="dxa"/>
          </w:tcPr>
          <w:p w14:paraId="3C59DFEA">
            <w:pPr>
              <w:spacing w:line="440" w:lineRule="exact"/>
              <w:rPr>
                <w:rFonts w:hint="eastAsia" w:ascii="微软雅黑" w:hAnsi="微软雅黑" w:eastAsia="微软雅黑" w:cs="微软雅黑"/>
                <w:sz w:val="22"/>
                <w:szCs w:val="22"/>
                <w:vertAlign w:val="baseline"/>
              </w:rPr>
            </w:pPr>
          </w:p>
        </w:tc>
        <w:tc>
          <w:tcPr>
            <w:tcW w:w="1613" w:type="dxa"/>
          </w:tcPr>
          <w:p w14:paraId="5A182CE6">
            <w:pPr>
              <w:spacing w:line="440" w:lineRule="exact"/>
              <w:rPr>
                <w:rFonts w:hint="eastAsia" w:ascii="微软雅黑" w:hAnsi="微软雅黑" w:eastAsia="微软雅黑" w:cs="微软雅黑"/>
                <w:sz w:val="22"/>
                <w:szCs w:val="22"/>
                <w:vertAlign w:val="baseline"/>
              </w:rPr>
            </w:pPr>
          </w:p>
        </w:tc>
      </w:tr>
      <w:tr w14:paraId="71A7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4A04570F">
            <w:pPr>
              <w:numPr>
                <w:ilvl w:val="0"/>
                <w:numId w:val="6"/>
              </w:numPr>
              <w:spacing w:line="440" w:lineRule="exact"/>
              <w:ind w:left="425" w:leftChars="0" w:hanging="425" w:firstLineChars="0"/>
              <w:jc w:val="both"/>
              <w:rPr>
                <w:rFonts w:hint="eastAsia" w:ascii="微软雅黑" w:hAnsi="微软雅黑" w:eastAsia="微软雅黑" w:cs="微软雅黑"/>
                <w:sz w:val="22"/>
                <w:szCs w:val="22"/>
                <w:vertAlign w:val="baseline"/>
              </w:rPr>
            </w:pPr>
          </w:p>
        </w:tc>
        <w:tc>
          <w:tcPr>
            <w:tcW w:w="4950" w:type="dxa"/>
            <w:vAlign w:val="top"/>
          </w:tcPr>
          <w:p w14:paraId="57FE2DA9">
            <w:pPr>
              <w:rPr>
                <w:rFonts w:hint="eastAsia" w:ascii="微软雅黑" w:hAnsi="微软雅黑" w:eastAsia="微软雅黑" w:cs="微软雅黑"/>
              </w:rPr>
            </w:pPr>
            <w:r>
              <w:rPr>
                <w:rFonts w:hint="eastAsia" w:ascii="微软雅黑" w:hAnsi="微软雅黑" w:eastAsia="微软雅黑" w:cs="微软雅黑"/>
              </w:rPr>
              <w:t>质保期以后的维修、维护（升级）内容及服务方式、范围和收费等情况。</w:t>
            </w:r>
          </w:p>
        </w:tc>
        <w:tc>
          <w:tcPr>
            <w:tcW w:w="1267" w:type="dxa"/>
          </w:tcPr>
          <w:p w14:paraId="348394F0">
            <w:pPr>
              <w:spacing w:line="440" w:lineRule="exact"/>
              <w:rPr>
                <w:rFonts w:hint="eastAsia" w:ascii="微软雅黑" w:hAnsi="微软雅黑" w:eastAsia="微软雅黑" w:cs="微软雅黑"/>
                <w:sz w:val="22"/>
                <w:szCs w:val="22"/>
                <w:vertAlign w:val="baseline"/>
              </w:rPr>
            </w:pPr>
          </w:p>
        </w:tc>
        <w:tc>
          <w:tcPr>
            <w:tcW w:w="1613" w:type="dxa"/>
          </w:tcPr>
          <w:p w14:paraId="2184A7D4">
            <w:pPr>
              <w:spacing w:line="440" w:lineRule="exact"/>
              <w:rPr>
                <w:rFonts w:hint="eastAsia" w:ascii="微软雅黑" w:hAnsi="微软雅黑" w:eastAsia="微软雅黑" w:cs="微软雅黑"/>
                <w:sz w:val="22"/>
                <w:szCs w:val="22"/>
                <w:vertAlign w:val="baseline"/>
              </w:rPr>
            </w:pPr>
          </w:p>
        </w:tc>
      </w:tr>
      <w:tr w14:paraId="4D39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617B8388">
            <w:pPr>
              <w:numPr>
                <w:ilvl w:val="0"/>
                <w:numId w:val="6"/>
              </w:numPr>
              <w:spacing w:line="440" w:lineRule="exact"/>
              <w:ind w:left="425" w:leftChars="0" w:hanging="425" w:firstLineChars="0"/>
              <w:jc w:val="both"/>
              <w:rPr>
                <w:rFonts w:hint="eastAsia" w:ascii="微软雅黑" w:hAnsi="微软雅黑" w:eastAsia="微软雅黑" w:cs="微软雅黑"/>
                <w:sz w:val="22"/>
                <w:szCs w:val="22"/>
                <w:vertAlign w:val="baseline"/>
              </w:rPr>
            </w:pPr>
          </w:p>
        </w:tc>
        <w:tc>
          <w:tcPr>
            <w:tcW w:w="4950" w:type="dxa"/>
            <w:vAlign w:val="top"/>
          </w:tcPr>
          <w:p w14:paraId="762272F1">
            <w:pPr>
              <w:rPr>
                <w:rFonts w:hint="eastAsia" w:ascii="微软雅黑" w:hAnsi="微软雅黑" w:eastAsia="微软雅黑" w:cs="微软雅黑"/>
              </w:rPr>
            </w:pPr>
            <w:r>
              <w:rPr>
                <w:rFonts w:hint="eastAsia" w:ascii="微软雅黑" w:hAnsi="微软雅黑" w:eastAsia="微软雅黑" w:cs="微软雅黑"/>
              </w:rPr>
              <w:t>可向用户提供的优惠条件程度</w:t>
            </w:r>
          </w:p>
        </w:tc>
        <w:tc>
          <w:tcPr>
            <w:tcW w:w="1267" w:type="dxa"/>
          </w:tcPr>
          <w:p w14:paraId="253E52FB">
            <w:pPr>
              <w:spacing w:line="440" w:lineRule="exact"/>
              <w:rPr>
                <w:rFonts w:hint="eastAsia" w:ascii="微软雅黑" w:hAnsi="微软雅黑" w:eastAsia="微软雅黑" w:cs="微软雅黑"/>
                <w:sz w:val="22"/>
                <w:szCs w:val="22"/>
                <w:vertAlign w:val="baseline"/>
              </w:rPr>
            </w:pPr>
          </w:p>
        </w:tc>
        <w:tc>
          <w:tcPr>
            <w:tcW w:w="1613" w:type="dxa"/>
          </w:tcPr>
          <w:p w14:paraId="6E44D8C1">
            <w:pPr>
              <w:spacing w:line="440" w:lineRule="exact"/>
              <w:rPr>
                <w:rFonts w:hint="eastAsia" w:ascii="微软雅黑" w:hAnsi="微软雅黑" w:eastAsia="微软雅黑" w:cs="微软雅黑"/>
                <w:sz w:val="22"/>
                <w:szCs w:val="22"/>
                <w:vertAlign w:val="baseline"/>
              </w:rPr>
            </w:pPr>
          </w:p>
        </w:tc>
      </w:tr>
      <w:tr w14:paraId="0521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2E53B4D1">
            <w:pPr>
              <w:numPr>
                <w:ilvl w:val="0"/>
                <w:numId w:val="6"/>
              </w:numPr>
              <w:spacing w:line="440" w:lineRule="exact"/>
              <w:ind w:left="425" w:leftChars="0" w:hanging="425" w:firstLineChars="0"/>
              <w:jc w:val="both"/>
              <w:rPr>
                <w:rFonts w:hint="eastAsia" w:ascii="微软雅黑" w:hAnsi="微软雅黑" w:eastAsia="微软雅黑" w:cs="微软雅黑"/>
                <w:sz w:val="22"/>
                <w:szCs w:val="22"/>
                <w:vertAlign w:val="baseline"/>
              </w:rPr>
            </w:pPr>
          </w:p>
        </w:tc>
        <w:tc>
          <w:tcPr>
            <w:tcW w:w="4950" w:type="dxa"/>
            <w:vAlign w:val="top"/>
          </w:tcPr>
          <w:p w14:paraId="1F3C32AD">
            <w:pPr>
              <w:numPr>
                <w:ilvl w:val="0"/>
                <w:numId w:val="7"/>
              </w:numPr>
              <w:rPr>
                <w:rFonts w:hint="eastAsia" w:ascii="微软雅黑" w:hAnsi="微软雅黑" w:eastAsia="微软雅黑" w:cs="微软雅黑"/>
              </w:rPr>
            </w:pPr>
            <w:r>
              <w:rPr>
                <w:rFonts w:hint="eastAsia" w:ascii="微软雅黑" w:hAnsi="微软雅黑" w:eastAsia="微软雅黑" w:cs="微软雅黑"/>
              </w:rPr>
              <w:t>投标人必须承诺保证提供的软件产品为正版软件，并可提供有关软件版本的证明材料（包括设备中自带的软件产品）。</w:t>
            </w:r>
          </w:p>
          <w:p w14:paraId="228CB430">
            <w:pPr>
              <w:numPr>
                <w:ilvl w:val="0"/>
                <w:numId w:val="7"/>
              </w:numPr>
              <w:rPr>
                <w:rFonts w:hint="eastAsia" w:ascii="微软雅黑" w:hAnsi="微软雅黑" w:eastAsia="微软雅黑" w:cs="微软雅黑"/>
              </w:rPr>
            </w:pPr>
            <w:r>
              <w:rPr>
                <w:rFonts w:hint="eastAsia" w:ascii="微软雅黑" w:hAnsi="微软雅黑" w:eastAsia="微软雅黑" w:cs="微软雅黑"/>
              </w:rPr>
              <w:t>投标人必须承诺保证提供的软件产品都具有在中国境内的合法使用权。</w:t>
            </w:r>
          </w:p>
        </w:tc>
        <w:tc>
          <w:tcPr>
            <w:tcW w:w="1267" w:type="dxa"/>
          </w:tcPr>
          <w:p w14:paraId="5F1AB234">
            <w:pPr>
              <w:spacing w:line="440" w:lineRule="exact"/>
              <w:rPr>
                <w:rFonts w:hint="eastAsia" w:ascii="微软雅黑" w:hAnsi="微软雅黑" w:eastAsia="微软雅黑" w:cs="微软雅黑"/>
                <w:sz w:val="22"/>
                <w:szCs w:val="22"/>
                <w:vertAlign w:val="baseline"/>
              </w:rPr>
            </w:pPr>
          </w:p>
        </w:tc>
        <w:tc>
          <w:tcPr>
            <w:tcW w:w="1613" w:type="dxa"/>
          </w:tcPr>
          <w:p w14:paraId="33520244">
            <w:pPr>
              <w:spacing w:line="440" w:lineRule="exact"/>
              <w:rPr>
                <w:rFonts w:hint="eastAsia" w:ascii="微软雅黑" w:hAnsi="微软雅黑" w:eastAsia="微软雅黑" w:cs="微软雅黑"/>
                <w:sz w:val="22"/>
                <w:szCs w:val="22"/>
                <w:vertAlign w:val="baseline"/>
              </w:rPr>
            </w:pPr>
          </w:p>
        </w:tc>
      </w:tr>
    </w:tbl>
    <w:p w14:paraId="49D0A92E">
      <w:pPr>
        <w:spacing w:line="440" w:lineRule="exact"/>
        <w:ind w:firstLine="440" w:firstLineChars="200"/>
        <w:rPr>
          <w:rFonts w:hint="eastAsia" w:ascii="微软雅黑" w:hAnsi="微软雅黑" w:eastAsia="微软雅黑" w:cs="微软雅黑"/>
          <w:sz w:val="22"/>
          <w:szCs w:val="22"/>
        </w:rPr>
      </w:pPr>
    </w:p>
    <w:p w14:paraId="196A1008">
      <w:pPr>
        <w:pStyle w:val="9"/>
        <w:spacing w:before="0" w:line="240" w:lineRule="exact"/>
        <w:ind w:left="488" w:right="31" w:hanging="56"/>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以上内容必须如实、详细填写，如表格不足可自行添加。</w:t>
      </w:r>
    </w:p>
    <w:p w14:paraId="0E589A25">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微软雅黑" w:hAnsi="微软雅黑" w:eastAsia="微软雅黑" w:cs="微软雅黑"/>
        </w:rPr>
      </w:pPr>
    </w:p>
    <w:p w14:paraId="587DFFF7">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微软雅黑" w:hAnsi="微软雅黑" w:eastAsia="微软雅黑" w:cs="微软雅黑"/>
        </w:rPr>
      </w:pPr>
    </w:p>
    <w:p w14:paraId="701A1FBB">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微软雅黑" w:hAnsi="微软雅黑" w:eastAsia="微软雅黑" w:cs="微软雅黑"/>
        </w:rPr>
      </w:pPr>
      <w:r>
        <w:rPr>
          <w:rFonts w:hint="eastAsia" w:ascii="微软雅黑" w:hAnsi="微软雅黑" w:cs="微软雅黑"/>
          <w:sz w:val="22"/>
          <w:szCs w:val="22"/>
          <w:lang w:eastAsia="zh-CN"/>
        </w:rPr>
        <w:t>投标人</w:t>
      </w:r>
      <w:r>
        <w:rPr>
          <w:rFonts w:hint="eastAsia" w:ascii="微软雅黑" w:hAnsi="微软雅黑" w:eastAsia="微软雅黑" w:cs="微软雅黑"/>
          <w:sz w:val="22"/>
          <w:szCs w:val="22"/>
        </w:rPr>
        <w:t>名称</w:t>
      </w:r>
      <w:r>
        <w:rPr>
          <w:rFonts w:hint="eastAsia" w:ascii="微软雅黑" w:hAnsi="微软雅黑" w:eastAsia="微软雅黑" w:cs="微软雅黑"/>
        </w:rPr>
        <w:t>：</w:t>
      </w:r>
      <w:r>
        <w:rPr>
          <w:rFonts w:hint="eastAsia" w:ascii="微软雅黑" w:hAnsi="微软雅黑" w:cs="微软雅黑"/>
          <w:u w:val="single"/>
          <w:lang w:val="en-US" w:eastAsia="zh-CN"/>
        </w:rPr>
        <w:t xml:space="preserve">              </w:t>
      </w:r>
      <w:r>
        <w:rPr>
          <w:rFonts w:hint="eastAsia" w:ascii="微软雅黑" w:hAnsi="微软雅黑" w:eastAsia="微软雅黑" w:cs="微软雅黑"/>
        </w:rPr>
        <w:t xml:space="preserve">(电子签章) </w:t>
      </w:r>
    </w:p>
    <w:p w14:paraId="012B8DD3">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微软雅黑" w:hAnsi="微软雅黑" w:eastAsia="微软雅黑" w:cs="微软雅黑"/>
        </w:rPr>
      </w:pPr>
      <w:r>
        <w:rPr>
          <w:rFonts w:hint="eastAsia" w:ascii="微软雅黑" w:hAnsi="微软雅黑" w:eastAsia="微软雅黑" w:cs="微软雅黑"/>
        </w:rPr>
        <w:t>法定代表人：</w:t>
      </w:r>
      <w:r>
        <w:rPr>
          <w:rFonts w:hint="eastAsia" w:ascii="微软雅黑" w:hAnsi="微软雅黑" w:cs="微软雅黑"/>
          <w:u w:val="single"/>
          <w:lang w:val="en-US" w:eastAsia="zh-CN"/>
        </w:rPr>
        <w:t xml:space="preserve">              </w:t>
      </w:r>
      <w:r>
        <w:rPr>
          <w:rFonts w:hint="eastAsia" w:ascii="微软雅黑" w:hAnsi="微软雅黑" w:eastAsia="微软雅黑" w:cs="微软雅黑"/>
        </w:rPr>
        <w:tab/>
      </w:r>
      <w:r>
        <w:rPr>
          <w:rFonts w:hint="eastAsia" w:ascii="微软雅黑" w:hAnsi="微软雅黑" w:eastAsia="微软雅黑" w:cs="微软雅黑"/>
        </w:rPr>
        <w:t>(电子签章)</w:t>
      </w:r>
    </w:p>
    <w:p w14:paraId="0B45E01E">
      <w:pPr>
        <w:keepNext w:val="0"/>
        <w:keepLines w:val="0"/>
        <w:pageBreakBefore w:val="0"/>
        <w:widowControl w:val="0"/>
        <w:kinsoku/>
        <w:wordWrap/>
        <w:overflowPunct/>
        <w:topLinePunct w:val="0"/>
        <w:autoSpaceDE/>
        <w:autoSpaceDN/>
        <w:bidi w:val="0"/>
        <w:adjustRightInd/>
        <w:snapToGrid/>
        <w:ind w:firstLine="880" w:firstLineChars="400"/>
        <w:textAlignment w:val="auto"/>
        <w:rPr>
          <w:rFonts w:hint="eastAsia" w:ascii="微软雅黑" w:hAnsi="微软雅黑" w:eastAsia="微软雅黑" w:cs="微软雅黑"/>
        </w:rPr>
      </w:pPr>
      <w:r>
        <w:rPr>
          <w:rFonts w:hint="eastAsia" w:ascii="微软雅黑" w:hAnsi="微软雅黑" w:eastAsia="微软雅黑" w:cs="微软雅黑"/>
        </w:rPr>
        <w:t>日</w:t>
      </w:r>
      <w:r>
        <w:rPr>
          <w:rFonts w:hint="eastAsia" w:ascii="微软雅黑" w:hAnsi="微软雅黑" w:eastAsia="微软雅黑" w:cs="微软雅黑"/>
        </w:rPr>
        <w:tab/>
      </w:r>
      <w:r>
        <w:rPr>
          <w:rFonts w:hint="eastAsia" w:ascii="微软雅黑" w:hAnsi="微软雅黑" w:eastAsia="微软雅黑" w:cs="微软雅黑"/>
        </w:rPr>
        <w:t>期：</w:t>
      </w:r>
      <w:r>
        <w:rPr>
          <w:rFonts w:hint="eastAsia" w:ascii="微软雅黑" w:hAnsi="微软雅黑" w:cs="微软雅黑"/>
          <w:u w:val="single"/>
          <w:lang w:val="en-US" w:eastAsia="zh-CN"/>
        </w:rPr>
        <w:t xml:space="preserve">     </w:t>
      </w:r>
      <w:r>
        <w:rPr>
          <w:rFonts w:hint="eastAsia" w:ascii="微软雅黑" w:hAnsi="微软雅黑" w:eastAsia="微软雅黑" w:cs="微软雅黑"/>
        </w:rPr>
        <w:t>年</w:t>
      </w:r>
      <w:r>
        <w:rPr>
          <w:rFonts w:hint="eastAsia" w:ascii="微软雅黑" w:hAnsi="微软雅黑" w:cs="微软雅黑"/>
          <w:u w:val="single"/>
          <w:lang w:val="en-US" w:eastAsia="zh-CN"/>
        </w:rPr>
        <w:t xml:space="preserve">     </w:t>
      </w:r>
      <w:r>
        <w:rPr>
          <w:rFonts w:hint="eastAsia" w:ascii="微软雅黑" w:hAnsi="微软雅黑" w:eastAsia="微软雅黑" w:cs="微软雅黑"/>
        </w:rPr>
        <w:t>月</w:t>
      </w:r>
      <w:r>
        <w:rPr>
          <w:rFonts w:hint="eastAsia" w:ascii="微软雅黑" w:hAnsi="微软雅黑" w:eastAsia="微软雅黑" w:cs="微软雅黑"/>
        </w:rPr>
        <w:tab/>
      </w:r>
      <w:r>
        <w:rPr>
          <w:rFonts w:hint="eastAsia" w:ascii="微软雅黑" w:hAnsi="微软雅黑" w:cs="微软雅黑"/>
          <w:u w:val="single"/>
          <w:lang w:val="en-US" w:eastAsia="zh-CN"/>
        </w:rPr>
        <w:t xml:space="preserve">     </w:t>
      </w:r>
      <w:r>
        <w:rPr>
          <w:rFonts w:hint="eastAsia" w:ascii="微软雅黑" w:hAnsi="微软雅黑" w:eastAsia="微软雅黑" w:cs="微软雅黑"/>
        </w:rPr>
        <w:t>日</w:t>
      </w:r>
    </w:p>
    <w:p w14:paraId="7DA4728A">
      <w:pPr>
        <w:tabs>
          <w:tab w:val="left" w:pos="3468"/>
        </w:tabs>
        <w:jc w:val="left"/>
        <w:rPr>
          <w:rFonts w:hint="eastAsia" w:ascii="微软雅黑" w:hAnsi="微软雅黑" w:eastAsia="微软雅黑" w:cs="微软雅黑"/>
          <w:b/>
          <w:bCs/>
          <w:sz w:val="24"/>
          <w:lang w:eastAsia="zh-CN"/>
        </w:rPr>
      </w:pPr>
    </w:p>
    <w:p w14:paraId="5BC11602">
      <w:pPr>
        <w:rPr>
          <w:rFonts w:hint="eastAsia" w:ascii="微软雅黑" w:hAnsi="微软雅黑" w:eastAsia="微软雅黑" w:cs="微软雅黑"/>
          <w:b/>
          <w:bCs/>
          <w:sz w:val="24"/>
        </w:rPr>
      </w:pPr>
      <w:r>
        <w:rPr>
          <w:rFonts w:hint="eastAsia" w:ascii="微软雅黑" w:hAnsi="微软雅黑" w:eastAsia="微软雅黑" w:cs="微软雅黑"/>
          <w:b/>
          <w:bCs/>
          <w:sz w:val="24"/>
        </w:rPr>
        <w:br w:type="page"/>
      </w:r>
    </w:p>
    <w:p w14:paraId="2E9D8C13">
      <w:pPr>
        <w:spacing w:line="440" w:lineRule="exact"/>
        <w:jc w:val="center"/>
        <w:rPr>
          <w:rFonts w:hint="eastAsia" w:ascii="微软雅黑" w:hAnsi="微软雅黑" w:eastAsia="微软雅黑" w:cs="微软雅黑"/>
          <w:b/>
          <w:bCs/>
          <w:sz w:val="24"/>
        </w:rPr>
      </w:pPr>
    </w:p>
    <w:p w14:paraId="5D216B04">
      <w:pPr>
        <w:keepNext w:val="0"/>
        <w:keepLines w:val="0"/>
        <w:pageBreakBefore w:val="0"/>
        <w:widowControl w:val="0"/>
        <w:kinsoku/>
        <w:wordWrap/>
        <w:overflowPunct/>
        <w:topLinePunct w:val="0"/>
        <w:autoSpaceDE/>
        <w:autoSpaceDN/>
        <w:bidi w:val="0"/>
        <w:adjustRightInd/>
        <w:snapToGrid/>
        <w:jc w:val="center"/>
        <w:textAlignment w:val="auto"/>
        <w:outlineLvl w:val="3"/>
        <w:rPr>
          <w:rFonts w:ascii="微软雅黑" w:hAnsi="微软雅黑" w:eastAsia="微软雅黑" w:cs="微软雅黑"/>
          <w:b/>
          <w:bCs/>
          <w:sz w:val="24"/>
          <w:szCs w:val="24"/>
        </w:rPr>
      </w:pPr>
      <w:r>
        <w:rPr>
          <w:rFonts w:hint="eastAsia" w:ascii="微软雅黑" w:hAnsi="微软雅黑" w:cs="微软雅黑"/>
          <w:b/>
          <w:bCs/>
          <w:sz w:val="24"/>
          <w:szCs w:val="24"/>
          <w:lang w:val="en-US" w:eastAsia="zh-CN"/>
        </w:rPr>
        <w:t>五</w:t>
      </w:r>
      <w:r>
        <w:rPr>
          <w:rFonts w:hint="eastAsia" w:ascii="微软雅黑" w:hAnsi="微软雅黑" w:eastAsia="微软雅黑" w:cs="微软雅黑"/>
          <w:b/>
          <w:bCs/>
          <w:sz w:val="24"/>
          <w:szCs w:val="24"/>
          <w:lang w:val="en-US" w:eastAsia="zh-CN"/>
        </w:rPr>
        <w:t>、中小企业声明函</w:t>
      </w:r>
    </w:p>
    <w:p w14:paraId="5302191A">
      <w:pPr>
        <w:spacing w:line="440" w:lineRule="exact"/>
        <w:ind w:firstLine="440" w:firstLineChars="200"/>
        <w:rPr>
          <w:rFonts w:ascii="微软雅黑" w:hAnsi="微软雅黑" w:eastAsia="微软雅黑" w:cs="微软雅黑"/>
          <w:sz w:val="22"/>
          <w:szCs w:val="22"/>
        </w:rPr>
      </w:pPr>
    </w:p>
    <w:p w14:paraId="3F322E66">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本公司郑重声明，根据《政府采购促进中小企业发展管理办法》（财库﹝2020﹞ 46 号）的规定，本公司参加（</w:t>
      </w:r>
      <w:r>
        <w:rPr>
          <w:rFonts w:hint="eastAsia" w:ascii="微软雅黑" w:hAnsi="微软雅黑" w:eastAsia="微软雅黑" w:cs="微软雅黑"/>
          <w:sz w:val="22"/>
          <w:szCs w:val="22"/>
          <w:u w:val="single"/>
        </w:rPr>
        <w:t>单位名称</w:t>
      </w:r>
      <w:r>
        <w:rPr>
          <w:rFonts w:hint="eastAsia" w:ascii="微软雅黑" w:hAnsi="微软雅黑" w:eastAsia="微软雅黑" w:cs="微软雅黑"/>
          <w:sz w:val="22"/>
          <w:szCs w:val="22"/>
        </w:rPr>
        <w:t>）的（</w:t>
      </w:r>
      <w:r>
        <w:rPr>
          <w:rFonts w:hint="eastAsia" w:ascii="微软雅黑" w:hAnsi="微软雅黑" w:eastAsia="微软雅黑" w:cs="微软雅黑"/>
          <w:sz w:val="22"/>
          <w:szCs w:val="22"/>
          <w:u w:val="single"/>
        </w:rPr>
        <w:t>项目名称</w:t>
      </w:r>
      <w:r>
        <w:rPr>
          <w:rFonts w:hint="eastAsia" w:ascii="微软雅黑" w:hAnsi="微软雅黑" w:eastAsia="微软雅黑" w:cs="微软雅黑"/>
          <w:sz w:val="22"/>
          <w:szCs w:val="22"/>
        </w:rPr>
        <w:t>）采购活动，提供的货物全部由符合政策要求的中小企业制造。相关企业（含联合体中的中小企业、签订分包 意向协议的中小企业）的具体情况如下：</w:t>
      </w:r>
    </w:p>
    <w:p w14:paraId="62736F3E">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1. </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u w:val="single"/>
        </w:rPr>
        <w:t>（标的名称）</w:t>
      </w:r>
      <w:r>
        <w:rPr>
          <w:rFonts w:hint="eastAsia" w:ascii="微软雅黑" w:hAnsi="微软雅黑" w:eastAsia="微软雅黑" w:cs="微软雅黑"/>
          <w:sz w:val="22"/>
          <w:szCs w:val="22"/>
        </w:rPr>
        <w:t>，属于</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u w:val="single"/>
        </w:rPr>
        <w:t>（采购文件中明确的所属行业）</w:t>
      </w:r>
      <w:r>
        <w:rPr>
          <w:rFonts w:hint="eastAsia" w:ascii="微软雅黑" w:hAnsi="微软雅黑" w:eastAsia="微软雅黑" w:cs="微软雅黑"/>
          <w:sz w:val="22"/>
          <w:szCs w:val="22"/>
          <w:u w:val="none"/>
        </w:rPr>
        <w:t>行业</w:t>
      </w:r>
      <w:r>
        <w:rPr>
          <w:rFonts w:hint="eastAsia" w:ascii="微软雅黑" w:hAnsi="微软雅黑" w:eastAsia="微软雅黑" w:cs="微软雅黑"/>
          <w:sz w:val="22"/>
          <w:szCs w:val="22"/>
        </w:rPr>
        <w:t>；制造商为</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rPr>
        <w:t>（企业名称），从业人员</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rPr>
        <w:t>人，营业收入为</w:t>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rPr>
        <w:t>万元，资产总额为</w:t>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rPr>
        <w:t>万元，属于</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u w:val="single"/>
        </w:rPr>
        <w:t>（中型企业、小型企业、微型企业）</w:t>
      </w:r>
      <w:r>
        <w:rPr>
          <w:rFonts w:hint="eastAsia" w:ascii="微软雅黑" w:hAnsi="微软雅黑" w:eastAsia="微软雅黑" w:cs="微软雅黑"/>
          <w:sz w:val="22"/>
          <w:szCs w:val="22"/>
        </w:rPr>
        <w:t>；</w:t>
      </w:r>
    </w:p>
    <w:p w14:paraId="1580020A">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2. </w:t>
      </w:r>
      <w:r>
        <w:rPr>
          <w:rFonts w:hint="eastAsia" w:ascii="微软雅黑" w:hAnsi="微软雅黑" w:eastAsia="微软雅黑" w:cs="微软雅黑"/>
          <w:sz w:val="22"/>
          <w:szCs w:val="22"/>
          <w:u w:val="single"/>
        </w:rPr>
        <w:t>（标的名称）</w:t>
      </w:r>
      <w:r>
        <w:rPr>
          <w:rFonts w:hint="eastAsia" w:ascii="微软雅黑" w:hAnsi="微软雅黑" w:eastAsia="微软雅黑" w:cs="微软雅黑"/>
          <w:sz w:val="22"/>
          <w:szCs w:val="22"/>
        </w:rPr>
        <w:t xml:space="preserve"> ，属于</w:t>
      </w:r>
      <w:r>
        <w:rPr>
          <w:rFonts w:hint="eastAsia" w:ascii="微软雅黑" w:hAnsi="微软雅黑" w:eastAsia="微软雅黑" w:cs="微软雅黑"/>
          <w:sz w:val="22"/>
          <w:szCs w:val="22"/>
          <w:u w:val="single"/>
        </w:rPr>
        <w:t>（采购文件中明确的所属行业）</w:t>
      </w:r>
      <w:r>
        <w:rPr>
          <w:rFonts w:hint="eastAsia" w:ascii="微软雅黑" w:hAnsi="微软雅黑" w:eastAsia="微软雅黑" w:cs="微软雅黑"/>
          <w:sz w:val="22"/>
          <w:szCs w:val="22"/>
        </w:rPr>
        <w:t>行业；制造商为</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rPr>
        <w:t>（企业名称），从业人员</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rPr>
        <w:t>人，营业收入为</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rPr>
        <w:t>万元，资产总额为</w:t>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rPr>
        <w:t>万元，属于</w:t>
      </w:r>
      <w:r>
        <w:rPr>
          <w:rFonts w:hint="eastAsia" w:ascii="微软雅黑" w:hAnsi="微软雅黑" w:cs="微软雅黑"/>
          <w:sz w:val="22"/>
          <w:szCs w:val="22"/>
          <w:u w:val="single"/>
          <w:lang w:val="en-US" w:eastAsia="zh-CN"/>
        </w:rPr>
        <w:t xml:space="preserve">       </w:t>
      </w:r>
      <w:r>
        <w:rPr>
          <w:rFonts w:hint="eastAsia" w:ascii="微软雅黑" w:hAnsi="微软雅黑" w:eastAsia="微软雅黑" w:cs="微软雅黑"/>
          <w:sz w:val="22"/>
          <w:szCs w:val="22"/>
        </w:rPr>
        <w:t>（中型企业、小型企业、微型企业）；</w:t>
      </w:r>
    </w:p>
    <w:p w14:paraId="618FD457">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w:t>
      </w:r>
    </w:p>
    <w:p w14:paraId="18781C79">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以上企业，不属于大企业的分支机构，不存在控股股东为大企业的情形，也不存在与大企业的负责人为同一人的情形。</w:t>
      </w:r>
    </w:p>
    <w:p w14:paraId="5BAE6ECD">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本企业对上述声明内容的真实性负责。如有虚假，将依法承担相应责任。</w:t>
      </w:r>
    </w:p>
    <w:p w14:paraId="796DB39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微软雅黑" w:hAnsi="微软雅黑" w:eastAsia="微软雅黑" w:cs="微软雅黑"/>
          <w:sz w:val="22"/>
          <w:szCs w:val="22"/>
        </w:rPr>
      </w:pPr>
    </w:p>
    <w:p w14:paraId="0595713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微软雅黑" w:hAnsi="微软雅黑" w:eastAsia="微软雅黑" w:cs="微软雅黑"/>
          <w:sz w:val="22"/>
          <w:szCs w:val="22"/>
        </w:rPr>
      </w:pPr>
    </w:p>
    <w:p w14:paraId="6DA89A57">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投标人名称</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(电子签章)</w:t>
      </w:r>
    </w:p>
    <w:p w14:paraId="6CCC2CEA">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(电子签章)</w:t>
      </w:r>
    </w:p>
    <w:p w14:paraId="7A580E4E">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日      期：</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月</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日</w:t>
      </w:r>
    </w:p>
    <w:p w14:paraId="2F85FA3A">
      <w:pPr>
        <w:autoSpaceDE/>
        <w:autoSpaceDN/>
        <w:adjustRightInd/>
        <w:spacing w:line="440" w:lineRule="exact"/>
        <w:rPr>
          <w:rFonts w:ascii="微软雅黑" w:hAnsi="微软雅黑" w:eastAsia="微软雅黑" w:cs="微软雅黑"/>
        </w:rPr>
      </w:pPr>
    </w:p>
    <w:p w14:paraId="591BCA73">
      <w:pPr>
        <w:keepNext w:val="0"/>
        <w:keepLines w:val="0"/>
        <w:pageBreakBefore w:val="0"/>
        <w:kinsoku/>
        <w:wordWrap/>
        <w:overflowPunct/>
        <w:topLinePunct w:val="0"/>
        <w:autoSpaceDE/>
        <w:autoSpaceDN/>
        <w:bidi w:val="0"/>
        <w:adjustRightInd/>
        <w:snapToGrid/>
        <w:spacing w:line="440" w:lineRule="exact"/>
        <w:textAlignment w:val="auto"/>
        <w:outlineLvl w:val="9"/>
        <w:rPr>
          <w:rFonts w:ascii="微软雅黑" w:hAnsi="微软雅黑" w:eastAsia="微软雅黑" w:cs="微软雅黑"/>
        </w:rPr>
      </w:pPr>
    </w:p>
    <w:p w14:paraId="3CCDE8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rPr>
      </w:pPr>
    </w:p>
    <w:p w14:paraId="6513AD86">
      <w:pPr>
        <w:rPr>
          <w:rFonts w:ascii="宋体" w:hAnsi="宋体" w:eastAsia="宋体" w:cs="宋体"/>
          <w:b/>
          <w:bCs/>
          <w:spacing w:val="11"/>
        </w:rPr>
      </w:pPr>
      <w:r>
        <w:rPr>
          <w:rFonts w:ascii="宋体" w:hAnsi="宋体" w:eastAsia="宋体" w:cs="宋体"/>
          <w:b/>
          <w:bCs/>
          <w:spacing w:val="11"/>
        </w:rPr>
        <w:br w:type="page"/>
      </w:r>
    </w:p>
    <w:p w14:paraId="797AC7B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3"/>
        <w:rPr>
          <w:rFonts w:hint="eastAsia" w:ascii="微软雅黑" w:hAnsi="微软雅黑" w:eastAsia="微软雅黑" w:cs="微软雅黑"/>
          <w:b/>
          <w:bCs/>
          <w:sz w:val="22"/>
          <w:szCs w:val="22"/>
          <w:lang w:eastAsia="zh-CN"/>
        </w:rPr>
      </w:pPr>
      <w:r>
        <w:rPr>
          <w:rFonts w:hint="eastAsia" w:ascii="微软雅黑" w:hAnsi="微软雅黑" w:cs="微软雅黑"/>
          <w:b/>
          <w:bCs/>
          <w:sz w:val="24"/>
          <w:lang w:val="en-US" w:eastAsia="zh-CN"/>
        </w:rPr>
        <w:t>六</w:t>
      </w:r>
      <w:r>
        <w:rPr>
          <w:rFonts w:hint="eastAsia" w:ascii="微软雅黑" w:hAnsi="微软雅黑" w:eastAsia="微软雅黑" w:cs="微软雅黑"/>
          <w:b/>
          <w:bCs/>
          <w:sz w:val="24"/>
        </w:rPr>
        <w:t>、残疾人福利性单位声明函</w:t>
      </w:r>
    </w:p>
    <w:p w14:paraId="0A75074C">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微软雅黑" w:hAnsi="微软雅黑" w:eastAsia="微软雅黑" w:cs="微软雅黑"/>
          <w:sz w:val="22"/>
          <w:szCs w:val="22"/>
        </w:rPr>
      </w:pPr>
    </w:p>
    <w:p w14:paraId="37C90CF6">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cs="宋体"/>
          <w:sz w:val="24"/>
          <w:szCs w:val="24"/>
        </w:rPr>
      </w:pPr>
      <w:r>
        <w:rPr>
          <w:rFonts w:cs="宋体"/>
          <w:spacing w:val="5"/>
          <w:sz w:val="24"/>
          <w:szCs w:val="24"/>
        </w:rPr>
        <w:t>(</w:t>
      </w:r>
      <w:r>
        <w:rPr>
          <w:rFonts w:cs="宋体"/>
          <w:spacing w:val="3"/>
          <w:sz w:val="24"/>
          <w:szCs w:val="24"/>
        </w:rPr>
        <w:t>符合残疾人福利单位的填写，不符合的无需提供本函或填写)</w:t>
      </w:r>
    </w:p>
    <w:p w14:paraId="370307AB">
      <w:pPr>
        <w:keepNext w:val="0"/>
        <w:keepLines w:val="0"/>
        <w:pageBreakBefore w:val="0"/>
        <w:widowControl w:val="0"/>
        <w:kinsoku/>
        <w:wordWrap/>
        <w:overflowPunct/>
        <w:topLinePunct w:val="0"/>
        <w:autoSpaceDE/>
        <w:autoSpaceDN/>
        <w:bidi w:val="0"/>
        <w:adjustRightInd/>
        <w:snapToGrid/>
        <w:spacing w:line="440" w:lineRule="exact"/>
        <w:ind w:left="0" w:firstLine="414"/>
        <w:textAlignment w:val="auto"/>
        <w:rPr>
          <w:rFonts w:hint="eastAsia" w:cs="宋体"/>
          <w:spacing w:val="1"/>
          <w:sz w:val="24"/>
          <w:szCs w:val="24"/>
        </w:rPr>
      </w:pPr>
      <w:r>
        <w:rPr>
          <w:rFonts w:cs="宋体"/>
          <w:spacing w:val="1"/>
          <w:sz w:val="24"/>
          <w:szCs w:val="24"/>
        </w:rPr>
        <w:t>本单位郑重声明，根据《财政部 民政部 中国残疾人联合会关于促进残疾人就业政府采购政策的通知》(财库〔2017〕  141号)的规定，本单位为</w:t>
      </w:r>
    </w:p>
    <w:p w14:paraId="0A49FDD8">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cs="宋体"/>
          <w:sz w:val="24"/>
          <w:szCs w:val="24"/>
        </w:rPr>
      </w:pPr>
      <w:r>
        <w:rPr>
          <w:rFonts w:cs="宋体"/>
          <w:position w:val="-2"/>
          <w:sz w:val="24"/>
          <w:szCs w:val="24"/>
        </w:rPr>
        <w:drawing>
          <wp:inline distT="0" distB="0" distL="0" distR="0">
            <wp:extent cx="130810" cy="151765"/>
            <wp:effectExtent l="0" t="0" r="6350" b="635"/>
            <wp:docPr id="4" name="IM 3"/>
            <wp:cNvGraphicFramePr/>
            <a:graphic xmlns:a="http://schemas.openxmlformats.org/drawingml/2006/main">
              <a:graphicData uri="http://schemas.openxmlformats.org/drawingml/2006/picture">
                <pic:pic xmlns:pic="http://schemas.openxmlformats.org/drawingml/2006/picture">
                  <pic:nvPicPr>
                    <pic:cNvPr id="4" name="IM 3"/>
                    <pic:cNvPicPr/>
                  </pic:nvPicPr>
                  <pic:blipFill>
                    <a:blip r:embed="rId11"/>
                    <a:stretch>
                      <a:fillRect/>
                    </a:stretch>
                  </pic:blipFill>
                  <pic:spPr>
                    <a:xfrm>
                      <a:off x="0" y="0"/>
                      <a:ext cx="131444" cy="151765"/>
                    </a:xfrm>
                    <a:prstGeom prst="rect">
                      <a:avLst/>
                    </a:prstGeom>
                  </pic:spPr>
                </pic:pic>
              </a:graphicData>
            </a:graphic>
          </wp:inline>
        </w:drawing>
      </w:r>
      <w:r>
        <w:rPr>
          <w:rFonts w:cs="宋体"/>
          <w:spacing w:val="1"/>
          <w:position w:val="-2"/>
          <w:sz w:val="24"/>
          <w:szCs w:val="24"/>
        </w:rPr>
        <w:t xml:space="preserve"> 不属于</w:t>
      </w:r>
      <w:r>
        <w:rPr>
          <w:rFonts w:cs="宋体"/>
          <w:position w:val="-2"/>
          <w:sz w:val="24"/>
          <w:szCs w:val="24"/>
        </w:rPr>
        <w:t>符合条件的残疾人福利性单位。</w:t>
      </w:r>
    </w:p>
    <w:p w14:paraId="539C0F53">
      <w:pPr>
        <w:keepNext w:val="0"/>
        <w:keepLines w:val="0"/>
        <w:pageBreakBefore w:val="0"/>
        <w:widowControl w:val="0"/>
        <w:kinsoku/>
        <w:wordWrap/>
        <w:overflowPunct/>
        <w:topLinePunct w:val="0"/>
        <w:autoSpaceDE/>
        <w:autoSpaceDN/>
        <w:bidi w:val="0"/>
        <w:adjustRightInd/>
        <w:snapToGrid/>
        <w:spacing w:line="440" w:lineRule="exact"/>
        <w:ind w:left="0" w:firstLine="414"/>
        <w:textAlignment w:val="auto"/>
        <w:rPr>
          <w:rFonts w:hint="eastAsia" w:cs="宋体"/>
          <w:sz w:val="24"/>
          <w:szCs w:val="24"/>
        </w:rPr>
      </w:pPr>
      <w:r>
        <w:rPr>
          <w:rFonts w:cs="宋体"/>
          <w:sz w:val="24"/>
          <w:szCs w:val="24"/>
        </w:rPr>
        <w:drawing>
          <wp:inline distT="0" distB="0" distL="0" distR="0">
            <wp:extent cx="130810" cy="151765"/>
            <wp:effectExtent l="0" t="0" r="6350" b="635"/>
            <wp:docPr id="7" name="IM 4"/>
            <wp:cNvGraphicFramePr/>
            <a:graphic xmlns:a="http://schemas.openxmlformats.org/drawingml/2006/main">
              <a:graphicData uri="http://schemas.openxmlformats.org/drawingml/2006/picture">
                <pic:pic xmlns:pic="http://schemas.openxmlformats.org/drawingml/2006/picture">
                  <pic:nvPicPr>
                    <pic:cNvPr id="7" name="IM 4"/>
                    <pic:cNvPicPr/>
                  </pic:nvPicPr>
                  <pic:blipFill>
                    <a:blip r:embed="rId12"/>
                    <a:stretch>
                      <a:fillRect/>
                    </a:stretch>
                  </pic:blipFill>
                  <pic:spPr>
                    <a:xfrm>
                      <a:off x="0" y="0"/>
                      <a:ext cx="131444" cy="151765"/>
                    </a:xfrm>
                    <a:prstGeom prst="rect">
                      <a:avLst/>
                    </a:prstGeom>
                  </pic:spPr>
                </pic:pic>
              </a:graphicData>
            </a:graphic>
          </wp:inline>
        </w:drawing>
      </w:r>
      <w:r>
        <w:rPr>
          <w:rFonts w:cs="宋体"/>
          <w:spacing w:val="1"/>
          <w:sz w:val="24"/>
          <w:szCs w:val="24"/>
        </w:rPr>
        <w:t xml:space="preserve"> 属于符合条件的残疾人福利性单位，且本单位参加</w:t>
      </w:r>
      <w:r>
        <w:rPr>
          <w:rFonts w:cs="宋体"/>
          <w:spacing w:val="1"/>
          <w:sz w:val="24"/>
          <w:szCs w:val="24"/>
          <w:u w:val="single"/>
        </w:rPr>
        <w:t xml:space="preserve">           </w:t>
      </w:r>
      <w:r>
        <w:rPr>
          <w:rFonts w:cs="宋体"/>
          <w:spacing w:val="1"/>
          <w:sz w:val="24"/>
          <w:szCs w:val="24"/>
        </w:rPr>
        <w:t>单位的</w:t>
      </w:r>
      <w:r>
        <w:rPr>
          <w:rFonts w:cs="宋体"/>
          <w:spacing w:val="1"/>
          <w:sz w:val="24"/>
          <w:szCs w:val="24"/>
          <w:u w:val="single"/>
        </w:rPr>
        <w:t xml:space="preserve">          </w:t>
      </w:r>
      <w:r>
        <w:rPr>
          <w:rFonts w:cs="宋体"/>
          <w:sz w:val="24"/>
          <w:szCs w:val="24"/>
          <w:u w:val="single"/>
        </w:rPr>
        <w:t xml:space="preserve">  </w:t>
      </w:r>
      <w:r>
        <w:rPr>
          <w:rFonts w:cs="宋体"/>
          <w:sz w:val="24"/>
          <w:szCs w:val="24"/>
        </w:rPr>
        <w:t xml:space="preserve">项目采 </w:t>
      </w:r>
      <w:r>
        <w:rPr>
          <w:rFonts w:cs="宋体"/>
          <w:spacing w:val="1"/>
          <w:sz w:val="24"/>
          <w:szCs w:val="24"/>
        </w:rPr>
        <w:t>购活动提供本单位制造的货物(由本单位承担工程</w:t>
      </w:r>
      <w:r>
        <w:rPr>
          <w:rFonts w:ascii="仿宋" w:hAnsi="仿宋" w:eastAsia="仿宋" w:cs="仿宋"/>
          <w:spacing w:val="1"/>
          <w:sz w:val="24"/>
          <w:szCs w:val="24"/>
        </w:rPr>
        <w:t>/</w:t>
      </w:r>
      <w:r>
        <w:rPr>
          <w:rFonts w:cs="宋体"/>
          <w:spacing w:val="1"/>
          <w:sz w:val="24"/>
          <w:szCs w:val="24"/>
        </w:rPr>
        <w:t>提供服务) ，或者提供其他残疾人福利</w:t>
      </w:r>
      <w:r>
        <w:rPr>
          <w:rFonts w:cs="宋体"/>
          <w:sz w:val="24"/>
          <w:szCs w:val="24"/>
        </w:rPr>
        <w:t xml:space="preserve">性单位制 </w:t>
      </w:r>
      <w:r>
        <w:rPr>
          <w:rFonts w:cs="宋体"/>
          <w:spacing w:val="6"/>
          <w:sz w:val="24"/>
          <w:szCs w:val="24"/>
        </w:rPr>
        <w:t>造的货物(</w:t>
      </w:r>
      <w:r>
        <w:rPr>
          <w:rFonts w:cs="宋体"/>
          <w:spacing w:val="4"/>
          <w:sz w:val="24"/>
          <w:szCs w:val="24"/>
        </w:rPr>
        <w:t>不</w:t>
      </w:r>
      <w:r>
        <w:rPr>
          <w:rFonts w:cs="宋体"/>
          <w:spacing w:val="3"/>
          <w:sz w:val="24"/>
          <w:szCs w:val="24"/>
        </w:rPr>
        <w:t>包括使用非残疾人福利性单位注册商标的货物) 。</w:t>
      </w:r>
    </w:p>
    <w:p w14:paraId="2504C469">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cs="宋体"/>
          <w:sz w:val="24"/>
          <w:szCs w:val="24"/>
        </w:rPr>
      </w:pPr>
      <w:r>
        <w:rPr>
          <w:rFonts w:cs="宋体"/>
          <w:spacing w:val="-6"/>
          <w:sz w:val="24"/>
          <w:szCs w:val="24"/>
        </w:rPr>
        <w:t>本单位对上</w:t>
      </w:r>
      <w:r>
        <w:rPr>
          <w:rFonts w:cs="宋体"/>
          <w:spacing w:val="-3"/>
          <w:sz w:val="24"/>
          <w:szCs w:val="24"/>
        </w:rPr>
        <w:t>述声明的真实性负责。如有虚假， 将依法承担相应责任。</w:t>
      </w:r>
    </w:p>
    <w:p w14:paraId="613E17E2">
      <w:pPr>
        <w:spacing w:line="440" w:lineRule="exact"/>
        <w:ind w:firstLine="440" w:firstLineChars="200"/>
        <w:rPr>
          <w:rFonts w:hint="eastAsia" w:ascii="微软雅黑" w:hAnsi="微软雅黑" w:eastAsia="微软雅黑" w:cs="微软雅黑"/>
          <w:sz w:val="22"/>
          <w:szCs w:val="22"/>
        </w:rPr>
      </w:pPr>
    </w:p>
    <w:p w14:paraId="54F3470C">
      <w:pPr>
        <w:spacing w:line="440" w:lineRule="exact"/>
        <w:ind w:firstLine="440" w:firstLineChars="200"/>
        <w:rPr>
          <w:rFonts w:hint="eastAsia" w:ascii="微软雅黑" w:hAnsi="微软雅黑" w:eastAsia="微软雅黑" w:cs="微软雅黑"/>
          <w:sz w:val="22"/>
          <w:szCs w:val="22"/>
        </w:rPr>
      </w:pPr>
    </w:p>
    <w:p w14:paraId="10FC080F">
      <w:pPr>
        <w:spacing w:line="440" w:lineRule="exact"/>
        <w:ind w:firstLine="440" w:firstLineChars="200"/>
        <w:rPr>
          <w:rFonts w:hint="eastAsia" w:ascii="微软雅黑" w:hAnsi="微软雅黑" w:eastAsia="微软雅黑" w:cs="微软雅黑"/>
          <w:sz w:val="22"/>
          <w:szCs w:val="22"/>
        </w:rPr>
      </w:pPr>
    </w:p>
    <w:p w14:paraId="471C7A6F">
      <w:pPr>
        <w:spacing w:line="440" w:lineRule="exact"/>
        <w:ind w:firstLine="440" w:firstLineChars="200"/>
        <w:rPr>
          <w:rFonts w:hint="eastAsia" w:ascii="微软雅黑" w:hAnsi="微软雅黑" w:eastAsia="微软雅黑" w:cs="微软雅黑"/>
          <w:sz w:val="22"/>
          <w:szCs w:val="22"/>
        </w:rPr>
      </w:pPr>
    </w:p>
    <w:p w14:paraId="1F023163">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投标人名称</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(电子签章)</w:t>
      </w:r>
    </w:p>
    <w:p w14:paraId="2D7B37E3">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(电子签章)</w:t>
      </w:r>
    </w:p>
    <w:p w14:paraId="69FD485D">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日      期：</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月</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日</w:t>
      </w:r>
    </w:p>
    <w:p w14:paraId="02F1092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微软雅黑" w:hAnsi="微软雅黑" w:eastAsia="微软雅黑" w:cs="微软雅黑"/>
          <w:sz w:val="22"/>
          <w:szCs w:val="22"/>
        </w:rPr>
      </w:pPr>
    </w:p>
    <w:p w14:paraId="52A2E86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outlineLvl w:val="9"/>
        <w:rPr>
          <w:rFonts w:hint="eastAsia" w:ascii="微软雅黑" w:hAnsi="微软雅黑" w:eastAsia="微软雅黑" w:cs="微软雅黑"/>
          <w:sz w:val="22"/>
          <w:szCs w:val="22"/>
        </w:rPr>
      </w:pPr>
    </w:p>
    <w:p w14:paraId="44D27FDA">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备注：</w:t>
      </w:r>
      <w:r>
        <w:rPr>
          <w:rFonts w:hint="eastAsia" w:ascii="微软雅黑" w:hAnsi="微软雅黑" w:eastAsia="微软雅黑" w:cs="微软雅黑"/>
          <w:sz w:val="22"/>
          <w:szCs w:val="22"/>
        </w:rPr>
        <w:t>若</w:t>
      </w:r>
      <w:r>
        <w:rPr>
          <w:rFonts w:hint="eastAsia" w:ascii="微软雅黑" w:hAnsi="微软雅黑" w:eastAsia="微软雅黑" w:cs="微软雅黑"/>
          <w:sz w:val="22"/>
          <w:szCs w:val="22"/>
          <w:lang w:eastAsia="zh-CN"/>
        </w:rPr>
        <w:t>投标人</w:t>
      </w:r>
      <w:r>
        <w:rPr>
          <w:rFonts w:hint="eastAsia" w:ascii="微软雅黑" w:hAnsi="微软雅黑" w:eastAsia="微软雅黑" w:cs="微软雅黑"/>
          <w:sz w:val="22"/>
          <w:szCs w:val="22"/>
        </w:rPr>
        <w:t>为残疾人福利性企业，请如实填写残疾人福利性</w:t>
      </w:r>
      <w:r>
        <w:rPr>
          <w:rFonts w:hint="eastAsia" w:ascii="微软雅黑" w:hAnsi="微软雅黑" w:cs="微软雅黑"/>
          <w:sz w:val="22"/>
          <w:szCs w:val="22"/>
          <w:lang w:val="en-US" w:eastAsia="zh-CN"/>
        </w:rPr>
        <w:t>单位</w:t>
      </w:r>
      <w:r>
        <w:rPr>
          <w:rFonts w:hint="eastAsia" w:ascii="微软雅黑" w:hAnsi="微软雅黑" w:eastAsia="微软雅黑" w:cs="微软雅黑"/>
          <w:sz w:val="22"/>
          <w:szCs w:val="22"/>
        </w:rPr>
        <w:t>声明函。若</w:t>
      </w:r>
      <w:r>
        <w:rPr>
          <w:rFonts w:hint="eastAsia" w:ascii="微软雅黑" w:hAnsi="微软雅黑" w:eastAsia="微软雅黑" w:cs="微软雅黑"/>
          <w:sz w:val="22"/>
          <w:szCs w:val="22"/>
          <w:lang w:eastAsia="zh-CN"/>
        </w:rPr>
        <w:t>投标人</w:t>
      </w:r>
      <w:r>
        <w:rPr>
          <w:rFonts w:hint="eastAsia" w:ascii="微软雅黑" w:hAnsi="微软雅黑" w:eastAsia="微软雅黑" w:cs="微软雅黑"/>
          <w:sz w:val="22"/>
          <w:szCs w:val="22"/>
        </w:rPr>
        <w:t>为残疾人福利性，可不用</w:t>
      </w:r>
      <w:r>
        <w:rPr>
          <w:rFonts w:hint="eastAsia" w:ascii="微软雅黑" w:hAnsi="微软雅黑" w:eastAsia="微软雅黑" w:cs="微软雅黑"/>
          <w:sz w:val="22"/>
          <w:szCs w:val="22"/>
          <w:lang w:val="en-US" w:eastAsia="zh-CN"/>
        </w:rPr>
        <w:t>填写（附原稿）</w:t>
      </w:r>
    </w:p>
    <w:p w14:paraId="313E94B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3"/>
        <w:rPr>
          <w:rFonts w:hint="eastAsia" w:ascii="微软雅黑" w:hAnsi="微软雅黑" w:eastAsia="微软雅黑" w:cs="微软雅黑"/>
          <w:b/>
          <w:bCs/>
          <w:sz w:val="22"/>
          <w:szCs w:val="22"/>
        </w:rPr>
      </w:pPr>
      <w:r>
        <w:rPr>
          <w:rFonts w:hint="eastAsia" w:ascii="微软雅黑" w:hAnsi="微软雅黑" w:eastAsia="微软雅黑" w:cs="微软雅黑"/>
          <w:sz w:val="22"/>
          <w:szCs w:val="22"/>
        </w:rPr>
        <w:br w:type="page"/>
      </w:r>
      <w:r>
        <w:rPr>
          <w:rFonts w:hint="eastAsia" w:ascii="微软雅黑" w:hAnsi="微软雅黑" w:eastAsia="微软雅黑" w:cs="微软雅黑"/>
          <w:b/>
          <w:bCs/>
          <w:sz w:val="28"/>
          <w:szCs w:val="28"/>
          <w:lang w:val="en-US" w:eastAsia="zh-CN"/>
        </w:rPr>
        <w:t>七、监狱企业声明函</w:t>
      </w:r>
    </w:p>
    <w:p w14:paraId="1AFE3226">
      <w:pPr>
        <w:spacing w:line="440" w:lineRule="exact"/>
        <w:ind w:firstLine="440" w:firstLineChars="200"/>
        <w:rPr>
          <w:rFonts w:hint="eastAsia" w:ascii="微软雅黑" w:hAnsi="微软雅黑" w:eastAsia="微软雅黑" w:cs="微软雅黑"/>
          <w:sz w:val="22"/>
          <w:szCs w:val="22"/>
        </w:rPr>
      </w:pPr>
    </w:p>
    <w:p w14:paraId="078EBFE5">
      <w:pPr>
        <w:spacing w:before="160" w:line="360" w:lineRule="auto"/>
        <w:ind w:left="416"/>
        <w:rPr>
          <w:rFonts w:hint="eastAsia" w:cs="宋体"/>
          <w:sz w:val="24"/>
          <w:szCs w:val="24"/>
        </w:rPr>
      </w:pPr>
      <w:r>
        <w:rPr>
          <w:rFonts w:cs="宋体"/>
          <w:spacing w:val="-1"/>
          <w:position w:val="12"/>
          <w:sz w:val="24"/>
          <w:szCs w:val="24"/>
        </w:rPr>
        <w:t>本单位郑重声</w:t>
      </w:r>
      <w:r>
        <w:rPr>
          <w:rFonts w:cs="宋体"/>
          <w:position w:val="12"/>
          <w:sz w:val="24"/>
          <w:szCs w:val="24"/>
        </w:rPr>
        <w:t>明，我单位</w:t>
      </w:r>
    </w:p>
    <w:p w14:paraId="0A645CBB">
      <w:pPr>
        <w:spacing w:line="360" w:lineRule="auto"/>
        <w:ind w:left="408"/>
        <w:rPr>
          <w:rFonts w:hint="eastAsia" w:cs="宋体"/>
          <w:sz w:val="24"/>
          <w:szCs w:val="24"/>
        </w:rPr>
      </w:pPr>
      <w:r>
        <w:rPr>
          <w:rFonts w:cs="宋体"/>
          <w:position w:val="-2"/>
          <w:sz w:val="24"/>
          <w:szCs w:val="24"/>
        </w:rPr>
        <w:drawing>
          <wp:inline distT="0" distB="0" distL="0" distR="0">
            <wp:extent cx="130810" cy="151765"/>
            <wp:effectExtent l="0" t="0" r="2540" b="635"/>
            <wp:docPr id="9" name="IM 5"/>
            <wp:cNvGraphicFramePr/>
            <a:graphic xmlns:a="http://schemas.openxmlformats.org/drawingml/2006/main">
              <a:graphicData uri="http://schemas.openxmlformats.org/drawingml/2006/picture">
                <pic:pic xmlns:pic="http://schemas.openxmlformats.org/drawingml/2006/picture">
                  <pic:nvPicPr>
                    <pic:cNvPr id="9" name="IM 5"/>
                    <pic:cNvPicPr/>
                  </pic:nvPicPr>
                  <pic:blipFill>
                    <a:blip r:embed="rId13"/>
                    <a:stretch>
                      <a:fillRect/>
                    </a:stretch>
                  </pic:blipFill>
                  <pic:spPr>
                    <a:xfrm>
                      <a:off x="0" y="0"/>
                      <a:ext cx="131444" cy="151765"/>
                    </a:xfrm>
                    <a:prstGeom prst="rect">
                      <a:avLst/>
                    </a:prstGeom>
                  </pic:spPr>
                </pic:pic>
              </a:graphicData>
            </a:graphic>
          </wp:inline>
        </w:drawing>
      </w:r>
      <w:r>
        <w:rPr>
          <w:rFonts w:cs="宋体"/>
          <w:spacing w:val="-2"/>
          <w:position w:val="-2"/>
          <w:sz w:val="24"/>
          <w:szCs w:val="24"/>
        </w:rPr>
        <w:t xml:space="preserve"> </w:t>
      </w:r>
      <w:r>
        <w:rPr>
          <w:rFonts w:cs="宋体"/>
          <w:spacing w:val="-1"/>
          <w:position w:val="-2"/>
          <w:sz w:val="24"/>
          <w:szCs w:val="24"/>
        </w:rPr>
        <w:t>不属于监狱企业单位。</w:t>
      </w:r>
    </w:p>
    <w:p w14:paraId="47462FAD">
      <w:pPr>
        <w:spacing w:before="127" w:line="360" w:lineRule="auto"/>
        <w:ind w:firstLine="408"/>
        <w:rPr>
          <w:rFonts w:hint="eastAsia" w:cs="宋体"/>
          <w:sz w:val="24"/>
          <w:szCs w:val="24"/>
        </w:rPr>
      </w:pPr>
      <w:r>
        <w:rPr>
          <w:rFonts w:cs="宋体"/>
          <w:sz w:val="24"/>
          <w:szCs w:val="24"/>
        </w:rPr>
        <w:drawing>
          <wp:inline distT="0" distB="0" distL="0" distR="0">
            <wp:extent cx="130810" cy="151765"/>
            <wp:effectExtent l="0" t="0" r="2540" b="635"/>
            <wp:docPr id="10" name="IM 6"/>
            <wp:cNvGraphicFramePr/>
            <a:graphic xmlns:a="http://schemas.openxmlformats.org/drawingml/2006/main">
              <a:graphicData uri="http://schemas.openxmlformats.org/drawingml/2006/picture">
                <pic:pic xmlns:pic="http://schemas.openxmlformats.org/drawingml/2006/picture">
                  <pic:nvPicPr>
                    <pic:cNvPr id="10" name="IM 6"/>
                    <pic:cNvPicPr/>
                  </pic:nvPicPr>
                  <pic:blipFill>
                    <a:blip r:embed="rId14"/>
                    <a:stretch>
                      <a:fillRect/>
                    </a:stretch>
                  </pic:blipFill>
                  <pic:spPr>
                    <a:xfrm>
                      <a:off x="0" y="0"/>
                      <a:ext cx="131444" cy="151765"/>
                    </a:xfrm>
                    <a:prstGeom prst="rect">
                      <a:avLst/>
                    </a:prstGeom>
                  </pic:spPr>
                </pic:pic>
              </a:graphicData>
            </a:graphic>
          </wp:inline>
        </w:drawing>
      </w:r>
      <w:r>
        <w:rPr>
          <w:rFonts w:cs="宋体"/>
          <w:spacing w:val="2"/>
          <w:sz w:val="24"/>
          <w:szCs w:val="24"/>
        </w:rPr>
        <w:t xml:space="preserve"> 属于监狱企业单</w:t>
      </w:r>
      <w:r>
        <w:rPr>
          <w:rFonts w:cs="宋体"/>
          <w:spacing w:val="1"/>
          <w:sz w:val="24"/>
          <w:szCs w:val="24"/>
        </w:rPr>
        <w:t>位。并提供由省级以上监狱管理局、戒毒管理局(含新疆生产建设兵团) 出</w:t>
      </w:r>
      <w:r>
        <w:rPr>
          <w:rFonts w:cs="宋体"/>
          <w:sz w:val="24"/>
          <w:szCs w:val="24"/>
        </w:rPr>
        <w:t xml:space="preserve"> </w:t>
      </w:r>
      <w:r>
        <w:rPr>
          <w:rFonts w:cs="宋体"/>
          <w:spacing w:val="-3"/>
          <w:sz w:val="24"/>
          <w:szCs w:val="24"/>
        </w:rPr>
        <w:t>具</w:t>
      </w:r>
      <w:r>
        <w:rPr>
          <w:rFonts w:cs="宋体"/>
          <w:spacing w:val="-2"/>
          <w:sz w:val="24"/>
          <w:szCs w:val="24"/>
        </w:rPr>
        <w:t>的属于监狱企业的证明文件。</w:t>
      </w:r>
    </w:p>
    <w:p w14:paraId="2401E0AC">
      <w:pPr>
        <w:spacing w:line="440" w:lineRule="exact"/>
        <w:ind w:firstLine="440" w:firstLineChars="200"/>
        <w:rPr>
          <w:rFonts w:hint="eastAsia" w:ascii="微软雅黑" w:hAnsi="微软雅黑" w:eastAsia="微软雅黑" w:cs="微软雅黑"/>
          <w:sz w:val="22"/>
          <w:szCs w:val="22"/>
        </w:rPr>
      </w:pPr>
    </w:p>
    <w:p w14:paraId="5B7885BA">
      <w:pPr>
        <w:spacing w:line="440" w:lineRule="exact"/>
        <w:ind w:firstLine="440" w:firstLineChars="200"/>
        <w:rPr>
          <w:rFonts w:hint="eastAsia" w:ascii="微软雅黑" w:hAnsi="微软雅黑" w:eastAsia="微软雅黑" w:cs="微软雅黑"/>
          <w:sz w:val="22"/>
          <w:szCs w:val="22"/>
        </w:rPr>
      </w:pPr>
    </w:p>
    <w:p w14:paraId="2A1781CF">
      <w:pPr>
        <w:spacing w:line="440" w:lineRule="exact"/>
        <w:ind w:firstLine="440" w:firstLineChars="200"/>
        <w:rPr>
          <w:rFonts w:hint="eastAsia" w:ascii="微软雅黑" w:hAnsi="微软雅黑" w:eastAsia="微软雅黑" w:cs="微软雅黑"/>
          <w:sz w:val="22"/>
          <w:szCs w:val="22"/>
        </w:rPr>
      </w:pPr>
    </w:p>
    <w:p w14:paraId="622F8268">
      <w:pPr>
        <w:spacing w:line="440" w:lineRule="exact"/>
        <w:ind w:firstLine="440" w:firstLineChars="200"/>
        <w:rPr>
          <w:rFonts w:hint="eastAsia" w:ascii="微软雅黑" w:hAnsi="微软雅黑" w:eastAsia="微软雅黑" w:cs="微软雅黑"/>
          <w:sz w:val="22"/>
          <w:szCs w:val="22"/>
        </w:rPr>
      </w:pPr>
    </w:p>
    <w:p w14:paraId="18CB689E">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投标人名称</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(电子签章)</w:t>
      </w:r>
    </w:p>
    <w:p w14:paraId="56347575">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(电子签章)</w:t>
      </w:r>
    </w:p>
    <w:p w14:paraId="391BFAD1">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日      期：</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月</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日</w:t>
      </w:r>
    </w:p>
    <w:p w14:paraId="2D38B8A4">
      <w:pPr>
        <w:bidi w:val="0"/>
        <w:rPr>
          <w:rFonts w:hint="eastAsia"/>
          <w:lang w:val="en-US" w:eastAsia="zh-CN"/>
        </w:rPr>
      </w:pPr>
    </w:p>
    <w:p w14:paraId="621DF38F">
      <w:pPr>
        <w:spacing w:line="440" w:lineRule="exact"/>
        <w:ind w:firstLine="440" w:firstLineChars="200"/>
        <w:rPr>
          <w:rFonts w:hint="eastAsia" w:ascii="微软雅黑" w:hAnsi="微软雅黑" w:eastAsia="微软雅黑" w:cs="微软雅黑"/>
          <w:sz w:val="22"/>
          <w:szCs w:val="22"/>
          <w:lang w:val="en-US" w:eastAsia="zh-CN"/>
        </w:rPr>
      </w:pPr>
    </w:p>
    <w:p w14:paraId="4300FBF7">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备注：</w:t>
      </w:r>
      <w:r>
        <w:rPr>
          <w:rFonts w:hint="eastAsia" w:ascii="微软雅黑" w:hAnsi="微软雅黑" w:eastAsia="微软雅黑" w:cs="微软雅黑"/>
          <w:sz w:val="22"/>
          <w:szCs w:val="22"/>
        </w:rPr>
        <w:t>若</w:t>
      </w:r>
      <w:r>
        <w:rPr>
          <w:rFonts w:hint="eastAsia" w:ascii="微软雅黑" w:hAnsi="微软雅黑" w:eastAsia="微软雅黑" w:cs="微软雅黑"/>
          <w:sz w:val="22"/>
          <w:szCs w:val="22"/>
          <w:lang w:eastAsia="zh-CN"/>
        </w:rPr>
        <w:t>投标人</w:t>
      </w:r>
      <w:r>
        <w:rPr>
          <w:rFonts w:hint="eastAsia" w:ascii="微软雅黑" w:hAnsi="微软雅黑" w:eastAsia="微软雅黑" w:cs="微软雅黑"/>
          <w:sz w:val="22"/>
          <w:szCs w:val="22"/>
        </w:rPr>
        <w:t>为监狱企业，请如实填写监狱企业声明函。若</w:t>
      </w:r>
      <w:r>
        <w:rPr>
          <w:rFonts w:hint="eastAsia" w:ascii="微软雅黑" w:hAnsi="微软雅黑" w:eastAsia="微软雅黑" w:cs="微软雅黑"/>
          <w:sz w:val="22"/>
          <w:szCs w:val="22"/>
          <w:lang w:eastAsia="zh-CN"/>
        </w:rPr>
        <w:t>投标人</w:t>
      </w:r>
      <w:r>
        <w:rPr>
          <w:rFonts w:hint="eastAsia" w:ascii="微软雅黑" w:hAnsi="微软雅黑" w:eastAsia="微软雅黑" w:cs="微软雅黑"/>
          <w:sz w:val="22"/>
          <w:szCs w:val="22"/>
        </w:rPr>
        <w:t>为非监狱企业，可不用</w:t>
      </w:r>
      <w:r>
        <w:rPr>
          <w:rFonts w:hint="eastAsia" w:ascii="微软雅黑" w:hAnsi="微软雅黑" w:eastAsia="微软雅黑" w:cs="微软雅黑"/>
          <w:sz w:val="22"/>
          <w:szCs w:val="22"/>
          <w:lang w:val="en-US" w:eastAsia="zh-CN"/>
        </w:rPr>
        <w:t>填写（附原稿）</w:t>
      </w:r>
    </w:p>
    <w:p w14:paraId="77564871">
      <w:pP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p>
    <w:p w14:paraId="51C11E5B">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outlineLvl w:val="1"/>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第三部分   技 术 标 文 件</w:t>
      </w:r>
    </w:p>
    <w:p w14:paraId="34FAC68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微软雅黑" w:hAnsi="微软雅黑" w:eastAsia="微软雅黑" w:cs="微软雅黑"/>
          <w:b/>
          <w:bCs/>
          <w:sz w:val="22"/>
          <w:szCs w:val="22"/>
        </w:rPr>
      </w:pPr>
    </w:p>
    <w:p w14:paraId="6A7CC81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3"/>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rPr>
        <w:t>一、开标一览</w:t>
      </w:r>
      <w:r>
        <w:rPr>
          <w:rFonts w:hint="eastAsia" w:ascii="微软雅黑" w:hAnsi="微软雅黑" w:eastAsia="微软雅黑" w:cs="微软雅黑"/>
          <w:b/>
          <w:bCs/>
          <w:sz w:val="24"/>
          <w:lang w:val="en-US" w:eastAsia="zh-CN"/>
        </w:rPr>
        <w:t>表</w:t>
      </w:r>
    </w:p>
    <w:p w14:paraId="136B0D93">
      <w:pPr>
        <w:pStyle w:val="9"/>
        <w:kinsoku w:val="0"/>
        <w:overflowPunct w:val="0"/>
        <w:spacing w:before="8"/>
        <w:ind w:left="0"/>
        <w:rPr>
          <w:rFonts w:hint="default"/>
          <w:b/>
          <w:sz w:val="2"/>
          <w:szCs w:val="24"/>
        </w:rPr>
      </w:pPr>
    </w:p>
    <w:tbl>
      <w:tblPr>
        <w:tblStyle w:val="20"/>
        <w:tblW w:w="85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59"/>
        <w:gridCol w:w="5865"/>
      </w:tblGrid>
      <w:tr w14:paraId="6E2D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exact"/>
          <w:jc w:val="center"/>
        </w:trPr>
        <w:tc>
          <w:tcPr>
            <w:tcW w:w="26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0F0D6F">
            <w:pPr>
              <w:pStyle w:val="24"/>
              <w:keepNext w:val="0"/>
              <w:keepLines w:val="0"/>
              <w:pageBreakBefore w:val="0"/>
              <w:widowControl w:val="0"/>
              <w:kinsoku w:val="0"/>
              <w:wordWrap/>
              <w:overflowPunct w:val="0"/>
              <w:topLinePunct w:val="0"/>
              <w:bidi w:val="0"/>
              <w:snapToGrid/>
              <w:ind w:left="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标题 </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26AE4C">
            <w:pPr>
              <w:pStyle w:val="24"/>
              <w:keepNext w:val="0"/>
              <w:keepLines w:val="0"/>
              <w:pageBreakBefore w:val="0"/>
              <w:widowControl w:val="0"/>
              <w:kinsoku w:val="0"/>
              <w:wordWrap/>
              <w:overflowPunct w:val="0"/>
              <w:topLinePunct w:val="0"/>
              <w:bidi w:val="0"/>
              <w:snapToGrid/>
              <w:ind w:left="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内容 </w:t>
            </w:r>
          </w:p>
        </w:tc>
      </w:tr>
      <w:tr w14:paraId="1080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26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C0CF44">
            <w:pPr>
              <w:pStyle w:val="24"/>
              <w:keepNext w:val="0"/>
              <w:keepLines w:val="0"/>
              <w:pageBreakBefore w:val="0"/>
              <w:widowControl w:val="0"/>
              <w:kinsoku w:val="0"/>
              <w:wordWrap/>
              <w:overflowPunct w:val="0"/>
              <w:topLinePunct w:val="0"/>
              <w:bidi w:val="0"/>
              <w:snapToGrid/>
              <w:ind w:left="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投标单位名称： </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3D8EF2">
            <w:pPr>
              <w:pStyle w:val="24"/>
              <w:keepNext w:val="0"/>
              <w:keepLines w:val="0"/>
              <w:pageBreakBefore w:val="0"/>
              <w:widowControl w:val="0"/>
              <w:kinsoku w:val="0"/>
              <w:wordWrap/>
              <w:overflowPunct w:val="0"/>
              <w:topLinePunct w:val="0"/>
              <w:bidi w:val="0"/>
              <w:snapToGrid/>
              <w:ind w:left="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r>
      <w:tr w14:paraId="6639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exact"/>
          <w:jc w:val="center"/>
        </w:trPr>
        <w:tc>
          <w:tcPr>
            <w:tcW w:w="26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C9E154">
            <w:pPr>
              <w:pStyle w:val="24"/>
              <w:keepNext w:val="0"/>
              <w:keepLines w:val="0"/>
              <w:pageBreakBefore w:val="0"/>
              <w:widowControl w:val="0"/>
              <w:kinsoku w:val="0"/>
              <w:wordWrap/>
              <w:overflowPunct w:val="0"/>
              <w:topLinePunct w:val="0"/>
              <w:bidi w:val="0"/>
              <w:snapToGrid/>
              <w:ind w:left="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项目名称： </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D101F7">
            <w:pPr>
              <w:pStyle w:val="24"/>
              <w:keepNext w:val="0"/>
              <w:keepLines w:val="0"/>
              <w:pageBreakBefore w:val="0"/>
              <w:widowControl w:val="0"/>
              <w:kinsoku w:val="0"/>
              <w:wordWrap/>
              <w:overflowPunct w:val="0"/>
              <w:topLinePunct w:val="0"/>
              <w:bidi w:val="0"/>
              <w:snapToGrid/>
              <w:ind w:left="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r>
      <w:tr w14:paraId="4B32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26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106071">
            <w:pPr>
              <w:pStyle w:val="24"/>
              <w:keepNext w:val="0"/>
              <w:keepLines w:val="0"/>
              <w:pageBreakBefore w:val="0"/>
              <w:widowControl w:val="0"/>
              <w:kinsoku w:val="0"/>
              <w:wordWrap/>
              <w:overflowPunct w:val="0"/>
              <w:topLinePunct w:val="0"/>
              <w:bidi w:val="0"/>
              <w:snapToGrid/>
              <w:ind w:left="0"/>
              <w:textAlignment w:val="auto"/>
              <w:rPr>
                <w:rFonts w:hint="eastAsia" w:ascii="微软雅黑" w:hAnsi="微软雅黑" w:eastAsia="微软雅黑" w:cs="微软雅黑"/>
                <w:sz w:val="22"/>
                <w:szCs w:val="22"/>
              </w:rPr>
            </w:pPr>
            <w:r>
              <w:rPr>
                <w:rFonts w:hint="eastAsia" w:ascii="微软雅黑" w:hAnsi="微软雅黑" w:cs="微软雅黑"/>
                <w:sz w:val="22"/>
                <w:szCs w:val="22"/>
                <w:lang w:eastAsia="zh-CN"/>
              </w:rPr>
              <w:t>项目</w:t>
            </w:r>
            <w:r>
              <w:rPr>
                <w:rFonts w:hint="eastAsia" w:ascii="微软雅黑" w:hAnsi="微软雅黑" w:eastAsia="微软雅黑" w:cs="微软雅黑"/>
                <w:sz w:val="22"/>
                <w:szCs w:val="22"/>
              </w:rPr>
              <w:t xml:space="preserve">编号： </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F8059B">
            <w:pPr>
              <w:pStyle w:val="24"/>
              <w:keepNext w:val="0"/>
              <w:keepLines w:val="0"/>
              <w:pageBreakBefore w:val="0"/>
              <w:widowControl w:val="0"/>
              <w:kinsoku w:val="0"/>
              <w:wordWrap/>
              <w:overflowPunct w:val="0"/>
              <w:topLinePunct w:val="0"/>
              <w:bidi w:val="0"/>
              <w:snapToGrid/>
              <w:ind w:left="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color w:val="FF0000"/>
                <w:sz w:val="22"/>
                <w:szCs w:val="22"/>
              </w:rPr>
              <w:t xml:space="preserve"> </w:t>
            </w:r>
          </w:p>
        </w:tc>
      </w:tr>
      <w:tr w14:paraId="15D2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exact"/>
          <w:jc w:val="center"/>
        </w:trPr>
        <w:tc>
          <w:tcPr>
            <w:tcW w:w="265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DF36D7">
            <w:pPr>
              <w:pStyle w:val="24"/>
              <w:keepNext w:val="0"/>
              <w:keepLines w:val="0"/>
              <w:pageBreakBefore w:val="0"/>
              <w:widowControl w:val="0"/>
              <w:kinsoku w:val="0"/>
              <w:wordWrap/>
              <w:overflowPunct w:val="0"/>
              <w:topLinePunct w:val="0"/>
              <w:bidi w:val="0"/>
              <w:snapToGrid/>
              <w:ind w:left="0"/>
              <w:textAlignment w:val="auto"/>
              <w:rPr>
                <w:rFonts w:hint="eastAsia" w:ascii="微软雅黑" w:hAnsi="微软雅黑" w:eastAsia="微软雅黑" w:cs="微软雅黑"/>
                <w:sz w:val="22"/>
                <w:szCs w:val="22"/>
              </w:rPr>
            </w:pPr>
            <w:r>
              <w:rPr>
                <w:rFonts w:hint="eastAsia" w:ascii="微软雅黑" w:hAnsi="微软雅黑" w:eastAsia="微软雅黑" w:cs="微软雅黑"/>
                <w:spacing w:val="-14"/>
                <w:sz w:val="22"/>
                <w:szCs w:val="22"/>
              </w:rPr>
              <w:t>报价金额</w:t>
            </w:r>
            <w:r>
              <w:rPr>
                <w:rFonts w:hint="eastAsia" w:ascii="微软雅黑" w:hAnsi="微软雅黑" w:cs="微软雅黑"/>
                <w:spacing w:val="-14"/>
                <w:sz w:val="22"/>
                <w:szCs w:val="22"/>
                <w:lang w:eastAsia="zh-CN"/>
              </w:rPr>
              <w:t>（小写）</w:t>
            </w:r>
            <w:r>
              <w:rPr>
                <w:rFonts w:hint="eastAsia" w:ascii="微软雅黑" w:hAnsi="微软雅黑" w:eastAsia="微软雅黑" w:cs="微软雅黑"/>
                <w:spacing w:val="-14"/>
                <w:sz w:val="22"/>
                <w:szCs w:val="22"/>
              </w:rPr>
              <w:t>：</w:t>
            </w:r>
            <w:r>
              <w:rPr>
                <w:rFonts w:hint="eastAsia" w:ascii="微软雅黑" w:hAnsi="微软雅黑" w:eastAsia="微软雅黑" w:cs="微软雅黑"/>
                <w:sz w:val="22"/>
                <w:szCs w:val="22"/>
              </w:rPr>
              <w:t xml:space="preserve"> </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207A1A">
            <w:pPr>
              <w:pStyle w:val="24"/>
              <w:keepNext w:val="0"/>
              <w:keepLines w:val="0"/>
              <w:pageBreakBefore w:val="0"/>
              <w:widowControl w:val="0"/>
              <w:kinsoku w:val="0"/>
              <w:wordWrap/>
              <w:overflowPunct w:val="0"/>
              <w:topLinePunct w:val="0"/>
              <w:bidi w:val="0"/>
              <w:snapToGrid/>
              <w:ind w:left="0"/>
              <w:jc w:val="center"/>
              <w:textAlignment w:val="auto"/>
              <w:rPr>
                <w:rFonts w:hint="eastAsia" w:ascii="微软雅黑" w:hAnsi="微软雅黑" w:eastAsia="微软雅黑" w:cs="微软雅黑"/>
                <w:sz w:val="22"/>
                <w:szCs w:val="22"/>
              </w:rPr>
            </w:pPr>
          </w:p>
        </w:tc>
      </w:tr>
      <w:tr w14:paraId="264F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6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9884D">
            <w:pPr>
              <w:pStyle w:val="24"/>
              <w:keepNext w:val="0"/>
              <w:keepLines w:val="0"/>
              <w:pageBreakBefore w:val="0"/>
              <w:widowControl w:val="0"/>
              <w:kinsoku w:val="0"/>
              <w:wordWrap/>
              <w:overflowPunct w:val="0"/>
              <w:topLinePunct w:val="0"/>
              <w:bidi w:val="0"/>
              <w:snapToGrid/>
              <w:ind w:left="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pacing w:val="-14"/>
                <w:sz w:val="22"/>
                <w:szCs w:val="22"/>
              </w:rPr>
              <w:t>报价金额</w:t>
            </w:r>
            <w:r>
              <w:rPr>
                <w:rFonts w:hint="eastAsia" w:ascii="微软雅黑" w:hAnsi="微软雅黑" w:cs="微软雅黑"/>
                <w:spacing w:val="-14"/>
                <w:sz w:val="22"/>
                <w:szCs w:val="22"/>
                <w:lang w:eastAsia="zh-CN"/>
              </w:rPr>
              <w:t>（大写）</w:t>
            </w:r>
            <w:r>
              <w:rPr>
                <w:rFonts w:hint="eastAsia" w:ascii="微软雅黑" w:hAnsi="微软雅黑" w:eastAsia="微软雅黑" w:cs="微软雅黑"/>
                <w:spacing w:val="-14"/>
                <w:sz w:val="22"/>
                <w:szCs w:val="22"/>
              </w:rPr>
              <w:t>：</w:t>
            </w:r>
            <w:r>
              <w:rPr>
                <w:rFonts w:hint="eastAsia" w:ascii="微软雅黑" w:hAnsi="微软雅黑" w:eastAsia="微软雅黑" w:cs="微软雅黑"/>
                <w:sz w:val="22"/>
                <w:szCs w:val="22"/>
              </w:rPr>
              <w:t xml:space="preserve"> </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6E52B">
            <w:pPr>
              <w:pStyle w:val="24"/>
              <w:keepNext w:val="0"/>
              <w:keepLines w:val="0"/>
              <w:pageBreakBefore w:val="0"/>
              <w:widowControl w:val="0"/>
              <w:kinsoku w:val="0"/>
              <w:wordWrap/>
              <w:overflowPunct w:val="0"/>
              <w:topLinePunct w:val="0"/>
              <w:bidi w:val="0"/>
              <w:snapToGrid/>
              <w:ind w:left="0"/>
              <w:jc w:val="both"/>
              <w:textAlignment w:val="auto"/>
              <w:rPr>
                <w:rFonts w:hint="eastAsia" w:ascii="微软雅黑" w:hAnsi="微软雅黑" w:eastAsia="微软雅黑" w:cs="微软雅黑"/>
                <w:b/>
                <w:sz w:val="22"/>
                <w:szCs w:val="22"/>
              </w:rPr>
            </w:pPr>
          </w:p>
          <w:p w14:paraId="5EDA58D8">
            <w:pPr>
              <w:pStyle w:val="24"/>
              <w:keepNext w:val="0"/>
              <w:keepLines w:val="0"/>
              <w:pageBreakBefore w:val="0"/>
              <w:widowControl w:val="0"/>
              <w:kinsoku w:val="0"/>
              <w:wordWrap/>
              <w:overflowPunct w:val="0"/>
              <w:topLinePunct w:val="0"/>
              <w:bidi w:val="0"/>
              <w:snapToGrid/>
              <w:ind w:left="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tc>
      </w:tr>
      <w:tr w14:paraId="1F6F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6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7017E9">
            <w:pPr>
              <w:pStyle w:val="24"/>
              <w:keepNext w:val="0"/>
              <w:keepLines w:val="0"/>
              <w:pageBreakBefore w:val="0"/>
              <w:widowControl w:val="0"/>
              <w:kinsoku w:val="0"/>
              <w:wordWrap/>
              <w:overflowPunct w:val="0"/>
              <w:topLinePunct w:val="0"/>
              <w:bidi w:val="0"/>
              <w:snapToGrid/>
              <w:ind w:left="0"/>
              <w:jc w:val="both"/>
              <w:textAlignment w:val="auto"/>
              <w:rPr>
                <w:rFonts w:hint="eastAsia" w:ascii="微软雅黑" w:hAnsi="微软雅黑" w:eastAsia="微软雅黑" w:cs="微软雅黑"/>
                <w:sz w:val="22"/>
                <w:szCs w:val="22"/>
              </w:rPr>
            </w:pPr>
            <w:r>
              <w:rPr>
                <w:rFonts w:hint="eastAsia" w:ascii="微软雅黑" w:hAnsi="微软雅黑" w:cs="微软雅黑"/>
                <w:sz w:val="22"/>
                <w:szCs w:val="22"/>
                <w:lang w:eastAsia="zh-CN"/>
              </w:rPr>
              <w:t>交货及完工期</w:t>
            </w:r>
            <w:r>
              <w:rPr>
                <w:rFonts w:hint="eastAsia" w:ascii="微软雅黑" w:hAnsi="微软雅黑" w:eastAsia="微软雅黑" w:cs="微软雅黑"/>
                <w:sz w:val="22"/>
                <w:szCs w:val="22"/>
              </w:rPr>
              <w:t>：</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B15E2">
            <w:pPr>
              <w:pStyle w:val="24"/>
              <w:keepNext w:val="0"/>
              <w:keepLines w:val="0"/>
              <w:pageBreakBefore w:val="0"/>
              <w:widowControl w:val="0"/>
              <w:kinsoku w:val="0"/>
              <w:wordWrap/>
              <w:overflowPunct w:val="0"/>
              <w:topLinePunct w:val="0"/>
              <w:bidi w:val="0"/>
              <w:snapToGrid/>
              <w:ind w:left="0"/>
              <w:jc w:val="both"/>
              <w:textAlignment w:val="auto"/>
              <w:rPr>
                <w:rFonts w:hint="eastAsia" w:ascii="微软雅黑" w:hAnsi="微软雅黑" w:eastAsia="微软雅黑" w:cs="微软雅黑"/>
                <w:sz w:val="22"/>
                <w:szCs w:val="22"/>
              </w:rPr>
            </w:pPr>
          </w:p>
        </w:tc>
      </w:tr>
    </w:tbl>
    <w:p w14:paraId="65A050F3">
      <w:pPr>
        <w:pStyle w:val="9"/>
        <w:keepNext w:val="0"/>
        <w:keepLines w:val="0"/>
        <w:pageBreakBefore w:val="0"/>
        <w:widowControl w:val="0"/>
        <w:kinsoku w:val="0"/>
        <w:wordWrap/>
        <w:overflowPunct w:val="0"/>
        <w:topLinePunct w:val="0"/>
        <w:bidi w:val="0"/>
        <w:snapToGrid/>
        <w:spacing w:before="0"/>
        <w:ind w:left="0"/>
        <w:textAlignment w:val="auto"/>
        <w:rPr>
          <w:rFonts w:hint="default"/>
          <w:b/>
          <w:sz w:val="22"/>
          <w:szCs w:val="22"/>
        </w:rPr>
      </w:pPr>
    </w:p>
    <w:p w14:paraId="0ED0B1C8">
      <w:pPr>
        <w:pStyle w:val="9"/>
        <w:keepNext w:val="0"/>
        <w:keepLines w:val="0"/>
        <w:pageBreakBefore w:val="0"/>
        <w:widowControl w:val="0"/>
        <w:kinsoku w:val="0"/>
        <w:wordWrap/>
        <w:overflowPunct w:val="0"/>
        <w:topLinePunct w:val="0"/>
        <w:bidi w:val="0"/>
        <w:snapToGrid/>
        <w:spacing w:before="0"/>
        <w:ind w:left="0"/>
        <w:textAlignment w:val="auto"/>
        <w:rPr>
          <w:rFonts w:hint="default"/>
          <w:b/>
          <w:sz w:val="22"/>
          <w:szCs w:val="22"/>
        </w:rPr>
      </w:pPr>
    </w:p>
    <w:p w14:paraId="21A4B5A5">
      <w:pPr>
        <w:pStyle w:val="9"/>
        <w:keepNext w:val="0"/>
        <w:keepLines w:val="0"/>
        <w:pageBreakBefore w:val="0"/>
        <w:widowControl w:val="0"/>
        <w:kinsoku w:val="0"/>
        <w:wordWrap/>
        <w:overflowPunct w:val="0"/>
        <w:topLinePunct w:val="0"/>
        <w:bidi w:val="0"/>
        <w:snapToGrid/>
        <w:spacing w:before="0"/>
        <w:ind w:left="0"/>
        <w:textAlignment w:val="auto"/>
        <w:rPr>
          <w:rFonts w:hint="default"/>
          <w:b/>
          <w:sz w:val="22"/>
          <w:szCs w:val="22"/>
        </w:rPr>
      </w:pPr>
    </w:p>
    <w:p w14:paraId="6DCC687A">
      <w:pPr>
        <w:keepNext w:val="0"/>
        <w:keepLines w:val="0"/>
        <w:pageBreakBefore w:val="0"/>
        <w:widowControl w:val="0"/>
        <w:kinsoku/>
        <w:wordWrap/>
        <w:overflowPunct/>
        <w:topLinePunct w:val="0"/>
        <w:autoSpaceDE w:val="0"/>
        <w:autoSpaceDN w:val="0"/>
        <w:bidi w:val="0"/>
        <w:adjustRightInd w:val="0"/>
        <w:snapToGrid/>
        <w:spacing w:line="440" w:lineRule="exact"/>
        <w:ind w:left="0"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投标人名称</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(电子签章)</w:t>
      </w:r>
    </w:p>
    <w:p w14:paraId="12AF7C01">
      <w:pPr>
        <w:keepNext w:val="0"/>
        <w:keepLines w:val="0"/>
        <w:pageBreakBefore w:val="0"/>
        <w:widowControl w:val="0"/>
        <w:kinsoku/>
        <w:wordWrap/>
        <w:overflowPunct/>
        <w:topLinePunct w:val="0"/>
        <w:autoSpaceDE w:val="0"/>
        <w:autoSpaceDN w:val="0"/>
        <w:bidi w:val="0"/>
        <w:adjustRightInd w:val="0"/>
        <w:snapToGrid/>
        <w:spacing w:line="440" w:lineRule="exact"/>
        <w:ind w:left="0"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(电子签章)</w:t>
      </w:r>
    </w:p>
    <w:p w14:paraId="0D28574B">
      <w:pPr>
        <w:keepNext w:val="0"/>
        <w:keepLines w:val="0"/>
        <w:pageBreakBefore w:val="0"/>
        <w:widowControl w:val="0"/>
        <w:kinsoku/>
        <w:wordWrap/>
        <w:overflowPunct/>
        <w:topLinePunct w:val="0"/>
        <w:autoSpaceDE w:val="0"/>
        <w:autoSpaceDN w:val="0"/>
        <w:bidi w:val="0"/>
        <w:adjustRightInd w:val="0"/>
        <w:snapToGrid/>
        <w:spacing w:line="440" w:lineRule="exact"/>
        <w:ind w:left="0"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日      期：</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日</w:t>
      </w:r>
    </w:p>
    <w:p w14:paraId="7DB449D6">
      <w:pPr>
        <w:pStyle w:val="9"/>
        <w:keepNext w:val="0"/>
        <w:keepLines w:val="0"/>
        <w:pageBreakBefore w:val="0"/>
        <w:widowControl w:val="0"/>
        <w:kinsoku w:val="0"/>
        <w:wordWrap/>
        <w:overflowPunct w:val="0"/>
        <w:topLinePunct w:val="0"/>
        <w:bidi w:val="0"/>
        <w:snapToGrid/>
        <w:spacing w:before="0"/>
        <w:ind w:left="0"/>
        <w:textAlignment w:val="auto"/>
        <w:rPr>
          <w:rFonts w:hint="default"/>
          <w:sz w:val="22"/>
          <w:szCs w:val="22"/>
        </w:rPr>
      </w:pPr>
    </w:p>
    <w:p w14:paraId="7930C237">
      <w:pPr>
        <w:pStyle w:val="9"/>
        <w:keepNext w:val="0"/>
        <w:keepLines w:val="0"/>
        <w:pageBreakBefore w:val="0"/>
        <w:widowControl w:val="0"/>
        <w:kinsoku w:val="0"/>
        <w:wordWrap/>
        <w:overflowPunct w:val="0"/>
        <w:topLinePunct w:val="0"/>
        <w:bidi w:val="0"/>
        <w:snapToGrid/>
        <w:spacing w:before="0"/>
        <w:ind w:left="0"/>
        <w:textAlignment w:val="auto"/>
        <w:rPr>
          <w:rFonts w:hint="default"/>
          <w:sz w:val="22"/>
          <w:szCs w:val="22"/>
        </w:rPr>
      </w:pPr>
    </w:p>
    <w:p w14:paraId="0E0E7E26">
      <w:pPr>
        <w:pStyle w:val="9"/>
        <w:keepNext w:val="0"/>
        <w:keepLines w:val="0"/>
        <w:pageBreakBefore w:val="0"/>
        <w:widowControl w:val="0"/>
        <w:kinsoku w:val="0"/>
        <w:wordWrap/>
        <w:overflowPunct w:val="0"/>
        <w:topLinePunct w:val="0"/>
        <w:autoSpaceDE/>
        <w:autoSpaceDN/>
        <w:bidi w:val="0"/>
        <w:adjustRightInd/>
        <w:snapToGrid/>
        <w:spacing w:before="0"/>
        <w:ind w:left="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填写说明：</w:t>
      </w:r>
    </w:p>
    <w:p w14:paraId="6CABB62B">
      <w:pPr>
        <w:pStyle w:val="9"/>
        <w:keepNext w:val="0"/>
        <w:keepLines w:val="0"/>
        <w:pageBreakBefore w:val="0"/>
        <w:widowControl w:val="0"/>
        <w:kinsoku w:val="0"/>
        <w:wordWrap/>
        <w:overflowPunct w:val="0"/>
        <w:topLinePunct w:val="0"/>
        <w:autoSpaceDE/>
        <w:autoSpaceDN/>
        <w:bidi w:val="0"/>
        <w:adjustRightInd/>
        <w:snapToGrid/>
        <w:spacing w:before="0"/>
        <w:ind w:left="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1、 开标一览表中的“投标总价”应包括招标文件所规定的招标范围的全部内容，包括货物（服务）价格、培训、运费、验收、安装、调试、维护、税金等相关所有费用；</w:t>
      </w:r>
    </w:p>
    <w:p w14:paraId="2ED4699E">
      <w:pPr>
        <w:pStyle w:val="9"/>
        <w:keepNext w:val="0"/>
        <w:keepLines w:val="0"/>
        <w:pageBreakBefore w:val="0"/>
        <w:widowControl w:val="0"/>
        <w:kinsoku w:val="0"/>
        <w:wordWrap/>
        <w:overflowPunct w:val="0"/>
        <w:topLinePunct w:val="0"/>
        <w:autoSpaceDE/>
        <w:autoSpaceDN/>
        <w:bidi w:val="0"/>
        <w:adjustRightInd/>
        <w:snapToGrid/>
        <w:spacing w:before="0"/>
        <w:ind w:left="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2、 完成期限指合同履行期限。</w:t>
      </w:r>
    </w:p>
    <w:p w14:paraId="544C64B4">
      <w:pPr>
        <w:pStyle w:val="9"/>
        <w:kinsoku w:val="0"/>
        <w:overflowPunct w:val="0"/>
        <w:spacing w:before="3"/>
        <w:ind w:left="0"/>
        <w:rPr>
          <w:rFonts w:hint="default"/>
          <w:sz w:val="14"/>
          <w:szCs w:val="24"/>
        </w:rPr>
      </w:pPr>
    </w:p>
    <w:p w14:paraId="2A7FF7DE">
      <w:pPr>
        <w:jc w:val="center"/>
        <w:outlineLvl w:val="3"/>
        <w:rPr>
          <w:rFonts w:hint="eastAsia" w:ascii="微软雅黑" w:hAnsi="微软雅黑" w:cs="微软雅黑"/>
          <w:sz w:val="22"/>
          <w:szCs w:val="22"/>
          <w:lang w:val="en-US" w:eastAsia="zh-CN"/>
        </w:rPr>
      </w:pPr>
      <w:r>
        <w:rPr>
          <w:rFonts w:hint="eastAsia" w:ascii="微软雅黑" w:hAnsi="微软雅黑" w:eastAsia="微软雅黑" w:cs="微软雅黑"/>
          <w:sz w:val="22"/>
          <w:szCs w:val="22"/>
        </w:rPr>
        <w:br w:type="page"/>
      </w:r>
      <w:r>
        <w:rPr>
          <w:rFonts w:hint="eastAsia" w:ascii="微软雅黑" w:hAnsi="微软雅黑" w:eastAsia="微软雅黑" w:cs="微软雅黑"/>
          <w:b/>
          <w:bCs/>
          <w:sz w:val="24"/>
          <w:lang w:val="en-US" w:eastAsia="zh-CN"/>
        </w:rPr>
        <w:t>二、报价明细表</w:t>
      </w:r>
    </w:p>
    <w:p w14:paraId="19947E7C">
      <w:pPr>
        <w:keepNext/>
        <w:keepLines/>
        <w:pageBreakBefore w:val="0"/>
        <w:widowControl w:val="0"/>
        <w:kinsoku/>
        <w:wordWrap/>
        <w:overflowPunct/>
        <w:topLinePunct w:val="0"/>
        <w:autoSpaceDE/>
        <w:autoSpaceDN/>
        <w:bidi w:val="0"/>
        <w:adjustRightInd/>
        <w:snapToGrid/>
        <w:textAlignment w:val="auto"/>
        <w:outlineLvl w:val="9"/>
        <w:rPr>
          <w:rFonts w:hint="default"/>
          <w:lang w:val="en-US" w:eastAsia="zh-CN"/>
        </w:rPr>
      </w:pPr>
    </w:p>
    <w:p w14:paraId="62666E2A">
      <w:pPr>
        <w:jc w:val="center"/>
        <w:rPr>
          <w:rFonts w:hint="eastAsia" w:eastAsia="微软雅黑"/>
          <w:b/>
          <w:bCs/>
          <w:lang w:eastAsia="zh-CN"/>
        </w:rPr>
      </w:pPr>
      <w:r>
        <w:rPr>
          <w:rFonts w:hint="eastAsia"/>
          <w:b/>
          <w:bCs/>
          <w:lang w:eastAsia="zh-CN"/>
        </w:rPr>
        <w:t>格式自拟</w:t>
      </w:r>
    </w:p>
    <w:p w14:paraId="2B0FBBA2">
      <w:pPr>
        <w:keepNext/>
        <w:keepLines/>
        <w:pageBreakBefore w:val="0"/>
        <w:widowControl w:val="0"/>
        <w:kinsoku/>
        <w:wordWrap/>
        <w:overflowPunct/>
        <w:topLinePunct w:val="0"/>
        <w:autoSpaceDE/>
        <w:autoSpaceDN/>
        <w:bidi w:val="0"/>
        <w:adjustRightInd/>
        <w:snapToGrid/>
        <w:textAlignment w:val="auto"/>
        <w:outlineLvl w:val="9"/>
        <w:rPr>
          <w:rFonts w:hint="eastAsia"/>
        </w:rPr>
      </w:pPr>
    </w:p>
    <w:p w14:paraId="06A44CAB">
      <w:pPr>
        <w:pStyle w:val="19"/>
        <w:rPr>
          <w:rFonts w:hint="eastAsia"/>
        </w:rPr>
      </w:pPr>
    </w:p>
    <w:p w14:paraId="3A7F62BF">
      <w:pPr>
        <w:pStyle w:val="19"/>
        <w:rPr>
          <w:rFonts w:hint="eastAsia"/>
        </w:rPr>
      </w:pPr>
    </w:p>
    <w:p w14:paraId="36C06E86">
      <w:pPr>
        <w:pStyle w:val="19"/>
        <w:rPr>
          <w:rFonts w:hint="eastAsia"/>
        </w:rPr>
      </w:pPr>
    </w:p>
    <w:p w14:paraId="1806A1B0">
      <w:pPr>
        <w:pStyle w:val="19"/>
        <w:rPr>
          <w:rFonts w:hint="eastAsia"/>
        </w:rPr>
      </w:pPr>
    </w:p>
    <w:p w14:paraId="74AA2888">
      <w:pPr>
        <w:pStyle w:val="19"/>
        <w:rPr>
          <w:rFonts w:hint="eastAsia"/>
        </w:rPr>
      </w:pPr>
    </w:p>
    <w:p w14:paraId="3060AA7C">
      <w:pPr>
        <w:pStyle w:val="19"/>
        <w:rPr>
          <w:rFonts w:hint="eastAsia"/>
        </w:rPr>
      </w:pPr>
    </w:p>
    <w:p w14:paraId="49423DBF">
      <w:pPr>
        <w:pageBreakBefore w:val="0"/>
        <w:widowControl w:val="0"/>
        <w:kinsoku/>
        <w:wordWrap/>
        <w:overflowPunct/>
        <w:topLinePunct w:val="0"/>
        <w:autoSpaceDE/>
        <w:autoSpaceDN/>
        <w:bidi w:val="0"/>
        <w:adjustRightInd/>
        <w:snapToGrid/>
        <w:textAlignment w:val="auto"/>
        <w:outlineLvl w:val="9"/>
        <w:rPr>
          <w:rFonts w:hint="eastAsia"/>
        </w:rPr>
      </w:pPr>
    </w:p>
    <w:p w14:paraId="5176F748">
      <w:pPr>
        <w:pageBreakBefore w:val="0"/>
        <w:widowControl w:val="0"/>
        <w:kinsoku/>
        <w:wordWrap/>
        <w:overflowPunct/>
        <w:topLinePunct w:val="0"/>
        <w:autoSpaceDE/>
        <w:autoSpaceDN/>
        <w:bidi w:val="0"/>
        <w:adjustRightInd/>
        <w:snapToGrid/>
        <w:textAlignment w:val="auto"/>
        <w:outlineLvl w:val="9"/>
        <w:rPr>
          <w:rFonts w:hint="eastAsia"/>
        </w:rPr>
      </w:pPr>
    </w:p>
    <w:p w14:paraId="215824E0">
      <w:pPr>
        <w:pageBreakBefore w:val="0"/>
        <w:widowControl w:val="0"/>
        <w:kinsoku/>
        <w:wordWrap/>
        <w:overflowPunct/>
        <w:topLinePunct w:val="0"/>
        <w:autoSpaceDE/>
        <w:autoSpaceDN/>
        <w:bidi w:val="0"/>
        <w:adjustRightInd/>
        <w:snapToGrid/>
        <w:textAlignment w:val="auto"/>
        <w:outlineLvl w:val="9"/>
        <w:rPr>
          <w:rFonts w:hint="eastAsia"/>
        </w:rPr>
      </w:pPr>
    </w:p>
    <w:p w14:paraId="045A52DC">
      <w:pPr>
        <w:keepNext w:val="0"/>
        <w:keepLines w:val="0"/>
        <w:pageBreakBefore w:val="0"/>
        <w:widowControl w:val="0"/>
        <w:kinsoku/>
        <w:wordWrap/>
        <w:overflowPunct/>
        <w:topLinePunct w:val="0"/>
        <w:autoSpaceDE w:val="0"/>
        <w:autoSpaceDN w:val="0"/>
        <w:bidi w:val="0"/>
        <w:adjustRightInd w:val="0"/>
        <w:snapToGrid/>
        <w:spacing w:line="440" w:lineRule="exact"/>
        <w:ind w:left="0"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投标人名称</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(电子签章)</w:t>
      </w:r>
    </w:p>
    <w:p w14:paraId="7460CF26">
      <w:pPr>
        <w:keepNext w:val="0"/>
        <w:keepLines w:val="0"/>
        <w:pageBreakBefore w:val="0"/>
        <w:widowControl w:val="0"/>
        <w:kinsoku/>
        <w:wordWrap/>
        <w:overflowPunct/>
        <w:topLinePunct w:val="0"/>
        <w:autoSpaceDE w:val="0"/>
        <w:autoSpaceDN w:val="0"/>
        <w:bidi w:val="0"/>
        <w:adjustRightInd w:val="0"/>
        <w:snapToGrid/>
        <w:spacing w:line="440" w:lineRule="exact"/>
        <w:ind w:left="0"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(电子签章)</w:t>
      </w:r>
    </w:p>
    <w:p w14:paraId="6219DF78">
      <w:pPr>
        <w:keepNext w:val="0"/>
        <w:keepLines w:val="0"/>
        <w:pageBreakBefore w:val="0"/>
        <w:widowControl w:val="0"/>
        <w:kinsoku/>
        <w:wordWrap/>
        <w:overflowPunct/>
        <w:topLinePunct w:val="0"/>
        <w:autoSpaceDE w:val="0"/>
        <w:autoSpaceDN w:val="0"/>
        <w:bidi w:val="0"/>
        <w:adjustRightInd w:val="0"/>
        <w:snapToGrid/>
        <w:spacing w:line="440" w:lineRule="exact"/>
        <w:ind w:left="0" w:firstLine="440" w:firstLineChars="20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日      期：</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日</w:t>
      </w:r>
    </w:p>
    <w:p w14:paraId="23AFAF0C">
      <w:pPr>
        <w:pageBreakBefore w:val="0"/>
        <w:widowControl w:val="0"/>
        <w:kinsoku/>
        <w:wordWrap/>
        <w:overflowPunct/>
        <w:topLinePunct w:val="0"/>
        <w:autoSpaceDE/>
        <w:autoSpaceDN/>
        <w:bidi w:val="0"/>
        <w:adjustRightInd/>
        <w:snapToGrid/>
        <w:textAlignment w:val="auto"/>
        <w:outlineLvl w:val="9"/>
        <w:rPr>
          <w:rFonts w:hint="eastAsia"/>
        </w:rPr>
      </w:pPr>
    </w:p>
    <w:p w14:paraId="0903E315">
      <w:pPr>
        <w:pageBreakBefore w:val="0"/>
        <w:widowControl w:val="0"/>
        <w:kinsoku/>
        <w:wordWrap/>
        <w:overflowPunct/>
        <w:topLinePunct w:val="0"/>
        <w:autoSpaceDE/>
        <w:autoSpaceDN/>
        <w:bidi w:val="0"/>
        <w:adjustRightInd/>
        <w:snapToGrid/>
        <w:textAlignment w:val="auto"/>
        <w:outlineLvl w:val="9"/>
        <w:rPr>
          <w:rFonts w:hint="eastAsia"/>
        </w:rPr>
      </w:pPr>
    </w:p>
    <w:p w14:paraId="5E43A936">
      <w:pPr>
        <w:pStyle w:val="19"/>
        <w:rPr>
          <w:rFonts w:hint="eastAsia"/>
        </w:rPr>
      </w:pPr>
    </w:p>
    <w:p w14:paraId="1141BE2C">
      <w:pPr>
        <w:pStyle w:val="19"/>
        <w:rPr>
          <w:rFonts w:hint="eastAsia"/>
        </w:rPr>
      </w:pPr>
    </w:p>
    <w:p w14:paraId="4129717B">
      <w:pPr>
        <w:pStyle w:val="19"/>
        <w:rPr>
          <w:rFonts w:hint="eastAsia"/>
        </w:rPr>
      </w:pPr>
    </w:p>
    <w:p w14:paraId="648D883A">
      <w:pPr>
        <w:pStyle w:val="19"/>
        <w:rPr>
          <w:rFonts w:hint="eastAsia"/>
        </w:rPr>
      </w:pPr>
    </w:p>
    <w:p w14:paraId="7F8A09D6">
      <w:pPr>
        <w:pStyle w:val="19"/>
        <w:rPr>
          <w:rFonts w:hint="eastAsia"/>
        </w:rPr>
      </w:pPr>
    </w:p>
    <w:p w14:paraId="0687DF1C">
      <w:pPr>
        <w:pStyle w:val="19"/>
        <w:rPr>
          <w:rFonts w:hint="eastAsia"/>
        </w:rPr>
      </w:pPr>
    </w:p>
    <w:p w14:paraId="432CEB10">
      <w:pPr>
        <w:pStyle w:val="19"/>
        <w:rPr>
          <w:rFonts w:hint="eastAsia"/>
        </w:rPr>
      </w:pPr>
    </w:p>
    <w:p w14:paraId="24F8C70C">
      <w:pPr>
        <w:rPr>
          <w:rFonts w:hint="eastAsia"/>
        </w:rPr>
      </w:pPr>
      <w:r>
        <w:rPr>
          <w:rFonts w:hint="eastAsia"/>
        </w:rPr>
        <w:br w:type="page"/>
      </w:r>
    </w:p>
    <w:p w14:paraId="3EE5309E">
      <w:pPr>
        <w:jc w:val="center"/>
        <w:outlineLvl w:val="3"/>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三、投标货物技术偏离表</w:t>
      </w:r>
    </w:p>
    <w:tbl>
      <w:tblPr>
        <w:tblStyle w:val="20"/>
        <w:tblW w:w="9566" w:type="dxa"/>
        <w:tblInd w:w="103" w:type="dxa"/>
        <w:tblLayout w:type="fixed"/>
        <w:tblCellMar>
          <w:top w:w="0" w:type="dxa"/>
          <w:left w:w="0" w:type="dxa"/>
          <w:bottom w:w="0" w:type="dxa"/>
          <w:right w:w="0" w:type="dxa"/>
        </w:tblCellMar>
      </w:tblPr>
      <w:tblGrid>
        <w:gridCol w:w="575"/>
        <w:gridCol w:w="1535"/>
        <w:gridCol w:w="2391"/>
        <w:gridCol w:w="2567"/>
        <w:gridCol w:w="2498"/>
      </w:tblGrid>
      <w:tr w14:paraId="097BED9D">
        <w:tblPrEx>
          <w:tblCellMar>
            <w:top w:w="0" w:type="dxa"/>
            <w:left w:w="0" w:type="dxa"/>
            <w:bottom w:w="0" w:type="dxa"/>
            <w:right w:w="0" w:type="dxa"/>
          </w:tblCellMar>
        </w:tblPrEx>
        <w:trPr>
          <w:trHeight w:val="1356" w:hRule="exact"/>
        </w:trPr>
        <w:tc>
          <w:tcPr>
            <w:tcW w:w="575" w:type="dxa"/>
            <w:tcBorders>
              <w:top w:val="single" w:color="000000" w:sz="6" w:space="0"/>
              <w:left w:val="single" w:color="000000" w:sz="6" w:space="0"/>
              <w:bottom w:val="single" w:color="000000" w:sz="6" w:space="0"/>
              <w:right w:val="single" w:color="000000" w:sz="6" w:space="0"/>
            </w:tcBorders>
            <w:vAlign w:val="center"/>
          </w:tcPr>
          <w:p w14:paraId="7986E600">
            <w:pPr>
              <w:pStyle w:val="24"/>
              <w:spacing w:line="241" w:lineRule="exact"/>
              <w:ind w:left="175"/>
              <w:jc w:val="center"/>
              <w:rPr>
                <w:rFonts w:hint="eastAsia" w:ascii="宋体" w:hAnsi="宋体" w:cs="宋体"/>
                <w:sz w:val="21"/>
                <w:szCs w:val="21"/>
              </w:rPr>
            </w:pPr>
            <w:r>
              <w:rPr>
                <w:rFonts w:ascii="宋体" w:hAnsi="宋体" w:cs="宋体"/>
                <w:w w:val="99"/>
                <w:sz w:val="21"/>
                <w:szCs w:val="21"/>
              </w:rPr>
              <w:t>序</w:t>
            </w:r>
          </w:p>
          <w:p w14:paraId="47328E94">
            <w:pPr>
              <w:pStyle w:val="24"/>
              <w:spacing w:before="133"/>
              <w:ind w:left="175"/>
              <w:jc w:val="center"/>
              <w:rPr>
                <w:rFonts w:hint="eastAsia" w:ascii="宋体" w:hAnsi="宋体" w:cs="宋体"/>
                <w:sz w:val="21"/>
                <w:szCs w:val="21"/>
              </w:rPr>
            </w:pPr>
            <w:r>
              <w:rPr>
                <w:rFonts w:ascii="宋体" w:hAnsi="宋体" w:cs="宋体"/>
                <w:w w:val="99"/>
                <w:sz w:val="21"/>
                <w:szCs w:val="21"/>
              </w:rPr>
              <w:t>号</w:t>
            </w:r>
          </w:p>
        </w:tc>
        <w:tc>
          <w:tcPr>
            <w:tcW w:w="1535" w:type="dxa"/>
            <w:tcBorders>
              <w:top w:val="single" w:color="000000" w:sz="6" w:space="0"/>
              <w:left w:val="single" w:color="000000" w:sz="6" w:space="0"/>
              <w:bottom w:val="single" w:color="000000" w:sz="6" w:space="0"/>
              <w:right w:val="single" w:color="000000" w:sz="6" w:space="0"/>
            </w:tcBorders>
            <w:vAlign w:val="center"/>
          </w:tcPr>
          <w:p w14:paraId="799491EA">
            <w:pPr>
              <w:pStyle w:val="24"/>
              <w:jc w:val="center"/>
              <w:rPr>
                <w:rFonts w:hint="eastAsia" w:ascii="宋体" w:hAnsi="宋体" w:cs="宋体"/>
                <w:sz w:val="21"/>
                <w:szCs w:val="21"/>
              </w:rPr>
            </w:pPr>
            <w:r>
              <w:rPr>
                <w:rFonts w:ascii="宋体" w:hAnsi="宋体" w:cs="宋体"/>
                <w:sz w:val="21"/>
                <w:szCs w:val="21"/>
              </w:rPr>
              <w:t>产品名称</w:t>
            </w:r>
          </w:p>
        </w:tc>
        <w:tc>
          <w:tcPr>
            <w:tcW w:w="2391" w:type="dxa"/>
            <w:tcBorders>
              <w:top w:val="single" w:color="000000" w:sz="6" w:space="0"/>
              <w:left w:val="single" w:color="000000" w:sz="6" w:space="0"/>
              <w:bottom w:val="single" w:color="000000" w:sz="6" w:space="0"/>
              <w:right w:val="single" w:color="000000" w:sz="6" w:space="0"/>
            </w:tcBorders>
          </w:tcPr>
          <w:p w14:paraId="53AEA928">
            <w:pPr>
              <w:pStyle w:val="24"/>
              <w:spacing w:before="25" w:line="355" w:lineRule="auto"/>
              <w:ind w:right="319"/>
              <w:jc w:val="center"/>
              <w:rPr>
                <w:rFonts w:hint="eastAsia" w:ascii="宋体" w:hAnsi="宋体" w:cs="宋体"/>
                <w:sz w:val="21"/>
                <w:szCs w:val="21"/>
                <w:lang w:eastAsia="zh-CN"/>
              </w:rPr>
            </w:pPr>
            <w:r>
              <w:rPr>
                <w:rFonts w:ascii="宋体" w:hAnsi="宋体" w:cs="宋体"/>
                <w:sz w:val="21"/>
                <w:szCs w:val="21"/>
                <w:lang w:eastAsia="zh-CN"/>
              </w:rPr>
              <w:t>招标文件技术要求（列明技术配置）</w:t>
            </w:r>
          </w:p>
        </w:tc>
        <w:tc>
          <w:tcPr>
            <w:tcW w:w="2567" w:type="dxa"/>
            <w:tcBorders>
              <w:top w:val="single" w:color="000000" w:sz="6" w:space="0"/>
              <w:left w:val="single" w:color="000000" w:sz="6" w:space="0"/>
              <w:bottom w:val="single" w:color="000000" w:sz="6" w:space="0"/>
              <w:right w:val="single" w:color="000000" w:sz="6" w:space="0"/>
            </w:tcBorders>
          </w:tcPr>
          <w:p w14:paraId="6E9C33C7">
            <w:pPr>
              <w:pStyle w:val="24"/>
              <w:spacing w:before="85" w:line="355" w:lineRule="auto"/>
              <w:ind w:left="110" w:right="6" w:hanging="106"/>
              <w:jc w:val="center"/>
              <w:rPr>
                <w:rFonts w:hint="eastAsia" w:ascii="宋体" w:hAnsi="宋体" w:cs="宋体"/>
                <w:sz w:val="21"/>
                <w:szCs w:val="21"/>
                <w:lang w:eastAsia="zh-CN"/>
              </w:rPr>
            </w:pPr>
            <w:r>
              <w:rPr>
                <w:rFonts w:ascii="宋体" w:hAnsi="宋体" w:cs="宋体"/>
                <w:sz w:val="21"/>
                <w:szCs w:val="21"/>
                <w:lang w:eastAsia="zh-CN"/>
              </w:rPr>
              <w:t>投标文件技术响应情况（列明所投产品的技术配置）</w:t>
            </w:r>
          </w:p>
        </w:tc>
        <w:tc>
          <w:tcPr>
            <w:tcW w:w="2498" w:type="dxa"/>
            <w:tcBorders>
              <w:top w:val="single" w:color="000000" w:sz="6" w:space="0"/>
              <w:left w:val="single" w:color="000000" w:sz="6" w:space="0"/>
              <w:bottom w:val="single" w:color="000000" w:sz="6" w:space="0"/>
              <w:right w:val="single" w:color="000000" w:sz="4" w:space="0"/>
            </w:tcBorders>
          </w:tcPr>
          <w:p w14:paraId="797B47BC">
            <w:pPr>
              <w:pStyle w:val="24"/>
              <w:spacing w:before="85" w:line="355" w:lineRule="auto"/>
              <w:ind w:left="127" w:right="23" w:hanging="104"/>
              <w:jc w:val="center"/>
              <w:rPr>
                <w:rFonts w:hint="eastAsia" w:ascii="宋体" w:hAnsi="宋体" w:cs="宋体"/>
                <w:sz w:val="21"/>
                <w:szCs w:val="21"/>
                <w:lang w:eastAsia="zh-CN"/>
              </w:rPr>
            </w:pPr>
            <w:r>
              <w:rPr>
                <w:rFonts w:ascii="宋体" w:hAnsi="宋体" w:cs="宋体"/>
                <w:sz w:val="21"/>
                <w:szCs w:val="21"/>
                <w:lang w:eastAsia="zh-CN"/>
              </w:rPr>
              <w:t>偏差描述（描述技术是否具有正、负偏差）</w:t>
            </w:r>
          </w:p>
        </w:tc>
      </w:tr>
      <w:tr w14:paraId="3FD202AB">
        <w:tblPrEx>
          <w:tblCellMar>
            <w:top w:w="0" w:type="dxa"/>
            <w:left w:w="0" w:type="dxa"/>
            <w:bottom w:w="0" w:type="dxa"/>
            <w:right w:w="0" w:type="dxa"/>
          </w:tblCellMar>
        </w:tblPrEx>
        <w:trPr>
          <w:trHeight w:val="508" w:hRule="exact"/>
        </w:trPr>
        <w:tc>
          <w:tcPr>
            <w:tcW w:w="575" w:type="dxa"/>
            <w:tcBorders>
              <w:top w:val="single" w:color="000000" w:sz="6" w:space="0"/>
              <w:left w:val="single" w:color="000000" w:sz="6" w:space="0"/>
              <w:bottom w:val="single" w:color="000000" w:sz="4" w:space="0"/>
              <w:right w:val="single" w:color="000000" w:sz="6" w:space="0"/>
            </w:tcBorders>
          </w:tcPr>
          <w:p w14:paraId="72574C51">
            <w:pPr>
              <w:rPr>
                <w:rFonts w:hint="eastAsia"/>
              </w:rPr>
            </w:pPr>
          </w:p>
        </w:tc>
        <w:tc>
          <w:tcPr>
            <w:tcW w:w="1535" w:type="dxa"/>
            <w:tcBorders>
              <w:top w:val="single" w:color="000000" w:sz="6" w:space="0"/>
              <w:left w:val="single" w:color="000000" w:sz="6" w:space="0"/>
              <w:bottom w:val="single" w:color="000000" w:sz="4" w:space="0"/>
              <w:right w:val="single" w:color="000000" w:sz="6" w:space="0"/>
            </w:tcBorders>
          </w:tcPr>
          <w:p w14:paraId="1A17A6AE">
            <w:pPr>
              <w:rPr>
                <w:rFonts w:hint="eastAsia"/>
              </w:rPr>
            </w:pPr>
          </w:p>
        </w:tc>
        <w:tc>
          <w:tcPr>
            <w:tcW w:w="2391" w:type="dxa"/>
            <w:tcBorders>
              <w:top w:val="single" w:color="000000" w:sz="6" w:space="0"/>
              <w:left w:val="single" w:color="000000" w:sz="6" w:space="0"/>
              <w:bottom w:val="single" w:color="000000" w:sz="4" w:space="0"/>
              <w:right w:val="single" w:color="000000" w:sz="6" w:space="0"/>
            </w:tcBorders>
          </w:tcPr>
          <w:p w14:paraId="18622061">
            <w:pPr>
              <w:rPr>
                <w:rFonts w:hint="eastAsia"/>
              </w:rPr>
            </w:pPr>
          </w:p>
        </w:tc>
        <w:tc>
          <w:tcPr>
            <w:tcW w:w="2567" w:type="dxa"/>
            <w:tcBorders>
              <w:top w:val="single" w:color="000000" w:sz="6" w:space="0"/>
              <w:left w:val="single" w:color="000000" w:sz="6" w:space="0"/>
              <w:bottom w:val="single" w:color="000000" w:sz="4" w:space="0"/>
              <w:right w:val="single" w:color="000000" w:sz="6" w:space="0"/>
            </w:tcBorders>
          </w:tcPr>
          <w:p w14:paraId="0780E170">
            <w:pPr>
              <w:rPr>
                <w:rFonts w:hint="eastAsia"/>
              </w:rPr>
            </w:pPr>
          </w:p>
        </w:tc>
        <w:tc>
          <w:tcPr>
            <w:tcW w:w="2498" w:type="dxa"/>
            <w:tcBorders>
              <w:top w:val="single" w:color="000000" w:sz="6" w:space="0"/>
              <w:left w:val="single" w:color="000000" w:sz="6" w:space="0"/>
              <w:bottom w:val="single" w:color="000000" w:sz="4" w:space="0"/>
              <w:right w:val="single" w:color="000000" w:sz="4" w:space="0"/>
            </w:tcBorders>
          </w:tcPr>
          <w:p w14:paraId="76554200">
            <w:pPr>
              <w:rPr>
                <w:rFonts w:hint="eastAsia"/>
              </w:rPr>
            </w:pPr>
          </w:p>
        </w:tc>
      </w:tr>
      <w:tr w14:paraId="4A64292F">
        <w:tblPrEx>
          <w:tblCellMar>
            <w:top w:w="0" w:type="dxa"/>
            <w:left w:w="0" w:type="dxa"/>
            <w:bottom w:w="0" w:type="dxa"/>
            <w:right w:w="0" w:type="dxa"/>
          </w:tblCellMar>
        </w:tblPrEx>
        <w:trPr>
          <w:trHeight w:val="474" w:hRule="exact"/>
        </w:trPr>
        <w:tc>
          <w:tcPr>
            <w:tcW w:w="575" w:type="dxa"/>
            <w:tcBorders>
              <w:top w:val="single" w:color="000000" w:sz="4" w:space="0"/>
              <w:left w:val="single" w:color="000000" w:sz="6" w:space="0"/>
              <w:bottom w:val="single" w:color="000000" w:sz="4" w:space="0"/>
              <w:right w:val="single" w:color="000000" w:sz="6" w:space="0"/>
            </w:tcBorders>
          </w:tcPr>
          <w:p w14:paraId="76BD3FF2">
            <w:pPr>
              <w:rPr>
                <w:rFonts w:hint="eastAsia"/>
              </w:rPr>
            </w:pPr>
          </w:p>
        </w:tc>
        <w:tc>
          <w:tcPr>
            <w:tcW w:w="1535" w:type="dxa"/>
            <w:tcBorders>
              <w:top w:val="single" w:color="000000" w:sz="4" w:space="0"/>
              <w:left w:val="single" w:color="000000" w:sz="6" w:space="0"/>
              <w:bottom w:val="single" w:color="000000" w:sz="4" w:space="0"/>
              <w:right w:val="single" w:color="000000" w:sz="6" w:space="0"/>
            </w:tcBorders>
          </w:tcPr>
          <w:p w14:paraId="554B2159">
            <w:pPr>
              <w:rPr>
                <w:rFonts w:hint="eastAsia"/>
              </w:rPr>
            </w:pPr>
          </w:p>
        </w:tc>
        <w:tc>
          <w:tcPr>
            <w:tcW w:w="2391" w:type="dxa"/>
            <w:tcBorders>
              <w:top w:val="single" w:color="000000" w:sz="4" w:space="0"/>
              <w:left w:val="single" w:color="000000" w:sz="6" w:space="0"/>
              <w:bottom w:val="single" w:color="000000" w:sz="4" w:space="0"/>
              <w:right w:val="single" w:color="000000" w:sz="6" w:space="0"/>
            </w:tcBorders>
          </w:tcPr>
          <w:p w14:paraId="3E4B25AE">
            <w:pPr>
              <w:rPr>
                <w:rFonts w:hint="eastAsia"/>
              </w:rPr>
            </w:pPr>
          </w:p>
        </w:tc>
        <w:tc>
          <w:tcPr>
            <w:tcW w:w="2567" w:type="dxa"/>
            <w:tcBorders>
              <w:top w:val="single" w:color="000000" w:sz="4" w:space="0"/>
              <w:left w:val="single" w:color="000000" w:sz="6" w:space="0"/>
              <w:bottom w:val="single" w:color="000000" w:sz="4" w:space="0"/>
              <w:right w:val="single" w:color="000000" w:sz="6" w:space="0"/>
            </w:tcBorders>
          </w:tcPr>
          <w:p w14:paraId="63F14F96">
            <w:pPr>
              <w:rPr>
                <w:rFonts w:hint="eastAsia"/>
              </w:rPr>
            </w:pPr>
          </w:p>
        </w:tc>
        <w:tc>
          <w:tcPr>
            <w:tcW w:w="2498" w:type="dxa"/>
            <w:tcBorders>
              <w:top w:val="single" w:color="000000" w:sz="4" w:space="0"/>
              <w:left w:val="single" w:color="000000" w:sz="6" w:space="0"/>
              <w:bottom w:val="single" w:color="000000" w:sz="4" w:space="0"/>
              <w:right w:val="single" w:color="000000" w:sz="4" w:space="0"/>
            </w:tcBorders>
          </w:tcPr>
          <w:p w14:paraId="3B87235B">
            <w:pPr>
              <w:rPr>
                <w:rFonts w:hint="eastAsia"/>
              </w:rPr>
            </w:pPr>
          </w:p>
        </w:tc>
      </w:tr>
      <w:tr w14:paraId="5E464419">
        <w:tblPrEx>
          <w:tblCellMar>
            <w:top w:w="0" w:type="dxa"/>
            <w:left w:w="0" w:type="dxa"/>
            <w:bottom w:w="0" w:type="dxa"/>
            <w:right w:w="0" w:type="dxa"/>
          </w:tblCellMar>
        </w:tblPrEx>
        <w:trPr>
          <w:trHeight w:val="466" w:hRule="exact"/>
        </w:trPr>
        <w:tc>
          <w:tcPr>
            <w:tcW w:w="575" w:type="dxa"/>
            <w:tcBorders>
              <w:top w:val="single" w:color="000000" w:sz="4" w:space="0"/>
              <w:left w:val="single" w:color="000000" w:sz="6" w:space="0"/>
              <w:bottom w:val="single" w:color="000000" w:sz="4" w:space="0"/>
              <w:right w:val="single" w:color="000000" w:sz="6" w:space="0"/>
            </w:tcBorders>
          </w:tcPr>
          <w:p w14:paraId="7F8CC2B7">
            <w:pPr>
              <w:rPr>
                <w:rFonts w:hint="eastAsia"/>
              </w:rPr>
            </w:pPr>
          </w:p>
        </w:tc>
        <w:tc>
          <w:tcPr>
            <w:tcW w:w="1535" w:type="dxa"/>
            <w:tcBorders>
              <w:top w:val="single" w:color="000000" w:sz="4" w:space="0"/>
              <w:left w:val="single" w:color="000000" w:sz="6" w:space="0"/>
              <w:bottom w:val="single" w:color="000000" w:sz="4" w:space="0"/>
              <w:right w:val="single" w:color="000000" w:sz="6" w:space="0"/>
            </w:tcBorders>
          </w:tcPr>
          <w:p w14:paraId="5616F418">
            <w:pPr>
              <w:rPr>
                <w:rFonts w:hint="eastAsia"/>
              </w:rPr>
            </w:pPr>
          </w:p>
        </w:tc>
        <w:tc>
          <w:tcPr>
            <w:tcW w:w="2391" w:type="dxa"/>
            <w:tcBorders>
              <w:top w:val="single" w:color="000000" w:sz="4" w:space="0"/>
              <w:left w:val="single" w:color="000000" w:sz="6" w:space="0"/>
              <w:bottom w:val="single" w:color="000000" w:sz="4" w:space="0"/>
              <w:right w:val="single" w:color="000000" w:sz="6" w:space="0"/>
            </w:tcBorders>
          </w:tcPr>
          <w:p w14:paraId="499F223F">
            <w:pPr>
              <w:rPr>
                <w:rFonts w:hint="eastAsia"/>
              </w:rPr>
            </w:pPr>
          </w:p>
        </w:tc>
        <w:tc>
          <w:tcPr>
            <w:tcW w:w="2567" w:type="dxa"/>
            <w:tcBorders>
              <w:top w:val="single" w:color="000000" w:sz="4" w:space="0"/>
              <w:left w:val="single" w:color="000000" w:sz="6" w:space="0"/>
              <w:bottom w:val="single" w:color="000000" w:sz="4" w:space="0"/>
              <w:right w:val="single" w:color="000000" w:sz="6" w:space="0"/>
            </w:tcBorders>
          </w:tcPr>
          <w:p w14:paraId="78F1A971">
            <w:pPr>
              <w:rPr>
                <w:rFonts w:hint="eastAsia"/>
              </w:rPr>
            </w:pPr>
          </w:p>
        </w:tc>
        <w:tc>
          <w:tcPr>
            <w:tcW w:w="2498" w:type="dxa"/>
            <w:tcBorders>
              <w:top w:val="single" w:color="000000" w:sz="4" w:space="0"/>
              <w:left w:val="single" w:color="000000" w:sz="6" w:space="0"/>
              <w:bottom w:val="single" w:color="000000" w:sz="4" w:space="0"/>
              <w:right w:val="single" w:color="000000" w:sz="4" w:space="0"/>
            </w:tcBorders>
          </w:tcPr>
          <w:p w14:paraId="69FE5D18">
            <w:pPr>
              <w:rPr>
                <w:rFonts w:hint="eastAsia"/>
              </w:rPr>
            </w:pPr>
          </w:p>
        </w:tc>
      </w:tr>
      <w:tr w14:paraId="259B9AD2">
        <w:tblPrEx>
          <w:tblCellMar>
            <w:top w:w="0" w:type="dxa"/>
            <w:left w:w="0" w:type="dxa"/>
            <w:bottom w:w="0" w:type="dxa"/>
            <w:right w:w="0" w:type="dxa"/>
          </w:tblCellMar>
        </w:tblPrEx>
        <w:trPr>
          <w:trHeight w:val="466" w:hRule="exact"/>
        </w:trPr>
        <w:tc>
          <w:tcPr>
            <w:tcW w:w="575" w:type="dxa"/>
            <w:tcBorders>
              <w:top w:val="single" w:color="000000" w:sz="4" w:space="0"/>
              <w:left w:val="single" w:color="000000" w:sz="6" w:space="0"/>
              <w:bottom w:val="single" w:color="000000" w:sz="4" w:space="0"/>
              <w:right w:val="single" w:color="000000" w:sz="6" w:space="0"/>
            </w:tcBorders>
          </w:tcPr>
          <w:p w14:paraId="48AF5FE1">
            <w:pPr>
              <w:rPr>
                <w:rFonts w:hint="eastAsia"/>
              </w:rPr>
            </w:pPr>
          </w:p>
        </w:tc>
        <w:tc>
          <w:tcPr>
            <w:tcW w:w="1535" w:type="dxa"/>
            <w:tcBorders>
              <w:top w:val="single" w:color="000000" w:sz="4" w:space="0"/>
              <w:left w:val="single" w:color="000000" w:sz="6" w:space="0"/>
              <w:bottom w:val="single" w:color="000000" w:sz="4" w:space="0"/>
              <w:right w:val="single" w:color="000000" w:sz="6" w:space="0"/>
            </w:tcBorders>
          </w:tcPr>
          <w:p w14:paraId="0AFE0AB1">
            <w:pPr>
              <w:rPr>
                <w:rFonts w:hint="eastAsia"/>
              </w:rPr>
            </w:pPr>
          </w:p>
        </w:tc>
        <w:tc>
          <w:tcPr>
            <w:tcW w:w="2391" w:type="dxa"/>
            <w:tcBorders>
              <w:top w:val="single" w:color="000000" w:sz="4" w:space="0"/>
              <w:left w:val="single" w:color="000000" w:sz="6" w:space="0"/>
              <w:bottom w:val="single" w:color="000000" w:sz="4" w:space="0"/>
              <w:right w:val="single" w:color="000000" w:sz="6" w:space="0"/>
            </w:tcBorders>
          </w:tcPr>
          <w:p w14:paraId="4EECD482">
            <w:pPr>
              <w:rPr>
                <w:rFonts w:hint="eastAsia"/>
              </w:rPr>
            </w:pPr>
          </w:p>
        </w:tc>
        <w:tc>
          <w:tcPr>
            <w:tcW w:w="2567" w:type="dxa"/>
            <w:tcBorders>
              <w:top w:val="single" w:color="000000" w:sz="4" w:space="0"/>
              <w:left w:val="single" w:color="000000" w:sz="6" w:space="0"/>
              <w:bottom w:val="single" w:color="000000" w:sz="4" w:space="0"/>
              <w:right w:val="single" w:color="000000" w:sz="6" w:space="0"/>
            </w:tcBorders>
          </w:tcPr>
          <w:p w14:paraId="6EA15F82">
            <w:pPr>
              <w:rPr>
                <w:rFonts w:hint="eastAsia"/>
              </w:rPr>
            </w:pPr>
          </w:p>
        </w:tc>
        <w:tc>
          <w:tcPr>
            <w:tcW w:w="2498" w:type="dxa"/>
            <w:tcBorders>
              <w:top w:val="single" w:color="000000" w:sz="4" w:space="0"/>
              <w:left w:val="single" w:color="000000" w:sz="6" w:space="0"/>
              <w:bottom w:val="single" w:color="000000" w:sz="4" w:space="0"/>
              <w:right w:val="single" w:color="000000" w:sz="4" w:space="0"/>
            </w:tcBorders>
          </w:tcPr>
          <w:p w14:paraId="3FD9E7BA">
            <w:pPr>
              <w:rPr>
                <w:rFonts w:hint="eastAsia"/>
              </w:rPr>
            </w:pPr>
          </w:p>
        </w:tc>
      </w:tr>
      <w:tr w14:paraId="59CB3299">
        <w:tblPrEx>
          <w:tblCellMar>
            <w:top w:w="0" w:type="dxa"/>
            <w:left w:w="0" w:type="dxa"/>
            <w:bottom w:w="0" w:type="dxa"/>
            <w:right w:w="0" w:type="dxa"/>
          </w:tblCellMar>
        </w:tblPrEx>
        <w:trPr>
          <w:trHeight w:val="458" w:hRule="exact"/>
        </w:trPr>
        <w:tc>
          <w:tcPr>
            <w:tcW w:w="575" w:type="dxa"/>
            <w:tcBorders>
              <w:top w:val="single" w:color="000000" w:sz="4" w:space="0"/>
              <w:left w:val="single" w:color="000000" w:sz="6" w:space="0"/>
              <w:bottom w:val="single" w:color="000000" w:sz="4" w:space="0"/>
              <w:right w:val="single" w:color="000000" w:sz="6" w:space="0"/>
            </w:tcBorders>
          </w:tcPr>
          <w:p w14:paraId="5D8F325E">
            <w:pPr>
              <w:rPr>
                <w:rFonts w:hint="eastAsia"/>
              </w:rPr>
            </w:pPr>
          </w:p>
        </w:tc>
        <w:tc>
          <w:tcPr>
            <w:tcW w:w="1535" w:type="dxa"/>
            <w:tcBorders>
              <w:top w:val="single" w:color="000000" w:sz="4" w:space="0"/>
              <w:left w:val="single" w:color="000000" w:sz="6" w:space="0"/>
              <w:bottom w:val="single" w:color="000000" w:sz="4" w:space="0"/>
              <w:right w:val="single" w:color="000000" w:sz="6" w:space="0"/>
            </w:tcBorders>
          </w:tcPr>
          <w:p w14:paraId="598C364F">
            <w:pPr>
              <w:rPr>
                <w:rFonts w:hint="eastAsia"/>
              </w:rPr>
            </w:pPr>
          </w:p>
        </w:tc>
        <w:tc>
          <w:tcPr>
            <w:tcW w:w="2391" w:type="dxa"/>
            <w:tcBorders>
              <w:top w:val="single" w:color="000000" w:sz="4" w:space="0"/>
              <w:left w:val="single" w:color="000000" w:sz="6" w:space="0"/>
              <w:bottom w:val="single" w:color="000000" w:sz="4" w:space="0"/>
              <w:right w:val="single" w:color="000000" w:sz="6" w:space="0"/>
            </w:tcBorders>
          </w:tcPr>
          <w:p w14:paraId="730C5FB2">
            <w:pPr>
              <w:rPr>
                <w:rFonts w:hint="eastAsia"/>
              </w:rPr>
            </w:pPr>
          </w:p>
        </w:tc>
        <w:tc>
          <w:tcPr>
            <w:tcW w:w="2567" w:type="dxa"/>
            <w:tcBorders>
              <w:top w:val="single" w:color="000000" w:sz="4" w:space="0"/>
              <w:left w:val="single" w:color="000000" w:sz="6" w:space="0"/>
              <w:bottom w:val="single" w:color="000000" w:sz="4" w:space="0"/>
              <w:right w:val="single" w:color="000000" w:sz="6" w:space="0"/>
            </w:tcBorders>
          </w:tcPr>
          <w:p w14:paraId="3CC01831">
            <w:pPr>
              <w:rPr>
                <w:rFonts w:hint="eastAsia"/>
              </w:rPr>
            </w:pPr>
          </w:p>
        </w:tc>
        <w:tc>
          <w:tcPr>
            <w:tcW w:w="2498" w:type="dxa"/>
            <w:tcBorders>
              <w:top w:val="single" w:color="000000" w:sz="4" w:space="0"/>
              <w:left w:val="single" w:color="000000" w:sz="6" w:space="0"/>
              <w:bottom w:val="single" w:color="000000" w:sz="4" w:space="0"/>
              <w:right w:val="single" w:color="000000" w:sz="4" w:space="0"/>
            </w:tcBorders>
          </w:tcPr>
          <w:p w14:paraId="306CD243">
            <w:pPr>
              <w:rPr>
                <w:rFonts w:hint="eastAsia"/>
              </w:rPr>
            </w:pPr>
          </w:p>
        </w:tc>
      </w:tr>
    </w:tbl>
    <w:p w14:paraId="636104C0">
      <w:pPr>
        <w:pStyle w:val="9"/>
        <w:tabs>
          <w:tab w:val="left" w:pos="2376"/>
          <w:tab w:val="left" w:pos="3953"/>
        </w:tabs>
        <w:spacing w:line="355" w:lineRule="auto"/>
        <w:ind w:left="488" w:right="4802"/>
        <w:rPr>
          <w:w w:val="95"/>
        </w:rPr>
      </w:pPr>
    </w:p>
    <w:p w14:paraId="1C002C8B">
      <w:pPr>
        <w:pStyle w:val="9"/>
        <w:tabs>
          <w:tab w:val="left" w:pos="2376"/>
          <w:tab w:val="left" w:pos="3953"/>
        </w:tabs>
        <w:spacing w:line="355" w:lineRule="auto"/>
        <w:ind w:left="488" w:right="4802"/>
        <w:rPr>
          <w:w w:val="95"/>
        </w:rPr>
      </w:pPr>
    </w:p>
    <w:p w14:paraId="4DB98E76">
      <w:pPr>
        <w:pStyle w:val="9"/>
        <w:tabs>
          <w:tab w:val="left" w:pos="2376"/>
          <w:tab w:val="left" w:pos="3953"/>
        </w:tabs>
        <w:spacing w:line="355" w:lineRule="auto"/>
        <w:ind w:left="488" w:right="4802"/>
      </w:pPr>
      <w:r>
        <w:rPr>
          <w:w w:val="95"/>
        </w:rPr>
        <w:t>投标人：</w:t>
      </w:r>
      <w:r>
        <w:rPr>
          <w:rFonts w:eastAsia="Times New Roman"/>
          <w:w w:val="95"/>
          <w:u w:val="single" w:color="000000"/>
        </w:rPr>
        <w:tab/>
      </w:r>
      <w:r>
        <w:t>(电子签章)</w:t>
      </w:r>
    </w:p>
    <w:p w14:paraId="629B2705">
      <w:pPr>
        <w:pStyle w:val="9"/>
        <w:tabs>
          <w:tab w:val="left" w:pos="2376"/>
          <w:tab w:val="left" w:pos="3953"/>
        </w:tabs>
        <w:spacing w:line="355" w:lineRule="auto"/>
        <w:ind w:left="488" w:right="4802"/>
        <w:rPr>
          <w:w w:val="99"/>
        </w:rPr>
      </w:pPr>
      <w:r>
        <w:rPr>
          <w:w w:val="99"/>
        </w:rPr>
        <w:t xml:space="preserve"> </w:t>
      </w:r>
      <w:r>
        <w:rPr>
          <w:w w:val="95"/>
        </w:rPr>
        <w:t>法定代表人：</w:t>
      </w:r>
      <w:r>
        <w:rPr>
          <w:rFonts w:eastAsia="Times New Roman"/>
          <w:w w:val="95"/>
          <w:u w:val="single" w:color="000000"/>
        </w:rPr>
        <w:tab/>
      </w:r>
      <w:r>
        <w:t>(电子签章)</w:t>
      </w:r>
      <w:r>
        <w:rPr>
          <w:w w:val="99"/>
        </w:rPr>
        <w:t xml:space="preserve"> </w:t>
      </w:r>
    </w:p>
    <w:p w14:paraId="7534E911">
      <w:pPr>
        <w:pStyle w:val="9"/>
        <w:tabs>
          <w:tab w:val="left" w:pos="2376"/>
          <w:tab w:val="left" w:pos="3953"/>
        </w:tabs>
        <w:spacing w:line="355" w:lineRule="auto"/>
        <w:ind w:left="488" w:right="4802"/>
      </w:pPr>
      <w:r>
        <w:t>日</w:t>
      </w:r>
      <w:r>
        <w:rPr>
          <w:spacing w:val="104"/>
        </w:rPr>
        <w:t xml:space="preserve"> </w:t>
      </w:r>
      <w:r>
        <w:t>期：</w:t>
      </w:r>
      <w:r>
        <w:rPr>
          <w:rFonts w:eastAsia="Times New Roman"/>
          <w:u w:val="single" w:color="000000"/>
        </w:rPr>
        <w:tab/>
      </w:r>
      <w:r>
        <w:t>年</w:t>
      </w:r>
      <w:r>
        <w:rPr>
          <w:u w:val="single"/>
        </w:rPr>
        <w:t xml:space="preserve">   </w:t>
      </w:r>
      <w:r>
        <w:rPr>
          <w:spacing w:val="103"/>
          <w:u w:val="single"/>
        </w:rPr>
        <w:t xml:space="preserve"> </w:t>
      </w:r>
      <w:r>
        <w:t>月</w:t>
      </w:r>
      <w:r>
        <w:rPr>
          <w:rFonts w:eastAsia="Times New Roman"/>
          <w:u w:val="single" w:color="000000"/>
        </w:rPr>
        <w:tab/>
      </w:r>
      <w:r>
        <w:t>日</w:t>
      </w:r>
    </w:p>
    <w:p w14:paraId="5C6F8531">
      <w:pPr>
        <w:pStyle w:val="19"/>
        <w:rPr>
          <w:rFonts w:hint="eastAsia"/>
        </w:rPr>
      </w:pPr>
    </w:p>
    <w:p w14:paraId="4B6723FB">
      <w:pPr>
        <w:rPr>
          <w:rFonts w:hint="eastAsia"/>
        </w:rPr>
      </w:pPr>
      <w:r>
        <w:rPr>
          <w:rFonts w:hint="eastAsia"/>
        </w:rPr>
        <w:br w:type="page"/>
      </w:r>
    </w:p>
    <w:p w14:paraId="3D4DE42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3"/>
        <w:rPr>
          <w:rFonts w:hint="eastAsia" w:ascii="微软雅黑" w:hAnsi="微软雅黑" w:eastAsia="微软雅黑" w:cs="微软雅黑"/>
          <w:b/>
          <w:bCs/>
          <w:sz w:val="24"/>
          <w:lang w:val="en-US" w:eastAsia="zh-CN"/>
        </w:rPr>
      </w:pPr>
      <w:r>
        <w:rPr>
          <w:rFonts w:hint="eastAsia" w:ascii="微软雅黑" w:hAnsi="微软雅黑" w:cs="微软雅黑"/>
          <w:b/>
          <w:bCs/>
          <w:sz w:val="24"/>
          <w:lang w:val="en-US" w:eastAsia="zh-CN"/>
        </w:rPr>
        <w:t>四</w:t>
      </w:r>
      <w:r>
        <w:rPr>
          <w:rFonts w:hint="eastAsia" w:ascii="微软雅黑" w:hAnsi="微软雅黑" w:eastAsia="微软雅黑" w:cs="微软雅黑"/>
          <w:b/>
          <w:bCs/>
          <w:sz w:val="24"/>
          <w:lang w:val="en-US" w:eastAsia="zh-CN"/>
        </w:rPr>
        <w:t>、政府采购节能、环保产品汇总表</w:t>
      </w:r>
    </w:p>
    <w:p w14:paraId="6E457960">
      <w:pPr>
        <w:spacing w:before="0" w:line="240" w:lineRule="auto"/>
        <w:rPr>
          <w:rFonts w:ascii="宋体" w:hAnsi="宋体" w:eastAsia="宋体" w:cs="宋体"/>
          <w:b/>
          <w:bCs/>
          <w:sz w:val="20"/>
          <w:szCs w:val="20"/>
        </w:rPr>
      </w:pPr>
    </w:p>
    <w:p w14:paraId="20E7FACB">
      <w:pPr>
        <w:spacing w:before="2" w:line="240" w:lineRule="auto"/>
        <w:rPr>
          <w:rFonts w:ascii="宋体" w:hAnsi="宋体" w:eastAsia="宋体" w:cs="宋体"/>
          <w:b/>
          <w:bCs/>
          <w:sz w:val="28"/>
          <w:szCs w:val="28"/>
        </w:rPr>
      </w:pPr>
    </w:p>
    <w:tbl>
      <w:tblPr>
        <w:tblStyle w:val="20"/>
        <w:tblW w:w="0" w:type="auto"/>
        <w:tblInd w:w="111" w:type="dxa"/>
        <w:tblLayout w:type="fixed"/>
        <w:tblCellMar>
          <w:top w:w="0" w:type="dxa"/>
          <w:left w:w="0" w:type="dxa"/>
          <w:bottom w:w="0" w:type="dxa"/>
          <w:right w:w="0" w:type="dxa"/>
        </w:tblCellMar>
      </w:tblPr>
      <w:tblGrid>
        <w:gridCol w:w="569"/>
        <w:gridCol w:w="1253"/>
        <w:gridCol w:w="996"/>
        <w:gridCol w:w="541"/>
        <w:gridCol w:w="1374"/>
        <w:gridCol w:w="1646"/>
        <w:gridCol w:w="1713"/>
        <w:gridCol w:w="1565"/>
      </w:tblGrid>
      <w:tr w14:paraId="3410843F">
        <w:tblPrEx>
          <w:tblCellMar>
            <w:top w:w="0" w:type="dxa"/>
            <w:left w:w="0" w:type="dxa"/>
            <w:bottom w:w="0" w:type="dxa"/>
            <w:right w:w="0" w:type="dxa"/>
          </w:tblCellMar>
        </w:tblPrEx>
        <w:trPr>
          <w:trHeight w:val="659" w:hRule="exact"/>
        </w:trPr>
        <w:tc>
          <w:tcPr>
            <w:tcW w:w="569" w:type="dxa"/>
            <w:vMerge w:val="restart"/>
            <w:tcBorders>
              <w:top w:val="single" w:color="000000" w:sz="4" w:space="0"/>
              <w:left w:val="single" w:color="000000" w:sz="4" w:space="0"/>
              <w:right w:val="single" w:color="000000" w:sz="4" w:space="0"/>
            </w:tcBorders>
          </w:tcPr>
          <w:p w14:paraId="4055461C">
            <w:pPr>
              <w:pStyle w:val="24"/>
              <w:spacing w:before="1" w:line="240" w:lineRule="auto"/>
              <w:ind w:right="0"/>
              <w:jc w:val="left"/>
              <w:rPr>
                <w:rFonts w:hint="eastAsia" w:ascii="微软雅黑" w:hAnsi="微软雅黑" w:eastAsia="微软雅黑" w:cs="微软雅黑"/>
                <w:b/>
                <w:bCs/>
                <w:sz w:val="22"/>
                <w:szCs w:val="22"/>
              </w:rPr>
            </w:pPr>
          </w:p>
          <w:p w14:paraId="6B385787">
            <w:pPr>
              <w:pStyle w:val="24"/>
              <w:spacing w:line="355" w:lineRule="auto"/>
              <w:ind w:left="176" w:right="176"/>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序</w:t>
            </w:r>
            <w:r>
              <w:rPr>
                <w:rFonts w:hint="eastAsia" w:ascii="微软雅黑" w:hAnsi="微软雅黑" w:eastAsia="微软雅黑" w:cs="微软雅黑"/>
                <w:w w:val="99"/>
                <w:sz w:val="22"/>
                <w:szCs w:val="22"/>
              </w:rPr>
              <w:t xml:space="preserve"> </w:t>
            </w:r>
            <w:r>
              <w:rPr>
                <w:rFonts w:hint="eastAsia" w:ascii="微软雅黑" w:hAnsi="微软雅黑" w:eastAsia="微软雅黑" w:cs="微软雅黑"/>
                <w:sz w:val="22"/>
                <w:szCs w:val="22"/>
              </w:rPr>
              <w:t>号</w:t>
            </w:r>
          </w:p>
        </w:tc>
        <w:tc>
          <w:tcPr>
            <w:tcW w:w="1253" w:type="dxa"/>
            <w:vMerge w:val="restart"/>
            <w:tcBorders>
              <w:top w:val="single" w:color="000000" w:sz="4" w:space="0"/>
              <w:left w:val="single" w:color="000000" w:sz="4" w:space="0"/>
              <w:right w:val="single" w:color="000000" w:sz="4" w:space="0"/>
            </w:tcBorders>
          </w:tcPr>
          <w:p w14:paraId="6DEFB15C">
            <w:pPr>
              <w:rPr>
                <w:rFonts w:hint="eastAsia" w:ascii="微软雅黑" w:hAnsi="微软雅黑" w:eastAsia="微软雅黑" w:cs="微软雅黑"/>
                <w:sz w:val="22"/>
                <w:szCs w:val="22"/>
              </w:rPr>
            </w:pPr>
          </w:p>
          <w:p w14:paraId="119CC90E">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投报产</w:t>
            </w:r>
          </w:p>
          <w:p w14:paraId="58A2F979">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品名称</w:t>
            </w:r>
          </w:p>
        </w:tc>
        <w:tc>
          <w:tcPr>
            <w:tcW w:w="996" w:type="dxa"/>
            <w:vMerge w:val="restart"/>
            <w:tcBorders>
              <w:top w:val="single" w:color="000000" w:sz="4" w:space="0"/>
              <w:left w:val="single" w:color="000000" w:sz="4" w:space="0"/>
              <w:right w:val="single" w:color="000000" w:sz="4" w:space="0"/>
            </w:tcBorders>
          </w:tcPr>
          <w:p w14:paraId="3882EAE2">
            <w:pPr>
              <w:pStyle w:val="24"/>
              <w:spacing w:line="240" w:lineRule="auto"/>
              <w:ind w:right="0"/>
              <w:jc w:val="left"/>
              <w:rPr>
                <w:rFonts w:hint="eastAsia" w:ascii="微软雅黑" w:hAnsi="微软雅黑" w:eastAsia="微软雅黑" w:cs="微软雅黑"/>
                <w:b/>
                <w:bCs/>
                <w:sz w:val="22"/>
                <w:szCs w:val="22"/>
              </w:rPr>
            </w:pPr>
          </w:p>
          <w:p w14:paraId="3418F7B1">
            <w:pPr>
              <w:pStyle w:val="24"/>
              <w:spacing w:before="179" w:line="240" w:lineRule="auto"/>
              <w:ind w:left="181" w:right="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制造商</w:t>
            </w:r>
          </w:p>
        </w:tc>
        <w:tc>
          <w:tcPr>
            <w:tcW w:w="541" w:type="dxa"/>
            <w:vMerge w:val="restart"/>
            <w:tcBorders>
              <w:top w:val="single" w:color="000000" w:sz="4" w:space="0"/>
              <w:left w:val="single" w:color="000000" w:sz="4" w:space="0"/>
              <w:right w:val="single" w:color="000000" w:sz="4" w:space="0"/>
            </w:tcBorders>
          </w:tcPr>
          <w:p w14:paraId="2DD76FF6">
            <w:pPr>
              <w:pStyle w:val="24"/>
              <w:spacing w:before="1" w:line="240" w:lineRule="auto"/>
              <w:ind w:right="0"/>
              <w:jc w:val="left"/>
              <w:rPr>
                <w:rFonts w:hint="eastAsia" w:ascii="微软雅黑" w:hAnsi="微软雅黑" w:eastAsia="微软雅黑" w:cs="微软雅黑"/>
                <w:b/>
                <w:bCs/>
                <w:sz w:val="22"/>
                <w:szCs w:val="22"/>
              </w:rPr>
            </w:pPr>
          </w:p>
          <w:p w14:paraId="2CA3D8A6">
            <w:pPr>
              <w:pStyle w:val="24"/>
              <w:spacing w:line="355" w:lineRule="auto"/>
              <w:ind w:left="160" w:right="162"/>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品</w:t>
            </w:r>
            <w:r>
              <w:rPr>
                <w:rFonts w:hint="eastAsia" w:ascii="微软雅黑" w:hAnsi="微软雅黑" w:eastAsia="微软雅黑" w:cs="微软雅黑"/>
                <w:w w:val="99"/>
                <w:sz w:val="22"/>
                <w:szCs w:val="22"/>
              </w:rPr>
              <w:t xml:space="preserve"> </w:t>
            </w:r>
            <w:r>
              <w:rPr>
                <w:rFonts w:hint="eastAsia" w:ascii="微软雅黑" w:hAnsi="微软雅黑" w:eastAsia="微软雅黑" w:cs="微软雅黑"/>
                <w:sz w:val="22"/>
                <w:szCs w:val="22"/>
              </w:rPr>
              <w:t>牌</w:t>
            </w:r>
          </w:p>
        </w:tc>
        <w:tc>
          <w:tcPr>
            <w:tcW w:w="1374" w:type="dxa"/>
            <w:vMerge w:val="restart"/>
            <w:tcBorders>
              <w:top w:val="single" w:color="000000" w:sz="4" w:space="0"/>
              <w:left w:val="single" w:color="000000" w:sz="4" w:space="0"/>
              <w:right w:val="single" w:color="000000" w:sz="4" w:space="0"/>
            </w:tcBorders>
          </w:tcPr>
          <w:p w14:paraId="5100FEC5">
            <w:pPr>
              <w:pStyle w:val="24"/>
              <w:spacing w:before="119" w:line="240" w:lineRule="auto"/>
              <w:ind w:righ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型号</w:t>
            </w:r>
          </w:p>
          <w:p w14:paraId="794F82E5">
            <w:pPr>
              <w:pStyle w:val="24"/>
              <w:spacing w:before="143" w:line="352" w:lineRule="auto"/>
              <w:ind w:left="159" w:right="159"/>
              <w:jc w:val="center"/>
              <w:rPr>
                <w:rFonts w:hint="eastAsia" w:ascii="微软雅黑" w:hAnsi="微软雅黑" w:eastAsia="微软雅黑" w:cs="微软雅黑"/>
                <w:sz w:val="22"/>
                <w:szCs w:val="22"/>
              </w:rPr>
            </w:pPr>
            <w:r>
              <w:rPr>
                <w:rFonts w:hint="eastAsia" w:ascii="微软雅黑" w:hAnsi="微软雅黑" w:eastAsia="微软雅黑" w:cs="微软雅黑"/>
                <w:b w:val="0"/>
                <w:bCs w:val="0"/>
                <w:w w:val="95"/>
                <w:sz w:val="22"/>
                <w:szCs w:val="22"/>
              </w:rPr>
              <w:t>（应和清单内的</w:t>
            </w:r>
            <w:r>
              <w:rPr>
                <w:rFonts w:hint="eastAsia" w:ascii="微软雅黑" w:hAnsi="微软雅黑" w:eastAsia="微软雅黑" w:cs="微软雅黑"/>
                <w:b w:val="0"/>
                <w:bCs w:val="0"/>
                <w:spacing w:val="-32"/>
                <w:w w:val="95"/>
                <w:sz w:val="22"/>
                <w:szCs w:val="22"/>
              </w:rPr>
              <w:t xml:space="preserve"> </w:t>
            </w:r>
            <w:r>
              <w:rPr>
                <w:rFonts w:hint="eastAsia" w:ascii="微软雅黑" w:hAnsi="微软雅黑" w:eastAsia="微软雅黑" w:cs="微软雅黑"/>
                <w:b w:val="0"/>
                <w:bCs w:val="0"/>
                <w:sz w:val="22"/>
                <w:szCs w:val="22"/>
              </w:rPr>
              <w:t>完全一致）</w:t>
            </w:r>
          </w:p>
        </w:tc>
        <w:tc>
          <w:tcPr>
            <w:tcW w:w="3359" w:type="dxa"/>
            <w:gridSpan w:val="2"/>
            <w:tcBorders>
              <w:top w:val="single" w:color="000000" w:sz="4" w:space="0"/>
              <w:left w:val="single" w:color="000000" w:sz="4" w:space="0"/>
              <w:bottom w:val="single" w:color="000000" w:sz="4" w:space="0"/>
              <w:right w:val="single" w:color="000000" w:sz="4" w:space="0"/>
            </w:tcBorders>
          </w:tcPr>
          <w:p w14:paraId="57EF936E">
            <w:pPr>
              <w:pStyle w:val="24"/>
              <w:spacing w:before="8" w:line="240" w:lineRule="auto"/>
              <w:ind w:right="1"/>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节能产品</w:t>
            </w:r>
          </w:p>
        </w:tc>
        <w:tc>
          <w:tcPr>
            <w:tcW w:w="1565" w:type="dxa"/>
            <w:vMerge w:val="restart"/>
            <w:tcBorders>
              <w:top w:val="single" w:color="000000" w:sz="4" w:space="0"/>
              <w:left w:val="single" w:color="000000" w:sz="4" w:space="0"/>
              <w:right w:val="single" w:color="000000" w:sz="4" w:space="0"/>
            </w:tcBorders>
          </w:tcPr>
          <w:p w14:paraId="7C9634DB">
            <w:pPr>
              <w:pStyle w:val="24"/>
              <w:spacing w:before="1" w:line="240" w:lineRule="auto"/>
              <w:ind w:right="0"/>
              <w:jc w:val="left"/>
              <w:rPr>
                <w:rFonts w:hint="eastAsia" w:ascii="微软雅黑" w:hAnsi="微软雅黑" w:eastAsia="微软雅黑" w:cs="微软雅黑"/>
                <w:b/>
                <w:bCs/>
                <w:sz w:val="22"/>
                <w:szCs w:val="22"/>
              </w:rPr>
            </w:pPr>
          </w:p>
          <w:p w14:paraId="4155DBA4">
            <w:pPr>
              <w:pStyle w:val="24"/>
              <w:spacing w:line="355" w:lineRule="auto"/>
              <w:ind w:left="151" w:right="153"/>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环境标志产品</w:t>
            </w:r>
            <w:r>
              <w:rPr>
                <w:rFonts w:hint="eastAsia" w:ascii="微软雅黑" w:hAnsi="微软雅黑" w:eastAsia="微软雅黑" w:cs="微软雅黑"/>
                <w:w w:val="99"/>
                <w:sz w:val="22"/>
                <w:szCs w:val="22"/>
              </w:rPr>
              <w:t xml:space="preserve"> </w:t>
            </w:r>
            <w:r>
              <w:rPr>
                <w:rFonts w:hint="eastAsia" w:ascii="微软雅黑" w:hAnsi="微软雅黑" w:eastAsia="微软雅黑" w:cs="微软雅黑"/>
                <w:sz w:val="22"/>
                <w:szCs w:val="22"/>
              </w:rPr>
              <w:t>认证证书编号</w:t>
            </w:r>
          </w:p>
        </w:tc>
      </w:tr>
      <w:tr w14:paraId="1F60C6A1">
        <w:tblPrEx>
          <w:tblCellMar>
            <w:top w:w="0" w:type="dxa"/>
            <w:left w:w="0" w:type="dxa"/>
            <w:bottom w:w="0" w:type="dxa"/>
            <w:right w:w="0" w:type="dxa"/>
          </w:tblCellMar>
        </w:tblPrEx>
        <w:trPr>
          <w:trHeight w:val="2129" w:hRule="exact"/>
        </w:trPr>
        <w:tc>
          <w:tcPr>
            <w:tcW w:w="569" w:type="dxa"/>
            <w:vMerge w:val="continue"/>
            <w:tcBorders>
              <w:left w:val="single" w:color="000000" w:sz="4" w:space="0"/>
              <w:bottom w:val="single" w:color="000000" w:sz="4" w:space="0"/>
              <w:right w:val="single" w:color="000000" w:sz="4" w:space="0"/>
            </w:tcBorders>
          </w:tcPr>
          <w:p w14:paraId="4A1331C7">
            <w:pPr>
              <w:rPr>
                <w:rFonts w:hint="eastAsia" w:ascii="微软雅黑" w:hAnsi="微软雅黑" w:eastAsia="微软雅黑" w:cs="微软雅黑"/>
                <w:sz w:val="22"/>
                <w:szCs w:val="22"/>
              </w:rPr>
            </w:pPr>
          </w:p>
        </w:tc>
        <w:tc>
          <w:tcPr>
            <w:tcW w:w="1253" w:type="dxa"/>
            <w:vMerge w:val="continue"/>
            <w:tcBorders>
              <w:left w:val="single" w:color="000000" w:sz="4" w:space="0"/>
              <w:bottom w:val="single" w:color="000000" w:sz="4" w:space="0"/>
              <w:right w:val="single" w:color="000000" w:sz="4" w:space="0"/>
            </w:tcBorders>
          </w:tcPr>
          <w:p w14:paraId="4ABE7857">
            <w:pPr>
              <w:rPr>
                <w:rFonts w:hint="eastAsia" w:ascii="微软雅黑" w:hAnsi="微软雅黑" w:eastAsia="微软雅黑" w:cs="微软雅黑"/>
                <w:sz w:val="22"/>
                <w:szCs w:val="22"/>
              </w:rPr>
            </w:pPr>
          </w:p>
        </w:tc>
        <w:tc>
          <w:tcPr>
            <w:tcW w:w="996" w:type="dxa"/>
            <w:vMerge w:val="continue"/>
            <w:tcBorders>
              <w:left w:val="single" w:color="000000" w:sz="4" w:space="0"/>
              <w:bottom w:val="single" w:color="000000" w:sz="4" w:space="0"/>
              <w:right w:val="single" w:color="000000" w:sz="4" w:space="0"/>
            </w:tcBorders>
          </w:tcPr>
          <w:p w14:paraId="23D6FC2A">
            <w:pPr>
              <w:rPr>
                <w:rFonts w:hint="eastAsia" w:ascii="微软雅黑" w:hAnsi="微软雅黑" w:eastAsia="微软雅黑" w:cs="微软雅黑"/>
                <w:sz w:val="22"/>
                <w:szCs w:val="22"/>
              </w:rPr>
            </w:pPr>
          </w:p>
        </w:tc>
        <w:tc>
          <w:tcPr>
            <w:tcW w:w="541" w:type="dxa"/>
            <w:vMerge w:val="continue"/>
            <w:tcBorders>
              <w:left w:val="single" w:color="000000" w:sz="4" w:space="0"/>
              <w:bottom w:val="single" w:color="000000" w:sz="4" w:space="0"/>
              <w:right w:val="single" w:color="000000" w:sz="4" w:space="0"/>
            </w:tcBorders>
          </w:tcPr>
          <w:p w14:paraId="228EFDA3">
            <w:pPr>
              <w:rPr>
                <w:rFonts w:hint="eastAsia" w:ascii="微软雅黑" w:hAnsi="微软雅黑" w:eastAsia="微软雅黑" w:cs="微软雅黑"/>
                <w:sz w:val="22"/>
                <w:szCs w:val="22"/>
              </w:rPr>
            </w:pPr>
          </w:p>
        </w:tc>
        <w:tc>
          <w:tcPr>
            <w:tcW w:w="1374" w:type="dxa"/>
            <w:vMerge w:val="continue"/>
            <w:tcBorders>
              <w:left w:val="single" w:color="000000" w:sz="4" w:space="0"/>
              <w:bottom w:val="single" w:color="000000" w:sz="4" w:space="0"/>
              <w:right w:val="single" w:color="000000" w:sz="4" w:space="0"/>
            </w:tcBorders>
          </w:tcPr>
          <w:p w14:paraId="3BB32ADC">
            <w:pPr>
              <w:rPr>
                <w:rFonts w:hint="eastAsia" w:ascii="微软雅黑" w:hAnsi="微软雅黑" w:eastAsia="微软雅黑" w:cs="微软雅黑"/>
                <w:sz w:val="22"/>
                <w:szCs w:val="22"/>
              </w:rPr>
            </w:pPr>
          </w:p>
        </w:tc>
        <w:tc>
          <w:tcPr>
            <w:tcW w:w="1646" w:type="dxa"/>
            <w:tcBorders>
              <w:top w:val="single" w:color="000000" w:sz="4" w:space="0"/>
              <w:left w:val="single" w:color="000000" w:sz="4" w:space="0"/>
              <w:bottom w:val="single" w:color="000000" w:sz="4" w:space="0"/>
              <w:right w:val="single" w:color="000000" w:sz="4" w:space="0"/>
            </w:tcBorders>
            <w:vAlign w:val="center"/>
          </w:tcPr>
          <w:p w14:paraId="78AADDD0">
            <w:pPr>
              <w:pStyle w:val="24"/>
              <w:spacing w:line="258" w:lineRule="exact"/>
              <w:ind w:right="1"/>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rPr>
              <w:t>是否属于强制</w:t>
            </w:r>
          </w:p>
          <w:p w14:paraId="36F16744">
            <w:pPr>
              <w:pStyle w:val="24"/>
              <w:spacing w:before="133" w:line="240" w:lineRule="auto"/>
              <w:ind w:right="2"/>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采购产品</w:t>
            </w:r>
          </w:p>
        </w:tc>
        <w:tc>
          <w:tcPr>
            <w:tcW w:w="1713" w:type="dxa"/>
            <w:tcBorders>
              <w:top w:val="single" w:color="000000" w:sz="4" w:space="0"/>
              <w:left w:val="single" w:color="000000" w:sz="4" w:space="0"/>
              <w:bottom w:val="single" w:color="000000" w:sz="4" w:space="0"/>
              <w:right w:val="single" w:color="000000" w:sz="4" w:space="0"/>
            </w:tcBorders>
            <w:vAlign w:val="center"/>
          </w:tcPr>
          <w:p w14:paraId="5DDDCBB1">
            <w:pPr>
              <w:pStyle w:val="24"/>
              <w:spacing w:line="252" w:lineRule="exact"/>
              <w:ind w:right="0"/>
              <w:jc w:val="both"/>
              <w:rPr>
                <w:rFonts w:hint="eastAsia" w:ascii="微软雅黑" w:hAnsi="微软雅黑" w:eastAsia="微软雅黑" w:cs="微软雅黑"/>
                <w:sz w:val="22"/>
                <w:szCs w:val="22"/>
              </w:rPr>
            </w:pPr>
            <w:r>
              <w:rPr>
                <w:rFonts w:hint="eastAsia" w:ascii="微软雅黑" w:hAnsi="微软雅黑" w:eastAsia="微软雅黑" w:cs="微软雅黑"/>
                <w:b w:val="0"/>
                <w:bCs w:val="0"/>
                <w:sz w:val="22"/>
                <w:szCs w:val="22"/>
              </w:rPr>
              <w:t>节能标志认证证书号</w:t>
            </w:r>
          </w:p>
        </w:tc>
        <w:tc>
          <w:tcPr>
            <w:tcW w:w="1565" w:type="dxa"/>
            <w:vMerge w:val="continue"/>
            <w:tcBorders>
              <w:left w:val="single" w:color="000000" w:sz="4" w:space="0"/>
              <w:bottom w:val="single" w:color="000000" w:sz="4" w:space="0"/>
              <w:right w:val="single" w:color="000000" w:sz="4" w:space="0"/>
            </w:tcBorders>
          </w:tcPr>
          <w:p w14:paraId="0C83C787">
            <w:pPr>
              <w:rPr>
                <w:rFonts w:hint="eastAsia" w:ascii="微软雅黑" w:hAnsi="微软雅黑" w:eastAsia="微软雅黑" w:cs="微软雅黑"/>
                <w:sz w:val="22"/>
                <w:szCs w:val="22"/>
              </w:rPr>
            </w:pPr>
          </w:p>
        </w:tc>
      </w:tr>
      <w:tr w14:paraId="39ADD945">
        <w:tblPrEx>
          <w:tblCellMar>
            <w:top w:w="0" w:type="dxa"/>
            <w:left w:w="0" w:type="dxa"/>
            <w:bottom w:w="0" w:type="dxa"/>
            <w:right w:w="0" w:type="dxa"/>
          </w:tblCellMar>
        </w:tblPrEx>
        <w:trPr>
          <w:trHeight w:val="549" w:hRule="exact"/>
        </w:trPr>
        <w:tc>
          <w:tcPr>
            <w:tcW w:w="569" w:type="dxa"/>
            <w:tcBorders>
              <w:top w:val="single" w:color="000000" w:sz="4" w:space="0"/>
              <w:left w:val="single" w:color="000000" w:sz="4" w:space="0"/>
              <w:bottom w:val="single" w:color="000000" w:sz="4" w:space="0"/>
              <w:right w:val="single" w:color="000000" w:sz="4" w:space="0"/>
            </w:tcBorders>
          </w:tcPr>
          <w:p w14:paraId="7E428267">
            <w:pPr>
              <w:rPr>
                <w:rFonts w:hint="eastAsia" w:ascii="微软雅黑" w:hAnsi="微软雅黑" w:eastAsia="微软雅黑" w:cs="微软雅黑"/>
                <w:sz w:val="22"/>
                <w:szCs w:val="22"/>
              </w:rPr>
            </w:pPr>
          </w:p>
        </w:tc>
        <w:tc>
          <w:tcPr>
            <w:tcW w:w="1253" w:type="dxa"/>
            <w:tcBorders>
              <w:top w:val="single" w:color="000000" w:sz="4" w:space="0"/>
              <w:left w:val="single" w:color="000000" w:sz="4" w:space="0"/>
              <w:bottom w:val="single" w:color="000000" w:sz="4" w:space="0"/>
              <w:right w:val="single" w:color="000000" w:sz="4" w:space="0"/>
            </w:tcBorders>
          </w:tcPr>
          <w:p w14:paraId="46E7C3FD">
            <w:pPr>
              <w:rPr>
                <w:rFonts w:hint="eastAsia" w:ascii="微软雅黑" w:hAnsi="微软雅黑" w:eastAsia="微软雅黑" w:cs="微软雅黑"/>
                <w:sz w:val="22"/>
                <w:szCs w:val="22"/>
              </w:rPr>
            </w:pPr>
          </w:p>
        </w:tc>
        <w:tc>
          <w:tcPr>
            <w:tcW w:w="996" w:type="dxa"/>
            <w:tcBorders>
              <w:top w:val="single" w:color="000000" w:sz="4" w:space="0"/>
              <w:left w:val="single" w:color="000000" w:sz="4" w:space="0"/>
              <w:bottom w:val="single" w:color="000000" w:sz="4" w:space="0"/>
              <w:right w:val="single" w:color="000000" w:sz="4" w:space="0"/>
            </w:tcBorders>
          </w:tcPr>
          <w:p w14:paraId="37A07601">
            <w:pPr>
              <w:rPr>
                <w:rFonts w:hint="eastAsia" w:ascii="微软雅黑" w:hAnsi="微软雅黑" w:eastAsia="微软雅黑" w:cs="微软雅黑"/>
                <w:sz w:val="22"/>
                <w:szCs w:val="22"/>
              </w:rPr>
            </w:pPr>
          </w:p>
        </w:tc>
        <w:tc>
          <w:tcPr>
            <w:tcW w:w="541" w:type="dxa"/>
            <w:tcBorders>
              <w:top w:val="single" w:color="000000" w:sz="4" w:space="0"/>
              <w:left w:val="single" w:color="000000" w:sz="4" w:space="0"/>
              <w:bottom w:val="single" w:color="000000" w:sz="4" w:space="0"/>
              <w:right w:val="single" w:color="000000" w:sz="4" w:space="0"/>
            </w:tcBorders>
          </w:tcPr>
          <w:p w14:paraId="52188ACB">
            <w:pPr>
              <w:rPr>
                <w:rFonts w:hint="eastAsia" w:ascii="微软雅黑" w:hAnsi="微软雅黑" w:eastAsia="微软雅黑" w:cs="微软雅黑"/>
                <w:sz w:val="22"/>
                <w:szCs w:val="22"/>
              </w:rPr>
            </w:pPr>
          </w:p>
        </w:tc>
        <w:tc>
          <w:tcPr>
            <w:tcW w:w="1374" w:type="dxa"/>
            <w:tcBorders>
              <w:top w:val="single" w:color="000000" w:sz="4" w:space="0"/>
              <w:left w:val="single" w:color="000000" w:sz="4" w:space="0"/>
              <w:bottom w:val="single" w:color="000000" w:sz="4" w:space="0"/>
              <w:right w:val="single" w:color="000000" w:sz="4" w:space="0"/>
            </w:tcBorders>
          </w:tcPr>
          <w:p w14:paraId="7E905399">
            <w:pPr>
              <w:rPr>
                <w:rFonts w:hint="eastAsia" w:ascii="微软雅黑" w:hAnsi="微软雅黑" w:eastAsia="微软雅黑" w:cs="微软雅黑"/>
                <w:sz w:val="22"/>
                <w:szCs w:val="22"/>
              </w:rPr>
            </w:pPr>
          </w:p>
        </w:tc>
        <w:tc>
          <w:tcPr>
            <w:tcW w:w="1646" w:type="dxa"/>
            <w:tcBorders>
              <w:top w:val="single" w:color="000000" w:sz="4" w:space="0"/>
              <w:left w:val="single" w:color="000000" w:sz="4" w:space="0"/>
              <w:bottom w:val="single" w:color="000000" w:sz="4" w:space="0"/>
              <w:right w:val="single" w:color="000000" w:sz="4" w:space="0"/>
            </w:tcBorders>
          </w:tcPr>
          <w:p w14:paraId="0B79A2C7">
            <w:pPr>
              <w:rPr>
                <w:rFonts w:hint="eastAsia" w:ascii="微软雅黑" w:hAnsi="微软雅黑" w:eastAsia="微软雅黑" w:cs="微软雅黑"/>
                <w:sz w:val="22"/>
                <w:szCs w:val="22"/>
              </w:rPr>
            </w:pPr>
          </w:p>
        </w:tc>
        <w:tc>
          <w:tcPr>
            <w:tcW w:w="1713" w:type="dxa"/>
            <w:tcBorders>
              <w:top w:val="single" w:color="000000" w:sz="4" w:space="0"/>
              <w:left w:val="single" w:color="000000" w:sz="4" w:space="0"/>
              <w:bottom w:val="single" w:color="000000" w:sz="4" w:space="0"/>
              <w:right w:val="single" w:color="000000" w:sz="4" w:space="0"/>
            </w:tcBorders>
          </w:tcPr>
          <w:p w14:paraId="25CC5B56">
            <w:pPr>
              <w:rPr>
                <w:rFonts w:hint="eastAsia" w:ascii="微软雅黑" w:hAnsi="微软雅黑" w:eastAsia="微软雅黑" w:cs="微软雅黑"/>
                <w:sz w:val="22"/>
                <w:szCs w:val="22"/>
              </w:rPr>
            </w:pPr>
          </w:p>
        </w:tc>
        <w:tc>
          <w:tcPr>
            <w:tcW w:w="1565" w:type="dxa"/>
            <w:tcBorders>
              <w:top w:val="single" w:color="000000" w:sz="4" w:space="0"/>
              <w:left w:val="single" w:color="000000" w:sz="4" w:space="0"/>
              <w:bottom w:val="single" w:color="000000" w:sz="4" w:space="0"/>
              <w:right w:val="single" w:color="000000" w:sz="4" w:space="0"/>
            </w:tcBorders>
          </w:tcPr>
          <w:p w14:paraId="7C7B9BE8">
            <w:pPr>
              <w:rPr>
                <w:rFonts w:hint="eastAsia" w:ascii="微软雅黑" w:hAnsi="微软雅黑" w:eastAsia="微软雅黑" w:cs="微软雅黑"/>
                <w:sz w:val="22"/>
                <w:szCs w:val="22"/>
              </w:rPr>
            </w:pPr>
          </w:p>
        </w:tc>
      </w:tr>
      <w:tr w14:paraId="43712B89">
        <w:tblPrEx>
          <w:tblCellMar>
            <w:top w:w="0" w:type="dxa"/>
            <w:left w:w="0" w:type="dxa"/>
            <w:bottom w:w="0" w:type="dxa"/>
            <w:right w:w="0" w:type="dxa"/>
          </w:tblCellMar>
        </w:tblPrEx>
        <w:trPr>
          <w:trHeight w:val="548" w:hRule="exact"/>
        </w:trPr>
        <w:tc>
          <w:tcPr>
            <w:tcW w:w="569" w:type="dxa"/>
            <w:tcBorders>
              <w:top w:val="single" w:color="000000" w:sz="4" w:space="0"/>
              <w:left w:val="single" w:color="000000" w:sz="4" w:space="0"/>
              <w:bottom w:val="single" w:color="000000" w:sz="4" w:space="0"/>
              <w:right w:val="single" w:color="000000" w:sz="4" w:space="0"/>
            </w:tcBorders>
          </w:tcPr>
          <w:p w14:paraId="08CCEF11">
            <w:pPr>
              <w:rPr>
                <w:rFonts w:hint="eastAsia" w:ascii="微软雅黑" w:hAnsi="微软雅黑" w:eastAsia="微软雅黑" w:cs="微软雅黑"/>
                <w:sz w:val="22"/>
                <w:szCs w:val="22"/>
              </w:rPr>
            </w:pPr>
          </w:p>
        </w:tc>
        <w:tc>
          <w:tcPr>
            <w:tcW w:w="1253" w:type="dxa"/>
            <w:tcBorders>
              <w:top w:val="single" w:color="000000" w:sz="4" w:space="0"/>
              <w:left w:val="single" w:color="000000" w:sz="4" w:space="0"/>
              <w:bottom w:val="single" w:color="000000" w:sz="4" w:space="0"/>
              <w:right w:val="single" w:color="000000" w:sz="4" w:space="0"/>
            </w:tcBorders>
          </w:tcPr>
          <w:p w14:paraId="499C333C">
            <w:pPr>
              <w:rPr>
                <w:rFonts w:hint="eastAsia" w:ascii="微软雅黑" w:hAnsi="微软雅黑" w:eastAsia="微软雅黑" w:cs="微软雅黑"/>
                <w:sz w:val="22"/>
                <w:szCs w:val="22"/>
              </w:rPr>
            </w:pPr>
          </w:p>
        </w:tc>
        <w:tc>
          <w:tcPr>
            <w:tcW w:w="996" w:type="dxa"/>
            <w:tcBorders>
              <w:top w:val="single" w:color="000000" w:sz="4" w:space="0"/>
              <w:left w:val="single" w:color="000000" w:sz="4" w:space="0"/>
              <w:bottom w:val="single" w:color="000000" w:sz="4" w:space="0"/>
              <w:right w:val="single" w:color="000000" w:sz="4" w:space="0"/>
            </w:tcBorders>
          </w:tcPr>
          <w:p w14:paraId="4FA7B8DD">
            <w:pPr>
              <w:rPr>
                <w:rFonts w:hint="eastAsia" w:ascii="微软雅黑" w:hAnsi="微软雅黑" w:eastAsia="微软雅黑" w:cs="微软雅黑"/>
                <w:sz w:val="22"/>
                <w:szCs w:val="22"/>
              </w:rPr>
            </w:pPr>
          </w:p>
        </w:tc>
        <w:tc>
          <w:tcPr>
            <w:tcW w:w="541" w:type="dxa"/>
            <w:tcBorders>
              <w:top w:val="single" w:color="000000" w:sz="4" w:space="0"/>
              <w:left w:val="single" w:color="000000" w:sz="4" w:space="0"/>
              <w:bottom w:val="single" w:color="000000" w:sz="4" w:space="0"/>
              <w:right w:val="single" w:color="000000" w:sz="4" w:space="0"/>
            </w:tcBorders>
          </w:tcPr>
          <w:p w14:paraId="33F49FE2">
            <w:pPr>
              <w:rPr>
                <w:rFonts w:hint="eastAsia" w:ascii="微软雅黑" w:hAnsi="微软雅黑" w:eastAsia="微软雅黑" w:cs="微软雅黑"/>
                <w:sz w:val="22"/>
                <w:szCs w:val="22"/>
              </w:rPr>
            </w:pPr>
          </w:p>
        </w:tc>
        <w:tc>
          <w:tcPr>
            <w:tcW w:w="1374" w:type="dxa"/>
            <w:tcBorders>
              <w:top w:val="single" w:color="000000" w:sz="4" w:space="0"/>
              <w:left w:val="single" w:color="000000" w:sz="4" w:space="0"/>
              <w:bottom w:val="single" w:color="000000" w:sz="4" w:space="0"/>
              <w:right w:val="single" w:color="000000" w:sz="4" w:space="0"/>
            </w:tcBorders>
          </w:tcPr>
          <w:p w14:paraId="003C7AD3">
            <w:pPr>
              <w:rPr>
                <w:rFonts w:hint="eastAsia" w:ascii="微软雅黑" w:hAnsi="微软雅黑" w:eastAsia="微软雅黑" w:cs="微软雅黑"/>
                <w:sz w:val="22"/>
                <w:szCs w:val="22"/>
              </w:rPr>
            </w:pPr>
          </w:p>
        </w:tc>
        <w:tc>
          <w:tcPr>
            <w:tcW w:w="1646" w:type="dxa"/>
            <w:tcBorders>
              <w:top w:val="single" w:color="000000" w:sz="4" w:space="0"/>
              <w:left w:val="single" w:color="000000" w:sz="4" w:space="0"/>
              <w:bottom w:val="single" w:color="000000" w:sz="4" w:space="0"/>
              <w:right w:val="single" w:color="000000" w:sz="4" w:space="0"/>
            </w:tcBorders>
          </w:tcPr>
          <w:p w14:paraId="1EE795A7">
            <w:pPr>
              <w:rPr>
                <w:rFonts w:hint="eastAsia" w:ascii="微软雅黑" w:hAnsi="微软雅黑" w:eastAsia="微软雅黑" w:cs="微软雅黑"/>
                <w:sz w:val="22"/>
                <w:szCs w:val="22"/>
              </w:rPr>
            </w:pPr>
          </w:p>
        </w:tc>
        <w:tc>
          <w:tcPr>
            <w:tcW w:w="1713" w:type="dxa"/>
            <w:tcBorders>
              <w:top w:val="single" w:color="000000" w:sz="4" w:space="0"/>
              <w:left w:val="single" w:color="000000" w:sz="4" w:space="0"/>
              <w:bottom w:val="single" w:color="000000" w:sz="4" w:space="0"/>
              <w:right w:val="single" w:color="000000" w:sz="4" w:space="0"/>
            </w:tcBorders>
          </w:tcPr>
          <w:p w14:paraId="49A73BDF">
            <w:pPr>
              <w:rPr>
                <w:rFonts w:hint="eastAsia" w:ascii="微软雅黑" w:hAnsi="微软雅黑" w:eastAsia="微软雅黑" w:cs="微软雅黑"/>
                <w:sz w:val="22"/>
                <w:szCs w:val="22"/>
              </w:rPr>
            </w:pPr>
          </w:p>
        </w:tc>
        <w:tc>
          <w:tcPr>
            <w:tcW w:w="1565" w:type="dxa"/>
            <w:tcBorders>
              <w:top w:val="single" w:color="000000" w:sz="4" w:space="0"/>
              <w:left w:val="single" w:color="000000" w:sz="4" w:space="0"/>
              <w:bottom w:val="single" w:color="000000" w:sz="4" w:space="0"/>
              <w:right w:val="single" w:color="000000" w:sz="4" w:space="0"/>
            </w:tcBorders>
          </w:tcPr>
          <w:p w14:paraId="6B4DDD6C">
            <w:pPr>
              <w:rPr>
                <w:rFonts w:hint="eastAsia" w:ascii="微软雅黑" w:hAnsi="微软雅黑" w:eastAsia="微软雅黑" w:cs="微软雅黑"/>
                <w:sz w:val="22"/>
                <w:szCs w:val="22"/>
              </w:rPr>
            </w:pPr>
          </w:p>
        </w:tc>
      </w:tr>
      <w:tr w14:paraId="1A66804A">
        <w:tblPrEx>
          <w:tblCellMar>
            <w:top w:w="0" w:type="dxa"/>
            <w:left w:w="0" w:type="dxa"/>
            <w:bottom w:w="0" w:type="dxa"/>
            <w:right w:w="0" w:type="dxa"/>
          </w:tblCellMar>
        </w:tblPrEx>
        <w:trPr>
          <w:trHeight w:val="549" w:hRule="exact"/>
        </w:trPr>
        <w:tc>
          <w:tcPr>
            <w:tcW w:w="569" w:type="dxa"/>
            <w:tcBorders>
              <w:top w:val="single" w:color="000000" w:sz="4" w:space="0"/>
              <w:left w:val="single" w:color="000000" w:sz="4" w:space="0"/>
              <w:bottom w:val="single" w:color="000000" w:sz="4" w:space="0"/>
              <w:right w:val="single" w:color="000000" w:sz="4" w:space="0"/>
            </w:tcBorders>
          </w:tcPr>
          <w:p w14:paraId="75F162DD">
            <w:pPr>
              <w:rPr>
                <w:rFonts w:hint="eastAsia" w:ascii="微软雅黑" w:hAnsi="微软雅黑" w:eastAsia="微软雅黑" w:cs="微软雅黑"/>
                <w:sz w:val="22"/>
                <w:szCs w:val="22"/>
              </w:rPr>
            </w:pPr>
          </w:p>
        </w:tc>
        <w:tc>
          <w:tcPr>
            <w:tcW w:w="1253" w:type="dxa"/>
            <w:tcBorders>
              <w:top w:val="single" w:color="000000" w:sz="4" w:space="0"/>
              <w:left w:val="single" w:color="000000" w:sz="4" w:space="0"/>
              <w:bottom w:val="single" w:color="000000" w:sz="4" w:space="0"/>
              <w:right w:val="single" w:color="000000" w:sz="4" w:space="0"/>
            </w:tcBorders>
          </w:tcPr>
          <w:p w14:paraId="6C2DDEE1">
            <w:pPr>
              <w:rPr>
                <w:rFonts w:hint="eastAsia" w:ascii="微软雅黑" w:hAnsi="微软雅黑" w:eastAsia="微软雅黑" w:cs="微软雅黑"/>
                <w:sz w:val="22"/>
                <w:szCs w:val="22"/>
              </w:rPr>
            </w:pPr>
          </w:p>
        </w:tc>
        <w:tc>
          <w:tcPr>
            <w:tcW w:w="996" w:type="dxa"/>
            <w:tcBorders>
              <w:top w:val="single" w:color="000000" w:sz="4" w:space="0"/>
              <w:left w:val="single" w:color="000000" w:sz="4" w:space="0"/>
              <w:bottom w:val="single" w:color="000000" w:sz="4" w:space="0"/>
              <w:right w:val="single" w:color="000000" w:sz="4" w:space="0"/>
            </w:tcBorders>
          </w:tcPr>
          <w:p w14:paraId="69C933EA">
            <w:pPr>
              <w:rPr>
                <w:rFonts w:hint="eastAsia" w:ascii="微软雅黑" w:hAnsi="微软雅黑" w:eastAsia="微软雅黑" w:cs="微软雅黑"/>
                <w:sz w:val="22"/>
                <w:szCs w:val="22"/>
              </w:rPr>
            </w:pPr>
          </w:p>
        </w:tc>
        <w:tc>
          <w:tcPr>
            <w:tcW w:w="541" w:type="dxa"/>
            <w:tcBorders>
              <w:top w:val="single" w:color="000000" w:sz="4" w:space="0"/>
              <w:left w:val="single" w:color="000000" w:sz="4" w:space="0"/>
              <w:bottom w:val="single" w:color="000000" w:sz="4" w:space="0"/>
              <w:right w:val="single" w:color="000000" w:sz="4" w:space="0"/>
            </w:tcBorders>
          </w:tcPr>
          <w:p w14:paraId="2C30E83E">
            <w:pPr>
              <w:rPr>
                <w:rFonts w:hint="eastAsia" w:ascii="微软雅黑" w:hAnsi="微软雅黑" w:eastAsia="微软雅黑" w:cs="微软雅黑"/>
                <w:sz w:val="22"/>
                <w:szCs w:val="22"/>
              </w:rPr>
            </w:pPr>
          </w:p>
        </w:tc>
        <w:tc>
          <w:tcPr>
            <w:tcW w:w="1374" w:type="dxa"/>
            <w:tcBorders>
              <w:top w:val="single" w:color="000000" w:sz="4" w:space="0"/>
              <w:left w:val="single" w:color="000000" w:sz="4" w:space="0"/>
              <w:bottom w:val="single" w:color="000000" w:sz="4" w:space="0"/>
              <w:right w:val="single" w:color="000000" w:sz="4" w:space="0"/>
            </w:tcBorders>
          </w:tcPr>
          <w:p w14:paraId="2B5A6FD5">
            <w:pPr>
              <w:rPr>
                <w:rFonts w:hint="eastAsia" w:ascii="微软雅黑" w:hAnsi="微软雅黑" w:eastAsia="微软雅黑" w:cs="微软雅黑"/>
                <w:sz w:val="22"/>
                <w:szCs w:val="22"/>
              </w:rPr>
            </w:pPr>
          </w:p>
        </w:tc>
        <w:tc>
          <w:tcPr>
            <w:tcW w:w="1646" w:type="dxa"/>
            <w:tcBorders>
              <w:top w:val="single" w:color="000000" w:sz="4" w:space="0"/>
              <w:left w:val="single" w:color="000000" w:sz="4" w:space="0"/>
              <w:bottom w:val="single" w:color="000000" w:sz="4" w:space="0"/>
              <w:right w:val="single" w:color="000000" w:sz="4" w:space="0"/>
            </w:tcBorders>
          </w:tcPr>
          <w:p w14:paraId="07B16089">
            <w:pPr>
              <w:rPr>
                <w:rFonts w:hint="eastAsia" w:ascii="微软雅黑" w:hAnsi="微软雅黑" w:eastAsia="微软雅黑" w:cs="微软雅黑"/>
                <w:sz w:val="22"/>
                <w:szCs w:val="22"/>
              </w:rPr>
            </w:pPr>
          </w:p>
        </w:tc>
        <w:tc>
          <w:tcPr>
            <w:tcW w:w="1713" w:type="dxa"/>
            <w:tcBorders>
              <w:top w:val="single" w:color="000000" w:sz="4" w:space="0"/>
              <w:left w:val="single" w:color="000000" w:sz="4" w:space="0"/>
              <w:bottom w:val="single" w:color="000000" w:sz="4" w:space="0"/>
              <w:right w:val="single" w:color="000000" w:sz="4" w:space="0"/>
            </w:tcBorders>
          </w:tcPr>
          <w:p w14:paraId="17888985">
            <w:pPr>
              <w:rPr>
                <w:rFonts w:hint="eastAsia" w:ascii="微软雅黑" w:hAnsi="微软雅黑" w:eastAsia="微软雅黑" w:cs="微软雅黑"/>
                <w:sz w:val="22"/>
                <w:szCs w:val="22"/>
              </w:rPr>
            </w:pPr>
          </w:p>
        </w:tc>
        <w:tc>
          <w:tcPr>
            <w:tcW w:w="1565" w:type="dxa"/>
            <w:tcBorders>
              <w:top w:val="single" w:color="000000" w:sz="4" w:space="0"/>
              <w:left w:val="single" w:color="000000" w:sz="4" w:space="0"/>
              <w:bottom w:val="single" w:color="000000" w:sz="4" w:space="0"/>
              <w:right w:val="single" w:color="000000" w:sz="4" w:space="0"/>
            </w:tcBorders>
          </w:tcPr>
          <w:p w14:paraId="14EFA344">
            <w:pPr>
              <w:rPr>
                <w:rFonts w:hint="eastAsia" w:ascii="微软雅黑" w:hAnsi="微软雅黑" w:eastAsia="微软雅黑" w:cs="微软雅黑"/>
                <w:sz w:val="22"/>
                <w:szCs w:val="22"/>
              </w:rPr>
            </w:pPr>
          </w:p>
        </w:tc>
      </w:tr>
      <w:tr w14:paraId="0A3149E0">
        <w:tblPrEx>
          <w:tblCellMar>
            <w:top w:w="0" w:type="dxa"/>
            <w:left w:w="0" w:type="dxa"/>
            <w:bottom w:w="0" w:type="dxa"/>
            <w:right w:w="0" w:type="dxa"/>
          </w:tblCellMar>
        </w:tblPrEx>
        <w:trPr>
          <w:trHeight w:val="548" w:hRule="exact"/>
        </w:trPr>
        <w:tc>
          <w:tcPr>
            <w:tcW w:w="569" w:type="dxa"/>
            <w:tcBorders>
              <w:top w:val="single" w:color="000000" w:sz="4" w:space="0"/>
              <w:left w:val="single" w:color="000000" w:sz="4" w:space="0"/>
              <w:bottom w:val="single" w:color="000000" w:sz="4" w:space="0"/>
              <w:right w:val="single" w:color="000000" w:sz="4" w:space="0"/>
            </w:tcBorders>
          </w:tcPr>
          <w:p w14:paraId="2CF6180E">
            <w:pPr>
              <w:rPr>
                <w:rFonts w:hint="eastAsia" w:ascii="微软雅黑" w:hAnsi="微软雅黑" w:eastAsia="微软雅黑" w:cs="微软雅黑"/>
                <w:sz w:val="22"/>
                <w:szCs w:val="22"/>
              </w:rPr>
            </w:pPr>
          </w:p>
        </w:tc>
        <w:tc>
          <w:tcPr>
            <w:tcW w:w="1253" w:type="dxa"/>
            <w:tcBorders>
              <w:top w:val="single" w:color="000000" w:sz="4" w:space="0"/>
              <w:left w:val="single" w:color="000000" w:sz="4" w:space="0"/>
              <w:bottom w:val="single" w:color="000000" w:sz="4" w:space="0"/>
              <w:right w:val="single" w:color="000000" w:sz="4" w:space="0"/>
            </w:tcBorders>
          </w:tcPr>
          <w:p w14:paraId="723130C6">
            <w:pPr>
              <w:rPr>
                <w:rFonts w:hint="eastAsia" w:ascii="微软雅黑" w:hAnsi="微软雅黑" w:eastAsia="微软雅黑" w:cs="微软雅黑"/>
                <w:sz w:val="22"/>
                <w:szCs w:val="22"/>
              </w:rPr>
            </w:pPr>
          </w:p>
        </w:tc>
        <w:tc>
          <w:tcPr>
            <w:tcW w:w="996" w:type="dxa"/>
            <w:tcBorders>
              <w:top w:val="single" w:color="000000" w:sz="4" w:space="0"/>
              <w:left w:val="single" w:color="000000" w:sz="4" w:space="0"/>
              <w:bottom w:val="single" w:color="000000" w:sz="4" w:space="0"/>
              <w:right w:val="single" w:color="000000" w:sz="4" w:space="0"/>
            </w:tcBorders>
          </w:tcPr>
          <w:p w14:paraId="0841BA67">
            <w:pPr>
              <w:rPr>
                <w:rFonts w:hint="eastAsia" w:ascii="微软雅黑" w:hAnsi="微软雅黑" w:eastAsia="微软雅黑" w:cs="微软雅黑"/>
                <w:sz w:val="22"/>
                <w:szCs w:val="22"/>
              </w:rPr>
            </w:pPr>
          </w:p>
        </w:tc>
        <w:tc>
          <w:tcPr>
            <w:tcW w:w="541" w:type="dxa"/>
            <w:tcBorders>
              <w:top w:val="single" w:color="000000" w:sz="4" w:space="0"/>
              <w:left w:val="single" w:color="000000" w:sz="4" w:space="0"/>
              <w:bottom w:val="single" w:color="000000" w:sz="4" w:space="0"/>
              <w:right w:val="single" w:color="000000" w:sz="4" w:space="0"/>
            </w:tcBorders>
          </w:tcPr>
          <w:p w14:paraId="359541BD">
            <w:pPr>
              <w:rPr>
                <w:rFonts w:hint="eastAsia" w:ascii="微软雅黑" w:hAnsi="微软雅黑" w:eastAsia="微软雅黑" w:cs="微软雅黑"/>
                <w:sz w:val="22"/>
                <w:szCs w:val="22"/>
              </w:rPr>
            </w:pPr>
          </w:p>
        </w:tc>
        <w:tc>
          <w:tcPr>
            <w:tcW w:w="1374" w:type="dxa"/>
            <w:tcBorders>
              <w:top w:val="single" w:color="000000" w:sz="4" w:space="0"/>
              <w:left w:val="single" w:color="000000" w:sz="4" w:space="0"/>
              <w:bottom w:val="single" w:color="000000" w:sz="4" w:space="0"/>
              <w:right w:val="single" w:color="000000" w:sz="4" w:space="0"/>
            </w:tcBorders>
          </w:tcPr>
          <w:p w14:paraId="3F44BEAB">
            <w:pPr>
              <w:rPr>
                <w:rFonts w:hint="eastAsia" w:ascii="微软雅黑" w:hAnsi="微软雅黑" w:eastAsia="微软雅黑" w:cs="微软雅黑"/>
                <w:sz w:val="22"/>
                <w:szCs w:val="22"/>
              </w:rPr>
            </w:pPr>
          </w:p>
        </w:tc>
        <w:tc>
          <w:tcPr>
            <w:tcW w:w="1646" w:type="dxa"/>
            <w:tcBorders>
              <w:top w:val="single" w:color="000000" w:sz="4" w:space="0"/>
              <w:left w:val="single" w:color="000000" w:sz="4" w:space="0"/>
              <w:bottom w:val="single" w:color="000000" w:sz="4" w:space="0"/>
              <w:right w:val="single" w:color="000000" w:sz="4" w:space="0"/>
            </w:tcBorders>
          </w:tcPr>
          <w:p w14:paraId="04D0E014">
            <w:pPr>
              <w:rPr>
                <w:rFonts w:hint="eastAsia" w:ascii="微软雅黑" w:hAnsi="微软雅黑" w:eastAsia="微软雅黑" w:cs="微软雅黑"/>
                <w:sz w:val="22"/>
                <w:szCs w:val="22"/>
              </w:rPr>
            </w:pPr>
          </w:p>
        </w:tc>
        <w:tc>
          <w:tcPr>
            <w:tcW w:w="1713" w:type="dxa"/>
            <w:tcBorders>
              <w:top w:val="single" w:color="000000" w:sz="4" w:space="0"/>
              <w:left w:val="single" w:color="000000" w:sz="4" w:space="0"/>
              <w:bottom w:val="single" w:color="000000" w:sz="4" w:space="0"/>
              <w:right w:val="single" w:color="000000" w:sz="4" w:space="0"/>
            </w:tcBorders>
          </w:tcPr>
          <w:p w14:paraId="71A854FB">
            <w:pPr>
              <w:rPr>
                <w:rFonts w:hint="eastAsia" w:ascii="微软雅黑" w:hAnsi="微软雅黑" w:eastAsia="微软雅黑" w:cs="微软雅黑"/>
                <w:sz w:val="22"/>
                <w:szCs w:val="22"/>
              </w:rPr>
            </w:pPr>
          </w:p>
        </w:tc>
        <w:tc>
          <w:tcPr>
            <w:tcW w:w="1565" w:type="dxa"/>
            <w:tcBorders>
              <w:top w:val="single" w:color="000000" w:sz="4" w:space="0"/>
              <w:left w:val="single" w:color="000000" w:sz="4" w:space="0"/>
              <w:bottom w:val="single" w:color="000000" w:sz="4" w:space="0"/>
              <w:right w:val="single" w:color="000000" w:sz="4" w:space="0"/>
            </w:tcBorders>
          </w:tcPr>
          <w:p w14:paraId="069B72F5">
            <w:pPr>
              <w:rPr>
                <w:rFonts w:hint="eastAsia" w:ascii="微软雅黑" w:hAnsi="微软雅黑" w:eastAsia="微软雅黑" w:cs="微软雅黑"/>
                <w:sz w:val="22"/>
                <w:szCs w:val="22"/>
              </w:rPr>
            </w:pPr>
          </w:p>
        </w:tc>
      </w:tr>
      <w:tr w14:paraId="0D1F8874">
        <w:tblPrEx>
          <w:tblCellMar>
            <w:top w:w="0" w:type="dxa"/>
            <w:left w:w="0" w:type="dxa"/>
            <w:bottom w:w="0" w:type="dxa"/>
            <w:right w:w="0" w:type="dxa"/>
          </w:tblCellMar>
        </w:tblPrEx>
        <w:trPr>
          <w:trHeight w:val="549" w:hRule="exact"/>
        </w:trPr>
        <w:tc>
          <w:tcPr>
            <w:tcW w:w="569" w:type="dxa"/>
            <w:tcBorders>
              <w:top w:val="single" w:color="000000" w:sz="4" w:space="0"/>
              <w:left w:val="single" w:color="000000" w:sz="4" w:space="0"/>
              <w:bottom w:val="single" w:color="000000" w:sz="4" w:space="0"/>
              <w:right w:val="single" w:color="000000" w:sz="4" w:space="0"/>
            </w:tcBorders>
          </w:tcPr>
          <w:p w14:paraId="735A1E04">
            <w:pPr>
              <w:rPr>
                <w:rFonts w:hint="eastAsia" w:ascii="微软雅黑" w:hAnsi="微软雅黑" w:eastAsia="微软雅黑" w:cs="微软雅黑"/>
                <w:sz w:val="22"/>
                <w:szCs w:val="22"/>
              </w:rPr>
            </w:pPr>
          </w:p>
        </w:tc>
        <w:tc>
          <w:tcPr>
            <w:tcW w:w="1253" w:type="dxa"/>
            <w:tcBorders>
              <w:top w:val="single" w:color="000000" w:sz="4" w:space="0"/>
              <w:left w:val="single" w:color="000000" w:sz="4" w:space="0"/>
              <w:bottom w:val="single" w:color="000000" w:sz="4" w:space="0"/>
              <w:right w:val="single" w:color="000000" w:sz="4" w:space="0"/>
            </w:tcBorders>
          </w:tcPr>
          <w:p w14:paraId="1A850C83">
            <w:pPr>
              <w:rPr>
                <w:rFonts w:hint="eastAsia" w:ascii="微软雅黑" w:hAnsi="微软雅黑" w:eastAsia="微软雅黑" w:cs="微软雅黑"/>
                <w:sz w:val="22"/>
                <w:szCs w:val="22"/>
              </w:rPr>
            </w:pPr>
          </w:p>
        </w:tc>
        <w:tc>
          <w:tcPr>
            <w:tcW w:w="996" w:type="dxa"/>
            <w:tcBorders>
              <w:top w:val="single" w:color="000000" w:sz="4" w:space="0"/>
              <w:left w:val="single" w:color="000000" w:sz="4" w:space="0"/>
              <w:bottom w:val="single" w:color="000000" w:sz="4" w:space="0"/>
              <w:right w:val="single" w:color="000000" w:sz="4" w:space="0"/>
            </w:tcBorders>
          </w:tcPr>
          <w:p w14:paraId="1B543604">
            <w:pPr>
              <w:rPr>
                <w:rFonts w:hint="eastAsia" w:ascii="微软雅黑" w:hAnsi="微软雅黑" w:eastAsia="微软雅黑" w:cs="微软雅黑"/>
                <w:sz w:val="22"/>
                <w:szCs w:val="22"/>
              </w:rPr>
            </w:pPr>
          </w:p>
        </w:tc>
        <w:tc>
          <w:tcPr>
            <w:tcW w:w="541" w:type="dxa"/>
            <w:tcBorders>
              <w:top w:val="single" w:color="000000" w:sz="4" w:space="0"/>
              <w:left w:val="single" w:color="000000" w:sz="4" w:space="0"/>
              <w:bottom w:val="single" w:color="000000" w:sz="4" w:space="0"/>
              <w:right w:val="single" w:color="000000" w:sz="4" w:space="0"/>
            </w:tcBorders>
          </w:tcPr>
          <w:p w14:paraId="6BF33905">
            <w:pPr>
              <w:rPr>
                <w:rFonts w:hint="eastAsia" w:ascii="微软雅黑" w:hAnsi="微软雅黑" w:eastAsia="微软雅黑" w:cs="微软雅黑"/>
                <w:sz w:val="22"/>
                <w:szCs w:val="22"/>
              </w:rPr>
            </w:pPr>
          </w:p>
        </w:tc>
        <w:tc>
          <w:tcPr>
            <w:tcW w:w="1374" w:type="dxa"/>
            <w:tcBorders>
              <w:top w:val="single" w:color="000000" w:sz="4" w:space="0"/>
              <w:left w:val="single" w:color="000000" w:sz="4" w:space="0"/>
              <w:bottom w:val="single" w:color="000000" w:sz="4" w:space="0"/>
              <w:right w:val="single" w:color="000000" w:sz="4" w:space="0"/>
            </w:tcBorders>
          </w:tcPr>
          <w:p w14:paraId="1239351F">
            <w:pPr>
              <w:rPr>
                <w:rFonts w:hint="eastAsia" w:ascii="微软雅黑" w:hAnsi="微软雅黑" w:eastAsia="微软雅黑" w:cs="微软雅黑"/>
                <w:sz w:val="22"/>
                <w:szCs w:val="22"/>
              </w:rPr>
            </w:pPr>
          </w:p>
        </w:tc>
        <w:tc>
          <w:tcPr>
            <w:tcW w:w="1646" w:type="dxa"/>
            <w:tcBorders>
              <w:top w:val="single" w:color="000000" w:sz="4" w:space="0"/>
              <w:left w:val="single" w:color="000000" w:sz="4" w:space="0"/>
              <w:bottom w:val="single" w:color="000000" w:sz="4" w:space="0"/>
              <w:right w:val="single" w:color="000000" w:sz="4" w:space="0"/>
            </w:tcBorders>
          </w:tcPr>
          <w:p w14:paraId="0FBCFADD">
            <w:pPr>
              <w:rPr>
                <w:rFonts w:hint="eastAsia" w:ascii="微软雅黑" w:hAnsi="微软雅黑" w:eastAsia="微软雅黑" w:cs="微软雅黑"/>
                <w:sz w:val="22"/>
                <w:szCs w:val="22"/>
              </w:rPr>
            </w:pPr>
          </w:p>
        </w:tc>
        <w:tc>
          <w:tcPr>
            <w:tcW w:w="1713" w:type="dxa"/>
            <w:tcBorders>
              <w:top w:val="single" w:color="000000" w:sz="4" w:space="0"/>
              <w:left w:val="single" w:color="000000" w:sz="4" w:space="0"/>
              <w:bottom w:val="single" w:color="000000" w:sz="4" w:space="0"/>
              <w:right w:val="single" w:color="000000" w:sz="4" w:space="0"/>
            </w:tcBorders>
          </w:tcPr>
          <w:p w14:paraId="0DF528E1">
            <w:pPr>
              <w:rPr>
                <w:rFonts w:hint="eastAsia" w:ascii="微软雅黑" w:hAnsi="微软雅黑" w:eastAsia="微软雅黑" w:cs="微软雅黑"/>
                <w:sz w:val="22"/>
                <w:szCs w:val="22"/>
              </w:rPr>
            </w:pPr>
          </w:p>
        </w:tc>
        <w:tc>
          <w:tcPr>
            <w:tcW w:w="1565" w:type="dxa"/>
            <w:tcBorders>
              <w:top w:val="single" w:color="000000" w:sz="4" w:space="0"/>
              <w:left w:val="single" w:color="000000" w:sz="4" w:space="0"/>
              <w:bottom w:val="single" w:color="000000" w:sz="4" w:space="0"/>
              <w:right w:val="single" w:color="000000" w:sz="4" w:space="0"/>
            </w:tcBorders>
          </w:tcPr>
          <w:p w14:paraId="61D6B5F9">
            <w:pPr>
              <w:rPr>
                <w:rFonts w:hint="eastAsia" w:ascii="微软雅黑" w:hAnsi="微软雅黑" w:eastAsia="微软雅黑" w:cs="微软雅黑"/>
                <w:sz w:val="22"/>
                <w:szCs w:val="22"/>
              </w:rPr>
            </w:pPr>
          </w:p>
        </w:tc>
      </w:tr>
      <w:tr w14:paraId="370725DA">
        <w:tblPrEx>
          <w:tblCellMar>
            <w:top w:w="0" w:type="dxa"/>
            <w:left w:w="0" w:type="dxa"/>
            <w:bottom w:w="0" w:type="dxa"/>
            <w:right w:w="0" w:type="dxa"/>
          </w:tblCellMar>
        </w:tblPrEx>
        <w:trPr>
          <w:trHeight w:val="1097" w:hRule="exact"/>
        </w:trPr>
        <w:tc>
          <w:tcPr>
            <w:tcW w:w="569" w:type="dxa"/>
            <w:tcBorders>
              <w:top w:val="single" w:color="000000" w:sz="4" w:space="0"/>
              <w:left w:val="single" w:color="000000" w:sz="4" w:space="0"/>
              <w:bottom w:val="single" w:color="000000" w:sz="4" w:space="0"/>
              <w:right w:val="single" w:color="000000" w:sz="4" w:space="0"/>
            </w:tcBorders>
          </w:tcPr>
          <w:p w14:paraId="0F5E5F4B">
            <w:pPr>
              <w:pStyle w:val="24"/>
              <w:spacing w:line="239" w:lineRule="exact"/>
              <w:ind w:left="176" w:right="0"/>
              <w:jc w:val="left"/>
              <w:rPr>
                <w:rFonts w:hint="eastAsia" w:ascii="微软雅黑" w:hAnsi="微软雅黑" w:eastAsia="微软雅黑" w:cs="微软雅黑"/>
                <w:sz w:val="22"/>
                <w:szCs w:val="22"/>
              </w:rPr>
            </w:pPr>
            <w:r>
              <w:rPr>
                <w:rFonts w:hint="eastAsia" w:ascii="微软雅黑" w:hAnsi="微软雅黑" w:eastAsia="微软雅黑" w:cs="微软雅黑"/>
                <w:w w:val="99"/>
                <w:sz w:val="22"/>
                <w:szCs w:val="22"/>
              </w:rPr>
              <w:t>说</w:t>
            </w:r>
          </w:p>
          <w:p w14:paraId="7A1FA9E7">
            <w:pPr>
              <w:pStyle w:val="24"/>
              <w:spacing w:before="133" w:line="240" w:lineRule="auto"/>
              <w:ind w:left="176" w:right="0"/>
              <w:jc w:val="left"/>
              <w:rPr>
                <w:rFonts w:hint="eastAsia" w:ascii="微软雅黑" w:hAnsi="微软雅黑" w:eastAsia="微软雅黑" w:cs="微软雅黑"/>
                <w:sz w:val="22"/>
                <w:szCs w:val="22"/>
              </w:rPr>
            </w:pPr>
            <w:r>
              <w:rPr>
                <w:rFonts w:hint="eastAsia" w:ascii="微软雅黑" w:hAnsi="微软雅黑" w:eastAsia="微软雅黑" w:cs="微软雅黑"/>
                <w:w w:val="99"/>
                <w:sz w:val="22"/>
                <w:szCs w:val="22"/>
              </w:rPr>
              <w:t>明</w:t>
            </w:r>
          </w:p>
        </w:tc>
        <w:tc>
          <w:tcPr>
            <w:tcW w:w="9088" w:type="dxa"/>
            <w:gridSpan w:val="7"/>
            <w:tcBorders>
              <w:top w:val="single" w:color="000000" w:sz="4" w:space="0"/>
              <w:left w:val="single" w:color="000000" w:sz="4" w:space="0"/>
              <w:bottom w:val="single" w:color="000000" w:sz="4" w:space="0"/>
              <w:right w:val="single" w:color="000000" w:sz="4" w:space="0"/>
            </w:tcBorders>
            <w:vAlign w:val="center"/>
          </w:tcPr>
          <w:p w14:paraId="34EAED09">
            <w:pPr>
              <w:pStyle w:val="24"/>
              <w:keepNext w:val="0"/>
              <w:keepLines w:val="0"/>
              <w:pageBreakBefore w:val="0"/>
              <w:widowControl w:val="0"/>
              <w:kinsoku/>
              <w:wordWrap/>
              <w:overflowPunct/>
              <w:topLinePunct w:val="0"/>
              <w:autoSpaceDE/>
              <w:autoSpaceDN/>
              <w:bidi w:val="0"/>
              <w:adjustRightInd/>
              <w:snapToGrid/>
              <w:spacing w:line="239" w:lineRule="exact"/>
              <w:ind w:left="0" w:right="0"/>
              <w:jc w:val="both"/>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我</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方</w:t>
            </w:r>
            <w:r>
              <w:rPr>
                <w:rFonts w:hint="eastAsia" w:ascii="微软雅黑" w:hAnsi="微软雅黑" w:eastAsia="微软雅黑" w:cs="微软雅黑"/>
                <w:b w:val="0"/>
                <w:bCs w:val="0"/>
                <w:spacing w:val="-31"/>
                <w:sz w:val="22"/>
                <w:szCs w:val="22"/>
              </w:rPr>
              <w:t xml:space="preserve"> </w:t>
            </w:r>
            <w:r>
              <w:rPr>
                <w:rFonts w:hint="eastAsia" w:ascii="微软雅黑" w:hAnsi="微软雅黑" w:eastAsia="微软雅黑" w:cs="微软雅黑"/>
                <w:b w:val="0"/>
                <w:bCs w:val="0"/>
                <w:sz w:val="22"/>
                <w:szCs w:val="22"/>
              </w:rPr>
              <w:t>提</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供</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的</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节</w:t>
            </w:r>
            <w:r>
              <w:rPr>
                <w:rFonts w:hint="eastAsia" w:ascii="微软雅黑" w:hAnsi="微软雅黑" w:eastAsia="微软雅黑" w:cs="微软雅黑"/>
                <w:b w:val="0"/>
                <w:bCs w:val="0"/>
                <w:spacing w:val="-31"/>
                <w:sz w:val="22"/>
                <w:szCs w:val="22"/>
              </w:rPr>
              <w:t xml:space="preserve"> </w:t>
            </w:r>
            <w:r>
              <w:rPr>
                <w:rFonts w:hint="eastAsia" w:ascii="微软雅黑" w:hAnsi="微软雅黑" w:eastAsia="微软雅黑" w:cs="微软雅黑"/>
                <w:b w:val="0"/>
                <w:bCs w:val="0"/>
                <w:sz w:val="22"/>
                <w:szCs w:val="22"/>
              </w:rPr>
              <w:t>能</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产</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品</w:t>
            </w:r>
            <w:r>
              <w:rPr>
                <w:rFonts w:hint="eastAsia" w:ascii="微软雅黑" w:hAnsi="微软雅黑" w:eastAsia="微软雅黑" w:cs="微软雅黑"/>
                <w:b w:val="0"/>
                <w:bCs w:val="0"/>
                <w:spacing w:val="-31"/>
                <w:sz w:val="22"/>
                <w:szCs w:val="22"/>
              </w:rPr>
              <w:t xml:space="preserve"> </w:t>
            </w:r>
            <w:r>
              <w:rPr>
                <w:rFonts w:hint="eastAsia" w:ascii="微软雅黑" w:hAnsi="微软雅黑" w:eastAsia="微软雅黑" w:cs="微软雅黑"/>
                <w:b w:val="0"/>
                <w:bCs w:val="0"/>
                <w:sz w:val="22"/>
                <w:szCs w:val="22"/>
              </w:rPr>
              <w:t>为</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pacing w:val="2"/>
                <w:sz w:val="22"/>
                <w:szCs w:val="22"/>
              </w:rPr>
              <w:t>节能产品政府采购品目清单》</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内</w:t>
            </w:r>
            <w:r>
              <w:rPr>
                <w:rFonts w:hint="eastAsia" w:ascii="微软雅黑" w:hAnsi="微软雅黑" w:eastAsia="微软雅黑" w:cs="微软雅黑"/>
                <w:b w:val="0"/>
                <w:bCs w:val="0"/>
                <w:spacing w:val="-31"/>
                <w:sz w:val="22"/>
                <w:szCs w:val="22"/>
              </w:rPr>
              <w:t xml:space="preserve"> </w:t>
            </w:r>
            <w:r>
              <w:rPr>
                <w:rFonts w:hint="eastAsia" w:ascii="微软雅黑" w:hAnsi="微软雅黑" w:eastAsia="微软雅黑" w:cs="微软雅黑"/>
                <w:b w:val="0"/>
                <w:bCs w:val="0"/>
                <w:sz w:val="22"/>
                <w:szCs w:val="22"/>
              </w:rPr>
              <w:t>的</w:t>
            </w:r>
            <w:r>
              <w:rPr>
                <w:rFonts w:hint="eastAsia" w:ascii="微软雅黑" w:hAnsi="微软雅黑" w:eastAsia="微软雅黑" w:cs="微软雅黑"/>
                <w:b w:val="0"/>
                <w:bCs w:val="0"/>
                <w:spacing w:val="-26"/>
                <w:sz w:val="22"/>
                <w:szCs w:val="22"/>
              </w:rPr>
              <w:t xml:space="preserve"> </w:t>
            </w:r>
            <w:r>
              <w:rPr>
                <w:rFonts w:hint="eastAsia" w:ascii="微软雅黑" w:hAnsi="微软雅黑" w:eastAsia="微软雅黑" w:cs="微软雅黑"/>
                <w:b w:val="0"/>
                <w:bCs w:val="0"/>
                <w:sz w:val="22"/>
                <w:szCs w:val="22"/>
              </w:rPr>
              <w:t>产品；我</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方</w:t>
            </w:r>
            <w:r>
              <w:rPr>
                <w:rFonts w:hint="eastAsia" w:ascii="微软雅黑" w:hAnsi="微软雅黑" w:eastAsia="微软雅黑" w:cs="微软雅黑"/>
                <w:b w:val="0"/>
                <w:bCs w:val="0"/>
                <w:spacing w:val="-31"/>
                <w:sz w:val="22"/>
                <w:szCs w:val="22"/>
              </w:rPr>
              <w:t xml:space="preserve"> </w:t>
            </w:r>
            <w:r>
              <w:rPr>
                <w:rFonts w:hint="eastAsia" w:ascii="微软雅黑" w:hAnsi="微软雅黑" w:eastAsia="微软雅黑" w:cs="微软雅黑"/>
                <w:b w:val="0"/>
                <w:bCs w:val="0"/>
                <w:sz w:val="22"/>
                <w:szCs w:val="22"/>
              </w:rPr>
              <w:t>提</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供</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的</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环</w:t>
            </w:r>
          </w:p>
          <w:p w14:paraId="3B1D2667">
            <w:pPr>
              <w:pStyle w:val="24"/>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b w:val="0"/>
                <w:bCs w:val="0"/>
                <w:sz w:val="22"/>
                <w:szCs w:val="22"/>
              </w:rPr>
              <w:t>境</w:t>
            </w:r>
            <w:r>
              <w:rPr>
                <w:rFonts w:hint="eastAsia" w:ascii="微软雅黑" w:hAnsi="微软雅黑" w:eastAsia="微软雅黑" w:cs="微软雅黑"/>
                <w:b w:val="0"/>
                <w:bCs w:val="0"/>
                <w:spacing w:val="-31"/>
                <w:sz w:val="22"/>
                <w:szCs w:val="22"/>
              </w:rPr>
              <w:t xml:space="preserve"> </w:t>
            </w:r>
            <w:r>
              <w:rPr>
                <w:rFonts w:hint="eastAsia" w:ascii="微软雅黑" w:hAnsi="微软雅黑" w:eastAsia="微软雅黑" w:cs="微软雅黑"/>
                <w:b w:val="0"/>
                <w:bCs w:val="0"/>
                <w:sz w:val="22"/>
                <w:szCs w:val="22"/>
              </w:rPr>
              <w:t>标</w:t>
            </w:r>
            <w:r>
              <w:rPr>
                <w:rFonts w:hint="eastAsia" w:ascii="微软雅黑" w:hAnsi="微软雅黑" w:eastAsia="微软雅黑" w:cs="微软雅黑"/>
                <w:b w:val="0"/>
                <w:bCs w:val="0"/>
                <w:spacing w:val="-31"/>
                <w:sz w:val="22"/>
                <w:szCs w:val="22"/>
              </w:rPr>
              <w:t xml:space="preserve"> </w:t>
            </w:r>
            <w:r>
              <w:rPr>
                <w:rFonts w:hint="eastAsia" w:ascii="微软雅黑" w:hAnsi="微软雅黑" w:eastAsia="微软雅黑" w:cs="微软雅黑"/>
                <w:b w:val="0"/>
                <w:bCs w:val="0"/>
                <w:sz w:val="22"/>
                <w:szCs w:val="22"/>
              </w:rPr>
              <w:t>志</w:t>
            </w:r>
            <w:r>
              <w:rPr>
                <w:rFonts w:hint="eastAsia" w:ascii="微软雅黑" w:hAnsi="微软雅黑" w:eastAsia="微软雅黑" w:cs="微软雅黑"/>
                <w:b w:val="0"/>
                <w:bCs w:val="0"/>
                <w:spacing w:val="-31"/>
                <w:sz w:val="22"/>
                <w:szCs w:val="22"/>
              </w:rPr>
              <w:t xml:space="preserve"> </w:t>
            </w:r>
            <w:r>
              <w:rPr>
                <w:rFonts w:hint="eastAsia" w:ascii="微软雅黑" w:hAnsi="微软雅黑" w:eastAsia="微软雅黑" w:cs="微软雅黑"/>
                <w:b w:val="0"/>
                <w:bCs w:val="0"/>
                <w:sz w:val="22"/>
                <w:szCs w:val="22"/>
              </w:rPr>
              <w:t>产</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品</w:t>
            </w:r>
            <w:r>
              <w:rPr>
                <w:rFonts w:hint="eastAsia" w:ascii="微软雅黑" w:hAnsi="微软雅黑" w:eastAsia="微软雅黑" w:cs="微软雅黑"/>
                <w:b w:val="0"/>
                <w:bCs w:val="0"/>
                <w:spacing w:val="-31"/>
                <w:sz w:val="22"/>
                <w:szCs w:val="22"/>
              </w:rPr>
              <w:t xml:space="preserve"> </w:t>
            </w:r>
            <w:r>
              <w:rPr>
                <w:rFonts w:hint="eastAsia" w:ascii="微软雅黑" w:hAnsi="微软雅黑" w:eastAsia="微软雅黑" w:cs="微软雅黑"/>
                <w:b w:val="0"/>
                <w:bCs w:val="0"/>
                <w:sz w:val="22"/>
                <w:szCs w:val="22"/>
              </w:rPr>
              <w:t>为</w:t>
            </w:r>
            <w:r>
              <w:rPr>
                <w:rFonts w:hint="eastAsia" w:ascii="微软雅黑" w:hAnsi="微软雅黑" w:eastAsia="微软雅黑" w:cs="微软雅黑"/>
                <w:b w:val="0"/>
                <w:bCs w:val="0"/>
                <w:spacing w:val="-31"/>
                <w:sz w:val="22"/>
                <w:szCs w:val="22"/>
              </w:rPr>
              <w:t xml:space="preserve"> </w:t>
            </w:r>
            <w:r>
              <w:rPr>
                <w:rFonts w:hint="eastAsia" w:ascii="微软雅黑" w:hAnsi="微软雅黑" w:eastAsia="微软雅黑" w:cs="微软雅黑"/>
                <w:b w:val="0"/>
                <w:bCs w:val="0"/>
                <w:sz w:val="22"/>
                <w:szCs w:val="22"/>
              </w:rPr>
              <w:t>《</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环境标志产品政府采购品目清单》</w:t>
            </w:r>
            <w:r>
              <w:rPr>
                <w:rFonts w:hint="eastAsia" w:ascii="微软雅黑" w:hAnsi="微软雅黑" w:eastAsia="微软雅黑" w:cs="微软雅黑"/>
                <w:b w:val="0"/>
                <w:bCs w:val="0"/>
                <w:spacing w:val="-31"/>
                <w:sz w:val="22"/>
                <w:szCs w:val="22"/>
              </w:rPr>
              <w:t xml:space="preserve"> </w:t>
            </w:r>
            <w:r>
              <w:rPr>
                <w:rFonts w:hint="eastAsia" w:ascii="微软雅黑" w:hAnsi="微软雅黑" w:eastAsia="微软雅黑" w:cs="微软雅黑"/>
                <w:b w:val="0"/>
                <w:bCs w:val="0"/>
                <w:sz w:val="22"/>
                <w:szCs w:val="22"/>
              </w:rPr>
              <w:t>内</w:t>
            </w:r>
            <w:r>
              <w:rPr>
                <w:rFonts w:hint="eastAsia" w:ascii="微软雅黑" w:hAnsi="微软雅黑" w:eastAsia="微软雅黑" w:cs="微软雅黑"/>
                <w:b w:val="0"/>
                <w:bCs w:val="0"/>
                <w:spacing w:val="-31"/>
                <w:sz w:val="22"/>
                <w:szCs w:val="22"/>
              </w:rPr>
              <w:t xml:space="preserve"> </w:t>
            </w:r>
            <w:r>
              <w:rPr>
                <w:rFonts w:hint="eastAsia" w:ascii="微软雅黑" w:hAnsi="微软雅黑" w:eastAsia="微软雅黑" w:cs="微软雅黑"/>
                <w:b w:val="0"/>
                <w:bCs w:val="0"/>
                <w:sz w:val="22"/>
                <w:szCs w:val="22"/>
              </w:rPr>
              <w:t>的</w:t>
            </w:r>
            <w:r>
              <w:rPr>
                <w:rFonts w:hint="eastAsia" w:ascii="微软雅黑" w:hAnsi="微软雅黑" w:eastAsia="微软雅黑" w:cs="微软雅黑"/>
                <w:b w:val="0"/>
                <w:bCs w:val="0"/>
                <w:spacing w:val="-28"/>
                <w:sz w:val="22"/>
                <w:szCs w:val="22"/>
              </w:rPr>
              <w:t xml:space="preserve"> </w:t>
            </w:r>
            <w:r>
              <w:rPr>
                <w:rFonts w:hint="eastAsia" w:ascii="微软雅黑" w:hAnsi="微软雅黑" w:eastAsia="微软雅黑" w:cs="微软雅黑"/>
                <w:b w:val="0"/>
                <w:bCs w:val="0"/>
                <w:sz w:val="22"/>
                <w:szCs w:val="22"/>
              </w:rPr>
              <w:t>产品。</w:t>
            </w:r>
          </w:p>
        </w:tc>
      </w:tr>
    </w:tbl>
    <w:p w14:paraId="2A5DE85D">
      <w:pPr>
        <w:spacing w:before="12" w:line="240" w:lineRule="auto"/>
        <w:rPr>
          <w:rFonts w:hint="eastAsia" w:ascii="微软雅黑" w:hAnsi="微软雅黑" w:eastAsia="微软雅黑" w:cs="微软雅黑"/>
          <w:b/>
          <w:bCs/>
          <w:sz w:val="22"/>
          <w:szCs w:val="22"/>
        </w:rPr>
      </w:pPr>
    </w:p>
    <w:p w14:paraId="01C637CF">
      <w:pPr>
        <w:pStyle w:val="9"/>
        <w:keepNext w:val="0"/>
        <w:keepLines w:val="0"/>
        <w:pageBreakBefore w:val="0"/>
        <w:widowControl w:val="0"/>
        <w:tabs>
          <w:tab w:val="left" w:pos="2376"/>
          <w:tab w:val="left" w:pos="3953"/>
        </w:tabs>
        <w:kinsoku/>
        <w:wordWrap/>
        <w:overflowPunct/>
        <w:topLinePunct w:val="0"/>
        <w:autoSpaceDE/>
        <w:autoSpaceDN/>
        <w:bidi w:val="0"/>
        <w:adjustRightInd/>
        <w:snapToGrid/>
        <w:spacing w:before="0" w:line="440" w:lineRule="exact"/>
        <w:ind w:left="488" w:right="4802"/>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eastAsia="zh-CN"/>
        </w:rPr>
        <w:t>投标人</w:t>
      </w:r>
      <w:r>
        <w:rPr>
          <w:rFonts w:hint="eastAsia" w:ascii="微软雅黑" w:hAnsi="微软雅黑" w:eastAsia="微软雅黑" w:cs="微软雅黑"/>
          <w:sz w:val="22"/>
          <w:szCs w:val="22"/>
        </w:rPr>
        <w:t>名称</w:t>
      </w:r>
      <w:r>
        <w:rPr>
          <w:rFonts w:hint="eastAsia" w:ascii="微软雅黑" w:hAnsi="微软雅黑" w:eastAsia="微软雅黑" w:cs="微软雅黑"/>
          <w:w w:val="95"/>
          <w:sz w:val="22"/>
          <w:szCs w:val="22"/>
        </w:rPr>
        <w:t>：</w:t>
      </w:r>
      <w:r>
        <w:rPr>
          <w:rFonts w:hint="eastAsia" w:ascii="微软雅黑" w:hAnsi="微软雅黑" w:eastAsia="微软雅黑" w:cs="微软雅黑"/>
          <w:w w:val="95"/>
          <w:sz w:val="22"/>
          <w:szCs w:val="22"/>
          <w:u w:val="single" w:color="000000"/>
        </w:rPr>
        <w:tab/>
      </w:r>
      <w:r>
        <w:rPr>
          <w:rFonts w:hint="eastAsia" w:ascii="微软雅黑" w:hAnsi="微软雅黑" w:eastAsia="微软雅黑" w:cs="微软雅黑"/>
          <w:w w:val="95"/>
          <w:sz w:val="22"/>
          <w:szCs w:val="22"/>
          <w:u w:val="single" w:color="000000"/>
        </w:rPr>
        <w:tab/>
      </w:r>
      <w:r>
        <w:rPr>
          <w:rFonts w:hint="eastAsia" w:ascii="微软雅黑" w:hAnsi="微软雅黑" w:eastAsia="微软雅黑" w:cs="微软雅黑"/>
          <w:sz w:val="22"/>
          <w:szCs w:val="22"/>
        </w:rPr>
        <w:t>(电子签章)</w:t>
      </w:r>
    </w:p>
    <w:p w14:paraId="548DBB93">
      <w:pPr>
        <w:pStyle w:val="9"/>
        <w:keepNext w:val="0"/>
        <w:keepLines w:val="0"/>
        <w:pageBreakBefore w:val="0"/>
        <w:widowControl w:val="0"/>
        <w:tabs>
          <w:tab w:val="left" w:pos="2376"/>
          <w:tab w:val="left" w:pos="3953"/>
        </w:tabs>
        <w:kinsoku/>
        <w:wordWrap/>
        <w:overflowPunct/>
        <w:topLinePunct w:val="0"/>
        <w:autoSpaceDE/>
        <w:autoSpaceDN/>
        <w:bidi w:val="0"/>
        <w:adjustRightInd/>
        <w:snapToGrid/>
        <w:spacing w:before="0" w:line="440" w:lineRule="exact"/>
        <w:ind w:left="488" w:right="4802"/>
        <w:jc w:val="both"/>
        <w:textAlignment w:val="auto"/>
        <w:rPr>
          <w:rFonts w:hint="eastAsia" w:ascii="微软雅黑" w:hAnsi="微软雅黑" w:eastAsia="微软雅黑" w:cs="微软雅黑"/>
          <w:w w:val="99"/>
          <w:sz w:val="22"/>
          <w:szCs w:val="22"/>
        </w:rPr>
      </w:pPr>
      <w:r>
        <w:rPr>
          <w:rFonts w:hint="eastAsia" w:ascii="微软雅黑" w:hAnsi="微软雅黑" w:eastAsia="微软雅黑" w:cs="微软雅黑"/>
          <w:w w:val="95"/>
          <w:sz w:val="22"/>
          <w:szCs w:val="22"/>
        </w:rPr>
        <w:t>法定代表人：</w:t>
      </w:r>
      <w:r>
        <w:rPr>
          <w:rFonts w:hint="eastAsia" w:ascii="微软雅黑" w:hAnsi="微软雅黑" w:eastAsia="微软雅黑" w:cs="微软雅黑"/>
          <w:w w:val="95"/>
          <w:sz w:val="22"/>
          <w:szCs w:val="22"/>
          <w:u w:val="single" w:color="000000"/>
        </w:rPr>
        <w:tab/>
      </w:r>
      <w:r>
        <w:rPr>
          <w:rFonts w:hint="eastAsia" w:ascii="微软雅黑" w:hAnsi="微软雅黑" w:eastAsia="微软雅黑" w:cs="微软雅黑"/>
          <w:w w:val="95"/>
          <w:sz w:val="22"/>
          <w:szCs w:val="22"/>
          <w:u w:val="single" w:color="000000"/>
        </w:rPr>
        <w:tab/>
      </w:r>
      <w:r>
        <w:rPr>
          <w:rFonts w:hint="eastAsia" w:ascii="微软雅黑" w:hAnsi="微软雅黑" w:eastAsia="微软雅黑" w:cs="微软雅黑"/>
          <w:sz w:val="22"/>
          <w:szCs w:val="22"/>
        </w:rPr>
        <w:t>(电子签章)</w:t>
      </w:r>
      <w:r>
        <w:rPr>
          <w:rFonts w:hint="eastAsia" w:ascii="微软雅黑" w:hAnsi="微软雅黑" w:eastAsia="微软雅黑" w:cs="微软雅黑"/>
          <w:w w:val="99"/>
          <w:sz w:val="22"/>
          <w:szCs w:val="22"/>
        </w:rPr>
        <w:t xml:space="preserve"> </w:t>
      </w:r>
    </w:p>
    <w:p w14:paraId="33AC7084">
      <w:pPr>
        <w:pStyle w:val="9"/>
        <w:keepNext w:val="0"/>
        <w:keepLines w:val="0"/>
        <w:pageBreakBefore w:val="0"/>
        <w:widowControl w:val="0"/>
        <w:tabs>
          <w:tab w:val="left" w:pos="2376"/>
          <w:tab w:val="left" w:pos="3953"/>
        </w:tabs>
        <w:kinsoku/>
        <w:wordWrap/>
        <w:overflowPunct/>
        <w:topLinePunct w:val="0"/>
        <w:autoSpaceDE/>
        <w:autoSpaceDN/>
        <w:bidi w:val="0"/>
        <w:adjustRightInd/>
        <w:snapToGrid/>
        <w:spacing w:before="0" w:line="440" w:lineRule="exact"/>
        <w:ind w:left="488" w:right="4802"/>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日</w:t>
      </w:r>
      <w:r>
        <w:rPr>
          <w:rFonts w:hint="eastAsia" w:ascii="微软雅黑" w:hAnsi="微软雅黑" w:eastAsia="微软雅黑" w:cs="微软雅黑"/>
          <w:spacing w:val="104"/>
          <w:sz w:val="22"/>
          <w:szCs w:val="22"/>
        </w:rPr>
        <w:t xml:space="preserve"> </w:t>
      </w:r>
      <w:r>
        <w:rPr>
          <w:rFonts w:hint="eastAsia" w:ascii="微软雅黑" w:hAnsi="微软雅黑" w:eastAsia="微软雅黑" w:cs="微软雅黑"/>
          <w:sz w:val="22"/>
          <w:szCs w:val="22"/>
        </w:rPr>
        <w:t>期：</w:t>
      </w:r>
      <w:r>
        <w:rPr>
          <w:rFonts w:hint="eastAsia" w:ascii="微软雅黑" w:hAnsi="微软雅黑" w:eastAsia="微软雅黑" w:cs="微软雅黑"/>
          <w:sz w:val="22"/>
          <w:szCs w:val="22"/>
          <w:u w:val="single" w:color="000000"/>
        </w:rPr>
        <w:tab/>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pacing w:val="103"/>
          <w:sz w:val="22"/>
          <w:szCs w:val="22"/>
          <w:u w:val="single"/>
        </w:rPr>
        <w:t xml:space="preserve">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u w:val="single" w:color="000000"/>
        </w:rPr>
        <w:tab/>
      </w:r>
      <w:r>
        <w:rPr>
          <w:rFonts w:hint="eastAsia" w:ascii="微软雅黑" w:hAnsi="微软雅黑" w:eastAsia="微软雅黑" w:cs="微软雅黑"/>
          <w:sz w:val="22"/>
          <w:szCs w:val="22"/>
        </w:rPr>
        <w:t>日</w:t>
      </w:r>
    </w:p>
    <w:p w14:paraId="697F2B28">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注：1．本表只填写属于政府采购节能或环保产品的投标产品，无相应产品的本表可以不填。</w:t>
      </w:r>
    </w:p>
    <w:p w14:paraId="010EE949">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2．《节能产品政府采购品目清单》、《环境标志产品政府采购品目清单》均以国家有关部门公布的有效期内的内容为准，否则评委会不予认可。</w:t>
      </w:r>
    </w:p>
    <w:p w14:paraId="06166D39">
      <w:r>
        <w:br w:type="page"/>
      </w:r>
    </w:p>
    <w:p w14:paraId="7D239D14">
      <w:pPr>
        <w:spacing w:after="0" w:line="240" w:lineRule="auto"/>
        <w:jc w:val="left"/>
      </w:pPr>
    </w:p>
    <w:p w14:paraId="24C16950">
      <w:pPr>
        <w:jc w:val="center"/>
        <w:outlineLvl w:val="3"/>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五、技术标</w:t>
      </w:r>
    </w:p>
    <w:p w14:paraId="0A9B6602">
      <w:pPr>
        <w:spacing w:after="0" w:line="240" w:lineRule="auto"/>
        <w:jc w:val="left"/>
        <w:sectPr>
          <w:pgSz w:w="11910" w:h="16840"/>
          <w:pgMar w:top="1040" w:right="980" w:bottom="1260" w:left="980" w:header="858" w:footer="1060" w:gutter="0"/>
          <w:cols w:space="720" w:num="1"/>
        </w:sectPr>
      </w:pPr>
    </w:p>
    <w:p w14:paraId="41F9A9F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1"/>
        <w:rPr>
          <w:rFonts w:hint="eastAsia" w:ascii="微软雅黑" w:hAnsi="微软雅黑" w:eastAsia="微软雅黑" w:cs="微软雅黑"/>
          <w:b/>
          <w:bCs/>
          <w:sz w:val="28"/>
          <w:szCs w:val="28"/>
        </w:rPr>
      </w:pPr>
      <w:r>
        <w:rPr>
          <w:rFonts w:hint="eastAsia" w:ascii="微软雅黑" w:hAnsi="微软雅黑" w:cs="微软雅黑"/>
          <w:b/>
          <w:bCs/>
          <w:sz w:val="28"/>
          <w:szCs w:val="28"/>
          <w:lang w:eastAsia="zh-CN"/>
        </w:rPr>
        <w:t>第四部分</w:t>
      </w:r>
      <w:r>
        <w:rPr>
          <w:rFonts w:hint="eastAsia" w:ascii="微软雅黑" w:hAnsi="微软雅黑" w:cs="微软雅黑"/>
          <w:b/>
          <w:bCs/>
          <w:sz w:val="28"/>
          <w:szCs w:val="28"/>
          <w:lang w:val="en-US" w:eastAsia="zh-CN"/>
        </w:rPr>
        <w:t xml:space="preserve">  </w:t>
      </w:r>
      <w:r>
        <w:rPr>
          <w:rFonts w:hint="eastAsia" w:ascii="微软雅黑" w:hAnsi="微软雅黑" w:eastAsia="微软雅黑" w:cs="微软雅黑"/>
          <w:b/>
          <w:bCs/>
          <w:sz w:val="28"/>
          <w:szCs w:val="28"/>
        </w:rPr>
        <w:t>其 他 部 分</w:t>
      </w:r>
    </w:p>
    <w:p w14:paraId="76F338FE">
      <w:pPr>
        <w:spacing w:line="44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eastAsia="zh-CN"/>
        </w:rPr>
        <w:t>投标人</w:t>
      </w:r>
      <w:r>
        <w:rPr>
          <w:rFonts w:hint="eastAsia" w:ascii="微软雅黑" w:hAnsi="微软雅黑" w:eastAsia="微软雅黑" w:cs="微软雅黑"/>
          <w:sz w:val="22"/>
          <w:szCs w:val="22"/>
        </w:rPr>
        <w:t>认为需要提供的其他资料）</w:t>
      </w:r>
    </w:p>
    <w:p w14:paraId="569C2F3C">
      <w:pPr>
        <w:keepNext w:val="0"/>
        <w:keepLines w:val="0"/>
        <w:pageBreakBefore w:val="0"/>
        <w:widowControl w:val="0"/>
        <w:kinsoku/>
        <w:wordWrap/>
        <w:overflowPunct/>
        <w:topLinePunct w:val="0"/>
        <w:autoSpaceDE/>
        <w:autoSpaceDN/>
        <w:bidi w:val="0"/>
        <w:adjustRightInd/>
        <w:snapToGrid/>
        <w:textAlignment w:val="auto"/>
        <w:rPr>
          <w:rFonts w:hint="eastAsia"/>
        </w:rPr>
      </w:pPr>
      <w:bookmarkStart w:id="13" w:name="_Toc38026990"/>
      <w:bookmarkStart w:id="14" w:name="_Toc46818371"/>
    </w:p>
    <w:p w14:paraId="16395069">
      <w:pPr>
        <w:keepNext w:val="0"/>
        <w:keepLines w:val="0"/>
        <w:pageBreakBefore w:val="0"/>
        <w:widowControl w:val="0"/>
        <w:kinsoku/>
        <w:wordWrap/>
        <w:overflowPunct/>
        <w:topLinePunct w:val="0"/>
        <w:autoSpaceDE/>
        <w:autoSpaceDN/>
        <w:bidi w:val="0"/>
        <w:adjustRightInd/>
        <w:snapToGrid/>
        <w:textAlignment w:val="auto"/>
        <w:rPr>
          <w:rFonts w:hint="eastAsia"/>
        </w:rPr>
      </w:pPr>
    </w:p>
    <w:bookmarkEnd w:id="13"/>
    <w:bookmarkEnd w:id="14"/>
    <w:p w14:paraId="799673D9">
      <w:pPr>
        <w:widowControl/>
        <w:jc w:val="left"/>
        <w:rPr>
          <w:rFonts w:hint="eastAsia" w:cs="宋体"/>
          <w:b/>
          <w:sz w:val="24"/>
          <w:szCs w:val="24"/>
          <w:lang w:bidi="ar"/>
        </w:rPr>
      </w:pPr>
      <w:r>
        <w:rPr>
          <w:rFonts w:hint="eastAsia" w:cs="宋体"/>
          <w:b/>
          <w:sz w:val="24"/>
          <w:szCs w:val="24"/>
          <w:lang w:bidi="ar"/>
        </w:rPr>
        <w:t>附件一：</w:t>
      </w:r>
    </w:p>
    <w:p w14:paraId="1BE73F86">
      <w:pPr>
        <w:widowControl/>
        <w:jc w:val="center"/>
        <w:rPr>
          <w:rFonts w:hint="eastAsia"/>
          <w:sz w:val="28"/>
          <w:szCs w:val="28"/>
        </w:rPr>
      </w:pPr>
      <w:r>
        <w:rPr>
          <w:rFonts w:hint="eastAsia" w:cs="宋体"/>
          <w:b/>
          <w:color w:val="000000"/>
          <w:kern w:val="0"/>
          <w:sz w:val="24"/>
          <w:szCs w:val="24"/>
          <w:lang w:bidi="ar"/>
        </w:rPr>
        <w:t>使用绿色包装承诺书</w:t>
      </w:r>
    </w:p>
    <w:p w14:paraId="117CBC8B">
      <w:pPr>
        <w:widowControl/>
        <w:spacing w:before="71" w:line="468" w:lineRule="exact"/>
        <w:jc w:val="left"/>
        <w:rPr>
          <w:rFonts w:hint="eastAsia" w:cs="宋体"/>
          <w:spacing w:val="2"/>
          <w:position w:val="18"/>
          <w:sz w:val="22"/>
          <w:szCs w:val="22"/>
        </w:rPr>
      </w:pPr>
      <w:r>
        <w:rPr>
          <w:rFonts w:cs="宋体"/>
          <w:color w:val="000000"/>
          <w:spacing w:val="2"/>
          <w:kern w:val="0"/>
          <w:position w:val="18"/>
          <w:sz w:val="22"/>
          <w:szCs w:val="22"/>
          <w:lang w:bidi="ar"/>
        </w:rPr>
        <w:t xml:space="preserve">我方承诺： </w:t>
      </w:r>
    </w:p>
    <w:p w14:paraId="7959D132">
      <w:pPr>
        <w:widowControl/>
        <w:spacing w:before="71" w:line="468" w:lineRule="exact"/>
        <w:ind w:firstLine="448" w:firstLineChars="200"/>
        <w:jc w:val="left"/>
        <w:rPr>
          <w:rFonts w:hint="eastAsia" w:cs="宋体"/>
          <w:spacing w:val="2"/>
          <w:position w:val="18"/>
          <w:sz w:val="22"/>
          <w:szCs w:val="22"/>
        </w:rPr>
      </w:pPr>
      <w:r>
        <w:rPr>
          <w:rFonts w:cs="宋体"/>
          <w:color w:val="000000"/>
          <w:spacing w:val="2"/>
          <w:kern w:val="0"/>
          <w:position w:val="18"/>
          <w:sz w:val="22"/>
          <w:szCs w:val="22"/>
          <w:lang w:bidi="ar"/>
        </w:rPr>
        <w:t xml:space="preserve">根据关于印发《商品包装政府采购需求标准（试行）》、 《快递包装政府采购需求标准（试行）》的通知（财办库〔2020〕123 号）在政府采购货物、工程和服务项目中涉及商品包装和快递包装的，参考包装需求标准，我方保证做到按照要求使用绿色包装。 </w:t>
      </w:r>
    </w:p>
    <w:p w14:paraId="05BB6DEB">
      <w:pPr>
        <w:widowControl/>
        <w:spacing w:before="71" w:line="468" w:lineRule="exact"/>
        <w:ind w:firstLine="448" w:firstLineChars="200"/>
        <w:jc w:val="left"/>
        <w:rPr>
          <w:rFonts w:hint="eastAsia" w:cs="宋体"/>
          <w:spacing w:val="2"/>
          <w:position w:val="18"/>
          <w:sz w:val="22"/>
          <w:szCs w:val="22"/>
        </w:rPr>
      </w:pPr>
      <w:r>
        <w:rPr>
          <w:rFonts w:cs="宋体"/>
          <w:color w:val="000000"/>
          <w:spacing w:val="2"/>
          <w:kern w:val="0"/>
          <w:position w:val="18"/>
          <w:sz w:val="22"/>
          <w:szCs w:val="22"/>
          <w:lang w:bidi="ar"/>
        </w:rPr>
        <w:t xml:space="preserve">特此承诺！ </w:t>
      </w:r>
    </w:p>
    <w:p w14:paraId="02748281">
      <w:pPr>
        <w:spacing w:line="261" w:lineRule="auto"/>
        <w:rPr>
          <w:rFonts w:hint="eastAsia"/>
        </w:rPr>
      </w:pPr>
    </w:p>
    <w:p w14:paraId="4ABF2FD5">
      <w:pPr>
        <w:spacing w:before="71" w:line="468" w:lineRule="exact"/>
        <w:jc w:val="right"/>
        <w:rPr>
          <w:rFonts w:hint="eastAsia" w:cs="宋体"/>
          <w:sz w:val="22"/>
          <w:szCs w:val="22"/>
        </w:rPr>
      </w:pPr>
      <w:r>
        <w:rPr>
          <w:rFonts w:cs="宋体"/>
          <w:spacing w:val="2"/>
          <w:position w:val="18"/>
          <w:sz w:val="22"/>
          <w:szCs w:val="22"/>
        </w:rPr>
        <w:t>供应商名称</w:t>
      </w:r>
      <w:r>
        <w:rPr>
          <w:rFonts w:cs="宋体"/>
          <w:spacing w:val="-92"/>
          <w:position w:val="18"/>
          <w:sz w:val="22"/>
          <w:szCs w:val="22"/>
        </w:rPr>
        <w:t>：</w:t>
      </w:r>
      <w:r>
        <w:rPr>
          <w:rFonts w:cs="宋体"/>
          <w:spacing w:val="1"/>
          <w:position w:val="18"/>
          <w:sz w:val="22"/>
          <w:szCs w:val="22"/>
          <w:u w:val="single"/>
        </w:rPr>
        <w:t xml:space="preserve">                        </w:t>
      </w:r>
      <w:r>
        <w:rPr>
          <w:rFonts w:cs="宋体"/>
          <w:spacing w:val="-92"/>
          <w:position w:val="18"/>
          <w:sz w:val="22"/>
          <w:szCs w:val="22"/>
        </w:rPr>
        <w:t>（</w:t>
      </w:r>
      <w:r>
        <w:rPr>
          <w:rFonts w:hint="eastAsia" w:cs="宋体"/>
          <w:spacing w:val="-92"/>
          <w:position w:val="18"/>
          <w:sz w:val="22"/>
          <w:szCs w:val="22"/>
        </w:rPr>
        <w:t xml:space="preserve">        </w:t>
      </w:r>
      <w:r>
        <w:rPr>
          <w:rFonts w:hint="eastAsia" w:cs="宋体"/>
          <w:spacing w:val="2"/>
          <w:position w:val="18"/>
          <w:sz w:val="22"/>
          <w:szCs w:val="22"/>
        </w:rPr>
        <w:t>电子签章</w:t>
      </w:r>
      <w:r>
        <w:rPr>
          <w:rFonts w:cs="宋体"/>
          <w:spacing w:val="2"/>
          <w:position w:val="18"/>
          <w:sz w:val="22"/>
          <w:szCs w:val="22"/>
        </w:rPr>
        <w:t>）</w:t>
      </w:r>
    </w:p>
    <w:p w14:paraId="239AD53A">
      <w:pPr>
        <w:spacing w:before="224" w:line="186" w:lineRule="auto"/>
        <w:ind w:firstLine="38"/>
        <w:jc w:val="right"/>
        <w:rPr>
          <w:rFonts w:hint="eastAsia" w:cs="宋体"/>
          <w:sz w:val="22"/>
          <w:szCs w:val="22"/>
        </w:rPr>
      </w:pPr>
      <w:r>
        <w:rPr>
          <w:rFonts w:cs="宋体"/>
          <w:spacing w:val="-21"/>
          <w:w w:val="95"/>
          <w:sz w:val="22"/>
          <w:szCs w:val="22"/>
        </w:rPr>
        <w:t>日期：</w:t>
      </w:r>
      <w:r>
        <w:rPr>
          <w:rFonts w:cs="宋体"/>
          <w:spacing w:val="4"/>
          <w:sz w:val="22"/>
          <w:szCs w:val="22"/>
          <w:u w:val="single"/>
        </w:rPr>
        <w:t xml:space="preserve">     </w:t>
      </w:r>
      <w:r>
        <w:rPr>
          <w:rFonts w:cs="宋体"/>
          <w:spacing w:val="-21"/>
          <w:w w:val="95"/>
          <w:sz w:val="22"/>
          <w:szCs w:val="22"/>
        </w:rPr>
        <w:t>年</w:t>
      </w:r>
      <w:r>
        <w:rPr>
          <w:rFonts w:cs="宋体"/>
          <w:spacing w:val="16"/>
          <w:sz w:val="22"/>
          <w:szCs w:val="22"/>
          <w:u w:val="single"/>
        </w:rPr>
        <w:t xml:space="preserve">    </w:t>
      </w:r>
      <w:r>
        <w:rPr>
          <w:rFonts w:cs="宋体"/>
          <w:spacing w:val="-21"/>
          <w:w w:val="95"/>
          <w:sz w:val="22"/>
          <w:szCs w:val="22"/>
        </w:rPr>
        <w:t>月</w:t>
      </w:r>
      <w:r>
        <w:rPr>
          <w:rFonts w:cs="宋体"/>
          <w:spacing w:val="24"/>
          <w:sz w:val="22"/>
          <w:szCs w:val="22"/>
          <w:u w:val="single"/>
        </w:rPr>
        <w:t xml:space="preserve">    </w:t>
      </w:r>
      <w:r>
        <w:rPr>
          <w:rFonts w:cs="宋体"/>
          <w:spacing w:val="-21"/>
          <w:w w:val="95"/>
          <w:sz w:val="22"/>
          <w:szCs w:val="22"/>
        </w:rPr>
        <w:t>日</w:t>
      </w:r>
    </w:p>
    <w:p w14:paraId="05F2CA32">
      <w:pPr>
        <w:rPr>
          <w:rFonts w:hint="eastAsia"/>
        </w:rPr>
      </w:pPr>
    </w:p>
    <w:p w14:paraId="7E6A8CA4">
      <w:pPr>
        <w:keepNext w:val="0"/>
        <w:keepLines w:val="0"/>
        <w:pageBreakBefore w:val="0"/>
        <w:widowControl w:val="0"/>
        <w:kinsoku/>
        <w:wordWrap/>
        <w:overflowPunct/>
        <w:topLinePunct w:val="0"/>
        <w:autoSpaceDE/>
        <w:autoSpaceDN/>
        <w:bidi w:val="0"/>
        <w:adjustRightInd/>
        <w:snapToGrid/>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6F9F7">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A941F">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CA941F">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7203C">
    <w:pPr>
      <w:spacing w:before="0" w:after="0" w:line="14" w:lineRule="auto"/>
      <w:rPr>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6370" cy="139700"/>
              <wp:effectExtent l="0" t="0" r="0" b="0"/>
              <wp:wrapNone/>
              <wp:docPr id="252" name="文本框 11"/>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506B15A5">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1" o:spid="_x0000_s1026" o:spt="202" type="#_x0000_t202" style="position:absolute;left:0pt;margin-top:0pt;height:11pt;width:13.1pt;mso-position-horizontal:center;mso-position-horizontal-relative:margin;z-index:251660288;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9KzBtIAAAADAQAADwAAAAAAAAABACAAAAAiAAAAZHJzL2Rvd25yZXYueG1sUEsBAhQAFAAA&#10;AAgAh07iQLzPjXG8AQAAdAMAAA4AAAAAAAAAAQAgAAAAIQEAAGRycy9lMm9Eb2MueG1sUEsFBgAA&#10;AAAGAAYAWQEAAE8FAAAAAA==&#10;">
              <v:fill on="f" focussize="0,0"/>
              <v:stroke on="f"/>
              <v:imagedata o:title=""/>
              <o:lock v:ext="edit" aspectratio="f"/>
              <v:textbox inset="0mm,0mm,0mm,0mm">
                <w:txbxContent>
                  <w:p w14:paraId="506B15A5">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B978D">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B1E107">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0B1E10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11EBD"/>
    <w:multiLevelType w:val="singleLevel"/>
    <w:tmpl w:val="A3911EBD"/>
    <w:lvl w:ilvl="0" w:tentative="0">
      <w:start w:val="1"/>
      <w:numFmt w:val="decimal"/>
      <w:lvlText w:val="%1."/>
      <w:lvlJc w:val="left"/>
      <w:pPr>
        <w:ind w:left="425" w:hanging="425"/>
      </w:pPr>
      <w:rPr>
        <w:rFonts w:hint="default"/>
      </w:rPr>
    </w:lvl>
  </w:abstractNum>
  <w:abstractNum w:abstractNumId="1">
    <w:nsid w:val="B512ECC0"/>
    <w:multiLevelType w:val="singleLevel"/>
    <w:tmpl w:val="B512ECC0"/>
    <w:lvl w:ilvl="0" w:tentative="0">
      <w:start w:val="1"/>
      <w:numFmt w:val="decimal"/>
      <w:lvlText w:val="%1."/>
      <w:lvlJc w:val="left"/>
      <w:pPr>
        <w:ind w:left="425" w:hanging="425"/>
      </w:pPr>
      <w:rPr>
        <w:rFonts w:hint="default"/>
      </w:rPr>
    </w:lvl>
  </w:abstractNum>
  <w:abstractNum w:abstractNumId="2">
    <w:nsid w:val="B7AEDDFA"/>
    <w:multiLevelType w:val="singleLevel"/>
    <w:tmpl w:val="B7AEDDFA"/>
    <w:lvl w:ilvl="0" w:tentative="0">
      <w:start w:val="1"/>
      <w:numFmt w:val="decimal"/>
      <w:suff w:val="nothing"/>
      <w:lvlText w:val="（%1）"/>
      <w:lvlJc w:val="left"/>
    </w:lvl>
  </w:abstractNum>
  <w:abstractNum w:abstractNumId="3">
    <w:nsid w:val="D072355B"/>
    <w:multiLevelType w:val="singleLevel"/>
    <w:tmpl w:val="D072355B"/>
    <w:lvl w:ilvl="0" w:tentative="0">
      <w:start w:val="1"/>
      <w:numFmt w:val="decimal"/>
      <w:lvlText w:val="%1."/>
      <w:lvlJc w:val="left"/>
      <w:pPr>
        <w:ind w:left="425" w:hanging="425"/>
      </w:pPr>
      <w:rPr>
        <w:rFonts w:hint="default"/>
      </w:rPr>
    </w:lvl>
  </w:abstractNum>
  <w:abstractNum w:abstractNumId="4">
    <w:nsid w:val="25F4190B"/>
    <w:multiLevelType w:val="singleLevel"/>
    <w:tmpl w:val="25F4190B"/>
    <w:lvl w:ilvl="0" w:tentative="0">
      <w:start w:val="1"/>
      <w:numFmt w:val="chineseCounting"/>
      <w:suff w:val="nothing"/>
      <w:lvlText w:val="%1、"/>
      <w:lvlJc w:val="left"/>
      <w:rPr>
        <w:rFonts w:hint="eastAsia"/>
      </w:rPr>
    </w:lvl>
  </w:abstractNum>
  <w:abstractNum w:abstractNumId="5">
    <w:nsid w:val="374EEA2D"/>
    <w:multiLevelType w:val="singleLevel"/>
    <w:tmpl w:val="374EEA2D"/>
    <w:lvl w:ilvl="0" w:tentative="0">
      <w:start w:val="1"/>
      <w:numFmt w:val="decimal"/>
      <w:suff w:val="nothing"/>
      <w:lvlText w:val="%1、"/>
      <w:lvlJc w:val="left"/>
    </w:lvl>
  </w:abstractNum>
  <w:abstractNum w:abstractNumId="6">
    <w:nsid w:val="40423B26"/>
    <w:multiLevelType w:val="singleLevel"/>
    <w:tmpl w:val="40423B26"/>
    <w:lvl w:ilvl="0" w:tentative="0">
      <w:start w:val="4"/>
      <w:numFmt w:val="chineseCounting"/>
      <w:suff w:val="nothing"/>
      <w:lvlText w:val="%1、"/>
      <w:lvlJc w:val="left"/>
      <w:rPr>
        <w:rFonts w:hint="eastAsia"/>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YmZhYzU1OWVmMmEwYjNlODY4ODNiZDlhMTJjMjUifQ=="/>
  </w:docVars>
  <w:rsids>
    <w:rsidRoot w:val="0BDE67BC"/>
    <w:rsid w:val="000B44D3"/>
    <w:rsid w:val="002A00D3"/>
    <w:rsid w:val="00321CF0"/>
    <w:rsid w:val="00493515"/>
    <w:rsid w:val="00507F7A"/>
    <w:rsid w:val="006911F9"/>
    <w:rsid w:val="00A364B9"/>
    <w:rsid w:val="00AA4205"/>
    <w:rsid w:val="00CC3245"/>
    <w:rsid w:val="00CD79DA"/>
    <w:rsid w:val="00EA3269"/>
    <w:rsid w:val="01203FAE"/>
    <w:rsid w:val="01352CEB"/>
    <w:rsid w:val="013730A5"/>
    <w:rsid w:val="01605B82"/>
    <w:rsid w:val="019E081A"/>
    <w:rsid w:val="01A3185E"/>
    <w:rsid w:val="01D37F6B"/>
    <w:rsid w:val="01F51848"/>
    <w:rsid w:val="02290785"/>
    <w:rsid w:val="02A63A69"/>
    <w:rsid w:val="02B750FB"/>
    <w:rsid w:val="02C5006F"/>
    <w:rsid w:val="02C646E1"/>
    <w:rsid w:val="02CD301E"/>
    <w:rsid w:val="02E5121C"/>
    <w:rsid w:val="02E863A4"/>
    <w:rsid w:val="02EC5DF8"/>
    <w:rsid w:val="02F2086B"/>
    <w:rsid w:val="03096E19"/>
    <w:rsid w:val="03140B0F"/>
    <w:rsid w:val="033455DC"/>
    <w:rsid w:val="03525F75"/>
    <w:rsid w:val="03675921"/>
    <w:rsid w:val="03780506"/>
    <w:rsid w:val="037A0E7B"/>
    <w:rsid w:val="039D6C50"/>
    <w:rsid w:val="03B167B4"/>
    <w:rsid w:val="041D0FDF"/>
    <w:rsid w:val="04362EE8"/>
    <w:rsid w:val="04406715"/>
    <w:rsid w:val="044A6983"/>
    <w:rsid w:val="047012BB"/>
    <w:rsid w:val="04711E59"/>
    <w:rsid w:val="049D34CB"/>
    <w:rsid w:val="04A42800"/>
    <w:rsid w:val="04A863DD"/>
    <w:rsid w:val="04B9661D"/>
    <w:rsid w:val="04C960AD"/>
    <w:rsid w:val="04D802F0"/>
    <w:rsid w:val="04E45E2B"/>
    <w:rsid w:val="04F04A62"/>
    <w:rsid w:val="05143E2A"/>
    <w:rsid w:val="051B6ABC"/>
    <w:rsid w:val="051E0804"/>
    <w:rsid w:val="055A67F8"/>
    <w:rsid w:val="055E7939"/>
    <w:rsid w:val="056B7156"/>
    <w:rsid w:val="05812237"/>
    <w:rsid w:val="058368B9"/>
    <w:rsid w:val="058D5463"/>
    <w:rsid w:val="059227F8"/>
    <w:rsid w:val="059B00A7"/>
    <w:rsid w:val="05A36F5B"/>
    <w:rsid w:val="05C018BB"/>
    <w:rsid w:val="05DC2518"/>
    <w:rsid w:val="05E938DE"/>
    <w:rsid w:val="06020D60"/>
    <w:rsid w:val="060E0879"/>
    <w:rsid w:val="061054A7"/>
    <w:rsid w:val="0626327B"/>
    <w:rsid w:val="064E41B6"/>
    <w:rsid w:val="06532730"/>
    <w:rsid w:val="067C63BC"/>
    <w:rsid w:val="0697320C"/>
    <w:rsid w:val="069D3DC3"/>
    <w:rsid w:val="06C77488"/>
    <w:rsid w:val="06CA6438"/>
    <w:rsid w:val="06DD1E44"/>
    <w:rsid w:val="06F55595"/>
    <w:rsid w:val="0721282E"/>
    <w:rsid w:val="072A4378"/>
    <w:rsid w:val="07342561"/>
    <w:rsid w:val="0783391D"/>
    <w:rsid w:val="078608E3"/>
    <w:rsid w:val="078801B7"/>
    <w:rsid w:val="07A306B2"/>
    <w:rsid w:val="07B37081"/>
    <w:rsid w:val="07DF2BAA"/>
    <w:rsid w:val="07E86EA8"/>
    <w:rsid w:val="07EE23D6"/>
    <w:rsid w:val="08232E0A"/>
    <w:rsid w:val="08332397"/>
    <w:rsid w:val="08430DBD"/>
    <w:rsid w:val="0845254C"/>
    <w:rsid w:val="08663767"/>
    <w:rsid w:val="08966904"/>
    <w:rsid w:val="08A423BF"/>
    <w:rsid w:val="08B1198F"/>
    <w:rsid w:val="08C76FE7"/>
    <w:rsid w:val="09050E5E"/>
    <w:rsid w:val="092C1016"/>
    <w:rsid w:val="09365518"/>
    <w:rsid w:val="09694018"/>
    <w:rsid w:val="09935F5F"/>
    <w:rsid w:val="09985D9F"/>
    <w:rsid w:val="09B95C29"/>
    <w:rsid w:val="09D21BBD"/>
    <w:rsid w:val="09E27849"/>
    <w:rsid w:val="09E35B78"/>
    <w:rsid w:val="09EF44EC"/>
    <w:rsid w:val="09FC30DE"/>
    <w:rsid w:val="0A59742C"/>
    <w:rsid w:val="0A841FD0"/>
    <w:rsid w:val="0A870BFA"/>
    <w:rsid w:val="0A913826"/>
    <w:rsid w:val="0AAF5C79"/>
    <w:rsid w:val="0AE2585C"/>
    <w:rsid w:val="0B106591"/>
    <w:rsid w:val="0B5A4560"/>
    <w:rsid w:val="0B6900CF"/>
    <w:rsid w:val="0BAD4CB6"/>
    <w:rsid w:val="0BC0004F"/>
    <w:rsid w:val="0BDE67BC"/>
    <w:rsid w:val="0BE62D31"/>
    <w:rsid w:val="0C1254F4"/>
    <w:rsid w:val="0C197F77"/>
    <w:rsid w:val="0C1C35C4"/>
    <w:rsid w:val="0C49746F"/>
    <w:rsid w:val="0C4E3D58"/>
    <w:rsid w:val="0C53109D"/>
    <w:rsid w:val="0C575F4D"/>
    <w:rsid w:val="0C9413AC"/>
    <w:rsid w:val="0C9420F8"/>
    <w:rsid w:val="0C9B6BDE"/>
    <w:rsid w:val="0CA02447"/>
    <w:rsid w:val="0CA95F5D"/>
    <w:rsid w:val="0CBE467B"/>
    <w:rsid w:val="0CBF039C"/>
    <w:rsid w:val="0CD720CA"/>
    <w:rsid w:val="0CE42990"/>
    <w:rsid w:val="0CEA5470"/>
    <w:rsid w:val="0CEA6826"/>
    <w:rsid w:val="0CF50E9C"/>
    <w:rsid w:val="0D103128"/>
    <w:rsid w:val="0D1A69DD"/>
    <w:rsid w:val="0D21634A"/>
    <w:rsid w:val="0D2B54E5"/>
    <w:rsid w:val="0D2C3EBE"/>
    <w:rsid w:val="0D436DC8"/>
    <w:rsid w:val="0D817B82"/>
    <w:rsid w:val="0D8411AC"/>
    <w:rsid w:val="0DA32B65"/>
    <w:rsid w:val="0DA50A51"/>
    <w:rsid w:val="0DCD5FB0"/>
    <w:rsid w:val="0DE03412"/>
    <w:rsid w:val="0DE45DFB"/>
    <w:rsid w:val="0DEF2F72"/>
    <w:rsid w:val="0E4F1A2E"/>
    <w:rsid w:val="0E661D57"/>
    <w:rsid w:val="0E6C1F07"/>
    <w:rsid w:val="0E7C47EE"/>
    <w:rsid w:val="0E96207F"/>
    <w:rsid w:val="0EA00768"/>
    <w:rsid w:val="0EB2020F"/>
    <w:rsid w:val="0EC51CF1"/>
    <w:rsid w:val="0ED61EB0"/>
    <w:rsid w:val="0ED816A6"/>
    <w:rsid w:val="0F3D0892"/>
    <w:rsid w:val="0FFC1742"/>
    <w:rsid w:val="101710D1"/>
    <w:rsid w:val="102360CC"/>
    <w:rsid w:val="103457A9"/>
    <w:rsid w:val="10616D58"/>
    <w:rsid w:val="10A8619F"/>
    <w:rsid w:val="10B44742"/>
    <w:rsid w:val="10B60D4A"/>
    <w:rsid w:val="10E741A0"/>
    <w:rsid w:val="11036999"/>
    <w:rsid w:val="1111746F"/>
    <w:rsid w:val="1122342A"/>
    <w:rsid w:val="11390774"/>
    <w:rsid w:val="117A6C2B"/>
    <w:rsid w:val="11A0203A"/>
    <w:rsid w:val="11BA7726"/>
    <w:rsid w:val="11DC3D4F"/>
    <w:rsid w:val="12046F80"/>
    <w:rsid w:val="12146CDD"/>
    <w:rsid w:val="12174F59"/>
    <w:rsid w:val="1219268E"/>
    <w:rsid w:val="12291BED"/>
    <w:rsid w:val="123A6234"/>
    <w:rsid w:val="125F7627"/>
    <w:rsid w:val="127D1D74"/>
    <w:rsid w:val="129A4402"/>
    <w:rsid w:val="129F0AAB"/>
    <w:rsid w:val="12C54E79"/>
    <w:rsid w:val="12CC1C47"/>
    <w:rsid w:val="12D27089"/>
    <w:rsid w:val="12DE501F"/>
    <w:rsid w:val="12E3308D"/>
    <w:rsid w:val="12E473E5"/>
    <w:rsid w:val="12ED6432"/>
    <w:rsid w:val="131A31B5"/>
    <w:rsid w:val="13496586"/>
    <w:rsid w:val="13765CAF"/>
    <w:rsid w:val="137A7C32"/>
    <w:rsid w:val="139B74C4"/>
    <w:rsid w:val="13B90CB9"/>
    <w:rsid w:val="13FA78D3"/>
    <w:rsid w:val="140A092D"/>
    <w:rsid w:val="14101C60"/>
    <w:rsid w:val="141554C8"/>
    <w:rsid w:val="143376FC"/>
    <w:rsid w:val="144162BD"/>
    <w:rsid w:val="144A11B9"/>
    <w:rsid w:val="147363FA"/>
    <w:rsid w:val="14954590"/>
    <w:rsid w:val="14A168E7"/>
    <w:rsid w:val="14C904F8"/>
    <w:rsid w:val="14F26BE8"/>
    <w:rsid w:val="150D0785"/>
    <w:rsid w:val="151E4E31"/>
    <w:rsid w:val="15496191"/>
    <w:rsid w:val="15761F97"/>
    <w:rsid w:val="15892E91"/>
    <w:rsid w:val="15990958"/>
    <w:rsid w:val="159C398E"/>
    <w:rsid w:val="15A720A8"/>
    <w:rsid w:val="15E21718"/>
    <w:rsid w:val="15F37B1A"/>
    <w:rsid w:val="161D68B6"/>
    <w:rsid w:val="16A91EF8"/>
    <w:rsid w:val="16D5549A"/>
    <w:rsid w:val="172060BD"/>
    <w:rsid w:val="1729142B"/>
    <w:rsid w:val="17386D59"/>
    <w:rsid w:val="175C5A0C"/>
    <w:rsid w:val="17670696"/>
    <w:rsid w:val="176C2D03"/>
    <w:rsid w:val="177670A3"/>
    <w:rsid w:val="17853A78"/>
    <w:rsid w:val="178C784F"/>
    <w:rsid w:val="17A54DB5"/>
    <w:rsid w:val="17D80170"/>
    <w:rsid w:val="18133ACD"/>
    <w:rsid w:val="181932FF"/>
    <w:rsid w:val="181B27DD"/>
    <w:rsid w:val="182633B0"/>
    <w:rsid w:val="185C36C6"/>
    <w:rsid w:val="18697B91"/>
    <w:rsid w:val="188624F1"/>
    <w:rsid w:val="189A5F9C"/>
    <w:rsid w:val="18BA0260"/>
    <w:rsid w:val="18C36DFD"/>
    <w:rsid w:val="18CD45C3"/>
    <w:rsid w:val="18D21FD0"/>
    <w:rsid w:val="18F45BA2"/>
    <w:rsid w:val="192817FA"/>
    <w:rsid w:val="19793E03"/>
    <w:rsid w:val="19AA66B3"/>
    <w:rsid w:val="19CA0B03"/>
    <w:rsid w:val="19D84FCE"/>
    <w:rsid w:val="19DF6872"/>
    <w:rsid w:val="19EC0A79"/>
    <w:rsid w:val="19FF3D33"/>
    <w:rsid w:val="1A150C75"/>
    <w:rsid w:val="1A272D52"/>
    <w:rsid w:val="1A2D037C"/>
    <w:rsid w:val="1A37068C"/>
    <w:rsid w:val="1A415EFA"/>
    <w:rsid w:val="1A423C1F"/>
    <w:rsid w:val="1A6C3968"/>
    <w:rsid w:val="1AA61D4B"/>
    <w:rsid w:val="1AA71539"/>
    <w:rsid w:val="1ACC23CB"/>
    <w:rsid w:val="1B2A7AAB"/>
    <w:rsid w:val="1B417B88"/>
    <w:rsid w:val="1B4A33EB"/>
    <w:rsid w:val="1B4B367E"/>
    <w:rsid w:val="1BCA4DEA"/>
    <w:rsid w:val="1BF10D1C"/>
    <w:rsid w:val="1BF43C15"/>
    <w:rsid w:val="1C333816"/>
    <w:rsid w:val="1C3F185C"/>
    <w:rsid w:val="1C5E5C84"/>
    <w:rsid w:val="1C6635DD"/>
    <w:rsid w:val="1C9612C6"/>
    <w:rsid w:val="1CA06A08"/>
    <w:rsid w:val="1CB03FE0"/>
    <w:rsid w:val="1CC7641A"/>
    <w:rsid w:val="1CD6156D"/>
    <w:rsid w:val="1CE0329D"/>
    <w:rsid w:val="1CE17BFF"/>
    <w:rsid w:val="1CF50AD0"/>
    <w:rsid w:val="1CFA77DF"/>
    <w:rsid w:val="1D1D1559"/>
    <w:rsid w:val="1D3F269C"/>
    <w:rsid w:val="1D5111FE"/>
    <w:rsid w:val="1D553591"/>
    <w:rsid w:val="1D6927E0"/>
    <w:rsid w:val="1D9B59B9"/>
    <w:rsid w:val="1DD22107"/>
    <w:rsid w:val="1DD97567"/>
    <w:rsid w:val="1E1E766F"/>
    <w:rsid w:val="1E242665"/>
    <w:rsid w:val="1E2F3219"/>
    <w:rsid w:val="1E334EC9"/>
    <w:rsid w:val="1E5611C9"/>
    <w:rsid w:val="1E996BC3"/>
    <w:rsid w:val="1EA7516B"/>
    <w:rsid w:val="1EC04283"/>
    <w:rsid w:val="1ECE50AB"/>
    <w:rsid w:val="1F050F12"/>
    <w:rsid w:val="1F0D396C"/>
    <w:rsid w:val="1F1A3993"/>
    <w:rsid w:val="1F364180"/>
    <w:rsid w:val="1F3B03AF"/>
    <w:rsid w:val="1F5C21FD"/>
    <w:rsid w:val="1F830AA6"/>
    <w:rsid w:val="1F8D1CC6"/>
    <w:rsid w:val="1F9803BC"/>
    <w:rsid w:val="1F9F6583"/>
    <w:rsid w:val="1FA6737F"/>
    <w:rsid w:val="1FCA066A"/>
    <w:rsid w:val="1FE7714B"/>
    <w:rsid w:val="1FEE090F"/>
    <w:rsid w:val="20247A05"/>
    <w:rsid w:val="20342A31"/>
    <w:rsid w:val="203F3E64"/>
    <w:rsid w:val="20546C98"/>
    <w:rsid w:val="20D84E10"/>
    <w:rsid w:val="20DE3A7A"/>
    <w:rsid w:val="21030E9F"/>
    <w:rsid w:val="21153395"/>
    <w:rsid w:val="21157E5B"/>
    <w:rsid w:val="2125202B"/>
    <w:rsid w:val="21300ADF"/>
    <w:rsid w:val="21626DDF"/>
    <w:rsid w:val="217A2058"/>
    <w:rsid w:val="21983EE4"/>
    <w:rsid w:val="219A700D"/>
    <w:rsid w:val="21D97B35"/>
    <w:rsid w:val="21F1174E"/>
    <w:rsid w:val="225A150C"/>
    <w:rsid w:val="2265761B"/>
    <w:rsid w:val="22976762"/>
    <w:rsid w:val="229F365D"/>
    <w:rsid w:val="22C766FC"/>
    <w:rsid w:val="22E36792"/>
    <w:rsid w:val="22F34C27"/>
    <w:rsid w:val="2301069F"/>
    <w:rsid w:val="23101ECA"/>
    <w:rsid w:val="231D1CA3"/>
    <w:rsid w:val="233B6A26"/>
    <w:rsid w:val="2343032B"/>
    <w:rsid w:val="236E6CFE"/>
    <w:rsid w:val="237202B0"/>
    <w:rsid w:val="239202A2"/>
    <w:rsid w:val="23A0431E"/>
    <w:rsid w:val="24217571"/>
    <w:rsid w:val="244F4E82"/>
    <w:rsid w:val="24780825"/>
    <w:rsid w:val="247E78C9"/>
    <w:rsid w:val="247F1B4C"/>
    <w:rsid w:val="24B47844"/>
    <w:rsid w:val="24ED6CFA"/>
    <w:rsid w:val="250D579E"/>
    <w:rsid w:val="250D641F"/>
    <w:rsid w:val="25145328"/>
    <w:rsid w:val="252C2672"/>
    <w:rsid w:val="254554E2"/>
    <w:rsid w:val="256922EF"/>
    <w:rsid w:val="25724BEE"/>
    <w:rsid w:val="25DD571A"/>
    <w:rsid w:val="26081AA2"/>
    <w:rsid w:val="262065B5"/>
    <w:rsid w:val="26323CB8"/>
    <w:rsid w:val="26572CF8"/>
    <w:rsid w:val="265E2CFF"/>
    <w:rsid w:val="267F0C45"/>
    <w:rsid w:val="268C177C"/>
    <w:rsid w:val="26AE5FBD"/>
    <w:rsid w:val="26E43C30"/>
    <w:rsid w:val="270E195B"/>
    <w:rsid w:val="273053CB"/>
    <w:rsid w:val="273B2771"/>
    <w:rsid w:val="2750193D"/>
    <w:rsid w:val="275E4DF0"/>
    <w:rsid w:val="277F117F"/>
    <w:rsid w:val="2781161A"/>
    <w:rsid w:val="278B59A1"/>
    <w:rsid w:val="27A14D63"/>
    <w:rsid w:val="27B32BF1"/>
    <w:rsid w:val="28013942"/>
    <w:rsid w:val="28072F22"/>
    <w:rsid w:val="28580687"/>
    <w:rsid w:val="285D489A"/>
    <w:rsid w:val="2861255C"/>
    <w:rsid w:val="287440D8"/>
    <w:rsid w:val="28B32111"/>
    <w:rsid w:val="28E37C00"/>
    <w:rsid w:val="28F45255"/>
    <w:rsid w:val="28F83C0A"/>
    <w:rsid w:val="297168A5"/>
    <w:rsid w:val="29820015"/>
    <w:rsid w:val="2985488E"/>
    <w:rsid w:val="29946A38"/>
    <w:rsid w:val="29D12335"/>
    <w:rsid w:val="29D81561"/>
    <w:rsid w:val="29DF7FFE"/>
    <w:rsid w:val="29E64B15"/>
    <w:rsid w:val="29E72BF1"/>
    <w:rsid w:val="29EB2AFB"/>
    <w:rsid w:val="2A340E28"/>
    <w:rsid w:val="2A431C46"/>
    <w:rsid w:val="2A500BB0"/>
    <w:rsid w:val="2A52310C"/>
    <w:rsid w:val="2A584BD6"/>
    <w:rsid w:val="2A74416C"/>
    <w:rsid w:val="2A8E1129"/>
    <w:rsid w:val="2AAE2D33"/>
    <w:rsid w:val="2AC80B23"/>
    <w:rsid w:val="2AD0328A"/>
    <w:rsid w:val="2AF055FC"/>
    <w:rsid w:val="2AF12BDA"/>
    <w:rsid w:val="2B096B47"/>
    <w:rsid w:val="2B325688"/>
    <w:rsid w:val="2B377690"/>
    <w:rsid w:val="2B410557"/>
    <w:rsid w:val="2B7B4CFC"/>
    <w:rsid w:val="2B817A17"/>
    <w:rsid w:val="2B885500"/>
    <w:rsid w:val="2B912382"/>
    <w:rsid w:val="2BA30F6E"/>
    <w:rsid w:val="2BE5011C"/>
    <w:rsid w:val="2C122E31"/>
    <w:rsid w:val="2C453AC0"/>
    <w:rsid w:val="2C8B6ACE"/>
    <w:rsid w:val="2CD06C13"/>
    <w:rsid w:val="2CEF5652"/>
    <w:rsid w:val="2D0B1F79"/>
    <w:rsid w:val="2D0B3DDB"/>
    <w:rsid w:val="2D3946CA"/>
    <w:rsid w:val="2D6C29F3"/>
    <w:rsid w:val="2D7501E6"/>
    <w:rsid w:val="2DD1025A"/>
    <w:rsid w:val="2DD24C4D"/>
    <w:rsid w:val="2DD83397"/>
    <w:rsid w:val="2DDC17C3"/>
    <w:rsid w:val="2DE0224B"/>
    <w:rsid w:val="2E047BD1"/>
    <w:rsid w:val="2E103F8B"/>
    <w:rsid w:val="2E174BB7"/>
    <w:rsid w:val="2E89643F"/>
    <w:rsid w:val="2E8C4181"/>
    <w:rsid w:val="2EAD150C"/>
    <w:rsid w:val="2EC5129D"/>
    <w:rsid w:val="2EDD3543"/>
    <w:rsid w:val="2EDD678B"/>
    <w:rsid w:val="2F1D13D2"/>
    <w:rsid w:val="2F246EB1"/>
    <w:rsid w:val="2F380264"/>
    <w:rsid w:val="2F401543"/>
    <w:rsid w:val="2F433D54"/>
    <w:rsid w:val="2F6632DC"/>
    <w:rsid w:val="2F693540"/>
    <w:rsid w:val="2F827DB7"/>
    <w:rsid w:val="2F8D1F5F"/>
    <w:rsid w:val="2F9B07AA"/>
    <w:rsid w:val="2FAD16A3"/>
    <w:rsid w:val="2FC751AB"/>
    <w:rsid w:val="30054E44"/>
    <w:rsid w:val="302A3A41"/>
    <w:rsid w:val="302C1778"/>
    <w:rsid w:val="307B44AD"/>
    <w:rsid w:val="30852D35"/>
    <w:rsid w:val="30C247DB"/>
    <w:rsid w:val="30D106D3"/>
    <w:rsid w:val="30DD0CC4"/>
    <w:rsid w:val="30E20088"/>
    <w:rsid w:val="30FA3624"/>
    <w:rsid w:val="30FC55EE"/>
    <w:rsid w:val="310C74BD"/>
    <w:rsid w:val="313172E0"/>
    <w:rsid w:val="315665D0"/>
    <w:rsid w:val="315669DA"/>
    <w:rsid w:val="31590856"/>
    <w:rsid w:val="31643762"/>
    <w:rsid w:val="318E33F4"/>
    <w:rsid w:val="31B07A2F"/>
    <w:rsid w:val="31F77B64"/>
    <w:rsid w:val="31FA0358"/>
    <w:rsid w:val="32032DB7"/>
    <w:rsid w:val="320C436D"/>
    <w:rsid w:val="32444254"/>
    <w:rsid w:val="324E75E7"/>
    <w:rsid w:val="32501ABF"/>
    <w:rsid w:val="32AD4E6D"/>
    <w:rsid w:val="32B72611"/>
    <w:rsid w:val="32BF0E99"/>
    <w:rsid w:val="32DB1233"/>
    <w:rsid w:val="32DC0863"/>
    <w:rsid w:val="333F7AD5"/>
    <w:rsid w:val="33584270"/>
    <w:rsid w:val="337C3BA4"/>
    <w:rsid w:val="339715FE"/>
    <w:rsid w:val="33A12D31"/>
    <w:rsid w:val="33B2468A"/>
    <w:rsid w:val="33B65F28"/>
    <w:rsid w:val="33CD3272"/>
    <w:rsid w:val="33FB0C02"/>
    <w:rsid w:val="341C58CD"/>
    <w:rsid w:val="341E2520"/>
    <w:rsid w:val="342138D4"/>
    <w:rsid w:val="3421711A"/>
    <w:rsid w:val="343D426C"/>
    <w:rsid w:val="345725A6"/>
    <w:rsid w:val="34634E5B"/>
    <w:rsid w:val="346A5911"/>
    <w:rsid w:val="346F699D"/>
    <w:rsid w:val="34831B82"/>
    <w:rsid w:val="34A638BE"/>
    <w:rsid w:val="34B551B7"/>
    <w:rsid w:val="34DB19BE"/>
    <w:rsid w:val="350219D2"/>
    <w:rsid w:val="352C46BB"/>
    <w:rsid w:val="353E374D"/>
    <w:rsid w:val="353F5AA9"/>
    <w:rsid w:val="35413331"/>
    <w:rsid w:val="35492330"/>
    <w:rsid w:val="357F234A"/>
    <w:rsid w:val="3595439A"/>
    <w:rsid w:val="359B3571"/>
    <w:rsid w:val="35CF6FF8"/>
    <w:rsid w:val="3629686E"/>
    <w:rsid w:val="362D4E42"/>
    <w:rsid w:val="364D373C"/>
    <w:rsid w:val="366859E7"/>
    <w:rsid w:val="367142FE"/>
    <w:rsid w:val="36791FB9"/>
    <w:rsid w:val="3687595A"/>
    <w:rsid w:val="36951E69"/>
    <w:rsid w:val="3699568D"/>
    <w:rsid w:val="36B55EFA"/>
    <w:rsid w:val="36BD75CE"/>
    <w:rsid w:val="36C05BDE"/>
    <w:rsid w:val="36D32224"/>
    <w:rsid w:val="37265173"/>
    <w:rsid w:val="377203B8"/>
    <w:rsid w:val="377B46F5"/>
    <w:rsid w:val="37800E75"/>
    <w:rsid w:val="37813915"/>
    <w:rsid w:val="37976B37"/>
    <w:rsid w:val="37B24C58"/>
    <w:rsid w:val="37CC4B13"/>
    <w:rsid w:val="37D0741A"/>
    <w:rsid w:val="38066090"/>
    <w:rsid w:val="380D1E8F"/>
    <w:rsid w:val="38183D07"/>
    <w:rsid w:val="384503F0"/>
    <w:rsid w:val="385265D9"/>
    <w:rsid w:val="387D5A05"/>
    <w:rsid w:val="38E3651A"/>
    <w:rsid w:val="38F92413"/>
    <w:rsid w:val="38FD51F3"/>
    <w:rsid w:val="39025256"/>
    <w:rsid w:val="39094D4C"/>
    <w:rsid w:val="39222179"/>
    <w:rsid w:val="397F41A3"/>
    <w:rsid w:val="3994077D"/>
    <w:rsid w:val="3998676C"/>
    <w:rsid w:val="399A3BF6"/>
    <w:rsid w:val="39AA4FB6"/>
    <w:rsid w:val="39DE1F09"/>
    <w:rsid w:val="39E50304"/>
    <w:rsid w:val="39FF26A8"/>
    <w:rsid w:val="3A2529A6"/>
    <w:rsid w:val="3A2A709B"/>
    <w:rsid w:val="3A3C22AD"/>
    <w:rsid w:val="3A8521B0"/>
    <w:rsid w:val="3A920D71"/>
    <w:rsid w:val="3AB57809"/>
    <w:rsid w:val="3AC677EF"/>
    <w:rsid w:val="3AD42F2E"/>
    <w:rsid w:val="3ADE58CF"/>
    <w:rsid w:val="3AF64E5C"/>
    <w:rsid w:val="3B0F229E"/>
    <w:rsid w:val="3B11613A"/>
    <w:rsid w:val="3B1469B5"/>
    <w:rsid w:val="3B1C283E"/>
    <w:rsid w:val="3B1F6C15"/>
    <w:rsid w:val="3B284357"/>
    <w:rsid w:val="3B3251D9"/>
    <w:rsid w:val="3B581673"/>
    <w:rsid w:val="3B842468"/>
    <w:rsid w:val="3B972D89"/>
    <w:rsid w:val="3BDA29D0"/>
    <w:rsid w:val="3BEE0229"/>
    <w:rsid w:val="3C1D0231"/>
    <w:rsid w:val="3C221C81"/>
    <w:rsid w:val="3C2B38F4"/>
    <w:rsid w:val="3C2E7422"/>
    <w:rsid w:val="3C4C5E54"/>
    <w:rsid w:val="3C4D31A2"/>
    <w:rsid w:val="3C5702D0"/>
    <w:rsid w:val="3C7748D3"/>
    <w:rsid w:val="3C830972"/>
    <w:rsid w:val="3C876787"/>
    <w:rsid w:val="3C9C5234"/>
    <w:rsid w:val="3CA85728"/>
    <w:rsid w:val="3CB31458"/>
    <w:rsid w:val="3CB7061B"/>
    <w:rsid w:val="3CD967E3"/>
    <w:rsid w:val="3CE63324"/>
    <w:rsid w:val="3CEC4D5D"/>
    <w:rsid w:val="3CF2038A"/>
    <w:rsid w:val="3CF74EBC"/>
    <w:rsid w:val="3D0311E8"/>
    <w:rsid w:val="3D1F1C32"/>
    <w:rsid w:val="3D6B6B23"/>
    <w:rsid w:val="3D807774"/>
    <w:rsid w:val="3D915900"/>
    <w:rsid w:val="3D9D5A63"/>
    <w:rsid w:val="3DA112B2"/>
    <w:rsid w:val="3DBF7BA4"/>
    <w:rsid w:val="3DC9371F"/>
    <w:rsid w:val="3DE47A52"/>
    <w:rsid w:val="3DF61F0B"/>
    <w:rsid w:val="3DF77869"/>
    <w:rsid w:val="3E07564E"/>
    <w:rsid w:val="3E1D6BA4"/>
    <w:rsid w:val="3E2F545A"/>
    <w:rsid w:val="3E3839DE"/>
    <w:rsid w:val="3E420956"/>
    <w:rsid w:val="3EB5188C"/>
    <w:rsid w:val="3EEB30CE"/>
    <w:rsid w:val="3EF101E4"/>
    <w:rsid w:val="3F033FEC"/>
    <w:rsid w:val="3F1852F7"/>
    <w:rsid w:val="3F2226C4"/>
    <w:rsid w:val="3F2909A8"/>
    <w:rsid w:val="3F2F3033"/>
    <w:rsid w:val="3F5E6EEB"/>
    <w:rsid w:val="3F6A7D54"/>
    <w:rsid w:val="3F6B7328"/>
    <w:rsid w:val="3F9F130F"/>
    <w:rsid w:val="3FAC0CA3"/>
    <w:rsid w:val="3FC523E1"/>
    <w:rsid w:val="3FE130F3"/>
    <w:rsid w:val="3FF111BE"/>
    <w:rsid w:val="402900C3"/>
    <w:rsid w:val="403717C4"/>
    <w:rsid w:val="40476572"/>
    <w:rsid w:val="40786454"/>
    <w:rsid w:val="40A24EE0"/>
    <w:rsid w:val="40B1475C"/>
    <w:rsid w:val="40F736DC"/>
    <w:rsid w:val="41195D48"/>
    <w:rsid w:val="41287D39"/>
    <w:rsid w:val="41480582"/>
    <w:rsid w:val="41506538"/>
    <w:rsid w:val="41943515"/>
    <w:rsid w:val="41B13B21"/>
    <w:rsid w:val="41B42601"/>
    <w:rsid w:val="41D6610E"/>
    <w:rsid w:val="41FB2144"/>
    <w:rsid w:val="42604346"/>
    <w:rsid w:val="42733A53"/>
    <w:rsid w:val="428A675F"/>
    <w:rsid w:val="42B850ED"/>
    <w:rsid w:val="42D40179"/>
    <w:rsid w:val="42E109D3"/>
    <w:rsid w:val="42E61C5A"/>
    <w:rsid w:val="42F425C9"/>
    <w:rsid w:val="4315434D"/>
    <w:rsid w:val="43161030"/>
    <w:rsid w:val="431840BE"/>
    <w:rsid w:val="431E53D9"/>
    <w:rsid w:val="431F6C5D"/>
    <w:rsid w:val="433631FB"/>
    <w:rsid w:val="433B25CE"/>
    <w:rsid w:val="434708F0"/>
    <w:rsid w:val="434B7D0F"/>
    <w:rsid w:val="43691337"/>
    <w:rsid w:val="437E1E93"/>
    <w:rsid w:val="438315D7"/>
    <w:rsid w:val="43AC4389"/>
    <w:rsid w:val="43C659B4"/>
    <w:rsid w:val="43C843DA"/>
    <w:rsid w:val="43E51F12"/>
    <w:rsid w:val="43EB0B14"/>
    <w:rsid w:val="43F46EB1"/>
    <w:rsid w:val="440202B5"/>
    <w:rsid w:val="4407632C"/>
    <w:rsid w:val="449D133C"/>
    <w:rsid w:val="44AE0556"/>
    <w:rsid w:val="44B55D88"/>
    <w:rsid w:val="44B57B36"/>
    <w:rsid w:val="44D348C9"/>
    <w:rsid w:val="44EF7DBC"/>
    <w:rsid w:val="44F05012"/>
    <w:rsid w:val="44F93EC7"/>
    <w:rsid w:val="45175019"/>
    <w:rsid w:val="456926CF"/>
    <w:rsid w:val="459909CE"/>
    <w:rsid w:val="45D54768"/>
    <w:rsid w:val="45D54A22"/>
    <w:rsid w:val="45DC4A5B"/>
    <w:rsid w:val="45FD0987"/>
    <w:rsid w:val="45FE550D"/>
    <w:rsid w:val="46072613"/>
    <w:rsid w:val="460E1C7B"/>
    <w:rsid w:val="46164604"/>
    <w:rsid w:val="46195EA3"/>
    <w:rsid w:val="464C7736"/>
    <w:rsid w:val="465D7FEC"/>
    <w:rsid w:val="465F6D74"/>
    <w:rsid w:val="466162F1"/>
    <w:rsid w:val="4675020E"/>
    <w:rsid w:val="46893028"/>
    <w:rsid w:val="46902609"/>
    <w:rsid w:val="469C7200"/>
    <w:rsid w:val="469E1054"/>
    <w:rsid w:val="46A25506"/>
    <w:rsid w:val="46A41C10"/>
    <w:rsid w:val="46AA2F9F"/>
    <w:rsid w:val="46D71FE6"/>
    <w:rsid w:val="47161613"/>
    <w:rsid w:val="471D7DA5"/>
    <w:rsid w:val="47766090"/>
    <w:rsid w:val="47912597"/>
    <w:rsid w:val="47A918A8"/>
    <w:rsid w:val="47D76D09"/>
    <w:rsid w:val="48161F43"/>
    <w:rsid w:val="4854425B"/>
    <w:rsid w:val="48633724"/>
    <w:rsid w:val="48B50C05"/>
    <w:rsid w:val="48C02E8F"/>
    <w:rsid w:val="48C97457"/>
    <w:rsid w:val="48CA6F99"/>
    <w:rsid w:val="48D37E32"/>
    <w:rsid w:val="48D569F9"/>
    <w:rsid w:val="48DF19D8"/>
    <w:rsid w:val="48DF33D4"/>
    <w:rsid w:val="48EA66D8"/>
    <w:rsid w:val="49011FF5"/>
    <w:rsid w:val="49080B7C"/>
    <w:rsid w:val="49153299"/>
    <w:rsid w:val="4929734E"/>
    <w:rsid w:val="49382AE4"/>
    <w:rsid w:val="49414656"/>
    <w:rsid w:val="49424E71"/>
    <w:rsid w:val="4961347E"/>
    <w:rsid w:val="496D09DF"/>
    <w:rsid w:val="497125EF"/>
    <w:rsid w:val="49B371DE"/>
    <w:rsid w:val="49D2118A"/>
    <w:rsid w:val="49D72B15"/>
    <w:rsid w:val="49DC3DB7"/>
    <w:rsid w:val="49E44F5F"/>
    <w:rsid w:val="49E80B8C"/>
    <w:rsid w:val="4A0F7CE8"/>
    <w:rsid w:val="4A1C38C9"/>
    <w:rsid w:val="4A205A52"/>
    <w:rsid w:val="4A630034"/>
    <w:rsid w:val="4A9A39EA"/>
    <w:rsid w:val="4AD158C5"/>
    <w:rsid w:val="4AD52CE0"/>
    <w:rsid w:val="4B307F16"/>
    <w:rsid w:val="4B8913A7"/>
    <w:rsid w:val="4B8A42BB"/>
    <w:rsid w:val="4B977F95"/>
    <w:rsid w:val="4BA17066"/>
    <w:rsid w:val="4BB27A1B"/>
    <w:rsid w:val="4BCA0332"/>
    <w:rsid w:val="4BD90988"/>
    <w:rsid w:val="4BF40CAF"/>
    <w:rsid w:val="4BF416B6"/>
    <w:rsid w:val="4C101AF6"/>
    <w:rsid w:val="4C167C2B"/>
    <w:rsid w:val="4C2F4672"/>
    <w:rsid w:val="4C5A4728"/>
    <w:rsid w:val="4CA46170"/>
    <w:rsid w:val="4CAB1829"/>
    <w:rsid w:val="4CB659EA"/>
    <w:rsid w:val="4CB92315"/>
    <w:rsid w:val="4D0103CA"/>
    <w:rsid w:val="4D2F4E2E"/>
    <w:rsid w:val="4D4F7DD1"/>
    <w:rsid w:val="4D69341E"/>
    <w:rsid w:val="4D6E4D26"/>
    <w:rsid w:val="4D74084B"/>
    <w:rsid w:val="4D781156"/>
    <w:rsid w:val="4D830553"/>
    <w:rsid w:val="4D957DB8"/>
    <w:rsid w:val="4D981DA3"/>
    <w:rsid w:val="4D9F1383"/>
    <w:rsid w:val="4DAF15B9"/>
    <w:rsid w:val="4DCA15C8"/>
    <w:rsid w:val="4DFC35A1"/>
    <w:rsid w:val="4E110599"/>
    <w:rsid w:val="4E18105F"/>
    <w:rsid w:val="4E227CEC"/>
    <w:rsid w:val="4E233D62"/>
    <w:rsid w:val="4E303EFD"/>
    <w:rsid w:val="4E5C1022"/>
    <w:rsid w:val="4E611B8B"/>
    <w:rsid w:val="4E6B645F"/>
    <w:rsid w:val="4E9407BC"/>
    <w:rsid w:val="4E963CE3"/>
    <w:rsid w:val="4EA16C59"/>
    <w:rsid w:val="4EA27608"/>
    <w:rsid w:val="4ECD25C4"/>
    <w:rsid w:val="4ECD5D6B"/>
    <w:rsid w:val="4ED84B4D"/>
    <w:rsid w:val="4EDD65CF"/>
    <w:rsid w:val="4EEF00E8"/>
    <w:rsid w:val="4EEF5411"/>
    <w:rsid w:val="4F006555"/>
    <w:rsid w:val="4F0847F1"/>
    <w:rsid w:val="4F0C76FA"/>
    <w:rsid w:val="4F135B85"/>
    <w:rsid w:val="4F2D7EE3"/>
    <w:rsid w:val="4F343D4D"/>
    <w:rsid w:val="4F34778D"/>
    <w:rsid w:val="4F7F767D"/>
    <w:rsid w:val="4F947C68"/>
    <w:rsid w:val="4F987CB0"/>
    <w:rsid w:val="4FB82BD0"/>
    <w:rsid w:val="4FCF0107"/>
    <w:rsid w:val="501740DB"/>
    <w:rsid w:val="502142D2"/>
    <w:rsid w:val="505542D4"/>
    <w:rsid w:val="50731880"/>
    <w:rsid w:val="50953188"/>
    <w:rsid w:val="50A7510E"/>
    <w:rsid w:val="50AF5D81"/>
    <w:rsid w:val="50B57C8E"/>
    <w:rsid w:val="50BB4726"/>
    <w:rsid w:val="50D10BBF"/>
    <w:rsid w:val="50D77086"/>
    <w:rsid w:val="51164C59"/>
    <w:rsid w:val="5118184C"/>
    <w:rsid w:val="5138263C"/>
    <w:rsid w:val="515818C2"/>
    <w:rsid w:val="517A2009"/>
    <w:rsid w:val="51AF240B"/>
    <w:rsid w:val="51CB2747"/>
    <w:rsid w:val="51D10ECE"/>
    <w:rsid w:val="51E90E1F"/>
    <w:rsid w:val="51F24178"/>
    <w:rsid w:val="51F528AF"/>
    <w:rsid w:val="52185642"/>
    <w:rsid w:val="52536AF6"/>
    <w:rsid w:val="52644DE3"/>
    <w:rsid w:val="527A5569"/>
    <w:rsid w:val="52870B8C"/>
    <w:rsid w:val="52983815"/>
    <w:rsid w:val="529B7D50"/>
    <w:rsid w:val="52F540F8"/>
    <w:rsid w:val="530E7440"/>
    <w:rsid w:val="531B14AC"/>
    <w:rsid w:val="532A715E"/>
    <w:rsid w:val="53382F34"/>
    <w:rsid w:val="536015B5"/>
    <w:rsid w:val="536B75FD"/>
    <w:rsid w:val="539B083F"/>
    <w:rsid w:val="53A94F4E"/>
    <w:rsid w:val="53C91A15"/>
    <w:rsid w:val="53CB7D68"/>
    <w:rsid w:val="53CE29C2"/>
    <w:rsid w:val="53D224B3"/>
    <w:rsid w:val="53DF5C01"/>
    <w:rsid w:val="53E0223F"/>
    <w:rsid w:val="54164C96"/>
    <w:rsid w:val="5436667A"/>
    <w:rsid w:val="543A5047"/>
    <w:rsid w:val="5444538C"/>
    <w:rsid w:val="547706A7"/>
    <w:rsid w:val="54946797"/>
    <w:rsid w:val="55014365"/>
    <w:rsid w:val="5520724E"/>
    <w:rsid w:val="5526097F"/>
    <w:rsid w:val="55407BF5"/>
    <w:rsid w:val="55432336"/>
    <w:rsid w:val="55476387"/>
    <w:rsid w:val="554A6079"/>
    <w:rsid w:val="554E3DBB"/>
    <w:rsid w:val="55650EC5"/>
    <w:rsid w:val="559F1AA1"/>
    <w:rsid w:val="559F2460"/>
    <w:rsid w:val="55A66BF7"/>
    <w:rsid w:val="55A7439F"/>
    <w:rsid w:val="55D55D03"/>
    <w:rsid w:val="55DF2C65"/>
    <w:rsid w:val="55EB76CD"/>
    <w:rsid w:val="56067310"/>
    <w:rsid w:val="561623FF"/>
    <w:rsid w:val="5636216A"/>
    <w:rsid w:val="56415F45"/>
    <w:rsid w:val="565E4F71"/>
    <w:rsid w:val="566D24D6"/>
    <w:rsid w:val="56757125"/>
    <w:rsid w:val="567C04B4"/>
    <w:rsid w:val="569003E6"/>
    <w:rsid w:val="56935E37"/>
    <w:rsid w:val="56BA0FDC"/>
    <w:rsid w:val="56E30533"/>
    <w:rsid w:val="570F1328"/>
    <w:rsid w:val="572544BF"/>
    <w:rsid w:val="57772233"/>
    <w:rsid w:val="57927F9A"/>
    <w:rsid w:val="57A557E8"/>
    <w:rsid w:val="57AF2B0B"/>
    <w:rsid w:val="57FF48DC"/>
    <w:rsid w:val="580570C0"/>
    <w:rsid w:val="58111688"/>
    <w:rsid w:val="58253E94"/>
    <w:rsid w:val="583B7F33"/>
    <w:rsid w:val="583C619A"/>
    <w:rsid w:val="585528C8"/>
    <w:rsid w:val="585B5047"/>
    <w:rsid w:val="585D76EB"/>
    <w:rsid w:val="58647451"/>
    <w:rsid w:val="58860C9B"/>
    <w:rsid w:val="58892F66"/>
    <w:rsid w:val="58B16BC4"/>
    <w:rsid w:val="58B47168"/>
    <w:rsid w:val="58E32A6C"/>
    <w:rsid w:val="58E70023"/>
    <w:rsid w:val="58FD5F53"/>
    <w:rsid w:val="590D4A54"/>
    <w:rsid w:val="592225D2"/>
    <w:rsid w:val="597D192B"/>
    <w:rsid w:val="597D2324"/>
    <w:rsid w:val="59B30690"/>
    <w:rsid w:val="59DD0927"/>
    <w:rsid w:val="59E952EB"/>
    <w:rsid w:val="59F900A2"/>
    <w:rsid w:val="59F91E1B"/>
    <w:rsid w:val="5A307F33"/>
    <w:rsid w:val="5A334834"/>
    <w:rsid w:val="5A4D76B3"/>
    <w:rsid w:val="5A587B7C"/>
    <w:rsid w:val="5A5B6438"/>
    <w:rsid w:val="5A9B4926"/>
    <w:rsid w:val="5A9D57C2"/>
    <w:rsid w:val="5ABD109B"/>
    <w:rsid w:val="5ADB0B97"/>
    <w:rsid w:val="5ADF1011"/>
    <w:rsid w:val="5B1A029B"/>
    <w:rsid w:val="5B3A08ED"/>
    <w:rsid w:val="5B4517BC"/>
    <w:rsid w:val="5B694D7F"/>
    <w:rsid w:val="5B6B6AC7"/>
    <w:rsid w:val="5B8B6CF3"/>
    <w:rsid w:val="5B8D2324"/>
    <w:rsid w:val="5B8F35CE"/>
    <w:rsid w:val="5BA92EA8"/>
    <w:rsid w:val="5BD53192"/>
    <w:rsid w:val="5BDB293B"/>
    <w:rsid w:val="5BF41601"/>
    <w:rsid w:val="5C003935"/>
    <w:rsid w:val="5C090A3C"/>
    <w:rsid w:val="5C1473E0"/>
    <w:rsid w:val="5C553A5A"/>
    <w:rsid w:val="5C58551F"/>
    <w:rsid w:val="5C64276E"/>
    <w:rsid w:val="5C9B167C"/>
    <w:rsid w:val="5CA0231D"/>
    <w:rsid w:val="5D056A50"/>
    <w:rsid w:val="5D1F7DEB"/>
    <w:rsid w:val="5D213E13"/>
    <w:rsid w:val="5D4437FF"/>
    <w:rsid w:val="5D45190D"/>
    <w:rsid w:val="5D5A0E23"/>
    <w:rsid w:val="5D83037A"/>
    <w:rsid w:val="5D94725B"/>
    <w:rsid w:val="5D957318"/>
    <w:rsid w:val="5DAB6391"/>
    <w:rsid w:val="5DB14D3D"/>
    <w:rsid w:val="5DC34C1A"/>
    <w:rsid w:val="5DC866D4"/>
    <w:rsid w:val="5DD4204A"/>
    <w:rsid w:val="5E1C257C"/>
    <w:rsid w:val="5E4D71F3"/>
    <w:rsid w:val="5E8E1CFA"/>
    <w:rsid w:val="5EB167FB"/>
    <w:rsid w:val="5EC1065A"/>
    <w:rsid w:val="5ED70F47"/>
    <w:rsid w:val="5EF1163D"/>
    <w:rsid w:val="5F0219D5"/>
    <w:rsid w:val="5F047298"/>
    <w:rsid w:val="5F071B82"/>
    <w:rsid w:val="5F0E592B"/>
    <w:rsid w:val="5F204869"/>
    <w:rsid w:val="5F260774"/>
    <w:rsid w:val="5F294F51"/>
    <w:rsid w:val="5F2E0A3F"/>
    <w:rsid w:val="5F2F7659"/>
    <w:rsid w:val="5F4C0C3F"/>
    <w:rsid w:val="5F8759BD"/>
    <w:rsid w:val="5FB87B4C"/>
    <w:rsid w:val="5FC86518"/>
    <w:rsid w:val="5FFB2DD9"/>
    <w:rsid w:val="602B5BA9"/>
    <w:rsid w:val="602D7562"/>
    <w:rsid w:val="60727741"/>
    <w:rsid w:val="607905F2"/>
    <w:rsid w:val="607F17F8"/>
    <w:rsid w:val="60891731"/>
    <w:rsid w:val="60F96FE8"/>
    <w:rsid w:val="610C0686"/>
    <w:rsid w:val="610D0E27"/>
    <w:rsid w:val="6131633F"/>
    <w:rsid w:val="613A522C"/>
    <w:rsid w:val="616927E9"/>
    <w:rsid w:val="616B4900"/>
    <w:rsid w:val="61972646"/>
    <w:rsid w:val="61BD035E"/>
    <w:rsid w:val="61DC016A"/>
    <w:rsid w:val="61EB26C7"/>
    <w:rsid w:val="61F513E7"/>
    <w:rsid w:val="62194055"/>
    <w:rsid w:val="62361B89"/>
    <w:rsid w:val="623E6CAA"/>
    <w:rsid w:val="62A113CE"/>
    <w:rsid w:val="62A82630"/>
    <w:rsid w:val="62BC40AF"/>
    <w:rsid w:val="62F04556"/>
    <w:rsid w:val="63225E9F"/>
    <w:rsid w:val="633A3BD0"/>
    <w:rsid w:val="63415C56"/>
    <w:rsid w:val="63462575"/>
    <w:rsid w:val="639C2195"/>
    <w:rsid w:val="63C27722"/>
    <w:rsid w:val="63C76EA4"/>
    <w:rsid w:val="64151F48"/>
    <w:rsid w:val="64167B1A"/>
    <w:rsid w:val="64495ECB"/>
    <w:rsid w:val="644F5459"/>
    <w:rsid w:val="64612135"/>
    <w:rsid w:val="64662CCF"/>
    <w:rsid w:val="646D204C"/>
    <w:rsid w:val="64CC0566"/>
    <w:rsid w:val="64D36AE2"/>
    <w:rsid w:val="6509095C"/>
    <w:rsid w:val="65406257"/>
    <w:rsid w:val="655D30EF"/>
    <w:rsid w:val="65744A4C"/>
    <w:rsid w:val="65800051"/>
    <w:rsid w:val="65A43583"/>
    <w:rsid w:val="65BE5EFF"/>
    <w:rsid w:val="65D200F0"/>
    <w:rsid w:val="6609788A"/>
    <w:rsid w:val="661C6D07"/>
    <w:rsid w:val="662C39C8"/>
    <w:rsid w:val="662C3B8C"/>
    <w:rsid w:val="662D24A3"/>
    <w:rsid w:val="664F5B2B"/>
    <w:rsid w:val="66563569"/>
    <w:rsid w:val="665719C6"/>
    <w:rsid w:val="66A46E3C"/>
    <w:rsid w:val="66DB7082"/>
    <w:rsid w:val="66ED18C1"/>
    <w:rsid w:val="67144738"/>
    <w:rsid w:val="672C7CD4"/>
    <w:rsid w:val="672F4561"/>
    <w:rsid w:val="67397F49"/>
    <w:rsid w:val="67531B55"/>
    <w:rsid w:val="67577648"/>
    <w:rsid w:val="675A2A04"/>
    <w:rsid w:val="676E6FDF"/>
    <w:rsid w:val="677E60B7"/>
    <w:rsid w:val="67AD3D48"/>
    <w:rsid w:val="67BB1356"/>
    <w:rsid w:val="67C9415B"/>
    <w:rsid w:val="683A5814"/>
    <w:rsid w:val="684A6664"/>
    <w:rsid w:val="684E1102"/>
    <w:rsid w:val="68543DA6"/>
    <w:rsid w:val="68767250"/>
    <w:rsid w:val="689E250C"/>
    <w:rsid w:val="68A72407"/>
    <w:rsid w:val="68AC05A2"/>
    <w:rsid w:val="68BC0BE4"/>
    <w:rsid w:val="68D77169"/>
    <w:rsid w:val="68E00D76"/>
    <w:rsid w:val="68E55B10"/>
    <w:rsid w:val="690E58EA"/>
    <w:rsid w:val="6948690F"/>
    <w:rsid w:val="69855479"/>
    <w:rsid w:val="6996483B"/>
    <w:rsid w:val="69A200AE"/>
    <w:rsid w:val="69BB5EBA"/>
    <w:rsid w:val="69BD12E1"/>
    <w:rsid w:val="69D50ABB"/>
    <w:rsid w:val="69D51814"/>
    <w:rsid w:val="69F61ED3"/>
    <w:rsid w:val="6A326E04"/>
    <w:rsid w:val="6A38073E"/>
    <w:rsid w:val="6A4E6A59"/>
    <w:rsid w:val="6A5A380F"/>
    <w:rsid w:val="6A856AFE"/>
    <w:rsid w:val="6AED4E5A"/>
    <w:rsid w:val="6AFA59F3"/>
    <w:rsid w:val="6B062C38"/>
    <w:rsid w:val="6B7457A6"/>
    <w:rsid w:val="6B7551E7"/>
    <w:rsid w:val="6B8B0A30"/>
    <w:rsid w:val="6B992246"/>
    <w:rsid w:val="6B9D4CFC"/>
    <w:rsid w:val="6BA24E05"/>
    <w:rsid w:val="6BD12065"/>
    <w:rsid w:val="6BE76BCC"/>
    <w:rsid w:val="6BE857E9"/>
    <w:rsid w:val="6BFF2368"/>
    <w:rsid w:val="6C0134DD"/>
    <w:rsid w:val="6C1720A0"/>
    <w:rsid w:val="6C1A459F"/>
    <w:rsid w:val="6C5B695C"/>
    <w:rsid w:val="6C66727A"/>
    <w:rsid w:val="6C792D7D"/>
    <w:rsid w:val="6C925466"/>
    <w:rsid w:val="6CC8473D"/>
    <w:rsid w:val="6D0B3EE8"/>
    <w:rsid w:val="6D1E3C1B"/>
    <w:rsid w:val="6D437B25"/>
    <w:rsid w:val="6D4549E6"/>
    <w:rsid w:val="6D673916"/>
    <w:rsid w:val="6E091601"/>
    <w:rsid w:val="6E0E3C8F"/>
    <w:rsid w:val="6E184A34"/>
    <w:rsid w:val="6E3B3CE2"/>
    <w:rsid w:val="6E4F1F69"/>
    <w:rsid w:val="6E4F38C6"/>
    <w:rsid w:val="6E753D0F"/>
    <w:rsid w:val="6E770EA2"/>
    <w:rsid w:val="6E967D6B"/>
    <w:rsid w:val="6E984CA3"/>
    <w:rsid w:val="6EA75E92"/>
    <w:rsid w:val="6EAB04F1"/>
    <w:rsid w:val="6EB77894"/>
    <w:rsid w:val="6EC91F16"/>
    <w:rsid w:val="6EEB6121"/>
    <w:rsid w:val="6EF6752E"/>
    <w:rsid w:val="6EF75DF9"/>
    <w:rsid w:val="6F037B1D"/>
    <w:rsid w:val="6F0B6758"/>
    <w:rsid w:val="6F255A66"/>
    <w:rsid w:val="6F3E1069"/>
    <w:rsid w:val="6F5B208E"/>
    <w:rsid w:val="6F675D4D"/>
    <w:rsid w:val="6F7915DC"/>
    <w:rsid w:val="6F7C10CD"/>
    <w:rsid w:val="6F8C3549"/>
    <w:rsid w:val="6F92269E"/>
    <w:rsid w:val="6FC563B4"/>
    <w:rsid w:val="6FCD1928"/>
    <w:rsid w:val="6FD257F4"/>
    <w:rsid w:val="6FE23C2C"/>
    <w:rsid w:val="700F3CEF"/>
    <w:rsid w:val="701D6A70"/>
    <w:rsid w:val="70217015"/>
    <w:rsid w:val="707757E9"/>
    <w:rsid w:val="7096448A"/>
    <w:rsid w:val="70D33AF0"/>
    <w:rsid w:val="70D6480D"/>
    <w:rsid w:val="70E81FE3"/>
    <w:rsid w:val="71097386"/>
    <w:rsid w:val="712A2F9D"/>
    <w:rsid w:val="71333A0D"/>
    <w:rsid w:val="713F144E"/>
    <w:rsid w:val="714F62CF"/>
    <w:rsid w:val="71665B90"/>
    <w:rsid w:val="718801FD"/>
    <w:rsid w:val="71940950"/>
    <w:rsid w:val="71A861A9"/>
    <w:rsid w:val="71BB412E"/>
    <w:rsid w:val="71CA3DAD"/>
    <w:rsid w:val="71EB1615"/>
    <w:rsid w:val="7205184D"/>
    <w:rsid w:val="720C498A"/>
    <w:rsid w:val="722B72BA"/>
    <w:rsid w:val="725E4CB3"/>
    <w:rsid w:val="726245AA"/>
    <w:rsid w:val="72804DE2"/>
    <w:rsid w:val="72AF5315"/>
    <w:rsid w:val="72C1290D"/>
    <w:rsid w:val="72F70DF6"/>
    <w:rsid w:val="730218E9"/>
    <w:rsid w:val="73040529"/>
    <w:rsid w:val="732469F1"/>
    <w:rsid w:val="733F0D8F"/>
    <w:rsid w:val="734B7734"/>
    <w:rsid w:val="73663B80"/>
    <w:rsid w:val="73CD64F1"/>
    <w:rsid w:val="73D6524F"/>
    <w:rsid w:val="73DD5168"/>
    <w:rsid w:val="74122000"/>
    <w:rsid w:val="74125515"/>
    <w:rsid w:val="743E592E"/>
    <w:rsid w:val="744A79EB"/>
    <w:rsid w:val="74526253"/>
    <w:rsid w:val="746D4BE5"/>
    <w:rsid w:val="748B3F5F"/>
    <w:rsid w:val="748D6B9A"/>
    <w:rsid w:val="74BD0626"/>
    <w:rsid w:val="74C3370B"/>
    <w:rsid w:val="74C8164B"/>
    <w:rsid w:val="74CE2601"/>
    <w:rsid w:val="751B0010"/>
    <w:rsid w:val="7533222E"/>
    <w:rsid w:val="753B09CF"/>
    <w:rsid w:val="7546457C"/>
    <w:rsid w:val="755E4CF8"/>
    <w:rsid w:val="755F3023"/>
    <w:rsid w:val="757F200D"/>
    <w:rsid w:val="758067FF"/>
    <w:rsid w:val="7582387F"/>
    <w:rsid w:val="758B4D74"/>
    <w:rsid w:val="759C7F87"/>
    <w:rsid w:val="75AC4499"/>
    <w:rsid w:val="75D00837"/>
    <w:rsid w:val="76200A04"/>
    <w:rsid w:val="762429D2"/>
    <w:rsid w:val="76397E6D"/>
    <w:rsid w:val="7659124A"/>
    <w:rsid w:val="76810BF7"/>
    <w:rsid w:val="76A640A8"/>
    <w:rsid w:val="76B949B4"/>
    <w:rsid w:val="76D11CFE"/>
    <w:rsid w:val="775D19FB"/>
    <w:rsid w:val="776A167A"/>
    <w:rsid w:val="778B603F"/>
    <w:rsid w:val="77A0311F"/>
    <w:rsid w:val="77C23F98"/>
    <w:rsid w:val="77CA4EC1"/>
    <w:rsid w:val="77D86158"/>
    <w:rsid w:val="77DC7DDE"/>
    <w:rsid w:val="77E71AC4"/>
    <w:rsid w:val="77F04406"/>
    <w:rsid w:val="77F53A38"/>
    <w:rsid w:val="77F642E4"/>
    <w:rsid w:val="780A196C"/>
    <w:rsid w:val="781A42C2"/>
    <w:rsid w:val="78212811"/>
    <w:rsid w:val="782C0A12"/>
    <w:rsid w:val="786F3C2C"/>
    <w:rsid w:val="7872306D"/>
    <w:rsid w:val="788F0049"/>
    <w:rsid w:val="78B76824"/>
    <w:rsid w:val="78F04B5E"/>
    <w:rsid w:val="7906574A"/>
    <w:rsid w:val="790A5788"/>
    <w:rsid w:val="796B468C"/>
    <w:rsid w:val="798472D6"/>
    <w:rsid w:val="79A25384"/>
    <w:rsid w:val="79F41A84"/>
    <w:rsid w:val="7A0559C3"/>
    <w:rsid w:val="7A2F23AA"/>
    <w:rsid w:val="7A4A42A1"/>
    <w:rsid w:val="7A545120"/>
    <w:rsid w:val="7A6F7CFA"/>
    <w:rsid w:val="7A8D2CB9"/>
    <w:rsid w:val="7A996DF8"/>
    <w:rsid w:val="7AAC3B42"/>
    <w:rsid w:val="7AC96BBD"/>
    <w:rsid w:val="7AED4514"/>
    <w:rsid w:val="7B00679A"/>
    <w:rsid w:val="7B1377F9"/>
    <w:rsid w:val="7B2C05FE"/>
    <w:rsid w:val="7B522F6F"/>
    <w:rsid w:val="7B985049"/>
    <w:rsid w:val="7BCF7EBA"/>
    <w:rsid w:val="7BDE5953"/>
    <w:rsid w:val="7BEC3136"/>
    <w:rsid w:val="7C0E2A30"/>
    <w:rsid w:val="7C2645C2"/>
    <w:rsid w:val="7C2D3E7B"/>
    <w:rsid w:val="7C3C40BE"/>
    <w:rsid w:val="7C9F7F4A"/>
    <w:rsid w:val="7CE16116"/>
    <w:rsid w:val="7D277330"/>
    <w:rsid w:val="7D347E75"/>
    <w:rsid w:val="7D5C7260"/>
    <w:rsid w:val="7D834B6D"/>
    <w:rsid w:val="7D8B3993"/>
    <w:rsid w:val="7DA145E4"/>
    <w:rsid w:val="7DBA173E"/>
    <w:rsid w:val="7DFC26E0"/>
    <w:rsid w:val="7E135DC8"/>
    <w:rsid w:val="7E233F43"/>
    <w:rsid w:val="7E3C03A5"/>
    <w:rsid w:val="7E4D185D"/>
    <w:rsid w:val="7E737404"/>
    <w:rsid w:val="7F03378A"/>
    <w:rsid w:val="7F041BA0"/>
    <w:rsid w:val="7F121E48"/>
    <w:rsid w:val="7F1615DE"/>
    <w:rsid w:val="7F3D2627"/>
    <w:rsid w:val="7F5F72A0"/>
    <w:rsid w:val="7F715AA9"/>
    <w:rsid w:val="7F765B38"/>
    <w:rsid w:val="7F855D7C"/>
    <w:rsid w:val="7FA84887"/>
    <w:rsid w:val="7FE17D3B"/>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440" w:lineRule="exact"/>
      <w:jc w:val="both"/>
    </w:pPr>
    <w:rPr>
      <w:rFonts w:eastAsia="微软雅黑" w:asciiTheme="minorAscii" w:hAnsiTheme="minorAscii" w:cstheme="minorBidi"/>
      <w:sz w:val="22"/>
      <w:szCs w:val="22"/>
      <w:lang w:val="en-US" w:eastAsia="en-US" w:bidi="ar-SA"/>
    </w:rPr>
  </w:style>
  <w:style w:type="paragraph" w:styleId="2">
    <w:name w:val="heading 1"/>
    <w:basedOn w:val="1"/>
    <w:next w:val="1"/>
    <w:link w:val="25"/>
    <w:qFormat/>
    <w:uiPriority w:val="0"/>
    <w:pPr>
      <w:keepNext/>
      <w:keepLines/>
      <w:spacing w:beforeLines="0" w:beforeAutospacing="0" w:afterLines="0" w:afterAutospacing="0" w:line="480" w:lineRule="auto"/>
      <w:jc w:val="center"/>
      <w:outlineLvl w:val="0"/>
    </w:pPr>
    <w:rPr>
      <w:rFonts w:eastAsia="微软雅黑" w:asciiTheme="minorAscii" w:hAnsiTheme="minorAscii"/>
      <w:b/>
      <w:kern w:val="44"/>
      <w:sz w:val="32"/>
    </w:rPr>
  </w:style>
  <w:style w:type="paragraph" w:styleId="3">
    <w:name w:val="heading 2"/>
    <w:basedOn w:val="1"/>
    <w:next w:val="1"/>
    <w:link w:val="26"/>
    <w:unhideWhenUsed/>
    <w:qFormat/>
    <w:uiPriority w:val="0"/>
    <w:pPr>
      <w:keepNext/>
      <w:keepLines/>
      <w:spacing w:beforeLines="0" w:beforeAutospacing="0" w:afterLines="0" w:afterAutospacing="0" w:line="360" w:lineRule="auto"/>
      <w:jc w:val="center"/>
      <w:outlineLvl w:val="1"/>
    </w:pPr>
    <w:rPr>
      <w:rFonts w:ascii="Arial" w:hAnsi="Arial" w:eastAsia="微软雅黑"/>
      <w:b/>
      <w:sz w:val="28"/>
    </w:rPr>
  </w:style>
  <w:style w:type="paragraph" w:styleId="4">
    <w:name w:val="heading 3"/>
    <w:basedOn w:val="1"/>
    <w:next w:val="1"/>
    <w:unhideWhenUsed/>
    <w:qFormat/>
    <w:uiPriority w:val="0"/>
    <w:pPr>
      <w:keepNext/>
      <w:keepLines/>
      <w:spacing w:beforeLines="0" w:beforeAutospacing="0" w:afterLines="0" w:afterAutospacing="0" w:line="440" w:lineRule="exact"/>
      <w:ind w:firstLine="883" w:firstLineChars="200"/>
      <w:jc w:val="both"/>
      <w:outlineLvl w:val="2"/>
    </w:pPr>
    <w:rPr>
      <w:rFonts w:eastAsia="微软雅黑" w:asciiTheme="minorAscii" w:hAnsiTheme="minorAscii"/>
    </w:rPr>
  </w:style>
  <w:style w:type="paragraph" w:styleId="5">
    <w:name w:val="heading 4"/>
    <w:basedOn w:val="1"/>
    <w:next w:val="1"/>
    <w:qFormat/>
    <w:uiPriority w:val="1"/>
    <w:pPr>
      <w:outlineLvl w:val="3"/>
    </w:pPr>
    <w:rPr>
      <w:rFonts w:ascii="宋体" w:hAnsi="宋体" w:eastAsia="宋体"/>
      <w:b/>
      <w:bCs/>
      <w:sz w:val="24"/>
      <w:szCs w:val="24"/>
    </w:rPr>
  </w:style>
  <w:style w:type="paragraph" w:styleId="6">
    <w:name w:val="heading 5"/>
    <w:basedOn w:val="1"/>
    <w:next w:val="1"/>
    <w:qFormat/>
    <w:uiPriority w:val="1"/>
    <w:pPr>
      <w:ind w:left="118"/>
      <w:outlineLvl w:val="5"/>
    </w:pPr>
    <w:rPr>
      <w:rFonts w:ascii="宋体" w:hAnsi="宋体" w:eastAsia="宋体"/>
      <w:sz w:val="24"/>
      <w:szCs w:val="24"/>
    </w:rPr>
  </w:style>
  <w:style w:type="paragraph" w:styleId="7">
    <w:name w:val="heading 7"/>
    <w:basedOn w:val="1"/>
    <w:next w:val="1"/>
    <w:qFormat/>
    <w:uiPriority w:val="1"/>
    <w:pPr>
      <w:spacing w:before="133"/>
      <w:ind w:left="538"/>
      <w:outlineLvl w:val="7"/>
    </w:pPr>
    <w:rPr>
      <w:rFonts w:ascii="宋体" w:hAnsi="宋体" w:eastAsia="宋体"/>
      <w:b/>
      <w:bCs/>
      <w:sz w:val="21"/>
      <w:szCs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8">
    <w:name w:val="Normal Indent"/>
    <w:basedOn w:val="1"/>
    <w:next w:val="1"/>
    <w:qFormat/>
    <w:uiPriority w:val="0"/>
    <w:pPr>
      <w:ind w:firstLine="420"/>
    </w:pPr>
  </w:style>
  <w:style w:type="paragraph" w:styleId="9">
    <w:name w:val="Body Text"/>
    <w:basedOn w:val="1"/>
    <w:next w:val="1"/>
    <w:qFormat/>
    <w:uiPriority w:val="1"/>
    <w:pPr>
      <w:spacing w:before="133"/>
      <w:ind w:left="118"/>
    </w:pPr>
    <w:rPr>
      <w:rFonts w:ascii="宋体" w:hAnsi="宋体" w:eastAsia="宋体"/>
      <w:sz w:val="21"/>
      <w:szCs w:val="21"/>
    </w:rPr>
  </w:style>
  <w:style w:type="paragraph" w:styleId="10">
    <w:name w:val="Body Text Indent"/>
    <w:basedOn w:val="1"/>
    <w:next w:val="1"/>
    <w:qFormat/>
    <w:uiPriority w:val="99"/>
    <w:pPr>
      <w:ind w:firstLine="722" w:firstLineChars="258"/>
    </w:pPr>
    <w:rPr>
      <w:rFonts w:ascii="华文中宋" w:hAnsi="华文中宋" w:eastAsia="华文中宋" w:cs="华文中宋"/>
      <w:sz w:val="28"/>
      <w:szCs w:val="28"/>
    </w:rPr>
  </w:style>
  <w:style w:type="paragraph" w:styleId="11">
    <w:name w:val="Plain Text"/>
    <w:basedOn w:val="1"/>
    <w:qFormat/>
    <w:uiPriority w:val="0"/>
    <w:rPr>
      <w:rFonts w:hint="eastAsia" w:ascii="宋体" w:hAnsi="Courier New" w:eastAsia="宋体"/>
      <w:kern w:val="2"/>
      <w:sz w:val="21"/>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Message Header"/>
    <w:basedOn w:val="1"/>
    <w:next w:val="1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customStyle="1" w:styleId="16">
    <w:name w:val="我的正文"/>
    <w:basedOn w:val="10"/>
    <w:qFormat/>
    <w:uiPriority w:val="99"/>
    <w:pPr>
      <w:spacing w:line="500" w:lineRule="exact"/>
      <w:ind w:firstLine="480" w:firstLineChars="200"/>
    </w:pPr>
    <w:rPr>
      <w:sz w:val="24"/>
      <w:szCs w:val="24"/>
    </w:rPr>
  </w:style>
  <w:style w:type="paragraph" w:styleId="17">
    <w:name w:val="Normal (Web)"/>
    <w:basedOn w:val="1"/>
    <w:qFormat/>
    <w:uiPriority w:val="99"/>
    <w:pPr>
      <w:widowControl/>
      <w:spacing w:before="100" w:beforeAutospacing="1" w:after="100" w:afterAutospacing="1"/>
    </w:pPr>
  </w:style>
  <w:style w:type="paragraph" w:styleId="18">
    <w:name w:val="Body Text First Indent"/>
    <w:basedOn w:val="9"/>
    <w:next w:val="19"/>
    <w:qFormat/>
    <w:uiPriority w:val="0"/>
    <w:pPr>
      <w:widowControl/>
      <w:spacing w:before="100" w:beforeAutospacing="1" w:after="100" w:afterAutospacing="1"/>
      <w:jc w:val="left"/>
    </w:pPr>
    <w:rPr>
      <w:rFonts w:ascii="宋体" w:hAnsi="宋体"/>
      <w:sz w:val="24"/>
    </w:rPr>
  </w:style>
  <w:style w:type="paragraph" w:styleId="19">
    <w:name w:val="Body Text First Indent 2"/>
    <w:basedOn w:val="10"/>
    <w:qFormat/>
    <w:uiPriority w:val="0"/>
    <w:pPr>
      <w:ind w:firstLine="420"/>
    </w:pPr>
    <w:rPr>
      <w:rFonts w:hint="eastAsia" w:ascii="仿宋_GB2312" w:eastAsia="仿宋_GB2312"/>
      <w:sz w:val="3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Default"/>
    <w:basedOn w:val="11"/>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Table Paragraph"/>
    <w:basedOn w:val="1"/>
    <w:qFormat/>
    <w:uiPriority w:val="1"/>
  </w:style>
  <w:style w:type="character" w:customStyle="1" w:styleId="25">
    <w:name w:val="标题 1 Char"/>
    <w:link w:val="2"/>
    <w:qFormat/>
    <w:uiPriority w:val="0"/>
    <w:rPr>
      <w:rFonts w:eastAsia="微软雅黑" w:asciiTheme="minorAscii" w:hAnsiTheme="minorAscii"/>
      <w:b/>
      <w:kern w:val="44"/>
      <w:sz w:val="32"/>
    </w:rPr>
  </w:style>
  <w:style w:type="character" w:customStyle="1" w:styleId="26">
    <w:name w:val="标题 2 Char"/>
    <w:link w:val="3"/>
    <w:qFormat/>
    <w:uiPriority w:val="0"/>
    <w:rPr>
      <w:rFonts w:ascii="Arial" w:hAnsi="Arial" w:eastAsia="微软雅黑"/>
      <w:b/>
      <w:sz w:val="28"/>
    </w:rPr>
  </w:style>
  <w:style w:type="paragraph" w:customStyle="1" w:styleId="27">
    <w:name w:val="No Spacing1"/>
    <w:basedOn w:val="1"/>
    <w:qFormat/>
    <w:uiPriority w:val="1"/>
    <w:pPr>
      <w:spacing w:line="400" w:lineRule="exact"/>
    </w:pPr>
    <w:rPr>
      <w:sz w:val="24"/>
    </w:rPr>
  </w:style>
  <w:style w:type="paragraph" w:customStyle="1" w:styleId="28">
    <w:name w:val="无间隔1"/>
    <w:basedOn w:val="1"/>
    <w:next w:val="8"/>
    <w:qFormat/>
    <w:uiPriority w:val="1"/>
    <w:pPr>
      <w:spacing w:line="400" w:lineRule="exact"/>
    </w:pPr>
    <w:rPr>
      <w:sz w:val="24"/>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style4_0_0"/>
    <w:basedOn w:val="31"/>
    <w:next w:val="33"/>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正文_1_0"/>
    <w:next w:val="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文本_1_0"/>
    <w:basedOn w:val="31"/>
    <w:next w:val="30"/>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3">
    <w:name w:val="2_1_0"/>
    <w:basedOn w:val="31"/>
    <w:next w:val="31"/>
    <w:qFormat/>
    <w:uiPriority w:val="0"/>
    <w:pPr>
      <w:adjustRightInd w:val="0"/>
      <w:spacing w:line="420" w:lineRule="atLeast"/>
      <w:ind w:left="1134" w:hanging="227"/>
    </w:pPr>
    <w:rPr>
      <w:rFonts w:ascii="Times New Roman" w:hAnsi="Times New Roman"/>
      <w:kern w:val="0"/>
      <w:szCs w:val="20"/>
    </w:rPr>
  </w:style>
  <w:style w:type="paragraph" w:customStyle="1" w:styleId="3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18151</Words>
  <Characters>19195</Characters>
  <Lines>0</Lines>
  <Paragraphs>0</Paragraphs>
  <TotalTime>0</TotalTime>
  <ScaleCrop>false</ScaleCrop>
  <LinksUpToDate>false</LinksUpToDate>
  <CharactersWithSpaces>19993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2022-08-11T01:54:00Z</dcterms:created>
  <dc:creator>Administrator</dc:creator>
  <cp:lastModifiedBy>Administrator</cp:lastModifiedBy>
  <cp:lastPrinted>2024-11-29T01:22:00Z</cp:lastPrinted>
  <dcterms:modified xsi:type="dcterms:W3CDTF">2024-11-29T07:33:41Z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6E3E1DE8183B4F9AAB2011E6B6BACE31_13</vt:lpwstr>
  </property>
</Properties>
</file>