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eastAsia="宋体" w:cs="宋体"/>
          <w:b/>
          <w:bCs/>
          <w:kern w:val="21"/>
          <w:sz w:val="46"/>
          <w:szCs w:val="46"/>
          <w:lang w:eastAsia="zh-CN"/>
        </w:rPr>
      </w:pPr>
      <w:r>
        <w:rPr>
          <w:rFonts w:hint="eastAsia" w:ascii="宋体" w:hAnsi="宋体" w:eastAsia="宋体" w:cs="宋体"/>
          <w:b/>
          <w:bCs/>
          <w:kern w:val="21"/>
          <w:sz w:val="46"/>
          <w:szCs w:val="46"/>
          <w:lang w:eastAsia="zh-CN"/>
        </w:rPr>
        <w:drawing>
          <wp:anchor distT="0" distB="0" distL="114300" distR="114300" simplePos="0" relativeHeight="251661312" behindDoc="0" locked="0" layoutInCell="1" allowOverlap="1">
            <wp:simplePos x="0" y="0"/>
            <wp:positionH relativeFrom="column">
              <wp:posOffset>-83820</wp:posOffset>
            </wp:positionH>
            <wp:positionV relativeFrom="paragraph">
              <wp:posOffset>214630</wp:posOffset>
            </wp:positionV>
            <wp:extent cx="5474970" cy="7614920"/>
            <wp:effectExtent l="0" t="0" r="11430" b="5080"/>
            <wp:wrapNone/>
            <wp:docPr id="13" name="图片 13" descr="A666-FOLDER_20240531_12332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666-FOLDER_20240531_123322_00"/>
                    <pic:cNvPicPr>
                      <a:picLocks noChangeAspect="1"/>
                    </pic:cNvPicPr>
                  </pic:nvPicPr>
                  <pic:blipFill>
                    <a:blip r:embed="rId11"/>
                    <a:stretch>
                      <a:fillRect/>
                    </a:stretch>
                  </pic:blipFill>
                  <pic:spPr>
                    <a:xfrm>
                      <a:off x="0" y="0"/>
                      <a:ext cx="5474970" cy="7614920"/>
                    </a:xfrm>
                    <a:prstGeom prst="rect">
                      <a:avLst/>
                    </a:prstGeom>
                  </pic:spPr>
                </pic:pic>
              </a:graphicData>
            </a:graphic>
          </wp:anchor>
        </w:drawing>
      </w:r>
      <w:r>
        <w:rPr>
          <w:rFonts w:hint="eastAsia" w:ascii="宋体" w:hAnsi="宋体" w:eastAsia="宋体" w:cs="宋体"/>
          <w:b/>
          <w:bCs/>
          <w:kern w:val="21"/>
          <w:sz w:val="46"/>
          <w:szCs w:val="46"/>
          <w:lang w:eastAsia="zh-CN"/>
        </w:rPr>
        <w:br w:type="page"/>
      </w:r>
    </w:p>
    <w:p>
      <w:pPr>
        <w:keepNext w:val="0"/>
        <w:keepLines w:val="0"/>
        <w:pageBreakBefore w:val="0"/>
        <w:widowControl w:val="0"/>
        <w:kinsoku/>
        <w:wordWrap/>
        <w:overflowPunct/>
        <w:topLinePunct w:val="0"/>
        <w:autoSpaceDE/>
        <w:autoSpaceDN/>
        <w:bidi w:val="0"/>
        <w:adjustRightInd/>
        <w:snapToGrid/>
        <w:spacing w:line="700" w:lineRule="exact"/>
        <w:ind w:right="0"/>
        <w:jc w:val="center"/>
        <w:textAlignment w:val="auto"/>
        <w:outlineLvl w:val="0"/>
        <w:rPr>
          <w:rFonts w:hint="eastAsia" w:ascii="宋体" w:hAnsi="宋体" w:eastAsia="宋体" w:cs="宋体"/>
          <w:b/>
          <w:bCs/>
          <w:kern w:val="21"/>
          <w:sz w:val="46"/>
          <w:szCs w:val="46"/>
          <w:lang w:eastAsia="zh-CN"/>
        </w:rPr>
      </w:pPr>
      <w:r>
        <w:rPr>
          <w:rFonts w:hint="eastAsia" w:ascii="宋体" w:hAnsi="宋体" w:eastAsia="宋体" w:cs="宋体"/>
          <w:color w:val="auto"/>
          <w:kern w:val="0"/>
          <w:sz w:val="24"/>
          <w:lang w:eastAsia="zh-CN" w:bidi="en-US"/>
        </w:rPr>
        <w:drawing>
          <wp:anchor distT="0" distB="0" distL="114300" distR="114300" simplePos="0" relativeHeight="251660288" behindDoc="0" locked="0" layoutInCell="1" allowOverlap="1">
            <wp:simplePos x="0" y="0"/>
            <wp:positionH relativeFrom="column">
              <wp:posOffset>3027680</wp:posOffset>
            </wp:positionH>
            <wp:positionV relativeFrom="paragraph">
              <wp:posOffset>-118745</wp:posOffset>
            </wp:positionV>
            <wp:extent cx="2400300" cy="723265"/>
            <wp:effectExtent l="0" t="0" r="0" b="635"/>
            <wp:wrapNone/>
            <wp:docPr id="5" name="图片 1" descr="0f296c19402e9fa533d66baa99160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0f296c19402e9fa533d66baa991604d"/>
                    <pic:cNvPicPr>
                      <a:picLocks noChangeAspect="1"/>
                    </pic:cNvPicPr>
                  </pic:nvPicPr>
                  <pic:blipFill>
                    <a:blip r:embed="rId12"/>
                    <a:stretch>
                      <a:fillRect/>
                    </a:stretch>
                  </pic:blipFill>
                  <pic:spPr>
                    <a:xfrm>
                      <a:off x="0" y="0"/>
                      <a:ext cx="2400300" cy="72326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700" w:lineRule="exact"/>
        <w:ind w:right="0"/>
        <w:jc w:val="center"/>
        <w:textAlignment w:val="auto"/>
        <w:outlineLvl w:val="0"/>
        <w:rPr>
          <w:rFonts w:hint="eastAsia" w:ascii="宋体" w:hAnsi="宋体" w:eastAsia="宋体" w:cs="宋体"/>
          <w:b/>
          <w:bCs/>
          <w:kern w:val="21"/>
          <w:sz w:val="46"/>
          <w:szCs w:val="46"/>
          <w:lang w:eastAsia="zh-CN"/>
        </w:rPr>
      </w:pPr>
      <w:r>
        <w:rPr>
          <w:rFonts w:hint="eastAsia" w:ascii="宋体" w:hAnsi="宋体" w:eastAsia="宋体" w:cs="宋体"/>
          <w:b/>
          <w:bCs/>
          <w:kern w:val="21"/>
          <w:sz w:val="46"/>
          <w:szCs w:val="46"/>
          <w:lang w:eastAsia="zh-CN"/>
        </w:rPr>
        <w:drawing>
          <wp:inline distT="0" distB="0" distL="114300" distR="114300">
            <wp:extent cx="5398770" cy="7647940"/>
            <wp:effectExtent l="0" t="0" r="11430" b="10160"/>
            <wp:docPr id="6" name="图片 6" descr="A666-FOLDER_20240531_12332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666-FOLDER_20240531_123322_00"/>
                    <pic:cNvPicPr>
                      <a:picLocks noChangeAspect="1"/>
                    </pic:cNvPicPr>
                  </pic:nvPicPr>
                  <pic:blipFill>
                    <a:blip r:embed="rId11"/>
                    <a:stretch>
                      <a:fillRect/>
                    </a:stretch>
                  </pic:blipFill>
                  <pic:spPr>
                    <a:xfrm>
                      <a:off x="0" y="0"/>
                      <a:ext cx="5398770" cy="76479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700" w:lineRule="exact"/>
        <w:ind w:right="0"/>
        <w:jc w:val="center"/>
        <w:textAlignment w:val="auto"/>
        <w:outlineLvl w:val="0"/>
        <w:rPr>
          <w:rFonts w:hint="default" w:ascii="宋体" w:hAnsi="宋体" w:eastAsia="宋体" w:cs="宋体"/>
          <w:b/>
          <w:bCs/>
          <w:kern w:val="21"/>
          <w:sz w:val="46"/>
          <w:szCs w:val="46"/>
          <w:lang w:eastAsia="zh-CN"/>
        </w:rPr>
      </w:pPr>
      <w:bookmarkStart w:id="0" w:name="_Toc23920"/>
      <w:r>
        <w:rPr>
          <w:rFonts w:hint="eastAsia" w:ascii="宋体" w:hAnsi="宋体" w:eastAsia="宋体" w:cs="宋体"/>
          <w:b/>
          <w:bCs/>
          <w:kern w:val="21"/>
          <w:sz w:val="42"/>
          <w:szCs w:val="42"/>
          <w:lang w:eastAsia="zh-CN"/>
        </w:rPr>
        <w:t>延津县中医院中医文化建设门诊药房改造项目</w:t>
      </w:r>
      <w:bookmarkEnd w:id="0"/>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bCs/>
          <w:kern w:val="21"/>
          <w:sz w:val="96"/>
          <w:szCs w:val="96"/>
          <w:lang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kern w:val="21"/>
          <w:sz w:val="96"/>
          <w:szCs w:val="96"/>
          <w:lang w:eastAsia="zh-CN"/>
        </w:rPr>
      </w:pPr>
      <w:r>
        <w:rPr>
          <w:rFonts w:hint="eastAsia" w:ascii="宋体" w:hAnsi="宋体" w:eastAsia="宋体" w:cs="宋体"/>
          <w:b/>
          <w:bCs/>
          <w:kern w:val="21"/>
          <w:sz w:val="96"/>
          <w:szCs w:val="96"/>
          <w:lang w:eastAsia="zh-CN"/>
        </w:rPr>
        <w:t>竞争性磋商文件</w:t>
      </w:r>
    </w:p>
    <w:p>
      <w:pPr>
        <w:spacing w:line="360" w:lineRule="auto"/>
        <w:jc w:val="both"/>
        <w:rPr>
          <w:rFonts w:hint="eastAsia" w:ascii="宋体" w:hAnsi="宋体" w:eastAsia="宋体" w:cs="宋体"/>
          <w:b/>
          <w:bCs/>
          <w:kern w:val="21"/>
          <w:sz w:val="32"/>
          <w:szCs w:val="32"/>
          <w:lang w:eastAsia="zh-CN"/>
        </w:rPr>
      </w:pPr>
    </w:p>
    <w:p>
      <w:pPr>
        <w:spacing w:line="360" w:lineRule="auto"/>
        <w:jc w:val="center"/>
        <w:rPr>
          <w:rFonts w:hint="eastAsia" w:ascii="宋体" w:hAnsi="宋体" w:eastAsia="宋体" w:cs="宋体"/>
          <w:b/>
          <w:bCs/>
          <w:kern w:val="21"/>
          <w:sz w:val="32"/>
          <w:szCs w:val="32"/>
          <w:lang w:eastAsia="zh-CN"/>
        </w:rPr>
      </w:pPr>
    </w:p>
    <w:p>
      <w:pPr>
        <w:spacing w:line="360" w:lineRule="auto"/>
        <w:jc w:val="center"/>
        <w:rPr>
          <w:rFonts w:hint="eastAsia" w:ascii="宋体" w:hAnsi="宋体" w:eastAsia="宋体" w:cs="宋体"/>
          <w:b/>
          <w:bCs/>
          <w:kern w:val="21"/>
          <w:sz w:val="32"/>
          <w:szCs w:val="32"/>
          <w:lang w:eastAsia="zh-CN"/>
        </w:rPr>
      </w:pPr>
    </w:p>
    <w:p>
      <w:pPr>
        <w:spacing w:line="360" w:lineRule="auto"/>
        <w:jc w:val="center"/>
        <w:rPr>
          <w:rFonts w:hint="eastAsia" w:ascii="宋体" w:hAnsi="宋体" w:eastAsia="宋体" w:cs="宋体"/>
          <w:b/>
          <w:bCs/>
          <w:kern w:val="21"/>
          <w:sz w:val="32"/>
          <w:szCs w:val="32"/>
          <w:lang w:eastAsia="zh-CN"/>
        </w:rPr>
      </w:pPr>
    </w:p>
    <w:p>
      <w:pPr>
        <w:spacing w:line="360" w:lineRule="auto"/>
        <w:jc w:val="center"/>
        <w:rPr>
          <w:rFonts w:hint="eastAsia" w:ascii="宋体" w:hAnsi="宋体" w:eastAsia="宋体" w:cs="宋体"/>
          <w:b/>
          <w:bCs/>
          <w:kern w:val="21"/>
          <w:sz w:val="32"/>
          <w:szCs w:val="32"/>
          <w:lang w:eastAsia="zh-CN"/>
        </w:rPr>
      </w:pPr>
    </w:p>
    <w:p>
      <w:pPr>
        <w:spacing w:line="360" w:lineRule="auto"/>
        <w:ind w:firstLine="964" w:firstLineChars="300"/>
        <w:jc w:val="both"/>
        <w:rPr>
          <w:rFonts w:ascii="宋体" w:hAnsi="宋体" w:eastAsia="宋体" w:cs="宋体"/>
          <w:b/>
          <w:bCs/>
          <w:kern w:val="21"/>
          <w:sz w:val="32"/>
          <w:szCs w:val="32"/>
          <w:lang w:eastAsia="zh-CN"/>
        </w:rPr>
      </w:pPr>
    </w:p>
    <w:p>
      <w:pPr>
        <w:spacing w:line="360" w:lineRule="auto"/>
        <w:ind w:firstLine="1285" w:firstLineChars="400"/>
        <w:jc w:val="both"/>
        <w:rPr>
          <w:rFonts w:hint="eastAsia" w:ascii="宋体" w:hAnsi="宋体" w:eastAsia="宋体" w:cs="宋体"/>
          <w:b/>
          <w:bCs/>
          <w:kern w:val="21"/>
          <w:sz w:val="32"/>
          <w:szCs w:val="32"/>
          <w:lang w:eastAsia="zh-CN"/>
        </w:rPr>
      </w:pPr>
    </w:p>
    <w:p>
      <w:pPr>
        <w:spacing w:line="360" w:lineRule="auto"/>
        <w:ind w:firstLine="1285" w:firstLineChars="400"/>
        <w:jc w:val="both"/>
        <w:rPr>
          <w:rFonts w:hint="eastAsia" w:ascii="宋体" w:hAnsi="宋体" w:eastAsia="宋体" w:cs="宋体"/>
          <w:b/>
          <w:bCs/>
          <w:kern w:val="21"/>
          <w:sz w:val="32"/>
          <w:szCs w:val="32"/>
          <w:lang w:eastAsia="zh-CN"/>
        </w:rPr>
      </w:pPr>
    </w:p>
    <w:p>
      <w:pPr>
        <w:spacing w:line="360" w:lineRule="auto"/>
        <w:ind w:firstLine="1285" w:firstLineChars="400"/>
        <w:jc w:val="both"/>
        <w:outlineLvl w:val="0"/>
        <w:rPr>
          <w:rFonts w:hint="eastAsia" w:ascii="宋体" w:hAnsi="宋体" w:eastAsia="宋体" w:cs="宋体"/>
          <w:b/>
          <w:bCs/>
          <w:kern w:val="21"/>
          <w:sz w:val="32"/>
          <w:szCs w:val="32"/>
          <w:lang w:eastAsia="zh-CN"/>
        </w:rPr>
      </w:pPr>
      <w:bookmarkStart w:id="1" w:name="_Toc17329"/>
      <w:bookmarkStart w:id="2" w:name="_Toc18118"/>
    </w:p>
    <w:p>
      <w:pPr>
        <w:spacing w:line="360" w:lineRule="auto"/>
        <w:ind w:firstLine="1606" w:firstLineChars="500"/>
        <w:jc w:val="both"/>
        <w:outlineLvl w:val="0"/>
        <w:rPr>
          <w:rFonts w:ascii="宋体" w:hAnsi="宋体" w:eastAsia="宋体" w:cs="宋体"/>
          <w:b/>
          <w:bCs/>
          <w:kern w:val="21"/>
          <w:sz w:val="32"/>
          <w:szCs w:val="32"/>
          <w:lang w:eastAsia="zh-CN"/>
        </w:rPr>
      </w:pPr>
      <w:bookmarkStart w:id="3" w:name="_Toc12198"/>
      <w:r>
        <w:rPr>
          <w:rFonts w:hint="eastAsia" w:ascii="宋体" w:hAnsi="宋体" w:eastAsia="宋体" w:cs="宋体"/>
          <w:b/>
          <w:bCs/>
          <w:kern w:val="21"/>
          <w:sz w:val="32"/>
          <w:szCs w:val="32"/>
          <w:lang w:eastAsia="zh-CN"/>
        </w:rPr>
        <w:t>采</w:t>
      </w:r>
      <w:r>
        <w:rPr>
          <w:rFonts w:hint="eastAsia" w:ascii="宋体" w:hAnsi="宋体" w:eastAsia="宋体" w:cs="宋体"/>
          <w:b/>
          <w:bCs/>
          <w:kern w:val="21"/>
          <w:sz w:val="32"/>
          <w:szCs w:val="32"/>
          <w:lang w:val="en-US" w:eastAsia="zh-CN"/>
        </w:rPr>
        <w:t xml:space="preserve"> </w:t>
      </w:r>
      <w:r>
        <w:rPr>
          <w:rFonts w:hint="eastAsia" w:ascii="宋体" w:hAnsi="宋体" w:eastAsia="宋体" w:cs="宋体"/>
          <w:b/>
          <w:bCs/>
          <w:kern w:val="21"/>
          <w:sz w:val="32"/>
          <w:szCs w:val="32"/>
          <w:lang w:eastAsia="zh-CN"/>
        </w:rPr>
        <w:t>购</w:t>
      </w:r>
      <w:r>
        <w:rPr>
          <w:rFonts w:hint="eastAsia" w:ascii="宋体" w:hAnsi="宋体" w:eastAsia="宋体" w:cs="宋体"/>
          <w:b/>
          <w:bCs/>
          <w:kern w:val="21"/>
          <w:sz w:val="32"/>
          <w:szCs w:val="32"/>
          <w:lang w:val="en-US" w:eastAsia="zh-CN"/>
        </w:rPr>
        <w:t xml:space="preserve"> </w:t>
      </w:r>
      <w:r>
        <w:rPr>
          <w:rFonts w:hint="eastAsia" w:ascii="宋体" w:hAnsi="宋体" w:eastAsia="宋体" w:cs="宋体"/>
          <w:b/>
          <w:bCs/>
          <w:kern w:val="21"/>
          <w:sz w:val="32"/>
          <w:szCs w:val="32"/>
          <w:lang w:eastAsia="zh-CN"/>
        </w:rPr>
        <w:t>人：</w:t>
      </w:r>
      <w:bookmarkEnd w:id="1"/>
      <w:bookmarkEnd w:id="2"/>
      <w:r>
        <w:rPr>
          <w:rFonts w:hint="eastAsia" w:ascii="宋体" w:hAnsi="宋体" w:eastAsia="宋体" w:cs="宋体"/>
          <w:b/>
          <w:bCs/>
          <w:kern w:val="21"/>
          <w:sz w:val="32"/>
          <w:szCs w:val="32"/>
          <w:lang w:eastAsia="zh-CN"/>
        </w:rPr>
        <w:t>延津县中医院</w:t>
      </w:r>
      <w:bookmarkEnd w:id="3"/>
    </w:p>
    <w:p>
      <w:pPr>
        <w:spacing w:line="360" w:lineRule="auto"/>
        <w:ind w:firstLine="1606" w:firstLineChars="500"/>
        <w:jc w:val="both"/>
        <w:rPr>
          <w:rFonts w:ascii="宋体" w:hAnsi="宋体" w:eastAsia="宋体" w:cs="宋体"/>
          <w:b/>
          <w:bCs/>
          <w:kern w:val="21"/>
          <w:sz w:val="32"/>
          <w:szCs w:val="32"/>
          <w:lang w:eastAsia="zh-CN"/>
        </w:rPr>
      </w:pPr>
      <w:r>
        <w:rPr>
          <w:rFonts w:hint="eastAsia" w:ascii="宋体" w:hAnsi="宋体" w:eastAsia="宋体" w:cs="宋体"/>
          <w:b/>
          <w:bCs/>
          <w:kern w:val="21"/>
          <w:sz w:val="32"/>
          <w:szCs w:val="32"/>
          <w:lang w:eastAsia="zh-CN"/>
        </w:rPr>
        <w:t>代理机构：北京中兴恒工程咨询有限公司</w:t>
      </w:r>
    </w:p>
    <w:p>
      <w:pPr>
        <w:spacing w:line="360" w:lineRule="auto"/>
        <w:ind w:firstLine="1606" w:firstLineChars="500"/>
        <w:jc w:val="both"/>
        <w:outlineLvl w:val="0"/>
        <w:rPr>
          <w:rFonts w:ascii="宋体" w:hAnsi="宋体" w:eastAsia="宋体" w:cs="宋体"/>
          <w:b/>
          <w:bCs/>
          <w:kern w:val="21"/>
          <w:sz w:val="32"/>
          <w:szCs w:val="32"/>
          <w:lang w:eastAsia="zh-CN"/>
        </w:rPr>
      </w:pPr>
      <w:bookmarkStart w:id="4" w:name="_Toc6705"/>
      <w:bookmarkStart w:id="5" w:name="_Toc5048"/>
      <w:bookmarkStart w:id="6" w:name="_Toc16072"/>
      <w:r>
        <w:rPr>
          <w:rFonts w:hint="eastAsia" w:ascii="宋体" w:hAnsi="宋体" w:eastAsia="宋体" w:cs="宋体"/>
          <w:b/>
          <w:bCs/>
          <w:kern w:val="21"/>
          <w:sz w:val="32"/>
          <w:szCs w:val="32"/>
          <w:lang w:eastAsia="zh-CN"/>
        </w:rPr>
        <w:t>编制日期：二零二四年五月</w:t>
      </w:r>
      <w:bookmarkEnd w:id="4"/>
      <w:bookmarkEnd w:id="5"/>
      <w:bookmarkEnd w:id="6"/>
    </w:p>
    <w:p>
      <w:pPr>
        <w:spacing w:line="360" w:lineRule="auto"/>
        <w:ind w:firstLine="643" w:firstLineChars="200"/>
        <w:jc w:val="both"/>
        <w:rPr>
          <w:rFonts w:ascii="宋体" w:hAnsi="宋体" w:eastAsia="宋体" w:cs="宋体"/>
          <w:b/>
          <w:bCs/>
          <w:kern w:val="21"/>
          <w:sz w:val="32"/>
          <w:szCs w:val="32"/>
          <w:lang w:eastAsia="zh-CN"/>
        </w:rPr>
        <w:sectPr>
          <w:pgSz w:w="11911" w:h="16838"/>
          <w:pgMar w:top="1701" w:right="1701" w:bottom="1701" w:left="1701" w:header="0" w:footer="1134" w:gutter="0"/>
          <w:pgBorders>
            <w:top w:val="none" w:sz="0" w:space="0"/>
            <w:left w:val="none" w:sz="0" w:space="0"/>
            <w:bottom w:val="none" w:sz="0" w:space="0"/>
            <w:right w:val="none" w:sz="0" w:space="0"/>
          </w:pgBorders>
          <w:cols w:space="0" w:num="1"/>
          <w:rtlGutter w:val="0"/>
          <w:docGrid w:linePitch="0" w:charSpace="0"/>
        </w:sectPr>
      </w:pPr>
    </w:p>
    <w:p>
      <w:pPr>
        <w:tabs>
          <w:tab w:val="left" w:pos="1003"/>
        </w:tabs>
        <w:jc w:val="center"/>
        <w:rPr>
          <w:rFonts w:ascii="宋体" w:hAnsi="宋体" w:eastAsia="宋体" w:cs="宋体"/>
          <w:kern w:val="21"/>
          <w:sz w:val="32"/>
          <w:szCs w:val="32"/>
          <w:lang w:eastAsia="zh-CN"/>
        </w:rPr>
      </w:pPr>
      <w:r>
        <w:rPr>
          <w:rFonts w:hint="eastAsia" w:ascii="宋体" w:hAnsi="宋体" w:eastAsia="宋体" w:cs="宋体"/>
          <w:b/>
          <w:bCs/>
          <w:kern w:val="21"/>
          <w:sz w:val="32"/>
          <w:szCs w:val="32"/>
          <w:lang w:eastAsia="zh-CN"/>
        </w:rPr>
        <w:t>目  录</w:t>
      </w:r>
    </w:p>
    <w:p>
      <w:pPr>
        <w:spacing w:before="3"/>
        <w:jc w:val="both"/>
        <w:rPr>
          <w:rFonts w:ascii="宋体" w:hAnsi="宋体" w:eastAsia="宋体" w:cs="宋体"/>
          <w:b/>
          <w:bCs/>
          <w:kern w:val="21"/>
          <w:sz w:val="17"/>
          <w:szCs w:val="17"/>
          <w:lang w:eastAsia="zh-CN"/>
        </w:rPr>
      </w:pPr>
    </w:p>
    <w:sdt>
      <w:sdtPr>
        <w:rPr>
          <w:rFonts w:ascii="宋体" w:hAnsi="宋体" w:eastAsia="宋体" w:cstheme="minorBidi"/>
          <w:sz w:val="21"/>
          <w:szCs w:val="22"/>
          <w:lang w:val="en-US" w:eastAsia="en-US" w:bidi="ar-SA"/>
        </w:rPr>
        <w:id w:val="147459871"/>
        <w15:color w:val="DBDBDB"/>
        <w:docPartObj>
          <w:docPartGallery w:val="Table of Contents"/>
          <w:docPartUnique/>
        </w:docPartObj>
      </w:sdtPr>
      <w:sdtEndPr>
        <w:rPr>
          <w:rFonts w:ascii="宋体" w:hAnsi="宋体" w:eastAsia="宋体" w:cstheme="minorBidi"/>
          <w:b/>
          <w:sz w:val="21"/>
          <w:szCs w:val="22"/>
          <w:lang w:val="en-US" w:eastAsia="en-US" w:bidi="ar-SA"/>
        </w:rPr>
      </w:sdtEndPr>
      <w:sdtContent>
        <w:p>
          <w:pPr>
            <w:rPr>
              <w:rFonts w:asciiTheme="minorHAnsi" w:hAnsiTheme="minorHAnsi" w:eastAsiaTheme="minorHAnsi" w:cstheme="minorBidi"/>
              <w:b/>
              <w:sz w:val="22"/>
              <w:szCs w:val="22"/>
              <w:lang w:val="en-US" w:eastAsia="en-US" w:bidi="ar-SA"/>
            </w:rPr>
          </w:pPr>
          <w:bookmarkStart w:id="7" w:name="_Toc32447"/>
          <w:bookmarkStart w:id="8" w:name="_Toc22432"/>
          <w:r>
            <w:fldChar w:fldCharType="begin"/>
          </w:r>
          <w:r>
            <w:instrText xml:space="preserve">TOC \o "1-2" \h \u </w:instrText>
          </w:r>
          <w:r>
            <w:fldChar w:fldCharType="separate"/>
          </w:r>
        </w:p>
        <w:p>
          <w:pPr>
            <w:pStyle w:val="19"/>
            <w:keepNext w:val="0"/>
            <w:keepLines w:val="0"/>
            <w:pageBreakBefore w:val="0"/>
            <w:widowControl w:val="0"/>
            <w:tabs>
              <w:tab w:val="right" w:leader="dot" w:pos="8509"/>
            </w:tabs>
            <w:kinsoku/>
            <w:wordWrap/>
            <w:overflowPunct/>
            <w:topLinePunct w:val="0"/>
            <w:autoSpaceDE/>
            <w:autoSpaceDN/>
            <w:bidi w:val="0"/>
            <w:adjustRightInd/>
            <w:snapToGrid/>
            <w:spacing w:line="440" w:lineRule="exact"/>
            <w:textAlignment w:val="auto"/>
            <w:rPr>
              <w:sz w:val="28"/>
              <w:szCs w:val="28"/>
            </w:rPr>
          </w:pPr>
          <w:r>
            <w:rPr>
              <w:sz w:val="28"/>
              <w:szCs w:val="28"/>
            </w:rPr>
            <w:fldChar w:fldCharType="begin"/>
          </w:r>
          <w:r>
            <w:rPr>
              <w:sz w:val="28"/>
              <w:szCs w:val="28"/>
            </w:rPr>
            <w:instrText xml:space="preserve"> HYPERLINK \l _Toc4104 </w:instrText>
          </w:r>
          <w:r>
            <w:rPr>
              <w:sz w:val="28"/>
              <w:szCs w:val="28"/>
            </w:rPr>
            <w:fldChar w:fldCharType="separate"/>
          </w:r>
          <w:r>
            <w:rPr>
              <w:rFonts w:hint="eastAsia" w:ascii="宋体" w:hAnsi="宋体" w:eastAsia="宋体" w:cs="宋体"/>
              <w:bCs/>
              <w:kern w:val="21"/>
              <w:sz w:val="28"/>
              <w:szCs w:val="28"/>
              <w:lang w:eastAsia="zh-CN"/>
            </w:rPr>
            <w:t>第一章  竞争性磋商公告</w:t>
          </w:r>
          <w:r>
            <w:rPr>
              <w:sz w:val="28"/>
              <w:szCs w:val="28"/>
            </w:rPr>
            <w:tab/>
          </w:r>
          <w:r>
            <w:rPr>
              <w:sz w:val="28"/>
              <w:szCs w:val="28"/>
            </w:rPr>
            <w:fldChar w:fldCharType="begin"/>
          </w:r>
          <w:r>
            <w:rPr>
              <w:sz w:val="28"/>
              <w:szCs w:val="28"/>
            </w:rPr>
            <w:instrText xml:space="preserve"> PAGEREF _Toc4104 \h </w:instrText>
          </w:r>
          <w:r>
            <w:rPr>
              <w:sz w:val="28"/>
              <w:szCs w:val="28"/>
            </w:rPr>
            <w:fldChar w:fldCharType="separate"/>
          </w:r>
          <w:r>
            <w:rPr>
              <w:sz w:val="28"/>
              <w:szCs w:val="28"/>
            </w:rPr>
            <w:t>2</w:t>
          </w:r>
          <w:r>
            <w:rPr>
              <w:sz w:val="28"/>
              <w:szCs w:val="28"/>
            </w:rPr>
            <w:fldChar w:fldCharType="end"/>
          </w:r>
          <w:r>
            <w:rPr>
              <w:sz w:val="28"/>
              <w:szCs w:val="28"/>
            </w:rPr>
            <w:fldChar w:fldCharType="end"/>
          </w:r>
        </w:p>
        <w:p>
          <w:pPr>
            <w:pStyle w:val="19"/>
            <w:keepNext w:val="0"/>
            <w:keepLines w:val="0"/>
            <w:pageBreakBefore w:val="0"/>
            <w:widowControl w:val="0"/>
            <w:tabs>
              <w:tab w:val="right" w:leader="dot" w:pos="8509"/>
            </w:tabs>
            <w:kinsoku/>
            <w:wordWrap/>
            <w:overflowPunct/>
            <w:topLinePunct w:val="0"/>
            <w:autoSpaceDE/>
            <w:autoSpaceDN/>
            <w:bidi w:val="0"/>
            <w:adjustRightInd/>
            <w:snapToGrid/>
            <w:spacing w:line="440" w:lineRule="exact"/>
            <w:textAlignment w:val="auto"/>
            <w:rPr>
              <w:sz w:val="28"/>
              <w:szCs w:val="28"/>
            </w:rPr>
          </w:pPr>
          <w:r>
            <w:rPr>
              <w:sz w:val="28"/>
              <w:szCs w:val="28"/>
            </w:rPr>
            <w:fldChar w:fldCharType="begin"/>
          </w:r>
          <w:r>
            <w:rPr>
              <w:sz w:val="28"/>
              <w:szCs w:val="28"/>
            </w:rPr>
            <w:instrText xml:space="preserve"> HYPERLINK \l _Toc15726 </w:instrText>
          </w:r>
          <w:r>
            <w:rPr>
              <w:sz w:val="28"/>
              <w:szCs w:val="28"/>
            </w:rPr>
            <w:fldChar w:fldCharType="separate"/>
          </w:r>
          <w:r>
            <w:rPr>
              <w:rFonts w:hint="eastAsia" w:ascii="宋体" w:hAnsi="宋体" w:eastAsia="宋体" w:cs="宋体"/>
              <w:bCs/>
              <w:kern w:val="21"/>
              <w:sz w:val="28"/>
              <w:szCs w:val="28"/>
              <w:lang w:eastAsia="zh-CN"/>
            </w:rPr>
            <w:t>第二章  投标人须知</w:t>
          </w:r>
          <w:r>
            <w:rPr>
              <w:sz w:val="28"/>
              <w:szCs w:val="28"/>
            </w:rPr>
            <w:tab/>
          </w:r>
          <w:r>
            <w:rPr>
              <w:sz w:val="28"/>
              <w:szCs w:val="28"/>
            </w:rPr>
            <w:fldChar w:fldCharType="begin"/>
          </w:r>
          <w:r>
            <w:rPr>
              <w:sz w:val="28"/>
              <w:szCs w:val="28"/>
            </w:rPr>
            <w:instrText xml:space="preserve"> PAGEREF _Toc15726 \h </w:instrText>
          </w:r>
          <w:r>
            <w:rPr>
              <w:sz w:val="28"/>
              <w:szCs w:val="28"/>
            </w:rPr>
            <w:fldChar w:fldCharType="separate"/>
          </w:r>
          <w:r>
            <w:rPr>
              <w:sz w:val="28"/>
              <w:szCs w:val="28"/>
            </w:rPr>
            <w:t>5</w:t>
          </w:r>
          <w:r>
            <w:rPr>
              <w:sz w:val="28"/>
              <w:szCs w:val="28"/>
            </w:rPr>
            <w:fldChar w:fldCharType="end"/>
          </w:r>
          <w:r>
            <w:rPr>
              <w:sz w:val="28"/>
              <w:szCs w:val="28"/>
            </w:rPr>
            <w:fldChar w:fldCharType="end"/>
          </w:r>
        </w:p>
        <w:p>
          <w:pPr>
            <w:pStyle w:val="19"/>
            <w:keepNext w:val="0"/>
            <w:keepLines w:val="0"/>
            <w:pageBreakBefore w:val="0"/>
            <w:widowControl w:val="0"/>
            <w:tabs>
              <w:tab w:val="right" w:leader="dot" w:pos="8509"/>
            </w:tabs>
            <w:kinsoku/>
            <w:wordWrap/>
            <w:overflowPunct/>
            <w:topLinePunct w:val="0"/>
            <w:autoSpaceDE/>
            <w:autoSpaceDN/>
            <w:bidi w:val="0"/>
            <w:adjustRightInd/>
            <w:snapToGrid/>
            <w:spacing w:line="440" w:lineRule="exact"/>
            <w:textAlignment w:val="auto"/>
            <w:rPr>
              <w:sz w:val="28"/>
              <w:szCs w:val="28"/>
            </w:rPr>
          </w:pPr>
          <w:r>
            <w:rPr>
              <w:sz w:val="28"/>
              <w:szCs w:val="28"/>
            </w:rPr>
            <w:fldChar w:fldCharType="begin"/>
          </w:r>
          <w:r>
            <w:rPr>
              <w:sz w:val="28"/>
              <w:szCs w:val="28"/>
            </w:rPr>
            <w:instrText xml:space="preserve"> HYPERLINK \l _Toc6135 </w:instrText>
          </w:r>
          <w:r>
            <w:rPr>
              <w:sz w:val="28"/>
              <w:szCs w:val="28"/>
            </w:rPr>
            <w:fldChar w:fldCharType="separate"/>
          </w:r>
          <w:r>
            <w:rPr>
              <w:rFonts w:hint="eastAsia" w:ascii="宋体" w:hAnsi="宋体" w:eastAsia="宋体" w:cs="宋体"/>
              <w:bCs/>
              <w:kern w:val="21"/>
              <w:sz w:val="28"/>
              <w:szCs w:val="28"/>
              <w:lang w:eastAsia="zh-CN"/>
            </w:rPr>
            <w:t>第三章  评标办法（综合评估法）</w:t>
          </w:r>
          <w:r>
            <w:rPr>
              <w:sz w:val="28"/>
              <w:szCs w:val="28"/>
            </w:rPr>
            <w:tab/>
          </w:r>
          <w:r>
            <w:rPr>
              <w:sz w:val="28"/>
              <w:szCs w:val="28"/>
            </w:rPr>
            <w:fldChar w:fldCharType="begin"/>
          </w:r>
          <w:r>
            <w:rPr>
              <w:sz w:val="28"/>
              <w:szCs w:val="28"/>
            </w:rPr>
            <w:instrText xml:space="preserve"> PAGEREF _Toc6135 \h </w:instrText>
          </w:r>
          <w:r>
            <w:rPr>
              <w:sz w:val="28"/>
              <w:szCs w:val="28"/>
            </w:rPr>
            <w:fldChar w:fldCharType="separate"/>
          </w:r>
          <w:r>
            <w:rPr>
              <w:sz w:val="28"/>
              <w:szCs w:val="28"/>
            </w:rPr>
            <w:t>19</w:t>
          </w:r>
          <w:r>
            <w:rPr>
              <w:sz w:val="28"/>
              <w:szCs w:val="28"/>
            </w:rPr>
            <w:fldChar w:fldCharType="end"/>
          </w:r>
          <w:r>
            <w:rPr>
              <w:sz w:val="28"/>
              <w:szCs w:val="28"/>
            </w:rPr>
            <w:fldChar w:fldCharType="end"/>
          </w:r>
        </w:p>
        <w:p>
          <w:pPr>
            <w:pStyle w:val="19"/>
            <w:keepNext w:val="0"/>
            <w:keepLines w:val="0"/>
            <w:pageBreakBefore w:val="0"/>
            <w:widowControl w:val="0"/>
            <w:tabs>
              <w:tab w:val="right" w:leader="dot" w:pos="8509"/>
            </w:tabs>
            <w:kinsoku/>
            <w:wordWrap/>
            <w:overflowPunct/>
            <w:topLinePunct w:val="0"/>
            <w:autoSpaceDE/>
            <w:autoSpaceDN/>
            <w:bidi w:val="0"/>
            <w:adjustRightInd/>
            <w:snapToGrid/>
            <w:spacing w:line="440" w:lineRule="exact"/>
            <w:textAlignment w:val="auto"/>
            <w:rPr>
              <w:sz w:val="28"/>
              <w:szCs w:val="28"/>
            </w:rPr>
          </w:pPr>
          <w:r>
            <w:rPr>
              <w:sz w:val="28"/>
              <w:szCs w:val="28"/>
            </w:rPr>
            <w:fldChar w:fldCharType="begin"/>
          </w:r>
          <w:r>
            <w:rPr>
              <w:sz w:val="28"/>
              <w:szCs w:val="28"/>
            </w:rPr>
            <w:instrText xml:space="preserve"> HYPERLINK \l _Toc9825 </w:instrText>
          </w:r>
          <w:r>
            <w:rPr>
              <w:sz w:val="28"/>
              <w:szCs w:val="28"/>
            </w:rPr>
            <w:fldChar w:fldCharType="separate"/>
          </w:r>
          <w:r>
            <w:rPr>
              <w:rFonts w:hint="eastAsia" w:ascii="宋体" w:hAnsi="宋体" w:eastAsia="宋体" w:cs="宋体"/>
              <w:bCs/>
              <w:kern w:val="21"/>
              <w:sz w:val="28"/>
              <w:szCs w:val="28"/>
              <w:lang w:eastAsia="zh-CN"/>
            </w:rPr>
            <w:t>第四章  合同条款及格式</w:t>
          </w:r>
          <w:r>
            <w:rPr>
              <w:sz w:val="28"/>
              <w:szCs w:val="28"/>
            </w:rPr>
            <w:tab/>
          </w:r>
          <w:r>
            <w:rPr>
              <w:sz w:val="28"/>
              <w:szCs w:val="28"/>
            </w:rPr>
            <w:fldChar w:fldCharType="begin"/>
          </w:r>
          <w:r>
            <w:rPr>
              <w:sz w:val="28"/>
              <w:szCs w:val="28"/>
            </w:rPr>
            <w:instrText xml:space="preserve"> PAGEREF _Toc9825 \h </w:instrText>
          </w:r>
          <w:r>
            <w:rPr>
              <w:sz w:val="28"/>
              <w:szCs w:val="28"/>
            </w:rPr>
            <w:fldChar w:fldCharType="separate"/>
          </w:r>
          <w:r>
            <w:rPr>
              <w:sz w:val="28"/>
              <w:szCs w:val="28"/>
            </w:rPr>
            <w:t>27</w:t>
          </w:r>
          <w:r>
            <w:rPr>
              <w:sz w:val="28"/>
              <w:szCs w:val="28"/>
            </w:rPr>
            <w:fldChar w:fldCharType="end"/>
          </w:r>
          <w:r>
            <w:rPr>
              <w:sz w:val="28"/>
              <w:szCs w:val="28"/>
            </w:rPr>
            <w:fldChar w:fldCharType="end"/>
          </w:r>
        </w:p>
        <w:p>
          <w:pPr>
            <w:pStyle w:val="19"/>
            <w:keepNext w:val="0"/>
            <w:keepLines w:val="0"/>
            <w:pageBreakBefore w:val="0"/>
            <w:widowControl w:val="0"/>
            <w:tabs>
              <w:tab w:val="right" w:leader="dot" w:pos="8509"/>
            </w:tabs>
            <w:kinsoku/>
            <w:wordWrap/>
            <w:overflowPunct/>
            <w:topLinePunct w:val="0"/>
            <w:autoSpaceDE/>
            <w:autoSpaceDN/>
            <w:bidi w:val="0"/>
            <w:adjustRightInd/>
            <w:snapToGrid/>
            <w:spacing w:line="440" w:lineRule="exact"/>
            <w:textAlignment w:val="auto"/>
            <w:rPr>
              <w:sz w:val="28"/>
              <w:szCs w:val="28"/>
            </w:rPr>
          </w:pPr>
          <w:r>
            <w:rPr>
              <w:sz w:val="28"/>
              <w:szCs w:val="28"/>
            </w:rPr>
            <w:fldChar w:fldCharType="begin"/>
          </w:r>
          <w:r>
            <w:rPr>
              <w:sz w:val="28"/>
              <w:szCs w:val="28"/>
            </w:rPr>
            <w:instrText xml:space="preserve"> HYPERLINK \l _Toc14214 </w:instrText>
          </w:r>
          <w:r>
            <w:rPr>
              <w:sz w:val="28"/>
              <w:szCs w:val="28"/>
            </w:rPr>
            <w:fldChar w:fldCharType="separate"/>
          </w:r>
          <w:r>
            <w:rPr>
              <w:rFonts w:hint="eastAsia" w:ascii="宋体" w:hAnsi="宋体" w:eastAsia="宋体" w:cs="宋体"/>
              <w:kern w:val="21"/>
              <w:sz w:val="28"/>
              <w:szCs w:val="28"/>
            </w:rPr>
            <w:t>第五章</w:t>
          </w:r>
          <w:r>
            <w:rPr>
              <w:rFonts w:hint="eastAsia" w:ascii="宋体" w:hAnsi="宋体" w:eastAsia="宋体" w:cs="宋体"/>
              <w:kern w:val="21"/>
              <w:sz w:val="28"/>
              <w:szCs w:val="28"/>
              <w:lang w:val="en-US" w:eastAsia="zh-CN"/>
            </w:rPr>
            <w:t xml:space="preserve">  </w:t>
          </w:r>
          <w:r>
            <w:rPr>
              <w:rFonts w:hint="eastAsia" w:ascii="宋体" w:hAnsi="宋体" w:eastAsia="宋体" w:cs="宋体"/>
              <w:kern w:val="21"/>
              <w:sz w:val="28"/>
              <w:szCs w:val="28"/>
            </w:rPr>
            <w:t>工程量清单</w:t>
          </w:r>
          <w:r>
            <w:rPr>
              <w:sz w:val="28"/>
              <w:szCs w:val="28"/>
            </w:rPr>
            <w:tab/>
          </w:r>
          <w:r>
            <w:rPr>
              <w:sz w:val="28"/>
              <w:szCs w:val="28"/>
            </w:rPr>
            <w:fldChar w:fldCharType="begin"/>
          </w:r>
          <w:r>
            <w:rPr>
              <w:sz w:val="28"/>
              <w:szCs w:val="28"/>
            </w:rPr>
            <w:instrText xml:space="preserve"> PAGEREF _Toc14214 \h </w:instrText>
          </w:r>
          <w:r>
            <w:rPr>
              <w:sz w:val="28"/>
              <w:szCs w:val="28"/>
            </w:rPr>
            <w:fldChar w:fldCharType="separate"/>
          </w:r>
          <w:r>
            <w:rPr>
              <w:sz w:val="28"/>
              <w:szCs w:val="28"/>
            </w:rPr>
            <w:t>65</w:t>
          </w:r>
          <w:r>
            <w:rPr>
              <w:sz w:val="28"/>
              <w:szCs w:val="28"/>
            </w:rPr>
            <w:fldChar w:fldCharType="end"/>
          </w:r>
          <w:r>
            <w:rPr>
              <w:sz w:val="28"/>
              <w:szCs w:val="28"/>
            </w:rPr>
            <w:fldChar w:fldCharType="end"/>
          </w:r>
        </w:p>
        <w:p>
          <w:pPr>
            <w:pStyle w:val="19"/>
            <w:keepNext w:val="0"/>
            <w:keepLines w:val="0"/>
            <w:pageBreakBefore w:val="0"/>
            <w:widowControl w:val="0"/>
            <w:tabs>
              <w:tab w:val="right" w:leader="dot" w:pos="8509"/>
            </w:tabs>
            <w:kinsoku/>
            <w:wordWrap/>
            <w:overflowPunct/>
            <w:topLinePunct w:val="0"/>
            <w:autoSpaceDE/>
            <w:autoSpaceDN/>
            <w:bidi w:val="0"/>
            <w:adjustRightInd/>
            <w:snapToGrid/>
            <w:spacing w:line="440" w:lineRule="exact"/>
            <w:textAlignment w:val="auto"/>
            <w:rPr>
              <w:sz w:val="28"/>
              <w:szCs w:val="28"/>
            </w:rPr>
          </w:pPr>
          <w:r>
            <w:rPr>
              <w:sz w:val="28"/>
              <w:szCs w:val="28"/>
            </w:rPr>
            <w:fldChar w:fldCharType="begin"/>
          </w:r>
          <w:r>
            <w:rPr>
              <w:sz w:val="28"/>
              <w:szCs w:val="28"/>
            </w:rPr>
            <w:instrText xml:space="preserve"> HYPERLINK \l _Toc18155 </w:instrText>
          </w:r>
          <w:r>
            <w:rPr>
              <w:sz w:val="28"/>
              <w:szCs w:val="28"/>
            </w:rPr>
            <w:fldChar w:fldCharType="separate"/>
          </w:r>
          <w:r>
            <w:rPr>
              <w:rFonts w:hint="eastAsia" w:ascii="宋体" w:hAnsi="宋体" w:eastAsia="宋体" w:cs="宋体"/>
              <w:sz w:val="28"/>
              <w:szCs w:val="28"/>
              <w:lang w:eastAsia="zh-CN"/>
            </w:rPr>
            <w:t>第六章  图纸</w:t>
          </w:r>
          <w:r>
            <w:rPr>
              <w:sz w:val="28"/>
              <w:szCs w:val="28"/>
            </w:rPr>
            <w:tab/>
          </w:r>
          <w:r>
            <w:rPr>
              <w:sz w:val="28"/>
              <w:szCs w:val="28"/>
            </w:rPr>
            <w:fldChar w:fldCharType="begin"/>
          </w:r>
          <w:r>
            <w:rPr>
              <w:sz w:val="28"/>
              <w:szCs w:val="28"/>
            </w:rPr>
            <w:instrText xml:space="preserve"> PAGEREF _Toc18155 \h </w:instrText>
          </w:r>
          <w:r>
            <w:rPr>
              <w:sz w:val="28"/>
              <w:szCs w:val="28"/>
            </w:rPr>
            <w:fldChar w:fldCharType="separate"/>
          </w:r>
          <w:r>
            <w:rPr>
              <w:sz w:val="28"/>
              <w:szCs w:val="28"/>
            </w:rPr>
            <w:t>66</w:t>
          </w:r>
          <w:r>
            <w:rPr>
              <w:sz w:val="28"/>
              <w:szCs w:val="28"/>
            </w:rPr>
            <w:fldChar w:fldCharType="end"/>
          </w:r>
          <w:r>
            <w:rPr>
              <w:sz w:val="28"/>
              <w:szCs w:val="28"/>
            </w:rPr>
            <w:fldChar w:fldCharType="end"/>
          </w:r>
        </w:p>
        <w:p>
          <w:pPr>
            <w:pStyle w:val="19"/>
            <w:keepNext w:val="0"/>
            <w:keepLines w:val="0"/>
            <w:pageBreakBefore w:val="0"/>
            <w:widowControl w:val="0"/>
            <w:tabs>
              <w:tab w:val="right" w:leader="dot" w:pos="8509"/>
            </w:tabs>
            <w:kinsoku/>
            <w:wordWrap/>
            <w:overflowPunct/>
            <w:topLinePunct w:val="0"/>
            <w:autoSpaceDE/>
            <w:autoSpaceDN/>
            <w:bidi w:val="0"/>
            <w:adjustRightInd/>
            <w:snapToGrid/>
            <w:spacing w:line="440" w:lineRule="exact"/>
            <w:textAlignment w:val="auto"/>
            <w:rPr>
              <w:sz w:val="28"/>
              <w:szCs w:val="28"/>
            </w:rPr>
          </w:pPr>
          <w:r>
            <w:rPr>
              <w:sz w:val="28"/>
              <w:szCs w:val="28"/>
            </w:rPr>
            <w:fldChar w:fldCharType="begin"/>
          </w:r>
          <w:r>
            <w:rPr>
              <w:sz w:val="28"/>
              <w:szCs w:val="28"/>
            </w:rPr>
            <w:instrText xml:space="preserve"> HYPERLINK \l _Toc20393 </w:instrText>
          </w:r>
          <w:r>
            <w:rPr>
              <w:sz w:val="28"/>
              <w:szCs w:val="28"/>
            </w:rPr>
            <w:fldChar w:fldCharType="separate"/>
          </w:r>
          <w:r>
            <w:rPr>
              <w:rFonts w:hint="eastAsia" w:ascii="宋体" w:hAnsi="宋体" w:eastAsia="宋体" w:cs="宋体"/>
              <w:sz w:val="28"/>
              <w:szCs w:val="28"/>
              <w:lang w:eastAsia="zh-CN"/>
            </w:rPr>
            <w:t>第七章  技术标准和要求</w:t>
          </w:r>
          <w:r>
            <w:rPr>
              <w:sz w:val="28"/>
              <w:szCs w:val="28"/>
            </w:rPr>
            <w:tab/>
          </w:r>
          <w:r>
            <w:rPr>
              <w:sz w:val="28"/>
              <w:szCs w:val="28"/>
            </w:rPr>
            <w:fldChar w:fldCharType="begin"/>
          </w:r>
          <w:r>
            <w:rPr>
              <w:sz w:val="28"/>
              <w:szCs w:val="28"/>
            </w:rPr>
            <w:instrText xml:space="preserve"> PAGEREF _Toc20393 \h </w:instrText>
          </w:r>
          <w:r>
            <w:rPr>
              <w:sz w:val="28"/>
              <w:szCs w:val="28"/>
            </w:rPr>
            <w:fldChar w:fldCharType="separate"/>
          </w:r>
          <w:r>
            <w:rPr>
              <w:sz w:val="28"/>
              <w:szCs w:val="28"/>
            </w:rPr>
            <w:t>67</w:t>
          </w:r>
          <w:r>
            <w:rPr>
              <w:sz w:val="28"/>
              <w:szCs w:val="28"/>
            </w:rPr>
            <w:fldChar w:fldCharType="end"/>
          </w:r>
          <w:r>
            <w:rPr>
              <w:sz w:val="28"/>
              <w:szCs w:val="28"/>
            </w:rPr>
            <w:fldChar w:fldCharType="end"/>
          </w:r>
        </w:p>
        <w:p>
          <w:pPr>
            <w:pStyle w:val="19"/>
            <w:keepNext w:val="0"/>
            <w:keepLines w:val="0"/>
            <w:pageBreakBefore w:val="0"/>
            <w:widowControl w:val="0"/>
            <w:tabs>
              <w:tab w:val="right" w:leader="dot" w:pos="8509"/>
            </w:tabs>
            <w:kinsoku/>
            <w:wordWrap/>
            <w:overflowPunct/>
            <w:topLinePunct w:val="0"/>
            <w:autoSpaceDE/>
            <w:autoSpaceDN/>
            <w:bidi w:val="0"/>
            <w:adjustRightInd/>
            <w:snapToGrid/>
            <w:spacing w:line="440" w:lineRule="exact"/>
            <w:textAlignment w:val="auto"/>
            <w:rPr>
              <w:sz w:val="28"/>
              <w:szCs w:val="28"/>
            </w:rPr>
          </w:pPr>
          <w:r>
            <w:rPr>
              <w:sz w:val="28"/>
              <w:szCs w:val="28"/>
            </w:rPr>
            <w:fldChar w:fldCharType="begin"/>
          </w:r>
          <w:r>
            <w:rPr>
              <w:sz w:val="28"/>
              <w:szCs w:val="28"/>
            </w:rPr>
            <w:instrText xml:space="preserve"> HYPERLINK \l _Toc19111 </w:instrText>
          </w:r>
          <w:r>
            <w:rPr>
              <w:sz w:val="28"/>
              <w:szCs w:val="28"/>
            </w:rPr>
            <w:fldChar w:fldCharType="separate"/>
          </w:r>
          <w:r>
            <w:rPr>
              <w:rFonts w:hint="eastAsia" w:ascii="宋体" w:hAnsi="宋体" w:eastAsia="宋体" w:cs="宋体"/>
              <w:bCs/>
              <w:kern w:val="21"/>
              <w:sz w:val="28"/>
              <w:szCs w:val="28"/>
              <w:lang w:eastAsia="zh-CN"/>
            </w:rPr>
            <w:t>第八章  响应文件格式</w:t>
          </w:r>
          <w:r>
            <w:rPr>
              <w:sz w:val="28"/>
              <w:szCs w:val="28"/>
            </w:rPr>
            <w:tab/>
          </w:r>
          <w:r>
            <w:rPr>
              <w:sz w:val="28"/>
              <w:szCs w:val="28"/>
            </w:rPr>
            <w:fldChar w:fldCharType="begin"/>
          </w:r>
          <w:r>
            <w:rPr>
              <w:sz w:val="28"/>
              <w:szCs w:val="28"/>
            </w:rPr>
            <w:instrText xml:space="preserve"> PAGEREF _Toc19111 \h </w:instrText>
          </w:r>
          <w:r>
            <w:rPr>
              <w:sz w:val="28"/>
              <w:szCs w:val="28"/>
            </w:rPr>
            <w:fldChar w:fldCharType="separate"/>
          </w:r>
          <w:r>
            <w:rPr>
              <w:sz w:val="28"/>
              <w:szCs w:val="28"/>
            </w:rPr>
            <w:t>68</w:t>
          </w:r>
          <w:r>
            <w:rPr>
              <w:sz w:val="28"/>
              <w:szCs w:val="28"/>
            </w:rPr>
            <w:fldChar w:fldCharType="end"/>
          </w:r>
          <w:r>
            <w:rPr>
              <w:sz w:val="28"/>
              <w:szCs w:val="28"/>
            </w:rPr>
            <w:fldChar w:fldCharType="end"/>
          </w:r>
        </w:p>
        <w:p>
          <w:pPr>
            <w:pStyle w:val="19"/>
            <w:keepNext w:val="0"/>
            <w:keepLines w:val="0"/>
            <w:pageBreakBefore w:val="0"/>
            <w:widowControl w:val="0"/>
            <w:tabs>
              <w:tab w:val="right" w:leader="dot" w:pos="8509"/>
            </w:tabs>
            <w:kinsoku/>
            <w:wordWrap/>
            <w:overflowPunct/>
            <w:topLinePunct w:val="0"/>
            <w:autoSpaceDE/>
            <w:autoSpaceDN/>
            <w:bidi w:val="0"/>
            <w:adjustRightInd/>
            <w:snapToGrid/>
            <w:spacing w:line="440" w:lineRule="exact"/>
            <w:textAlignment w:val="auto"/>
            <w:rPr>
              <w:sz w:val="28"/>
              <w:szCs w:val="28"/>
            </w:rPr>
          </w:pPr>
          <w:r>
            <w:rPr>
              <w:sz w:val="28"/>
              <w:szCs w:val="28"/>
            </w:rPr>
            <w:fldChar w:fldCharType="begin"/>
          </w:r>
          <w:r>
            <w:rPr>
              <w:sz w:val="28"/>
              <w:szCs w:val="28"/>
            </w:rPr>
            <w:instrText xml:space="preserve"> HYPERLINK \l _Toc23431 </w:instrText>
          </w:r>
          <w:r>
            <w:rPr>
              <w:sz w:val="28"/>
              <w:szCs w:val="28"/>
            </w:rPr>
            <w:fldChar w:fldCharType="separate"/>
          </w:r>
          <w:r>
            <w:rPr>
              <w:rFonts w:hint="eastAsia" w:ascii="宋体" w:hAnsi="宋体" w:eastAsia="宋体" w:cs="宋体"/>
              <w:bCs/>
              <w:sz w:val="28"/>
              <w:szCs w:val="28"/>
              <w:lang w:eastAsia="zh-CN"/>
            </w:rPr>
            <w:t>（一）投标人资格审查资料</w:t>
          </w:r>
          <w:r>
            <w:rPr>
              <w:sz w:val="28"/>
              <w:szCs w:val="28"/>
            </w:rPr>
            <w:tab/>
          </w:r>
          <w:r>
            <w:rPr>
              <w:sz w:val="28"/>
              <w:szCs w:val="28"/>
            </w:rPr>
            <w:fldChar w:fldCharType="begin"/>
          </w:r>
          <w:r>
            <w:rPr>
              <w:sz w:val="28"/>
              <w:szCs w:val="28"/>
            </w:rPr>
            <w:instrText xml:space="preserve"> PAGEREF _Toc23431 \h </w:instrText>
          </w:r>
          <w:r>
            <w:rPr>
              <w:sz w:val="28"/>
              <w:szCs w:val="28"/>
            </w:rPr>
            <w:fldChar w:fldCharType="separate"/>
          </w:r>
          <w:r>
            <w:rPr>
              <w:sz w:val="28"/>
              <w:szCs w:val="28"/>
            </w:rPr>
            <w:t>69</w:t>
          </w:r>
          <w:r>
            <w:rPr>
              <w:sz w:val="28"/>
              <w:szCs w:val="28"/>
            </w:rPr>
            <w:fldChar w:fldCharType="end"/>
          </w:r>
          <w:r>
            <w:rPr>
              <w:sz w:val="28"/>
              <w:szCs w:val="28"/>
            </w:rPr>
            <w:fldChar w:fldCharType="end"/>
          </w:r>
        </w:p>
        <w:p>
          <w:pPr>
            <w:pStyle w:val="21"/>
            <w:keepNext w:val="0"/>
            <w:keepLines w:val="0"/>
            <w:pageBreakBefore w:val="0"/>
            <w:widowControl w:val="0"/>
            <w:tabs>
              <w:tab w:val="right" w:leader="dot" w:pos="8509"/>
            </w:tabs>
            <w:kinsoku/>
            <w:wordWrap/>
            <w:overflowPunct/>
            <w:topLinePunct w:val="0"/>
            <w:autoSpaceDE/>
            <w:autoSpaceDN/>
            <w:bidi w:val="0"/>
            <w:adjustRightInd/>
            <w:snapToGrid/>
            <w:spacing w:line="440" w:lineRule="exact"/>
            <w:textAlignment w:val="auto"/>
            <w:rPr>
              <w:sz w:val="28"/>
              <w:szCs w:val="28"/>
            </w:rPr>
          </w:pPr>
          <w:r>
            <w:rPr>
              <w:sz w:val="28"/>
              <w:szCs w:val="28"/>
            </w:rPr>
            <w:fldChar w:fldCharType="begin"/>
          </w:r>
          <w:r>
            <w:rPr>
              <w:sz w:val="28"/>
              <w:szCs w:val="28"/>
            </w:rPr>
            <w:instrText xml:space="preserve"> HYPERLINK \l _Toc26618 </w:instrText>
          </w:r>
          <w:r>
            <w:rPr>
              <w:sz w:val="28"/>
              <w:szCs w:val="28"/>
            </w:rPr>
            <w:fldChar w:fldCharType="separate"/>
          </w:r>
          <w:r>
            <w:rPr>
              <w:rFonts w:hint="eastAsia" w:ascii="宋体" w:hAnsi="宋体" w:eastAsia="宋体" w:cs="宋体"/>
              <w:bCs/>
              <w:sz w:val="28"/>
              <w:szCs w:val="28"/>
              <w:lang w:eastAsia="zh-CN"/>
            </w:rPr>
            <w:t>一、法定代表人身份证明</w:t>
          </w:r>
          <w:r>
            <w:rPr>
              <w:sz w:val="28"/>
              <w:szCs w:val="28"/>
            </w:rPr>
            <w:tab/>
          </w:r>
          <w:r>
            <w:rPr>
              <w:sz w:val="28"/>
              <w:szCs w:val="28"/>
            </w:rPr>
            <w:fldChar w:fldCharType="begin"/>
          </w:r>
          <w:r>
            <w:rPr>
              <w:sz w:val="28"/>
              <w:szCs w:val="28"/>
            </w:rPr>
            <w:instrText xml:space="preserve"> PAGEREF _Toc26618 \h </w:instrText>
          </w:r>
          <w:r>
            <w:rPr>
              <w:sz w:val="28"/>
              <w:szCs w:val="28"/>
            </w:rPr>
            <w:fldChar w:fldCharType="separate"/>
          </w:r>
          <w:r>
            <w:rPr>
              <w:sz w:val="28"/>
              <w:szCs w:val="28"/>
            </w:rPr>
            <w:t>69</w:t>
          </w:r>
          <w:r>
            <w:rPr>
              <w:sz w:val="28"/>
              <w:szCs w:val="28"/>
            </w:rPr>
            <w:fldChar w:fldCharType="end"/>
          </w:r>
          <w:r>
            <w:rPr>
              <w:sz w:val="28"/>
              <w:szCs w:val="28"/>
            </w:rPr>
            <w:fldChar w:fldCharType="end"/>
          </w:r>
        </w:p>
        <w:p>
          <w:pPr>
            <w:pStyle w:val="21"/>
            <w:keepNext w:val="0"/>
            <w:keepLines w:val="0"/>
            <w:pageBreakBefore w:val="0"/>
            <w:widowControl w:val="0"/>
            <w:tabs>
              <w:tab w:val="right" w:leader="dot" w:pos="8509"/>
            </w:tabs>
            <w:kinsoku/>
            <w:wordWrap/>
            <w:overflowPunct/>
            <w:topLinePunct w:val="0"/>
            <w:autoSpaceDE/>
            <w:autoSpaceDN/>
            <w:bidi w:val="0"/>
            <w:adjustRightInd/>
            <w:snapToGrid/>
            <w:spacing w:line="440" w:lineRule="exact"/>
            <w:textAlignment w:val="auto"/>
            <w:rPr>
              <w:sz w:val="28"/>
              <w:szCs w:val="28"/>
            </w:rPr>
          </w:pPr>
          <w:r>
            <w:rPr>
              <w:sz w:val="28"/>
              <w:szCs w:val="28"/>
            </w:rPr>
            <w:fldChar w:fldCharType="begin"/>
          </w:r>
          <w:r>
            <w:rPr>
              <w:sz w:val="28"/>
              <w:szCs w:val="28"/>
            </w:rPr>
            <w:instrText xml:space="preserve"> HYPERLINK \l _Toc11375 </w:instrText>
          </w:r>
          <w:r>
            <w:rPr>
              <w:sz w:val="28"/>
              <w:szCs w:val="28"/>
            </w:rPr>
            <w:fldChar w:fldCharType="separate"/>
          </w:r>
          <w:r>
            <w:rPr>
              <w:rFonts w:hint="eastAsia" w:ascii="宋体" w:hAnsi="宋体" w:eastAsia="宋体" w:cs="宋体"/>
              <w:bCs/>
              <w:sz w:val="28"/>
              <w:szCs w:val="28"/>
              <w:lang w:eastAsia="zh-CN"/>
            </w:rPr>
            <w:t>二、授权委托书</w:t>
          </w:r>
          <w:r>
            <w:rPr>
              <w:sz w:val="28"/>
              <w:szCs w:val="28"/>
            </w:rPr>
            <w:tab/>
          </w:r>
          <w:r>
            <w:rPr>
              <w:sz w:val="28"/>
              <w:szCs w:val="28"/>
            </w:rPr>
            <w:fldChar w:fldCharType="begin"/>
          </w:r>
          <w:r>
            <w:rPr>
              <w:sz w:val="28"/>
              <w:szCs w:val="28"/>
            </w:rPr>
            <w:instrText xml:space="preserve"> PAGEREF _Toc11375 \h </w:instrText>
          </w:r>
          <w:r>
            <w:rPr>
              <w:sz w:val="28"/>
              <w:szCs w:val="28"/>
            </w:rPr>
            <w:fldChar w:fldCharType="separate"/>
          </w:r>
          <w:r>
            <w:rPr>
              <w:sz w:val="28"/>
              <w:szCs w:val="28"/>
            </w:rPr>
            <w:t>70</w:t>
          </w:r>
          <w:r>
            <w:rPr>
              <w:sz w:val="28"/>
              <w:szCs w:val="28"/>
            </w:rPr>
            <w:fldChar w:fldCharType="end"/>
          </w:r>
          <w:r>
            <w:rPr>
              <w:sz w:val="28"/>
              <w:szCs w:val="28"/>
            </w:rPr>
            <w:fldChar w:fldCharType="end"/>
          </w:r>
        </w:p>
        <w:p>
          <w:pPr>
            <w:pStyle w:val="21"/>
            <w:keepNext w:val="0"/>
            <w:keepLines w:val="0"/>
            <w:pageBreakBefore w:val="0"/>
            <w:widowControl w:val="0"/>
            <w:tabs>
              <w:tab w:val="right" w:leader="dot" w:pos="8509"/>
            </w:tabs>
            <w:kinsoku/>
            <w:wordWrap/>
            <w:overflowPunct/>
            <w:topLinePunct w:val="0"/>
            <w:autoSpaceDE/>
            <w:autoSpaceDN/>
            <w:bidi w:val="0"/>
            <w:adjustRightInd/>
            <w:snapToGrid/>
            <w:spacing w:line="440" w:lineRule="exact"/>
            <w:textAlignment w:val="auto"/>
            <w:rPr>
              <w:sz w:val="28"/>
              <w:szCs w:val="28"/>
            </w:rPr>
          </w:pPr>
          <w:r>
            <w:rPr>
              <w:sz w:val="28"/>
              <w:szCs w:val="28"/>
            </w:rPr>
            <w:fldChar w:fldCharType="begin"/>
          </w:r>
          <w:r>
            <w:rPr>
              <w:sz w:val="28"/>
              <w:szCs w:val="28"/>
            </w:rPr>
            <w:instrText xml:space="preserve"> HYPERLINK \l _Toc14290 </w:instrText>
          </w:r>
          <w:r>
            <w:rPr>
              <w:sz w:val="28"/>
              <w:szCs w:val="28"/>
            </w:rPr>
            <w:fldChar w:fldCharType="separate"/>
          </w:r>
          <w:r>
            <w:rPr>
              <w:rFonts w:hint="eastAsia" w:ascii="宋体" w:hAnsi="宋体" w:eastAsia="宋体" w:cs="宋体"/>
              <w:bCs/>
              <w:sz w:val="28"/>
              <w:szCs w:val="28"/>
              <w:lang w:eastAsia="zh-CN"/>
            </w:rPr>
            <w:t>三、投标人基本情况表</w:t>
          </w:r>
          <w:r>
            <w:rPr>
              <w:sz w:val="28"/>
              <w:szCs w:val="28"/>
            </w:rPr>
            <w:tab/>
          </w:r>
          <w:r>
            <w:rPr>
              <w:sz w:val="28"/>
              <w:szCs w:val="28"/>
            </w:rPr>
            <w:fldChar w:fldCharType="begin"/>
          </w:r>
          <w:r>
            <w:rPr>
              <w:sz w:val="28"/>
              <w:szCs w:val="28"/>
            </w:rPr>
            <w:instrText xml:space="preserve"> PAGEREF _Toc14290 \h </w:instrText>
          </w:r>
          <w:r>
            <w:rPr>
              <w:sz w:val="28"/>
              <w:szCs w:val="28"/>
            </w:rPr>
            <w:fldChar w:fldCharType="separate"/>
          </w:r>
          <w:r>
            <w:rPr>
              <w:sz w:val="28"/>
              <w:szCs w:val="28"/>
            </w:rPr>
            <w:t>71</w:t>
          </w:r>
          <w:r>
            <w:rPr>
              <w:sz w:val="28"/>
              <w:szCs w:val="28"/>
            </w:rPr>
            <w:fldChar w:fldCharType="end"/>
          </w:r>
          <w:r>
            <w:rPr>
              <w:sz w:val="28"/>
              <w:szCs w:val="28"/>
            </w:rPr>
            <w:fldChar w:fldCharType="end"/>
          </w:r>
        </w:p>
        <w:p>
          <w:pPr>
            <w:pStyle w:val="21"/>
            <w:keepNext w:val="0"/>
            <w:keepLines w:val="0"/>
            <w:pageBreakBefore w:val="0"/>
            <w:widowControl w:val="0"/>
            <w:tabs>
              <w:tab w:val="right" w:leader="dot" w:pos="8509"/>
            </w:tabs>
            <w:kinsoku/>
            <w:wordWrap/>
            <w:overflowPunct/>
            <w:topLinePunct w:val="0"/>
            <w:autoSpaceDE/>
            <w:autoSpaceDN/>
            <w:bidi w:val="0"/>
            <w:adjustRightInd/>
            <w:snapToGrid/>
            <w:spacing w:line="440" w:lineRule="exact"/>
            <w:textAlignment w:val="auto"/>
            <w:rPr>
              <w:sz w:val="28"/>
              <w:szCs w:val="28"/>
            </w:rPr>
          </w:pPr>
          <w:r>
            <w:rPr>
              <w:sz w:val="28"/>
              <w:szCs w:val="28"/>
            </w:rPr>
            <w:fldChar w:fldCharType="begin"/>
          </w:r>
          <w:r>
            <w:rPr>
              <w:sz w:val="28"/>
              <w:szCs w:val="28"/>
            </w:rPr>
            <w:instrText xml:space="preserve"> HYPERLINK \l _Toc2264 </w:instrText>
          </w:r>
          <w:r>
            <w:rPr>
              <w:sz w:val="28"/>
              <w:szCs w:val="28"/>
            </w:rPr>
            <w:fldChar w:fldCharType="separate"/>
          </w:r>
          <w:r>
            <w:rPr>
              <w:rFonts w:hint="eastAsia" w:ascii="宋体" w:hAnsi="宋体" w:eastAsia="宋体" w:cs="宋体"/>
              <w:bCs/>
              <w:sz w:val="28"/>
              <w:szCs w:val="28"/>
              <w:lang w:eastAsia="zh-CN"/>
            </w:rPr>
            <w:t>四、新乡市政府采购供应商信用承诺函</w:t>
          </w:r>
          <w:r>
            <w:rPr>
              <w:sz w:val="28"/>
              <w:szCs w:val="28"/>
            </w:rPr>
            <w:tab/>
          </w:r>
          <w:r>
            <w:rPr>
              <w:sz w:val="28"/>
              <w:szCs w:val="28"/>
            </w:rPr>
            <w:fldChar w:fldCharType="begin"/>
          </w:r>
          <w:r>
            <w:rPr>
              <w:sz w:val="28"/>
              <w:szCs w:val="28"/>
            </w:rPr>
            <w:instrText xml:space="preserve"> PAGEREF _Toc2264 \h </w:instrText>
          </w:r>
          <w:r>
            <w:rPr>
              <w:sz w:val="28"/>
              <w:szCs w:val="28"/>
            </w:rPr>
            <w:fldChar w:fldCharType="separate"/>
          </w:r>
          <w:r>
            <w:rPr>
              <w:sz w:val="28"/>
              <w:szCs w:val="28"/>
            </w:rPr>
            <w:t>72</w:t>
          </w:r>
          <w:r>
            <w:rPr>
              <w:sz w:val="28"/>
              <w:szCs w:val="28"/>
            </w:rPr>
            <w:fldChar w:fldCharType="end"/>
          </w:r>
          <w:r>
            <w:rPr>
              <w:sz w:val="28"/>
              <w:szCs w:val="28"/>
            </w:rPr>
            <w:fldChar w:fldCharType="end"/>
          </w:r>
        </w:p>
        <w:p>
          <w:pPr>
            <w:pStyle w:val="21"/>
            <w:keepNext w:val="0"/>
            <w:keepLines w:val="0"/>
            <w:pageBreakBefore w:val="0"/>
            <w:widowControl w:val="0"/>
            <w:tabs>
              <w:tab w:val="right" w:leader="dot" w:pos="8509"/>
            </w:tabs>
            <w:kinsoku/>
            <w:wordWrap/>
            <w:overflowPunct/>
            <w:topLinePunct w:val="0"/>
            <w:autoSpaceDE/>
            <w:autoSpaceDN/>
            <w:bidi w:val="0"/>
            <w:adjustRightInd/>
            <w:snapToGrid/>
            <w:spacing w:line="440" w:lineRule="exact"/>
            <w:textAlignment w:val="auto"/>
            <w:rPr>
              <w:sz w:val="28"/>
              <w:szCs w:val="28"/>
            </w:rPr>
          </w:pPr>
          <w:r>
            <w:rPr>
              <w:sz w:val="28"/>
              <w:szCs w:val="28"/>
            </w:rPr>
            <w:fldChar w:fldCharType="begin"/>
          </w:r>
          <w:r>
            <w:rPr>
              <w:sz w:val="28"/>
              <w:szCs w:val="28"/>
            </w:rPr>
            <w:instrText xml:space="preserve"> HYPERLINK \l _Toc1003 </w:instrText>
          </w:r>
          <w:r>
            <w:rPr>
              <w:sz w:val="28"/>
              <w:szCs w:val="28"/>
            </w:rPr>
            <w:fldChar w:fldCharType="separate"/>
          </w:r>
          <w:r>
            <w:rPr>
              <w:rFonts w:hint="eastAsia" w:ascii="宋体" w:hAnsi="宋体" w:eastAsia="宋体" w:cs="宋体"/>
              <w:bCs/>
              <w:sz w:val="28"/>
              <w:szCs w:val="28"/>
              <w:lang w:eastAsia="zh-CN"/>
            </w:rPr>
            <w:t>五、项目管理机构</w:t>
          </w:r>
          <w:r>
            <w:rPr>
              <w:sz w:val="28"/>
              <w:szCs w:val="28"/>
            </w:rPr>
            <w:tab/>
          </w:r>
          <w:r>
            <w:rPr>
              <w:sz w:val="28"/>
              <w:szCs w:val="28"/>
            </w:rPr>
            <w:fldChar w:fldCharType="begin"/>
          </w:r>
          <w:r>
            <w:rPr>
              <w:sz w:val="28"/>
              <w:szCs w:val="28"/>
            </w:rPr>
            <w:instrText xml:space="preserve"> PAGEREF _Toc1003 \h </w:instrText>
          </w:r>
          <w:r>
            <w:rPr>
              <w:sz w:val="28"/>
              <w:szCs w:val="28"/>
            </w:rPr>
            <w:fldChar w:fldCharType="separate"/>
          </w:r>
          <w:r>
            <w:rPr>
              <w:sz w:val="28"/>
              <w:szCs w:val="28"/>
            </w:rPr>
            <w:t>74</w:t>
          </w:r>
          <w:r>
            <w:rPr>
              <w:sz w:val="28"/>
              <w:szCs w:val="28"/>
            </w:rPr>
            <w:fldChar w:fldCharType="end"/>
          </w:r>
          <w:r>
            <w:rPr>
              <w:sz w:val="28"/>
              <w:szCs w:val="28"/>
            </w:rPr>
            <w:fldChar w:fldCharType="end"/>
          </w:r>
        </w:p>
        <w:p>
          <w:pPr>
            <w:pStyle w:val="21"/>
            <w:keepNext w:val="0"/>
            <w:keepLines w:val="0"/>
            <w:pageBreakBefore w:val="0"/>
            <w:widowControl w:val="0"/>
            <w:tabs>
              <w:tab w:val="right" w:leader="dot" w:pos="8509"/>
            </w:tabs>
            <w:kinsoku/>
            <w:wordWrap/>
            <w:overflowPunct/>
            <w:topLinePunct w:val="0"/>
            <w:autoSpaceDE/>
            <w:autoSpaceDN/>
            <w:bidi w:val="0"/>
            <w:adjustRightInd/>
            <w:snapToGrid/>
            <w:spacing w:line="440" w:lineRule="exact"/>
            <w:textAlignment w:val="auto"/>
            <w:rPr>
              <w:sz w:val="28"/>
              <w:szCs w:val="28"/>
            </w:rPr>
          </w:pPr>
          <w:r>
            <w:rPr>
              <w:sz w:val="28"/>
              <w:szCs w:val="28"/>
            </w:rPr>
            <w:fldChar w:fldCharType="begin"/>
          </w:r>
          <w:r>
            <w:rPr>
              <w:sz w:val="28"/>
              <w:szCs w:val="28"/>
            </w:rPr>
            <w:instrText xml:space="preserve"> HYPERLINK \l _Toc12592 </w:instrText>
          </w:r>
          <w:r>
            <w:rPr>
              <w:sz w:val="28"/>
              <w:szCs w:val="28"/>
            </w:rPr>
            <w:fldChar w:fldCharType="separate"/>
          </w:r>
          <w:r>
            <w:rPr>
              <w:rFonts w:hint="eastAsia" w:ascii="宋体" w:hAnsi="宋体" w:eastAsia="宋体" w:cs="宋体"/>
              <w:bCs/>
              <w:sz w:val="28"/>
              <w:szCs w:val="28"/>
              <w:lang w:val="en-US" w:eastAsia="zh-CN"/>
            </w:rPr>
            <w:t>六、信誉承诺书</w:t>
          </w:r>
          <w:r>
            <w:rPr>
              <w:sz w:val="28"/>
              <w:szCs w:val="28"/>
            </w:rPr>
            <w:tab/>
          </w:r>
          <w:r>
            <w:rPr>
              <w:sz w:val="28"/>
              <w:szCs w:val="28"/>
            </w:rPr>
            <w:fldChar w:fldCharType="begin"/>
          </w:r>
          <w:r>
            <w:rPr>
              <w:sz w:val="28"/>
              <w:szCs w:val="28"/>
            </w:rPr>
            <w:instrText xml:space="preserve"> PAGEREF _Toc12592 \h </w:instrText>
          </w:r>
          <w:r>
            <w:rPr>
              <w:sz w:val="28"/>
              <w:szCs w:val="28"/>
            </w:rPr>
            <w:fldChar w:fldCharType="separate"/>
          </w:r>
          <w:r>
            <w:rPr>
              <w:sz w:val="28"/>
              <w:szCs w:val="28"/>
            </w:rPr>
            <w:t>77</w:t>
          </w:r>
          <w:r>
            <w:rPr>
              <w:sz w:val="28"/>
              <w:szCs w:val="28"/>
            </w:rPr>
            <w:fldChar w:fldCharType="end"/>
          </w:r>
          <w:r>
            <w:rPr>
              <w:sz w:val="28"/>
              <w:szCs w:val="28"/>
            </w:rPr>
            <w:fldChar w:fldCharType="end"/>
          </w:r>
        </w:p>
        <w:p>
          <w:pPr>
            <w:pStyle w:val="21"/>
            <w:keepNext w:val="0"/>
            <w:keepLines w:val="0"/>
            <w:pageBreakBefore w:val="0"/>
            <w:widowControl w:val="0"/>
            <w:tabs>
              <w:tab w:val="right" w:leader="dot" w:pos="8509"/>
            </w:tabs>
            <w:kinsoku/>
            <w:wordWrap/>
            <w:overflowPunct/>
            <w:topLinePunct w:val="0"/>
            <w:autoSpaceDE/>
            <w:autoSpaceDN/>
            <w:bidi w:val="0"/>
            <w:adjustRightInd/>
            <w:snapToGrid/>
            <w:spacing w:line="440" w:lineRule="exact"/>
            <w:textAlignment w:val="auto"/>
            <w:rPr>
              <w:sz w:val="28"/>
              <w:szCs w:val="28"/>
            </w:rPr>
          </w:pPr>
          <w:r>
            <w:rPr>
              <w:sz w:val="28"/>
              <w:szCs w:val="28"/>
            </w:rPr>
            <w:fldChar w:fldCharType="begin"/>
          </w:r>
          <w:r>
            <w:rPr>
              <w:sz w:val="28"/>
              <w:szCs w:val="28"/>
            </w:rPr>
            <w:instrText xml:space="preserve"> HYPERLINK \l _Toc21267 </w:instrText>
          </w:r>
          <w:r>
            <w:rPr>
              <w:sz w:val="28"/>
              <w:szCs w:val="28"/>
            </w:rPr>
            <w:fldChar w:fldCharType="separate"/>
          </w:r>
          <w:r>
            <w:rPr>
              <w:rFonts w:hint="eastAsia" w:ascii="宋体" w:hAnsi="宋体" w:eastAsia="宋体" w:cs="宋体"/>
              <w:bCs/>
              <w:sz w:val="28"/>
              <w:szCs w:val="28"/>
              <w:lang w:val="en-US" w:eastAsia="zh-CN"/>
            </w:rPr>
            <w:t>七、中小企业声明函</w:t>
          </w:r>
          <w:r>
            <w:rPr>
              <w:sz w:val="28"/>
              <w:szCs w:val="28"/>
            </w:rPr>
            <w:tab/>
          </w:r>
          <w:r>
            <w:rPr>
              <w:sz w:val="28"/>
              <w:szCs w:val="28"/>
            </w:rPr>
            <w:fldChar w:fldCharType="begin"/>
          </w:r>
          <w:r>
            <w:rPr>
              <w:sz w:val="28"/>
              <w:szCs w:val="28"/>
            </w:rPr>
            <w:instrText xml:space="preserve"> PAGEREF _Toc21267 \h </w:instrText>
          </w:r>
          <w:r>
            <w:rPr>
              <w:sz w:val="28"/>
              <w:szCs w:val="28"/>
            </w:rPr>
            <w:fldChar w:fldCharType="separate"/>
          </w:r>
          <w:r>
            <w:rPr>
              <w:sz w:val="28"/>
              <w:szCs w:val="28"/>
            </w:rPr>
            <w:t>78</w:t>
          </w:r>
          <w:r>
            <w:rPr>
              <w:sz w:val="28"/>
              <w:szCs w:val="28"/>
            </w:rPr>
            <w:fldChar w:fldCharType="end"/>
          </w:r>
          <w:r>
            <w:rPr>
              <w:sz w:val="28"/>
              <w:szCs w:val="28"/>
            </w:rPr>
            <w:fldChar w:fldCharType="end"/>
          </w:r>
        </w:p>
        <w:p>
          <w:pPr>
            <w:pStyle w:val="21"/>
            <w:keepNext w:val="0"/>
            <w:keepLines w:val="0"/>
            <w:pageBreakBefore w:val="0"/>
            <w:widowControl w:val="0"/>
            <w:tabs>
              <w:tab w:val="right" w:leader="dot" w:pos="8509"/>
            </w:tabs>
            <w:kinsoku/>
            <w:wordWrap/>
            <w:overflowPunct/>
            <w:topLinePunct w:val="0"/>
            <w:autoSpaceDE/>
            <w:autoSpaceDN/>
            <w:bidi w:val="0"/>
            <w:adjustRightInd/>
            <w:snapToGrid/>
            <w:spacing w:line="440" w:lineRule="exact"/>
            <w:textAlignment w:val="auto"/>
            <w:rPr>
              <w:sz w:val="28"/>
              <w:szCs w:val="28"/>
            </w:rPr>
          </w:pPr>
          <w:r>
            <w:rPr>
              <w:sz w:val="28"/>
              <w:szCs w:val="28"/>
            </w:rPr>
            <w:fldChar w:fldCharType="begin"/>
          </w:r>
          <w:r>
            <w:rPr>
              <w:sz w:val="28"/>
              <w:szCs w:val="28"/>
            </w:rPr>
            <w:instrText xml:space="preserve"> HYPERLINK \l _Toc8389 </w:instrText>
          </w:r>
          <w:r>
            <w:rPr>
              <w:sz w:val="28"/>
              <w:szCs w:val="28"/>
            </w:rPr>
            <w:fldChar w:fldCharType="separate"/>
          </w:r>
          <w:r>
            <w:rPr>
              <w:rFonts w:hint="eastAsia" w:ascii="宋体" w:hAnsi="宋体" w:eastAsia="宋体" w:cs="宋体"/>
              <w:bCs/>
              <w:sz w:val="28"/>
              <w:szCs w:val="28"/>
              <w:lang w:val="en-US"/>
            </w:rPr>
            <w:t>附件1：</w:t>
          </w:r>
          <w:r>
            <w:rPr>
              <w:sz w:val="28"/>
              <w:szCs w:val="28"/>
            </w:rPr>
            <w:tab/>
          </w:r>
          <w:r>
            <w:rPr>
              <w:sz w:val="28"/>
              <w:szCs w:val="28"/>
            </w:rPr>
            <w:fldChar w:fldCharType="begin"/>
          </w:r>
          <w:r>
            <w:rPr>
              <w:sz w:val="28"/>
              <w:szCs w:val="28"/>
            </w:rPr>
            <w:instrText xml:space="preserve"> PAGEREF _Toc8389 \h </w:instrText>
          </w:r>
          <w:r>
            <w:rPr>
              <w:sz w:val="28"/>
              <w:szCs w:val="28"/>
            </w:rPr>
            <w:fldChar w:fldCharType="separate"/>
          </w:r>
          <w:r>
            <w:rPr>
              <w:sz w:val="28"/>
              <w:szCs w:val="28"/>
            </w:rPr>
            <w:t>78</w:t>
          </w:r>
          <w:r>
            <w:rPr>
              <w:sz w:val="28"/>
              <w:szCs w:val="28"/>
            </w:rPr>
            <w:fldChar w:fldCharType="end"/>
          </w:r>
          <w:r>
            <w:rPr>
              <w:sz w:val="28"/>
              <w:szCs w:val="28"/>
            </w:rPr>
            <w:fldChar w:fldCharType="end"/>
          </w:r>
        </w:p>
        <w:p>
          <w:pPr>
            <w:pStyle w:val="21"/>
            <w:keepNext w:val="0"/>
            <w:keepLines w:val="0"/>
            <w:pageBreakBefore w:val="0"/>
            <w:widowControl w:val="0"/>
            <w:tabs>
              <w:tab w:val="right" w:leader="dot" w:pos="8509"/>
            </w:tabs>
            <w:kinsoku/>
            <w:wordWrap/>
            <w:overflowPunct/>
            <w:topLinePunct w:val="0"/>
            <w:autoSpaceDE/>
            <w:autoSpaceDN/>
            <w:bidi w:val="0"/>
            <w:adjustRightInd/>
            <w:snapToGrid/>
            <w:spacing w:line="440" w:lineRule="exact"/>
            <w:textAlignment w:val="auto"/>
            <w:rPr>
              <w:sz w:val="28"/>
              <w:szCs w:val="28"/>
            </w:rPr>
          </w:pPr>
          <w:r>
            <w:rPr>
              <w:sz w:val="28"/>
              <w:szCs w:val="28"/>
            </w:rPr>
            <w:fldChar w:fldCharType="begin"/>
          </w:r>
          <w:r>
            <w:rPr>
              <w:sz w:val="28"/>
              <w:szCs w:val="28"/>
            </w:rPr>
            <w:instrText xml:space="preserve"> HYPERLINK \l _Toc19532 </w:instrText>
          </w:r>
          <w:r>
            <w:rPr>
              <w:sz w:val="28"/>
              <w:szCs w:val="28"/>
            </w:rPr>
            <w:fldChar w:fldCharType="separate"/>
          </w:r>
          <w:r>
            <w:rPr>
              <w:rFonts w:hint="eastAsia" w:ascii="宋体" w:hAnsi="宋体" w:eastAsia="宋体" w:cs="宋体"/>
              <w:bCs/>
              <w:kern w:val="0"/>
              <w:sz w:val="28"/>
              <w:szCs w:val="28"/>
              <w:lang w:val="en-GB"/>
            </w:rPr>
            <w:t>附件</w:t>
          </w:r>
          <w:r>
            <w:rPr>
              <w:rFonts w:hint="eastAsia" w:ascii="宋体" w:hAnsi="宋体" w:eastAsia="宋体" w:cs="宋体"/>
              <w:bCs/>
              <w:kern w:val="0"/>
              <w:sz w:val="28"/>
              <w:szCs w:val="28"/>
            </w:rPr>
            <w:t>2</w:t>
          </w:r>
          <w:r>
            <w:rPr>
              <w:rFonts w:hint="eastAsia" w:ascii="宋体" w:hAnsi="宋体" w:eastAsia="宋体" w:cs="宋体"/>
              <w:bCs/>
              <w:kern w:val="0"/>
              <w:sz w:val="28"/>
              <w:szCs w:val="28"/>
              <w:lang w:val="en-GB"/>
            </w:rPr>
            <w:t>：</w:t>
          </w:r>
          <w:r>
            <w:rPr>
              <w:sz w:val="28"/>
              <w:szCs w:val="28"/>
            </w:rPr>
            <w:tab/>
          </w:r>
          <w:r>
            <w:rPr>
              <w:sz w:val="28"/>
              <w:szCs w:val="28"/>
            </w:rPr>
            <w:fldChar w:fldCharType="begin"/>
          </w:r>
          <w:r>
            <w:rPr>
              <w:sz w:val="28"/>
              <w:szCs w:val="28"/>
            </w:rPr>
            <w:instrText xml:space="preserve"> PAGEREF _Toc19532 \h </w:instrText>
          </w:r>
          <w:r>
            <w:rPr>
              <w:sz w:val="28"/>
              <w:szCs w:val="28"/>
            </w:rPr>
            <w:fldChar w:fldCharType="separate"/>
          </w:r>
          <w:r>
            <w:rPr>
              <w:sz w:val="28"/>
              <w:szCs w:val="28"/>
            </w:rPr>
            <w:t>79</w:t>
          </w:r>
          <w:r>
            <w:rPr>
              <w:sz w:val="28"/>
              <w:szCs w:val="28"/>
            </w:rPr>
            <w:fldChar w:fldCharType="end"/>
          </w:r>
          <w:r>
            <w:rPr>
              <w:sz w:val="28"/>
              <w:szCs w:val="28"/>
            </w:rPr>
            <w:fldChar w:fldCharType="end"/>
          </w:r>
        </w:p>
        <w:p>
          <w:pPr>
            <w:pStyle w:val="21"/>
            <w:keepNext w:val="0"/>
            <w:keepLines w:val="0"/>
            <w:pageBreakBefore w:val="0"/>
            <w:widowControl w:val="0"/>
            <w:tabs>
              <w:tab w:val="right" w:leader="dot" w:pos="8509"/>
            </w:tabs>
            <w:kinsoku/>
            <w:wordWrap/>
            <w:overflowPunct/>
            <w:topLinePunct w:val="0"/>
            <w:autoSpaceDE/>
            <w:autoSpaceDN/>
            <w:bidi w:val="0"/>
            <w:adjustRightInd/>
            <w:snapToGrid/>
            <w:spacing w:line="440" w:lineRule="exact"/>
            <w:textAlignment w:val="auto"/>
            <w:rPr>
              <w:sz w:val="28"/>
              <w:szCs w:val="28"/>
            </w:rPr>
          </w:pPr>
          <w:r>
            <w:rPr>
              <w:sz w:val="28"/>
              <w:szCs w:val="28"/>
            </w:rPr>
            <w:fldChar w:fldCharType="begin"/>
          </w:r>
          <w:r>
            <w:rPr>
              <w:sz w:val="28"/>
              <w:szCs w:val="28"/>
            </w:rPr>
            <w:instrText xml:space="preserve"> HYPERLINK \l _Toc10016 </w:instrText>
          </w:r>
          <w:r>
            <w:rPr>
              <w:sz w:val="28"/>
              <w:szCs w:val="28"/>
            </w:rPr>
            <w:fldChar w:fldCharType="separate"/>
          </w:r>
          <w:r>
            <w:rPr>
              <w:rFonts w:hint="eastAsia" w:ascii="宋体" w:hAnsi="宋体" w:eastAsia="宋体" w:cs="宋体"/>
              <w:bCs/>
              <w:kern w:val="0"/>
              <w:sz w:val="28"/>
              <w:szCs w:val="28"/>
              <w:lang w:val="en-GB"/>
            </w:rPr>
            <w:t>附件</w:t>
          </w:r>
          <w:r>
            <w:rPr>
              <w:rFonts w:hint="eastAsia" w:ascii="宋体" w:hAnsi="宋体" w:eastAsia="宋体" w:cs="宋体"/>
              <w:bCs/>
              <w:kern w:val="0"/>
              <w:sz w:val="28"/>
              <w:szCs w:val="28"/>
              <w:lang w:val="en-US" w:eastAsia="zh-CN"/>
            </w:rPr>
            <w:t>3</w:t>
          </w:r>
          <w:r>
            <w:rPr>
              <w:rFonts w:hint="eastAsia" w:ascii="宋体" w:hAnsi="宋体" w:eastAsia="宋体" w:cs="宋体"/>
              <w:bCs/>
              <w:kern w:val="0"/>
              <w:sz w:val="28"/>
              <w:szCs w:val="28"/>
              <w:lang w:val="en-GB"/>
            </w:rPr>
            <w:t>：</w:t>
          </w:r>
          <w:r>
            <w:rPr>
              <w:sz w:val="28"/>
              <w:szCs w:val="28"/>
            </w:rPr>
            <w:tab/>
          </w:r>
          <w:r>
            <w:rPr>
              <w:sz w:val="28"/>
              <w:szCs w:val="28"/>
            </w:rPr>
            <w:fldChar w:fldCharType="begin"/>
          </w:r>
          <w:r>
            <w:rPr>
              <w:sz w:val="28"/>
              <w:szCs w:val="28"/>
            </w:rPr>
            <w:instrText xml:space="preserve"> PAGEREF _Toc10016 \h </w:instrText>
          </w:r>
          <w:r>
            <w:rPr>
              <w:sz w:val="28"/>
              <w:szCs w:val="28"/>
            </w:rPr>
            <w:fldChar w:fldCharType="separate"/>
          </w:r>
          <w:r>
            <w:rPr>
              <w:sz w:val="28"/>
              <w:szCs w:val="28"/>
            </w:rPr>
            <w:t>80</w:t>
          </w:r>
          <w:r>
            <w:rPr>
              <w:sz w:val="28"/>
              <w:szCs w:val="28"/>
            </w:rPr>
            <w:fldChar w:fldCharType="end"/>
          </w:r>
          <w:r>
            <w:rPr>
              <w:sz w:val="28"/>
              <w:szCs w:val="28"/>
            </w:rPr>
            <w:fldChar w:fldCharType="end"/>
          </w:r>
        </w:p>
        <w:p>
          <w:pPr>
            <w:pStyle w:val="19"/>
            <w:keepNext w:val="0"/>
            <w:keepLines w:val="0"/>
            <w:pageBreakBefore w:val="0"/>
            <w:widowControl w:val="0"/>
            <w:tabs>
              <w:tab w:val="right" w:leader="dot" w:pos="8509"/>
            </w:tabs>
            <w:kinsoku/>
            <w:wordWrap/>
            <w:overflowPunct/>
            <w:topLinePunct w:val="0"/>
            <w:autoSpaceDE/>
            <w:autoSpaceDN/>
            <w:bidi w:val="0"/>
            <w:adjustRightInd/>
            <w:snapToGrid/>
            <w:spacing w:line="440" w:lineRule="exact"/>
            <w:textAlignment w:val="auto"/>
            <w:rPr>
              <w:sz w:val="28"/>
              <w:szCs w:val="28"/>
            </w:rPr>
          </w:pPr>
          <w:r>
            <w:rPr>
              <w:sz w:val="28"/>
              <w:szCs w:val="28"/>
            </w:rPr>
            <w:fldChar w:fldCharType="begin"/>
          </w:r>
          <w:r>
            <w:rPr>
              <w:sz w:val="28"/>
              <w:szCs w:val="28"/>
            </w:rPr>
            <w:instrText xml:space="preserve"> HYPERLINK \l _Toc32523 </w:instrText>
          </w:r>
          <w:r>
            <w:rPr>
              <w:sz w:val="28"/>
              <w:szCs w:val="28"/>
            </w:rPr>
            <w:fldChar w:fldCharType="separate"/>
          </w:r>
          <w:r>
            <w:rPr>
              <w:rFonts w:hint="eastAsia" w:ascii="宋体" w:hAnsi="宋体" w:eastAsia="宋体" w:cs="宋体"/>
              <w:bCs/>
              <w:sz w:val="28"/>
              <w:szCs w:val="28"/>
              <w:lang w:eastAsia="zh-CN"/>
            </w:rPr>
            <w:t>（二）商务标</w:t>
          </w:r>
          <w:r>
            <w:rPr>
              <w:sz w:val="28"/>
              <w:szCs w:val="28"/>
            </w:rPr>
            <w:tab/>
          </w:r>
          <w:r>
            <w:rPr>
              <w:sz w:val="28"/>
              <w:szCs w:val="28"/>
            </w:rPr>
            <w:fldChar w:fldCharType="begin"/>
          </w:r>
          <w:r>
            <w:rPr>
              <w:sz w:val="28"/>
              <w:szCs w:val="28"/>
            </w:rPr>
            <w:instrText xml:space="preserve"> PAGEREF _Toc32523 \h </w:instrText>
          </w:r>
          <w:r>
            <w:rPr>
              <w:sz w:val="28"/>
              <w:szCs w:val="28"/>
            </w:rPr>
            <w:fldChar w:fldCharType="separate"/>
          </w:r>
          <w:r>
            <w:rPr>
              <w:sz w:val="28"/>
              <w:szCs w:val="28"/>
            </w:rPr>
            <w:t>81</w:t>
          </w:r>
          <w:r>
            <w:rPr>
              <w:sz w:val="28"/>
              <w:szCs w:val="28"/>
            </w:rPr>
            <w:fldChar w:fldCharType="end"/>
          </w:r>
          <w:r>
            <w:rPr>
              <w:sz w:val="28"/>
              <w:szCs w:val="28"/>
            </w:rPr>
            <w:fldChar w:fldCharType="end"/>
          </w:r>
        </w:p>
        <w:p>
          <w:pPr>
            <w:pStyle w:val="21"/>
            <w:keepNext w:val="0"/>
            <w:keepLines w:val="0"/>
            <w:pageBreakBefore w:val="0"/>
            <w:widowControl w:val="0"/>
            <w:tabs>
              <w:tab w:val="right" w:leader="dot" w:pos="8509"/>
            </w:tabs>
            <w:kinsoku/>
            <w:wordWrap/>
            <w:overflowPunct/>
            <w:topLinePunct w:val="0"/>
            <w:autoSpaceDE/>
            <w:autoSpaceDN/>
            <w:bidi w:val="0"/>
            <w:adjustRightInd/>
            <w:snapToGrid/>
            <w:spacing w:line="440" w:lineRule="exact"/>
            <w:textAlignment w:val="auto"/>
            <w:rPr>
              <w:sz w:val="28"/>
              <w:szCs w:val="28"/>
            </w:rPr>
          </w:pPr>
          <w:r>
            <w:rPr>
              <w:sz w:val="28"/>
              <w:szCs w:val="28"/>
            </w:rPr>
            <w:fldChar w:fldCharType="begin"/>
          </w:r>
          <w:r>
            <w:rPr>
              <w:sz w:val="28"/>
              <w:szCs w:val="28"/>
            </w:rPr>
            <w:instrText xml:space="preserve"> HYPERLINK \l _Toc4985 </w:instrText>
          </w:r>
          <w:r>
            <w:rPr>
              <w:sz w:val="28"/>
              <w:szCs w:val="28"/>
            </w:rPr>
            <w:fldChar w:fldCharType="separate"/>
          </w:r>
          <w:r>
            <w:rPr>
              <w:rFonts w:hint="eastAsia" w:ascii="宋体" w:hAnsi="宋体" w:eastAsia="宋体" w:cs="宋体"/>
              <w:bCs/>
              <w:sz w:val="28"/>
              <w:szCs w:val="28"/>
            </w:rPr>
            <w:t>一、</w:t>
          </w:r>
          <w:r>
            <w:rPr>
              <w:rFonts w:hint="eastAsia" w:ascii="宋体" w:hAnsi="宋体" w:eastAsia="宋体" w:cs="宋体"/>
              <w:bCs/>
              <w:sz w:val="28"/>
              <w:szCs w:val="28"/>
              <w:lang w:eastAsia="zh-CN"/>
            </w:rPr>
            <w:t>磋商响应函</w:t>
          </w:r>
          <w:r>
            <w:rPr>
              <w:sz w:val="28"/>
              <w:szCs w:val="28"/>
            </w:rPr>
            <w:tab/>
          </w:r>
          <w:r>
            <w:rPr>
              <w:sz w:val="28"/>
              <w:szCs w:val="28"/>
            </w:rPr>
            <w:fldChar w:fldCharType="begin"/>
          </w:r>
          <w:r>
            <w:rPr>
              <w:sz w:val="28"/>
              <w:szCs w:val="28"/>
            </w:rPr>
            <w:instrText xml:space="preserve"> PAGEREF _Toc4985 \h </w:instrText>
          </w:r>
          <w:r>
            <w:rPr>
              <w:sz w:val="28"/>
              <w:szCs w:val="28"/>
            </w:rPr>
            <w:fldChar w:fldCharType="separate"/>
          </w:r>
          <w:r>
            <w:rPr>
              <w:sz w:val="28"/>
              <w:szCs w:val="28"/>
            </w:rPr>
            <w:t>81</w:t>
          </w:r>
          <w:r>
            <w:rPr>
              <w:sz w:val="28"/>
              <w:szCs w:val="28"/>
            </w:rPr>
            <w:fldChar w:fldCharType="end"/>
          </w:r>
          <w:r>
            <w:rPr>
              <w:sz w:val="28"/>
              <w:szCs w:val="28"/>
            </w:rPr>
            <w:fldChar w:fldCharType="end"/>
          </w:r>
        </w:p>
        <w:p>
          <w:pPr>
            <w:pStyle w:val="21"/>
            <w:keepNext w:val="0"/>
            <w:keepLines w:val="0"/>
            <w:pageBreakBefore w:val="0"/>
            <w:widowControl w:val="0"/>
            <w:tabs>
              <w:tab w:val="right" w:leader="dot" w:pos="8509"/>
            </w:tabs>
            <w:kinsoku/>
            <w:wordWrap/>
            <w:overflowPunct/>
            <w:topLinePunct w:val="0"/>
            <w:autoSpaceDE/>
            <w:autoSpaceDN/>
            <w:bidi w:val="0"/>
            <w:adjustRightInd/>
            <w:snapToGrid/>
            <w:spacing w:line="440" w:lineRule="exact"/>
            <w:textAlignment w:val="auto"/>
            <w:rPr>
              <w:sz w:val="28"/>
              <w:szCs w:val="28"/>
            </w:rPr>
          </w:pPr>
          <w:r>
            <w:rPr>
              <w:sz w:val="28"/>
              <w:szCs w:val="28"/>
            </w:rPr>
            <w:fldChar w:fldCharType="begin"/>
          </w:r>
          <w:r>
            <w:rPr>
              <w:sz w:val="28"/>
              <w:szCs w:val="28"/>
            </w:rPr>
            <w:instrText xml:space="preserve"> HYPERLINK \l _Toc28817 </w:instrText>
          </w:r>
          <w:r>
            <w:rPr>
              <w:sz w:val="28"/>
              <w:szCs w:val="28"/>
            </w:rPr>
            <w:fldChar w:fldCharType="separate"/>
          </w:r>
          <w:r>
            <w:rPr>
              <w:rFonts w:hint="eastAsia" w:ascii="宋体" w:hAnsi="宋体" w:eastAsia="宋体" w:cs="宋体"/>
              <w:bCs/>
              <w:sz w:val="28"/>
              <w:szCs w:val="28"/>
              <w:lang w:eastAsia="zh-CN"/>
            </w:rPr>
            <w:t>二、磋商响应函附录</w:t>
          </w:r>
          <w:r>
            <w:rPr>
              <w:sz w:val="28"/>
              <w:szCs w:val="28"/>
            </w:rPr>
            <w:tab/>
          </w:r>
          <w:r>
            <w:rPr>
              <w:sz w:val="28"/>
              <w:szCs w:val="28"/>
            </w:rPr>
            <w:fldChar w:fldCharType="begin"/>
          </w:r>
          <w:r>
            <w:rPr>
              <w:sz w:val="28"/>
              <w:szCs w:val="28"/>
            </w:rPr>
            <w:instrText xml:space="preserve"> PAGEREF _Toc28817 \h </w:instrText>
          </w:r>
          <w:r>
            <w:rPr>
              <w:sz w:val="28"/>
              <w:szCs w:val="28"/>
            </w:rPr>
            <w:fldChar w:fldCharType="separate"/>
          </w:r>
          <w:r>
            <w:rPr>
              <w:sz w:val="28"/>
              <w:szCs w:val="28"/>
            </w:rPr>
            <w:t>82</w:t>
          </w:r>
          <w:r>
            <w:rPr>
              <w:sz w:val="28"/>
              <w:szCs w:val="28"/>
            </w:rPr>
            <w:fldChar w:fldCharType="end"/>
          </w:r>
          <w:r>
            <w:rPr>
              <w:sz w:val="28"/>
              <w:szCs w:val="28"/>
            </w:rPr>
            <w:fldChar w:fldCharType="end"/>
          </w:r>
        </w:p>
        <w:p>
          <w:pPr>
            <w:pStyle w:val="21"/>
            <w:keepNext w:val="0"/>
            <w:keepLines w:val="0"/>
            <w:pageBreakBefore w:val="0"/>
            <w:widowControl w:val="0"/>
            <w:tabs>
              <w:tab w:val="right" w:leader="dot" w:pos="8509"/>
            </w:tabs>
            <w:kinsoku/>
            <w:wordWrap/>
            <w:overflowPunct/>
            <w:topLinePunct w:val="0"/>
            <w:autoSpaceDE/>
            <w:autoSpaceDN/>
            <w:bidi w:val="0"/>
            <w:adjustRightInd/>
            <w:snapToGrid/>
            <w:spacing w:line="440" w:lineRule="exact"/>
            <w:textAlignment w:val="auto"/>
            <w:rPr>
              <w:sz w:val="28"/>
              <w:szCs w:val="28"/>
            </w:rPr>
          </w:pPr>
          <w:r>
            <w:rPr>
              <w:sz w:val="28"/>
              <w:szCs w:val="28"/>
            </w:rPr>
            <w:fldChar w:fldCharType="begin"/>
          </w:r>
          <w:r>
            <w:rPr>
              <w:sz w:val="28"/>
              <w:szCs w:val="28"/>
            </w:rPr>
            <w:instrText xml:space="preserve"> HYPERLINK \l _Toc32079 </w:instrText>
          </w:r>
          <w:r>
            <w:rPr>
              <w:sz w:val="28"/>
              <w:szCs w:val="28"/>
            </w:rPr>
            <w:fldChar w:fldCharType="separate"/>
          </w:r>
          <w:r>
            <w:rPr>
              <w:rFonts w:hint="eastAsia" w:ascii="宋体" w:hAnsi="宋体" w:eastAsia="宋体" w:cs="宋体"/>
              <w:bCs/>
              <w:sz w:val="28"/>
              <w:szCs w:val="28"/>
              <w:lang w:eastAsia="zh-CN"/>
            </w:rPr>
            <w:t>三、已标价工程量清单</w:t>
          </w:r>
          <w:r>
            <w:rPr>
              <w:sz w:val="28"/>
              <w:szCs w:val="28"/>
            </w:rPr>
            <w:tab/>
          </w:r>
          <w:r>
            <w:rPr>
              <w:sz w:val="28"/>
              <w:szCs w:val="28"/>
            </w:rPr>
            <w:fldChar w:fldCharType="begin"/>
          </w:r>
          <w:r>
            <w:rPr>
              <w:sz w:val="28"/>
              <w:szCs w:val="28"/>
            </w:rPr>
            <w:instrText xml:space="preserve"> PAGEREF _Toc32079 \h </w:instrText>
          </w:r>
          <w:r>
            <w:rPr>
              <w:sz w:val="28"/>
              <w:szCs w:val="28"/>
            </w:rPr>
            <w:fldChar w:fldCharType="separate"/>
          </w:r>
          <w:r>
            <w:rPr>
              <w:sz w:val="28"/>
              <w:szCs w:val="28"/>
            </w:rPr>
            <w:t>83</w:t>
          </w:r>
          <w:r>
            <w:rPr>
              <w:sz w:val="28"/>
              <w:szCs w:val="28"/>
            </w:rPr>
            <w:fldChar w:fldCharType="end"/>
          </w:r>
          <w:r>
            <w:rPr>
              <w:sz w:val="28"/>
              <w:szCs w:val="28"/>
            </w:rPr>
            <w:fldChar w:fldCharType="end"/>
          </w:r>
        </w:p>
        <w:p>
          <w:pPr>
            <w:pStyle w:val="21"/>
            <w:keepNext w:val="0"/>
            <w:keepLines w:val="0"/>
            <w:pageBreakBefore w:val="0"/>
            <w:widowControl w:val="0"/>
            <w:tabs>
              <w:tab w:val="right" w:leader="dot" w:pos="8509"/>
            </w:tabs>
            <w:kinsoku/>
            <w:wordWrap/>
            <w:overflowPunct/>
            <w:topLinePunct w:val="0"/>
            <w:autoSpaceDE/>
            <w:autoSpaceDN/>
            <w:bidi w:val="0"/>
            <w:adjustRightInd/>
            <w:snapToGrid/>
            <w:spacing w:line="440" w:lineRule="exact"/>
            <w:textAlignment w:val="auto"/>
            <w:rPr>
              <w:sz w:val="28"/>
              <w:szCs w:val="28"/>
            </w:rPr>
          </w:pPr>
          <w:r>
            <w:rPr>
              <w:sz w:val="28"/>
              <w:szCs w:val="28"/>
            </w:rPr>
            <w:fldChar w:fldCharType="begin"/>
          </w:r>
          <w:r>
            <w:rPr>
              <w:sz w:val="28"/>
              <w:szCs w:val="28"/>
            </w:rPr>
            <w:instrText xml:space="preserve"> HYPERLINK \l _Toc20848 </w:instrText>
          </w:r>
          <w:r>
            <w:rPr>
              <w:sz w:val="28"/>
              <w:szCs w:val="28"/>
            </w:rPr>
            <w:fldChar w:fldCharType="separate"/>
          </w:r>
          <w:r>
            <w:rPr>
              <w:rFonts w:hint="eastAsia" w:ascii="宋体" w:hAnsi="宋体" w:eastAsia="宋体" w:cs="宋体"/>
              <w:bCs/>
              <w:sz w:val="28"/>
              <w:szCs w:val="28"/>
              <w:lang w:eastAsia="zh-CN"/>
            </w:rPr>
            <w:t>四、承诺书</w:t>
          </w:r>
          <w:r>
            <w:rPr>
              <w:sz w:val="28"/>
              <w:szCs w:val="28"/>
            </w:rPr>
            <w:tab/>
          </w:r>
          <w:r>
            <w:rPr>
              <w:sz w:val="28"/>
              <w:szCs w:val="28"/>
            </w:rPr>
            <w:fldChar w:fldCharType="begin"/>
          </w:r>
          <w:r>
            <w:rPr>
              <w:sz w:val="28"/>
              <w:szCs w:val="28"/>
            </w:rPr>
            <w:instrText xml:space="preserve"> PAGEREF _Toc20848 \h </w:instrText>
          </w:r>
          <w:r>
            <w:rPr>
              <w:sz w:val="28"/>
              <w:szCs w:val="28"/>
            </w:rPr>
            <w:fldChar w:fldCharType="separate"/>
          </w:r>
          <w:r>
            <w:rPr>
              <w:sz w:val="28"/>
              <w:szCs w:val="28"/>
            </w:rPr>
            <w:t>84</w:t>
          </w:r>
          <w:r>
            <w:rPr>
              <w:sz w:val="28"/>
              <w:szCs w:val="28"/>
            </w:rPr>
            <w:fldChar w:fldCharType="end"/>
          </w:r>
          <w:r>
            <w:rPr>
              <w:sz w:val="28"/>
              <w:szCs w:val="28"/>
            </w:rPr>
            <w:fldChar w:fldCharType="end"/>
          </w:r>
        </w:p>
        <w:p>
          <w:pPr>
            <w:pStyle w:val="21"/>
            <w:keepNext w:val="0"/>
            <w:keepLines w:val="0"/>
            <w:pageBreakBefore w:val="0"/>
            <w:widowControl w:val="0"/>
            <w:tabs>
              <w:tab w:val="right" w:leader="dot" w:pos="8509"/>
            </w:tabs>
            <w:kinsoku/>
            <w:wordWrap/>
            <w:overflowPunct/>
            <w:topLinePunct w:val="0"/>
            <w:autoSpaceDE/>
            <w:autoSpaceDN/>
            <w:bidi w:val="0"/>
            <w:adjustRightInd/>
            <w:snapToGrid/>
            <w:spacing w:line="440" w:lineRule="exact"/>
            <w:textAlignment w:val="auto"/>
            <w:rPr>
              <w:sz w:val="28"/>
              <w:szCs w:val="28"/>
            </w:rPr>
          </w:pPr>
          <w:r>
            <w:rPr>
              <w:sz w:val="28"/>
              <w:szCs w:val="28"/>
            </w:rPr>
            <w:fldChar w:fldCharType="begin"/>
          </w:r>
          <w:r>
            <w:rPr>
              <w:sz w:val="28"/>
              <w:szCs w:val="28"/>
            </w:rPr>
            <w:instrText xml:space="preserve"> HYPERLINK \l _Toc29355 </w:instrText>
          </w:r>
          <w:r>
            <w:rPr>
              <w:sz w:val="28"/>
              <w:szCs w:val="28"/>
            </w:rPr>
            <w:fldChar w:fldCharType="separate"/>
          </w:r>
          <w:r>
            <w:rPr>
              <w:rFonts w:hint="eastAsia" w:ascii="宋体" w:hAnsi="宋体" w:eastAsia="宋体" w:cs="宋体"/>
              <w:bCs/>
              <w:sz w:val="28"/>
              <w:szCs w:val="28"/>
              <w:lang w:eastAsia="zh-CN"/>
            </w:rPr>
            <w:t>五、投标人认为与本次投标有关的其他材料</w:t>
          </w:r>
          <w:r>
            <w:rPr>
              <w:sz w:val="28"/>
              <w:szCs w:val="28"/>
            </w:rPr>
            <w:tab/>
          </w:r>
          <w:r>
            <w:rPr>
              <w:sz w:val="28"/>
              <w:szCs w:val="28"/>
            </w:rPr>
            <w:fldChar w:fldCharType="begin"/>
          </w:r>
          <w:r>
            <w:rPr>
              <w:sz w:val="28"/>
              <w:szCs w:val="28"/>
            </w:rPr>
            <w:instrText xml:space="preserve"> PAGEREF _Toc29355 \h </w:instrText>
          </w:r>
          <w:r>
            <w:rPr>
              <w:sz w:val="28"/>
              <w:szCs w:val="28"/>
            </w:rPr>
            <w:fldChar w:fldCharType="separate"/>
          </w:r>
          <w:r>
            <w:rPr>
              <w:sz w:val="28"/>
              <w:szCs w:val="28"/>
            </w:rPr>
            <w:t>85</w:t>
          </w:r>
          <w:r>
            <w:rPr>
              <w:sz w:val="28"/>
              <w:szCs w:val="28"/>
            </w:rPr>
            <w:fldChar w:fldCharType="end"/>
          </w:r>
          <w:r>
            <w:rPr>
              <w:sz w:val="28"/>
              <w:szCs w:val="28"/>
            </w:rPr>
            <w:fldChar w:fldCharType="end"/>
          </w:r>
        </w:p>
        <w:p>
          <w:pPr>
            <w:pStyle w:val="19"/>
            <w:keepNext w:val="0"/>
            <w:keepLines w:val="0"/>
            <w:pageBreakBefore w:val="0"/>
            <w:widowControl w:val="0"/>
            <w:tabs>
              <w:tab w:val="right" w:leader="dot" w:pos="8509"/>
            </w:tabs>
            <w:kinsoku/>
            <w:wordWrap/>
            <w:overflowPunct/>
            <w:topLinePunct w:val="0"/>
            <w:autoSpaceDE/>
            <w:autoSpaceDN/>
            <w:bidi w:val="0"/>
            <w:adjustRightInd/>
            <w:snapToGrid/>
            <w:spacing w:line="440" w:lineRule="exact"/>
            <w:textAlignment w:val="auto"/>
          </w:pPr>
          <w:r>
            <w:rPr>
              <w:sz w:val="28"/>
              <w:szCs w:val="28"/>
            </w:rPr>
            <w:fldChar w:fldCharType="begin"/>
          </w:r>
          <w:r>
            <w:rPr>
              <w:sz w:val="28"/>
              <w:szCs w:val="28"/>
            </w:rPr>
            <w:instrText xml:space="preserve"> HYPERLINK \l _Toc20497 </w:instrText>
          </w:r>
          <w:r>
            <w:rPr>
              <w:sz w:val="28"/>
              <w:szCs w:val="28"/>
            </w:rPr>
            <w:fldChar w:fldCharType="separate"/>
          </w:r>
          <w:r>
            <w:rPr>
              <w:rFonts w:hint="eastAsia" w:ascii="宋体" w:hAnsi="宋体" w:eastAsia="宋体" w:cs="宋体"/>
              <w:bCs/>
              <w:kern w:val="21"/>
              <w:sz w:val="28"/>
              <w:szCs w:val="28"/>
              <w:lang w:eastAsia="zh-CN"/>
            </w:rPr>
            <w:t>（三）技术标</w:t>
          </w:r>
          <w:r>
            <w:rPr>
              <w:sz w:val="28"/>
              <w:szCs w:val="28"/>
            </w:rPr>
            <w:tab/>
          </w:r>
          <w:r>
            <w:rPr>
              <w:sz w:val="28"/>
              <w:szCs w:val="28"/>
            </w:rPr>
            <w:fldChar w:fldCharType="begin"/>
          </w:r>
          <w:r>
            <w:rPr>
              <w:sz w:val="28"/>
              <w:szCs w:val="28"/>
            </w:rPr>
            <w:instrText xml:space="preserve"> PAGEREF _Toc20497 \h </w:instrText>
          </w:r>
          <w:r>
            <w:rPr>
              <w:sz w:val="28"/>
              <w:szCs w:val="28"/>
            </w:rPr>
            <w:fldChar w:fldCharType="separate"/>
          </w:r>
          <w:r>
            <w:rPr>
              <w:sz w:val="28"/>
              <w:szCs w:val="28"/>
            </w:rPr>
            <w:t>86</w:t>
          </w:r>
          <w:r>
            <w:rPr>
              <w:sz w:val="28"/>
              <w:szCs w:val="28"/>
            </w:rPr>
            <w:fldChar w:fldCharType="end"/>
          </w:r>
          <w:r>
            <w:rPr>
              <w:sz w:val="28"/>
              <w:szCs w:val="28"/>
            </w:rPr>
            <w:fldChar w:fldCharType="end"/>
          </w:r>
        </w:p>
        <w:p>
          <w:pPr>
            <w:spacing w:before="0" w:beforeLines="0" w:after="0" w:afterLines="0" w:line="240" w:lineRule="auto"/>
            <w:ind w:left="0" w:leftChars="0" w:right="0" w:rightChars="0" w:firstLine="0" w:firstLineChars="0"/>
            <w:jc w:val="center"/>
          </w:pPr>
          <w:r>
            <w:rPr>
              <w:b/>
            </w:rPr>
            <w:fldChar w:fldCharType="end"/>
          </w:r>
        </w:p>
      </w:sdtContent>
    </w:sdt>
    <w:p>
      <w:pPr>
        <w:keepNext w:val="0"/>
        <w:keepLines w:val="0"/>
        <w:pageBreakBefore w:val="0"/>
        <w:kinsoku/>
        <w:overflowPunct/>
        <w:topLinePunct w:val="0"/>
        <w:autoSpaceDE/>
        <w:autoSpaceDN/>
        <w:bidi w:val="0"/>
        <w:adjustRightInd/>
        <w:snapToGrid/>
        <w:spacing w:line="360" w:lineRule="auto"/>
        <w:jc w:val="center"/>
        <w:textAlignment w:val="auto"/>
        <w:outlineLvl w:val="0"/>
        <w:rPr>
          <w:rFonts w:hint="eastAsia" w:ascii="宋体" w:hAnsi="宋体" w:eastAsia="宋体" w:cs="宋体"/>
          <w:b/>
          <w:bCs/>
          <w:kern w:val="21"/>
          <w:sz w:val="32"/>
          <w:szCs w:val="32"/>
          <w:lang w:eastAsia="zh-CN"/>
        </w:rPr>
        <w:sectPr>
          <w:footerReference r:id="rId3" w:type="default"/>
          <w:pgSz w:w="11911" w:h="16838"/>
          <w:pgMar w:top="1701" w:right="1701" w:bottom="1701" w:left="1701" w:header="0" w:footer="1134" w:gutter="0"/>
          <w:pgBorders>
            <w:top w:val="none" w:sz="0" w:space="0"/>
            <w:left w:val="none" w:sz="0" w:space="0"/>
            <w:bottom w:val="none" w:sz="0" w:space="0"/>
            <w:right w:val="none" w:sz="0" w:space="0"/>
          </w:pgBorders>
          <w:pgNumType w:fmt="decimal" w:start="1"/>
          <w:cols w:space="0" w:num="1"/>
          <w:rtlGutter w:val="0"/>
          <w:docGrid w:linePitch="0" w:charSpace="0"/>
        </w:sectPr>
      </w:pPr>
    </w:p>
    <w:p>
      <w:pPr>
        <w:keepNext w:val="0"/>
        <w:keepLines w:val="0"/>
        <w:pageBreakBefore w:val="0"/>
        <w:kinsoku/>
        <w:overflowPunct/>
        <w:topLinePunct w:val="0"/>
        <w:autoSpaceDE/>
        <w:autoSpaceDN/>
        <w:bidi w:val="0"/>
        <w:adjustRightInd/>
        <w:snapToGrid/>
        <w:spacing w:line="360" w:lineRule="auto"/>
        <w:jc w:val="center"/>
        <w:textAlignment w:val="auto"/>
        <w:outlineLvl w:val="0"/>
        <w:rPr>
          <w:rFonts w:ascii="宋体" w:hAnsi="宋体" w:eastAsia="宋体" w:cs="宋体"/>
          <w:b/>
          <w:bCs/>
          <w:kern w:val="21"/>
          <w:sz w:val="32"/>
          <w:szCs w:val="32"/>
          <w:lang w:eastAsia="zh-CN"/>
        </w:rPr>
      </w:pPr>
      <w:bookmarkStart w:id="9" w:name="_Toc4104"/>
      <w:r>
        <w:rPr>
          <w:rFonts w:hint="eastAsia" w:ascii="宋体" w:hAnsi="宋体" w:eastAsia="宋体" w:cs="宋体"/>
          <w:b/>
          <w:bCs/>
          <w:kern w:val="21"/>
          <w:sz w:val="32"/>
          <w:szCs w:val="32"/>
          <w:lang w:eastAsia="zh-CN"/>
        </w:rPr>
        <w:t xml:space="preserve">第一章  </w:t>
      </w:r>
      <w:bookmarkEnd w:id="7"/>
      <w:r>
        <w:rPr>
          <w:rFonts w:hint="eastAsia" w:ascii="宋体" w:hAnsi="宋体" w:eastAsia="宋体" w:cs="宋体"/>
          <w:b/>
          <w:bCs/>
          <w:kern w:val="21"/>
          <w:sz w:val="32"/>
          <w:szCs w:val="32"/>
          <w:lang w:eastAsia="zh-CN"/>
        </w:rPr>
        <w:t>竞争性磋商公告</w:t>
      </w:r>
      <w:bookmarkEnd w:id="8"/>
      <w:bookmarkEnd w:id="9"/>
    </w:p>
    <w:p>
      <w:pPr>
        <w:pStyle w:val="41"/>
        <w:keepNext w:val="0"/>
        <w:keepLines w:val="0"/>
        <w:pageBreakBefore w:val="0"/>
        <w:kinsoku/>
        <w:wordWrap/>
        <w:overflowPunct/>
        <w:topLinePunct w:val="0"/>
        <w:autoSpaceDE/>
        <w:autoSpaceDN/>
        <w:bidi w:val="0"/>
        <w:adjustRightInd/>
        <w:snapToGrid/>
        <w:spacing w:line="360" w:lineRule="auto"/>
        <w:jc w:val="center"/>
        <w:textAlignment w:val="auto"/>
        <w:outlineLvl w:val="1"/>
        <w:rPr>
          <w:rFonts w:ascii="宋体" w:hAnsi="宋体" w:eastAsia="宋体" w:cs="宋体"/>
          <w:b/>
          <w:bCs/>
          <w:kern w:val="21"/>
          <w:sz w:val="28"/>
          <w:szCs w:val="28"/>
          <w:lang w:eastAsia="zh-CN"/>
        </w:rPr>
      </w:pPr>
      <w:bookmarkStart w:id="10" w:name="_Toc31615"/>
      <w:bookmarkStart w:id="11" w:name="_Toc26667"/>
      <w:bookmarkStart w:id="12" w:name="_Toc15217"/>
      <w:bookmarkStart w:id="13" w:name="_Toc6557"/>
      <w:bookmarkStart w:id="14" w:name="_Toc26948"/>
      <w:bookmarkStart w:id="15" w:name="_Toc30247"/>
      <w:bookmarkStart w:id="16" w:name="_Toc18488"/>
      <w:bookmarkStart w:id="17" w:name="_Toc12420"/>
      <w:r>
        <w:rPr>
          <w:rFonts w:hint="eastAsia" w:eastAsia="宋体" w:cs="宋体"/>
          <w:b/>
          <w:bCs/>
          <w:color w:val="auto"/>
          <w:kern w:val="21"/>
          <w:sz w:val="28"/>
          <w:szCs w:val="28"/>
          <w:lang w:val="en-US" w:eastAsia="zh-CN"/>
        </w:rPr>
        <w:t>延津县中医院中医文化建设门诊药房改造项目</w:t>
      </w:r>
      <w:r>
        <w:rPr>
          <w:rFonts w:hint="eastAsia" w:ascii="宋体" w:hAnsi="宋体" w:eastAsia="宋体" w:cs="宋体"/>
          <w:b/>
          <w:bCs/>
          <w:kern w:val="21"/>
          <w:sz w:val="28"/>
          <w:szCs w:val="28"/>
          <w:lang w:eastAsia="zh-CN"/>
        </w:rPr>
        <w:t>竞争性磋商公告</w:t>
      </w:r>
      <w:bookmarkEnd w:id="10"/>
      <w:bookmarkEnd w:id="11"/>
      <w:bookmarkEnd w:id="12"/>
      <w:bookmarkEnd w:id="13"/>
      <w:bookmarkEnd w:id="14"/>
      <w:bookmarkEnd w:id="15"/>
      <w:bookmarkEnd w:id="16"/>
      <w:bookmarkEnd w:id="17"/>
    </w:p>
    <w:p>
      <w:pPr>
        <w:pStyle w:val="41"/>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sz w:val="21"/>
          <w:szCs w:val="21"/>
          <w:lang w:val="en-US" w:eastAsia="zh-CN"/>
        </w:rPr>
      </w:pPr>
    </w:p>
    <w:p>
      <w:pPr>
        <w:pStyle w:val="41"/>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项目概况</w:t>
      </w:r>
    </w:p>
    <w:p>
      <w:pPr>
        <w:pStyle w:val="41"/>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kern w:val="2"/>
          <w:sz w:val="21"/>
          <w:szCs w:val="21"/>
          <w:highlight w:val="none"/>
          <w:lang w:eastAsia="zh-CN"/>
        </w:rPr>
      </w:pPr>
      <w:r>
        <w:rPr>
          <w:rFonts w:hint="eastAsia" w:eastAsia="宋体" w:cs="宋体"/>
          <w:kern w:val="21"/>
          <w:sz w:val="21"/>
          <w:szCs w:val="21"/>
          <w:lang w:val="en-US" w:eastAsia="zh-CN"/>
        </w:rPr>
        <w:t>延津县中医院中医文化建设门诊药房改造项目的潜在</w:t>
      </w:r>
      <w:r>
        <w:rPr>
          <w:rFonts w:hint="eastAsia" w:eastAsia="宋体" w:cs="宋体"/>
          <w:kern w:val="21"/>
          <w:sz w:val="21"/>
          <w:szCs w:val="21"/>
          <w:highlight w:val="none"/>
          <w:lang w:val="en-US" w:eastAsia="zh-CN"/>
        </w:rPr>
        <w:t>响应</w:t>
      </w:r>
      <w:bookmarkStart w:id="1048" w:name="_GoBack"/>
      <w:bookmarkEnd w:id="1048"/>
      <w:r>
        <w:rPr>
          <w:rFonts w:hint="eastAsia" w:eastAsia="宋体" w:cs="宋体"/>
          <w:kern w:val="21"/>
          <w:sz w:val="21"/>
          <w:szCs w:val="21"/>
          <w:highlight w:val="none"/>
          <w:lang w:val="en-US" w:eastAsia="zh-CN"/>
        </w:rPr>
        <w:t>人应在新乡市公共资源交易中心网获取竞争性磋商文件，并于</w:t>
      </w:r>
      <w:r>
        <w:rPr>
          <w:rFonts w:hint="eastAsia" w:eastAsia="宋体" w:cs="宋体"/>
          <w:kern w:val="21"/>
          <w:sz w:val="21"/>
          <w:szCs w:val="21"/>
          <w:highlight w:val="none"/>
          <w:lang w:eastAsia="zh-CN"/>
        </w:rPr>
        <w:t>2024年6月13日9时00分</w:t>
      </w:r>
      <w:r>
        <w:rPr>
          <w:rFonts w:hint="eastAsia" w:ascii="宋体" w:hAnsi="宋体" w:eastAsia="宋体" w:cs="宋体"/>
          <w:color w:val="000000"/>
          <w:sz w:val="21"/>
          <w:szCs w:val="21"/>
          <w:highlight w:val="none"/>
          <w:lang w:val="en-US" w:eastAsia="zh-CN"/>
        </w:rPr>
        <w:t>（北京时间）前递交响</w:t>
      </w:r>
      <w:r>
        <w:rPr>
          <w:rFonts w:hint="eastAsia" w:ascii="宋体" w:hAnsi="宋体" w:eastAsia="宋体" w:cs="宋体"/>
          <w:color w:val="000000"/>
          <w:kern w:val="2"/>
          <w:sz w:val="21"/>
          <w:szCs w:val="21"/>
          <w:highlight w:val="none"/>
          <w:lang w:val="en-US" w:eastAsia="zh-CN"/>
        </w:rPr>
        <w:t>应文件。</w:t>
      </w:r>
    </w:p>
    <w:p>
      <w:pPr>
        <w:pStyle w:val="41"/>
        <w:keepNext w:val="0"/>
        <w:keepLines w:val="0"/>
        <w:pageBreakBefore w:val="0"/>
        <w:widowControl/>
        <w:numPr>
          <w:ilvl w:val="0"/>
          <w:numId w:val="0"/>
        </w:numPr>
        <w:kinsoku/>
        <w:wordWrap/>
        <w:overflowPunct/>
        <w:topLinePunct w:val="0"/>
        <w:autoSpaceDE/>
        <w:autoSpaceDN/>
        <w:bidi w:val="0"/>
        <w:adjustRightInd/>
        <w:snapToGrid/>
        <w:spacing w:line="360" w:lineRule="auto"/>
        <w:ind w:firstLine="422" w:firstLineChars="200"/>
        <w:jc w:val="both"/>
        <w:textAlignment w:val="auto"/>
        <w:outlineLvl w:val="1"/>
        <w:rPr>
          <w:rFonts w:hint="eastAsia" w:ascii="宋体" w:hAnsi="宋体" w:eastAsia="宋体" w:cs="宋体"/>
          <w:b/>
          <w:bCs/>
          <w:color w:val="000000"/>
          <w:sz w:val="21"/>
          <w:szCs w:val="21"/>
          <w:highlight w:val="none"/>
          <w:lang w:eastAsia="zh-CN"/>
        </w:rPr>
      </w:pPr>
      <w:bookmarkStart w:id="18" w:name="_Toc28359002"/>
      <w:bookmarkStart w:id="19" w:name="_Toc35393621"/>
      <w:bookmarkStart w:id="20" w:name="_Toc35393790"/>
      <w:bookmarkStart w:id="21" w:name="_Toc28359079"/>
      <w:bookmarkStart w:id="22" w:name="_Toc6533"/>
      <w:bookmarkStart w:id="23" w:name="_Toc8648"/>
      <w:bookmarkStart w:id="24" w:name="_Toc28025"/>
      <w:r>
        <w:rPr>
          <w:rFonts w:hint="eastAsia" w:ascii="宋体" w:hAnsi="宋体" w:eastAsia="宋体" w:cs="宋体"/>
          <w:b/>
          <w:bCs/>
          <w:color w:val="000000"/>
          <w:sz w:val="21"/>
          <w:szCs w:val="21"/>
          <w:highlight w:val="none"/>
          <w:lang w:eastAsia="zh-CN"/>
        </w:rPr>
        <w:t>一、</w:t>
      </w:r>
      <w:r>
        <w:rPr>
          <w:rFonts w:hint="eastAsia" w:ascii="宋体" w:hAnsi="宋体" w:eastAsia="宋体" w:cs="宋体"/>
          <w:b/>
          <w:bCs/>
          <w:color w:val="000000"/>
          <w:sz w:val="21"/>
          <w:szCs w:val="21"/>
          <w:highlight w:val="none"/>
        </w:rPr>
        <w:t>项目基本情况</w:t>
      </w:r>
      <w:bookmarkEnd w:id="18"/>
      <w:bookmarkEnd w:id="19"/>
      <w:bookmarkEnd w:id="20"/>
      <w:bookmarkEnd w:id="21"/>
      <w:r>
        <w:rPr>
          <w:rFonts w:hint="eastAsia" w:ascii="宋体" w:hAnsi="宋体" w:eastAsia="宋体" w:cs="宋体"/>
          <w:b/>
          <w:bCs/>
          <w:color w:val="000000"/>
          <w:sz w:val="21"/>
          <w:szCs w:val="21"/>
          <w:highlight w:val="none"/>
          <w:lang w:eastAsia="zh-CN"/>
        </w:rPr>
        <w:t>：</w:t>
      </w:r>
      <w:bookmarkEnd w:id="22"/>
      <w:bookmarkEnd w:id="23"/>
      <w:bookmarkEnd w:id="24"/>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1、项目名称：</w:t>
      </w:r>
      <w:r>
        <w:rPr>
          <w:rFonts w:hint="eastAsia" w:ascii="宋体" w:hAnsi="宋体" w:eastAsia="宋体" w:cs="宋体"/>
          <w:kern w:val="21"/>
          <w:sz w:val="21"/>
          <w:szCs w:val="21"/>
          <w:lang w:val="en-US" w:eastAsia="zh-CN"/>
        </w:rPr>
        <w:t>延津县中医院中医文化建设门诊药房改造项目</w:t>
      </w:r>
      <w:r>
        <w:rPr>
          <w:rFonts w:hint="eastAsia" w:ascii="宋体" w:hAnsi="宋体" w:eastAsia="宋体" w:cs="宋体"/>
          <w:kern w:val="21"/>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kern w:val="21"/>
          <w:sz w:val="21"/>
          <w:szCs w:val="21"/>
          <w:lang w:val="en-US" w:eastAsia="zh-CN"/>
        </w:rPr>
      </w:pPr>
      <w:r>
        <w:rPr>
          <w:rFonts w:hint="eastAsia" w:ascii="宋体" w:hAnsi="宋体" w:eastAsia="宋体" w:cs="宋体"/>
          <w:kern w:val="21"/>
          <w:sz w:val="21"/>
          <w:szCs w:val="21"/>
          <w:lang w:val="en-US" w:eastAsia="zh-CN"/>
        </w:rPr>
        <w:t>2、项目编号：延交财磋商采购【2024】022号、延津磋商采购-2024-25；</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kern w:val="21"/>
          <w:sz w:val="21"/>
          <w:szCs w:val="21"/>
          <w:lang w:val="en-US" w:eastAsia="zh-CN"/>
        </w:rPr>
      </w:pPr>
      <w:r>
        <w:rPr>
          <w:rFonts w:hint="eastAsia" w:ascii="宋体" w:hAnsi="宋体" w:eastAsia="宋体" w:cs="宋体"/>
          <w:kern w:val="21"/>
          <w:sz w:val="21"/>
          <w:szCs w:val="21"/>
          <w:lang w:eastAsia="zh-CN"/>
        </w:rPr>
        <w:t>3、</w:t>
      </w:r>
      <w:r>
        <w:rPr>
          <w:rFonts w:hint="eastAsia" w:ascii="宋体" w:hAnsi="宋体" w:eastAsia="宋体" w:cs="宋体"/>
          <w:kern w:val="21"/>
          <w:sz w:val="21"/>
          <w:szCs w:val="21"/>
          <w:lang w:val="en-US" w:eastAsia="zh-CN"/>
        </w:rPr>
        <w:t>采购方式：竞争性磋商；</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kern w:val="21"/>
          <w:sz w:val="21"/>
          <w:szCs w:val="21"/>
          <w:lang w:eastAsia="zh-CN"/>
        </w:rPr>
      </w:pPr>
      <w:r>
        <w:rPr>
          <w:rFonts w:hint="eastAsia" w:ascii="宋体" w:hAnsi="宋体" w:eastAsia="宋体" w:cs="宋体"/>
          <w:kern w:val="21"/>
          <w:sz w:val="21"/>
          <w:szCs w:val="21"/>
          <w:lang w:val="en-US" w:eastAsia="zh-CN"/>
        </w:rPr>
        <w:t>4、</w:t>
      </w:r>
      <w:r>
        <w:rPr>
          <w:rFonts w:hint="eastAsia" w:ascii="宋体" w:hAnsi="宋体" w:eastAsia="宋体" w:cs="宋体"/>
          <w:kern w:val="21"/>
          <w:sz w:val="21"/>
          <w:szCs w:val="21"/>
          <w:lang w:eastAsia="zh-CN"/>
        </w:rPr>
        <w:t>预算金额：107.351174万元；</w:t>
      </w:r>
    </w:p>
    <w:p>
      <w:pPr>
        <w:pStyle w:val="41"/>
        <w:keepNext w:val="0"/>
        <w:keepLines w:val="0"/>
        <w:pageBreakBefore w:val="0"/>
        <w:widowControl/>
        <w:kinsoku/>
        <w:wordWrap/>
        <w:overflowPunct/>
        <w:topLinePunct w:val="0"/>
        <w:autoSpaceDE/>
        <w:autoSpaceDN/>
        <w:bidi w:val="0"/>
        <w:adjustRightInd/>
        <w:snapToGrid/>
        <w:spacing w:line="360" w:lineRule="auto"/>
        <w:ind w:firstLine="735" w:firstLineChars="350"/>
        <w:jc w:val="both"/>
        <w:textAlignment w:val="auto"/>
        <w:rPr>
          <w:rFonts w:hint="eastAsia" w:ascii="宋体" w:hAnsi="宋体" w:eastAsia="宋体" w:cs="宋体"/>
          <w:kern w:val="21"/>
          <w:sz w:val="21"/>
          <w:szCs w:val="21"/>
          <w:lang w:eastAsia="zh-CN"/>
        </w:rPr>
      </w:pPr>
      <w:r>
        <w:rPr>
          <w:rFonts w:hint="eastAsia" w:ascii="宋体" w:hAnsi="宋体" w:eastAsia="宋体" w:cs="宋体"/>
          <w:color w:val="000000"/>
          <w:sz w:val="21"/>
          <w:szCs w:val="21"/>
          <w:lang w:val="en-US" w:eastAsia="zh-CN"/>
        </w:rPr>
        <w:t>最高限价：</w:t>
      </w:r>
      <w:r>
        <w:rPr>
          <w:rFonts w:hint="eastAsia" w:eastAsia="宋体" w:cs="宋体"/>
          <w:kern w:val="21"/>
          <w:sz w:val="21"/>
          <w:szCs w:val="21"/>
          <w:lang w:eastAsia="zh-CN"/>
        </w:rPr>
        <w:t>107.351174万元</w:t>
      </w:r>
      <w:r>
        <w:rPr>
          <w:rFonts w:hint="eastAsia" w:ascii="宋体" w:hAnsi="宋体" w:eastAsia="宋体" w:cs="宋体"/>
          <w:kern w:val="21"/>
          <w:sz w:val="21"/>
          <w:szCs w:val="21"/>
          <w:lang w:eastAsia="zh-CN"/>
        </w:rPr>
        <w:t>；</w:t>
      </w:r>
    </w:p>
    <w:p>
      <w:pPr>
        <w:pStyle w:val="41"/>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kern w:val="21"/>
          <w:sz w:val="21"/>
          <w:szCs w:val="21"/>
          <w:lang w:eastAsia="zh-CN"/>
        </w:rPr>
        <w:t>5、</w:t>
      </w:r>
      <w:r>
        <w:rPr>
          <w:rFonts w:hint="eastAsia" w:ascii="宋体" w:hAnsi="宋体" w:eastAsia="宋体" w:cs="宋体"/>
          <w:color w:val="000000"/>
          <w:sz w:val="21"/>
          <w:szCs w:val="21"/>
          <w:highlight w:val="none"/>
          <w:lang w:val="en-US" w:eastAsia="zh-CN"/>
        </w:rPr>
        <w:t>采购需求：（包括但不限于标的的名称、数量、简要技术需求或服务要求等）</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5.1 采购内容：按照县级中医院建设标准要求，对延津县中医院门诊药房进行改造（详见工程量清单及图纸所包含的全部内容）；</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5.2 建设地点：延津县中医院院内；</w:t>
      </w:r>
      <w:r>
        <w:rPr>
          <w:rFonts w:hint="default" w:ascii="宋体" w:hAnsi="宋体" w:eastAsia="宋体" w:cs="宋体"/>
          <w:kern w:val="21"/>
          <w:sz w:val="21"/>
          <w:szCs w:val="21"/>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5.3 质量要求：合格；</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color w:val="auto"/>
          <w:sz w:val="21"/>
          <w:szCs w:val="21"/>
          <w:lang w:val="en-US" w:eastAsia="zh-CN"/>
        </w:rPr>
        <w:t xml:space="preserve">5.4 </w:t>
      </w:r>
      <w:r>
        <w:rPr>
          <w:rFonts w:hint="eastAsia" w:ascii="宋体" w:hAnsi="宋体" w:eastAsia="宋体" w:cs="宋体"/>
          <w:kern w:val="21"/>
          <w:sz w:val="21"/>
          <w:szCs w:val="21"/>
          <w:lang w:eastAsia="zh-CN"/>
        </w:rPr>
        <w:t>工期要求：</w:t>
      </w:r>
      <w:r>
        <w:rPr>
          <w:rFonts w:hint="eastAsia" w:ascii="宋体" w:hAnsi="宋体" w:eastAsia="宋体" w:cs="宋体"/>
          <w:color w:val="000000"/>
          <w:sz w:val="21"/>
          <w:szCs w:val="21"/>
          <w:lang w:val="en-US" w:eastAsia="zh-CN"/>
        </w:rPr>
        <w:t>70天；</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5.5 资金来源：自筹资金；</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kern w:val="21"/>
          <w:sz w:val="21"/>
          <w:szCs w:val="21"/>
          <w:lang w:val="en-US" w:eastAsia="zh-CN"/>
        </w:rPr>
      </w:pPr>
      <w:r>
        <w:rPr>
          <w:rFonts w:hint="eastAsia" w:ascii="宋体" w:hAnsi="宋体" w:eastAsia="宋体" w:cs="宋体"/>
          <w:kern w:val="21"/>
          <w:sz w:val="21"/>
          <w:szCs w:val="21"/>
          <w:lang w:val="en-US" w:eastAsia="zh-CN"/>
        </w:rPr>
        <w:t>5.6 标段划分：1个标段；</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kern w:val="21"/>
          <w:sz w:val="21"/>
          <w:szCs w:val="21"/>
          <w:lang w:val="en-US" w:eastAsia="zh-CN"/>
        </w:rPr>
      </w:pPr>
      <w:bookmarkStart w:id="25" w:name="_Toc22917"/>
      <w:bookmarkStart w:id="26" w:name="_Toc7276"/>
      <w:bookmarkStart w:id="27" w:name="_Toc19734"/>
      <w:bookmarkStart w:id="28" w:name="_Toc26677"/>
      <w:bookmarkStart w:id="29" w:name="_Toc6577"/>
      <w:bookmarkStart w:id="30" w:name="_Toc15264"/>
      <w:bookmarkStart w:id="31" w:name="_Toc32458"/>
      <w:bookmarkStart w:id="32" w:name="_Toc7066"/>
      <w:bookmarkStart w:id="33" w:name="_Toc30371"/>
      <w:r>
        <w:rPr>
          <w:rFonts w:hint="eastAsia" w:ascii="宋体" w:hAnsi="宋体" w:eastAsia="宋体" w:cs="宋体"/>
          <w:kern w:val="21"/>
          <w:sz w:val="21"/>
          <w:szCs w:val="21"/>
          <w:lang w:val="en-US" w:eastAsia="zh-CN"/>
        </w:rPr>
        <w:t>6、合同履行期限：1年；</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kern w:val="21"/>
          <w:sz w:val="21"/>
          <w:szCs w:val="21"/>
          <w:lang w:val="en-US" w:eastAsia="zh-CN"/>
        </w:rPr>
      </w:pPr>
      <w:r>
        <w:rPr>
          <w:rFonts w:hint="eastAsia" w:ascii="宋体" w:hAnsi="宋体" w:eastAsia="宋体" w:cs="宋体"/>
          <w:kern w:val="21"/>
          <w:sz w:val="21"/>
          <w:szCs w:val="21"/>
          <w:lang w:val="en-US" w:eastAsia="zh-CN"/>
        </w:rPr>
        <w:t>7、本项目是否接受联合体投标：否；</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kern w:val="21"/>
          <w:sz w:val="21"/>
          <w:szCs w:val="21"/>
          <w:lang w:val="en-US" w:eastAsia="zh-CN"/>
        </w:rPr>
      </w:pPr>
      <w:r>
        <w:rPr>
          <w:rFonts w:hint="eastAsia" w:ascii="宋体" w:hAnsi="宋体" w:eastAsia="宋体" w:cs="宋体"/>
          <w:kern w:val="21"/>
          <w:sz w:val="21"/>
          <w:szCs w:val="21"/>
          <w:lang w:val="en-US" w:eastAsia="zh-CN"/>
        </w:rPr>
        <w:t>8、是否接受进口产品：否；</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kern w:val="21"/>
          <w:sz w:val="21"/>
          <w:szCs w:val="21"/>
          <w:lang w:val="en-US" w:eastAsia="zh-CN"/>
        </w:rPr>
      </w:pPr>
      <w:r>
        <w:rPr>
          <w:rFonts w:hint="eastAsia" w:ascii="宋体" w:hAnsi="宋体" w:eastAsia="宋体" w:cs="宋体"/>
          <w:kern w:val="21"/>
          <w:sz w:val="21"/>
          <w:szCs w:val="21"/>
          <w:lang w:val="en-US" w:eastAsia="zh-CN"/>
        </w:rPr>
        <w:t>9、是否专门面向中小企业：是。</w:t>
      </w:r>
    </w:p>
    <w:p>
      <w:pPr>
        <w:keepNext w:val="0"/>
        <w:keepLines w:val="0"/>
        <w:pageBreakBefore w:val="0"/>
        <w:widowControl/>
        <w:kinsoku/>
        <w:wordWrap/>
        <w:overflowPunct/>
        <w:topLinePunct w:val="0"/>
        <w:autoSpaceDE/>
        <w:autoSpaceDN/>
        <w:bidi w:val="0"/>
        <w:adjustRightInd/>
        <w:snapToGrid/>
        <w:spacing w:line="360" w:lineRule="auto"/>
        <w:ind w:firstLine="422" w:firstLineChars="200"/>
        <w:jc w:val="both"/>
        <w:textAlignment w:val="auto"/>
        <w:outlineLvl w:val="1"/>
        <w:rPr>
          <w:rFonts w:hint="eastAsia" w:ascii="宋体" w:hAnsi="宋体" w:eastAsia="宋体" w:cs="宋体"/>
          <w:kern w:val="21"/>
          <w:sz w:val="21"/>
          <w:szCs w:val="21"/>
          <w:lang w:eastAsia="zh-CN"/>
        </w:rPr>
      </w:pPr>
      <w:bookmarkStart w:id="34" w:name="_Toc26497"/>
      <w:r>
        <w:rPr>
          <w:rFonts w:hint="eastAsia" w:ascii="宋体" w:hAnsi="宋体" w:eastAsia="宋体" w:cs="宋体"/>
          <w:b/>
          <w:bCs/>
          <w:kern w:val="21"/>
          <w:sz w:val="21"/>
          <w:szCs w:val="21"/>
          <w:lang w:eastAsia="zh-CN"/>
        </w:rPr>
        <w:t>二、投标人资格要求</w:t>
      </w:r>
      <w:bookmarkEnd w:id="25"/>
      <w:bookmarkEnd w:id="26"/>
      <w:bookmarkEnd w:id="27"/>
      <w:bookmarkEnd w:id="28"/>
      <w:bookmarkEnd w:id="29"/>
      <w:bookmarkEnd w:id="30"/>
      <w:bookmarkEnd w:id="31"/>
      <w:bookmarkEnd w:id="32"/>
      <w:bookmarkEnd w:id="33"/>
      <w:bookmarkEnd w:id="34"/>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1</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lang w:eastAsia="zh-CN"/>
        </w:rPr>
        <w:t>满足《中华人民共和国政府采购法》第二十二条规定：</w:t>
      </w:r>
    </w:p>
    <w:p>
      <w:pPr>
        <w:pStyle w:val="41"/>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（1）具有独立承担民事责任的能力；</w:t>
      </w:r>
    </w:p>
    <w:p>
      <w:pPr>
        <w:pStyle w:val="41"/>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（2）具有良好的商业信誉和健全的财务会计制度；</w:t>
      </w:r>
    </w:p>
    <w:p>
      <w:pPr>
        <w:pStyle w:val="41"/>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（3）具有履行合同所必需的设备和专业技术能力；</w:t>
      </w:r>
    </w:p>
    <w:p>
      <w:pPr>
        <w:pStyle w:val="41"/>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（4）有依法缴纳税收和社会保障资金的良好记录；</w:t>
      </w:r>
    </w:p>
    <w:p>
      <w:pPr>
        <w:pStyle w:val="41"/>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（5）参加政府采购活动前三年内，在经营活动中没有重大违法记录；</w:t>
      </w:r>
    </w:p>
    <w:p>
      <w:pPr>
        <w:pStyle w:val="41"/>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 xml:space="preserve">（6）法律、行政法规规定的其他条件。 </w:t>
      </w:r>
    </w:p>
    <w:p>
      <w:pPr>
        <w:pStyle w:val="41"/>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注：按照新乡市财</w:t>
      </w:r>
      <w:r>
        <w:rPr>
          <w:rFonts w:hint="eastAsia" w:ascii="宋体" w:hAnsi="宋体" w:eastAsia="宋体" w:cs="宋体"/>
          <w:color w:val="000000"/>
          <w:kern w:val="21"/>
          <w:sz w:val="21"/>
          <w:szCs w:val="21"/>
          <w:lang w:val="en-US" w:eastAsia="zh-CN"/>
        </w:rPr>
        <w:t>政局《关于市本级推行政府采购信用承诺制的通知（试行）》新财</w:t>
      </w:r>
      <w:r>
        <w:rPr>
          <w:rFonts w:hint="eastAsia" w:ascii="宋体" w:hAnsi="宋体" w:eastAsia="宋体" w:cs="宋体"/>
          <w:color w:val="000000"/>
          <w:sz w:val="21"/>
          <w:szCs w:val="21"/>
          <w:lang w:val="en-US" w:eastAsia="zh-CN"/>
        </w:rPr>
        <w:t>购〔2021〕13 号的要求，供应商在投标（响应）时，按照规定提供信用承诺函，无需再提交上述（1）-（6）证明材料；但采购人有权在签订合同前要求中标供应商提供相关证明材料以核实中标（成交）供应商承诺事项的真实性。</w:t>
      </w:r>
    </w:p>
    <w:p>
      <w:pPr>
        <w:pStyle w:val="41"/>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落实政府采购政策需满足的资格要求：节约能源、保护环境、扶持不发达地区和少数民族地区、促进中小微企业、监狱企业及残疾人福利性单位发展等政府采购政策；本项目根据《政府采购促进中小企业发展管理办法》（财库[2020]46 号）规定，专门面向中小微企业采购。</w:t>
      </w:r>
    </w:p>
    <w:p>
      <w:pPr>
        <w:pStyle w:val="41"/>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3、本项目的特定资格要求：</w:t>
      </w:r>
    </w:p>
    <w:p>
      <w:pPr>
        <w:keepNext w:val="0"/>
        <w:keepLines w:val="0"/>
        <w:pageBreakBefore w:val="0"/>
        <w:widowControl/>
        <w:kinsoku/>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kern w:val="21"/>
          <w:sz w:val="21"/>
          <w:szCs w:val="21"/>
          <w:lang w:val="en-US" w:eastAsia="zh-CN"/>
        </w:rPr>
      </w:pPr>
      <w:r>
        <w:rPr>
          <w:rFonts w:hint="eastAsia" w:ascii="宋体" w:hAnsi="宋体" w:eastAsia="宋体" w:cs="宋体"/>
          <w:kern w:val="21"/>
          <w:sz w:val="21"/>
          <w:szCs w:val="21"/>
          <w:lang w:val="en-US" w:eastAsia="zh-CN"/>
        </w:rPr>
        <w:t>（1）</w:t>
      </w:r>
      <w:r>
        <w:rPr>
          <w:rFonts w:hint="eastAsia" w:ascii="宋体" w:hAnsi="宋体" w:eastAsia="宋体" w:cs="宋体"/>
          <w:color w:val="auto"/>
          <w:sz w:val="21"/>
          <w:szCs w:val="21"/>
          <w:highlight w:val="none"/>
        </w:rPr>
        <w:t>投标人须具有独立企业法人资格，并具有有效的营业执照；投标人须具有</w:t>
      </w:r>
      <w:r>
        <w:rPr>
          <w:rFonts w:hint="eastAsia" w:ascii="宋体" w:hAnsi="宋体" w:eastAsia="宋体" w:cs="宋体"/>
          <w:color w:val="auto"/>
          <w:sz w:val="21"/>
          <w:szCs w:val="21"/>
          <w:highlight w:val="none"/>
          <w:lang w:eastAsia="zh-CN"/>
        </w:rPr>
        <w:t>建筑工程施工总承包叁级及以上资质，</w:t>
      </w:r>
      <w:r>
        <w:rPr>
          <w:rFonts w:hint="eastAsia" w:ascii="宋体" w:hAnsi="宋体" w:eastAsia="宋体" w:cs="宋体"/>
          <w:color w:val="auto"/>
          <w:sz w:val="21"/>
          <w:szCs w:val="21"/>
          <w:highlight w:val="none"/>
        </w:rPr>
        <w:t>并具有有效的安全生产许可证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拟派项目经理须具有</w:t>
      </w:r>
      <w:r>
        <w:rPr>
          <w:rFonts w:hint="eastAsia" w:ascii="宋体" w:hAnsi="宋体" w:eastAsia="宋体" w:cs="宋体"/>
          <w:color w:val="auto"/>
          <w:sz w:val="21"/>
          <w:szCs w:val="21"/>
          <w:highlight w:val="none"/>
          <w:lang w:eastAsia="zh-CN"/>
        </w:rPr>
        <w:t>建筑工程专业贰级及以上注册建造师证书</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具备有效的安全生产考核合格证书，且未担任其他在建工程项目经理（提供项目经理无在建工程承诺书），</w:t>
      </w:r>
      <w:r>
        <w:rPr>
          <w:rFonts w:hint="eastAsia" w:ascii="宋体" w:hAnsi="宋体" w:eastAsia="宋体" w:cs="宋体"/>
          <w:color w:val="auto"/>
          <w:sz w:val="21"/>
          <w:szCs w:val="21"/>
          <w:highlight w:val="none"/>
          <w:lang w:val="en-US" w:eastAsia="zh-CN"/>
        </w:rPr>
        <w:t>项目经理及授权委托人须出具自开标前六个月内在本单位连续三个月按照</w:t>
      </w:r>
      <w:r>
        <w:rPr>
          <w:rFonts w:hint="eastAsia" w:ascii="宋体" w:hAnsi="宋体" w:eastAsia="宋体" w:cs="宋体"/>
          <w:color w:val="auto"/>
          <w:kern w:val="2"/>
          <w:sz w:val="21"/>
          <w:szCs w:val="21"/>
          <w:highlight w:val="none"/>
          <w:lang w:val="en-US" w:eastAsia="zh-CN"/>
        </w:rPr>
        <w:t>国家有关规定执行缴纳社保证明</w:t>
      </w:r>
      <w:r>
        <w:rPr>
          <w:rFonts w:hint="eastAsia" w:ascii="宋体" w:hAnsi="宋体" w:eastAsia="宋体" w:cs="宋体"/>
          <w:kern w:val="21"/>
          <w:sz w:val="21"/>
          <w:szCs w:val="21"/>
          <w:lang w:val="en-US" w:eastAsia="zh-CN"/>
        </w:rPr>
        <w:t>；</w:t>
      </w:r>
    </w:p>
    <w:p>
      <w:pPr>
        <w:keepNext w:val="0"/>
        <w:keepLines w:val="0"/>
        <w:pageBreakBefore w:val="0"/>
        <w:widowControl/>
        <w:kinsoku/>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kern w:val="21"/>
          <w:sz w:val="21"/>
          <w:szCs w:val="21"/>
          <w:lang w:val="en-US" w:eastAsia="zh-CN"/>
        </w:rPr>
      </w:pPr>
      <w:r>
        <w:rPr>
          <w:rFonts w:hint="eastAsia" w:ascii="宋体" w:hAnsi="宋体" w:eastAsia="宋体" w:cs="宋体"/>
          <w:kern w:val="21"/>
          <w:sz w:val="21"/>
          <w:szCs w:val="21"/>
          <w:lang w:val="en-US" w:eastAsia="zh-CN"/>
        </w:rPr>
        <w:t>（2）</w:t>
      </w:r>
      <w:bookmarkStart w:id="35" w:name="_Toc6461"/>
      <w:bookmarkStart w:id="36" w:name="_Toc30097"/>
      <w:bookmarkStart w:id="37" w:name="_Toc2792"/>
      <w:bookmarkStart w:id="38" w:name="_Toc24643"/>
      <w:bookmarkStart w:id="39" w:name="_Toc3007"/>
      <w:bookmarkStart w:id="40" w:name="_Toc18628"/>
      <w:bookmarkStart w:id="41" w:name="_Toc9045"/>
      <w:bookmarkStart w:id="42" w:name="_Toc31116"/>
      <w:r>
        <w:rPr>
          <w:rFonts w:hint="eastAsia" w:ascii="宋体" w:hAnsi="宋体" w:eastAsia="宋体" w:cs="宋体"/>
          <w:kern w:val="21"/>
          <w:sz w:val="21"/>
          <w:szCs w:val="21"/>
          <w:lang w:val="en-US" w:eastAsia="zh-CN"/>
        </w:rPr>
        <w:t>本项目响应文件递交截止前被“信用中国（中国执行信息公开网）”网站列入失信被执行人和重大税收违法失信主体的、被“中国政府采购网”网站列入政府采购严重违法失信行为记录名单（处罚期限尚未届满的），不得参与本项目的政府采购活动（只需提供信誉承诺书）。</w:t>
      </w:r>
    </w:p>
    <w:p>
      <w:pPr>
        <w:keepNext w:val="0"/>
        <w:keepLines w:val="0"/>
        <w:pageBreakBefore w:val="0"/>
        <w:widowControl/>
        <w:kinsoku/>
        <w:overflowPunct/>
        <w:topLinePunct w:val="0"/>
        <w:autoSpaceDE/>
        <w:autoSpaceDN/>
        <w:bidi w:val="0"/>
        <w:adjustRightInd/>
        <w:snapToGrid/>
        <w:spacing w:line="360" w:lineRule="auto"/>
        <w:ind w:firstLine="422" w:firstLineChars="200"/>
        <w:jc w:val="both"/>
        <w:textAlignment w:val="auto"/>
        <w:outlineLvl w:val="1"/>
        <w:rPr>
          <w:rFonts w:hint="eastAsia" w:ascii="宋体" w:hAnsi="宋体" w:eastAsia="宋体" w:cs="宋体"/>
          <w:kern w:val="21"/>
          <w:sz w:val="21"/>
          <w:szCs w:val="21"/>
        </w:rPr>
      </w:pPr>
      <w:bookmarkStart w:id="43" w:name="_Toc21815"/>
      <w:bookmarkStart w:id="44" w:name="_Toc21684"/>
      <w:bookmarkStart w:id="45" w:name="_Toc28300"/>
      <w:r>
        <w:rPr>
          <w:rFonts w:hint="eastAsia" w:ascii="宋体" w:hAnsi="宋体" w:eastAsia="宋体" w:cs="宋体"/>
          <w:b/>
          <w:bCs/>
          <w:kern w:val="21"/>
          <w:sz w:val="21"/>
          <w:szCs w:val="21"/>
        </w:rPr>
        <w:t>三、</w:t>
      </w:r>
      <w:r>
        <w:rPr>
          <w:rFonts w:hint="eastAsia" w:ascii="宋体" w:hAnsi="宋体" w:eastAsia="宋体" w:cs="宋体"/>
          <w:b/>
          <w:bCs/>
          <w:kern w:val="21"/>
          <w:sz w:val="21"/>
          <w:szCs w:val="21"/>
          <w:lang w:eastAsia="zh-CN"/>
        </w:rPr>
        <w:t>竞争性磋商文件</w:t>
      </w:r>
      <w:r>
        <w:rPr>
          <w:rFonts w:hint="eastAsia" w:ascii="宋体" w:hAnsi="宋体" w:eastAsia="宋体" w:cs="宋体"/>
          <w:b/>
          <w:bCs/>
          <w:kern w:val="21"/>
          <w:sz w:val="21"/>
          <w:szCs w:val="21"/>
        </w:rPr>
        <w:t>的获取</w:t>
      </w:r>
      <w:bookmarkEnd w:id="35"/>
      <w:bookmarkEnd w:id="36"/>
      <w:bookmarkEnd w:id="37"/>
      <w:bookmarkEnd w:id="38"/>
      <w:bookmarkEnd w:id="39"/>
      <w:bookmarkEnd w:id="40"/>
      <w:bookmarkEnd w:id="41"/>
      <w:bookmarkEnd w:id="43"/>
      <w:bookmarkEnd w:id="44"/>
      <w:bookmarkEnd w:id="45"/>
    </w:p>
    <w:p>
      <w:pPr>
        <w:keepNext w:val="0"/>
        <w:keepLines w:val="0"/>
        <w:pageBreakBefore w:val="0"/>
        <w:widowControl/>
        <w:kinsoku/>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kern w:val="21"/>
          <w:sz w:val="21"/>
          <w:szCs w:val="21"/>
        </w:rPr>
      </w:pPr>
      <w:r>
        <w:rPr>
          <w:rFonts w:hint="eastAsia" w:ascii="宋体" w:hAnsi="宋体" w:eastAsia="宋体" w:cs="宋体"/>
          <w:kern w:val="21"/>
          <w:sz w:val="21"/>
          <w:szCs w:val="21"/>
        </w:rPr>
        <w:t>1、</w:t>
      </w:r>
      <w:r>
        <w:rPr>
          <w:rFonts w:hint="eastAsia" w:ascii="宋体" w:hAnsi="宋体" w:eastAsia="宋体" w:cs="宋体"/>
          <w:kern w:val="21"/>
          <w:sz w:val="21"/>
          <w:szCs w:val="21"/>
          <w:lang w:eastAsia="zh-CN"/>
        </w:rPr>
        <w:t>竞争性磋商文件</w:t>
      </w:r>
      <w:r>
        <w:rPr>
          <w:rFonts w:hint="eastAsia" w:ascii="宋体" w:hAnsi="宋体" w:eastAsia="宋体" w:cs="宋体"/>
          <w:kern w:val="21"/>
          <w:sz w:val="21"/>
          <w:szCs w:val="21"/>
        </w:rPr>
        <w:t>的获取方法：投标人须注册成为</w:t>
      </w:r>
      <w:r>
        <w:rPr>
          <w:rFonts w:hint="eastAsia" w:ascii="宋体" w:hAnsi="宋体" w:eastAsia="宋体" w:cs="宋体"/>
          <w:kern w:val="21"/>
          <w:sz w:val="21"/>
          <w:szCs w:val="21"/>
          <w:lang w:eastAsia="zh-CN"/>
        </w:rPr>
        <w:t>新乡市公共资源交易中心</w:t>
      </w:r>
      <w:r>
        <w:rPr>
          <w:rFonts w:hint="eastAsia" w:ascii="宋体" w:hAnsi="宋体" w:eastAsia="宋体" w:cs="宋体"/>
          <w:kern w:val="21"/>
          <w:sz w:val="21"/>
          <w:szCs w:val="21"/>
        </w:rPr>
        <w:t>网站会员并取得 CA 密钥，凭 CA 密钥登陆会员专区按网上提示自行下载</w:t>
      </w:r>
      <w:r>
        <w:rPr>
          <w:rFonts w:hint="eastAsia" w:ascii="宋体" w:hAnsi="宋体" w:eastAsia="宋体" w:cs="宋体"/>
          <w:kern w:val="21"/>
          <w:sz w:val="21"/>
          <w:szCs w:val="21"/>
          <w:lang w:eastAsia="zh-CN"/>
        </w:rPr>
        <w:t>竞争性磋商文件</w:t>
      </w:r>
      <w:r>
        <w:rPr>
          <w:rFonts w:hint="eastAsia" w:ascii="宋体" w:hAnsi="宋体" w:eastAsia="宋体" w:cs="宋体"/>
          <w:kern w:val="21"/>
          <w:sz w:val="21"/>
          <w:szCs w:val="21"/>
        </w:rPr>
        <w:t>(.xxzf 格)资料（详见</w:t>
      </w:r>
      <w:r>
        <w:rPr>
          <w:rFonts w:hint="eastAsia" w:ascii="宋体" w:hAnsi="宋体" w:eastAsia="宋体" w:cs="宋体"/>
          <w:kern w:val="21"/>
          <w:sz w:val="21"/>
          <w:szCs w:val="21"/>
          <w:lang w:val="en-US" w:eastAsia="zh-CN"/>
        </w:rPr>
        <w:t>新乡市公共资源交易中心网站—</w:t>
      </w:r>
      <w:r>
        <w:rPr>
          <w:rFonts w:hint="eastAsia" w:ascii="宋体" w:hAnsi="宋体" w:eastAsia="宋体" w:cs="宋体"/>
          <w:kern w:val="21"/>
          <w:sz w:val="21"/>
          <w:szCs w:val="21"/>
        </w:rPr>
        <w:fldChar w:fldCharType="begin"/>
      </w:r>
      <w:r>
        <w:rPr>
          <w:rFonts w:hint="eastAsia" w:ascii="宋体" w:hAnsi="宋体" w:eastAsia="宋体" w:cs="宋体"/>
          <w:kern w:val="21"/>
          <w:sz w:val="21"/>
          <w:szCs w:val="21"/>
        </w:rPr>
        <w:instrText xml:space="preserve"> HYPERLINK "http://www.xxggzy.cn/%E5%8A%9E%E4%BA%8B%E6%8C%87%E5%8D%97-%E6%9C%8D%E5%8A%A1%E6%8C%87%E5%8D%97" \h </w:instrText>
      </w:r>
      <w:r>
        <w:rPr>
          <w:rFonts w:hint="eastAsia" w:ascii="宋体" w:hAnsi="宋体" w:eastAsia="宋体" w:cs="宋体"/>
          <w:kern w:val="21"/>
          <w:sz w:val="21"/>
          <w:szCs w:val="21"/>
        </w:rPr>
        <w:fldChar w:fldCharType="separate"/>
      </w:r>
      <w:r>
        <w:rPr>
          <w:rFonts w:hint="eastAsia" w:ascii="宋体" w:hAnsi="宋体" w:eastAsia="宋体" w:cs="宋体"/>
          <w:kern w:val="21"/>
          <w:sz w:val="21"/>
          <w:szCs w:val="21"/>
        </w:rPr>
        <w:t>办事指南-服务指南</w:t>
      </w:r>
      <w:r>
        <w:rPr>
          <w:rFonts w:hint="eastAsia" w:ascii="宋体" w:hAnsi="宋体" w:eastAsia="宋体" w:cs="宋体"/>
          <w:kern w:val="21"/>
          <w:sz w:val="21"/>
          <w:szCs w:val="21"/>
        </w:rPr>
        <w:fldChar w:fldCharType="end"/>
      </w:r>
      <w:r>
        <w:rPr>
          <w:rFonts w:hint="eastAsia" w:ascii="宋体" w:hAnsi="宋体" w:eastAsia="宋体" w:cs="宋体"/>
          <w:kern w:val="21"/>
          <w:sz w:val="21"/>
          <w:szCs w:val="21"/>
        </w:rPr>
        <w:t>）</w:t>
      </w:r>
      <w:r>
        <w:rPr>
          <w:rFonts w:hint="eastAsia" w:ascii="宋体" w:hAnsi="宋体" w:eastAsia="宋体" w:cs="宋体"/>
          <w:kern w:val="21"/>
          <w:sz w:val="21"/>
          <w:szCs w:val="21"/>
          <w:lang w:eastAsia="zh-CN"/>
        </w:rPr>
        <w:t>，</w:t>
      </w:r>
      <w:r>
        <w:rPr>
          <w:rFonts w:hint="eastAsia" w:ascii="宋体" w:hAnsi="宋体" w:eastAsia="宋体" w:cs="宋体"/>
          <w:kern w:val="21"/>
          <w:sz w:val="21"/>
          <w:szCs w:val="21"/>
        </w:rPr>
        <w:t>潜在投标人在网上报名成功后方可下载</w:t>
      </w:r>
      <w:r>
        <w:rPr>
          <w:rFonts w:hint="eastAsia" w:ascii="宋体" w:hAnsi="宋体" w:eastAsia="宋体" w:cs="宋体"/>
          <w:kern w:val="21"/>
          <w:sz w:val="21"/>
          <w:szCs w:val="21"/>
          <w:lang w:eastAsia="zh-CN"/>
        </w:rPr>
        <w:t>竞争性磋商文件；</w:t>
      </w:r>
    </w:p>
    <w:p>
      <w:pPr>
        <w:keepNext w:val="0"/>
        <w:keepLines w:val="0"/>
        <w:pageBreakBefore w:val="0"/>
        <w:widowControl/>
        <w:kinsoku/>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kern w:val="21"/>
          <w:sz w:val="21"/>
          <w:szCs w:val="21"/>
          <w:highlight w:val="none"/>
        </w:rPr>
      </w:pPr>
      <w:r>
        <w:rPr>
          <w:rFonts w:hint="eastAsia" w:ascii="宋体" w:hAnsi="宋体" w:eastAsia="宋体" w:cs="宋体"/>
          <w:kern w:val="21"/>
          <w:sz w:val="21"/>
          <w:szCs w:val="21"/>
          <w:highlight w:val="none"/>
        </w:rPr>
        <w:t>2、</w:t>
      </w:r>
      <w:r>
        <w:rPr>
          <w:rFonts w:hint="eastAsia" w:ascii="宋体" w:hAnsi="宋体" w:eastAsia="宋体" w:cs="宋体"/>
          <w:kern w:val="21"/>
          <w:sz w:val="21"/>
          <w:szCs w:val="21"/>
          <w:highlight w:val="none"/>
          <w:lang w:eastAsia="zh-CN"/>
        </w:rPr>
        <w:t>竞争性磋商文件</w:t>
      </w:r>
      <w:r>
        <w:rPr>
          <w:rFonts w:hint="eastAsia" w:ascii="宋体" w:hAnsi="宋体" w:eastAsia="宋体" w:cs="宋体"/>
          <w:kern w:val="21"/>
          <w:sz w:val="21"/>
          <w:szCs w:val="21"/>
          <w:highlight w:val="none"/>
        </w:rPr>
        <w:t>获取时间：</w:t>
      </w:r>
      <w:r>
        <w:rPr>
          <w:rFonts w:hint="eastAsia" w:ascii="宋体" w:hAnsi="宋体" w:eastAsia="宋体" w:cs="宋体"/>
          <w:kern w:val="21"/>
          <w:sz w:val="21"/>
          <w:szCs w:val="21"/>
          <w:highlight w:val="none"/>
          <w:lang w:eastAsia="zh-CN"/>
        </w:rPr>
        <w:t>2024年</w:t>
      </w:r>
      <w:r>
        <w:rPr>
          <w:rFonts w:hint="eastAsia" w:ascii="宋体" w:hAnsi="宋体" w:eastAsia="宋体" w:cs="宋体"/>
          <w:kern w:val="21"/>
          <w:sz w:val="21"/>
          <w:szCs w:val="21"/>
          <w:highlight w:val="none"/>
          <w:lang w:val="en-US" w:eastAsia="zh-CN"/>
        </w:rPr>
        <w:t>6</w:t>
      </w:r>
      <w:r>
        <w:rPr>
          <w:rFonts w:hint="eastAsia" w:ascii="宋体" w:hAnsi="宋体" w:eastAsia="宋体" w:cs="宋体"/>
          <w:kern w:val="21"/>
          <w:sz w:val="21"/>
          <w:szCs w:val="21"/>
          <w:highlight w:val="none"/>
          <w:lang w:eastAsia="zh-CN"/>
        </w:rPr>
        <w:t>月</w:t>
      </w:r>
      <w:r>
        <w:rPr>
          <w:rFonts w:hint="eastAsia" w:ascii="宋体" w:hAnsi="宋体" w:eastAsia="宋体" w:cs="宋体"/>
          <w:kern w:val="21"/>
          <w:sz w:val="21"/>
          <w:szCs w:val="21"/>
          <w:highlight w:val="none"/>
          <w:lang w:val="en-US" w:eastAsia="zh-CN"/>
        </w:rPr>
        <w:t>3</w:t>
      </w:r>
      <w:r>
        <w:rPr>
          <w:rFonts w:hint="eastAsia" w:ascii="宋体" w:hAnsi="宋体" w:eastAsia="宋体" w:cs="宋体"/>
          <w:kern w:val="21"/>
          <w:sz w:val="21"/>
          <w:szCs w:val="21"/>
          <w:highlight w:val="none"/>
          <w:lang w:eastAsia="zh-CN"/>
        </w:rPr>
        <w:t>日08:30至2024年</w:t>
      </w:r>
      <w:r>
        <w:rPr>
          <w:rFonts w:hint="eastAsia" w:ascii="宋体" w:hAnsi="宋体" w:eastAsia="宋体" w:cs="宋体"/>
          <w:kern w:val="21"/>
          <w:sz w:val="21"/>
          <w:szCs w:val="21"/>
          <w:highlight w:val="none"/>
          <w:lang w:val="en-US" w:eastAsia="zh-CN"/>
        </w:rPr>
        <w:t>6</w:t>
      </w:r>
      <w:r>
        <w:rPr>
          <w:rFonts w:hint="eastAsia" w:ascii="宋体" w:hAnsi="宋体" w:eastAsia="宋体" w:cs="宋体"/>
          <w:kern w:val="21"/>
          <w:sz w:val="21"/>
          <w:szCs w:val="21"/>
          <w:highlight w:val="none"/>
          <w:lang w:eastAsia="zh-CN"/>
        </w:rPr>
        <w:t>月</w:t>
      </w:r>
      <w:r>
        <w:rPr>
          <w:rFonts w:hint="eastAsia" w:ascii="宋体" w:hAnsi="宋体" w:eastAsia="宋体" w:cs="宋体"/>
          <w:kern w:val="21"/>
          <w:sz w:val="21"/>
          <w:szCs w:val="21"/>
          <w:highlight w:val="none"/>
          <w:lang w:val="en-US" w:eastAsia="zh-CN"/>
        </w:rPr>
        <w:t>7</w:t>
      </w:r>
      <w:r>
        <w:rPr>
          <w:rFonts w:hint="eastAsia" w:ascii="宋体" w:hAnsi="宋体" w:eastAsia="宋体" w:cs="宋体"/>
          <w:kern w:val="21"/>
          <w:sz w:val="21"/>
          <w:szCs w:val="21"/>
          <w:highlight w:val="none"/>
          <w:lang w:eastAsia="zh-CN"/>
        </w:rPr>
        <w:t>日18:00时；</w:t>
      </w:r>
    </w:p>
    <w:p>
      <w:pPr>
        <w:keepNext w:val="0"/>
        <w:keepLines w:val="0"/>
        <w:pageBreakBefore w:val="0"/>
        <w:widowControl/>
        <w:kinsoku/>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kern w:val="21"/>
          <w:sz w:val="21"/>
          <w:szCs w:val="21"/>
          <w:lang w:eastAsia="zh-CN"/>
        </w:rPr>
      </w:pPr>
      <w:r>
        <w:rPr>
          <w:rFonts w:hint="eastAsia" w:ascii="宋体" w:hAnsi="宋体" w:eastAsia="宋体" w:cs="宋体"/>
          <w:kern w:val="21"/>
          <w:sz w:val="21"/>
          <w:szCs w:val="21"/>
        </w:rPr>
        <w:t>3、</w:t>
      </w:r>
      <w:r>
        <w:rPr>
          <w:rFonts w:hint="eastAsia" w:ascii="宋体" w:hAnsi="宋体" w:eastAsia="宋体" w:cs="宋体"/>
          <w:kern w:val="21"/>
          <w:sz w:val="21"/>
          <w:szCs w:val="21"/>
          <w:lang w:eastAsia="zh-CN"/>
        </w:rPr>
        <w:t>竞争性磋商文件</w:t>
      </w:r>
      <w:r>
        <w:rPr>
          <w:rFonts w:hint="eastAsia" w:ascii="宋体" w:hAnsi="宋体" w:eastAsia="宋体" w:cs="宋体"/>
          <w:kern w:val="21"/>
          <w:sz w:val="21"/>
          <w:szCs w:val="21"/>
        </w:rPr>
        <w:t>（含图纸</w:t>
      </w:r>
      <w:r>
        <w:rPr>
          <w:rFonts w:hint="eastAsia" w:ascii="宋体" w:hAnsi="宋体" w:eastAsia="宋体" w:cs="宋体"/>
          <w:kern w:val="21"/>
          <w:sz w:val="21"/>
          <w:szCs w:val="21"/>
          <w:lang w:eastAsia="zh-CN"/>
        </w:rPr>
        <w:t>、工程量清单</w:t>
      </w:r>
      <w:r>
        <w:rPr>
          <w:rFonts w:hint="eastAsia" w:ascii="宋体" w:hAnsi="宋体" w:eastAsia="宋体" w:cs="宋体"/>
          <w:kern w:val="21"/>
          <w:sz w:val="21"/>
          <w:szCs w:val="21"/>
        </w:rPr>
        <w:t>）售</w:t>
      </w:r>
      <w:r>
        <w:rPr>
          <w:rFonts w:hint="eastAsia" w:ascii="宋体" w:hAnsi="宋体" w:eastAsia="宋体" w:cs="宋体"/>
          <w:color w:val="000000"/>
          <w:kern w:val="21"/>
          <w:sz w:val="21"/>
          <w:szCs w:val="21"/>
        </w:rPr>
        <w:t>价：免收</w:t>
      </w:r>
      <w:r>
        <w:rPr>
          <w:rFonts w:hint="eastAsia" w:ascii="宋体" w:hAnsi="宋体" w:eastAsia="宋体" w:cs="宋体"/>
          <w:color w:val="000000"/>
          <w:kern w:val="21"/>
          <w:sz w:val="21"/>
          <w:szCs w:val="21"/>
          <w:lang w:eastAsia="zh-CN"/>
        </w:rPr>
        <w:t>；</w:t>
      </w:r>
    </w:p>
    <w:p>
      <w:pPr>
        <w:keepNext w:val="0"/>
        <w:keepLines w:val="0"/>
        <w:pageBreakBefore w:val="0"/>
        <w:widowControl/>
        <w:kinsoku/>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kern w:val="21"/>
          <w:sz w:val="21"/>
          <w:szCs w:val="21"/>
        </w:rPr>
      </w:pPr>
      <w:r>
        <w:rPr>
          <w:rFonts w:hint="eastAsia" w:ascii="宋体" w:hAnsi="宋体" w:eastAsia="宋体" w:cs="宋体"/>
          <w:kern w:val="21"/>
          <w:sz w:val="21"/>
          <w:szCs w:val="21"/>
        </w:rPr>
        <w:t>4、获取</w:t>
      </w:r>
      <w:r>
        <w:rPr>
          <w:rFonts w:hint="eastAsia" w:ascii="宋体" w:hAnsi="宋体" w:eastAsia="宋体" w:cs="宋体"/>
          <w:kern w:val="21"/>
          <w:sz w:val="21"/>
          <w:szCs w:val="21"/>
          <w:lang w:eastAsia="zh-CN"/>
        </w:rPr>
        <w:t>竞争性磋商文件</w:t>
      </w:r>
      <w:r>
        <w:rPr>
          <w:rFonts w:hint="eastAsia" w:ascii="宋体" w:hAnsi="宋体" w:eastAsia="宋体" w:cs="宋体"/>
          <w:kern w:val="21"/>
          <w:sz w:val="21"/>
          <w:szCs w:val="21"/>
        </w:rPr>
        <w:t>后，投标人请到</w:t>
      </w:r>
      <w:r>
        <w:rPr>
          <w:rFonts w:hint="eastAsia" w:ascii="宋体" w:hAnsi="宋体" w:eastAsia="宋体" w:cs="宋体"/>
          <w:kern w:val="21"/>
          <w:sz w:val="21"/>
          <w:szCs w:val="21"/>
          <w:lang w:eastAsia="zh-CN"/>
        </w:rPr>
        <w:t>新乡市公共资源交易中心</w:t>
      </w:r>
      <w:r>
        <w:rPr>
          <w:rFonts w:hint="eastAsia" w:ascii="宋体" w:hAnsi="宋体" w:eastAsia="宋体" w:cs="宋体"/>
          <w:kern w:val="21"/>
          <w:sz w:val="21"/>
          <w:szCs w:val="21"/>
        </w:rPr>
        <w:t>网站—办事指南—服务指南栏目下载最新版本的</w:t>
      </w:r>
      <w:r>
        <w:rPr>
          <w:rFonts w:hint="eastAsia" w:ascii="宋体" w:hAnsi="宋体" w:eastAsia="宋体" w:cs="宋体"/>
          <w:kern w:val="21"/>
          <w:sz w:val="21"/>
          <w:szCs w:val="21"/>
          <w:lang w:eastAsia="zh-CN"/>
        </w:rPr>
        <w:t>响应文件</w:t>
      </w:r>
      <w:r>
        <w:rPr>
          <w:rFonts w:hint="eastAsia" w:ascii="宋体" w:hAnsi="宋体" w:eastAsia="宋体" w:cs="宋体"/>
          <w:kern w:val="21"/>
          <w:sz w:val="21"/>
          <w:szCs w:val="21"/>
        </w:rPr>
        <w:t>制作工具安装包，并使用安装后的最新版本</w:t>
      </w:r>
      <w:r>
        <w:rPr>
          <w:rFonts w:hint="eastAsia" w:ascii="宋体" w:hAnsi="宋体" w:eastAsia="宋体" w:cs="宋体"/>
          <w:kern w:val="21"/>
          <w:sz w:val="21"/>
          <w:szCs w:val="21"/>
          <w:lang w:eastAsia="zh-CN"/>
        </w:rPr>
        <w:t>响应文件</w:t>
      </w:r>
      <w:r>
        <w:rPr>
          <w:rFonts w:hint="eastAsia" w:ascii="宋体" w:hAnsi="宋体" w:eastAsia="宋体" w:cs="宋体"/>
          <w:kern w:val="21"/>
          <w:sz w:val="21"/>
          <w:szCs w:val="21"/>
        </w:rPr>
        <w:t>制作工具查看</w:t>
      </w:r>
      <w:r>
        <w:rPr>
          <w:rFonts w:hint="eastAsia" w:ascii="宋体" w:hAnsi="宋体" w:eastAsia="宋体" w:cs="宋体"/>
          <w:kern w:val="21"/>
          <w:sz w:val="21"/>
          <w:szCs w:val="21"/>
          <w:lang w:eastAsia="zh-CN"/>
        </w:rPr>
        <w:t>竞争性磋商文件</w:t>
      </w:r>
      <w:r>
        <w:rPr>
          <w:rFonts w:hint="eastAsia" w:ascii="宋体" w:hAnsi="宋体" w:eastAsia="宋体" w:cs="宋体"/>
          <w:kern w:val="21"/>
          <w:sz w:val="21"/>
          <w:szCs w:val="21"/>
        </w:rPr>
        <w:t>和制作电子</w:t>
      </w:r>
      <w:r>
        <w:rPr>
          <w:rFonts w:hint="eastAsia" w:ascii="宋体" w:hAnsi="宋体" w:eastAsia="宋体" w:cs="宋体"/>
          <w:kern w:val="21"/>
          <w:sz w:val="21"/>
          <w:szCs w:val="21"/>
          <w:lang w:eastAsia="zh-CN"/>
        </w:rPr>
        <w:t>响应文件</w:t>
      </w:r>
      <w:r>
        <w:rPr>
          <w:rFonts w:hint="eastAsia" w:ascii="宋体" w:hAnsi="宋体" w:eastAsia="宋体" w:cs="宋体"/>
          <w:kern w:val="21"/>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color w:val="auto"/>
          <w:sz w:val="21"/>
          <w:szCs w:val="21"/>
          <w:highlight w:val="none"/>
          <w:lang w:eastAsia="zh-CN"/>
        </w:rPr>
      </w:pPr>
      <w:bookmarkStart w:id="46" w:name="_Toc16648"/>
      <w:bookmarkStart w:id="47" w:name="_Toc14258"/>
      <w:bookmarkStart w:id="48" w:name="_Toc24929"/>
      <w:bookmarkStart w:id="49" w:name="_Toc3687"/>
      <w:bookmarkStart w:id="50" w:name="_Toc14508"/>
      <w:bookmarkStart w:id="51" w:name="_Toc4870"/>
      <w:r>
        <w:rPr>
          <w:rFonts w:hint="eastAsia" w:ascii="宋体" w:hAnsi="宋体" w:eastAsia="宋体" w:cs="宋体"/>
          <w:b/>
          <w:bCs/>
          <w:color w:val="auto"/>
          <w:sz w:val="21"/>
          <w:szCs w:val="21"/>
          <w:highlight w:val="none"/>
        </w:rPr>
        <w:t>四、</w:t>
      </w:r>
      <w:r>
        <w:rPr>
          <w:rFonts w:hint="eastAsia" w:ascii="宋体" w:hAnsi="宋体" w:eastAsia="宋体" w:cs="宋体"/>
          <w:b/>
          <w:bCs/>
          <w:color w:val="auto"/>
          <w:sz w:val="21"/>
          <w:szCs w:val="21"/>
          <w:highlight w:val="none"/>
          <w:lang w:eastAsia="zh-CN"/>
        </w:rPr>
        <w:t>响应文件递交</w:t>
      </w:r>
      <w:r>
        <w:rPr>
          <w:rFonts w:hint="eastAsia" w:ascii="宋体" w:hAnsi="宋体" w:eastAsia="宋体" w:cs="宋体"/>
          <w:b/>
          <w:bCs/>
          <w:color w:val="auto"/>
          <w:sz w:val="21"/>
          <w:szCs w:val="21"/>
          <w:highlight w:val="none"/>
        </w:rPr>
        <w:t>截止时间及地点</w:t>
      </w:r>
      <w:r>
        <w:rPr>
          <w:rFonts w:hint="eastAsia" w:ascii="宋体" w:hAnsi="宋体" w:eastAsia="宋体" w:cs="宋体"/>
          <w:b/>
          <w:bCs/>
          <w:color w:val="auto"/>
          <w:sz w:val="21"/>
          <w:szCs w:val="21"/>
          <w:highlight w:val="none"/>
          <w:lang w:eastAsia="zh-CN"/>
        </w:rPr>
        <w:t>：</w:t>
      </w:r>
    </w:p>
    <w:p>
      <w:pPr>
        <w:keepNext w:val="0"/>
        <w:keepLines w:val="0"/>
        <w:pageBreakBefore w:val="0"/>
        <w:widowControl/>
        <w:kinsoku/>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kern w:val="21"/>
          <w:sz w:val="21"/>
          <w:szCs w:val="21"/>
          <w:highlight w:val="none"/>
          <w:lang w:val="en-US" w:eastAsia="zh-CN"/>
        </w:rPr>
      </w:pPr>
      <w:r>
        <w:rPr>
          <w:rFonts w:hint="eastAsia" w:ascii="宋体" w:hAnsi="宋体" w:eastAsia="宋体" w:cs="宋体"/>
          <w:kern w:val="21"/>
          <w:sz w:val="21"/>
          <w:szCs w:val="21"/>
          <w:highlight w:val="none"/>
          <w:lang w:eastAsia="zh-CN"/>
        </w:rPr>
        <w:t>1、时间：2024年6月13日9时00分（北京时间）；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2、地点：</w:t>
      </w:r>
      <w:r>
        <w:rPr>
          <w:rFonts w:hint="eastAsia" w:ascii="宋体" w:hAnsi="宋体" w:eastAsia="宋体" w:cs="宋体"/>
          <w:color w:val="auto"/>
          <w:sz w:val="21"/>
          <w:szCs w:val="21"/>
          <w:highlight w:val="none"/>
          <w:lang w:eastAsia="zh-CN"/>
        </w:rPr>
        <w:t>新乡市公共资源交易中心</w:t>
      </w:r>
      <w:r>
        <w:rPr>
          <w:rFonts w:hint="eastAsia" w:ascii="宋体" w:hAnsi="宋体" w:eastAsia="宋体" w:cs="宋体"/>
          <w:color w:val="auto"/>
          <w:sz w:val="21"/>
          <w:szCs w:val="21"/>
          <w:highlight w:val="none"/>
        </w:rPr>
        <w:t>网</w:t>
      </w:r>
      <w:r>
        <w:rPr>
          <w:rFonts w:hint="eastAsia" w:ascii="宋体" w:hAnsi="宋体" w:eastAsia="宋体" w:cs="宋体"/>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五、开标时间及地点</w:t>
      </w:r>
      <w:r>
        <w:rPr>
          <w:rFonts w:hint="eastAsia" w:ascii="宋体" w:hAnsi="宋体" w:eastAsia="宋体" w:cs="宋体"/>
          <w:b/>
          <w:bCs/>
          <w:color w:val="auto"/>
          <w:sz w:val="21"/>
          <w:szCs w:val="21"/>
          <w:highlight w:val="none"/>
          <w:lang w:eastAsia="zh-CN"/>
        </w:rPr>
        <w:t>：</w:t>
      </w:r>
    </w:p>
    <w:p>
      <w:pPr>
        <w:keepNext w:val="0"/>
        <w:keepLines w:val="0"/>
        <w:pageBreakBefore w:val="0"/>
        <w:widowControl/>
        <w:kinsoku/>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kern w:val="21"/>
          <w:sz w:val="21"/>
          <w:szCs w:val="21"/>
          <w:highlight w:val="none"/>
          <w:lang w:val="en-US" w:eastAsia="zh-CN"/>
        </w:rPr>
      </w:pPr>
      <w:r>
        <w:rPr>
          <w:rFonts w:hint="eastAsia" w:ascii="宋体" w:hAnsi="宋体" w:eastAsia="宋体" w:cs="宋体"/>
          <w:kern w:val="21"/>
          <w:sz w:val="21"/>
          <w:szCs w:val="21"/>
          <w:highlight w:val="none"/>
          <w:lang w:eastAsia="zh-CN"/>
        </w:rPr>
        <w:t>1、时间：2024年6月13日9时00分（北京时间）；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2、地点：</w:t>
      </w:r>
      <w:r>
        <w:rPr>
          <w:rFonts w:hint="eastAsia" w:eastAsia="宋体" w:cs="宋体"/>
          <w:color w:val="auto"/>
          <w:sz w:val="21"/>
          <w:szCs w:val="21"/>
          <w:highlight w:val="none"/>
          <w:lang w:eastAsia="zh-CN"/>
        </w:rPr>
        <w:t>延津县公共资源交易中心第一开标室</w:t>
      </w:r>
      <w:r>
        <w:rPr>
          <w:rFonts w:hint="eastAsia" w:ascii="宋体" w:hAnsi="宋体" w:eastAsia="宋体" w:cs="宋体"/>
          <w:color w:val="auto"/>
          <w:sz w:val="21"/>
          <w:szCs w:val="21"/>
          <w:highlight w:val="none"/>
        </w:rPr>
        <w:t>。</w:t>
      </w:r>
    </w:p>
    <w:bookmarkEnd w:id="42"/>
    <w:bookmarkEnd w:id="46"/>
    <w:bookmarkEnd w:id="47"/>
    <w:bookmarkEnd w:id="48"/>
    <w:bookmarkEnd w:id="49"/>
    <w:bookmarkEnd w:id="50"/>
    <w:bookmarkEnd w:id="51"/>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color w:val="auto"/>
          <w:sz w:val="21"/>
          <w:szCs w:val="21"/>
          <w:highlight w:val="none"/>
          <w:lang w:eastAsia="zh-CN"/>
        </w:rPr>
      </w:pPr>
      <w:bookmarkStart w:id="52" w:name="_Toc11725"/>
      <w:bookmarkStart w:id="53" w:name="_Toc4783"/>
      <w:r>
        <w:rPr>
          <w:rFonts w:hint="eastAsia" w:ascii="宋体" w:hAnsi="宋体" w:eastAsia="宋体" w:cs="宋体"/>
          <w:b/>
          <w:bCs/>
          <w:color w:val="auto"/>
          <w:sz w:val="21"/>
          <w:szCs w:val="21"/>
          <w:highlight w:val="none"/>
        </w:rPr>
        <w:t>六、</w:t>
      </w:r>
      <w:r>
        <w:rPr>
          <w:rFonts w:hint="eastAsia" w:ascii="宋体" w:hAnsi="宋体" w:eastAsia="宋体" w:cs="宋体"/>
          <w:b/>
          <w:bCs/>
          <w:color w:val="auto"/>
          <w:sz w:val="21"/>
          <w:szCs w:val="21"/>
          <w:highlight w:val="none"/>
          <w:lang w:eastAsia="zh-CN"/>
        </w:rPr>
        <w:t>竞争性磋商</w:t>
      </w:r>
      <w:r>
        <w:rPr>
          <w:rFonts w:hint="eastAsia" w:ascii="宋体" w:hAnsi="宋体" w:eastAsia="宋体" w:cs="宋体"/>
          <w:b/>
          <w:bCs/>
          <w:color w:val="auto"/>
          <w:sz w:val="21"/>
          <w:szCs w:val="21"/>
          <w:highlight w:val="none"/>
        </w:rPr>
        <w:t>公告</w:t>
      </w:r>
      <w:r>
        <w:rPr>
          <w:rFonts w:hint="eastAsia" w:ascii="宋体" w:hAnsi="宋体" w:eastAsia="宋体" w:cs="宋体"/>
          <w:b/>
          <w:bCs/>
          <w:color w:val="auto"/>
          <w:sz w:val="21"/>
          <w:szCs w:val="21"/>
          <w:highlight w:val="none"/>
          <w:lang w:eastAsia="zh-CN"/>
        </w:rPr>
        <w:t>发布</w:t>
      </w:r>
      <w:r>
        <w:rPr>
          <w:rFonts w:hint="eastAsia" w:ascii="宋体" w:hAnsi="宋体" w:eastAsia="宋体" w:cs="宋体"/>
          <w:b/>
          <w:bCs/>
          <w:color w:val="auto"/>
          <w:sz w:val="21"/>
          <w:szCs w:val="21"/>
          <w:highlight w:val="none"/>
        </w:rPr>
        <w:t>媒介及期限</w:t>
      </w:r>
      <w:r>
        <w:rPr>
          <w:rFonts w:hint="eastAsia" w:ascii="宋体" w:hAnsi="宋体" w:eastAsia="宋体" w:cs="宋体"/>
          <w:b/>
          <w:bCs/>
          <w:color w:val="auto"/>
          <w:sz w:val="21"/>
          <w:szCs w:val="21"/>
          <w:highlight w:val="none"/>
          <w:lang w:eastAsia="zh-CN"/>
        </w:rPr>
        <w:t>：</w:t>
      </w:r>
    </w:p>
    <w:p>
      <w:pPr>
        <w:pStyle w:val="41"/>
        <w:keepNext w:val="0"/>
        <w:keepLines w:val="0"/>
        <w:pageBreakBefore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kern w:val="2"/>
          <w:sz w:val="21"/>
          <w:szCs w:val="21"/>
          <w:highlight w:val="none"/>
          <w:lang w:val="en-US" w:eastAsia="zh-CN"/>
        </w:rPr>
      </w:pPr>
      <w:r>
        <w:rPr>
          <w:rFonts w:hint="eastAsia" w:ascii="宋体" w:hAnsi="宋体" w:eastAsia="宋体" w:cs="宋体"/>
          <w:color w:val="000000"/>
          <w:kern w:val="2"/>
          <w:sz w:val="21"/>
          <w:szCs w:val="21"/>
          <w:highlight w:val="none"/>
          <w:lang w:val="en-US" w:eastAsia="zh-CN"/>
        </w:rPr>
        <w:t>本次</w:t>
      </w:r>
      <w:r>
        <w:rPr>
          <w:rFonts w:hint="eastAsia" w:eastAsia="宋体" w:cs="宋体"/>
          <w:color w:val="000000"/>
          <w:kern w:val="2"/>
          <w:sz w:val="21"/>
          <w:szCs w:val="21"/>
          <w:highlight w:val="none"/>
          <w:lang w:val="en-US" w:eastAsia="zh-CN"/>
        </w:rPr>
        <w:t>竞争性磋商</w:t>
      </w:r>
      <w:r>
        <w:rPr>
          <w:rFonts w:hint="eastAsia" w:ascii="宋体" w:hAnsi="宋体" w:eastAsia="宋体" w:cs="宋体"/>
          <w:color w:val="000000"/>
          <w:kern w:val="2"/>
          <w:sz w:val="21"/>
          <w:szCs w:val="21"/>
          <w:highlight w:val="none"/>
          <w:lang w:val="en-US" w:eastAsia="zh-CN"/>
        </w:rPr>
        <w:t>公告在《</w:t>
      </w:r>
      <w:r>
        <w:rPr>
          <w:rFonts w:hint="eastAsia" w:eastAsia="宋体" w:cs="宋体"/>
          <w:color w:val="000000"/>
          <w:kern w:val="2"/>
          <w:sz w:val="21"/>
          <w:szCs w:val="21"/>
          <w:highlight w:val="none"/>
          <w:lang w:val="en-US" w:eastAsia="zh-CN"/>
        </w:rPr>
        <w:t>新乡市公共资源交易中心</w:t>
      </w:r>
      <w:r>
        <w:rPr>
          <w:rFonts w:hint="eastAsia" w:ascii="宋体" w:hAnsi="宋体" w:eastAsia="宋体" w:cs="宋体"/>
          <w:color w:val="000000"/>
          <w:kern w:val="2"/>
          <w:sz w:val="21"/>
          <w:szCs w:val="21"/>
          <w:highlight w:val="none"/>
          <w:lang w:val="en-US" w:eastAsia="zh-CN"/>
        </w:rPr>
        <w:t>》、《河南省政府采购网》、《新乡市政府采购网》、《河南省电子招标投标公共服务平台》网上发布，自本公告发布之日起5个工作日。</w:t>
      </w:r>
    </w:p>
    <w:bookmarkEnd w:id="52"/>
    <w:bookmarkEnd w:id="53"/>
    <w:p>
      <w:pPr>
        <w:pStyle w:val="41"/>
        <w:keepNext w:val="0"/>
        <w:keepLines w:val="0"/>
        <w:pageBreakBefore w:val="0"/>
        <w:kinsoku/>
        <w:wordWrap/>
        <w:overflowPunct/>
        <w:topLinePunct w:val="0"/>
        <w:autoSpaceDE/>
        <w:autoSpaceDN/>
        <w:bidi w:val="0"/>
        <w:adjustRightInd/>
        <w:snapToGrid/>
        <w:spacing w:line="360" w:lineRule="auto"/>
        <w:ind w:firstLine="422" w:firstLineChars="200"/>
        <w:jc w:val="both"/>
        <w:textAlignment w:val="auto"/>
        <w:outlineLvl w:val="1"/>
        <w:rPr>
          <w:rFonts w:hint="eastAsia" w:ascii="宋体" w:hAnsi="宋体" w:eastAsia="宋体" w:cs="宋体"/>
          <w:b/>
          <w:bCs/>
          <w:color w:val="000000"/>
          <w:kern w:val="2"/>
          <w:sz w:val="21"/>
          <w:szCs w:val="21"/>
          <w:highlight w:val="none"/>
          <w:lang w:val="en-US" w:eastAsia="zh-CN"/>
        </w:rPr>
      </w:pPr>
      <w:bookmarkStart w:id="54" w:name="_Toc35393795"/>
      <w:bookmarkStart w:id="55" w:name="_Toc35393626"/>
      <w:bookmarkStart w:id="56" w:name="_Toc21278"/>
      <w:bookmarkStart w:id="57" w:name="_Toc4224"/>
      <w:bookmarkStart w:id="58" w:name="_Toc28977"/>
      <w:r>
        <w:rPr>
          <w:rFonts w:hint="eastAsia" w:eastAsia="宋体" w:cs="宋体"/>
          <w:b/>
          <w:bCs/>
          <w:color w:val="000000"/>
          <w:kern w:val="2"/>
          <w:sz w:val="21"/>
          <w:szCs w:val="21"/>
          <w:highlight w:val="none"/>
          <w:lang w:val="en-US" w:eastAsia="zh-CN"/>
        </w:rPr>
        <w:t>七</w:t>
      </w:r>
      <w:r>
        <w:rPr>
          <w:rFonts w:hint="eastAsia" w:ascii="宋体" w:hAnsi="宋体" w:eastAsia="宋体" w:cs="宋体"/>
          <w:b/>
          <w:bCs/>
          <w:color w:val="000000"/>
          <w:kern w:val="2"/>
          <w:sz w:val="21"/>
          <w:szCs w:val="21"/>
          <w:highlight w:val="none"/>
          <w:lang w:val="en-US" w:eastAsia="zh-CN"/>
        </w:rPr>
        <w:t>、其他补充事宜</w:t>
      </w:r>
      <w:bookmarkEnd w:id="54"/>
      <w:bookmarkEnd w:id="55"/>
      <w:bookmarkEnd w:id="56"/>
      <w:bookmarkEnd w:id="57"/>
      <w:bookmarkEnd w:id="58"/>
    </w:p>
    <w:p>
      <w:pPr>
        <w:keepNext w:val="0"/>
        <w:keepLines w:val="0"/>
        <w:pageBreakBefore w:val="0"/>
        <w:widowControl/>
        <w:kinsoku/>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kern w:val="21"/>
          <w:sz w:val="21"/>
          <w:szCs w:val="21"/>
          <w:lang w:eastAsia="zh-CN"/>
        </w:rPr>
      </w:pPr>
      <w:bookmarkStart w:id="59" w:name="_Toc5252"/>
      <w:bookmarkStart w:id="60" w:name="_Toc27521"/>
      <w:r>
        <w:rPr>
          <w:rFonts w:hint="eastAsia" w:ascii="宋体" w:hAnsi="宋体" w:eastAsia="宋体" w:cs="宋体"/>
          <w:kern w:val="21"/>
          <w:sz w:val="21"/>
          <w:szCs w:val="21"/>
          <w:lang w:val="en-US" w:eastAsia="zh-CN"/>
        </w:rPr>
        <w:t>1</w:t>
      </w:r>
      <w:r>
        <w:rPr>
          <w:rFonts w:hint="eastAsia" w:ascii="宋体" w:hAnsi="宋体" w:eastAsia="宋体" w:cs="宋体"/>
          <w:kern w:val="21"/>
          <w:sz w:val="21"/>
          <w:szCs w:val="21"/>
        </w:rPr>
        <w:t>、加密电子</w:t>
      </w:r>
      <w:r>
        <w:rPr>
          <w:rFonts w:hint="eastAsia" w:ascii="宋体" w:hAnsi="宋体" w:eastAsia="宋体" w:cs="宋体"/>
          <w:kern w:val="21"/>
          <w:sz w:val="21"/>
          <w:szCs w:val="21"/>
          <w:lang w:eastAsia="zh-CN"/>
        </w:rPr>
        <w:t>响应文件</w:t>
      </w:r>
      <w:r>
        <w:rPr>
          <w:rFonts w:hint="eastAsia" w:ascii="宋体" w:hAnsi="宋体" w:eastAsia="宋体" w:cs="宋体"/>
          <w:kern w:val="21"/>
          <w:sz w:val="21"/>
          <w:szCs w:val="21"/>
        </w:rPr>
        <w:t>须在</w:t>
      </w:r>
      <w:r>
        <w:rPr>
          <w:rFonts w:hint="eastAsia" w:ascii="宋体" w:hAnsi="宋体" w:eastAsia="宋体" w:cs="宋体"/>
          <w:kern w:val="21"/>
          <w:sz w:val="21"/>
          <w:szCs w:val="21"/>
          <w:lang w:eastAsia="zh-CN"/>
        </w:rPr>
        <w:t>新乡市公共资源交易中心</w:t>
      </w:r>
      <w:r>
        <w:rPr>
          <w:rFonts w:hint="eastAsia" w:ascii="宋体" w:hAnsi="宋体" w:eastAsia="宋体" w:cs="宋体"/>
          <w:kern w:val="21"/>
          <w:sz w:val="21"/>
          <w:szCs w:val="21"/>
        </w:rPr>
        <w:t>电子交易平台中加密上传，上传时必须得到电脑“上传成功”的确认回复后方为上传成功</w:t>
      </w:r>
      <w:r>
        <w:rPr>
          <w:rFonts w:hint="eastAsia" w:ascii="宋体" w:hAnsi="宋体" w:eastAsia="宋体" w:cs="宋体"/>
          <w:kern w:val="21"/>
          <w:sz w:val="21"/>
          <w:szCs w:val="21"/>
          <w:lang w:eastAsia="zh-CN"/>
        </w:rPr>
        <w:t>；</w:t>
      </w:r>
    </w:p>
    <w:p>
      <w:pPr>
        <w:pStyle w:val="41"/>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kern w:val="2"/>
          <w:sz w:val="21"/>
          <w:szCs w:val="21"/>
          <w:highlight w:val="none"/>
          <w:lang w:val="en-US" w:eastAsia="zh-CN"/>
        </w:rPr>
      </w:pPr>
      <w:r>
        <w:rPr>
          <w:rFonts w:hint="eastAsia" w:ascii="宋体" w:hAnsi="宋体" w:eastAsia="宋体" w:cs="宋体"/>
          <w:kern w:val="21"/>
          <w:sz w:val="21"/>
          <w:szCs w:val="21"/>
          <w:lang w:val="en-US" w:eastAsia="zh-CN"/>
        </w:rPr>
        <w:t>2、</w:t>
      </w:r>
      <w:r>
        <w:rPr>
          <w:rFonts w:hint="eastAsia" w:ascii="宋体" w:hAnsi="宋体" w:eastAsia="宋体" w:cs="宋体"/>
          <w:color w:val="000000"/>
          <w:kern w:val="2"/>
          <w:sz w:val="21"/>
          <w:szCs w:val="21"/>
          <w:lang w:val="en-US" w:eastAsia="zh-CN"/>
        </w:rPr>
        <w:t>本项目采用“远程不见面”开标方式，响应人无需到</w:t>
      </w:r>
      <w:r>
        <w:rPr>
          <w:rFonts w:hint="eastAsia" w:eastAsia="宋体" w:cs="宋体"/>
          <w:color w:val="000000"/>
          <w:kern w:val="2"/>
          <w:sz w:val="21"/>
          <w:szCs w:val="21"/>
          <w:lang w:val="en-US" w:eastAsia="zh-CN"/>
        </w:rPr>
        <w:t>新乡市公共资源交易中心</w:t>
      </w:r>
      <w:r>
        <w:rPr>
          <w:rFonts w:hint="eastAsia" w:ascii="宋体" w:hAnsi="宋体" w:eastAsia="宋体" w:cs="宋体"/>
          <w:color w:val="000000"/>
          <w:kern w:val="2"/>
          <w:sz w:val="21"/>
          <w:szCs w:val="21"/>
          <w:lang w:val="en-US" w:eastAsia="zh-CN"/>
        </w:rPr>
        <w:t>现场参加开标会议，无需到达现场提交原件资料。响应人应当在投标截止时间前，登录</w:t>
      </w:r>
      <w:r>
        <w:rPr>
          <w:rFonts w:hint="eastAsia" w:eastAsia="宋体" w:cs="宋体"/>
          <w:color w:val="000000"/>
          <w:kern w:val="2"/>
          <w:sz w:val="21"/>
          <w:szCs w:val="21"/>
          <w:lang w:val="en-US" w:eastAsia="zh-CN"/>
        </w:rPr>
        <w:t>智能开标大厅</w:t>
      </w:r>
      <w:r>
        <w:rPr>
          <w:rFonts w:hint="eastAsia" w:ascii="宋体" w:hAnsi="宋体" w:eastAsia="宋体" w:cs="宋体"/>
          <w:color w:val="000000"/>
          <w:kern w:val="2"/>
          <w:sz w:val="21"/>
          <w:szCs w:val="21"/>
          <w:lang w:val="en-US" w:eastAsia="zh-CN"/>
        </w:rPr>
        <w:t>，在线准时参加开标活动，并在规定时间内进行响应文件解密、答疑澄清等。各潜在响应人因加密电子响应文件未能成功上传，其投标将被拒绝。响应人需在开标截止时间后30分钟内完成解密，否则造成的一切后果由响应人自行负责。不见面开标服务的</w:t>
      </w:r>
      <w:r>
        <w:rPr>
          <w:rFonts w:hint="eastAsia" w:eastAsia="宋体" w:cs="宋体"/>
          <w:color w:val="000000"/>
          <w:kern w:val="2"/>
          <w:sz w:val="21"/>
          <w:szCs w:val="21"/>
          <w:lang w:val="en-US" w:eastAsia="zh-CN"/>
        </w:rPr>
        <w:t>具体事宜请查阅“智能开标大厅”首页右上角“操作指南”</w:t>
      </w:r>
      <w:r>
        <w:rPr>
          <w:rFonts w:hint="eastAsia" w:ascii="宋体" w:hAnsi="宋体" w:eastAsia="宋体" w:cs="宋体"/>
          <w:color w:val="000000"/>
          <w:kern w:val="2"/>
          <w:sz w:val="21"/>
          <w:szCs w:val="21"/>
          <w:highlight w:val="none"/>
          <w:lang w:val="en-US" w:eastAsia="zh-CN"/>
        </w:rPr>
        <w:t>。各供应商在磋商会议结束前务必要在</w:t>
      </w:r>
      <w:r>
        <w:rPr>
          <w:rFonts w:hint="eastAsia" w:eastAsia="宋体" w:cs="宋体"/>
          <w:color w:val="000000"/>
          <w:kern w:val="2"/>
          <w:sz w:val="21"/>
          <w:szCs w:val="21"/>
          <w:highlight w:val="none"/>
          <w:lang w:val="en-US" w:eastAsia="zh-CN"/>
        </w:rPr>
        <w:t>智能开标大厅</w:t>
      </w:r>
      <w:r>
        <w:rPr>
          <w:rFonts w:hint="eastAsia" w:ascii="宋体" w:hAnsi="宋体" w:eastAsia="宋体" w:cs="宋体"/>
          <w:color w:val="000000"/>
          <w:kern w:val="2"/>
          <w:sz w:val="21"/>
          <w:szCs w:val="21"/>
          <w:highlight w:val="none"/>
          <w:lang w:val="en-US" w:eastAsia="zh-CN"/>
        </w:rPr>
        <w:t>保持在线的状态，本项目采用不少于三轮磋商方式，要求在每次开始报价的30分钟内完成报价，未在规定时间</w:t>
      </w:r>
      <w:r>
        <w:rPr>
          <w:rFonts w:hint="eastAsia" w:eastAsia="宋体" w:cs="宋体"/>
          <w:color w:val="000000"/>
          <w:kern w:val="2"/>
          <w:sz w:val="21"/>
          <w:szCs w:val="21"/>
          <w:highlight w:val="none"/>
          <w:lang w:val="en-US" w:eastAsia="zh-CN"/>
        </w:rPr>
        <w:t>内</w:t>
      </w:r>
      <w:r>
        <w:rPr>
          <w:rFonts w:hint="eastAsia" w:ascii="宋体" w:hAnsi="宋体" w:eastAsia="宋体" w:cs="宋体"/>
          <w:color w:val="000000"/>
          <w:kern w:val="2"/>
          <w:sz w:val="21"/>
          <w:szCs w:val="21"/>
          <w:highlight w:val="none"/>
          <w:lang w:val="en-US" w:eastAsia="zh-CN"/>
        </w:rPr>
        <w:t>进行报价的视为放弃，造成的后果由供应商自行负责。</w:t>
      </w:r>
    </w:p>
    <w:p>
      <w:pPr>
        <w:keepNext w:val="0"/>
        <w:keepLines w:val="0"/>
        <w:pageBreakBefore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3、监督部门：</w:t>
      </w:r>
    </w:p>
    <w:p>
      <w:pPr>
        <w:keepNext w:val="0"/>
        <w:keepLines w:val="0"/>
        <w:pageBreakBefore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延津县财政局 刘先生：13703737218</w:t>
      </w:r>
    </w:p>
    <w:p>
      <w:pPr>
        <w:keepNext w:val="0"/>
        <w:keepLines w:val="0"/>
        <w:pageBreakBefore w:val="0"/>
        <w:kinsoku/>
        <w:wordWrap/>
        <w:overflowPunct/>
        <w:topLinePunct w:val="0"/>
        <w:autoSpaceDE/>
        <w:autoSpaceDN/>
        <w:bidi w:val="0"/>
        <w:adjustRightInd/>
        <w:snapToGrid/>
        <w:spacing w:line="360" w:lineRule="auto"/>
        <w:ind w:firstLine="420" w:firstLineChars="200"/>
        <w:jc w:val="both"/>
        <w:textAlignment w:val="auto"/>
        <w:outlineLvl w:val="1"/>
        <w:rPr>
          <w:rFonts w:hint="eastAsia" w:ascii="宋体" w:hAnsi="宋体" w:eastAsia="宋体" w:cs="宋体"/>
          <w:b/>
          <w:bCs/>
          <w:sz w:val="21"/>
          <w:szCs w:val="21"/>
          <w:lang w:val="en-US" w:eastAsia="zh-CN"/>
        </w:rPr>
      </w:pPr>
      <w:bookmarkStart w:id="61" w:name="_Toc20969"/>
      <w:r>
        <w:rPr>
          <w:rFonts w:hint="eastAsia" w:ascii="宋体" w:hAnsi="宋体" w:eastAsia="宋体" w:cs="宋体"/>
          <w:sz w:val="21"/>
          <w:szCs w:val="21"/>
          <w:highlight w:val="none"/>
          <w:lang w:val="en-US" w:eastAsia="zh-CN"/>
        </w:rPr>
        <w:t>延津县卫生健康委员会 王先生：13513733938</w:t>
      </w:r>
      <w:bookmarkEnd w:id="61"/>
    </w:p>
    <w:p>
      <w:pPr>
        <w:keepNext w:val="0"/>
        <w:keepLines w:val="0"/>
        <w:pageBreakBefore w:val="0"/>
        <w:kinsoku/>
        <w:wordWrap/>
        <w:overflowPunct/>
        <w:topLinePunct w:val="0"/>
        <w:autoSpaceDE/>
        <w:autoSpaceDN/>
        <w:bidi w:val="0"/>
        <w:adjustRightInd/>
        <w:snapToGrid/>
        <w:spacing w:line="360" w:lineRule="auto"/>
        <w:ind w:firstLine="422" w:firstLineChars="200"/>
        <w:jc w:val="both"/>
        <w:textAlignment w:val="auto"/>
        <w:outlineLvl w:val="1"/>
        <w:rPr>
          <w:rFonts w:hint="eastAsia" w:ascii="宋体" w:hAnsi="宋体" w:eastAsia="宋体" w:cs="宋体"/>
          <w:b/>
          <w:bCs/>
          <w:sz w:val="21"/>
          <w:szCs w:val="21"/>
          <w:lang w:val="en-US" w:eastAsia="zh-CN"/>
        </w:rPr>
      </w:pPr>
      <w:bookmarkStart w:id="62" w:name="_Toc9703"/>
      <w:r>
        <w:rPr>
          <w:rFonts w:hint="eastAsia" w:ascii="宋体" w:hAnsi="宋体" w:eastAsia="宋体" w:cs="宋体"/>
          <w:b/>
          <w:bCs/>
          <w:sz w:val="21"/>
          <w:szCs w:val="21"/>
          <w:lang w:val="en-US" w:eastAsia="zh-CN"/>
        </w:rPr>
        <w:t>八、对本次招标提出询问，请按以下方式联系：</w:t>
      </w:r>
      <w:bookmarkEnd w:id="59"/>
      <w:bookmarkEnd w:id="60"/>
      <w:bookmarkEnd w:id="62"/>
    </w:p>
    <w:p>
      <w:pPr>
        <w:keepNext w:val="0"/>
        <w:keepLines w:val="0"/>
        <w:pageBreakBefore w:val="0"/>
        <w:widowControl/>
        <w:kinsoku/>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1、采购人信息：</w:t>
      </w:r>
    </w:p>
    <w:p>
      <w:pPr>
        <w:keepNext w:val="0"/>
        <w:keepLines w:val="0"/>
        <w:pageBreakBefore w:val="0"/>
        <w:widowControl/>
        <w:kinsoku/>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名</w:t>
      </w:r>
      <w:r>
        <w:rPr>
          <w:rFonts w:hint="eastAsia" w:ascii="宋体" w:hAnsi="宋体" w:eastAsia="宋体" w:cs="宋体"/>
          <w:kern w:val="21"/>
          <w:sz w:val="21"/>
          <w:szCs w:val="21"/>
          <w:lang w:val="en-US" w:eastAsia="zh-CN"/>
        </w:rPr>
        <w:t xml:space="preserve">    </w:t>
      </w:r>
      <w:r>
        <w:rPr>
          <w:rFonts w:hint="eastAsia" w:ascii="宋体" w:hAnsi="宋体" w:eastAsia="宋体" w:cs="宋体"/>
          <w:kern w:val="21"/>
          <w:sz w:val="21"/>
          <w:szCs w:val="21"/>
          <w:lang w:eastAsia="zh-CN"/>
        </w:rPr>
        <w:t>称：延津县中医院</w:t>
      </w:r>
    </w:p>
    <w:p>
      <w:pPr>
        <w:keepNext w:val="0"/>
        <w:keepLines w:val="0"/>
        <w:pageBreakBefore w:val="0"/>
        <w:widowControl/>
        <w:kinsoku/>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地</w:t>
      </w:r>
      <w:r>
        <w:rPr>
          <w:rFonts w:hint="eastAsia" w:ascii="宋体" w:hAnsi="宋体" w:eastAsia="宋体" w:cs="宋体"/>
          <w:kern w:val="21"/>
          <w:sz w:val="21"/>
          <w:szCs w:val="21"/>
          <w:lang w:val="en-US" w:eastAsia="zh-CN"/>
        </w:rPr>
        <w:t xml:space="preserve">    </w:t>
      </w:r>
      <w:r>
        <w:rPr>
          <w:rFonts w:hint="eastAsia" w:ascii="宋体" w:hAnsi="宋体" w:eastAsia="宋体" w:cs="宋体"/>
          <w:kern w:val="21"/>
          <w:sz w:val="21"/>
          <w:szCs w:val="21"/>
          <w:lang w:eastAsia="zh-CN"/>
        </w:rPr>
        <w:t>址：延津县平安大道与西安大道交叉口</w:t>
      </w:r>
    </w:p>
    <w:p>
      <w:pPr>
        <w:keepNext w:val="0"/>
        <w:keepLines w:val="0"/>
        <w:pageBreakBefore w:val="0"/>
        <w:widowControl/>
        <w:kinsoku/>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联</w:t>
      </w:r>
      <w:r>
        <w:rPr>
          <w:rFonts w:hint="eastAsia" w:ascii="宋体" w:hAnsi="宋体" w:eastAsia="宋体" w:cs="宋体"/>
          <w:kern w:val="21"/>
          <w:sz w:val="21"/>
          <w:szCs w:val="21"/>
          <w:lang w:val="en-US" w:eastAsia="zh-CN"/>
        </w:rPr>
        <w:t xml:space="preserve"> </w:t>
      </w:r>
      <w:r>
        <w:rPr>
          <w:rFonts w:hint="eastAsia" w:ascii="宋体" w:hAnsi="宋体" w:eastAsia="宋体" w:cs="宋体"/>
          <w:kern w:val="21"/>
          <w:sz w:val="21"/>
          <w:szCs w:val="21"/>
          <w:lang w:eastAsia="zh-CN"/>
        </w:rPr>
        <w:t>系</w:t>
      </w:r>
      <w:r>
        <w:rPr>
          <w:rFonts w:hint="eastAsia" w:ascii="宋体" w:hAnsi="宋体" w:eastAsia="宋体" w:cs="宋体"/>
          <w:kern w:val="21"/>
          <w:sz w:val="21"/>
          <w:szCs w:val="21"/>
          <w:lang w:val="en-US" w:eastAsia="zh-CN"/>
        </w:rPr>
        <w:t xml:space="preserve"> </w:t>
      </w:r>
      <w:r>
        <w:rPr>
          <w:rFonts w:hint="eastAsia" w:ascii="宋体" w:hAnsi="宋体" w:eastAsia="宋体" w:cs="宋体"/>
          <w:kern w:val="21"/>
          <w:sz w:val="21"/>
          <w:szCs w:val="21"/>
          <w:lang w:eastAsia="zh-CN"/>
        </w:rPr>
        <w:t>人：郑智</w:t>
      </w:r>
    </w:p>
    <w:p>
      <w:pPr>
        <w:keepNext w:val="0"/>
        <w:keepLines w:val="0"/>
        <w:pageBreakBefore w:val="0"/>
        <w:widowControl/>
        <w:kinsoku/>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联系电话：15037381120</w:t>
      </w:r>
    </w:p>
    <w:p>
      <w:pPr>
        <w:keepNext w:val="0"/>
        <w:keepLines w:val="0"/>
        <w:pageBreakBefore w:val="0"/>
        <w:widowControl/>
        <w:kinsoku/>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2、代理机构信息：</w:t>
      </w:r>
    </w:p>
    <w:p>
      <w:pPr>
        <w:keepNext w:val="0"/>
        <w:keepLines w:val="0"/>
        <w:pageBreakBefore w:val="0"/>
        <w:widowControl/>
        <w:tabs>
          <w:tab w:val="left" w:pos="840"/>
        </w:tabs>
        <w:kinsoku/>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名</w:t>
      </w:r>
      <w:r>
        <w:rPr>
          <w:rFonts w:hint="eastAsia" w:ascii="宋体" w:hAnsi="宋体" w:eastAsia="宋体" w:cs="宋体"/>
          <w:kern w:val="21"/>
          <w:sz w:val="21"/>
          <w:szCs w:val="21"/>
          <w:lang w:val="en-US" w:eastAsia="zh-CN"/>
        </w:rPr>
        <w:t xml:space="preserve">    </w:t>
      </w:r>
      <w:r>
        <w:rPr>
          <w:rFonts w:hint="eastAsia" w:ascii="宋体" w:hAnsi="宋体" w:eastAsia="宋体" w:cs="宋体"/>
          <w:kern w:val="21"/>
          <w:sz w:val="21"/>
          <w:szCs w:val="21"/>
          <w:lang w:eastAsia="zh-CN"/>
        </w:rPr>
        <w:t>称：北京中兴恒工程咨询有限公司</w:t>
      </w:r>
    </w:p>
    <w:p>
      <w:pPr>
        <w:keepNext w:val="0"/>
        <w:keepLines w:val="0"/>
        <w:pageBreakBefore w:val="0"/>
        <w:widowControl/>
        <w:tabs>
          <w:tab w:val="left" w:pos="840"/>
        </w:tabs>
        <w:kinsoku/>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地</w:t>
      </w:r>
      <w:r>
        <w:rPr>
          <w:rFonts w:hint="eastAsia" w:ascii="宋体" w:hAnsi="宋体" w:eastAsia="宋体" w:cs="宋体"/>
          <w:kern w:val="21"/>
          <w:sz w:val="21"/>
          <w:szCs w:val="21"/>
          <w:lang w:val="en-US" w:eastAsia="zh-CN"/>
        </w:rPr>
        <w:t xml:space="preserve">    </w:t>
      </w:r>
      <w:r>
        <w:rPr>
          <w:rFonts w:hint="eastAsia" w:ascii="宋体" w:hAnsi="宋体" w:eastAsia="宋体" w:cs="宋体"/>
          <w:kern w:val="21"/>
          <w:sz w:val="21"/>
          <w:szCs w:val="21"/>
          <w:lang w:eastAsia="zh-CN"/>
        </w:rPr>
        <w:t>址：郑州市金水区黄河路1号瀚海璞丽中心A座1106号</w:t>
      </w:r>
    </w:p>
    <w:p>
      <w:pPr>
        <w:keepNext w:val="0"/>
        <w:keepLines w:val="0"/>
        <w:pageBreakBefore w:val="0"/>
        <w:widowControl/>
        <w:kinsoku/>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联</w:t>
      </w:r>
      <w:r>
        <w:rPr>
          <w:rFonts w:hint="eastAsia" w:ascii="宋体" w:hAnsi="宋体" w:eastAsia="宋体" w:cs="宋体"/>
          <w:kern w:val="21"/>
          <w:sz w:val="21"/>
          <w:szCs w:val="21"/>
          <w:lang w:val="en-US" w:eastAsia="zh-CN"/>
        </w:rPr>
        <w:t xml:space="preserve"> </w:t>
      </w:r>
      <w:r>
        <w:rPr>
          <w:rFonts w:hint="eastAsia" w:ascii="宋体" w:hAnsi="宋体" w:eastAsia="宋体" w:cs="宋体"/>
          <w:kern w:val="21"/>
          <w:sz w:val="21"/>
          <w:szCs w:val="21"/>
          <w:lang w:eastAsia="zh-CN"/>
        </w:rPr>
        <w:t>系</w:t>
      </w:r>
      <w:r>
        <w:rPr>
          <w:rFonts w:hint="eastAsia" w:ascii="宋体" w:hAnsi="宋体" w:eastAsia="宋体" w:cs="宋体"/>
          <w:kern w:val="21"/>
          <w:sz w:val="21"/>
          <w:szCs w:val="21"/>
          <w:lang w:val="en-US" w:eastAsia="zh-CN"/>
        </w:rPr>
        <w:t xml:space="preserve"> </w:t>
      </w:r>
      <w:r>
        <w:rPr>
          <w:rFonts w:hint="eastAsia" w:ascii="宋体" w:hAnsi="宋体" w:eastAsia="宋体" w:cs="宋体"/>
          <w:kern w:val="21"/>
          <w:sz w:val="21"/>
          <w:szCs w:val="21"/>
          <w:lang w:eastAsia="zh-CN"/>
        </w:rPr>
        <w:t>人：孙小芹</w:t>
      </w:r>
    </w:p>
    <w:p>
      <w:pPr>
        <w:keepNext w:val="0"/>
        <w:keepLines w:val="0"/>
        <w:pageBreakBefore w:val="0"/>
        <w:widowControl/>
        <w:kinsoku/>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kern w:val="21"/>
          <w:sz w:val="21"/>
          <w:szCs w:val="21"/>
          <w:lang w:eastAsia="zh-CN"/>
        </w:rPr>
        <w:t>联系电</w:t>
      </w:r>
      <w:r>
        <w:rPr>
          <w:rFonts w:hint="eastAsia" w:ascii="宋体" w:hAnsi="宋体" w:eastAsia="宋体" w:cs="宋体"/>
          <w:sz w:val="21"/>
          <w:szCs w:val="21"/>
          <w:highlight w:val="none"/>
          <w:lang w:val="en-US" w:eastAsia="zh-CN"/>
        </w:rPr>
        <w:t xml:space="preserve">话：18237351130                        </w:t>
      </w:r>
    </w:p>
    <w:p>
      <w:pPr>
        <w:keepNext w:val="0"/>
        <w:keepLines w:val="0"/>
        <w:pageBreakBefore w:val="0"/>
        <w:widowControl/>
        <w:kinsoku/>
        <w:overflowPunct/>
        <w:topLinePunct w:val="0"/>
        <w:autoSpaceDE/>
        <w:autoSpaceDN/>
        <w:bidi w:val="0"/>
        <w:adjustRightInd/>
        <w:snapToGrid/>
        <w:spacing w:line="360" w:lineRule="auto"/>
        <w:ind w:firstLine="5670" w:firstLineChars="2700"/>
        <w:jc w:val="right"/>
        <w:textAlignment w:val="auto"/>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北京中兴恒工程咨询有限公司</w:t>
      </w:r>
    </w:p>
    <w:p>
      <w:pPr>
        <w:keepNext w:val="0"/>
        <w:keepLines w:val="0"/>
        <w:pageBreakBefore w:val="0"/>
        <w:widowControl/>
        <w:kinsoku/>
        <w:overflowPunct/>
        <w:topLinePunct w:val="0"/>
        <w:autoSpaceDE/>
        <w:autoSpaceDN/>
        <w:bidi w:val="0"/>
        <w:adjustRightInd/>
        <w:snapToGrid/>
        <w:spacing w:line="360" w:lineRule="auto"/>
        <w:ind w:left="5038" w:leftChars="190" w:hanging="4620" w:hangingChars="2200"/>
        <w:jc w:val="right"/>
        <w:textAlignment w:val="auto"/>
        <w:rPr>
          <w:rFonts w:hint="eastAsia" w:ascii="宋体" w:hAnsi="宋体" w:eastAsia="宋体" w:cs="宋体"/>
          <w:kern w:val="21"/>
          <w:sz w:val="21"/>
          <w:szCs w:val="21"/>
          <w:lang w:eastAsia="zh-CN"/>
        </w:rPr>
        <w:sectPr>
          <w:footerReference r:id="rId4" w:type="default"/>
          <w:pgSz w:w="11911" w:h="16838"/>
          <w:pgMar w:top="1701" w:right="1701" w:bottom="1701" w:left="1701" w:header="0" w:footer="1134" w:gutter="0"/>
          <w:pgBorders>
            <w:top w:val="none" w:sz="0" w:space="0"/>
            <w:left w:val="none" w:sz="0" w:space="0"/>
            <w:bottom w:val="none" w:sz="0" w:space="0"/>
            <w:right w:val="none" w:sz="0" w:space="0"/>
          </w:pgBorders>
          <w:pgNumType w:fmt="decimal"/>
          <w:cols w:space="0" w:num="1"/>
          <w:rtlGutter w:val="0"/>
          <w:docGrid w:linePitch="0" w:charSpace="0"/>
        </w:sectPr>
      </w:pPr>
      <w:r>
        <w:rPr>
          <w:rFonts w:hint="eastAsia" w:ascii="宋体" w:hAnsi="宋体" w:eastAsia="宋体" w:cs="宋体"/>
          <w:kern w:val="21"/>
          <w:sz w:val="21"/>
          <w:szCs w:val="21"/>
          <w:lang w:val="en-US" w:eastAsia="zh-CN"/>
        </w:rPr>
        <w:t xml:space="preserve">                                                       </w:t>
      </w:r>
      <w:r>
        <w:rPr>
          <w:rFonts w:hint="eastAsia" w:ascii="宋体" w:hAnsi="宋体" w:eastAsia="宋体" w:cs="宋体"/>
          <w:kern w:val="21"/>
          <w:sz w:val="21"/>
          <w:szCs w:val="21"/>
          <w:lang w:eastAsia="zh-CN"/>
        </w:rPr>
        <w:t>2024</w:t>
      </w:r>
      <w:r>
        <w:rPr>
          <w:rFonts w:hint="eastAsia" w:ascii="宋体" w:hAnsi="宋体" w:eastAsia="宋体" w:cs="宋体"/>
          <w:kern w:val="21"/>
          <w:sz w:val="21"/>
          <w:szCs w:val="21"/>
          <w:lang w:val="en-US" w:eastAsia="zh-CN"/>
        </w:rPr>
        <w:t xml:space="preserve"> </w:t>
      </w:r>
      <w:r>
        <w:rPr>
          <w:rFonts w:hint="eastAsia" w:ascii="宋体" w:hAnsi="宋体" w:eastAsia="宋体" w:cs="宋体"/>
          <w:kern w:val="21"/>
          <w:sz w:val="21"/>
          <w:szCs w:val="21"/>
          <w:lang w:eastAsia="zh-CN"/>
        </w:rPr>
        <w:t>年</w:t>
      </w:r>
      <w:r>
        <w:rPr>
          <w:rFonts w:hint="eastAsia" w:ascii="宋体" w:hAnsi="宋体" w:eastAsia="宋体" w:cs="宋体"/>
          <w:kern w:val="21"/>
          <w:sz w:val="21"/>
          <w:szCs w:val="21"/>
          <w:lang w:val="en-US" w:eastAsia="zh-CN"/>
        </w:rPr>
        <w:t>5</w:t>
      </w:r>
      <w:r>
        <w:rPr>
          <w:rFonts w:hint="eastAsia" w:ascii="宋体" w:hAnsi="宋体" w:eastAsia="宋体" w:cs="宋体"/>
          <w:kern w:val="21"/>
          <w:sz w:val="21"/>
          <w:szCs w:val="21"/>
          <w:lang w:eastAsia="zh-CN"/>
        </w:rPr>
        <w:t>月</w:t>
      </w:r>
      <w:r>
        <w:rPr>
          <w:rFonts w:hint="eastAsia" w:ascii="宋体" w:hAnsi="宋体" w:eastAsia="宋体" w:cs="宋体"/>
          <w:kern w:val="21"/>
          <w:sz w:val="21"/>
          <w:szCs w:val="21"/>
          <w:lang w:val="en-US" w:eastAsia="zh-CN"/>
        </w:rPr>
        <w:t>31</w:t>
      </w:r>
      <w:r>
        <w:rPr>
          <w:rFonts w:hint="eastAsia" w:ascii="宋体" w:hAnsi="宋体" w:eastAsia="宋体" w:cs="宋体"/>
          <w:kern w:val="21"/>
          <w:sz w:val="21"/>
          <w:szCs w:val="21"/>
          <w:lang w:eastAsia="zh-CN"/>
        </w:rPr>
        <w:t>日</w:t>
      </w:r>
    </w:p>
    <w:p>
      <w:pPr>
        <w:widowControl/>
        <w:spacing w:line="360" w:lineRule="auto"/>
        <w:jc w:val="center"/>
        <w:outlineLvl w:val="0"/>
        <w:rPr>
          <w:rFonts w:ascii="宋体" w:hAnsi="宋体" w:eastAsia="宋体" w:cs="宋体"/>
          <w:b/>
          <w:bCs/>
          <w:kern w:val="21"/>
          <w:sz w:val="32"/>
          <w:szCs w:val="32"/>
          <w:lang w:eastAsia="zh-CN"/>
        </w:rPr>
      </w:pPr>
      <w:bookmarkStart w:id="63" w:name="_Toc30661"/>
      <w:bookmarkStart w:id="64" w:name="_Toc4597"/>
      <w:bookmarkStart w:id="65" w:name="_Toc15726"/>
      <w:r>
        <w:rPr>
          <w:rFonts w:hint="eastAsia" w:ascii="宋体" w:hAnsi="宋体" w:eastAsia="宋体" w:cs="宋体"/>
          <w:b/>
          <w:bCs/>
          <w:kern w:val="21"/>
          <w:sz w:val="32"/>
          <w:szCs w:val="32"/>
          <w:lang w:eastAsia="zh-CN"/>
        </w:rPr>
        <w:t>第二章  投标人须知</w:t>
      </w:r>
      <w:bookmarkEnd w:id="63"/>
      <w:bookmarkEnd w:id="64"/>
      <w:bookmarkEnd w:id="65"/>
    </w:p>
    <w:p>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1"/>
        <w:rPr>
          <w:rFonts w:ascii="宋体" w:hAnsi="宋体" w:eastAsia="宋体" w:cs="宋体"/>
          <w:b/>
          <w:bCs/>
          <w:kern w:val="21"/>
          <w:sz w:val="28"/>
          <w:szCs w:val="28"/>
        </w:rPr>
      </w:pPr>
      <w:bookmarkStart w:id="66" w:name="_Toc20083"/>
      <w:bookmarkStart w:id="67" w:name="_Toc26001"/>
      <w:bookmarkStart w:id="68" w:name="_Toc20908"/>
      <w:bookmarkStart w:id="69" w:name="_Toc24052"/>
      <w:bookmarkStart w:id="70" w:name="_Toc24677"/>
      <w:bookmarkStart w:id="71" w:name="_Toc30319"/>
      <w:bookmarkStart w:id="72" w:name="_Toc6787"/>
      <w:bookmarkStart w:id="73" w:name="_Toc21875"/>
      <w:bookmarkStart w:id="74" w:name="_Toc2313"/>
      <w:bookmarkStart w:id="75" w:name="_Toc6789"/>
      <w:r>
        <w:rPr>
          <w:rFonts w:hint="eastAsia" w:ascii="宋体" w:hAnsi="宋体" w:eastAsia="宋体" w:cs="宋体"/>
          <w:b/>
          <w:bCs/>
          <w:kern w:val="21"/>
          <w:sz w:val="28"/>
          <w:szCs w:val="28"/>
        </w:rPr>
        <w:t>投标人须知前附表</w:t>
      </w:r>
      <w:bookmarkEnd w:id="66"/>
      <w:bookmarkEnd w:id="67"/>
      <w:bookmarkEnd w:id="68"/>
      <w:bookmarkEnd w:id="69"/>
      <w:bookmarkEnd w:id="70"/>
      <w:bookmarkEnd w:id="71"/>
      <w:bookmarkEnd w:id="72"/>
      <w:bookmarkEnd w:id="73"/>
      <w:bookmarkEnd w:id="74"/>
      <w:bookmarkEnd w:id="75"/>
    </w:p>
    <w:tbl>
      <w:tblPr>
        <w:tblStyle w:val="24"/>
        <w:tblW w:w="8850" w:type="dxa"/>
        <w:tblInd w:w="-176" w:type="dxa"/>
        <w:tblLayout w:type="fixed"/>
        <w:tblCellMar>
          <w:top w:w="0" w:type="dxa"/>
          <w:left w:w="0" w:type="dxa"/>
          <w:bottom w:w="0" w:type="dxa"/>
          <w:right w:w="0" w:type="dxa"/>
        </w:tblCellMar>
      </w:tblPr>
      <w:tblGrid>
        <w:gridCol w:w="837"/>
        <w:gridCol w:w="691"/>
        <w:gridCol w:w="5"/>
        <w:gridCol w:w="1084"/>
        <w:gridCol w:w="6233"/>
      </w:tblGrid>
      <w:tr>
        <w:tblPrEx>
          <w:tblCellMar>
            <w:top w:w="0" w:type="dxa"/>
            <w:left w:w="0" w:type="dxa"/>
            <w:bottom w:w="0" w:type="dxa"/>
            <w:right w:w="0" w:type="dxa"/>
          </w:tblCellMar>
        </w:tblPrEx>
        <w:trPr>
          <w:trHeight w:val="680" w:hRule="atLeast"/>
        </w:trPr>
        <w:tc>
          <w:tcPr>
            <w:tcW w:w="837"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szCs w:val="21"/>
              </w:rPr>
            </w:pPr>
            <w:r>
              <w:rPr>
                <w:rFonts w:hint="eastAsia" w:ascii="宋体" w:hAnsi="宋体" w:eastAsia="宋体" w:cs="宋体"/>
                <w:b/>
                <w:bCs/>
                <w:kern w:val="21"/>
                <w:sz w:val="21"/>
                <w:szCs w:val="21"/>
              </w:rPr>
              <w:t>条款号</w:t>
            </w:r>
          </w:p>
        </w:tc>
        <w:tc>
          <w:tcPr>
            <w:tcW w:w="1780" w:type="dxa"/>
            <w:gridSpan w:val="3"/>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szCs w:val="21"/>
              </w:rPr>
            </w:pPr>
            <w:r>
              <w:rPr>
                <w:rFonts w:hint="eastAsia" w:ascii="宋体" w:hAnsi="宋体" w:eastAsia="宋体" w:cs="宋体"/>
                <w:b/>
                <w:bCs/>
                <w:kern w:val="21"/>
                <w:sz w:val="21"/>
                <w:szCs w:val="21"/>
              </w:rPr>
              <w:t>条款名称</w:t>
            </w:r>
          </w:p>
        </w:tc>
        <w:tc>
          <w:tcPr>
            <w:tcW w:w="6233"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snapToGrid w:val="0"/>
                <w:kern w:val="21"/>
                <w:sz w:val="21"/>
                <w:szCs w:val="21"/>
              </w:rPr>
            </w:pPr>
            <w:r>
              <w:rPr>
                <w:rFonts w:hint="eastAsia" w:ascii="宋体" w:hAnsi="宋体" w:eastAsia="宋体" w:cs="宋体"/>
                <w:b/>
                <w:bCs/>
                <w:snapToGrid w:val="0"/>
                <w:kern w:val="21"/>
                <w:sz w:val="21"/>
                <w:szCs w:val="21"/>
              </w:rPr>
              <w:t>编  列  内  容</w:t>
            </w:r>
          </w:p>
        </w:tc>
      </w:tr>
      <w:tr>
        <w:tblPrEx>
          <w:tblCellMar>
            <w:top w:w="0" w:type="dxa"/>
            <w:left w:w="0" w:type="dxa"/>
            <w:bottom w:w="0" w:type="dxa"/>
            <w:right w:w="0" w:type="dxa"/>
          </w:tblCellMar>
        </w:tblPrEx>
        <w:trPr>
          <w:trHeight w:val="680" w:hRule="atLeast"/>
        </w:trPr>
        <w:tc>
          <w:tcPr>
            <w:tcW w:w="837"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szCs w:val="21"/>
              </w:rPr>
            </w:pPr>
            <w:r>
              <w:rPr>
                <w:rFonts w:hint="eastAsia" w:ascii="宋体" w:hAnsi="宋体" w:eastAsia="宋体" w:cs="宋体"/>
                <w:kern w:val="21"/>
                <w:sz w:val="21"/>
              </w:rPr>
              <w:t>1.1.2</w:t>
            </w:r>
          </w:p>
        </w:tc>
        <w:tc>
          <w:tcPr>
            <w:tcW w:w="1780" w:type="dxa"/>
            <w:gridSpan w:val="3"/>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采购人信息</w:t>
            </w:r>
          </w:p>
        </w:tc>
        <w:tc>
          <w:tcPr>
            <w:tcW w:w="6233"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hint="eastAsia" w:ascii="宋体" w:hAnsi="宋体" w:eastAsia="宋体" w:cs="宋体"/>
                <w:snapToGrid w:val="0"/>
                <w:kern w:val="21"/>
                <w:sz w:val="21"/>
                <w:szCs w:val="21"/>
                <w:lang w:eastAsia="zh-CN"/>
              </w:rPr>
            </w:pPr>
            <w:r>
              <w:rPr>
                <w:rFonts w:hint="eastAsia" w:ascii="宋体" w:hAnsi="宋体" w:eastAsia="宋体" w:cs="宋体"/>
                <w:snapToGrid w:val="0"/>
                <w:kern w:val="21"/>
                <w:sz w:val="21"/>
                <w:szCs w:val="21"/>
                <w:lang w:eastAsia="zh-CN"/>
              </w:rPr>
              <w:t>名</w:t>
            </w:r>
            <w:r>
              <w:rPr>
                <w:rFonts w:hint="eastAsia" w:ascii="宋体" w:hAnsi="宋体" w:eastAsia="宋体" w:cs="宋体"/>
                <w:snapToGrid w:val="0"/>
                <w:kern w:val="21"/>
                <w:sz w:val="21"/>
                <w:szCs w:val="21"/>
                <w:lang w:val="en-US" w:eastAsia="zh-CN"/>
              </w:rPr>
              <w:t xml:space="preserve">    </w:t>
            </w:r>
            <w:r>
              <w:rPr>
                <w:rFonts w:hint="eastAsia" w:ascii="宋体" w:hAnsi="宋体" w:eastAsia="宋体" w:cs="宋体"/>
                <w:snapToGrid w:val="0"/>
                <w:kern w:val="21"/>
                <w:sz w:val="21"/>
                <w:szCs w:val="21"/>
                <w:lang w:eastAsia="zh-CN"/>
              </w:rPr>
              <w:t>称：延津县中医院</w:t>
            </w:r>
          </w:p>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hint="eastAsia" w:ascii="宋体" w:hAnsi="宋体" w:eastAsia="宋体" w:cs="宋体"/>
                <w:snapToGrid w:val="0"/>
                <w:kern w:val="21"/>
                <w:sz w:val="21"/>
                <w:szCs w:val="21"/>
                <w:lang w:eastAsia="zh-CN"/>
              </w:rPr>
            </w:pPr>
            <w:r>
              <w:rPr>
                <w:rFonts w:hint="eastAsia" w:ascii="宋体" w:hAnsi="宋体" w:eastAsia="宋体" w:cs="宋体"/>
                <w:snapToGrid w:val="0"/>
                <w:kern w:val="21"/>
                <w:sz w:val="21"/>
                <w:szCs w:val="21"/>
                <w:lang w:eastAsia="zh-CN"/>
              </w:rPr>
              <w:t>地</w:t>
            </w:r>
            <w:r>
              <w:rPr>
                <w:rFonts w:hint="eastAsia" w:ascii="宋体" w:hAnsi="宋体" w:eastAsia="宋体" w:cs="宋体"/>
                <w:snapToGrid w:val="0"/>
                <w:kern w:val="21"/>
                <w:sz w:val="21"/>
                <w:szCs w:val="21"/>
                <w:lang w:val="en-US" w:eastAsia="zh-CN"/>
              </w:rPr>
              <w:t xml:space="preserve">    </w:t>
            </w:r>
            <w:r>
              <w:rPr>
                <w:rFonts w:hint="eastAsia" w:ascii="宋体" w:hAnsi="宋体" w:eastAsia="宋体" w:cs="宋体"/>
                <w:snapToGrid w:val="0"/>
                <w:kern w:val="21"/>
                <w:sz w:val="21"/>
                <w:szCs w:val="21"/>
                <w:lang w:eastAsia="zh-CN"/>
              </w:rPr>
              <w:t>址：延津县平安大道与西安大道交叉口</w:t>
            </w:r>
          </w:p>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hint="eastAsia" w:ascii="宋体" w:hAnsi="宋体" w:eastAsia="宋体" w:cs="宋体"/>
                <w:snapToGrid w:val="0"/>
                <w:kern w:val="21"/>
                <w:sz w:val="21"/>
                <w:szCs w:val="21"/>
                <w:lang w:eastAsia="zh-CN"/>
              </w:rPr>
            </w:pPr>
            <w:r>
              <w:rPr>
                <w:rFonts w:hint="eastAsia" w:ascii="宋体" w:hAnsi="宋体" w:eastAsia="宋体" w:cs="宋体"/>
                <w:snapToGrid w:val="0"/>
                <w:kern w:val="21"/>
                <w:sz w:val="21"/>
                <w:szCs w:val="21"/>
                <w:lang w:eastAsia="zh-CN"/>
              </w:rPr>
              <w:t>联</w:t>
            </w:r>
            <w:r>
              <w:rPr>
                <w:rFonts w:hint="eastAsia" w:ascii="宋体" w:hAnsi="宋体" w:eastAsia="宋体" w:cs="宋体"/>
                <w:snapToGrid w:val="0"/>
                <w:kern w:val="21"/>
                <w:sz w:val="21"/>
                <w:szCs w:val="21"/>
                <w:lang w:val="en-US" w:eastAsia="zh-CN"/>
              </w:rPr>
              <w:t xml:space="preserve"> </w:t>
            </w:r>
            <w:r>
              <w:rPr>
                <w:rFonts w:hint="eastAsia" w:ascii="宋体" w:hAnsi="宋体" w:eastAsia="宋体" w:cs="宋体"/>
                <w:snapToGrid w:val="0"/>
                <w:kern w:val="21"/>
                <w:sz w:val="21"/>
                <w:szCs w:val="21"/>
                <w:lang w:eastAsia="zh-CN"/>
              </w:rPr>
              <w:t>系</w:t>
            </w:r>
            <w:r>
              <w:rPr>
                <w:rFonts w:hint="eastAsia" w:ascii="宋体" w:hAnsi="宋体" w:eastAsia="宋体" w:cs="宋体"/>
                <w:snapToGrid w:val="0"/>
                <w:kern w:val="21"/>
                <w:sz w:val="21"/>
                <w:szCs w:val="21"/>
                <w:lang w:val="en-US" w:eastAsia="zh-CN"/>
              </w:rPr>
              <w:t xml:space="preserve"> </w:t>
            </w:r>
            <w:r>
              <w:rPr>
                <w:rFonts w:hint="eastAsia" w:ascii="宋体" w:hAnsi="宋体" w:eastAsia="宋体" w:cs="宋体"/>
                <w:snapToGrid w:val="0"/>
                <w:kern w:val="21"/>
                <w:sz w:val="21"/>
                <w:szCs w:val="21"/>
                <w:lang w:eastAsia="zh-CN"/>
              </w:rPr>
              <w:t>人：郑智</w:t>
            </w:r>
          </w:p>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hint="eastAsia" w:ascii="宋体" w:hAnsi="宋体" w:eastAsia="宋体" w:cs="宋体"/>
                <w:snapToGrid w:val="0"/>
                <w:kern w:val="21"/>
                <w:sz w:val="21"/>
                <w:szCs w:val="21"/>
                <w:lang w:eastAsia="zh-CN"/>
              </w:rPr>
            </w:pPr>
            <w:r>
              <w:rPr>
                <w:rFonts w:hint="eastAsia" w:ascii="宋体" w:hAnsi="宋体" w:eastAsia="宋体" w:cs="宋体"/>
                <w:snapToGrid w:val="0"/>
                <w:kern w:val="21"/>
                <w:sz w:val="21"/>
                <w:szCs w:val="21"/>
                <w:lang w:eastAsia="zh-CN"/>
              </w:rPr>
              <w:t>联系电话：15037381120</w:t>
            </w:r>
          </w:p>
        </w:tc>
      </w:tr>
      <w:tr>
        <w:tblPrEx>
          <w:tblCellMar>
            <w:top w:w="0" w:type="dxa"/>
            <w:left w:w="0" w:type="dxa"/>
            <w:bottom w:w="0" w:type="dxa"/>
            <w:right w:w="0" w:type="dxa"/>
          </w:tblCellMar>
        </w:tblPrEx>
        <w:trPr>
          <w:trHeight w:val="680" w:hRule="atLeast"/>
        </w:trPr>
        <w:tc>
          <w:tcPr>
            <w:tcW w:w="837"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szCs w:val="21"/>
              </w:rPr>
            </w:pPr>
            <w:r>
              <w:rPr>
                <w:rFonts w:hint="eastAsia" w:ascii="宋体" w:hAnsi="宋体" w:eastAsia="宋体" w:cs="宋体"/>
                <w:kern w:val="21"/>
                <w:sz w:val="21"/>
              </w:rPr>
              <w:t>1.1.3</w:t>
            </w:r>
          </w:p>
        </w:tc>
        <w:tc>
          <w:tcPr>
            <w:tcW w:w="1780" w:type="dxa"/>
            <w:gridSpan w:val="3"/>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采购代理机构信息</w:t>
            </w:r>
          </w:p>
        </w:tc>
        <w:tc>
          <w:tcPr>
            <w:tcW w:w="6233"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hint="eastAsia" w:ascii="宋体" w:hAnsi="宋体" w:eastAsia="宋体" w:cs="宋体"/>
                <w:snapToGrid w:val="0"/>
                <w:kern w:val="21"/>
                <w:sz w:val="21"/>
                <w:szCs w:val="21"/>
                <w:lang w:eastAsia="zh-CN"/>
              </w:rPr>
            </w:pPr>
            <w:r>
              <w:rPr>
                <w:rFonts w:hint="eastAsia" w:ascii="宋体" w:hAnsi="宋体" w:eastAsia="宋体" w:cs="宋体"/>
                <w:snapToGrid w:val="0"/>
                <w:kern w:val="21"/>
                <w:sz w:val="21"/>
                <w:szCs w:val="21"/>
                <w:lang w:eastAsia="zh-CN"/>
              </w:rPr>
              <w:t>名</w:t>
            </w:r>
            <w:r>
              <w:rPr>
                <w:rFonts w:hint="eastAsia" w:ascii="宋体" w:hAnsi="宋体" w:eastAsia="宋体" w:cs="宋体"/>
                <w:snapToGrid w:val="0"/>
                <w:kern w:val="21"/>
                <w:sz w:val="21"/>
                <w:szCs w:val="21"/>
                <w:lang w:val="en-US" w:eastAsia="zh-CN"/>
              </w:rPr>
              <w:t xml:space="preserve">    </w:t>
            </w:r>
            <w:r>
              <w:rPr>
                <w:rFonts w:hint="eastAsia" w:ascii="宋体" w:hAnsi="宋体" w:eastAsia="宋体" w:cs="宋体"/>
                <w:snapToGrid w:val="0"/>
                <w:kern w:val="21"/>
                <w:sz w:val="21"/>
                <w:szCs w:val="21"/>
                <w:lang w:eastAsia="zh-CN"/>
              </w:rPr>
              <w:t>称：北京中兴恒工程咨询有限公司</w:t>
            </w:r>
          </w:p>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hint="eastAsia" w:ascii="宋体" w:hAnsi="宋体" w:eastAsia="宋体" w:cs="宋体"/>
                <w:snapToGrid w:val="0"/>
                <w:kern w:val="21"/>
                <w:sz w:val="21"/>
                <w:szCs w:val="21"/>
                <w:lang w:eastAsia="zh-CN"/>
              </w:rPr>
            </w:pPr>
            <w:r>
              <w:rPr>
                <w:rFonts w:hint="eastAsia" w:ascii="宋体" w:hAnsi="宋体" w:eastAsia="宋体" w:cs="宋体"/>
                <w:snapToGrid w:val="0"/>
                <w:kern w:val="21"/>
                <w:sz w:val="21"/>
                <w:szCs w:val="21"/>
                <w:lang w:eastAsia="zh-CN"/>
              </w:rPr>
              <w:t>地</w:t>
            </w:r>
            <w:r>
              <w:rPr>
                <w:rFonts w:hint="eastAsia" w:ascii="宋体" w:hAnsi="宋体" w:eastAsia="宋体" w:cs="宋体"/>
                <w:snapToGrid w:val="0"/>
                <w:kern w:val="21"/>
                <w:sz w:val="21"/>
                <w:szCs w:val="21"/>
                <w:lang w:val="en-US" w:eastAsia="zh-CN"/>
              </w:rPr>
              <w:t xml:space="preserve">    </w:t>
            </w:r>
            <w:r>
              <w:rPr>
                <w:rFonts w:hint="eastAsia" w:ascii="宋体" w:hAnsi="宋体" w:eastAsia="宋体" w:cs="宋体"/>
                <w:snapToGrid w:val="0"/>
                <w:kern w:val="21"/>
                <w:sz w:val="21"/>
                <w:szCs w:val="21"/>
                <w:lang w:eastAsia="zh-CN"/>
              </w:rPr>
              <w:t>址：郑州市金水区黄河路1号瀚海璞丽中心A座1106号</w:t>
            </w:r>
          </w:p>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hint="eastAsia" w:ascii="宋体" w:hAnsi="宋体" w:eastAsia="宋体" w:cs="宋体"/>
                <w:snapToGrid w:val="0"/>
                <w:kern w:val="21"/>
                <w:sz w:val="21"/>
                <w:szCs w:val="21"/>
                <w:lang w:eastAsia="zh-CN"/>
              </w:rPr>
            </w:pPr>
            <w:r>
              <w:rPr>
                <w:rFonts w:hint="eastAsia" w:ascii="宋体" w:hAnsi="宋体" w:eastAsia="宋体" w:cs="宋体"/>
                <w:snapToGrid w:val="0"/>
                <w:kern w:val="21"/>
                <w:sz w:val="21"/>
                <w:szCs w:val="21"/>
                <w:lang w:eastAsia="zh-CN"/>
              </w:rPr>
              <w:t>联</w:t>
            </w:r>
            <w:r>
              <w:rPr>
                <w:rFonts w:hint="eastAsia" w:ascii="宋体" w:hAnsi="宋体" w:eastAsia="宋体" w:cs="宋体"/>
                <w:snapToGrid w:val="0"/>
                <w:kern w:val="21"/>
                <w:sz w:val="21"/>
                <w:szCs w:val="21"/>
                <w:lang w:val="en-US" w:eastAsia="zh-CN"/>
              </w:rPr>
              <w:t xml:space="preserve"> </w:t>
            </w:r>
            <w:r>
              <w:rPr>
                <w:rFonts w:hint="eastAsia" w:ascii="宋体" w:hAnsi="宋体" w:eastAsia="宋体" w:cs="宋体"/>
                <w:snapToGrid w:val="0"/>
                <w:kern w:val="21"/>
                <w:sz w:val="21"/>
                <w:szCs w:val="21"/>
                <w:lang w:eastAsia="zh-CN"/>
              </w:rPr>
              <w:t>系</w:t>
            </w:r>
            <w:r>
              <w:rPr>
                <w:rFonts w:hint="eastAsia" w:ascii="宋体" w:hAnsi="宋体" w:eastAsia="宋体" w:cs="宋体"/>
                <w:snapToGrid w:val="0"/>
                <w:kern w:val="21"/>
                <w:sz w:val="21"/>
                <w:szCs w:val="21"/>
                <w:lang w:val="en-US" w:eastAsia="zh-CN"/>
              </w:rPr>
              <w:t xml:space="preserve"> </w:t>
            </w:r>
            <w:r>
              <w:rPr>
                <w:rFonts w:hint="eastAsia" w:ascii="宋体" w:hAnsi="宋体" w:eastAsia="宋体" w:cs="宋体"/>
                <w:snapToGrid w:val="0"/>
                <w:kern w:val="21"/>
                <w:sz w:val="21"/>
                <w:szCs w:val="21"/>
                <w:lang w:eastAsia="zh-CN"/>
              </w:rPr>
              <w:t>人：孙小芹</w:t>
            </w:r>
          </w:p>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hint="eastAsia" w:ascii="宋体" w:hAnsi="宋体" w:eastAsia="宋体" w:cs="宋体"/>
                <w:snapToGrid w:val="0"/>
                <w:kern w:val="21"/>
                <w:sz w:val="21"/>
                <w:szCs w:val="21"/>
                <w:lang w:eastAsia="zh-CN"/>
              </w:rPr>
            </w:pPr>
            <w:r>
              <w:rPr>
                <w:rFonts w:hint="eastAsia" w:ascii="宋体" w:hAnsi="宋体" w:eastAsia="宋体" w:cs="宋体"/>
                <w:snapToGrid w:val="0"/>
                <w:kern w:val="21"/>
                <w:sz w:val="21"/>
                <w:szCs w:val="21"/>
                <w:lang w:eastAsia="zh-CN"/>
              </w:rPr>
              <w:t>联系电话：18237351130</w:t>
            </w:r>
          </w:p>
        </w:tc>
      </w:tr>
      <w:tr>
        <w:tblPrEx>
          <w:tblCellMar>
            <w:top w:w="0" w:type="dxa"/>
            <w:left w:w="0" w:type="dxa"/>
            <w:bottom w:w="0" w:type="dxa"/>
            <w:right w:w="0" w:type="dxa"/>
          </w:tblCellMar>
        </w:tblPrEx>
        <w:trPr>
          <w:trHeight w:val="680" w:hRule="atLeast"/>
        </w:trPr>
        <w:tc>
          <w:tcPr>
            <w:tcW w:w="837"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szCs w:val="21"/>
              </w:rPr>
            </w:pPr>
            <w:r>
              <w:rPr>
                <w:rFonts w:hint="eastAsia" w:ascii="宋体" w:hAnsi="宋体" w:eastAsia="宋体" w:cs="宋体"/>
                <w:kern w:val="21"/>
                <w:sz w:val="21"/>
              </w:rPr>
              <w:t>1.1.4</w:t>
            </w:r>
          </w:p>
        </w:tc>
        <w:tc>
          <w:tcPr>
            <w:tcW w:w="1780" w:type="dxa"/>
            <w:gridSpan w:val="3"/>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szCs w:val="21"/>
              </w:rPr>
            </w:pPr>
            <w:r>
              <w:rPr>
                <w:rFonts w:hint="eastAsia" w:ascii="宋体" w:hAnsi="宋体" w:eastAsia="宋体" w:cs="宋体"/>
                <w:kern w:val="21"/>
                <w:sz w:val="21"/>
                <w:szCs w:val="21"/>
              </w:rPr>
              <w:t>项目名称</w:t>
            </w:r>
          </w:p>
        </w:tc>
        <w:tc>
          <w:tcPr>
            <w:tcW w:w="6233"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hint="default" w:ascii="宋体" w:hAnsi="宋体" w:eastAsia="宋体" w:cs="宋体"/>
                <w:snapToGrid w:val="0"/>
                <w:kern w:val="21"/>
                <w:sz w:val="21"/>
                <w:szCs w:val="21"/>
                <w:lang w:eastAsia="zh-CN"/>
              </w:rPr>
            </w:pPr>
            <w:r>
              <w:rPr>
                <w:rFonts w:hint="eastAsia" w:ascii="宋体" w:hAnsi="宋体" w:eastAsia="宋体" w:cs="宋体"/>
                <w:snapToGrid w:val="0"/>
                <w:kern w:val="21"/>
                <w:sz w:val="21"/>
                <w:szCs w:val="21"/>
                <w:lang w:val="en-US" w:eastAsia="zh-CN"/>
              </w:rPr>
              <w:t>延津县中医院中医文化建设门诊药房改造项目</w:t>
            </w:r>
          </w:p>
        </w:tc>
      </w:tr>
      <w:tr>
        <w:tblPrEx>
          <w:tblCellMar>
            <w:top w:w="0" w:type="dxa"/>
            <w:left w:w="0" w:type="dxa"/>
            <w:bottom w:w="0" w:type="dxa"/>
            <w:right w:w="0" w:type="dxa"/>
          </w:tblCellMar>
        </w:tblPrEx>
        <w:trPr>
          <w:trHeight w:val="680" w:hRule="atLeast"/>
        </w:trPr>
        <w:tc>
          <w:tcPr>
            <w:tcW w:w="837"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szCs w:val="21"/>
              </w:rPr>
            </w:pPr>
            <w:r>
              <w:rPr>
                <w:rFonts w:hint="eastAsia" w:ascii="宋体" w:hAnsi="宋体" w:eastAsia="宋体" w:cs="宋体"/>
                <w:kern w:val="21"/>
                <w:sz w:val="21"/>
              </w:rPr>
              <w:t>1.1.5</w:t>
            </w:r>
          </w:p>
        </w:tc>
        <w:tc>
          <w:tcPr>
            <w:tcW w:w="1780" w:type="dxa"/>
            <w:gridSpan w:val="3"/>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建设地点</w:t>
            </w:r>
          </w:p>
        </w:tc>
        <w:tc>
          <w:tcPr>
            <w:tcW w:w="6233"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ascii="宋体" w:hAnsi="宋体" w:eastAsia="宋体" w:cs="宋体"/>
                <w:snapToGrid w:val="0"/>
                <w:kern w:val="21"/>
                <w:sz w:val="21"/>
                <w:szCs w:val="21"/>
                <w:highlight w:val="yellow"/>
              </w:rPr>
            </w:pPr>
            <w:r>
              <w:rPr>
                <w:rFonts w:hint="eastAsia" w:ascii="宋体" w:hAnsi="宋体" w:eastAsia="宋体" w:cs="宋体"/>
                <w:kern w:val="21"/>
                <w:sz w:val="21"/>
                <w:szCs w:val="21"/>
                <w:lang w:eastAsia="zh-CN"/>
              </w:rPr>
              <w:t>延津县中医院院内</w:t>
            </w:r>
          </w:p>
        </w:tc>
      </w:tr>
      <w:tr>
        <w:tblPrEx>
          <w:tblCellMar>
            <w:top w:w="0" w:type="dxa"/>
            <w:left w:w="0" w:type="dxa"/>
            <w:bottom w:w="0" w:type="dxa"/>
            <w:right w:w="0" w:type="dxa"/>
          </w:tblCellMar>
        </w:tblPrEx>
        <w:trPr>
          <w:trHeight w:val="680" w:hRule="atLeast"/>
        </w:trPr>
        <w:tc>
          <w:tcPr>
            <w:tcW w:w="837"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szCs w:val="21"/>
              </w:rPr>
            </w:pPr>
            <w:r>
              <w:rPr>
                <w:rFonts w:hint="eastAsia" w:ascii="宋体" w:hAnsi="宋体" w:eastAsia="宋体" w:cs="宋体"/>
                <w:kern w:val="21"/>
                <w:sz w:val="21"/>
              </w:rPr>
              <w:t>1.2.1</w:t>
            </w:r>
          </w:p>
        </w:tc>
        <w:tc>
          <w:tcPr>
            <w:tcW w:w="1780" w:type="dxa"/>
            <w:gridSpan w:val="3"/>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szCs w:val="21"/>
              </w:rPr>
            </w:pPr>
            <w:r>
              <w:rPr>
                <w:rFonts w:hint="eastAsia" w:ascii="宋体" w:hAnsi="宋体" w:eastAsia="宋体" w:cs="宋体"/>
                <w:kern w:val="21"/>
                <w:sz w:val="21"/>
                <w:szCs w:val="21"/>
              </w:rPr>
              <w:t>资金来源</w:t>
            </w:r>
          </w:p>
        </w:tc>
        <w:tc>
          <w:tcPr>
            <w:tcW w:w="6233"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ascii="宋体" w:hAnsi="宋体" w:eastAsia="宋体" w:cs="宋体"/>
                <w:snapToGrid w:val="0"/>
                <w:kern w:val="21"/>
                <w:sz w:val="21"/>
                <w:szCs w:val="21"/>
              </w:rPr>
            </w:pPr>
            <w:r>
              <w:rPr>
                <w:rFonts w:hint="eastAsia" w:ascii="宋体" w:hAnsi="宋体" w:eastAsia="宋体" w:cs="宋体"/>
                <w:snapToGrid w:val="0"/>
                <w:kern w:val="21"/>
                <w:sz w:val="21"/>
                <w:szCs w:val="21"/>
                <w:lang w:val="en-US" w:eastAsia="zh-CN"/>
              </w:rPr>
              <w:t>自筹资金</w:t>
            </w:r>
          </w:p>
        </w:tc>
      </w:tr>
      <w:tr>
        <w:tblPrEx>
          <w:tblCellMar>
            <w:top w:w="0" w:type="dxa"/>
            <w:left w:w="0" w:type="dxa"/>
            <w:bottom w:w="0" w:type="dxa"/>
            <w:right w:w="0" w:type="dxa"/>
          </w:tblCellMar>
        </w:tblPrEx>
        <w:trPr>
          <w:trHeight w:val="680" w:hRule="atLeast"/>
        </w:trPr>
        <w:tc>
          <w:tcPr>
            <w:tcW w:w="837"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hint="eastAsia" w:ascii="宋体" w:hAnsi="宋体" w:eastAsia="宋体" w:cs="宋体"/>
                <w:kern w:val="21"/>
                <w:sz w:val="21"/>
                <w:szCs w:val="21"/>
                <w:lang w:eastAsia="zh-CN"/>
              </w:rPr>
            </w:pPr>
            <w:r>
              <w:rPr>
                <w:rFonts w:hint="eastAsia" w:ascii="宋体" w:hAnsi="宋体" w:eastAsia="宋体" w:cs="宋体"/>
                <w:kern w:val="21"/>
                <w:sz w:val="21"/>
              </w:rPr>
              <w:t>1.2.</w:t>
            </w:r>
            <w:r>
              <w:rPr>
                <w:rFonts w:hint="eastAsia" w:ascii="宋体" w:hAnsi="宋体" w:eastAsia="宋体" w:cs="宋体"/>
                <w:kern w:val="21"/>
                <w:sz w:val="21"/>
                <w:lang w:val="en-US" w:eastAsia="zh-CN"/>
              </w:rPr>
              <w:t>2</w:t>
            </w:r>
          </w:p>
        </w:tc>
        <w:tc>
          <w:tcPr>
            <w:tcW w:w="1780" w:type="dxa"/>
            <w:gridSpan w:val="3"/>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szCs w:val="21"/>
              </w:rPr>
            </w:pPr>
            <w:r>
              <w:rPr>
                <w:rFonts w:hint="eastAsia" w:ascii="宋体" w:hAnsi="宋体" w:eastAsia="宋体" w:cs="宋体"/>
                <w:kern w:val="21"/>
                <w:sz w:val="21"/>
                <w:szCs w:val="21"/>
              </w:rPr>
              <w:t>资金落实情况</w:t>
            </w:r>
          </w:p>
        </w:tc>
        <w:tc>
          <w:tcPr>
            <w:tcW w:w="6233"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ascii="宋体" w:hAnsi="宋体" w:eastAsia="宋体" w:cs="宋体"/>
                <w:snapToGrid w:val="0"/>
                <w:kern w:val="21"/>
                <w:sz w:val="21"/>
                <w:szCs w:val="21"/>
              </w:rPr>
            </w:pPr>
            <w:r>
              <w:rPr>
                <w:rFonts w:hint="eastAsia" w:ascii="宋体" w:hAnsi="宋体" w:eastAsia="宋体" w:cs="宋体"/>
                <w:snapToGrid w:val="0"/>
                <w:kern w:val="21"/>
                <w:sz w:val="21"/>
                <w:szCs w:val="21"/>
              </w:rPr>
              <w:t>已落实</w:t>
            </w:r>
          </w:p>
        </w:tc>
      </w:tr>
      <w:tr>
        <w:tblPrEx>
          <w:tblCellMar>
            <w:top w:w="0" w:type="dxa"/>
            <w:left w:w="0" w:type="dxa"/>
            <w:bottom w:w="0" w:type="dxa"/>
            <w:right w:w="0" w:type="dxa"/>
          </w:tblCellMar>
        </w:tblPrEx>
        <w:trPr>
          <w:trHeight w:val="680" w:hRule="atLeast"/>
        </w:trPr>
        <w:tc>
          <w:tcPr>
            <w:tcW w:w="837"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szCs w:val="21"/>
              </w:rPr>
            </w:pPr>
            <w:r>
              <w:rPr>
                <w:rFonts w:hint="eastAsia" w:ascii="宋体" w:hAnsi="宋体" w:eastAsia="宋体" w:cs="宋体"/>
                <w:kern w:val="21"/>
                <w:sz w:val="21"/>
              </w:rPr>
              <w:t>1.3.1</w:t>
            </w:r>
          </w:p>
        </w:tc>
        <w:tc>
          <w:tcPr>
            <w:tcW w:w="1780" w:type="dxa"/>
            <w:gridSpan w:val="3"/>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szCs w:val="21"/>
              </w:rPr>
            </w:pPr>
            <w:r>
              <w:rPr>
                <w:rFonts w:hint="eastAsia" w:ascii="宋体" w:hAnsi="宋体" w:eastAsia="宋体" w:cs="宋体"/>
                <w:color w:val="000000"/>
                <w:sz w:val="21"/>
                <w:szCs w:val="21"/>
                <w:highlight w:val="none"/>
                <w:lang w:val="en-US" w:eastAsia="zh-CN"/>
              </w:rPr>
              <w:t>采购需求</w:t>
            </w:r>
          </w:p>
        </w:tc>
        <w:tc>
          <w:tcPr>
            <w:tcW w:w="6233"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hint="default" w:ascii="宋体" w:hAnsi="宋体" w:eastAsia="宋体" w:cs="宋体"/>
                <w:snapToGrid w:val="0"/>
                <w:kern w:val="21"/>
                <w:sz w:val="21"/>
                <w:szCs w:val="21"/>
                <w:lang w:val="en-US" w:eastAsia="zh-CN"/>
              </w:rPr>
            </w:pPr>
            <w:r>
              <w:rPr>
                <w:rFonts w:hint="eastAsia" w:ascii="宋体" w:hAnsi="宋体" w:eastAsia="宋体" w:cs="宋体"/>
                <w:color w:val="auto"/>
                <w:sz w:val="21"/>
                <w:szCs w:val="21"/>
                <w:lang w:val="en-US" w:eastAsia="zh-CN"/>
              </w:rPr>
              <w:t>按照县级中医院建设标准要求，对延津县中医院门诊药房进行改造（详见工程量清单及图纸所包含的全部内容）。</w:t>
            </w:r>
          </w:p>
        </w:tc>
      </w:tr>
      <w:tr>
        <w:tblPrEx>
          <w:tblCellMar>
            <w:top w:w="0" w:type="dxa"/>
            <w:left w:w="0" w:type="dxa"/>
            <w:bottom w:w="0" w:type="dxa"/>
            <w:right w:w="0" w:type="dxa"/>
          </w:tblCellMar>
        </w:tblPrEx>
        <w:trPr>
          <w:trHeight w:val="680" w:hRule="atLeast"/>
        </w:trPr>
        <w:tc>
          <w:tcPr>
            <w:tcW w:w="837"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szCs w:val="21"/>
              </w:rPr>
            </w:pPr>
            <w:r>
              <w:rPr>
                <w:rFonts w:hint="eastAsia" w:ascii="宋体" w:hAnsi="宋体" w:eastAsia="宋体" w:cs="宋体"/>
                <w:kern w:val="21"/>
                <w:sz w:val="21"/>
              </w:rPr>
              <w:t>1.3.2</w:t>
            </w:r>
          </w:p>
        </w:tc>
        <w:tc>
          <w:tcPr>
            <w:tcW w:w="1780" w:type="dxa"/>
            <w:gridSpan w:val="3"/>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hint="eastAsia" w:ascii="宋体" w:hAnsi="宋体" w:eastAsia="宋体" w:cs="宋体"/>
                <w:kern w:val="21"/>
                <w:sz w:val="21"/>
                <w:szCs w:val="21"/>
                <w:lang w:eastAsia="zh-CN"/>
              </w:rPr>
            </w:pPr>
            <w:r>
              <w:rPr>
                <w:rFonts w:hint="eastAsia" w:ascii="宋体" w:hAnsi="宋体" w:eastAsia="宋体" w:cs="宋体"/>
                <w:snapToGrid w:val="0"/>
                <w:kern w:val="21"/>
                <w:sz w:val="21"/>
                <w:szCs w:val="21"/>
                <w:lang w:val="en-US" w:eastAsia="zh-CN"/>
              </w:rPr>
              <w:t>工期要求</w:t>
            </w:r>
          </w:p>
        </w:tc>
        <w:tc>
          <w:tcPr>
            <w:tcW w:w="6233"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hint="default" w:ascii="宋体" w:hAnsi="宋体" w:eastAsia="宋体" w:cs="宋体"/>
                <w:snapToGrid w:val="0"/>
                <w:kern w:val="21"/>
                <w:sz w:val="21"/>
                <w:szCs w:val="21"/>
                <w:lang w:eastAsia="zh-CN"/>
              </w:rPr>
            </w:pPr>
            <w:r>
              <w:rPr>
                <w:rFonts w:hint="eastAsia" w:ascii="宋体" w:hAnsi="宋体" w:eastAsia="宋体" w:cs="宋体"/>
                <w:snapToGrid w:val="0"/>
                <w:kern w:val="21"/>
                <w:sz w:val="21"/>
                <w:szCs w:val="21"/>
                <w:lang w:val="en-US" w:eastAsia="zh-CN"/>
              </w:rPr>
              <w:t>70天</w:t>
            </w:r>
          </w:p>
        </w:tc>
      </w:tr>
      <w:tr>
        <w:tblPrEx>
          <w:tblCellMar>
            <w:top w:w="0" w:type="dxa"/>
            <w:left w:w="0" w:type="dxa"/>
            <w:bottom w:w="0" w:type="dxa"/>
            <w:right w:w="0" w:type="dxa"/>
          </w:tblCellMar>
        </w:tblPrEx>
        <w:trPr>
          <w:trHeight w:val="680" w:hRule="atLeast"/>
        </w:trPr>
        <w:tc>
          <w:tcPr>
            <w:tcW w:w="837"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szCs w:val="21"/>
              </w:rPr>
            </w:pPr>
            <w:r>
              <w:rPr>
                <w:rFonts w:hint="eastAsia" w:ascii="宋体" w:hAnsi="宋体" w:eastAsia="宋体" w:cs="宋体"/>
                <w:kern w:val="21"/>
                <w:sz w:val="21"/>
              </w:rPr>
              <w:t>1.3.3</w:t>
            </w:r>
          </w:p>
        </w:tc>
        <w:tc>
          <w:tcPr>
            <w:tcW w:w="1780" w:type="dxa"/>
            <w:gridSpan w:val="3"/>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hint="eastAsia" w:ascii="宋体" w:hAnsi="宋体" w:eastAsia="宋体" w:cs="宋体"/>
                <w:kern w:val="21"/>
                <w:sz w:val="21"/>
                <w:szCs w:val="21"/>
                <w:lang w:val="en-US" w:eastAsia="zh-CN" w:bidi="ar-SA"/>
              </w:rPr>
            </w:pPr>
            <w:r>
              <w:rPr>
                <w:rFonts w:hint="eastAsia" w:ascii="宋体" w:hAnsi="宋体" w:eastAsia="宋体" w:cs="宋体"/>
                <w:color w:val="auto"/>
                <w:sz w:val="21"/>
                <w:szCs w:val="21"/>
                <w:lang w:val="en-US" w:eastAsia="zh-CN"/>
              </w:rPr>
              <w:t>质量要求</w:t>
            </w:r>
          </w:p>
        </w:tc>
        <w:tc>
          <w:tcPr>
            <w:tcW w:w="6233"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hint="default" w:ascii="宋体" w:hAnsi="宋体" w:eastAsia="宋体" w:cs="宋体"/>
                <w:snapToGrid w:val="0"/>
                <w:kern w:val="21"/>
                <w:sz w:val="21"/>
                <w:szCs w:val="21"/>
                <w:lang w:val="en-US" w:eastAsia="zh-CN"/>
              </w:rPr>
            </w:pPr>
            <w:r>
              <w:rPr>
                <w:rFonts w:hint="eastAsia" w:ascii="宋体" w:hAnsi="宋体" w:eastAsia="宋体" w:cs="宋体"/>
                <w:snapToGrid w:val="0"/>
                <w:kern w:val="21"/>
                <w:sz w:val="21"/>
                <w:szCs w:val="21"/>
                <w:lang w:val="en-US" w:eastAsia="zh-CN"/>
              </w:rPr>
              <w:t>合格</w:t>
            </w:r>
          </w:p>
        </w:tc>
      </w:tr>
      <w:tr>
        <w:tblPrEx>
          <w:tblCellMar>
            <w:top w:w="0" w:type="dxa"/>
            <w:left w:w="0" w:type="dxa"/>
            <w:bottom w:w="0" w:type="dxa"/>
            <w:right w:w="0" w:type="dxa"/>
          </w:tblCellMar>
        </w:tblPrEx>
        <w:trPr>
          <w:trHeight w:val="680" w:hRule="atLeast"/>
        </w:trPr>
        <w:tc>
          <w:tcPr>
            <w:tcW w:w="837"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szCs w:val="21"/>
              </w:rPr>
            </w:pPr>
            <w:r>
              <w:rPr>
                <w:rFonts w:hint="eastAsia" w:ascii="宋体" w:hAnsi="宋体" w:eastAsia="宋体" w:cs="宋体"/>
                <w:kern w:val="21"/>
                <w:sz w:val="21"/>
              </w:rPr>
              <w:t>1.3.4</w:t>
            </w:r>
          </w:p>
        </w:tc>
        <w:tc>
          <w:tcPr>
            <w:tcW w:w="1780" w:type="dxa"/>
            <w:gridSpan w:val="3"/>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szCs w:val="21"/>
              </w:rPr>
            </w:pPr>
            <w:r>
              <w:rPr>
                <w:rFonts w:hint="eastAsia" w:ascii="宋体" w:hAnsi="宋体" w:eastAsia="宋体" w:cs="宋体"/>
                <w:kern w:val="21"/>
                <w:sz w:val="21"/>
                <w:szCs w:val="21"/>
              </w:rPr>
              <w:t>标段划分</w:t>
            </w:r>
          </w:p>
        </w:tc>
        <w:tc>
          <w:tcPr>
            <w:tcW w:w="6233"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hint="eastAsia" w:ascii="宋体" w:hAnsi="宋体" w:eastAsia="宋体" w:cs="宋体"/>
                <w:snapToGrid w:val="0"/>
                <w:kern w:val="21"/>
                <w:sz w:val="21"/>
                <w:szCs w:val="21"/>
                <w:lang w:val="en-US" w:eastAsia="zh-CN"/>
              </w:rPr>
            </w:pPr>
            <w:r>
              <w:rPr>
                <w:rFonts w:hint="eastAsia" w:ascii="宋体" w:hAnsi="宋体" w:eastAsia="宋体" w:cs="宋体"/>
                <w:snapToGrid w:val="0"/>
                <w:kern w:val="21"/>
                <w:sz w:val="21"/>
                <w:szCs w:val="21"/>
                <w:lang w:val="en-US" w:eastAsia="zh-CN"/>
              </w:rPr>
              <w:t>1个标段</w:t>
            </w:r>
          </w:p>
        </w:tc>
      </w:tr>
      <w:tr>
        <w:tblPrEx>
          <w:tblCellMar>
            <w:top w:w="0" w:type="dxa"/>
            <w:left w:w="0" w:type="dxa"/>
            <w:bottom w:w="0" w:type="dxa"/>
            <w:right w:w="0" w:type="dxa"/>
          </w:tblCellMar>
        </w:tblPrEx>
        <w:trPr>
          <w:trHeight w:val="680" w:hRule="atLeast"/>
        </w:trPr>
        <w:tc>
          <w:tcPr>
            <w:tcW w:w="837"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szCs w:val="21"/>
              </w:rPr>
            </w:pPr>
            <w:r>
              <w:rPr>
                <w:rFonts w:hint="eastAsia" w:ascii="宋体" w:hAnsi="宋体" w:eastAsia="宋体" w:cs="宋体"/>
                <w:kern w:val="21"/>
                <w:sz w:val="21"/>
              </w:rPr>
              <w:t>1.4.1</w:t>
            </w:r>
          </w:p>
        </w:tc>
        <w:tc>
          <w:tcPr>
            <w:tcW w:w="1780" w:type="dxa"/>
            <w:gridSpan w:val="3"/>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szCs w:val="21"/>
                <w:lang w:eastAsia="zh-CN"/>
              </w:rPr>
            </w:pPr>
            <w:r>
              <w:rPr>
                <w:rFonts w:hint="eastAsia" w:ascii="宋体" w:hAnsi="宋体" w:eastAsia="宋体" w:cs="宋体"/>
                <w:kern w:val="21"/>
                <w:sz w:val="21"/>
                <w:szCs w:val="21"/>
                <w:lang w:eastAsia="zh-CN"/>
              </w:rPr>
              <w:t>投标人资格要求</w:t>
            </w:r>
          </w:p>
        </w:tc>
        <w:tc>
          <w:tcPr>
            <w:tcW w:w="6233"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ascii="宋体" w:hAnsi="宋体" w:eastAsia="宋体" w:cs="宋体"/>
                <w:snapToGrid w:val="0"/>
                <w:kern w:val="21"/>
                <w:sz w:val="21"/>
                <w:szCs w:val="21"/>
                <w:lang w:eastAsia="zh-CN"/>
              </w:rPr>
            </w:pPr>
            <w:r>
              <w:rPr>
                <w:rFonts w:hint="eastAsia" w:ascii="宋体" w:hAnsi="宋体" w:eastAsia="宋体" w:cs="宋体"/>
                <w:color w:val="auto"/>
                <w:sz w:val="21"/>
                <w:szCs w:val="21"/>
                <w:highlight w:val="none"/>
              </w:rPr>
              <w:t>同</w:t>
            </w:r>
            <w:r>
              <w:rPr>
                <w:rFonts w:hint="eastAsia" w:ascii="宋体" w:hAnsi="宋体" w:eastAsia="宋体" w:cs="宋体"/>
                <w:color w:val="auto"/>
                <w:sz w:val="21"/>
                <w:szCs w:val="21"/>
                <w:highlight w:val="none"/>
                <w:lang w:eastAsia="zh-CN"/>
              </w:rPr>
              <w:t>竞争性磋商</w:t>
            </w:r>
            <w:r>
              <w:rPr>
                <w:rFonts w:hint="eastAsia" w:ascii="宋体" w:hAnsi="宋体" w:eastAsia="宋体" w:cs="宋体"/>
                <w:color w:val="auto"/>
                <w:sz w:val="21"/>
                <w:szCs w:val="21"/>
                <w:highlight w:val="none"/>
              </w:rPr>
              <w:t>公告</w:t>
            </w:r>
          </w:p>
        </w:tc>
      </w:tr>
      <w:tr>
        <w:tblPrEx>
          <w:tblCellMar>
            <w:top w:w="0" w:type="dxa"/>
            <w:left w:w="0" w:type="dxa"/>
            <w:bottom w:w="0" w:type="dxa"/>
            <w:right w:w="0" w:type="dxa"/>
          </w:tblCellMar>
        </w:tblPrEx>
        <w:trPr>
          <w:trHeight w:val="680" w:hRule="atLeast"/>
        </w:trPr>
        <w:tc>
          <w:tcPr>
            <w:tcW w:w="837"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szCs w:val="21"/>
              </w:rPr>
            </w:pPr>
            <w:r>
              <w:rPr>
                <w:rFonts w:hint="eastAsia" w:ascii="宋体" w:hAnsi="宋体" w:eastAsia="宋体" w:cs="宋体"/>
                <w:kern w:val="21"/>
                <w:sz w:val="21"/>
              </w:rPr>
              <w:t>1.4.2</w:t>
            </w:r>
          </w:p>
        </w:tc>
        <w:tc>
          <w:tcPr>
            <w:tcW w:w="1780" w:type="dxa"/>
            <w:gridSpan w:val="3"/>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szCs w:val="21"/>
              </w:rPr>
            </w:pPr>
            <w:r>
              <w:rPr>
                <w:rFonts w:hint="eastAsia" w:ascii="宋体" w:hAnsi="宋体" w:eastAsia="宋体" w:cs="宋体"/>
                <w:kern w:val="21"/>
                <w:sz w:val="21"/>
                <w:szCs w:val="21"/>
              </w:rPr>
              <w:t>是否接受联合体投标</w:t>
            </w:r>
          </w:p>
        </w:tc>
        <w:tc>
          <w:tcPr>
            <w:tcW w:w="6233"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ascii="宋体" w:hAnsi="宋体" w:eastAsia="宋体" w:cs="宋体"/>
                <w:snapToGrid w:val="0"/>
                <w:kern w:val="21"/>
                <w:sz w:val="21"/>
                <w:szCs w:val="21"/>
              </w:rPr>
            </w:pPr>
            <w:r>
              <w:rPr>
                <w:rFonts w:hint="eastAsia" w:ascii="宋体" w:hAnsi="宋体" w:eastAsia="宋体" w:cs="宋体"/>
                <w:snapToGrid w:val="0"/>
                <w:kern w:val="21"/>
                <w:sz w:val="21"/>
                <w:szCs w:val="21"/>
              </w:rPr>
              <w:t>不接受</w:t>
            </w:r>
          </w:p>
        </w:tc>
      </w:tr>
      <w:tr>
        <w:tblPrEx>
          <w:tblCellMar>
            <w:top w:w="0" w:type="dxa"/>
            <w:left w:w="0" w:type="dxa"/>
            <w:bottom w:w="0" w:type="dxa"/>
            <w:right w:w="0" w:type="dxa"/>
          </w:tblCellMar>
        </w:tblPrEx>
        <w:trPr>
          <w:trHeight w:val="680" w:hRule="atLeast"/>
        </w:trPr>
        <w:tc>
          <w:tcPr>
            <w:tcW w:w="837"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szCs w:val="21"/>
              </w:rPr>
            </w:pPr>
            <w:r>
              <w:rPr>
                <w:rFonts w:hint="eastAsia" w:ascii="宋体" w:hAnsi="宋体" w:eastAsia="宋体" w:cs="宋体"/>
                <w:kern w:val="21"/>
                <w:sz w:val="21"/>
              </w:rPr>
              <w:t>1.9.1</w:t>
            </w:r>
          </w:p>
        </w:tc>
        <w:tc>
          <w:tcPr>
            <w:tcW w:w="1780" w:type="dxa"/>
            <w:gridSpan w:val="3"/>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szCs w:val="21"/>
              </w:rPr>
            </w:pPr>
            <w:r>
              <w:rPr>
                <w:rFonts w:hint="eastAsia" w:ascii="宋体" w:hAnsi="宋体" w:eastAsia="宋体" w:cs="宋体"/>
                <w:kern w:val="21"/>
                <w:sz w:val="21"/>
                <w:szCs w:val="21"/>
              </w:rPr>
              <w:t>踏勘现场</w:t>
            </w:r>
          </w:p>
        </w:tc>
        <w:tc>
          <w:tcPr>
            <w:tcW w:w="6233"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ascii="宋体" w:hAnsi="宋体" w:eastAsia="宋体" w:cs="宋体"/>
                <w:snapToGrid w:val="0"/>
                <w:kern w:val="21"/>
                <w:sz w:val="21"/>
                <w:szCs w:val="21"/>
              </w:rPr>
            </w:pPr>
            <w:r>
              <w:rPr>
                <w:rFonts w:hint="eastAsia" w:ascii="宋体" w:hAnsi="宋体" w:eastAsia="宋体" w:cs="宋体"/>
                <w:snapToGrid w:val="0"/>
                <w:kern w:val="21"/>
                <w:sz w:val="21"/>
                <w:szCs w:val="21"/>
              </w:rPr>
              <w:t>不组织</w:t>
            </w:r>
          </w:p>
        </w:tc>
      </w:tr>
      <w:tr>
        <w:tblPrEx>
          <w:tblCellMar>
            <w:top w:w="0" w:type="dxa"/>
            <w:left w:w="0" w:type="dxa"/>
            <w:bottom w:w="0" w:type="dxa"/>
            <w:right w:w="0" w:type="dxa"/>
          </w:tblCellMar>
        </w:tblPrEx>
        <w:trPr>
          <w:trHeight w:val="680" w:hRule="atLeast"/>
        </w:trPr>
        <w:tc>
          <w:tcPr>
            <w:tcW w:w="837"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szCs w:val="21"/>
              </w:rPr>
            </w:pPr>
            <w:r>
              <w:rPr>
                <w:rFonts w:hint="eastAsia" w:ascii="宋体" w:hAnsi="宋体" w:eastAsia="宋体" w:cs="宋体"/>
                <w:kern w:val="21"/>
                <w:sz w:val="21"/>
              </w:rPr>
              <w:t>1.10</w:t>
            </w:r>
          </w:p>
        </w:tc>
        <w:tc>
          <w:tcPr>
            <w:tcW w:w="1780" w:type="dxa"/>
            <w:gridSpan w:val="3"/>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szCs w:val="21"/>
              </w:rPr>
            </w:pPr>
            <w:r>
              <w:rPr>
                <w:rFonts w:hint="eastAsia" w:ascii="宋体" w:hAnsi="宋体" w:eastAsia="宋体" w:cs="宋体"/>
                <w:kern w:val="21"/>
                <w:sz w:val="21"/>
                <w:szCs w:val="21"/>
              </w:rPr>
              <w:t>分包</w:t>
            </w:r>
          </w:p>
        </w:tc>
        <w:tc>
          <w:tcPr>
            <w:tcW w:w="6233"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ascii="宋体" w:hAnsi="宋体" w:eastAsia="宋体" w:cs="宋体"/>
                <w:snapToGrid w:val="0"/>
                <w:kern w:val="21"/>
                <w:sz w:val="21"/>
                <w:szCs w:val="21"/>
              </w:rPr>
            </w:pPr>
            <w:r>
              <w:rPr>
                <w:rFonts w:hint="eastAsia" w:ascii="宋体" w:hAnsi="宋体" w:eastAsia="宋体" w:cs="宋体"/>
                <w:snapToGrid w:val="0"/>
                <w:kern w:val="21"/>
                <w:sz w:val="21"/>
                <w:szCs w:val="21"/>
              </w:rPr>
              <w:t>不允许</w:t>
            </w:r>
          </w:p>
        </w:tc>
      </w:tr>
      <w:tr>
        <w:tblPrEx>
          <w:tblCellMar>
            <w:top w:w="0" w:type="dxa"/>
            <w:left w:w="0" w:type="dxa"/>
            <w:bottom w:w="0" w:type="dxa"/>
            <w:right w:w="0" w:type="dxa"/>
          </w:tblCellMar>
        </w:tblPrEx>
        <w:trPr>
          <w:trHeight w:val="680" w:hRule="atLeast"/>
        </w:trPr>
        <w:tc>
          <w:tcPr>
            <w:tcW w:w="837"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rPr>
            </w:pPr>
            <w:r>
              <w:rPr>
                <w:rFonts w:hint="eastAsia" w:ascii="宋体" w:hAnsi="宋体" w:eastAsia="宋体" w:cs="宋体"/>
                <w:kern w:val="21"/>
                <w:sz w:val="21"/>
              </w:rPr>
              <w:t>1.11</w:t>
            </w:r>
          </w:p>
        </w:tc>
        <w:tc>
          <w:tcPr>
            <w:tcW w:w="1780" w:type="dxa"/>
            <w:gridSpan w:val="3"/>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szCs w:val="21"/>
              </w:rPr>
            </w:pPr>
            <w:r>
              <w:rPr>
                <w:rFonts w:hint="eastAsia" w:ascii="宋体" w:hAnsi="宋体" w:eastAsia="宋体" w:cs="宋体"/>
                <w:kern w:val="21"/>
                <w:sz w:val="21"/>
                <w:szCs w:val="21"/>
              </w:rPr>
              <w:t>偏离</w:t>
            </w:r>
          </w:p>
        </w:tc>
        <w:tc>
          <w:tcPr>
            <w:tcW w:w="6233"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ascii="宋体" w:hAnsi="宋体" w:eastAsia="宋体" w:cs="宋体"/>
                <w:snapToGrid w:val="0"/>
                <w:kern w:val="21"/>
                <w:sz w:val="21"/>
                <w:szCs w:val="21"/>
              </w:rPr>
            </w:pPr>
            <w:r>
              <w:rPr>
                <w:rFonts w:hint="eastAsia" w:ascii="宋体" w:hAnsi="宋体" w:eastAsia="宋体" w:cs="宋体"/>
                <w:snapToGrid w:val="0"/>
                <w:kern w:val="21"/>
                <w:sz w:val="21"/>
                <w:szCs w:val="21"/>
              </w:rPr>
              <w:t>不允许</w:t>
            </w:r>
          </w:p>
        </w:tc>
      </w:tr>
      <w:tr>
        <w:tblPrEx>
          <w:tblCellMar>
            <w:top w:w="0" w:type="dxa"/>
            <w:left w:w="0" w:type="dxa"/>
            <w:bottom w:w="0" w:type="dxa"/>
            <w:right w:w="0" w:type="dxa"/>
          </w:tblCellMar>
        </w:tblPrEx>
        <w:trPr>
          <w:trHeight w:val="680" w:hRule="atLeast"/>
        </w:trPr>
        <w:tc>
          <w:tcPr>
            <w:tcW w:w="837"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rPr>
            </w:pPr>
            <w:r>
              <w:rPr>
                <w:rFonts w:hint="eastAsia" w:ascii="宋体" w:hAnsi="宋体" w:eastAsia="宋体" w:cs="宋体"/>
                <w:kern w:val="21"/>
                <w:sz w:val="21"/>
              </w:rPr>
              <w:t>2.2.2</w:t>
            </w:r>
          </w:p>
        </w:tc>
        <w:tc>
          <w:tcPr>
            <w:tcW w:w="1780" w:type="dxa"/>
            <w:gridSpan w:val="3"/>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szCs w:val="21"/>
                <w:lang w:eastAsia="zh-CN"/>
              </w:rPr>
            </w:pPr>
            <w:r>
              <w:rPr>
                <w:rFonts w:hint="eastAsia" w:ascii="宋体" w:hAnsi="宋体" w:eastAsia="宋体" w:cs="宋体"/>
                <w:kern w:val="21"/>
                <w:sz w:val="21"/>
                <w:szCs w:val="21"/>
                <w:lang w:eastAsia="zh-CN"/>
              </w:rPr>
              <w:t>投标人对竞争性磋商文件提出异议的截止时间</w:t>
            </w:r>
          </w:p>
        </w:tc>
        <w:tc>
          <w:tcPr>
            <w:tcW w:w="6233"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hint="eastAsia" w:ascii="宋体" w:hAnsi="宋体" w:eastAsia="宋体" w:cs="宋体"/>
                <w:snapToGrid w:val="0"/>
                <w:kern w:val="21"/>
                <w:sz w:val="21"/>
                <w:szCs w:val="21"/>
              </w:rPr>
            </w:pPr>
            <w:r>
              <w:rPr>
                <w:rFonts w:hint="eastAsia" w:ascii="宋体" w:hAnsi="宋体" w:eastAsia="宋体" w:cs="宋体"/>
                <w:color w:val="auto"/>
                <w:sz w:val="21"/>
                <w:szCs w:val="21"/>
                <w:highlight w:val="none"/>
              </w:rPr>
              <w:t>在投标截止时间</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日前提出</w:t>
            </w:r>
          </w:p>
        </w:tc>
      </w:tr>
      <w:tr>
        <w:tblPrEx>
          <w:tblCellMar>
            <w:top w:w="0" w:type="dxa"/>
            <w:left w:w="0" w:type="dxa"/>
            <w:bottom w:w="0" w:type="dxa"/>
            <w:right w:w="0" w:type="dxa"/>
          </w:tblCellMar>
        </w:tblPrEx>
        <w:trPr>
          <w:trHeight w:val="680" w:hRule="atLeast"/>
        </w:trPr>
        <w:tc>
          <w:tcPr>
            <w:tcW w:w="837"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rPr>
            </w:pPr>
            <w:r>
              <w:rPr>
                <w:rFonts w:hint="eastAsia" w:ascii="宋体" w:hAnsi="宋体" w:eastAsia="宋体" w:cs="宋体"/>
                <w:kern w:val="21"/>
                <w:sz w:val="21"/>
              </w:rPr>
              <w:t>2.2.3</w:t>
            </w:r>
          </w:p>
        </w:tc>
        <w:tc>
          <w:tcPr>
            <w:tcW w:w="1780" w:type="dxa"/>
            <w:gridSpan w:val="3"/>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szCs w:val="21"/>
                <w:lang w:eastAsia="zh-CN"/>
              </w:rPr>
            </w:pPr>
            <w:r>
              <w:rPr>
                <w:rFonts w:hint="eastAsia" w:ascii="宋体" w:hAnsi="宋体" w:eastAsia="宋体" w:cs="宋体"/>
                <w:kern w:val="21"/>
                <w:sz w:val="21"/>
                <w:szCs w:val="21"/>
                <w:lang w:eastAsia="zh-CN"/>
              </w:rPr>
              <w:t>采购人对投标人提出异议的答复时间</w:t>
            </w:r>
          </w:p>
        </w:tc>
        <w:tc>
          <w:tcPr>
            <w:tcW w:w="6233"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hint="eastAsia" w:ascii="宋体" w:hAnsi="宋体" w:eastAsia="宋体" w:cs="宋体"/>
                <w:snapToGrid w:val="0"/>
                <w:kern w:val="21"/>
                <w:sz w:val="21"/>
                <w:szCs w:val="21"/>
                <w:lang w:val="en-US" w:eastAsia="zh-CN"/>
              </w:rPr>
            </w:pPr>
            <w:r>
              <w:rPr>
                <w:rFonts w:hint="eastAsia" w:ascii="宋体" w:hAnsi="宋体" w:eastAsia="宋体" w:cs="宋体"/>
                <w:snapToGrid w:val="0"/>
                <w:kern w:val="21"/>
                <w:sz w:val="21"/>
                <w:szCs w:val="21"/>
                <w:lang w:eastAsia="zh-CN"/>
              </w:rPr>
              <w:t>采购</w:t>
            </w:r>
            <w:r>
              <w:rPr>
                <w:rFonts w:hint="eastAsia" w:ascii="宋体" w:hAnsi="宋体" w:eastAsia="宋体" w:cs="宋体"/>
                <w:snapToGrid w:val="0"/>
                <w:kern w:val="21"/>
                <w:sz w:val="21"/>
                <w:szCs w:val="21"/>
              </w:rPr>
              <w:t>人在收到异议之日起3日内作出答复</w:t>
            </w:r>
          </w:p>
        </w:tc>
      </w:tr>
      <w:tr>
        <w:tblPrEx>
          <w:tblCellMar>
            <w:top w:w="0" w:type="dxa"/>
            <w:left w:w="0" w:type="dxa"/>
            <w:bottom w:w="0" w:type="dxa"/>
            <w:right w:w="0" w:type="dxa"/>
          </w:tblCellMar>
        </w:tblPrEx>
        <w:trPr>
          <w:trHeight w:val="680" w:hRule="atLeast"/>
        </w:trPr>
        <w:tc>
          <w:tcPr>
            <w:tcW w:w="837"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rPr>
            </w:pPr>
            <w:r>
              <w:rPr>
                <w:rFonts w:hint="eastAsia" w:ascii="宋体" w:hAnsi="宋体" w:eastAsia="宋体" w:cs="宋体"/>
                <w:kern w:val="21"/>
                <w:sz w:val="21"/>
              </w:rPr>
              <w:t>2.2.4</w:t>
            </w:r>
          </w:p>
        </w:tc>
        <w:tc>
          <w:tcPr>
            <w:tcW w:w="1780" w:type="dxa"/>
            <w:gridSpan w:val="3"/>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szCs w:val="21"/>
                <w:lang w:eastAsia="zh-CN"/>
              </w:rPr>
            </w:pPr>
            <w:r>
              <w:rPr>
                <w:rFonts w:hint="eastAsia" w:ascii="宋体" w:hAnsi="宋体" w:eastAsia="宋体" w:cs="宋体"/>
                <w:kern w:val="21"/>
                <w:sz w:val="21"/>
                <w:szCs w:val="21"/>
                <w:lang w:eastAsia="zh-CN"/>
              </w:rPr>
              <w:t>采购人澄清竞争性磋商文件的截止时间</w:t>
            </w:r>
          </w:p>
        </w:tc>
        <w:tc>
          <w:tcPr>
            <w:tcW w:w="6233"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hint="eastAsia" w:ascii="宋体" w:hAnsi="宋体" w:eastAsia="宋体" w:cs="宋体"/>
                <w:snapToGrid w:val="0"/>
                <w:kern w:val="21"/>
                <w:sz w:val="21"/>
                <w:szCs w:val="21"/>
                <w:lang w:val="en-US" w:eastAsia="zh-CN"/>
              </w:rPr>
            </w:pPr>
            <w:r>
              <w:rPr>
                <w:rFonts w:hint="eastAsia" w:ascii="宋体" w:hAnsi="宋体" w:eastAsia="宋体" w:cs="宋体"/>
                <w:snapToGrid w:val="0"/>
                <w:kern w:val="21"/>
                <w:sz w:val="21"/>
                <w:szCs w:val="21"/>
                <w:lang w:eastAsia="zh-CN"/>
              </w:rPr>
              <w:t>在响应文件截止时间5日前</w:t>
            </w:r>
          </w:p>
        </w:tc>
      </w:tr>
      <w:tr>
        <w:tblPrEx>
          <w:tblCellMar>
            <w:top w:w="0" w:type="dxa"/>
            <w:left w:w="0" w:type="dxa"/>
            <w:bottom w:w="0" w:type="dxa"/>
            <w:right w:w="0" w:type="dxa"/>
          </w:tblCellMar>
        </w:tblPrEx>
        <w:trPr>
          <w:trHeight w:val="680" w:hRule="atLeast"/>
        </w:trPr>
        <w:tc>
          <w:tcPr>
            <w:tcW w:w="837"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rPr>
            </w:pPr>
            <w:r>
              <w:rPr>
                <w:rFonts w:hint="eastAsia" w:ascii="宋体" w:hAnsi="宋体" w:eastAsia="宋体" w:cs="宋体"/>
                <w:kern w:val="21"/>
                <w:sz w:val="21"/>
              </w:rPr>
              <w:t>2.3</w:t>
            </w:r>
          </w:p>
        </w:tc>
        <w:tc>
          <w:tcPr>
            <w:tcW w:w="1780" w:type="dxa"/>
            <w:gridSpan w:val="3"/>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szCs w:val="21"/>
                <w:lang w:eastAsia="zh-CN"/>
              </w:rPr>
            </w:pPr>
            <w:r>
              <w:rPr>
                <w:rFonts w:hint="eastAsia" w:ascii="宋体" w:hAnsi="宋体" w:eastAsia="宋体" w:cs="宋体"/>
                <w:kern w:val="21"/>
                <w:sz w:val="21"/>
                <w:szCs w:val="21"/>
                <w:lang w:eastAsia="zh-CN"/>
              </w:rPr>
              <w:t>招标控制价</w:t>
            </w:r>
          </w:p>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szCs w:val="21"/>
                <w:lang w:eastAsia="zh-CN"/>
              </w:rPr>
            </w:pPr>
            <w:r>
              <w:rPr>
                <w:rFonts w:hint="eastAsia" w:ascii="宋体" w:hAnsi="宋体" w:eastAsia="宋体" w:cs="宋体"/>
                <w:kern w:val="21"/>
                <w:sz w:val="21"/>
                <w:szCs w:val="21"/>
                <w:lang w:eastAsia="zh-CN"/>
              </w:rPr>
              <w:t>（最高投标限价）</w:t>
            </w:r>
          </w:p>
        </w:tc>
        <w:tc>
          <w:tcPr>
            <w:tcW w:w="6233" w:type="dxa"/>
            <w:tcBorders>
              <w:top w:val="single" w:color="000000" w:sz="4" w:space="0"/>
              <w:left w:val="single" w:color="000000" w:sz="4" w:space="0"/>
              <w:bottom w:val="single" w:color="000000" w:sz="4" w:space="0"/>
              <w:right w:val="single" w:color="000000" w:sz="4" w:space="0"/>
            </w:tcBorders>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hint="eastAsia" w:ascii="宋体" w:hAnsi="宋体" w:eastAsia="宋体" w:cs="宋体"/>
                <w:snapToGrid w:val="0"/>
                <w:kern w:val="21"/>
                <w:sz w:val="21"/>
                <w:szCs w:val="21"/>
                <w:lang w:val="en-US" w:eastAsia="zh-CN"/>
              </w:rPr>
            </w:pPr>
            <w:r>
              <w:rPr>
                <w:rFonts w:hint="eastAsia" w:ascii="宋体" w:hAnsi="宋体" w:eastAsia="宋体" w:cs="宋体"/>
                <w:snapToGrid w:val="0"/>
                <w:kern w:val="21"/>
                <w:sz w:val="21"/>
                <w:szCs w:val="21"/>
                <w:lang w:val="en-US" w:eastAsia="zh-CN"/>
              </w:rPr>
              <w:t>最高投标限价为：107.351174万元；</w:t>
            </w:r>
          </w:p>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ascii="宋体" w:hAnsi="宋体" w:eastAsia="宋体" w:cs="宋体"/>
                <w:snapToGrid w:val="0"/>
                <w:kern w:val="21"/>
                <w:sz w:val="21"/>
                <w:szCs w:val="21"/>
                <w:lang w:eastAsia="zh-CN"/>
              </w:rPr>
            </w:pPr>
            <w:r>
              <w:rPr>
                <w:rFonts w:hint="eastAsia" w:ascii="宋体" w:hAnsi="宋体" w:eastAsia="宋体" w:cs="宋体"/>
                <w:b/>
                <w:bCs/>
                <w:color w:val="auto"/>
                <w:sz w:val="21"/>
                <w:szCs w:val="21"/>
                <w:highlight w:val="none"/>
                <w:lang w:eastAsia="zh-CN"/>
              </w:rPr>
              <w:t>注：供应商</w:t>
            </w:r>
            <w:r>
              <w:rPr>
                <w:rFonts w:hint="eastAsia" w:ascii="宋体" w:hAnsi="宋体" w:eastAsia="宋体" w:cs="宋体"/>
                <w:b/>
                <w:bCs/>
                <w:color w:val="000000"/>
                <w:sz w:val="21"/>
                <w:szCs w:val="21"/>
                <w:highlight w:val="none"/>
                <w:lang w:eastAsia="zh-CN"/>
              </w:rPr>
              <w:t>第一次报价超过最高投标限价的；第二次报价超过第一次报价的；第三次报价（最终报价）超过第一次报价和第二次报价的，按无效投标处理。</w:t>
            </w:r>
          </w:p>
        </w:tc>
      </w:tr>
      <w:tr>
        <w:tblPrEx>
          <w:tblCellMar>
            <w:top w:w="0" w:type="dxa"/>
            <w:left w:w="0" w:type="dxa"/>
            <w:bottom w:w="0" w:type="dxa"/>
            <w:right w:w="0" w:type="dxa"/>
          </w:tblCellMar>
        </w:tblPrEx>
        <w:trPr>
          <w:trHeight w:val="680" w:hRule="atLeast"/>
        </w:trPr>
        <w:tc>
          <w:tcPr>
            <w:tcW w:w="837"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rPr>
            </w:pPr>
            <w:r>
              <w:rPr>
                <w:rFonts w:hint="eastAsia" w:ascii="宋体" w:hAnsi="宋体" w:eastAsia="宋体" w:cs="宋体"/>
                <w:kern w:val="21"/>
                <w:sz w:val="21"/>
              </w:rPr>
              <w:t>3.3.1</w:t>
            </w:r>
          </w:p>
        </w:tc>
        <w:tc>
          <w:tcPr>
            <w:tcW w:w="1780" w:type="dxa"/>
            <w:gridSpan w:val="3"/>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szCs w:val="21"/>
              </w:rPr>
            </w:pPr>
            <w:r>
              <w:rPr>
                <w:rFonts w:hint="eastAsia" w:ascii="宋体" w:hAnsi="宋体" w:eastAsia="宋体" w:cs="宋体"/>
                <w:kern w:val="21"/>
                <w:sz w:val="21"/>
                <w:szCs w:val="21"/>
              </w:rPr>
              <w:t>投标有效期</w:t>
            </w:r>
          </w:p>
        </w:tc>
        <w:tc>
          <w:tcPr>
            <w:tcW w:w="6233"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hint="eastAsia" w:ascii="宋体" w:hAnsi="宋体" w:eastAsia="宋体" w:cs="宋体"/>
                <w:snapToGrid w:val="0"/>
                <w:kern w:val="21"/>
                <w:sz w:val="21"/>
                <w:szCs w:val="21"/>
                <w:lang w:eastAsia="zh-CN"/>
              </w:rPr>
            </w:pPr>
            <w:r>
              <w:rPr>
                <w:rFonts w:hint="eastAsia" w:ascii="宋体" w:hAnsi="宋体" w:eastAsia="宋体" w:cs="宋体"/>
                <w:snapToGrid w:val="0"/>
                <w:kern w:val="21"/>
                <w:sz w:val="21"/>
                <w:szCs w:val="21"/>
                <w:lang w:eastAsia="zh-CN"/>
              </w:rPr>
              <w:t xml:space="preserve">自递交响应文件截止之日起 90 日历天 </w:t>
            </w:r>
          </w:p>
        </w:tc>
      </w:tr>
      <w:tr>
        <w:tblPrEx>
          <w:tblCellMar>
            <w:top w:w="0" w:type="dxa"/>
            <w:left w:w="0" w:type="dxa"/>
            <w:bottom w:w="0" w:type="dxa"/>
            <w:right w:w="0" w:type="dxa"/>
          </w:tblCellMar>
        </w:tblPrEx>
        <w:trPr>
          <w:trHeight w:val="680" w:hRule="atLeast"/>
        </w:trPr>
        <w:tc>
          <w:tcPr>
            <w:tcW w:w="837"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rPr>
            </w:pPr>
            <w:r>
              <w:rPr>
                <w:rFonts w:hint="eastAsia" w:ascii="宋体" w:hAnsi="宋体" w:eastAsia="宋体" w:cs="宋体"/>
                <w:kern w:val="21"/>
                <w:sz w:val="21"/>
              </w:rPr>
              <w:t>3.4.1</w:t>
            </w:r>
          </w:p>
        </w:tc>
        <w:tc>
          <w:tcPr>
            <w:tcW w:w="1780" w:type="dxa"/>
            <w:gridSpan w:val="3"/>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磋商保证金</w:t>
            </w:r>
          </w:p>
        </w:tc>
        <w:tc>
          <w:tcPr>
            <w:tcW w:w="6233"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hint="eastAsia" w:ascii="宋体" w:hAnsi="宋体" w:eastAsia="宋体" w:cs="宋体"/>
                <w:snapToGrid w:val="0"/>
                <w:kern w:val="21"/>
                <w:sz w:val="21"/>
                <w:szCs w:val="21"/>
                <w:lang w:eastAsia="zh-CN"/>
              </w:rPr>
            </w:pPr>
            <w:r>
              <w:rPr>
                <w:rFonts w:hint="eastAsia" w:ascii="宋体" w:hAnsi="宋体" w:eastAsia="宋体" w:cs="宋体"/>
                <w:snapToGrid w:val="0"/>
                <w:kern w:val="21"/>
                <w:sz w:val="21"/>
                <w:szCs w:val="21"/>
                <w:lang w:eastAsia="zh-CN"/>
              </w:rPr>
              <w:t>不收取</w:t>
            </w:r>
          </w:p>
        </w:tc>
      </w:tr>
      <w:tr>
        <w:tblPrEx>
          <w:tblCellMar>
            <w:top w:w="0" w:type="dxa"/>
            <w:left w:w="0" w:type="dxa"/>
            <w:bottom w:w="0" w:type="dxa"/>
            <w:right w:w="0" w:type="dxa"/>
          </w:tblCellMar>
        </w:tblPrEx>
        <w:trPr>
          <w:trHeight w:val="680" w:hRule="atLeast"/>
        </w:trPr>
        <w:tc>
          <w:tcPr>
            <w:tcW w:w="837"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rPr>
            </w:pPr>
            <w:r>
              <w:rPr>
                <w:rFonts w:hint="eastAsia" w:ascii="宋体" w:hAnsi="宋体" w:eastAsia="宋体" w:cs="宋体"/>
                <w:kern w:val="21"/>
                <w:sz w:val="21"/>
              </w:rPr>
              <w:t>3.6</w:t>
            </w:r>
          </w:p>
        </w:tc>
        <w:tc>
          <w:tcPr>
            <w:tcW w:w="1780" w:type="dxa"/>
            <w:gridSpan w:val="3"/>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szCs w:val="21"/>
                <w:lang w:eastAsia="zh-CN"/>
              </w:rPr>
            </w:pPr>
            <w:r>
              <w:rPr>
                <w:rFonts w:hint="eastAsia" w:ascii="宋体" w:hAnsi="宋体" w:eastAsia="宋体" w:cs="宋体"/>
                <w:kern w:val="21"/>
                <w:sz w:val="21"/>
                <w:szCs w:val="21"/>
                <w:lang w:eastAsia="zh-CN"/>
              </w:rPr>
              <w:t>是否允许递交备选投标方案</w:t>
            </w:r>
          </w:p>
        </w:tc>
        <w:tc>
          <w:tcPr>
            <w:tcW w:w="6233"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ascii="宋体" w:hAnsi="宋体" w:eastAsia="宋体" w:cs="宋体"/>
                <w:snapToGrid w:val="0"/>
                <w:kern w:val="21"/>
                <w:sz w:val="21"/>
                <w:szCs w:val="21"/>
                <w:lang w:eastAsia="zh-CN"/>
              </w:rPr>
            </w:pPr>
            <w:r>
              <w:rPr>
                <w:rFonts w:hint="eastAsia" w:ascii="宋体" w:hAnsi="宋体" w:eastAsia="宋体" w:cs="宋体"/>
                <w:snapToGrid w:val="0"/>
                <w:kern w:val="21"/>
                <w:sz w:val="21"/>
                <w:szCs w:val="21"/>
                <w:lang w:eastAsia="zh-CN"/>
              </w:rPr>
              <w:t xml:space="preserve">不允许 </w:t>
            </w:r>
          </w:p>
        </w:tc>
      </w:tr>
      <w:tr>
        <w:tblPrEx>
          <w:tblCellMar>
            <w:top w:w="0" w:type="dxa"/>
            <w:left w:w="0" w:type="dxa"/>
            <w:bottom w:w="0" w:type="dxa"/>
            <w:right w:w="0" w:type="dxa"/>
          </w:tblCellMar>
        </w:tblPrEx>
        <w:trPr>
          <w:trHeight w:val="680" w:hRule="atLeast"/>
        </w:trPr>
        <w:tc>
          <w:tcPr>
            <w:tcW w:w="837"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rPr>
            </w:pPr>
            <w:r>
              <w:rPr>
                <w:rFonts w:hint="eastAsia" w:ascii="宋体" w:hAnsi="宋体" w:eastAsia="宋体" w:cs="宋体"/>
                <w:kern w:val="21"/>
                <w:sz w:val="21"/>
              </w:rPr>
              <w:t>3.7</w:t>
            </w:r>
          </w:p>
        </w:tc>
        <w:tc>
          <w:tcPr>
            <w:tcW w:w="1780" w:type="dxa"/>
            <w:gridSpan w:val="3"/>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szCs w:val="21"/>
              </w:rPr>
            </w:pPr>
            <w:r>
              <w:rPr>
                <w:rFonts w:hint="eastAsia" w:ascii="宋体" w:hAnsi="宋体" w:eastAsia="宋体" w:cs="宋体"/>
                <w:kern w:val="21"/>
                <w:sz w:val="21"/>
                <w:szCs w:val="21"/>
                <w:lang w:eastAsia="zh-CN"/>
              </w:rPr>
              <w:t>响应文件</w:t>
            </w:r>
            <w:r>
              <w:rPr>
                <w:rFonts w:hint="eastAsia" w:ascii="宋体" w:hAnsi="宋体" w:eastAsia="宋体" w:cs="宋体"/>
                <w:kern w:val="21"/>
                <w:sz w:val="21"/>
                <w:szCs w:val="21"/>
              </w:rPr>
              <w:t>的编制</w:t>
            </w:r>
          </w:p>
        </w:tc>
        <w:tc>
          <w:tcPr>
            <w:tcW w:w="6233" w:type="dxa"/>
            <w:tcBorders>
              <w:top w:val="single" w:color="000000" w:sz="4" w:space="0"/>
              <w:left w:val="single" w:color="000000" w:sz="4" w:space="0"/>
              <w:bottom w:val="single" w:color="000000" w:sz="4" w:space="0"/>
              <w:right w:val="single" w:color="000000" w:sz="4" w:space="0"/>
            </w:tcBorders>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ascii="宋体" w:hAnsi="宋体" w:eastAsia="宋体" w:cs="宋体"/>
                <w:snapToGrid w:val="0"/>
                <w:kern w:val="21"/>
                <w:sz w:val="21"/>
                <w:szCs w:val="21"/>
                <w:lang w:eastAsia="zh-CN"/>
              </w:rPr>
            </w:pPr>
            <w:r>
              <w:rPr>
                <w:rFonts w:hint="eastAsia" w:ascii="宋体" w:hAnsi="宋体" w:eastAsia="宋体" w:cs="宋体"/>
                <w:snapToGrid w:val="0"/>
                <w:kern w:val="21"/>
                <w:sz w:val="21"/>
                <w:szCs w:val="21"/>
                <w:lang w:eastAsia="zh-CN"/>
              </w:rPr>
              <w:t>（1）加密的电子响应文件（*.xxtf格式）,应在响应文件截止时间前通过“新乡市公共资源交易中心电子交易平台”内上传；</w:t>
            </w:r>
          </w:p>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ascii="宋体" w:hAnsi="宋体" w:eastAsia="宋体" w:cs="宋体"/>
                <w:snapToGrid w:val="0"/>
                <w:kern w:val="21"/>
                <w:sz w:val="21"/>
                <w:szCs w:val="21"/>
                <w:lang w:eastAsia="zh-CN"/>
              </w:rPr>
            </w:pPr>
            <w:r>
              <w:rPr>
                <w:rFonts w:hint="eastAsia" w:ascii="宋体" w:hAnsi="宋体" w:eastAsia="宋体" w:cs="宋体"/>
                <w:snapToGrid w:val="0"/>
                <w:kern w:val="21"/>
                <w:sz w:val="21"/>
                <w:szCs w:val="21"/>
                <w:lang w:eastAsia="zh-CN"/>
              </w:rPr>
              <w:t xml:space="preserve">（2）加密的电子响应文件为“新乡市公共资源交易中心”网站提供的“响应文件制作工具”软件制作生成的加密版投标文件。未加密的电子响应文件应与加密的电子响应文件为同时生成的版本。 </w:t>
            </w:r>
          </w:p>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ascii="宋体" w:hAnsi="宋体" w:eastAsia="宋体" w:cs="宋体"/>
                <w:snapToGrid w:val="0"/>
                <w:kern w:val="21"/>
                <w:sz w:val="21"/>
                <w:szCs w:val="21"/>
                <w:lang w:eastAsia="zh-CN"/>
              </w:rPr>
            </w:pPr>
            <w:r>
              <w:rPr>
                <w:rFonts w:hint="eastAsia" w:ascii="宋体" w:hAnsi="宋体" w:eastAsia="宋体" w:cs="宋体"/>
                <w:snapToGrid w:val="0"/>
                <w:kern w:val="21"/>
                <w:sz w:val="21"/>
                <w:szCs w:val="21"/>
                <w:lang w:eastAsia="zh-CN"/>
              </w:rPr>
              <w:t xml:space="preserve">特别提醒：投标人必须使用投标工具制作响应文件，使用清单工具 转换清单并导入响应文件中（保证工具升级到最新版本）， 使用单位 CA 证书生成响应文件。 </w:t>
            </w:r>
          </w:p>
        </w:tc>
      </w:tr>
      <w:tr>
        <w:tblPrEx>
          <w:tblCellMar>
            <w:top w:w="0" w:type="dxa"/>
            <w:left w:w="0" w:type="dxa"/>
            <w:bottom w:w="0" w:type="dxa"/>
            <w:right w:w="0" w:type="dxa"/>
          </w:tblCellMar>
        </w:tblPrEx>
        <w:trPr>
          <w:trHeight w:val="680" w:hRule="atLeast"/>
        </w:trPr>
        <w:tc>
          <w:tcPr>
            <w:tcW w:w="837"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rPr>
            </w:pPr>
            <w:r>
              <w:rPr>
                <w:rFonts w:hint="eastAsia" w:ascii="宋体" w:hAnsi="宋体" w:eastAsia="宋体" w:cs="宋体"/>
                <w:kern w:val="21"/>
                <w:sz w:val="21"/>
              </w:rPr>
              <w:t>3.7.3</w:t>
            </w:r>
          </w:p>
        </w:tc>
        <w:tc>
          <w:tcPr>
            <w:tcW w:w="1780" w:type="dxa"/>
            <w:gridSpan w:val="3"/>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rPr>
            </w:pPr>
            <w:r>
              <w:rPr>
                <w:rFonts w:hint="eastAsia" w:ascii="宋体" w:hAnsi="宋体" w:eastAsia="宋体" w:cs="宋体"/>
                <w:kern w:val="21"/>
                <w:sz w:val="21"/>
              </w:rPr>
              <w:t>签字或盖章要求</w:t>
            </w:r>
          </w:p>
        </w:tc>
        <w:tc>
          <w:tcPr>
            <w:tcW w:w="6233" w:type="dxa"/>
            <w:tcBorders>
              <w:top w:val="single" w:color="000000" w:sz="4" w:space="0"/>
              <w:left w:val="single" w:color="000000" w:sz="4" w:space="0"/>
              <w:bottom w:val="single" w:color="000000" w:sz="4" w:space="0"/>
              <w:right w:val="single" w:color="000000" w:sz="4" w:space="0"/>
            </w:tcBorders>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ascii="宋体" w:hAnsi="宋体" w:eastAsia="宋体" w:cs="宋体"/>
                <w:snapToGrid w:val="0"/>
                <w:kern w:val="21"/>
                <w:sz w:val="21"/>
                <w:szCs w:val="21"/>
                <w:lang w:eastAsia="zh-CN"/>
              </w:rPr>
            </w:pPr>
            <w:r>
              <w:rPr>
                <w:rFonts w:hint="eastAsia" w:ascii="宋体" w:hAnsi="宋体" w:eastAsia="宋体" w:cs="宋体"/>
                <w:snapToGrid w:val="0"/>
                <w:kern w:val="21"/>
                <w:sz w:val="21"/>
                <w:szCs w:val="21"/>
                <w:lang w:eastAsia="zh-CN"/>
              </w:rPr>
              <w:t>1、 电子响应文件</w:t>
            </w:r>
          </w:p>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ascii="宋体" w:hAnsi="宋体" w:eastAsia="宋体" w:cs="宋体"/>
                <w:snapToGrid w:val="0"/>
                <w:kern w:val="21"/>
                <w:sz w:val="21"/>
                <w:szCs w:val="21"/>
                <w:lang w:eastAsia="zh-CN"/>
              </w:rPr>
            </w:pPr>
            <w:r>
              <w:rPr>
                <w:rFonts w:hint="eastAsia" w:ascii="宋体" w:hAnsi="宋体" w:eastAsia="宋体" w:cs="宋体"/>
                <w:snapToGrid w:val="0"/>
                <w:kern w:val="21"/>
                <w:sz w:val="21"/>
                <w:szCs w:val="21"/>
                <w:lang w:eastAsia="zh-CN"/>
              </w:rPr>
              <w:t xml:space="preserve">（1）所有要求投标人电子签章处都须加盖投标人的 CA 印 章。 </w:t>
            </w:r>
          </w:p>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ascii="宋体" w:hAnsi="宋体" w:eastAsia="宋体" w:cs="宋体"/>
                <w:snapToGrid w:val="0"/>
                <w:kern w:val="21"/>
                <w:sz w:val="21"/>
                <w:szCs w:val="21"/>
                <w:lang w:eastAsia="zh-CN"/>
              </w:rPr>
            </w:pPr>
            <w:r>
              <w:rPr>
                <w:rFonts w:hint="eastAsia" w:ascii="宋体" w:hAnsi="宋体" w:eastAsia="宋体" w:cs="宋体"/>
                <w:snapToGrid w:val="0"/>
                <w:kern w:val="21"/>
                <w:sz w:val="21"/>
                <w:szCs w:val="21"/>
                <w:lang w:eastAsia="zh-CN"/>
              </w:rPr>
              <w:t xml:space="preserve">（2）所有要求法定代表人电子签章处都须加盖投标人法定代 表人的 CA 印章。 </w:t>
            </w:r>
          </w:p>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ascii="宋体" w:hAnsi="宋体" w:eastAsia="宋体" w:cs="宋体"/>
                <w:snapToGrid w:val="0"/>
                <w:kern w:val="21"/>
                <w:sz w:val="21"/>
                <w:szCs w:val="21"/>
                <w:lang w:eastAsia="zh-CN"/>
              </w:rPr>
            </w:pPr>
            <w:r>
              <w:rPr>
                <w:rFonts w:hint="eastAsia" w:ascii="宋体" w:hAnsi="宋体" w:eastAsia="宋体" w:cs="宋体"/>
                <w:snapToGrid w:val="0"/>
                <w:kern w:val="21"/>
                <w:sz w:val="21"/>
                <w:szCs w:val="21"/>
                <w:lang w:eastAsia="zh-CN"/>
              </w:rPr>
              <w:t xml:space="preserve">（3）工程量清单报价封面的签字、盖章执行以下要求：采用 电子版工程量清单报价的清单封面须加盖投标人电子印章、 投标人法定代表人电子印章。 </w:t>
            </w:r>
          </w:p>
        </w:tc>
      </w:tr>
      <w:tr>
        <w:tblPrEx>
          <w:tblCellMar>
            <w:top w:w="0" w:type="dxa"/>
            <w:left w:w="0" w:type="dxa"/>
            <w:bottom w:w="0" w:type="dxa"/>
            <w:right w:w="0" w:type="dxa"/>
          </w:tblCellMar>
        </w:tblPrEx>
        <w:trPr>
          <w:trHeight w:val="680" w:hRule="atLeast"/>
        </w:trPr>
        <w:tc>
          <w:tcPr>
            <w:tcW w:w="837"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rPr>
            </w:pPr>
            <w:r>
              <w:rPr>
                <w:rFonts w:hint="eastAsia" w:ascii="宋体" w:hAnsi="宋体" w:eastAsia="宋体" w:cs="宋体"/>
                <w:kern w:val="21"/>
                <w:sz w:val="21"/>
              </w:rPr>
              <w:t>5.1</w:t>
            </w:r>
          </w:p>
        </w:tc>
        <w:tc>
          <w:tcPr>
            <w:tcW w:w="1780" w:type="dxa"/>
            <w:gridSpan w:val="3"/>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rPr>
            </w:pPr>
            <w:r>
              <w:rPr>
                <w:rFonts w:hint="eastAsia" w:ascii="宋体" w:hAnsi="宋体" w:eastAsia="宋体" w:cs="宋体"/>
                <w:kern w:val="21"/>
                <w:sz w:val="21"/>
              </w:rPr>
              <w:t>开标时间和地点</w:t>
            </w:r>
          </w:p>
        </w:tc>
        <w:tc>
          <w:tcPr>
            <w:tcW w:w="6233"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ascii="宋体" w:hAnsi="宋体" w:eastAsia="宋体" w:cs="宋体"/>
                <w:snapToGrid w:val="0"/>
                <w:kern w:val="21"/>
                <w:sz w:val="21"/>
                <w:szCs w:val="21"/>
                <w:lang w:eastAsia="zh-CN"/>
              </w:rPr>
            </w:pPr>
            <w:r>
              <w:rPr>
                <w:rFonts w:hint="eastAsia" w:ascii="宋体" w:hAnsi="宋体" w:eastAsia="宋体" w:cs="宋体"/>
                <w:snapToGrid w:val="0"/>
                <w:kern w:val="21"/>
                <w:sz w:val="21"/>
                <w:szCs w:val="21"/>
                <w:lang w:eastAsia="zh-CN"/>
              </w:rPr>
              <w:t>开标时间：同投标截止时间（加密电子响应文件必须凭制作响应文件所用的 CA 密匙完成解密）；</w:t>
            </w:r>
          </w:p>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ascii="宋体" w:hAnsi="宋体" w:eastAsia="宋体" w:cs="宋体"/>
                <w:snapToGrid w:val="0"/>
                <w:kern w:val="21"/>
                <w:sz w:val="21"/>
                <w:szCs w:val="21"/>
                <w:lang w:eastAsia="zh-CN"/>
              </w:rPr>
            </w:pPr>
            <w:r>
              <w:rPr>
                <w:rFonts w:hint="eastAsia" w:ascii="宋体" w:hAnsi="宋体" w:eastAsia="宋体" w:cs="宋体"/>
                <w:snapToGrid w:val="0"/>
                <w:kern w:val="21"/>
                <w:sz w:val="21"/>
                <w:szCs w:val="21"/>
                <w:lang w:eastAsia="zh-CN"/>
              </w:rPr>
              <w:t>开标地点：同响应文件递交地点。</w:t>
            </w:r>
          </w:p>
        </w:tc>
      </w:tr>
      <w:tr>
        <w:tblPrEx>
          <w:tblCellMar>
            <w:top w:w="0" w:type="dxa"/>
            <w:left w:w="0" w:type="dxa"/>
            <w:bottom w:w="0" w:type="dxa"/>
            <w:right w:w="0" w:type="dxa"/>
          </w:tblCellMar>
        </w:tblPrEx>
        <w:trPr>
          <w:trHeight w:val="680" w:hRule="atLeast"/>
        </w:trPr>
        <w:tc>
          <w:tcPr>
            <w:tcW w:w="837"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rPr>
            </w:pPr>
            <w:r>
              <w:rPr>
                <w:rFonts w:hint="eastAsia" w:ascii="宋体" w:hAnsi="宋体" w:eastAsia="宋体" w:cs="宋体"/>
                <w:kern w:val="21"/>
                <w:sz w:val="21"/>
              </w:rPr>
              <w:t>6.1.1</w:t>
            </w:r>
          </w:p>
        </w:tc>
        <w:tc>
          <w:tcPr>
            <w:tcW w:w="1780" w:type="dxa"/>
            <w:gridSpan w:val="3"/>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rPr>
            </w:pPr>
            <w:r>
              <w:rPr>
                <w:rFonts w:hint="eastAsia" w:ascii="宋体" w:hAnsi="宋体" w:eastAsia="宋体" w:cs="宋体"/>
                <w:kern w:val="21"/>
                <w:sz w:val="21"/>
                <w:lang w:eastAsia="zh-CN"/>
              </w:rPr>
              <w:t>磋商小组</w:t>
            </w:r>
            <w:r>
              <w:rPr>
                <w:rFonts w:hint="eastAsia" w:ascii="宋体" w:hAnsi="宋体" w:eastAsia="宋体" w:cs="宋体"/>
                <w:kern w:val="21"/>
                <w:sz w:val="21"/>
              </w:rPr>
              <w:t>的组建</w:t>
            </w:r>
          </w:p>
        </w:tc>
        <w:tc>
          <w:tcPr>
            <w:tcW w:w="6233"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ascii="宋体" w:hAnsi="宋体" w:eastAsia="宋体" w:cs="宋体"/>
                <w:snapToGrid w:val="0"/>
                <w:kern w:val="21"/>
                <w:sz w:val="21"/>
                <w:szCs w:val="21"/>
                <w:lang w:eastAsia="zh-CN"/>
              </w:rPr>
            </w:pPr>
            <w:r>
              <w:rPr>
                <w:rFonts w:hint="eastAsia" w:ascii="宋体" w:hAnsi="宋体" w:eastAsia="宋体" w:cs="宋体"/>
                <w:snapToGrid w:val="0"/>
                <w:kern w:val="21"/>
                <w:sz w:val="21"/>
                <w:szCs w:val="21"/>
                <w:lang w:eastAsia="zh-CN"/>
              </w:rPr>
              <w:t>磋商小组构成：由采购人代表1名，技术、经济专家各</w:t>
            </w:r>
            <w:r>
              <w:rPr>
                <w:rFonts w:hint="eastAsia" w:ascii="宋体" w:hAnsi="宋体" w:eastAsia="宋体" w:cs="宋体"/>
                <w:snapToGrid w:val="0"/>
                <w:kern w:val="21"/>
                <w:sz w:val="21"/>
                <w:szCs w:val="21"/>
                <w:lang w:val="en-US" w:eastAsia="zh-CN"/>
              </w:rPr>
              <w:t>1</w:t>
            </w:r>
            <w:r>
              <w:rPr>
                <w:rFonts w:hint="eastAsia" w:ascii="宋体" w:hAnsi="宋体" w:eastAsia="宋体" w:cs="宋体"/>
                <w:snapToGrid w:val="0"/>
                <w:kern w:val="21"/>
                <w:sz w:val="21"/>
                <w:szCs w:val="21"/>
                <w:lang w:eastAsia="zh-CN"/>
              </w:rPr>
              <w:t>人，共</w:t>
            </w:r>
            <w:r>
              <w:rPr>
                <w:rFonts w:hint="eastAsia" w:ascii="宋体" w:hAnsi="宋体" w:eastAsia="宋体" w:cs="宋体"/>
                <w:snapToGrid w:val="0"/>
                <w:kern w:val="21"/>
                <w:sz w:val="21"/>
                <w:szCs w:val="21"/>
                <w:lang w:val="en-US" w:eastAsia="zh-CN"/>
              </w:rPr>
              <w:t>3</w:t>
            </w:r>
            <w:r>
              <w:rPr>
                <w:rFonts w:hint="eastAsia" w:ascii="宋体" w:hAnsi="宋体" w:eastAsia="宋体" w:cs="宋体"/>
                <w:snapToGrid w:val="0"/>
                <w:kern w:val="21"/>
                <w:sz w:val="21"/>
                <w:szCs w:val="21"/>
                <w:lang w:eastAsia="zh-CN"/>
              </w:rPr>
              <w:t>人组成；</w:t>
            </w:r>
          </w:p>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ascii="宋体" w:hAnsi="宋体" w:eastAsia="宋体" w:cs="宋体"/>
                <w:snapToGrid w:val="0"/>
                <w:kern w:val="21"/>
                <w:sz w:val="21"/>
                <w:szCs w:val="21"/>
                <w:lang w:eastAsia="zh-CN"/>
              </w:rPr>
            </w:pPr>
            <w:r>
              <w:rPr>
                <w:rFonts w:hint="eastAsia" w:ascii="宋体" w:hAnsi="宋体" w:eastAsia="宋体" w:cs="宋体"/>
                <w:snapToGrid w:val="0"/>
                <w:kern w:val="21"/>
                <w:sz w:val="21"/>
                <w:szCs w:val="21"/>
                <w:lang w:eastAsia="zh-CN"/>
              </w:rPr>
              <w:t>磋商小组确定方式：</w:t>
            </w:r>
            <w:r>
              <w:rPr>
                <w:rFonts w:hint="eastAsia" w:ascii="宋体" w:hAnsi="宋体" w:eastAsia="宋体" w:cs="宋体"/>
                <w:sz w:val="21"/>
                <w:szCs w:val="21"/>
                <w:lang w:eastAsia="zh-CN"/>
              </w:rPr>
              <w:t>开标后</w:t>
            </w:r>
            <w:r>
              <w:rPr>
                <w:rFonts w:hint="eastAsia" w:ascii="宋体" w:hAnsi="宋体" w:eastAsia="宋体" w:cs="宋体"/>
                <w:sz w:val="21"/>
                <w:szCs w:val="21"/>
              </w:rPr>
              <w:t>通过“河南省电子化政府采购系统”采取网上提交的方式</w:t>
            </w:r>
            <w:r>
              <w:rPr>
                <w:rFonts w:hint="eastAsia" w:ascii="宋体" w:hAnsi="宋体" w:eastAsia="宋体" w:cs="宋体"/>
                <w:sz w:val="21"/>
                <w:szCs w:val="21"/>
                <w:lang w:eastAsia="zh-CN"/>
              </w:rPr>
              <w:t>线上随机</w:t>
            </w:r>
            <w:r>
              <w:rPr>
                <w:rFonts w:hint="eastAsia" w:ascii="宋体" w:hAnsi="宋体" w:eastAsia="宋体" w:cs="宋体"/>
                <w:sz w:val="21"/>
                <w:szCs w:val="21"/>
              </w:rPr>
              <w:t>抽取</w:t>
            </w:r>
            <w:r>
              <w:rPr>
                <w:rFonts w:hint="eastAsia" w:ascii="宋体" w:hAnsi="宋体" w:eastAsia="宋体" w:cs="宋体"/>
                <w:sz w:val="21"/>
                <w:szCs w:val="21"/>
                <w:lang w:eastAsia="zh-CN"/>
              </w:rPr>
              <w:t>专家。</w:t>
            </w:r>
          </w:p>
        </w:tc>
      </w:tr>
      <w:tr>
        <w:tblPrEx>
          <w:tblCellMar>
            <w:top w:w="0" w:type="dxa"/>
            <w:left w:w="0" w:type="dxa"/>
            <w:bottom w:w="0" w:type="dxa"/>
            <w:right w:w="0" w:type="dxa"/>
          </w:tblCellMar>
        </w:tblPrEx>
        <w:trPr>
          <w:trHeight w:val="680" w:hRule="atLeast"/>
        </w:trPr>
        <w:tc>
          <w:tcPr>
            <w:tcW w:w="837"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rPr>
            </w:pPr>
            <w:r>
              <w:rPr>
                <w:rFonts w:hint="eastAsia" w:ascii="宋体" w:hAnsi="宋体" w:eastAsia="宋体" w:cs="宋体"/>
                <w:kern w:val="21"/>
                <w:sz w:val="21"/>
              </w:rPr>
              <w:t>7.1.1</w:t>
            </w:r>
          </w:p>
        </w:tc>
        <w:tc>
          <w:tcPr>
            <w:tcW w:w="1780" w:type="dxa"/>
            <w:gridSpan w:val="3"/>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lang w:eastAsia="zh-CN"/>
              </w:rPr>
            </w:pPr>
            <w:r>
              <w:rPr>
                <w:rFonts w:hint="eastAsia" w:ascii="宋体" w:hAnsi="宋体" w:eastAsia="宋体" w:cs="宋体"/>
                <w:kern w:val="21"/>
                <w:sz w:val="21"/>
                <w:lang w:eastAsia="zh-CN"/>
              </w:rPr>
              <w:t>是否授权磋商小组确定中标人</w:t>
            </w:r>
          </w:p>
        </w:tc>
        <w:tc>
          <w:tcPr>
            <w:tcW w:w="6233"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ascii="宋体" w:hAnsi="宋体" w:eastAsia="宋体" w:cs="宋体"/>
                <w:snapToGrid w:val="0"/>
                <w:kern w:val="21"/>
                <w:sz w:val="21"/>
                <w:szCs w:val="21"/>
                <w:lang w:eastAsia="zh-CN"/>
              </w:rPr>
            </w:pPr>
            <w:r>
              <w:rPr>
                <w:rFonts w:hint="eastAsia" w:ascii="宋体" w:hAnsi="宋体" w:eastAsia="宋体" w:cs="宋体"/>
                <w:snapToGrid w:val="0"/>
                <w:kern w:val="21"/>
                <w:sz w:val="21"/>
                <w:szCs w:val="21"/>
                <w:lang w:eastAsia="zh-CN"/>
              </w:rPr>
              <w:t>否，推荐的中标候选人数：1-3名</w:t>
            </w:r>
          </w:p>
        </w:tc>
      </w:tr>
      <w:tr>
        <w:tblPrEx>
          <w:tblCellMar>
            <w:top w:w="0" w:type="dxa"/>
            <w:left w:w="0" w:type="dxa"/>
            <w:bottom w:w="0" w:type="dxa"/>
            <w:right w:w="0" w:type="dxa"/>
          </w:tblCellMar>
        </w:tblPrEx>
        <w:trPr>
          <w:trHeight w:val="680" w:hRule="atLeast"/>
        </w:trPr>
        <w:tc>
          <w:tcPr>
            <w:tcW w:w="837" w:type="dxa"/>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hint="default" w:ascii="宋体" w:hAnsi="宋体" w:eastAsia="宋体" w:cs="宋体"/>
                <w:kern w:val="21"/>
                <w:sz w:val="21"/>
                <w:lang w:val="en-US" w:eastAsia="zh-CN"/>
              </w:rPr>
            </w:pPr>
            <w:r>
              <w:rPr>
                <w:rFonts w:hint="eastAsia" w:ascii="宋体" w:hAnsi="宋体" w:eastAsia="宋体" w:cs="宋体"/>
                <w:kern w:val="21"/>
                <w:sz w:val="21"/>
              </w:rPr>
              <w:t>7.3</w:t>
            </w:r>
            <w:r>
              <w:rPr>
                <w:rFonts w:hint="eastAsia" w:ascii="宋体" w:hAnsi="宋体" w:eastAsia="宋体" w:cs="宋体"/>
                <w:kern w:val="21"/>
                <w:sz w:val="21"/>
                <w:lang w:val="en-US" w:eastAsia="zh-CN"/>
              </w:rPr>
              <w:t>.1</w:t>
            </w:r>
          </w:p>
        </w:tc>
        <w:tc>
          <w:tcPr>
            <w:tcW w:w="178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baseline"/>
              <w:rPr>
                <w:rFonts w:hint="eastAsia" w:ascii="宋体" w:hAnsi="宋体" w:eastAsia="宋体" w:cs="宋体"/>
                <w:kern w:val="21"/>
                <w:sz w:val="21"/>
                <w:lang w:eastAsia="zh-CN"/>
              </w:rPr>
            </w:pPr>
            <w:r>
              <w:rPr>
                <w:rFonts w:hint="eastAsia" w:ascii="宋体" w:hAnsi="宋体" w:eastAsia="宋体" w:cs="宋体"/>
                <w:sz w:val="21"/>
                <w:szCs w:val="21"/>
                <w:lang w:val="en-US" w:eastAsia="zh-CN"/>
              </w:rPr>
              <w:t>履约保证金</w:t>
            </w:r>
          </w:p>
        </w:tc>
        <w:tc>
          <w:tcPr>
            <w:tcW w:w="623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textAlignment w:val="baseline"/>
              <w:rPr>
                <w:rFonts w:ascii="宋体" w:hAnsi="宋体" w:eastAsia="宋体" w:cs="宋体"/>
                <w:snapToGrid w:val="0"/>
                <w:kern w:val="21"/>
                <w:sz w:val="21"/>
                <w:szCs w:val="21"/>
                <w:lang w:eastAsia="zh-CN"/>
              </w:rPr>
            </w:pPr>
            <w:r>
              <w:rPr>
                <w:rFonts w:hint="eastAsia" w:ascii="宋体" w:hAnsi="宋体" w:eastAsia="宋体" w:cs="宋体"/>
                <w:sz w:val="21"/>
                <w:szCs w:val="21"/>
                <w:lang w:eastAsia="zh-CN"/>
              </w:rPr>
              <w:t>无</w:t>
            </w:r>
          </w:p>
        </w:tc>
      </w:tr>
      <w:tr>
        <w:tblPrEx>
          <w:tblCellMar>
            <w:top w:w="0" w:type="dxa"/>
            <w:left w:w="0" w:type="dxa"/>
            <w:bottom w:w="0" w:type="dxa"/>
            <w:right w:w="0" w:type="dxa"/>
          </w:tblCellMar>
        </w:tblPrEx>
        <w:trPr>
          <w:trHeight w:val="680" w:hRule="atLeast"/>
        </w:trPr>
        <w:tc>
          <w:tcPr>
            <w:tcW w:w="8850" w:type="dxa"/>
            <w:gridSpan w:val="5"/>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snapToGrid w:val="0"/>
                <w:kern w:val="21"/>
                <w:sz w:val="21"/>
                <w:szCs w:val="21"/>
                <w:lang w:eastAsia="zh-CN"/>
              </w:rPr>
            </w:pPr>
            <w:r>
              <w:rPr>
                <w:rFonts w:hint="eastAsia" w:ascii="宋体" w:hAnsi="宋体" w:eastAsia="宋体" w:cs="宋体"/>
                <w:snapToGrid w:val="0"/>
                <w:kern w:val="21"/>
                <w:sz w:val="21"/>
                <w:szCs w:val="21"/>
                <w:lang w:eastAsia="zh-CN"/>
              </w:rPr>
              <w:t>10. 需要补充的其他内容</w:t>
            </w:r>
          </w:p>
        </w:tc>
      </w:tr>
      <w:tr>
        <w:tblPrEx>
          <w:tblCellMar>
            <w:top w:w="0" w:type="dxa"/>
            <w:left w:w="0" w:type="dxa"/>
            <w:bottom w:w="0" w:type="dxa"/>
            <w:right w:w="0" w:type="dxa"/>
          </w:tblCellMar>
        </w:tblPrEx>
        <w:trPr>
          <w:trHeight w:val="680" w:hRule="atLeast"/>
        </w:trPr>
        <w:tc>
          <w:tcPr>
            <w:tcW w:w="8850" w:type="dxa"/>
            <w:gridSpan w:val="5"/>
            <w:tcBorders>
              <w:top w:val="single" w:color="000000" w:sz="4" w:space="0"/>
              <w:left w:val="single" w:color="000000"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snapToGrid w:val="0"/>
                <w:kern w:val="21"/>
                <w:sz w:val="21"/>
                <w:szCs w:val="21"/>
                <w:lang w:eastAsia="zh-CN"/>
              </w:rPr>
            </w:pPr>
            <w:r>
              <w:rPr>
                <w:rFonts w:hint="eastAsia" w:ascii="宋体" w:hAnsi="宋体" w:eastAsia="宋体" w:cs="宋体"/>
                <w:snapToGrid w:val="0"/>
                <w:kern w:val="21"/>
                <w:sz w:val="21"/>
                <w:szCs w:val="21"/>
                <w:lang w:eastAsia="zh-CN"/>
              </w:rPr>
              <w:t>10.1 词语定义</w:t>
            </w:r>
          </w:p>
        </w:tc>
      </w:tr>
      <w:tr>
        <w:tblPrEx>
          <w:tblCellMar>
            <w:top w:w="0" w:type="dxa"/>
            <w:left w:w="0" w:type="dxa"/>
            <w:bottom w:w="0" w:type="dxa"/>
            <w:right w:w="0" w:type="dxa"/>
          </w:tblCellMar>
        </w:tblPrEx>
        <w:trPr>
          <w:trHeight w:val="680" w:hRule="atLeast"/>
        </w:trPr>
        <w:tc>
          <w:tcPr>
            <w:tcW w:w="1528" w:type="dxa"/>
            <w:gridSpan w:val="2"/>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kinsoku/>
              <w:overflowPunct/>
              <w:autoSpaceDE/>
              <w:autoSpaceDN/>
              <w:bidi w:val="0"/>
              <w:spacing w:after="160" w:line="440" w:lineRule="exact"/>
              <w:jc w:val="center"/>
              <w:rPr>
                <w:rFonts w:ascii="宋体" w:hAnsi="宋体" w:eastAsia="宋体" w:cs="宋体"/>
                <w:kern w:val="21"/>
                <w:sz w:val="21"/>
                <w:szCs w:val="21"/>
              </w:rPr>
            </w:pPr>
            <w:r>
              <w:rPr>
                <w:rFonts w:hint="eastAsia" w:ascii="宋体" w:hAnsi="宋体" w:eastAsia="宋体" w:cs="宋体"/>
                <w:color w:val="auto"/>
                <w:sz w:val="21"/>
                <w:szCs w:val="21"/>
              </w:rPr>
              <w:t>采购人声明</w:t>
            </w:r>
          </w:p>
        </w:tc>
        <w:tc>
          <w:tcPr>
            <w:tcW w:w="7322" w:type="dxa"/>
            <w:gridSpan w:val="3"/>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kinsoku/>
              <w:overflowPunct/>
              <w:autoSpaceDE/>
              <w:autoSpaceDN/>
              <w:bidi w:val="0"/>
              <w:adjustRightInd w:val="0"/>
              <w:spacing w:line="440" w:lineRule="exact"/>
              <w:jc w:val="both"/>
              <w:textAlignment w:val="baseline"/>
              <w:rPr>
                <w:rFonts w:hint="eastAsia" w:ascii="宋体" w:hAnsi="宋体" w:eastAsia="宋体" w:cs="宋体"/>
                <w:color w:val="auto"/>
                <w:sz w:val="21"/>
                <w:szCs w:val="21"/>
                <w:lang w:eastAsia="zh-CN"/>
              </w:rPr>
            </w:pPr>
            <w:r>
              <w:rPr>
                <w:rFonts w:hint="eastAsia" w:ascii="宋体" w:hAnsi="宋体" w:eastAsia="宋体" w:cs="宋体"/>
                <w:color w:val="auto"/>
                <w:sz w:val="21"/>
                <w:szCs w:val="21"/>
              </w:rPr>
              <w:t>1.</w:t>
            </w:r>
            <w:r>
              <w:rPr>
                <w:rFonts w:hint="eastAsia" w:ascii="宋体" w:hAnsi="宋体" w:eastAsia="宋体" w:cs="宋体"/>
                <w:color w:val="auto"/>
                <w:sz w:val="21"/>
                <w:szCs w:val="21"/>
                <w:lang w:eastAsia="zh-CN"/>
              </w:rPr>
              <w:t>投标人</w:t>
            </w:r>
            <w:r>
              <w:rPr>
                <w:rFonts w:hint="eastAsia" w:ascii="宋体" w:hAnsi="宋体" w:eastAsia="宋体" w:cs="宋体"/>
                <w:color w:val="auto"/>
                <w:sz w:val="21"/>
                <w:szCs w:val="21"/>
              </w:rPr>
              <w:t>因参与投标活动而涉及的人身伤害、财产损害、侵犯他人权益、仲裁或诉讼等，应当责任自负、费用自担，并应保证采购人和采购代理机构免于承担上述责任或者其他不良影响</w:t>
            </w:r>
            <w:r>
              <w:rPr>
                <w:rFonts w:hint="eastAsia" w:ascii="宋体" w:hAnsi="宋体" w:eastAsia="宋体" w:cs="宋体"/>
                <w:color w:val="auto"/>
                <w:sz w:val="21"/>
                <w:szCs w:val="21"/>
                <w:lang w:eastAsia="zh-CN"/>
              </w:rPr>
              <w:t>；</w:t>
            </w:r>
          </w:p>
          <w:p>
            <w:pPr>
              <w:keepNext w:val="0"/>
              <w:keepLines w:val="0"/>
              <w:pageBreakBefore w:val="0"/>
              <w:kinsoku/>
              <w:overflowPunct/>
              <w:autoSpaceDE/>
              <w:autoSpaceDN/>
              <w:bidi w:val="0"/>
              <w:adjustRightInd w:val="0"/>
              <w:spacing w:line="440" w:lineRule="exact"/>
              <w:jc w:val="both"/>
              <w:textAlignment w:val="baseline"/>
              <w:rPr>
                <w:rFonts w:ascii="宋体" w:hAnsi="宋体" w:eastAsia="宋体" w:cs="宋体"/>
                <w:snapToGrid w:val="0"/>
                <w:kern w:val="21"/>
                <w:sz w:val="21"/>
                <w:szCs w:val="21"/>
                <w:lang w:eastAsia="zh-CN"/>
              </w:rPr>
            </w:pPr>
            <w:r>
              <w:rPr>
                <w:rFonts w:hint="eastAsia" w:ascii="宋体" w:hAnsi="宋体" w:eastAsia="宋体" w:cs="宋体"/>
                <w:color w:val="auto"/>
                <w:sz w:val="21"/>
                <w:szCs w:val="21"/>
              </w:rPr>
              <w:t>2.采购人声明</w:t>
            </w:r>
            <w:r>
              <w:rPr>
                <w:rFonts w:hint="eastAsia" w:ascii="宋体" w:hAnsi="宋体" w:eastAsia="宋体" w:cs="宋体"/>
                <w:color w:val="auto"/>
                <w:sz w:val="21"/>
                <w:szCs w:val="21"/>
                <w:lang w:eastAsia="zh-CN"/>
              </w:rPr>
              <w:t>招标文件</w:t>
            </w:r>
            <w:r>
              <w:rPr>
                <w:rFonts w:hint="eastAsia" w:ascii="宋体" w:hAnsi="宋体" w:eastAsia="宋体" w:cs="宋体"/>
                <w:color w:val="auto"/>
                <w:sz w:val="21"/>
                <w:szCs w:val="21"/>
              </w:rPr>
              <w:t>中附带的参考资料是以诚信的态度提供的，是采购人现有的和客观的信息。采购人不对</w:t>
            </w:r>
            <w:r>
              <w:rPr>
                <w:rFonts w:hint="eastAsia" w:ascii="宋体" w:hAnsi="宋体" w:eastAsia="宋体" w:cs="宋体"/>
                <w:color w:val="auto"/>
                <w:sz w:val="21"/>
                <w:szCs w:val="21"/>
                <w:lang w:eastAsia="zh-CN"/>
              </w:rPr>
              <w:t>投标人</w:t>
            </w:r>
            <w:r>
              <w:rPr>
                <w:rFonts w:hint="eastAsia" w:ascii="宋体" w:hAnsi="宋体" w:eastAsia="宋体" w:cs="宋体"/>
                <w:color w:val="auto"/>
                <w:sz w:val="21"/>
                <w:szCs w:val="21"/>
              </w:rPr>
              <w:t>由此做出的任何理解、推论、判断、结论和决策进行负责</w:t>
            </w:r>
            <w:r>
              <w:rPr>
                <w:rFonts w:hint="eastAsia" w:ascii="宋体" w:hAnsi="宋体" w:eastAsia="宋体" w:cs="宋体"/>
                <w:color w:val="auto"/>
                <w:sz w:val="21"/>
                <w:szCs w:val="21"/>
                <w:lang w:eastAsia="zh-CN"/>
              </w:rPr>
              <w:t>。</w:t>
            </w:r>
          </w:p>
        </w:tc>
      </w:tr>
      <w:tr>
        <w:tblPrEx>
          <w:tblCellMar>
            <w:top w:w="0" w:type="dxa"/>
            <w:left w:w="0" w:type="dxa"/>
            <w:bottom w:w="0" w:type="dxa"/>
            <w:right w:w="0" w:type="dxa"/>
          </w:tblCellMar>
        </w:tblPrEx>
        <w:trPr>
          <w:trHeight w:val="680" w:hRule="atLeast"/>
        </w:trPr>
        <w:tc>
          <w:tcPr>
            <w:tcW w:w="1528" w:type="dxa"/>
            <w:gridSpan w:val="2"/>
            <w:tcBorders>
              <w:top w:val="single" w:color="000000" w:sz="4" w:space="0"/>
              <w:left w:val="single" w:color="000000" w:sz="4" w:space="0"/>
              <w:bottom w:val="single" w:color="000000" w:sz="4" w:space="0"/>
              <w:righ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szCs w:val="21"/>
                <w:lang w:val="en-US" w:eastAsia="en-US" w:bidi="ar-SA"/>
              </w:rPr>
            </w:pPr>
            <w:r>
              <w:rPr>
                <w:rFonts w:hint="eastAsia" w:ascii="宋体" w:hAnsi="宋体" w:eastAsia="宋体" w:cs="宋体"/>
                <w:kern w:val="21"/>
                <w:sz w:val="21"/>
                <w:szCs w:val="21"/>
              </w:rPr>
              <w:t>知识产权</w:t>
            </w:r>
          </w:p>
        </w:tc>
        <w:tc>
          <w:tcPr>
            <w:tcW w:w="7322" w:type="dxa"/>
            <w:gridSpan w:val="3"/>
            <w:tcBorders>
              <w:top w:val="single" w:color="000000" w:sz="4" w:space="0"/>
              <w:left w:val="single" w:color="auto"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ascii="宋体" w:hAnsi="宋体" w:eastAsia="宋体" w:cs="宋体"/>
                <w:snapToGrid w:val="0"/>
                <w:kern w:val="21"/>
                <w:sz w:val="21"/>
                <w:szCs w:val="21"/>
                <w:lang w:val="en-US" w:eastAsia="zh-CN" w:bidi="ar-SA"/>
              </w:rPr>
            </w:pPr>
            <w:r>
              <w:rPr>
                <w:rFonts w:hint="eastAsia" w:ascii="宋体" w:hAnsi="宋体" w:eastAsia="宋体" w:cs="宋体"/>
                <w:snapToGrid w:val="0"/>
                <w:kern w:val="21"/>
                <w:sz w:val="21"/>
                <w:szCs w:val="21"/>
                <w:lang w:eastAsia="zh-CN"/>
              </w:rPr>
              <w:t xml:space="preserve">构成本竞争性磋商文件各个组成部分的文件，未经采购人书面同意，投标人不得擅自复印和用于非本招标项目所需的其他目的。采购人全部或者部分使用未中标人响应文件中的技术成果或技术方案时，需征得其书面同意，并不得擅自复印或提供给第三人。 </w:t>
            </w:r>
          </w:p>
        </w:tc>
      </w:tr>
      <w:tr>
        <w:tblPrEx>
          <w:tblCellMar>
            <w:top w:w="0" w:type="dxa"/>
            <w:left w:w="0" w:type="dxa"/>
            <w:bottom w:w="0" w:type="dxa"/>
            <w:right w:w="0" w:type="dxa"/>
          </w:tblCellMar>
        </w:tblPrEx>
        <w:trPr>
          <w:trHeight w:val="680" w:hRule="atLeast"/>
        </w:trPr>
        <w:tc>
          <w:tcPr>
            <w:tcW w:w="1528" w:type="dxa"/>
            <w:gridSpan w:val="2"/>
            <w:tcBorders>
              <w:top w:val="single" w:color="000000" w:sz="4" w:space="0"/>
              <w:left w:val="single" w:color="000000" w:sz="4" w:space="0"/>
              <w:bottom w:val="single" w:color="000000" w:sz="4" w:space="0"/>
              <w:righ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szCs w:val="21"/>
              </w:rPr>
            </w:pPr>
            <w:r>
              <w:rPr>
                <w:rFonts w:hint="eastAsia" w:ascii="宋体" w:hAnsi="宋体" w:eastAsia="宋体" w:cs="宋体"/>
                <w:kern w:val="21"/>
                <w:sz w:val="21"/>
                <w:szCs w:val="21"/>
              </w:rPr>
              <w:t>同义词语</w:t>
            </w:r>
          </w:p>
        </w:tc>
        <w:tc>
          <w:tcPr>
            <w:tcW w:w="7322" w:type="dxa"/>
            <w:gridSpan w:val="3"/>
            <w:tcBorders>
              <w:top w:val="single" w:color="000000" w:sz="4" w:space="0"/>
              <w:left w:val="single" w:color="auto"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ascii="宋体" w:hAnsi="宋体" w:eastAsia="宋体" w:cs="宋体"/>
                <w:snapToGrid w:val="0"/>
                <w:kern w:val="21"/>
                <w:sz w:val="21"/>
                <w:szCs w:val="21"/>
                <w:lang w:eastAsia="zh-CN"/>
              </w:rPr>
            </w:pPr>
            <w:r>
              <w:rPr>
                <w:rFonts w:hint="eastAsia" w:ascii="宋体" w:hAnsi="宋体" w:eastAsia="宋体" w:cs="宋体"/>
                <w:kern w:val="21"/>
                <w:sz w:val="21"/>
                <w:szCs w:val="21"/>
                <w:lang w:eastAsia="zh-CN"/>
              </w:rPr>
              <w:t xml:space="preserve">构成竞争性磋商文件组成部分的“通用合同条款”、“专用合同条款”、“技术标准和要求”和“工程量清单”等章节中出现的措辞“发包人”和“承包人”， 在招标投标阶段应当分别按“采购人”和“投标人”进行理解。 </w:t>
            </w:r>
          </w:p>
        </w:tc>
      </w:tr>
      <w:tr>
        <w:tblPrEx>
          <w:tblCellMar>
            <w:top w:w="0" w:type="dxa"/>
            <w:left w:w="0" w:type="dxa"/>
            <w:bottom w:w="0" w:type="dxa"/>
            <w:right w:w="0" w:type="dxa"/>
          </w:tblCellMar>
        </w:tblPrEx>
        <w:trPr>
          <w:trHeight w:val="680" w:hRule="atLeast"/>
        </w:trPr>
        <w:tc>
          <w:tcPr>
            <w:tcW w:w="1533" w:type="dxa"/>
            <w:gridSpan w:val="3"/>
            <w:tcBorders>
              <w:top w:val="single" w:color="000000" w:sz="4" w:space="0"/>
              <w:left w:val="single" w:color="000000" w:sz="4" w:space="0"/>
              <w:bottom w:val="single" w:color="000000" w:sz="4" w:space="0"/>
              <w:righ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ascii="宋体" w:hAnsi="宋体" w:eastAsia="宋体" w:cs="宋体"/>
                <w:kern w:val="21"/>
                <w:sz w:val="21"/>
                <w:szCs w:val="21"/>
              </w:rPr>
            </w:pPr>
            <w:r>
              <w:rPr>
                <w:rFonts w:hint="eastAsia" w:ascii="宋体" w:hAnsi="宋体" w:eastAsia="宋体" w:cs="宋体"/>
                <w:kern w:val="21"/>
                <w:sz w:val="21"/>
                <w:szCs w:val="21"/>
              </w:rPr>
              <w:t>解释权</w:t>
            </w:r>
          </w:p>
        </w:tc>
        <w:tc>
          <w:tcPr>
            <w:tcW w:w="7317" w:type="dxa"/>
            <w:gridSpan w:val="2"/>
            <w:tcBorders>
              <w:top w:val="single" w:color="000000" w:sz="4" w:space="0"/>
              <w:left w:val="single" w:color="auto"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构成本竞争性磋商文件的各个组成文件应互为解释，互为说明；如有不明确或不一致，构成合同文件组成内容的，以合同文件约定内容为准，且以专用合同条款约定的合同文件优先顺序解释；除竞争性磋商文件中有特别规定外，仅适用于招标投标阶段的规定，按竞争性磋商公告、投标人须知、评标办法、响应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r>
        <w:tblPrEx>
          <w:tblCellMar>
            <w:top w:w="0" w:type="dxa"/>
            <w:left w:w="0" w:type="dxa"/>
            <w:bottom w:w="0" w:type="dxa"/>
            <w:right w:w="0" w:type="dxa"/>
          </w:tblCellMar>
        </w:tblPrEx>
        <w:trPr>
          <w:trHeight w:val="680" w:hRule="atLeast"/>
        </w:trPr>
        <w:tc>
          <w:tcPr>
            <w:tcW w:w="1533" w:type="dxa"/>
            <w:gridSpan w:val="3"/>
            <w:tcBorders>
              <w:top w:val="single" w:color="000000" w:sz="4" w:space="0"/>
              <w:left w:val="single" w:color="000000" w:sz="4" w:space="0"/>
              <w:bottom w:val="single" w:color="000000" w:sz="4" w:space="0"/>
              <w:righ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采购代理服务费</w:t>
            </w:r>
          </w:p>
        </w:tc>
        <w:tc>
          <w:tcPr>
            <w:tcW w:w="7317" w:type="dxa"/>
            <w:gridSpan w:val="2"/>
            <w:tcBorders>
              <w:top w:val="single" w:color="000000" w:sz="4" w:space="0"/>
              <w:left w:val="single" w:color="auto"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hint="eastAsia" w:ascii="宋体" w:hAnsi="宋体" w:eastAsia="宋体" w:cs="宋体"/>
                <w:kern w:val="21"/>
                <w:sz w:val="21"/>
                <w:szCs w:val="21"/>
                <w:lang w:val="en-US" w:eastAsia="zh-CN"/>
              </w:rPr>
            </w:pPr>
            <w:r>
              <w:rPr>
                <w:rFonts w:hint="eastAsia" w:ascii="宋体" w:hAnsi="宋体" w:eastAsia="宋体" w:cs="宋体"/>
                <w:kern w:val="21"/>
                <w:sz w:val="21"/>
                <w:szCs w:val="21"/>
                <w:lang w:val="en-US" w:eastAsia="zh-CN"/>
              </w:rPr>
              <w:t>代理服务费收费标准按照：按计价格【2002】1980 号文件、发改办价格【2003】857 号文件和发改价格【2011】534 号文件的计取办法计取；</w:t>
            </w:r>
          </w:p>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hint="eastAsia" w:ascii="宋体" w:hAnsi="宋体" w:eastAsia="宋体" w:cs="宋体"/>
                <w:kern w:val="21"/>
                <w:sz w:val="21"/>
                <w:szCs w:val="21"/>
                <w:lang w:val="en-US" w:eastAsia="zh-CN"/>
              </w:rPr>
            </w:pPr>
            <w:r>
              <w:rPr>
                <w:rFonts w:hint="eastAsia" w:ascii="宋体" w:hAnsi="宋体" w:eastAsia="宋体" w:cs="宋体"/>
                <w:kern w:val="21"/>
                <w:sz w:val="21"/>
                <w:szCs w:val="21"/>
                <w:lang w:val="en-US" w:eastAsia="zh-CN"/>
              </w:rPr>
              <w:t>代理服务费收取方式：现金或转帐；</w:t>
            </w:r>
          </w:p>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hint="eastAsia" w:ascii="宋体" w:hAnsi="宋体" w:eastAsia="宋体" w:cs="宋体"/>
                <w:kern w:val="21"/>
                <w:sz w:val="21"/>
                <w:szCs w:val="21"/>
                <w:lang w:eastAsia="zh-CN"/>
              </w:rPr>
            </w:pPr>
            <w:r>
              <w:rPr>
                <w:rFonts w:hint="eastAsia" w:ascii="宋体" w:hAnsi="宋体" w:eastAsia="宋体" w:cs="宋体"/>
                <w:kern w:val="21"/>
                <w:sz w:val="21"/>
                <w:szCs w:val="21"/>
                <w:lang w:val="en-US" w:eastAsia="zh-CN"/>
              </w:rPr>
              <w:t>代理服务费金额：10500元，中标人在领取中标通知书前向采购代理机构支付。</w:t>
            </w:r>
          </w:p>
        </w:tc>
      </w:tr>
      <w:tr>
        <w:tblPrEx>
          <w:tblCellMar>
            <w:top w:w="0" w:type="dxa"/>
            <w:left w:w="0" w:type="dxa"/>
            <w:bottom w:w="0" w:type="dxa"/>
            <w:right w:w="0" w:type="dxa"/>
          </w:tblCellMar>
        </w:tblPrEx>
        <w:trPr>
          <w:trHeight w:val="680" w:hRule="atLeast"/>
        </w:trPr>
        <w:tc>
          <w:tcPr>
            <w:tcW w:w="1533" w:type="dxa"/>
            <w:gridSpan w:val="3"/>
            <w:tcBorders>
              <w:top w:val="single" w:color="000000" w:sz="4" w:space="0"/>
              <w:left w:val="single" w:color="000000" w:sz="4" w:space="0"/>
              <w:bottom w:val="single" w:color="000000" w:sz="4" w:space="0"/>
              <w:righ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付款方式</w:t>
            </w:r>
          </w:p>
        </w:tc>
        <w:tc>
          <w:tcPr>
            <w:tcW w:w="7317" w:type="dxa"/>
            <w:gridSpan w:val="2"/>
            <w:tcBorders>
              <w:top w:val="single" w:color="000000" w:sz="4" w:space="0"/>
              <w:left w:val="single" w:color="auto"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hint="default" w:ascii="宋体" w:hAnsi="宋体" w:eastAsia="宋体" w:cs="宋体"/>
                <w:kern w:val="21"/>
                <w:sz w:val="21"/>
                <w:szCs w:val="21"/>
                <w:lang w:val="en-US" w:eastAsia="zh-CN"/>
              </w:rPr>
            </w:pPr>
            <w:r>
              <w:rPr>
                <w:rFonts w:hint="default" w:ascii="宋体" w:hAnsi="宋体" w:eastAsia="宋体" w:cs="宋体"/>
                <w:kern w:val="21"/>
                <w:sz w:val="21"/>
                <w:szCs w:val="21"/>
                <w:lang w:val="en-US" w:eastAsia="zh-CN"/>
              </w:rPr>
              <w:t>项目竣工验收合格后并经评审后按照甲方财务科制定的付款计划执行。</w:t>
            </w:r>
          </w:p>
        </w:tc>
      </w:tr>
      <w:tr>
        <w:tblPrEx>
          <w:tblCellMar>
            <w:top w:w="0" w:type="dxa"/>
            <w:left w:w="0" w:type="dxa"/>
            <w:bottom w:w="0" w:type="dxa"/>
            <w:right w:w="0" w:type="dxa"/>
          </w:tblCellMar>
        </w:tblPrEx>
        <w:trPr>
          <w:trHeight w:val="680" w:hRule="atLeast"/>
        </w:trPr>
        <w:tc>
          <w:tcPr>
            <w:tcW w:w="1533" w:type="dxa"/>
            <w:gridSpan w:val="3"/>
            <w:tcBorders>
              <w:top w:val="single" w:color="000000" w:sz="4" w:space="0"/>
              <w:left w:val="single" w:color="000000" w:sz="4" w:space="0"/>
              <w:bottom w:val="single" w:color="000000" w:sz="4" w:space="0"/>
              <w:righ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有关政府采购合同融资政策告知内容</w:t>
            </w:r>
          </w:p>
        </w:tc>
        <w:tc>
          <w:tcPr>
            <w:tcW w:w="7317" w:type="dxa"/>
            <w:gridSpan w:val="2"/>
            <w:tcBorders>
              <w:top w:val="single" w:color="000000" w:sz="4" w:space="0"/>
              <w:left w:val="single" w:color="auto" w:sz="4" w:space="0"/>
              <w:bottom w:val="single" w:color="000000" w:sz="4" w:space="0"/>
              <w:right w:val="single" w:color="000000"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根据新乡市财政局《关于进一步推进政府采购合同融资工作实施方案的通知》（新财购【2020】10 号）要求，供应商在中标成交后可以持政府采购合同向融资机构申请贷款。融资渠道和方式可以通过河南省政府采购网或新乡市政府采购网“河南省政府采购合同融资平台”获取。（详见附件）</w:t>
            </w:r>
          </w:p>
        </w:tc>
      </w:tr>
      <w:tr>
        <w:tblPrEx>
          <w:tblCellMar>
            <w:top w:w="0" w:type="dxa"/>
            <w:left w:w="0" w:type="dxa"/>
            <w:bottom w:w="0" w:type="dxa"/>
            <w:right w:w="0" w:type="dxa"/>
          </w:tblCellMar>
        </w:tblPrEx>
        <w:trPr>
          <w:trHeight w:val="680" w:hRule="atLeast"/>
        </w:trPr>
        <w:tc>
          <w:tcPr>
            <w:tcW w:w="1533" w:type="dxa"/>
            <w:gridSpan w:val="3"/>
            <w:tcBorders>
              <w:top w:val="single" w:color="000000" w:sz="4" w:space="0"/>
              <w:left w:val="single" w:color="000000" w:sz="4" w:space="0"/>
              <w:bottom w:val="single" w:color="000000" w:sz="4" w:space="0"/>
              <w:right w:val="single" w:color="auto" w:sz="4" w:space="0"/>
            </w:tcBorders>
            <w:vAlign w:val="center"/>
          </w:tcPr>
          <w:p>
            <w:pPr>
              <w:spacing w:line="400" w:lineRule="exact"/>
              <w:jc w:val="center"/>
              <w:rPr>
                <w:rFonts w:hint="eastAsia" w:ascii="宋体" w:hAnsi="宋体" w:eastAsia="宋体" w:cs="宋体"/>
                <w:kern w:val="21"/>
                <w:sz w:val="21"/>
                <w:szCs w:val="21"/>
                <w:lang w:eastAsia="zh-CN"/>
              </w:rPr>
            </w:pPr>
            <w:r>
              <w:rPr>
                <w:rFonts w:hint="eastAsia" w:ascii="宋体" w:hAnsi="宋体" w:eastAsia="宋体" w:cs="宋体"/>
                <w:kern w:val="21"/>
                <w:sz w:val="21"/>
                <w:szCs w:val="21"/>
                <w:lang w:val="en-US" w:eastAsia="zh-CN"/>
              </w:rPr>
              <w:t>中小企业扶持政策</w:t>
            </w:r>
          </w:p>
        </w:tc>
        <w:tc>
          <w:tcPr>
            <w:tcW w:w="7317" w:type="dxa"/>
            <w:gridSpan w:val="2"/>
            <w:tcBorders>
              <w:top w:val="single" w:color="000000" w:sz="4" w:space="0"/>
              <w:left w:val="single" w:color="auto" w:sz="4" w:space="0"/>
              <w:bottom w:val="single" w:color="000000" w:sz="4" w:space="0"/>
              <w:right w:val="single" w:color="000000" w:sz="4" w:space="0"/>
            </w:tcBorders>
            <w:vAlign w:val="top"/>
          </w:tcPr>
          <w:p>
            <w:pPr>
              <w:spacing w:line="400" w:lineRule="exact"/>
              <w:jc w:val="both"/>
              <w:rPr>
                <w:rFonts w:hint="eastAsia" w:ascii="宋体" w:hAnsi="宋体" w:eastAsia="宋体" w:cs="宋体"/>
                <w:kern w:val="21"/>
                <w:sz w:val="21"/>
                <w:szCs w:val="21"/>
              </w:rPr>
            </w:pPr>
            <w:r>
              <w:rPr>
                <w:rFonts w:hint="eastAsia" w:ascii="宋体" w:hAnsi="宋体" w:eastAsia="宋体" w:cs="宋体"/>
                <w:kern w:val="21"/>
                <w:sz w:val="21"/>
                <w:szCs w:val="21"/>
                <w:lang w:val="en-US" w:eastAsia="zh-CN"/>
              </w:rPr>
              <w:t xml:space="preserve">依据《政府采购促进中小企业发展管理办法》之规定，本项目专门面向中小企业采购；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kern w:val="21"/>
                <w:sz w:val="21"/>
                <w:szCs w:val="21"/>
              </w:rPr>
            </w:pPr>
            <w:r>
              <w:rPr>
                <w:rFonts w:hint="eastAsia" w:ascii="宋体" w:hAnsi="宋体" w:eastAsia="宋体" w:cs="宋体"/>
                <w:kern w:val="21"/>
                <w:sz w:val="21"/>
                <w:szCs w:val="21"/>
                <w:lang w:val="en-US" w:eastAsia="zh-CN"/>
              </w:rPr>
              <w:t xml:space="preserve">1.1 大型企业不得参与投标响应，参与投标的供应商应提供《中小企业声明函》；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kern w:val="21"/>
                <w:sz w:val="21"/>
                <w:szCs w:val="21"/>
              </w:rPr>
            </w:pPr>
            <w:r>
              <w:rPr>
                <w:rFonts w:hint="eastAsia" w:ascii="宋体" w:hAnsi="宋体" w:eastAsia="宋体" w:cs="宋体"/>
                <w:kern w:val="21"/>
                <w:sz w:val="21"/>
                <w:szCs w:val="21"/>
                <w:lang w:val="en-US" w:eastAsia="zh-CN"/>
              </w:rPr>
              <w:t xml:space="preserve">1.2 不执行价格扣除或者价格分加分；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kern w:val="21"/>
                <w:sz w:val="21"/>
                <w:szCs w:val="21"/>
              </w:rPr>
            </w:pPr>
            <w:r>
              <w:rPr>
                <w:rFonts w:hint="eastAsia" w:ascii="宋体" w:hAnsi="宋体" w:eastAsia="宋体" w:cs="宋体"/>
                <w:kern w:val="21"/>
                <w:sz w:val="21"/>
                <w:szCs w:val="21"/>
                <w:lang w:val="en-US" w:eastAsia="zh-CN"/>
              </w:rPr>
              <w:t>1.3 中标人获得政府采购合同的，小微企业不得将合同分包给大中型企业；</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kern w:val="21"/>
                <w:sz w:val="21"/>
                <w:szCs w:val="21"/>
                <w:lang w:val="en-US" w:eastAsia="zh-CN"/>
              </w:rPr>
            </w:pPr>
            <w:r>
              <w:rPr>
                <w:rFonts w:hint="eastAsia" w:ascii="宋体" w:hAnsi="宋体" w:eastAsia="宋体" w:cs="宋体"/>
                <w:kern w:val="21"/>
                <w:sz w:val="21"/>
                <w:szCs w:val="21"/>
                <w:lang w:val="en-US" w:eastAsia="zh-CN"/>
              </w:rPr>
              <w:t>1.4 采购标的对应的中小企业划分标准所属行业：根据工信部联企业[2011]300 号文的规定，本项目涉及中小企业的行业划型属于"</w:t>
            </w:r>
            <w:r>
              <w:rPr>
                <w:rFonts w:hint="eastAsia" w:ascii="宋体" w:hAnsi="宋体" w:eastAsia="宋体" w:cs="宋体"/>
                <w:kern w:val="21"/>
                <w:sz w:val="21"/>
                <w:szCs w:val="21"/>
                <w:lang w:eastAsia="zh-CN"/>
              </w:rPr>
              <w:t>建筑业</w:t>
            </w:r>
            <w:r>
              <w:rPr>
                <w:rFonts w:hint="eastAsia" w:ascii="宋体" w:hAnsi="宋体" w:eastAsia="宋体" w:cs="宋体"/>
                <w:kern w:val="21"/>
                <w:sz w:val="21"/>
                <w:szCs w:val="21"/>
                <w:lang w:val="en-US" w:eastAsia="zh-CN"/>
              </w:rPr>
              <w:t>"；</w:t>
            </w:r>
          </w:p>
          <w:p>
            <w:pPr>
              <w:spacing w:line="400" w:lineRule="exact"/>
              <w:jc w:val="both"/>
              <w:rPr>
                <w:rFonts w:hint="eastAsia" w:ascii="宋体" w:hAnsi="宋体" w:eastAsia="宋体" w:cs="宋体"/>
                <w:kern w:val="21"/>
                <w:sz w:val="21"/>
                <w:szCs w:val="21"/>
                <w:lang w:eastAsia="zh-CN"/>
              </w:rPr>
            </w:pPr>
            <w:r>
              <w:rPr>
                <w:rFonts w:hint="eastAsia" w:ascii="宋体" w:hAnsi="宋体" w:eastAsia="宋体" w:cs="宋体"/>
                <w:kern w:val="21"/>
                <w:sz w:val="21"/>
                <w:szCs w:val="21"/>
                <w:lang w:val="en-US" w:eastAsia="zh-CN"/>
              </w:rPr>
              <w:t>1.5 本项目在评审中对监狱企业、残疾人福利性单位视同小型、微型企业。</w:t>
            </w:r>
          </w:p>
        </w:tc>
      </w:tr>
      <w:tr>
        <w:tblPrEx>
          <w:tblCellMar>
            <w:top w:w="0" w:type="dxa"/>
            <w:left w:w="0" w:type="dxa"/>
            <w:bottom w:w="0" w:type="dxa"/>
            <w:right w:w="0" w:type="dxa"/>
          </w:tblCellMar>
        </w:tblPrEx>
        <w:trPr>
          <w:trHeight w:val="680" w:hRule="atLeast"/>
        </w:trPr>
        <w:tc>
          <w:tcPr>
            <w:tcW w:w="1533" w:type="dxa"/>
            <w:gridSpan w:val="3"/>
            <w:tcBorders>
              <w:top w:val="single" w:color="000000" w:sz="4" w:space="0"/>
              <w:left w:val="single" w:color="000000" w:sz="4" w:space="0"/>
              <w:bottom w:val="single" w:color="000000" w:sz="4" w:space="0"/>
              <w:right w:val="single" w:color="auto" w:sz="4" w:space="0"/>
            </w:tcBorders>
            <w:vAlign w:val="center"/>
          </w:tcPr>
          <w:p>
            <w:pPr>
              <w:pStyle w:val="36"/>
              <w:spacing w:line="400" w:lineRule="exact"/>
              <w:ind w:left="234" w:leftChars="0" w:right="223" w:rightChars="0"/>
              <w:jc w:val="center"/>
              <w:rPr>
                <w:rFonts w:hint="eastAsia" w:ascii="宋体" w:hAnsi="宋体" w:eastAsia="宋体" w:cs="宋体"/>
                <w:b/>
                <w:color w:val="auto"/>
                <w:szCs w:val="21"/>
                <w:highlight w:val="none"/>
                <w:lang w:eastAsia="zh-CN"/>
              </w:rPr>
            </w:pPr>
            <w:r>
              <w:rPr>
                <w:rFonts w:hint="eastAsia" w:ascii="宋体" w:hAnsi="宋体" w:eastAsia="宋体" w:cs="宋体"/>
                <w:kern w:val="21"/>
                <w:sz w:val="21"/>
                <w:szCs w:val="21"/>
                <w:lang w:val="en-US"/>
              </w:rPr>
              <w:t>其他说明</w:t>
            </w:r>
          </w:p>
        </w:tc>
        <w:tc>
          <w:tcPr>
            <w:tcW w:w="7317" w:type="dxa"/>
            <w:gridSpan w:val="2"/>
            <w:tcBorders>
              <w:top w:val="single" w:color="000000" w:sz="4" w:space="0"/>
              <w:left w:val="single" w:color="auto" w:sz="4" w:space="0"/>
              <w:bottom w:val="single" w:color="000000" w:sz="4" w:space="0"/>
              <w:right w:val="single" w:color="000000" w:sz="4" w:space="0"/>
            </w:tcBorders>
            <w:vAlign w:val="center"/>
          </w:tcPr>
          <w:p>
            <w:pPr>
              <w:spacing w:line="400" w:lineRule="exact"/>
              <w:jc w:val="both"/>
              <w:rPr>
                <w:rFonts w:hint="eastAsia" w:ascii="宋体" w:hAnsi="宋体" w:eastAsia="宋体" w:cs="宋体"/>
                <w:kern w:val="21"/>
                <w:sz w:val="21"/>
                <w:szCs w:val="21"/>
              </w:rPr>
            </w:pPr>
            <w:r>
              <w:rPr>
                <w:rFonts w:hint="eastAsia" w:ascii="宋体" w:hAnsi="宋体" w:eastAsia="宋体" w:cs="宋体"/>
                <w:kern w:val="21"/>
                <w:sz w:val="21"/>
                <w:szCs w:val="21"/>
              </w:rPr>
              <w:t>本文件解释权归采购人；</w:t>
            </w:r>
          </w:p>
          <w:p>
            <w:pPr>
              <w:spacing w:line="400" w:lineRule="exact"/>
              <w:jc w:val="both"/>
              <w:rPr>
                <w:rFonts w:hint="eastAsia" w:ascii="宋体" w:hAnsi="宋体" w:eastAsia="宋体" w:cs="宋体"/>
                <w:kern w:val="21"/>
                <w:sz w:val="21"/>
                <w:szCs w:val="21"/>
                <w:lang w:val="en-US" w:eastAsia="zh-CN"/>
              </w:rPr>
            </w:pPr>
            <w:r>
              <w:rPr>
                <w:rFonts w:hint="eastAsia" w:ascii="宋体" w:hAnsi="宋体" w:eastAsia="宋体" w:cs="宋体"/>
                <w:kern w:val="21"/>
                <w:sz w:val="21"/>
                <w:szCs w:val="21"/>
              </w:rPr>
              <w:t>本文件未尽事宜，参照现行有关的法律、法规、规章、办法等执行。</w:t>
            </w:r>
          </w:p>
        </w:tc>
      </w:tr>
    </w:tbl>
    <w:p>
      <w:pPr>
        <w:jc w:val="both"/>
        <w:rPr>
          <w:rFonts w:ascii="宋体" w:hAnsi="宋体" w:eastAsia="宋体" w:cs="宋体"/>
          <w:kern w:val="21"/>
          <w:sz w:val="21"/>
          <w:szCs w:val="21"/>
        </w:rPr>
        <w:sectPr>
          <w:pgSz w:w="11911" w:h="16838"/>
          <w:pgMar w:top="1701" w:right="1701" w:bottom="1701" w:left="1701" w:header="0" w:footer="1134" w:gutter="0"/>
          <w:pgBorders>
            <w:top w:val="none" w:sz="0" w:space="0"/>
            <w:left w:val="none" w:sz="0" w:space="0"/>
            <w:bottom w:val="none" w:sz="0" w:space="0"/>
            <w:right w:val="none" w:sz="0" w:space="0"/>
          </w:pgBorders>
          <w:pgNumType w:fmt="decimal"/>
          <w:cols w:space="0" w:num="1"/>
          <w:rtlGutter w:val="0"/>
          <w:docGrid w:linePitch="0" w:charSpace="0"/>
        </w:sectPr>
      </w:pPr>
    </w:p>
    <w:p>
      <w:pPr>
        <w:keepNext w:val="0"/>
        <w:keepLines w:val="0"/>
        <w:pageBreakBefore w:val="0"/>
        <w:widowControl w:val="0"/>
        <w:kinsoku/>
        <w:wordWrap/>
        <w:overflowPunct/>
        <w:topLinePunct w:val="0"/>
        <w:autoSpaceDE/>
        <w:autoSpaceDN/>
        <w:bidi w:val="0"/>
        <w:adjustRightInd/>
        <w:snapToGrid/>
        <w:spacing w:line="380" w:lineRule="exact"/>
        <w:ind w:firstLine="422" w:firstLineChars="200"/>
        <w:jc w:val="both"/>
        <w:textAlignment w:val="auto"/>
        <w:outlineLvl w:val="1"/>
        <w:rPr>
          <w:rFonts w:ascii="宋体" w:hAnsi="宋体" w:eastAsia="宋体" w:cs="宋体"/>
          <w:b/>
          <w:bCs/>
          <w:kern w:val="21"/>
          <w:sz w:val="21"/>
          <w:szCs w:val="21"/>
        </w:rPr>
      </w:pPr>
      <w:bookmarkStart w:id="76" w:name="_Toc18774"/>
      <w:bookmarkStart w:id="77" w:name="_Toc27768"/>
      <w:bookmarkStart w:id="78" w:name="_Toc18456"/>
      <w:bookmarkStart w:id="79" w:name="_Toc402"/>
      <w:bookmarkStart w:id="80" w:name="_Toc15790"/>
      <w:bookmarkStart w:id="81" w:name="_Toc15473"/>
      <w:bookmarkStart w:id="82" w:name="_Toc27106"/>
      <w:bookmarkStart w:id="83" w:name="_Toc31794"/>
      <w:bookmarkStart w:id="84" w:name="_Toc15142"/>
      <w:bookmarkStart w:id="85" w:name="_Toc14954"/>
      <w:r>
        <w:rPr>
          <w:rFonts w:hint="eastAsia" w:ascii="宋体" w:hAnsi="宋体" w:eastAsia="宋体" w:cs="宋体"/>
          <w:b/>
          <w:bCs/>
          <w:kern w:val="21"/>
          <w:sz w:val="21"/>
          <w:szCs w:val="21"/>
        </w:rPr>
        <w:t>1. 总则</w:t>
      </w:r>
      <w:bookmarkEnd w:id="76"/>
      <w:bookmarkEnd w:id="77"/>
      <w:bookmarkEnd w:id="78"/>
      <w:bookmarkEnd w:id="79"/>
      <w:bookmarkEnd w:id="80"/>
      <w:bookmarkEnd w:id="81"/>
      <w:bookmarkEnd w:id="82"/>
      <w:bookmarkEnd w:id="83"/>
      <w:bookmarkEnd w:id="84"/>
      <w:bookmarkEnd w:id="85"/>
    </w:p>
    <w:p>
      <w:pPr>
        <w:keepNext w:val="0"/>
        <w:keepLines w:val="0"/>
        <w:pageBreakBefore w:val="0"/>
        <w:widowControl w:val="0"/>
        <w:kinsoku/>
        <w:wordWrap/>
        <w:overflowPunct/>
        <w:topLinePunct w:val="0"/>
        <w:autoSpaceDE/>
        <w:autoSpaceDN/>
        <w:bidi w:val="0"/>
        <w:adjustRightInd/>
        <w:snapToGrid/>
        <w:spacing w:line="380" w:lineRule="exact"/>
        <w:ind w:firstLine="422" w:firstLineChars="200"/>
        <w:jc w:val="both"/>
        <w:textAlignment w:val="auto"/>
        <w:rPr>
          <w:rFonts w:ascii="宋体" w:hAnsi="宋体" w:eastAsia="宋体" w:cs="宋体"/>
          <w:kern w:val="21"/>
          <w:sz w:val="21"/>
          <w:szCs w:val="21"/>
        </w:rPr>
      </w:pPr>
      <w:r>
        <w:rPr>
          <w:rFonts w:hint="eastAsia" w:ascii="宋体" w:hAnsi="宋体" w:eastAsia="宋体" w:cs="宋体"/>
          <w:b/>
          <w:bCs/>
          <w:kern w:val="21"/>
          <w:sz w:val="21"/>
          <w:szCs w:val="21"/>
        </w:rPr>
        <w:t xml:space="preserve">1.1 项目概况 </w:t>
      </w:r>
    </w:p>
    <w:p>
      <w:pPr>
        <w:pStyle w:val="14"/>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both"/>
        <w:textAlignment w:val="auto"/>
        <w:rPr>
          <w:rFonts w:hint="eastAsia" w:cs="宋体"/>
          <w:kern w:val="21"/>
          <w:sz w:val="21"/>
          <w:szCs w:val="21"/>
          <w:lang w:eastAsia="zh-CN"/>
        </w:rPr>
      </w:pPr>
      <w:r>
        <w:rPr>
          <w:rFonts w:hint="eastAsia" w:cs="宋体"/>
          <w:kern w:val="21"/>
          <w:sz w:val="21"/>
          <w:szCs w:val="21"/>
          <w:lang w:eastAsia="zh-CN"/>
        </w:rPr>
        <w:t>1.1.1 根据</w:t>
      </w:r>
      <w:r>
        <w:rPr>
          <w:rFonts w:hint="eastAsia" w:cs="宋体"/>
          <w:kern w:val="21"/>
          <w:sz w:val="21"/>
          <w:szCs w:val="21"/>
          <w:lang w:val="en-US" w:eastAsia="zh-CN"/>
        </w:rPr>
        <w:t>《中华人民共和国政府采购法》</w:t>
      </w:r>
      <w:r>
        <w:rPr>
          <w:rFonts w:hint="eastAsia" w:cs="宋体"/>
          <w:kern w:val="21"/>
          <w:sz w:val="21"/>
          <w:szCs w:val="21"/>
          <w:lang w:eastAsia="zh-CN"/>
        </w:rPr>
        <w:t xml:space="preserve">、《政府采购竞争性磋商采购方式管理暂行办法》等有关法律、法规和规章的规定，本招标项目已具备招标条件，现对本项目施工进行招标。 </w:t>
      </w:r>
    </w:p>
    <w:p>
      <w:pPr>
        <w:pStyle w:val="14"/>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both"/>
        <w:textAlignment w:val="auto"/>
        <w:rPr>
          <w:rFonts w:cs="宋体"/>
          <w:kern w:val="21"/>
          <w:sz w:val="21"/>
          <w:szCs w:val="21"/>
          <w:lang w:eastAsia="zh-CN"/>
        </w:rPr>
      </w:pPr>
      <w:r>
        <w:rPr>
          <w:rFonts w:hint="eastAsia" w:cs="宋体"/>
          <w:kern w:val="21"/>
          <w:sz w:val="21"/>
          <w:szCs w:val="21"/>
          <w:lang w:eastAsia="zh-CN"/>
        </w:rPr>
        <w:t>1.1.2 本招标项目采购人：见投标人须知前附表</w:t>
      </w:r>
    </w:p>
    <w:p>
      <w:pPr>
        <w:pStyle w:val="14"/>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both"/>
        <w:textAlignment w:val="auto"/>
        <w:rPr>
          <w:rFonts w:cs="宋体"/>
          <w:kern w:val="21"/>
          <w:sz w:val="21"/>
          <w:szCs w:val="21"/>
          <w:lang w:eastAsia="zh-CN"/>
        </w:rPr>
      </w:pPr>
      <w:r>
        <w:rPr>
          <w:rFonts w:hint="eastAsia" w:cs="宋体"/>
          <w:kern w:val="21"/>
          <w:sz w:val="21"/>
          <w:szCs w:val="21"/>
          <w:lang w:eastAsia="zh-CN"/>
        </w:rPr>
        <w:t xml:space="preserve">1.1.3 本项目采购代理机构：见投标人须知前附表 </w:t>
      </w:r>
    </w:p>
    <w:p>
      <w:pPr>
        <w:pStyle w:val="14"/>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both"/>
        <w:textAlignment w:val="auto"/>
        <w:rPr>
          <w:rFonts w:cs="宋体"/>
          <w:kern w:val="21"/>
          <w:sz w:val="21"/>
          <w:szCs w:val="21"/>
          <w:lang w:eastAsia="zh-CN"/>
        </w:rPr>
      </w:pPr>
      <w:r>
        <w:rPr>
          <w:rFonts w:hint="eastAsia" w:cs="宋体"/>
          <w:kern w:val="21"/>
          <w:sz w:val="21"/>
          <w:szCs w:val="21"/>
          <w:lang w:eastAsia="zh-CN"/>
        </w:rPr>
        <w:t xml:space="preserve">1.1.4 本招标项目名称：见投标人须知前附表 </w:t>
      </w:r>
    </w:p>
    <w:p>
      <w:pPr>
        <w:pStyle w:val="14"/>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both"/>
        <w:textAlignment w:val="auto"/>
        <w:rPr>
          <w:rFonts w:cs="宋体"/>
          <w:kern w:val="21"/>
          <w:sz w:val="21"/>
          <w:szCs w:val="21"/>
          <w:lang w:eastAsia="zh-CN"/>
        </w:rPr>
      </w:pPr>
      <w:r>
        <w:rPr>
          <w:rFonts w:hint="eastAsia" w:cs="宋体"/>
          <w:kern w:val="21"/>
          <w:sz w:val="21"/>
          <w:szCs w:val="21"/>
          <w:lang w:eastAsia="zh-CN"/>
        </w:rPr>
        <w:t xml:space="preserve">1.1.5 本项目建设地点：见投标人须知前附表 </w:t>
      </w:r>
    </w:p>
    <w:p>
      <w:pPr>
        <w:keepNext w:val="0"/>
        <w:keepLines w:val="0"/>
        <w:pageBreakBefore w:val="0"/>
        <w:widowControl w:val="0"/>
        <w:kinsoku/>
        <w:wordWrap/>
        <w:overflowPunct/>
        <w:topLinePunct w:val="0"/>
        <w:autoSpaceDE/>
        <w:autoSpaceDN/>
        <w:bidi w:val="0"/>
        <w:adjustRightInd/>
        <w:snapToGrid/>
        <w:spacing w:line="380" w:lineRule="exact"/>
        <w:ind w:firstLine="422" w:firstLineChars="200"/>
        <w:jc w:val="both"/>
        <w:textAlignment w:val="auto"/>
        <w:rPr>
          <w:rFonts w:ascii="宋体" w:hAnsi="宋体" w:eastAsia="宋体" w:cs="宋体"/>
          <w:b/>
          <w:bCs/>
          <w:kern w:val="21"/>
          <w:sz w:val="21"/>
          <w:szCs w:val="21"/>
          <w:lang w:eastAsia="zh-CN"/>
        </w:rPr>
      </w:pPr>
      <w:r>
        <w:rPr>
          <w:rFonts w:hint="eastAsia" w:ascii="宋体" w:hAnsi="宋体" w:eastAsia="宋体" w:cs="宋体"/>
          <w:b/>
          <w:bCs/>
          <w:kern w:val="21"/>
          <w:sz w:val="21"/>
          <w:szCs w:val="21"/>
          <w:lang w:eastAsia="zh-CN"/>
        </w:rPr>
        <w:t xml:space="preserve">1.2 资金来源和落实情况 </w:t>
      </w:r>
    </w:p>
    <w:p>
      <w:pPr>
        <w:pStyle w:val="14"/>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both"/>
        <w:textAlignment w:val="auto"/>
        <w:rPr>
          <w:rFonts w:cs="宋体"/>
          <w:kern w:val="21"/>
          <w:sz w:val="21"/>
          <w:szCs w:val="21"/>
          <w:lang w:eastAsia="zh-CN"/>
        </w:rPr>
      </w:pPr>
      <w:r>
        <w:rPr>
          <w:rFonts w:hint="eastAsia" w:cs="宋体"/>
          <w:kern w:val="21"/>
          <w:sz w:val="21"/>
          <w:szCs w:val="21"/>
          <w:lang w:eastAsia="zh-CN"/>
        </w:rPr>
        <w:t xml:space="preserve">1.2.1 本招标项目的资金来源：见投标人须知前附表 </w:t>
      </w:r>
    </w:p>
    <w:p>
      <w:pPr>
        <w:pStyle w:val="14"/>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both"/>
        <w:textAlignment w:val="auto"/>
        <w:rPr>
          <w:rFonts w:cs="宋体"/>
          <w:kern w:val="21"/>
          <w:sz w:val="21"/>
          <w:szCs w:val="21"/>
          <w:lang w:eastAsia="zh-CN"/>
        </w:rPr>
      </w:pPr>
      <w:r>
        <w:rPr>
          <w:rFonts w:hint="eastAsia" w:cs="宋体"/>
          <w:kern w:val="21"/>
          <w:sz w:val="21"/>
          <w:szCs w:val="21"/>
          <w:lang w:eastAsia="zh-CN"/>
        </w:rPr>
        <w:t xml:space="preserve">1.2.2 本招标项目的资金落实情况：见投标人须知前附表 </w:t>
      </w:r>
    </w:p>
    <w:p>
      <w:pPr>
        <w:keepNext w:val="0"/>
        <w:keepLines w:val="0"/>
        <w:pageBreakBefore w:val="0"/>
        <w:widowControl w:val="0"/>
        <w:kinsoku/>
        <w:wordWrap/>
        <w:overflowPunct/>
        <w:topLinePunct w:val="0"/>
        <w:autoSpaceDE/>
        <w:autoSpaceDN/>
        <w:bidi w:val="0"/>
        <w:adjustRightInd/>
        <w:snapToGrid/>
        <w:spacing w:line="380" w:lineRule="exact"/>
        <w:ind w:firstLine="422" w:firstLineChars="200"/>
        <w:jc w:val="both"/>
        <w:textAlignment w:val="auto"/>
        <w:rPr>
          <w:rFonts w:hint="eastAsia" w:ascii="宋体" w:hAnsi="宋体" w:eastAsia="宋体" w:cs="宋体"/>
          <w:b/>
          <w:bCs/>
          <w:kern w:val="21"/>
          <w:sz w:val="21"/>
          <w:szCs w:val="21"/>
          <w:lang w:eastAsia="zh-CN"/>
        </w:rPr>
      </w:pPr>
      <w:r>
        <w:rPr>
          <w:rFonts w:hint="eastAsia" w:ascii="宋体" w:hAnsi="宋体" w:eastAsia="宋体" w:cs="宋体"/>
          <w:b/>
          <w:bCs/>
          <w:kern w:val="21"/>
          <w:sz w:val="21"/>
          <w:szCs w:val="21"/>
          <w:lang w:eastAsia="zh-CN"/>
        </w:rPr>
        <w:t>1.3 采购需求、工期要求、</w:t>
      </w:r>
      <w:r>
        <w:rPr>
          <w:rFonts w:hint="eastAsia" w:ascii="宋体" w:hAnsi="宋体" w:eastAsia="宋体" w:cs="宋体"/>
          <w:b/>
          <w:bCs/>
          <w:kern w:val="21"/>
          <w:sz w:val="21"/>
          <w:szCs w:val="21"/>
          <w:lang w:val="en-US" w:eastAsia="zh-CN"/>
        </w:rPr>
        <w:t>合同履行期限</w:t>
      </w:r>
      <w:r>
        <w:rPr>
          <w:rFonts w:hint="eastAsia" w:ascii="宋体" w:hAnsi="宋体" w:eastAsia="宋体" w:cs="宋体"/>
          <w:b/>
          <w:bCs/>
          <w:kern w:val="21"/>
          <w:sz w:val="21"/>
          <w:szCs w:val="21"/>
          <w:lang w:eastAsia="zh-CN"/>
        </w:rPr>
        <w:t xml:space="preserve"> </w:t>
      </w:r>
    </w:p>
    <w:p>
      <w:pPr>
        <w:pStyle w:val="14"/>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both"/>
        <w:textAlignment w:val="auto"/>
        <w:rPr>
          <w:rFonts w:cs="宋体"/>
          <w:kern w:val="21"/>
          <w:sz w:val="21"/>
          <w:szCs w:val="21"/>
          <w:lang w:eastAsia="zh-CN"/>
        </w:rPr>
      </w:pPr>
      <w:r>
        <w:rPr>
          <w:rFonts w:hint="eastAsia" w:cs="宋体"/>
          <w:kern w:val="21"/>
          <w:sz w:val="21"/>
          <w:szCs w:val="21"/>
          <w:lang w:eastAsia="zh-CN"/>
        </w:rPr>
        <w:t xml:space="preserve">1.3.1 本次采购需求：见投标人须知前附表 </w:t>
      </w:r>
    </w:p>
    <w:p>
      <w:pPr>
        <w:pStyle w:val="14"/>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both"/>
        <w:textAlignment w:val="auto"/>
        <w:rPr>
          <w:rFonts w:cs="宋体"/>
          <w:kern w:val="21"/>
          <w:sz w:val="21"/>
          <w:szCs w:val="21"/>
          <w:lang w:eastAsia="zh-CN"/>
        </w:rPr>
      </w:pPr>
      <w:r>
        <w:rPr>
          <w:rFonts w:hint="eastAsia" w:cs="宋体"/>
          <w:kern w:val="21"/>
          <w:sz w:val="21"/>
          <w:szCs w:val="21"/>
          <w:lang w:eastAsia="zh-CN"/>
        </w:rPr>
        <w:t xml:space="preserve">1.3.2 本项目工期要求：见投标人须知前附表 </w:t>
      </w:r>
    </w:p>
    <w:p>
      <w:pPr>
        <w:pStyle w:val="14"/>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both"/>
        <w:textAlignment w:val="auto"/>
        <w:rPr>
          <w:rFonts w:cs="宋体"/>
          <w:kern w:val="21"/>
          <w:lang w:eastAsia="zh-CN"/>
        </w:rPr>
      </w:pPr>
      <w:r>
        <w:rPr>
          <w:rFonts w:hint="eastAsia" w:cs="宋体"/>
          <w:kern w:val="21"/>
          <w:lang w:eastAsia="zh-CN"/>
        </w:rPr>
        <w:t xml:space="preserve">1.3.3 本项目质量要求：见投标人须知前附表 </w:t>
      </w:r>
    </w:p>
    <w:p>
      <w:pPr>
        <w:pStyle w:val="14"/>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both"/>
        <w:textAlignment w:val="auto"/>
        <w:rPr>
          <w:rFonts w:cs="宋体"/>
          <w:kern w:val="21"/>
          <w:lang w:eastAsia="zh-CN"/>
        </w:rPr>
      </w:pPr>
      <w:r>
        <w:rPr>
          <w:rFonts w:hint="eastAsia" w:cs="宋体"/>
          <w:kern w:val="21"/>
          <w:lang w:eastAsia="zh-CN"/>
        </w:rPr>
        <w:t>1.3.</w:t>
      </w:r>
      <w:r>
        <w:rPr>
          <w:rFonts w:hint="eastAsia" w:cs="宋体"/>
          <w:kern w:val="21"/>
          <w:lang w:val="en-US" w:eastAsia="zh-CN"/>
        </w:rPr>
        <w:t>4</w:t>
      </w:r>
      <w:r>
        <w:rPr>
          <w:rFonts w:hint="eastAsia" w:cs="宋体"/>
          <w:kern w:val="21"/>
          <w:lang w:eastAsia="zh-CN"/>
        </w:rPr>
        <w:t xml:space="preserve"> 本项目标段划分：见投标人须知前附表 </w:t>
      </w:r>
    </w:p>
    <w:p>
      <w:pPr>
        <w:keepNext w:val="0"/>
        <w:keepLines w:val="0"/>
        <w:pageBreakBefore w:val="0"/>
        <w:widowControl w:val="0"/>
        <w:kinsoku/>
        <w:wordWrap/>
        <w:overflowPunct/>
        <w:topLinePunct w:val="0"/>
        <w:autoSpaceDE/>
        <w:autoSpaceDN/>
        <w:bidi w:val="0"/>
        <w:adjustRightInd/>
        <w:snapToGrid/>
        <w:spacing w:line="380" w:lineRule="exact"/>
        <w:ind w:firstLine="422" w:firstLineChars="200"/>
        <w:jc w:val="both"/>
        <w:textAlignment w:val="auto"/>
        <w:rPr>
          <w:rFonts w:ascii="宋体" w:hAnsi="宋体" w:eastAsia="宋体" w:cs="宋体"/>
          <w:b/>
          <w:bCs/>
          <w:kern w:val="21"/>
          <w:sz w:val="21"/>
          <w:szCs w:val="21"/>
          <w:lang w:eastAsia="zh-CN"/>
        </w:rPr>
      </w:pPr>
      <w:r>
        <w:rPr>
          <w:rFonts w:hint="eastAsia" w:ascii="宋体" w:hAnsi="宋体" w:eastAsia="宋体" w:cs="宋体"/>
          <w:b/>
          <w:bCs/>
          <w:kern w:val="21"/>
          <w:sz w:val="21"/>
          <w:szCs w:val="21"/>
          <w:lang w:eastAsia="zh-CN"/>
        </w:rPr>
        <w:t xml:space="preserve">1.4 投标人资格要求 </w:t>
      </w:r>
    </w:p>
    <w:p>
      <w:pPr>
        <w:pStyle w:val="14"/>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both"/>
        <w:textAlignment w:val="auto"/>
        <w:rPr>
          <w:rFonts w:cs="宋体"/>
          <w:kern w:val="21"/>
          <w:lang w:eastAsia="zh-CN"/>
        </w:rPr>
      </w:pPr>
      <w:r>
        <w:rPr>
          <w:rFonts w:hint="eastAsia" w:cs="宋体"/>
          <w:kern w:val="21"/>
          <w:lang w:eastAsia="zh-CN"/>
        </w:rPr>
        <w:t xml:space="preserve">1.4.1 本工程对投标人资格审查方式：资格后审 </w:t>
      </w:r>
    </w:p>
    <w:p>
      <w:pPr>
        <w:pStyle w:val="14"/>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both"/>
        <w:textAlignment w:val="auto"/>
        <w:rPr>
          <w:rFonts w:cs="宋体"/>
          <w:kern w:val="21"/>
          <w:lang w:eastAsia="zh-CN"/>
        </w:rPr>
      </w:pPr>
      <w:r>
        <w:rPr>
          <w:rFonts w:hint="eastAsia" w:cs="宋体"/>
          <w:kern w:val="21"/>
          <w:lang w:eastAsia="zh-CN"/>
        </w:rPr>
        <w:t xml:space="preserve">对投标人进行资格后审时：投标人应具备承担本项目施工的资格要求、能力和信誉。 </w:t>
      </w:r>
    </w:p>
    <w:p>
      <w:pPr>
        <w:pStyle w:val="14"/>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both"/>
        <w:textAlignment w:val="auto"/>
        <w:rPr>
          <w:rFonts w:cs="宋体"/>
          <w:kern w:val="21"/>
          <w:lang w:eastAsia="zh-CN"/>
        </w:rPr>
      </w:pPr>
      <w:r>
        <w:rPr>
          <w:rFonts w:hint="eastAsia" w:cs="宋体"/>
          <w:kern w:val="21"/>
          <w:lang w:eastAsia="zh-CN"/>
        </w:rPr>
        <w:t xml:space="preserve">资质要求：见投标人须知前附表 </w:t>
      </w:r>
    </w:p>
    <w:p>
      <w:pPr>
        <w:pStyle w:val="14"/>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both"/>
        <w:textAlignment w:val="auto"/>
        <w:rPr>
          <w:rFonts w:cs="宋体"/>
          <w:kern w:val="21"/>
          <w:lang w:eastAsia="zh-CN"/>
        </w:rPr>
      </w:pPr>
      <w:r>
        <w:rPr>
          <w:rFonts w:hint="eastAsia" w:cs="宋体"/>
          <w:kern w:val="21"/>
          <w:lang w:eastAsia="zh-CN"/>
        </w:rPr>
        <w:t xml:space="preserve">财务要求：见投标人须知前附表 </w:t>
      </w:r>
    </w:p>
    <w:p>
      <w:pPr>
        <w:pStyle w:val="14"/>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both"/>
        <w:textAlignment w:val="auto"/>
        <w:rPr>
          <w:rFonts w:cs="宋体"/>
          <w:kern w:val="21"/>
          <w:lang w:eastAsia="zh-CN"/>
        </w:rPr>
      </w:pPr>
      <w:r>
        <w:rPr>
          <w:rFonts w:hint="eastAsia" w:cs="宋体"/>
          <w:kern w:val="21"/>
          <w:lang w:eastAsia="zh-CN"/>
        </w:rPr>
        <w:t xml:space="preserve">信誉要求：见投标人须知前附表 </w:t>
      </w:r>
    </w:p>
    <w:p>
      <w:pPr>
        <w:pStyle w:val="14"/>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both"/>
        <w:textAlignment w:val="auto"/>
        <w:rPr>
          <w:rFonts w:cs="宋体"/>
          <w:kern w:val="21"/>
          <w:lang w:eastAsia="zh-CN"/>
        </w:rPr>
      </w:pPr>
      <w:r>
        <w:rPr>
          <w:rFonts w:hint="eastAsia" w:cs="宋体"/>
          <w:kern w:val="21"/>
          <w:lang w:eastAsia="zh-CN"/>
        </w:rPr>
        <w:t xml:space="preserve">项目经理：见投标人须知前附表 </w:t>
      </w:r>
    </w:p>
    <w:p>
      <w:pPr>
        <w:spacing w:line="360" w:lineRule="auto"/>
        <w:ind w:firstLine="420" w:firstLineChars="200"/>
        <w:jc w:val="both"/>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其他要求：见投标人须知前附表</w:t>
      </w:r>
    </w:p>
    <w:p>
      <w:pPr>
        <w:spacing w:line="360" w:lineRule="auto"/>
        <w:ind w:firstLine="420" w:firstLineChars="200"/>
        <w:jc w:val="both"/>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 xml:space="preserve">1.4.2 投标人须知前附表规定接受联合体投标的，除应符合本章第 1.4.1 项和投标人须知前 附表的要求外，还应遵守以下规定：  </w:t>
      </w:r>
    </w:p>
    <w:p>
      <w:pPr>
        <w:spacing w:line="360" w:lineRule="auto"/>
        <w:ind w:firstLine="420" w:firstLineChars="200"/>
        <w:jc w:val="both"/>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 xml:space="preserve">（1）联合体各方应按竞争性磋商文件提供的格式签订联合体协议书，明确联合体牵头人和各方权利义务；    </w:t>
      </w:r>
    </w:p>
    <w:p>
      <w:pPr>
        <w:spacing w:line="360" w:lineRule="auto"/>
        <w:ind w:firstLine="420" w:firstLineChars="200"/>
        <w:jc w:val="both"/>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 xml:space="preserve">（2）由同一专业的单位组成的联合体，按照资质等级较低的单位确定资质等级； </w:t>
      </w:r>
    </w:p>
    <w:p>
      <w:pPr>
        <w:spacing w:line="360" w:lineRule="auto"/>
        <w:ind w:firstLine="420" w:firstLineChars="200"/>
        <w:jc w:val="both"/>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 xml:space="preserve">（3）联合体各方不得再以自己名义单独或参加其他联合体在同一标段中投标。 </w:t>
      </w:r>
    </w:p>
    <w:p>
      <w:pPr>
        <w:spacing w:line="360" w:lineRule="auto"/>
        <w:ind w:firstLine="420" w:firstLineChars="200"/>
        <w:jc w:val="both"/>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 xml:space="preserve">1.4.3 投标人不得存在下列情形之一： </w:t>
      </w:r>
    </w:p>
    <w:p>
      <w:pPr>
        <w:spacing w:line="360" w:lineRule="auto"/>
        <w:ind w:firstLine="420" w:firstLineChars="200"/>
        <w:jc w:val="both"/>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 xml:space="preserve">（1）为采购人不具有独立法人资格的附属机构(单位)； </w:t>
      </w:r>
    </w:p>
    <w:p>
      <w:pPr>
        <w:spacing w:line="360" w:lineRule="auto"/>
        <w:ind w:firstLine="420" w:firstLineChars="200"/>
        <w:jc w:val="both"/>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 xml:space="preserve">（2）为本项目前期准备提供设计或咨询服务的，但设计施工总承包的除外； </w:t>
      </w:r>
    </w:p>
    <w:p>
      <w:pPr>
        <w:spacing w:line="360" w:lineRule="auto"/>
        <w:ind w:firstLine="420" w:firstLineChars="200"/>
        <w:jc w:val="both"/>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 xml:space="preserve">（3）为本项目的监理人； </w:t>
      </w:r>
    </w:p>
    <w:p>
      <w:pPr>
        <w:spacing w:line="360" w:lineRule="auto"/>
        <w:ind w:firstLine="420" w:firstLineChars="200"/>
        <w:jc w:val="both"/>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 xml:space="preserve">（4）为本项目的代建人； </w:t>
      </w:r>
    </w:p>
    <w:p>
      <w:pPr>
        <w:spacing w:line="360" w:lineRule="auto"/>
        <w:ind w:firstLine="420" w:firstLineChars="200"/>
        <w:jc w:val="both"/>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 xml:space="preserve">（5）为本项目提供采购代理服务的； </w:t>
      </w:r>
    </w:p>
    <w:p>
      <w:pPr>
        <w:spacing w:line="360" w:lineRule="auto"/>
        <w:ind w:firstLine="420" w:firstLineChars="200"/>
        <w:jc w:val="both"/>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 xml:space="preserve">（6）与本项目的监理人或代建人或采购代理机构同为一个法定代表人的； </w:t>
      </w:r>
    </w:p>
    <w:p>
      <w:pPr>
        <w:spacing w:line="360" w:lineRule="auto"/>
        <w:ind w:firstLine="420" w:firstLineChars="200"/>
        <w:jc w:val="both"/>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（7）与本项目的监理人或代建人或采购代理机构相互控股或参股的；</w:t>
      </w:r>
    </w:p>
    <w:p>
      <w:pPr>
        <w:spacing w:line="360" w:lineRule="auto"/>
        <w:ind w:firstLine="420" w:firstLineChars="200"/>
        <w:jc w:val="both"/>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 xml:space="preserve">（8）与本项目的监理人或代建人或采购代理机构相互任职或工作的； </w:t>
      </w:r>
    </w:p>
    <w:p>
      <w:pPr>
        <w:spacing w:line="360" w:lineRule="auto"/>
        <w:ind w:firstLine="420" w:firstLineChars="200"/>
        <w:jc w:val="both"/>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 xml:space="preserve">（9）被责令停业的； </w:t>
      </w:r>
    </w:p>
    <w:p>
      <w:pPr>
        <w:spacing w:line="360" w:lineRule="auto"/>
        <w:ind w:firstLine="420" w:firstLineChars="200"/>
        <w:jc w:val="both"/>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 xml:space="preserve">（10）被暂停或取消投标资格的； </w:t>
      </w:r>
    </w:p>
    <w:p>
      <w:pPr>
        <w:spacing w:line="360" w:lineRule="auto"/>
        <w:ind w:firstLine="420" w:firstLineChars="200"/>
        <w:jc w:val="both"/>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 xml:space="preserve">（11）财产被接管或冻结的； </w:t>
      </w:r>
    </w:p>
    <w:p>
      <w:pPr>
        <w:spacing w:line="360" w:lineRule="auto"/>
        <w:ind w:firstLine="420" w:firstLineChars="200"/>
        <w:jc w:val="both"/>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 xml:space="preserve">（12）在最近三年内有骗取中标或严重违约或重大工程质量问题的。 </w:t>
      </w:r>
    </w:p>
    <w:p>
      <w:pPr>
        <w:spacing w:line="360" w:lineRule="auto"/>
        <w:ind w:firstLine="420" w:firstLineChars="200"/>
        <w:jc w:val="both"/>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 xml:space="preserve">1.4.4 投标人之间有下列情形之一的，不得同时参加工程项目同一标段的投标： </w:t>
      </w:r>
    </w:p>
    <w:p>
      <w:pPr>
        <w:spacing w:line="360" w:lineRule="auto"/>
        <w:ind w:firstLine="420" w:firstLineChars="200"/>
        <w:jc w:val="both"/>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 xml:space="preserve">（1）法定代表人为同一个人的两个或者两个以上企业法人； </w:t>
      </w:r>
    </w:p>
    <w:p>
      <w:pPr>
        <w:spacing w:line="360" w:lineRule="auto"/>
        <w:ind w:firstLine="420" w:firstLineChars="200"/>
        <w:jc w:val="both"/>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（2）投标人之间存在控股关系、隶属关系的。</w:t>
      </w:r>
    </w:p>
    <w:p>
      <w:pPr>
        <w:spacing w:line="360" w:lineRule="auto"/>
        <w:ind w:firstLine="422" w:firstLineChars="200"/>
        <w:jc w:val="both"/>
        <w:rPr>
          <w:rFonts w:ascii="宋体" w:hAnsi="宋体" w:eastAsia="宋体" w:cs="宋体"/>
          <w:kern w:val="21"/>
          <w:sz w:val="21"/>
          <w:szCs w:val="21"/>
          <w:lang w:eastAsia="zh-CN"/>
        </w:rPr>
      </w:pPr>
      <w:r>
        <w:rPr>
          <w:rFonts w:hint="eastAsia" w:ascii="宋体" w:hAnsi="宋体" w:eastAsia="宋体" w:cs="宋体"/>
          <w:b/>
          <w:bCs/>
          <w:kern w:val="21"/>
          <w:sz w:val="21"/>
          <w:szCs w:val="21"/>
          <w:lang w:eastAsia="zh-CN"/>
        </w:rPr>
        <w:t xml:space="preserve">1.5 费用承担 </w:t>
      </w:r>
    </w:p>
    <w:p>
      <w:pPr>
        <w:spacing w:line="360" w:lineRule="auto"/>
        <w:ind w:firstLine="420" w:firstLineChars="200"/>
        <w:jc w:val="both"/>
        <w:rPr>
          <w:rFonts w:ascii="宋体" w:hAnsi="宋体" w:eastAsia="宋体" w:cs="宋体"/>
          <w:kern w:val="21"/>
          <w:sz w:val="21"/>
          <w:szCs w:val="21"/>
          <w:lang w:eastAsia="zh-CN"/>
        </w:rPr>
      </w:pPr>
      <w:r>
        <w:rPr>
          <w:rFonts w:hint="eastAsia" w:ascii="宋体" w:hAnsi="宋体" w:eastAsia="宋体" w:cs="宋体"/>
          <w:kern w:val="21"/>
          <w:sz w:val="21"/>
          <w:szCs w:val="21"/>
          <w:lang w:eastAsia="zh-CN"/>
        </w:rPr>
        <w:t>投标人准备和参加投标活动发生的费用自理。</w:t>
      </w:r>
    </w:p>
    <w:p>
      <w:pPr>
        <w:spacing w:line="360" w:lineRule="auto"/>
        <w:ind w:firstLine="422" w:firstLineChars="200"/>
        <w:jc w:val="both"/>
        <w:rPr>
          <w:rFonts w:ascii="宋体" w:hAnsi="宋体" w:eastAsia="宋体" w:cs="宋体"/>
          <w:kern w:val="21"/>
          <w:sz w:val="21"/>
          <w:szCs w:val="21"/>
          <w:lang w:eastAsia="zh-CN"/>
        </w:rPr>
      </w:pPr>
      <w:r>
        <w:rPr>
          <w:rFonts w:hint="eastAsia" w:ascii="宋体" w:hAnsi="宋体" w:eastAsia="宋体" w:cs="宋体"/>
          <w:b/>
          <w:bCs/>
          <w:kern w:val="21"/>
          <w:sz w:val="21"/>
          <w:szCs w:val="21"/>
          <w:lang w:eastAsia="zh-CN"/>
        </w:rPr>
        <w:t xml:space="preserve">1.6 保密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参与招标投标活动的各方应对竞争性磋商文件和响应文件中的商业和技术等秘密保密，违者应对由 此造成的后果承担法律责任。 </w:t>
      </w:r>
    </w:p>
    <w:p>
      <w:pPr>
        <w:spacing w:line="360" w:lineRule="auto"/>
        <w:ind w:firstLine="422" w:firstLineChars="200"/>
        <w:jc w:val="both"/>
        <w:rPr>
          <w:rFonts w:ascii="宋体" w:hAnsi="宋体" w:eastAsia="宋体" w:cs="宋体"/>
          <w:b/>
          <w:bCs/>
          <w:kern w:val="21"/>
          <w:sz w:val="21"/>
          <w:szCs w:val="21"/>
          <w:lang w:eastAsia="zh-CN"/>
        </w:rPr>
      </w:pPr>
      <w:r>
        <w:rPr>
          <w:rFonts w:hint="eastAsia" w:ascii="宋体" w:hAnsi="宋体" w:eastAsia="宋体" w:cs="宋体"/>
          <w:b/>
          <w:bCs/>
          <w:kern w:val="21"/>
          <w:sz w:val="21"/>
          <w:szCs w:val="21"/>
          <w:lang w:eastAsia="zh-CN"/>
        </w:rPr>
        <w:t xml:space="preserve">1.7 语言文字 </w:t>
      </w:r>
    </w:p>
    <w:p>
      <w:pPr>
        <w:pStyle w:val="14"/>
        <w:spacing w:line="360" w:lineRule="auto"/>
        <w:ind w:left="0" w:firstLine="420" w:firstLineChars="200"/>
        <w:jc w:val="both"/>
        <w:rPr>
          <w:rFonts w:cs="宋体"/>
          <w:kern w:val="21"/>
          <w:lang w:eastAsia="zh-CN"/>
        </w:rPr>
      </w:pPr>
      <w:r>
        <w:rPr>
          <w:rFonts w:hint="eastAsia" w:cs="宋体"/>
          <w:kern w:val="21"/>
          <w:lang w:eastAsia="zh-CN"/>
        </w:rPr>
        <w:t>除专用术语外，与招标投标有关的语言均使用中文。必要时专用术语应附有中文注释。</w:t>
      </w:r>
    </w:p>
    <w:p>
      <w:pPr>
        <w:pStyle w:val="14"/>
        <w:spacing w:line="360" w:lineRule="auto"/>
        <w:ind w:left="0" w:firstLine="422" w:firstLineChars="200"/>
        <w:jc w:val="both"/>
        <w:rPr>
          <w:rFonts w:cs="宋体"/>
          <w:kern w:val="21"/>
          <w:lang w:eastAsia="zh-CN"/>
        </w:rPr>
      </w:pPr>
      <w:r>
        <w:rPr>
          <w:rFonts w:hint="eastAsia" w:cs="宋体"/>
          <w:b/>
          <w:bCs/>
          <w:kern w:val="21"/>
          <w:lang w:eastAsia="zh-CN"/>
        </w:rPr>
        <w:t xml:space="preserve">1.8 计量单位 </w:t>
      </w:r>
    </w:p>
    <w:p>
      <w:pPr>
        <w:spacing w:line="360" w:lineRule="auto"/>
        <w:ind w:firstLine="420" w:firstLineChars="200"/>
        <w:jc w:val="both"/>
        <w:rPr>
          <w:rFonts w:ascii="宋体" w:hAnsi="宋体" w:eastAsia="宋体" w:cs="宋体"/>
          <w:kern w:val="21"/>
          <w:sz w:val="21"/>
          <w:szCs w:val="21"/>
          <w:lang w:eastAsia="zh-CN"/>
        </w:rPr>
      </w:pPr>
      <w:r>
        <w:rPr>
          <w:rFonts w:hint="eastAsia" w:ascii="宋体" w:hAnsi="宋体" w:eastAsia="宋体" w:cs="宋体"/>
          <w:kern w:val="21"/>
          <w:sz w:val="21"/>
          <w:szCs w:val="21"/>
          <w:lang w:eastAsia="zh-CN"/>
        </w:rPr>
        <w:t>所有计量均采用中华人民共和国法定计量单位。</w:t>
      </w:r>
    </w:p>
    <w:p>
      <w:pPr>
        <w:spacing w:line="360" w:lineRule="auto"/>
        <w:ind w:firstLine="422" w:firstLineChars="200"/>
        <w:jc w:val="both"/>
        <w:rPr>
          <w:rFonts w:ascii="宋体" w:hAnsi="宋体" w:eastAsia="宋体" w:cs="宋体"/>
          <w:kern w:val="21"/>
          <w:sz w:val="21"/>
          <w:szCs w:val="21"/>
          <w:lang w:eastAsia="zh-CN"/>
        </w:rPr>
      </w:pPr>
      <w:r>
        <w:rPr>
          <w:rFonts w:hint="eastAsia" w:ascii="宋体" w:hAnsi="宋体" w:eastAsia="宋体" w:cs="宋体"/>
          <w:b/>
          <w:bCs/>
          <w:kern w:val="21"/>
          <w:sz w:val="21"/>
          <w:szCs w:val="21"/>
          <w:lang w:eastAsia="zh-CN"/>
        </w:rPr>
        <w:t>1.9 踏勘现场</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1.9.1 投标人须知前附表规定组织踏勘现场的，采购人按投标人须知前附表规定的 时间、地点组织投标人踏勘项目现场。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1.9.2 投标人踏勘现场发生的费用自理。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1.9.3 除采购人的原因外，投标人自行负责在踏勘现场中所发生的人员伤亡和财产损失。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1.9.4 采购人在踏勘现场中介绍的工程场地和相关的周边环境情况，供投标人在编制投标 文件时参考，采购人不对投标人据此作出的判断和决策负责。 </w:t>
      </w:r>
    </w:p>
    <w:p>
      <w:pPr>
        <w:spacing w:line="360" w:lineRule="auto"/>
        <w:ind w:firstLine="422" w:firstLineChars="200"/>
        <w:jc w:val="both"/>
        <w:rPr>
          <w:rFonts w:ascii="宋体" w:hAnsi="宋体" w:eastAsia="宋体" w:cs="宋体"/>
          <w:b/>
          <w:bCs/>
          <w:kern w:val="21"/>
          <w:sz w:val="21"/>
          <w:szCs w:val="21"/>
          <w:lang w:eastAsia="zh-CN"/>
        </w:rPr>
      </w:pPr>
      <w:r>
        <w:rPr>
          <w:rFonts w:hint="eastAsia" w:ascii="宋体" w:hAnsi="宋体" w:eastAsia="宋体" w:cs="宋体"/>
          <w:b/>
          <w:bCs/>
          <w:kern w:val="21"/>
          <w:sz w:val="21"/>
          <w:szCs w:val="21"/>
          <w:lang w:eastAsia="zh-CN"/>
        </w:rPr>
        <w:t xml:space="preserve">1.10 分包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投标人拟在中标后将中标项目的部分非主体、非关键性工作进行分包的，应符合投标人须知前附表规定的分包内容、分包金额和接受分包的第三人资质要求等限制性条件。 </w:t>
      </w:r>
    </w:p>
    <w:p>
      <w:pPr>
        <w:spacing w:line="360" w:lineRule="auto"/>
        <w:ind w:firstLine="422" w:firstLineChars="200"/>
        <w:jc w:val="both"/>
        <w:rPr>
          <w:rFonts w:ascii="宋体" w:hAnsi="宋体" w:eastAsia="宋体" w:cs="宋体"/>
          <w:b/>
          <w:bCs/>
          <w:kern w:val="21"/>
          <w:sz w:val="21"/>
          <w:szCs w:val="21"/>
          <w:lang w:eastAsia="zh-CN"/>
        </w:rPr>
      </w:pPr>
      <w:r>
        <w:rPr>
          <w:rFonts w:hint="eastAsia" w:ascii="宋体" w:hAnsi="宋体" w:eastAsia="宋体" w:cs="宋体"/>
          <w:b/>
          <w:bCs/>
          <w:kern w:val="21"/>
          <w:sz w:val="21"/>
          <w:szCs w:val="21"/>
          <w:lang w:eastAsia="zh-CN"/>
        </w:rPr>
        <w:t xml:space="preserve">1.11 偏离 </w:t>
      </w:r>
    </w:p>
    <w:p>
      <w:pPr>
        <w:spacing w:line="360" w:lineRule="auto"/>
        <w:ind w:firstLine="420" w:firstLineChars="200"/>
        <w:jc w:val="both"/>
        <w:rPr>
          <w:rFonts w:ascii="宋体" w:hAnsi="宋体" w:eastAsia="宋体" w:cs="宋体"/>
          <w:kern w:val="21"/>
          <w:sz w:val="21"/>
          <w:szCs w:val="21"/>
          <w:lang w:eastAsia="zh-CN"/>
        </w:rPr>
      </w:pPr>
      <w:r>
        <w:rPr>
          <w:rFonts w:hint="eastAsia" w:ascii="宋体" w:hAnsi="宋体" w:eastAsia="宋体" w:cs="宋体"/>
          <w:kern w:val="21"/>
          <w:sz w:val="21"/>
          <w:szCs w:val="21"/>
          <w:lang w:eastAsia="zh-CN"/>
        </w:rPr>
        <w:t>投标人须知前附表允许响应文件偏离竞争性磋商文件某些要求的，偏离应当符合竞争性磋商文件规定的偏离范围和幅度。</w:t>
      </w:r>
    </w:p>
    <w:p>
      <w:pPr>
        <w:spacing w:line="360" w:lineRule="auto"/>
        <w:ind w:firstLine="422" w:firstLineChars="200"/>
        <w:jc w:val="both"/>
        <w:outlineLvl w:val="1"/>
        <w:rPr>
          <w:rFonts w:ascii="宋体" w:hAnsi="宋体" w:eastAsia="宋体" w:cs="宋体"/>
          <w:kern w:val="21"/>
          <w:sz w:val="21"/>
          <w:szCs w:val="21"/>
          <w:lang w:eastAsia="zh-CN"/>
        </w:rPr>
      </w:pPr>
      <w:bookmarkStart w:id="86" w:name="_Toc10191"/>
      <w:bookmarkStart w:id="87" w:name="_Toc16963"/>
      <w:bookmarkStart w:id="88" w:name="_Toc19304"/>
      <w:bookmarkStart w:id="89" w:name="_Toc31891"/>
      <w:bookmarkStart w:id="90" w:name="_Toc21794"/>
      <w:bookmarkStart w:id="91" w:name="_Toc12498"/>
      <w:bookmarkStart w:id="92" w:name="_Toc27665"/>
      <w:bookmarkStart w:id="93" w:name="_Toc29842"/>
      <w:bookmarkStart w:id="94" w:name="_Toc6003"/>
      <w:bookmarkStart w:id="95" w:name="_Toc16034"/>
      <w:r>
        <w:rPr>
          <w:rFonts w:hint="eastAsia" w:ascii="宋体" w:hAnsi="宋体" w:eastAsia="宋体" w:cs="宋体"/>
          <w:b/>
          <w:bCs/>
          <w:kern w:val="21"/>
          <w:sz w:val="21"/>
          <w:szCs w:val="21"/>
          <w:lang w:eastAsia="zh-CN"/>
        </w:rPr>
        <w:t xml:space="preserve">2. </w:t>
      </w:r>
      <w:bookmarkEnd w:id="86"/>
      <w:bookmarkEnd w:id="87"/>
      <w:r>
        <w:rPr>
          <w:rFonts w:hint="eastAsia" w:ascii="宋体" w:hAnsi="宋体" w:eastAsia="宋体" w:cs="宋体"/>
          <w:b/>
          <w:bCs/>
          <w:kern w:val="21"/>
          <w:sz w:val="21"/>
          <w:szCs w:val="21"/>
          <w:lang w:eastAsia="zh-CN"/>
        </w:rPr>
        <w:t>竞争性磋商文件</w:t>
      </w:r>
      <w:bookmarkEnd w:id="88"/>
      <w:bookmarkEnd w:id="89"/>
      <w:bookmarkEnd w:id="90"/>
      <w:bookmarkEnd w:id="91"/>
      <w:bookmarkEnd w:id="92"/>
      <w:bookmarkEnd w:id="93"/>
      <w:bookmarkEnd w:id="94"/>
      <w:bookmarkEnd w:id="95"/>
    </w:p>
    <w:p>
      <w:pPr>
        <w:spacing w:line="360" w:lineRule="auto"/>
        <w:ind w:firstLine="422" w:firstLineChars="200"/>
        <w:jc w:val="both"/>
        <w:rPr>
          <w:rFonts w:hint="eastAsia" w:ascii="宋体" w:hAnsi="宋体" w:eastAsia="宋体" w:cs="宋体"/>
          <w:b/>
          <w:bCs/>
          <w:kern w:val="21"/>
          <w:sz w:val="21"/>
          <w:szCs w:val="21"/>
          <w:lang w:eastAsia="zh-CN"/>
        </w:rPr>
      </w:pPr>
      <w:r>
        <w:rPr>
          <w:rFonts w:hint="eastAsia" w:ascii="宋体" w:hAnsi="宋体" w:eastAsia="宋体" w:cs="宋体"/>
          <w:b/>
          <w:bCs/>
          <w:kern w:val="21"/>
          <w:sz w:val="21"/>
          <w:szCs w:val="21"/>
          <w:lang w:eastAsia="zh-CN"/>
        </w:rPr>
        <w:t xml:space="preserve">2.1 竞争性磋商文件的组成 </w:t>
      </w:r>
    </w:p>
    <w:p>
      <w:pPr>
        <w:spacing w:line="360" w:lineRule="auto"/>
        <w:ind w:firstLine="420" w:firstLineChars="200"/>
        <w:jc w:val="both"/>
        <w:rPr>
          <w:rFonts w:ascii="宋体" w:hAnsi="宋体" w:eastAsia="宋体" w:cs="宋体"/>
          <w:kern w:val="21"/>
          <w:sz w:val="21"/>
          <w:szCs w:val="21"/>
          <w:lang w:eastAsia="zh-CN"/>
        </w:rPr>
      </w:pPr>
      <w:r>
        <w:rPr>
          <w:rFonts w:hint="eastAsia" w:ascii="宋体" w:hAnsi="宋体" w:eastAsia="宋体" w:cs="宋体"/>
          <w:kern w:val="21"/>
          <w:sz w:val="21"/>
          <w:szCs w:val="21"/>
          <w:lang w:eastAsia="zh-CN"/>
        </w:rPr>
        <w:t>本竞争性磋商文件包括：</w:t>
      </w:r>
    </w:p>
    <w:p>
      <w:pPr>
        <w:spacing w:line="360" w:lineRule="auto"/>
        <w:ind w:firstLine="420" w:firstLineChars="200"/>
        <w:jc w:val="both"/>
        <w:rPr>
          <w:rFonts w:ascii="宋体" w:hAnsi="宋体" w:eastAsia="宋体" w:cs="宋体"/>
          <w:kern w:val="21"/>
          <w:sz w:val="21"/>
          <w:szCs w:val="21"/>
          <w:lang w:eastAsia="zh-CN"/>
        </w:rPr>
      </w:pPr>
      <w:r>
        <w:rPr>
          <w:rFonts w:hint="eastAsia" w:ascii="宋体" w:hAnsi="宋体" w:eastAsia="宋体" w:cs="宋体"/>
          <w:kern w:val="21"/>
          <w:sz w:val="21"/>
          <w:szCs w:val="21"/>
          <w:lang w:eastAsia="zh-CN"/>
        </w:rPr>
        <w:t xml:space="preserve">（1）竞争性磋商公告；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（2）投标人须知；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（3）评标办法；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（4）合同条款及格式；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（5）工程量清单；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（6）图纸；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（7）技术标准和要求；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（8）响应文件格式； </w:t>
      </w:r>
    </w:p>
    <w:p>
      <w:pPr>
        <w:pStyle w:val="14"/>
        <w:spacing w:line="360" w:lineRule="auto"/>
        <w:ind w:left="0" w:firstLine="420" w:firstLineChars="200"/>
        <w:jc w:val="both"/>
        <w:rPr>
          <w:rFonts w:cs="宋体"/>
          <w:kern w:val="21"/>
          <w:lang w:eastAsia="zh-CN"/>
        </w:rPr>
      </w:pPr>
      <w:r>
        <w:rPr>
          <w:rFonts w:hint="eastAsia" w:cs="宋体"/>
          <w:kern w:val="21"/>
          <w:lang w:eastAsia="zh-CN"/>
        </w:rPr>
        <w:t>（9）投标人须知前附表规定的其他材料：</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根据本章第 1.10 款、第 2.2 款和第 2.3 款对竞争性磋商文件所作的澄清答疑、修改，构成招标文件的组成部分，并具有约束力。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投标人下载竞争性磋商文件后，应仔细阅读竞争性磋商文件及附件的全部内容，竞争性磋商文件与附件具有同等 效力。投标人同时应认真审阅竞争性磋商文件中所有的事项、条款、格式和标准要求等，如果投标人的 响应文件没有按照竞争性磋商文件要求提交全部资料或者响应文件没有对竞争性磋商文件做出实质性响应，其风险应由投标人自行承担。 </w:t>
      </w:r>
    </w:p>
    <w:p>
      <w:pPr>
        <w:spacing w:line="360" w:lineRule="auto"/>
        <w:ind w:firstLine="422" w:firstLineChars="200"/>
        <w:jc w:val="both"/>
        <w:rPr>
          <w:rFonts w:ascii="宋体" w:hAnsi="宋体" w:eastAsia="宋体" w:cs="宋体"/>
          <w:b/>
          <w:bCs/>
          <w:kern w:val="21"/>
          <w:sz w:val="21"/>
          <w:szCs w:val="21"/>
          <w:lang w:eastAsia="zh-CN"/>
        </w:rPr>
      </w:pPr>
      <w:r>
        <w:rPr>
          <w:rFonts w:hint="eastAsia" w:ascii="宋体" w:hAnsi="宋体" w:eastAsia="宋体" w:cs="宋体"/>
          <w:b/>
          <w:bCs/>
          <w:kern w:val="21"/>
          <w:sz w:val="21"/>
          <w:szCs w:val="21"/>
          <w:lang w:eastAsia="zh-CN"/>
        </w:rPr>
        <w:t xml:space="preserve">2.2 竞争性磋商文件的澄清与修改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2.2.1 投标人下载竞争性磋商文件后，应仔细阅读竞争性磋商文件的全部内容。如有疑问，应及时向采购人提出，以便澄清。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2.2.2 采购人不集中组织答疑，实行网上提疑和答疑。投标人若对竞争性磋商文件有疑问，需要采购人予以澄清，应登录“新乡市公共资源交易中心网”通过“交易主体登录”入口进入交易系统以不署名的形式提出。按投标人须知前附表规定时限前提出。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2.2.3 采购人将按投标人须知前附表规定时限前在网上解答竞争性磋商文件的疑问，并形成竞争性磋商文件的澄清答疑文件。竞争性磋商文件的澄清答疑文件将在“新乡市公共资源交易中心网” 及其它竞争性磋商公告发布媒体向所有投标人公示，但不指明来源。 </w:t>
      </w:r>
    </w:p>
    <w:p>
      <w:pPr>
        <w:pStyle w:val="14"/>
        <w:spacing w:line="360" w:lineRule="auto"/>
        <w:ind w:left="0" w:firstLine="420" w:firstLineChars="200"/>
        <w:jc w:val="both"/>
        <w:rPr>
          <w:rFonts w:hint="eastAsia" w:cs="宋体"/>
          <w:kern w:val="21"/>
          <w:lang w:eastAsia="zh-CN"/>
        </w:rPr>
      </w:pPr>
      <w:r>
        <w:rPr>
          <w:rFonts w:hint="eastAsia" w:cs="宋体"/>
          <w:kern w:val="21"/>
          <w:lang w:eastAsia="zh-CN"/>
        </w:rPr>
        <w:t xml:space="preserve">2.2.4 竞争性磋商文件发布后，在投标人须知前附表规定时限的任何时候，确需要变更竞争性磋商文件内容的，采购人可主动或在解答投标人提出的澄清答疑时对竞争性磋商文件进行修改，竞争性磋商文件的澄清、修改、变更等内容在相关媒体发布前须报招标投标监督部门备案，竞争性磋商文件的修改在“新乡市公共资源交易中心网”及其它竞争性磋商公告发布媒体发布。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2.2.5 对竞争性磋商文件所作的澄清答疑、修改，投标人在投标截止时间前，应通过新乡市公共资源交易中心网“变更公告”栏或通过新乡市公共资源交易中心网“交易主体登录”入口进入交易系统随时查看有关该项目竞争性磋商文件的澄清、修改(招标答疑、补遗文件)公示等内容。投标人应注意及时浏览网上发布的澄清和修改通知并下载，因投标人原因未及时获知澄清答疑、修改内容而导致的任何后果，其风险概由投标人自行承担。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2.2.6 如果澄清、修改竞争性磋商文件的时间距投标截止时间不足5天，且澄清或者修改的内容可能影响响应文件编制的，采购人应当顺延提交响应文件的截止时间。 </w:t>
      </w:r>
    </w:p>
    <w:p>
      <w:pPr>
        <w:spacing w:line="360" w:lineRule="auto"/>
        <w:ind w:firstLine="422" w:firstLineChars="200"/>
        <w:jc w:val="both"/>
        <w:rPr>
          <w:rFonts w:ascii="宋体" w:hAnsi="宋体" w:eastAsia="宋体" w:cs="宋体"/>
          <w:kern w:val="21"/>
          <w:sz w:val="21"/>
          <w:szCs w:val="21"/>
          <w:lang w:eastAsia="zh-CN"/>
        </w:rPr>
      </w:pPr>
      <w:r>
        <w:rPr>
          <w:rFonts w:hint="eastAsia" w:ascii="宋体" w:hAnsi="宋体" w:eastAsia="宋体" w:cs="宋体"/>
          <w:b/>
          <w:bCs/>
          <w:kern w:val="21"/>
          <w:sz w:val="21"/>
          <w:szCs w:val="21"/>
          <w:lang w:eastAsia="zh-CN"/>
        </w:rPr>
        <w:t>2.3 招标控制价（最高投标限价）的公布：</w:t>
      </w:r>
      <w:r>
        <w:rPr>
          <w:rFonts w:hint="eastAsia" w:ascii="宋体" w:hAnsi="宋体" w:eastAsia="宋体" w:cs="宋体"/>
          <w:kern w:val="21"/>
          <w:sz w:val="21"/>
          <w:szCs w:val="21"/>
          <w:lang w:eastAsia="zh-CN"/>
        </w:rPr>
        <w:t>见投标人须知前附表。</w:t>
      </w:r>
    </w:p>
    <w:p>
      <w:pPr>
        <w:spacing w:line="360" w:lineRule="auto"/>
        <w:ind w:firstLine="422" w:firstLineChars="200"/>
        <w:jc w:val="both"/>
        <w:outlineLvl w:val="1"/>
        <w:rPr>
          <w:rFonts w:ascii="宋体" w:hAnsi="宋体" w:eastAsia="宋体" w:cs="宋体"/>
          <w:b/>
          <w:bCs/>
          <w:kern w:val="21"/>
          <w:sz w:val="21"/>
          <w:szCs w:val="21"/>
          <w:lang w:eastAsia="zh-CN"/>
        </w:rPr>
      </w:pPr>
      <w:bookmarkStart w:id="96" w:name="_Toc3608"/>
      <w:bookmarkStart w:id="97" w:name="_Toc23109"/>
      <w:bookmarkStart w:id="98" w:name="_Toc19588"/>
      <w:bookmarkStart w:id="99" w:name="_Toc6462"/>
      <w:bookmarkStart w:id="100" w:name="_Toc30977"/>
      <w:bookmarkStart w:id="101" w:name="_Toc27316"/>
      <w:bookmarkStart w:id="102" w:name="_Toc16312"/>
      <w:bookmarkStart w:id="103" w:name="_Toc15160"/>
      <w:bookmarkStart w:id="104" w:name="_Toc21792"/>
      <w:bookmarkStart w:id="105" w:name="_Toc8657"/>
      <w:r>
        <w:rPr>
          <w:rFonts w:hint="eastAsia" w:ascii="宋体" w:hAnsi="宋体" w:eastAsia="宋体" w:cs="宋体"/>
          <w:b/>
          <w:bCs/>
          <w:kern w:val="21"/>
          <w:sz w:val="21"/>
          <w:szCs w:val="21"/>
          <w:lang w:eastAsia="zh-CN"/>
        </w:rPr>
        <w:t xml:space="preserve">3. </w:t>
      </w:r>
      <w:bookmarkEnd w:id="96"/>
      <w:bookmarkEnd w:id="97"/>
      <w:r>
        <w:rPr>
          <w:rFonts w:hint="eastAsia" w:ascii="宋体" w:hAnsi="宋体" w:eastAsia="宋体" w:cs="宋体"/>
          <w:b/>
          <w:bCs/>
          <w:kern w:val="21"/>
          <w:sz w:val="21"/>
          <w:szCs w:val="21"/>
          <w:lang w:eastAsia="zh-CN"/>
        </w:rPr>
        <w:t>响应文件</w:t>
      </w:r>
      <w:bookmarkEnd w:id="98"/>
      <w:bookmarkEnd w:id="99"/>
      <w:bookmarkEnd w:id="100"/>
      <w:bookmarkEnd w:id="101"/>
      <w:bookmarkEnd w:id="102"/>
      <w:bookmarkEnd w:id="103"/>
      <w:bookmarkEnd w:id="104"/>
      <w:bookmarkEnd w:id="105"/>
    </w:p>
    <w:p>
      <w:pPr>
        <w:pStyle w:val="14"/>
        <w:spacing w:line="360" w:lineRule="auto"/>
        <w:ind w:left="0" w:firstLine="422" w:firstLineChars="200"/>
        <w:jc w:val="both"/>
        <w:rPr>
          <w:rFonts w:cs="宋体"/>
          <w:b/>
          <w:bCs/>
          <w:kern w:val="21"/>
          <w:lang w:eastAsia="zh-CN"/>
        </w:rPr>
      </w:pPr>
      <w:r>
        <w:rPr>
          <w:rFonts w:hint="eastAsia" w:cs="宋体"/>
          <w:b/>
          <w:bCs/>
          <w:kern w:val="21"/>
          <w:lang w:eastAsia="zh-CN"/>
        </w:rPr>
        <w:t>3.1 响应文件的组成</w:t>
      </w:r>
    </w:p>
    <w:p>
      <w:pPr>
        <w:pStyle w:val="14"/>
        <w:spacing w:line="360" w:lineRule="auto"/>
        <w:ind w:left="0" w:firstLine="420" w:firstLineChars="200"/>
        <w:jc w:val="both"/>
        <w:rPr>
          <w:rFonts w:cs="宋体"/>
          <w:kern w:val="21"/>
          <w:lang w:eastAsia="zh-CN"/>
        </w:rPr>
      </w:pPr>
      <w:r>
        <w:rPr>
          <w:rFonts w:hint="eastAsia" w:cs="宋体"/>
          <w:kern w:val="21"/>
          <w:lang w:eastAsia="zh-CN"/>
        </w:rPr>
        <w:t>响应文件由商务标、综合标和技术标三部分组成。</w:t>
      </w:r>
    </w:p>
    <w:p>
      <w:pPr>
        <w:pStyle w:val="14"/>
        <w:spacing w:line="360" w:lineRule="auto"/>
        <w:ind w:left="0" w:firstLine="420" w:firstLineChars="200"/>
        <w:jc w:val="both"/>
        <w:rPr>
          <w:rFonts w:cs="宋体"/>
          <w:kern w:val="21"/>
          <w:lang w:eastAsia="zh-CN"/>
        </w:rPr>
      </w:pPr>
      <w:r>
        <w:rPr>
          <w:rFonts w:hint="eastAsia" w:cs="宋体"/>
          <w:kern w:val="21"/>
          <w:lang w:eastAsia="zh-CN"/>
        </w:rPr>
        <w:t>3.1.1 响应文件应包括下列内容：</w:t>
      </w:r>
    </w:p>
    <w:p>
      <w:pPr>
        <w:pStyle w:val="14"/>
        <w:spacing w:line="360" w:lineRule="auto"/>
        <w:ind w:left="0" w:firstLine="420" w:firstLineChars="200"/>
        <w:jc w:val="both"/>
        <w:rPr>
          <w:rFonts w:cs="宋体"/>
          <w:kern w:val="21"/>
          <w:lang w:eastAsia="zh-CN"/>
        </w:rPr>
      </w:pPr>
      <w:r>
        <w:rPr>
          <w:rFonts w:hint="eastAsia" w:cs="宋体"/>
          <w:kern w:val="21"/>
          <w:lang w:eastAsia="zh-CN"/>
        </w:rPr>
        <w:t>（一）投标人资格审查资料</w:t>
      </w:r>
    </w:p>
    <w:p>
      <w:pPr>
        <w:pStyle w:val="14"/>
        <w:spacing w:line="360" w:lineRule="auto"/>
        <w:ind w:left="0" w:firstLine="420" w:firstLineChars="200"/>
        <w:jc w:val="both"/>
        <w:rPr>
          <w:rFonts w:cs="宋体"/>
          <w:kern w:val="21"/>
          <w:lang w:eastAsia="zh-CN"/>
        </w:rPr>
      </w:pPr>
      <w:r>
        <w:rPr>
          <w:rFonts w:hint="eastAsia" w:cs="宋体"/>
          <w:kern w:val="21"/>
          <w:lang w:eastAsia="zh-CN"/>
        </w:rPr>
        <w:t>一、法定代表人身份证明</w:t>
      </w:r>
    </w:p>
    <w:p>
      <w:pPr>
        <w:pStyle w:val="14"/>
        <w:spacing w:line="360" w:lineRule="auto"/>
        <w:ind w:left="0" w:firstLine="420" w:firstLineChars="200"/>
        <w:jc w:val="both"/>
        <w:rPr>
          <w:rFonts w:cs="宋体"/>
          <w:kern w:val="21"/>
          <w:lang w:eastAsia="zh-CN"/>
        </w:rPr>
      </w:pPr>
      <w:r>
        <w:rPr>
          <w:rFonts w:hint="eastAsia" w:cs="宋体"/>
          <w:kern w:val="21"/>
          <w:lang w:eastAsia="zh-CN"/>
        </w:rPr>
        <w:t>二、授权委托书</w:t>
      </w:r>
    </w:p>
    <w:p>
      <w:pPr>
        <w:pStyle w:val="14"/>
        <w:spacing w:line="360" w:lineRule="auto"/>
        <w:ind w:left="0" w:firstLine="420" w:firstLineChars="200"/>
        <w:jc w:val="both"/>
        <w:rPr>
          <w:rFonts w:cs="宋体"/>
          <w:kern w:val="21"/>
          <w:lang w:eastAsia="zh-CN"/>
        </w:rPr>
      </w:pPr>
      <w:r>
        <w:rPr>
          <w:rFonts w:hint="eastAsia" w:cs="宋体"/>
          <w:kern w:val="21"/>
          <w:lang w:eastAsia="zh-CN"/>
        </w:rPr>
        <w:t>三、磋商保证金交付证明</w:t>
      </w:r>
    </w:p>
    <w:p>
      <w:pPr>
        <w:pStyle w:val="14"/>
        <w:spacing w:line="360" w:lineRule="auto"/>
        <w:ind w:left="0" w:firstLine="420" w:firstLineChars="200"/>
        <w:jc w:val="both"/>
        <w:rPr>
          <w:rFonts w:cs="宋体"/>
          <w:kern w:val="21"/>
          <w:lang w:eastAsia="zh-CN"/>
        </w:rPr>
      </w:pPr>
      <w:r>
        <w:rPr>
          <w:rFonts w:hint="eastAsia" w:cs="宋体"/>
          <w:kern w:val="21"/>
          <w:lang w:eastAsia="zh-CN"/>
        </w:rPr>
        <w:t>四、投标人基本情况表</w:t>
      </w:r>
    </w:p>
    <w:p>
      <w:pPr>
        <w:pStyle w:val="14"/>
        <w:spacing w:line="360" w:lineRule="auto"/>
        <w:ind w:left="0" w:firstLine="420" w:firstLineChars="200"/>
        <w:jc w:val="both"/>
        <w:rPr>
          <w:rFonts w:hint="eastAsia" w:ascii="宋体" w:hAnsi="宋体" w:eastAsia="宋体" w:cs="宋体"/>
          <w:kern w:val="21"/>
          <w:lang w:eastAsia="zh-CN"/>
        </w:rPr>
      </w:pPr>
      <w:r>
        <w:rPr>
          <w:rFonts w:hint="eastAsia" w:cs="宋体"/>
          <w:kern w:val="21"/>
          <w:lang w:eastAsia="zh-CN"/>
        </w:rPr>
        <w:t>五、项目管</w:t>
      </w:r>
      <w:r>
        <w:rPr>
          <w:rFonts w:hint="eastAsia" w:ascii="宋体" w:hAnsi="宋体" w:eastAsia="宋体" w:cs="宋体"/>
          <w:kern w:val="21"/>
          <w:lang w:eastAsia="zh-CN"/>
        </w:rPr>
        <w:t>理机构</w:t>
      </w:r>
    </w:p>
    <w:p>
      <w:pPr>
        <w:pStyle w:val="14"/>
        <w:spacing w:line="360" w:lineRule="auto"/>
        <w:ind w:left="0" w:firstLine="420" w:firstLineChars="200"/>
        <w:jc w:val="both"/>
        <w:rPr>
          <w:rFonts w:hint="eastAsia" w:ascii="宋体" w:hAnsi="宋体" w:eastAsia="宋体" w:cs="宋体"/>
          <w:kern w:val="21"/>
          <w:lang w:eastAsia="zh-CN"/>
        </w:rPr>
      </w:pPr>
      <w:r>
        <w:rPr>
          <w:rFonts w:hint="eastAsia" w:ascii="宋体" w:hAnsi="宋体" w:eastAsia="宋体" w:cs="宋体"/>
          <w:kern w:val="21"/>
          <w:lang w:eastAsia="zh-CN"/>
        </w:rPr>
        <w:t>六、</w:t>
      </w:r>
      <w:r>
        <w:rPr>
          <w:rFonts w:hint="eastAsia" w:cs="宋体"/>
          <w:kern w:val="21"/>
          <w:lang w:eastAsia="zh-CN"/>
        </w:rPr>
        <w:t>信誉承诺书</w:t>
      </w:r>
    </w:p>
    <w:p>
      <w:pPr>
        <w:pStyle w:val="14"/>
        <w:spacing w:line="360" w:lineRule="auto"/>
        <w:ind w:left="0" w:firstLine="420" w:firstLineChars="200"/>
        <w:jc w:val="both"/>
        <w:rPr>
          <w:rFonts w:hint="eastAsia" w:ascii="宋体" w:hAnsi="宋体" w:eastAsia="宋体" w:cs="宋体"/>
          <w:kern w:val="21"/>
          <w:lang w:eastAsia="zh-CN"/>
        </w:rPr>
      </w:pPr>
      <w:r>
        <w:rPr>
          <w:rFonts w:hint="eastAsia" w:cs="宋体"/>
          <w:kern w:val="21"/>
          <w:lang w:eastAsia="zh-CN"/>
        </w:rPr>
        <w:t>七、</w:t>
      </w:r>
      <w:r>
        <w:rPr>
          <w:rFonts w:hint="eastAsia" w:ascii="宋体" w:hAnsi="宋体" w:eastAsia="宋体" w:cs="宋体"/>
          <w:kern w:val="21"/>
          <w:lang w:val="en-US" w:eastAsia="zh-CN"/>
        </w:rPr>
        <w:t>中小企业声明函（工程、服务）</w:t>
      </w:r>
    </w:p>
    <w:p>
      <w:pPr>
        <w:pStyle w:val="14"/>
        <w:spacing w:line="360" w:lineRule="auto"/>
        <w:ind w:left="0" w:firstLine="420" w:firstLineChars="200"/>
        <w:jc w:val="both"/>
        <w:rPr>
          <w:rFonts w:hint="eastAsia" w:ascii="宋体" w:hAnsi="宋体" w:eastAsia="宋体" w:cs="宋体"/>
          <w:kern w:val="21"/>
          <w:lang w:eastAsia="zh-CN"/>
        </w:rPr>
      </w:pPr>
      <w:r>
        <w:rPr>
          <w:rFonts w:hint="eastAsia" w:ascii="宋体" w:hAnsi="宋体" w:eastAsia="宋体" w:cs="宋体"/>
          <w:kern w:val="21"/>
          <w:lang w:eastAsia="zh-CN"/>
        </w:rPr>
        <w:t>（二）商务标</w:t>
      </w:r>
    </w:p>
    <w:p>
      <w:pPr>
        <w:pStyle w:val="14"/>
        <w:spacing w:line="360" w:lineRule="auto"/>
        <w:ind w:left="0" w:firstLine="420" w:firstLineChars="200"/>
        <w:jc w:val="both"/>
        <w:rPr>
          <w:rFonts w:hint="eastAsia" w:ascii="宋体" w:hAnsi="宋体" w:eastAsia="宋体" w:cs="宋体"/>
          <w:kern w:val="21"/>
          <w:lang w:eastAsia="zh-CN"/>
        </w:rPr>
      </w:pPr>
      <w:r>
        <w:rPr>
          <w:rFonts w:hint="eastAsia" w:ascii="宋体" w:hAnsi="宋体" w:eastAsia="宋体" w:cs="宋体"/>
          <w:kern w:val="21"/>
          <w:lang w:eastAsia="zh-CN"/>
        </w:rPr>
        <w:t>一、磋商响应函</w:t>
      </w:r>
    </w:p>
    <w:p>
      <w:pPr>
        <w:pStyle w:val="14"/>
        <w:spacing w:line="360" w:lineRule="auto"/>
        <w:ind w:left="0" w:firstLine="420" w:firstLineChars="200"/>
        <w:jc w:val="both"/>
        <w:rPr>
          <w:rFonts w:hint="eastAsia" w:ascii="宋体" w:hAnsi="宋体" w:eastAsia="宋体" w:cs="宋体"/>
          <w:kern w:val="21"/>
          <w:lang w:eastAsia="zh-CN"/>
        </w:rPr>
      </w:pPr>
      <w:r>
        <w:rPr>
          <w:rFonts w:hint="eastAsia" w:ascii="宋体" w:hAnsi="宋体" w:eastAsia="宋体" w:cs="宋体"/>
          <w:kern w:val="21"/>
          <w:lang w:eastAsia="zh-CN"/>
        </w:rPr>
        <w:t>二、磋商响应函附录</w:t>
      </w:r>
    </w:p>
    <w:p>
      <w:pPr>
        <w:pStyle w:val="14"/>
        <w:spacing w:line="360" w:lineRule="auto"/>
        <w:ind w:left="0" w:firstLine="420" w:firstLineChars="200"/>
        <w:jc w:val="both"/>
        <w:rPr>
          <w:rFonts w:hint="eastAsia" w:ascii="宋体" w:hAnsi="宋体" w:eastAsia="宋体" w:cs="宋体"/>
          <w:kern w:val="21"/>
          <w:lang w:eastAsia="zh-CN"/>
        </w:rPr>
      </w:pPr>
      <w:r>
        <w:rPr>
          <w:rFonts w:hint="eastAsia" w:ascii="宋体" w:hAnsi="宋体" w:eastAsia="宋体" w:cs="宋体"/>
          <w:kern w:val="21"/>
          <w:lang w:eastAsia="zh-CN"/>
        </w:rPr>
        <w:t>三、已标价工程量清单</w:t>
      </w:r>
    </w:p>
    <w:p>
      <w:pPr>
        <w:pStyle w:val="14"/>
        <w:spacing w:line="360" w:lineRule="auto"/>
        <w:ind w:left="0" w:firstLine="420" w:firstLineChars="200"/>
        <w:jc w:val="both"/>
        <w:rPr>
          <w:rFonts w:cs="宋体"/>
          <w:kern w:val="21"/>
          <w:lang w:eastAsia="zh-CN"/>
        </w:rPr>
      </w:pPr>
      <w:r>
        <w:rPr>
          <w:rFonts w:hint="eastAsia" w:cs="宋体"/>
          <w:kern w:val="21"/>
          <w:lang w:eastAsia="zh-CN"/>
        </w:rPr>
        <w:t>四、承诺书</w:t>
      </w:r>
    </w:p>
    <w:p>
      <w:pPr>
        <w:pStyle w:val="14"/>
        <w:spacing w:line="360" w:lineRule="auto"/>
        <w:ind w:left="0" w:firstLine="420" w:firstLineChars="200"/>
        <w:jc w:val="both"/>
        <w:rPr>
          <w:rFonts w:cs="宋体"/>
          <w:kern w:val="21"/>
          <w:lang w:eastAsia="zh-CN"/>
        </w:rPr>
      </w:pPr>
      <w:r>
        <w:rPr>
          <w:rFonts w:hint="eastAsia" w:cs="宋体"/>
          <w:kern w:val="21"/>
          <w:lang w:eastAsia="zh-CN"/>
        </w:rPr>
        <w:t>五、投标人认为与本次投标有关的其他材料</w:t>
      </w:r>
    </w:p>
    <w:p>
      <w:pPr>
        <w:pStyle w:val="14"/>
        <w:spacing w:line="360" w:lineRule="auto"/>
        <w:ind w:left="0" w:firstLine="420" w:firstLineChars="200"/>
        <w:jc w:val="both"/>
        <w:rPr>
          <w:rFonts w:cs="宋体"/>
          <w:kern w:val="21"/>
          <w:lang w:eastAsia="zh-CN"/>
        </w:rPr>
      </w:pPr>
      <w:r>
        <w:rPr>
          <w:rFonts w:hint="eastAsia" w:cs="宋体"/>
          <w:kern w:val="21"/>
          <w:lang w:eastAsia="zh-CN"/>
        </w:rPr>
        <w:t>（三）技术标</w:t>
      </w:r>
    </w:p>
    <w:p>
      <w:pPr>
        <w:pStyle w:val="14"/>
        <w:spacing w:line="360" w:lineRule="auto"/>
        <w:ind w:left="0" w:firstLine="420" w:firstLineChars="200"/>
        <w:jc w:val="both"/>
        <w:rPr>
          <w:rFonts w:cs="宋体"/>
          <w:kern w:val="21"/>
          <w:lang w:eastAsia="zh-CN"/>
        </w:rPr>
      </w:pPr>
      <w:r>
        <w:rPr>
          <w:rFonts w:hint="eastAsia" w:cs="宋体"/>
          <w:kern w:val="21"/>
          <w:lang w:eastAsia="zh-CN"/>
        </w:rPr>
        <w:t>见响应文件格式</w:t>
      </w:r>
    </w:p>
    <w:p>
      <w:pPr>
        <w:spacing w:line="360" w:lineRule="auto"/>
        <w:ind w:firstLine="422" w:firstLineChars="200"/>
        <w:jc w:val="both"/>
        <w:rPr>
          <w:rFonts w:ascii="宋体" w:hAnsi="宋体" w:eastAsia="宋体" w:cs="宋体"/>
          <w:b/>
          <w:bCs/>
          <w:kern w:val="21"/>
          <w:sz w:val="21"/>
          <w:szCs w:val="21"/>
          <w:lang w:eastAsia="zh-CN"/>
        </w:rPr>
      </w:pPr>
      <w:r>
        <w:rPr>
          <w:rFonts w:hint="eastAsia" w:ascii="宋体" w:hAnsi="宋体" w:eastAsia="宋体" w:cs="宋体"/>
          <w:b/>
          <w:bCs/>
          <w:kern w:val="21"/>
          <w:sz w:val="21"/>
          <w:szCs w:val="21"/>
          <w:lang w:eastAsia="zh-CN"/>
        </w:rPr>
        <w:t xml:space="preserve">3.2.磋商报价 </w:t>
      </w:r>
    </w:p>
    <w:p>
      <w:pPr>
        <w:pageBreakBefore w:val="0"/>
        <w:widowControl w:val="0"/>
        <w:tabs>
          <w:tab w:val="left" w:pos="1080"/>
        </w:tabs>
        <w:kinsoku/>
        <w:wordWrap/>
        <w:overflowPunct/>
        <w:topLinePunct w:val="0"/>
        <w:bidi w:val="0"/>
        <w:adjustRightInd/>
        <w:snapToGrid/>
        <w:spacing w:line="360" w:lineRule="auto"/>
        <w:ind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3.2.1</w:t>
      </w:r>
      <w:r>
        <w:rPr>
          <w:rFonts w:hint="eastAsia" w:ascii="宋体" w:hAnsi="宋体" w:eastAsia="宋体" w:cs="宋体"/>
          <w:color w:val="auto"/>
          <w:sz w:val="21"/>
          <w:szCs w:val="21"/>
          <w:highlight w:val="none"/>
        </w:rPr>
        <w:t>磋商报价：磋商响应文件递交时的报价为第一轮报价，本报价不是最终报价。第</w:t>
      </w:r>
      <w:r>
        <w:rPr>
          <w:rFonts w:hint="eastAsia" w:ascii="宋体" w:hAnsi="宋体" w:eastAsia="宋体" w:cs="宋体"/>
          <w:color w:val="auto"/>
          <w:sz w:val="21"/>
          <w:szCs w:val="21"/>
          <w:highlight w:val="none"/>
          <w:lang w:eastAsia="zh-CN"/>
        </w:rPr>
        <w:t>三</w:t>
      </w:r>
      <w:r>
        <w:rPr>
          <w:rFonts w:hint="eastAsia" w:ascii="宋体" w:hAnsi="宋体" w:eastAsia="宋体" w:cs="宋体"/>
          <w:color w:val="auto"/>
          <w:sz w:val="21"/>
          <w:szCs w:val="21"/>
          <w:highlight w:val="none"/>
        </w:rPr>
        <w:t>轮报价即最终承诺报价。</w:t>
      </w:r>
    </w:p>
    <w:p>
      <w:pPr>
        <w:pageBreakBefore w:val="0"/>
        <w:widowControl w:val="0"/>
        <w:tabs>
          <w:tab w:val="left" w:pos="1080"/>
        </w:tabs>
        <w:kinsoku/>
        <w:wordWrap/>
        <w:overflowPunct/>
        <w:topLinePunct w:val="0"/>
        <w:bidi w:val="0"/>
        <w:adjustRightInd/>
        <w:snapToGrid/>
        <w:spacing w:line="360" w:lineRule="auto"/>
        <w:ind w:firstLine="422" w:firstLineChars="200"/>
        <w:jc w:val="both"/>
        <w:textAlignment w:val="auto"/>
        <w:outlineLvl w:val="9"/>
        <w:rPr>
          <w:rFonts w:hint="eastAsia" w:ascii="宋体" w:hAnsi="宋体" w:eastAsia="宋体" w:cs="宋体"/>
          <w:b/>
          <w:bCs/>
          <w:kern w:val="0"/>
          <w:sz w:val="21"/>
          <w:szCs w:val="21"/>
          <w:highlight w:val="none"/>
          <w:lang w:eastAsia="zh-CN"/>
        </w:rPr>
      </w:pPr>
      <w:r>
        <w:rPr>
          <w:rFonts w:hint="eastAsia" w:ascii="宋体" w:hAnsi="宋体" w:eastAsia="宋体" w:cs="宋体"/>
          <w:b/>
          <w:bCs/>
          <w:kern w:val="0"/>
          <w:sz w:val="21"/>
          <w:szCs w:val="21"/>
          <w:highlight w:val="none"/>
          <w:lang w:val="en-US" w:eastAsia="zh-CN"/>
        </w:rPr>
        <w:t>3.2.2</w:t>
      </w:r>
      <w:r>
        <w:rPr>
          <w:rFonts w:hint="eastAsia" w:ascii="宋体" w:hAnsi="宋体" w:eastAsia="宋体" w:cs="宋体"/>
          <w:b/>
          <w:bCs/>
          <w:kern w:val="0"/>
          <w:sz w:val="21"/>
          <w:szCs w:val="21"/>
          <w:highlight w:val="none"/>
          <w:lang w:eastAsia="zh-CN"/>
        </w:rPr>
        <w:t>供应商应在磋商结束前保持在线状态，并按照要求在规定时间内进行磋商及二次和三次报价（最终报价）。如未按要求在规定时间内提交磋商及二次和三次报价（最终报价）的，视为放弃磋商或报价资格。【注：1、最终报价不得超出</w:t>
      </w:r>
      <w:r>
        <w:rPr>
          <w:rFonts w:hint="eastAsia" w:ascii="宋体" w:hAnsi="宋体" w:eastAsia="宋体" w:cs="宋体"/>
          <w:b/>
          <w:bCs/>
          <w:kern w:val="0"/>
          <w:sz w:val="21"/>
          <w:szCs w:val="21"/>
          <w:highlight w:val="none"/>
          <w:lang w:val="en-US" w:eastAsia="zh-CN"/>
        </w:rPr>
        <w:t>采购预算金额（最高投标限价）</w:t>
      </w:r>
      <w:r>
        <w:rPr>
          <w:rFonts w:hint="eastAsia" w:ascii="宋体" w:hAnsi="宋体" w:eastAsia="宋体" w:cs="宋体"/>
          <w:b/>
          <w:bCs/>
          <w:kern w:val="0"/>
          <w:sz w:val="21"/>
          <w:szCs w:val="21"/>
          <w:highlight w:val="none"/>
          <w:lang w:eastAsia="zh-CN"/>
        </w:rPr>
        <w:t>；2、参与磋商的响应人最终报价不得高于（不含等于）响应人第一轮报价和第二轮报价；3、最终报价明显低于成本价的，响应人需做出合理说明，否则将承担不被接受的风险。如在报价过程中出现最终投标报价相同的，按照技术指标优劣顺序推荐。】</w:t>
      </w:r>
    </w:p>
    <w:p>
      <w:pPr>
        <w:pageBreakBefore w:val="0"/>
        <w:widowControl w:val="0"/>
        <w:tabs>
          <w:tab w:val="left" w:pos="1080"/>
        </w:tabs>
        <w:kinsoku/>
        <w:wordWrap/>
        <w:overflowPunct/>
        <w:topLinePunct w:val="0"/>
        <w:bidi w:val="0"/>
        <w:adjustRightInd/>
        <w:snapToGrid/>
        <w:spacing w:line="360" w:lineRule="auto"/>
        <w:ind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3.2.3</w:t>
      </w:r>
      <w:r>
        <w:rPr>
          <w:rFonts w:hint="eastAsia" w:ascii="宋体" w:hAnsi="宋体" w:eastAsia="宋体" w:cs="宋体"/>
          <w:color w:val="auto"/>
          <w:sz w:val="21"/>
          <w:szCs w:val="21"/>
          <w:highlight w:val="none"/>
        </w:rPr>
        <w:t>已提交磋商响应文件的</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，在提交最终报价之前，可以根据磋商情况退出磋商。经提交最终报价的</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后，由磋商小组采用综合评</w:t>
      </w:r>
      <w:r>
        <w:rPr>
          <w:rFonts w:hint="eastAsia" w:ascii="宋体" w:hAnsi="宋体" w:eastAsia="宋体" w:cs="宋体"/>
          <w:color w:val="auto"/>
          <w:sz w:val="21"/>
          <w:szCs w:val="21"/>
          <w:highlight w:val="none"/>
          <w:lang w:eastAsia="zh-CN"/>
        </w:rPr>
        <w:t>估</w:t>
      </w:r>
      <w:r>
        <w:rPr>
          <w:rFonts w:hint="eastAsia" w:ascii="宋体" w:hAnsi="宋体" w:eastAsia="宋体" w:cs="宋体"/>
          <w:color w:val="auto"/>
          <w:sz w:val="21"/>
          <w:szCs w:val="21"/>
          <w:highlight w:val="none"/>
        </w:rPr>
        <w:t>法对提交最后报价的</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的响应文件和最后报价进行综合评分。</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3.2.4 磋商报价编制依据：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3.2.4.1 本工程的施工图及施工图补充资料；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3.2.4.2 采购人的编制要求、竞争性磋商文件的澄清、修改及施工图答疑纪要；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3.2.4.3《建设工程工程量清单计价规范》GB50500-2013 版等相关规定；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3.2.4.4 标准定额管理部门发布的最新价格信息及有关造价文件并结合市场价格。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3.2.5 磋商报价说明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3.2.5.1 磋商报价应是竞争性磋商文件所确定的采购需求内的全部工作内容的价格体现。应包括人工费、施工设备、劳务、管理、材料、安装、措施费用、利润、税金和合同包含的所有风险、责任及政策性文件规定等所有费用。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3.2.5.2 投标人应按采购人提供的工程量清单、设计变更、图纸答疑，并根据国家现行定额，参照当地市场指导价格及本竞争性磋商文件的要求自主确定磋商报价。 </w:t>
      </w:r>
    </w:p>
    <w:p>
      <w:pPr>
        <w:pStyle w:val="14"/>
        <w:spacing w:line="360" w:lineRule="auto"/>
        <w:ind w:left="0" w:firstLine="420" w:firstLineChars="200"/>
        <w:jc w:val="both"/>
        <w:rPr>
          <w:rFonts w:hint="eastAsia" w:cs="宋体"/>
          <w:kern w:val="21"/>
          <w:lang w:eastAsia="zh-CN"/>
        </w:rPr>
      </w:pPr>
      <w:r>
        <w:rPr>
          <w:rFonts w:hint="eastAsia" w:cs="宋体"/>
          <w:kern w:val="21"/>
          <w:lang w:eastAsia="zh-CN"/>
        </w:rPr>
        <w:t xml:space="preserve">3.2.5.3 投标人应充分考虑施工期间各类材料的市场风险和国家政策性风险系数根据企业具体情况在合理的范围内自主报价，但不得低于企业实际成本。 </w:t>
      </w:r>
    </w:p>
    <w:p>
      <w:pPr>
        <w:spacing w:line="360" w:lineRule="auto"/>
        <w:ind w:firstLine="422" w:firstLineChars="200"/>
        <w:jc w:val="both"/>
        <w:rPr>
          <w:rFonts w:ascii="宋体" w:hAnsi="宋体" w:eastAsia="宋体" w:cs="宋体"/>
          <w:b/>
          <w:bCs/>
          <w:kern w:val="21"/>
          <w:sz w:val="21"/>
          <w:szCs w:val="21"/>
          <w:lang w:eastAsia="zh-CN"/>
        </w:rPr>
      </w:pPr>
      <w:r>
        <w:rPr>
          <w:rFonts w:hint="eastAsia" w:ascii="宋体" w:hAnsi="宋体" w:eastAsia="宋体" w:cs="宋体"/>
          <w:b/>
          <w:bCs/>
          <w:kern w:val="21"/>
          <w:sz w:val="21"/>
          <w:szCs w:val="21"/>
          <w:lang w:eastAsia="zh-CN"/>
        </w:rPr>
        <w:t xml:space="preserve">3.3 投标有效期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3.3.1 在投标人须知前附表规定的投标有效期内，投标人不得要求撤销或修改其响应文件。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3.3.2 出现特殊情况需要延长投标有效期的，采购人以书面形式通知所有投标人延长投标有效期。投标人同意延长的，但不得要求或被允许修改或撤销其响应文件；投标人拒绝延长的，其投标失效。 </w:t>
      </w:r>
    </w:p>
    <w:p>
      <w:pPr>
        <w:spacing w:line="360" w:lineRule="auto"/>
        <w:ind w:firstLine="422" w:firstLineChars="200"/>
        <w:jc w:val="both"/>
        <w:rPr>
          <w:rFonts w:ascii="宋体" w:hAnsi="宋体" w:eastAsia="宋体" w:cs="宋体"/>
          <w:b/>
          <w:bCs/>
          <w:kern w:val="21"/>
          <w:sz w:val="21"/>
          <w:szCs w:val="21"/>
          <w:lang w:eastAsia="zh-CN"/>
        </w:rPr>
      </w:pPr>
      <w:r>
        <w:rPr>
          <w:rFonts w:hint="eastAsia" w:ascii="宋体" w:hAnsi="宋体" w:eastAsia="宋体" w:cs="宋体"/>
          <w:b/>
          <w:bCs/>
          <w:kern w:val="21"/>
          <w:sz w:val="21"/>
          <w:szCs w:val="21"/>
          <w:lang w:eastAsia="zh-CN"/>
        </w:rPr>
        <w:t xml:space="preserve">3.4 磋商保证金 </w:t>
      </w:r>
    </w:p>
    <w:p>
      <w:pPr>
        <w:pStyle w:val="14"/>
        <w:spacing w:line="360" w:lineRule="auto"/>
        <w:ind w:left="0" w:firstLine="420" w:firstLineChars="200"/>
        <w:jc w:val="both"/>
        <w:rPr>
          <w:rFonts w:cs="宋体"/>
          <w:kern w:val="21"/>
          <w:lang w:eastAsia="zh-CN"/>
        </w:rPr>
      </w:pPr>
      <w:r>
        <w:rPr>
          <w:rFonts w:hint="eastAsia" w:cs="宋体"/>
          <w:kern w:val="21"/>
          <w:lang w:eastAsia="zh-CN"/>
        </w:rPr>
        <w:t>3.4.1 不收取</w:t>
      </w:r>
    </w:p>
    <w:p>
      <w:pPr>
        <w:spacing w:line="360" w:lineRule="auto"/>
        <w:ind w:firstLine="422" w:firstLineChars="200"/>
        <w:jc w:val="both"/>
        <w:rPr>
          <w:rFonts w:ascii="宋体" w:hAnsi="宋体" w:eastAsia="宋体" w:cs="宋体"/>
          <w:b/>
          <w:bCs/>
          <w:kern w:val="21"/>
          <w:sz w:val="21"/>
          <w:szCs w:val="21"/>
          <w:lang w:eastAsia="zh-CN"/>
        </w:rPr>
      </w:pPr>
      <w:r>
        <w:rPr>
          <w:rFonts w:hint="eastAsia" w:ascii="宋体" w:hAnsi="宋体" w:eastAsia="宋体" w:cs="宋体"/>
          <w:b/>
          <w:bCs/>
          <w:kern w:val="21"/>
          <w:sz w:val="21"/>
          <w:szCs w:val="21"/>
          <w:lang w:eastAsia="zh-CN"/>
        </w:rPr>
        <w:t xml:space="preserve">3.5 资格审查资料 </w:t>
      </w:r>
    </w:p>
    <w:p>
      <w:pPr>
        <w:spacing w:line="360" w:lineRule="auto"/>
        <w:ind w:firstLine="420" w:firstLineChars="200"/>
        <w:jc w:val="both"/>
        <w:rPr>
          <w:rFonts w:ascii="宋体" w:hAnsi="宋体" w:eastAsia="宋体" w:cs="宋体"/>
          <w:kern w:val="21"/>
          <w:sz w:val="21"/>
          <w:szCs w:val="21"/>
          <w:lang w:eastAsia="zh-CN"/>
        </w:rPr>
      </w:pPr>
      <w:r>
        <w:rPr>
          <w:rFonts w:hint="eastAsia" w:ascii="宋体" w:hAnsi="宋体" w:eastAsia="宋体" w:cs="宋体"/>
          <w:kern w:val="21"/>
          <w:sz w:val="21"/>
          <w:szCs w:val="21"/>
          <w:lang w:eastAsia="zh-CN"/>
        </w:rPr>
        <w:t>详见投标人须知前附表</w:t>
      </w:r>
    </w:p>
    <w:p>
      <w:pPr>
        <w:spacing w:line="360" w:lineRule="auto"/>
        <w:ind w:firstLine="422" w:firstLineChars="200"/>
        <w:jc w:val="both"/>
        <w:rPr>
          <w:rFonts w:ascii="宋体" w:hAnsi="宋体" w:eastAsia="宋体" w:cs="宋体"/>
          <w:kern w:val="21"/>
          <w:sz w:val="21"/>
          <w:szCs w:val="21"/>
          <w:lang w:eastAsia="zh-CN"/>
        </w:rPr>
      </w:pPr>
      <w:r>
        <w:rPr>
          <w:rFonts w:hint="eastAsia" w:ascii="宋体" w:hAnsi="宋体" w:eastAsia="宋体" w:cs="宋体"/>
          <w:b/>
          <w:bCs/>
          <w:kern w:val="21"/>
          <w:sz w:val="21"/>
          <w:szCs w:val="21"/>
          <w:lang w:eastAsia="zh-CN"/>
        </w:rPr>
        <w:t xml:space="preserve">3.6 备选投标方案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除投标人须知前附表另有规定外，投标人不得递交备选投标方案。允许投标人递交备选投标方案的，只有中标人所递交的备选投标方案方可予以考虑。磋商小组认为中标人的备选投标方案优于其按照竞争性磋商文件要求编制的投标方案的，采购人可以接受该备选投标方案。  </w:t>
      </w:r>
    </w:p>
    <w:p>
      <w:pPr>
        <w:spacing w:line="360" w:lineRule="auto"/>
        <w:ind w:firstLine="422" w:firstLineChars="200"/>
        <w:jc w:val="both"/>
        <w:rPr>
          <w:rFonts w:ascii="宋体" w:hAnsi="宋体" w:eastAsia="宋体" w:cs="宋体"/>
          <w:b/>
          <w:bCs/>
          <w:kern w:val="21"/>
          <w:sz w:val="21"/>
          <w:szCs w:val="21"/>
          <w:lang w:eastAsia="zh-CN"/>
        </w:rPr>
      </w:pPr>
      <w:r>
        <w:rPr>
          <w:rFonts w:hint="eastAsia" w:ascii="宋体" w:hAnsi="宋体" w:eastAsia="宋体" w:cs="宋体"/>
          <w:b/>
          <w:bCs/>
          <w:kern w:val="21"/>
          <w:sz w:val="21"/>
          <w:szCs w:val="21"/>
          <w:lang w:eastAsia="zh-CN"/>
        </w:rPr>
        <w:t xml:space="preserve">3.7 响应文件的编制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3.7.1 响应文件应按第八章“响应文件格式”进行编写，如有必要，可以增加附页，作为响应文件的组成部分。其中，磋商响应函附录在满足竞争性磋商文件实质性要求的基础上，可以提出比竞争性磋商文件要求更有利于采购人的承诺。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3.7.2 响应文件应当对竞争性磋商文件有关工期、投标有效期、质量要求、技术标准和要求、采购需求等实质性内容作出响应。 </w:t>
      </w:r>
    </w:p>
    <w:p>
      <w:pPr>
        <w:pStyle w:val="14"/>
        <w:spacing w:line="360" w:lineRule="auto"/>
        <w:ind w:left="0" w:firstLine="420" w:firstLineChars="200"/>
        <w:jc w:val="both"/>
        <w:rPr>
          <w:rFonts w:hint="eastAsia" w:ascii="宋体" w:hAnsi="宋体" w:eastAsia="宋体" w:cs="宋体"/>
          <w:kern w:val="21"/>
          <w:lang w:eastAsia="zh-CN"/>
        </w:rPr>
      </w:pPr>
      <w:r>
        <w:rPr>
          <w:rFonts w:hint="eastAsia" w:ascii="宋体" w:hAnsi="宋体" w:eastAsia="宋体" w:cs="宋体"/>
          <w:kern w:val="21"/>
          <w:lang w:eastAsia="zh-CN"/>
        </w:rPr>
        <w:t>3.7.3 签字或盖章要求：见投标人须知前附表。</w:t>
      </w:r>
    </w:p>
    <w:p>
      <w:pPr>
        <w:pStyle w:val="14"/>
        <w:spacing w:line="360" w:lineRule="auto"/>
        <w:ind w:left="0" w:firstLine="420" w:firstLineChars="200"/>
        <w:jc w:val="both"/>
        <w:rPr>
          <w:rFonts w:hint="default" w:ascii="宋体" w:hAnsi="宋体" w:eastAsia="宋体" w:cs="宋体"/>
          <w:b/>
          <w:bCs/>
          <w:kern w:val="21"/>
          <w:lang w:val="en-US" w:eastAsia="zh-CN"/>
        </w:rPr>
      </w:pPr>
      <w:r>
        <w:rPr>
          <w:rFonts w:hint="eastAsia" w:ascii="宋体" w:hAnsi="宋体" w:eastAsia="宋体" w:cs="宋体"/>
          <w:kern w:val="21"/>
          <w:lang w:val="en-US" w:eastAsia="zh-CN"/>
        </w:rPr>
        <w:t>3.7.4</w:t>
      </w:r>
      <w:r>
        <w:rPr>
          <w:rFonts w:hint="eastAsia" w:ascii="宋体" w:hAnsi="宋体" w:eastAsia="宋体" w:cs="宋体"/>
          <w:b/>
          <w:bCs/>
          <w:kern w:val="21"/>
          <w:lang w:eastAsia="zh-CN"/>
        </w:rPr>
        <w:t>为方便评委专家进行评审，</w:t>
      </w:r>
      <w:r>
        <w:rPr>
          <w:rFonts w:hint="eastAsia" w:cs="宋体"/>
          <w:b/>
          <w:bCs/>
          <w:kern w:val="21"/>
          <w:lang w:eastAsia="zh-CN"/>
        </w:rPr>
        <w:t>响应文件</w:t>
      </w:r>
      <w:r>
        <w:rPr>
          <w:rFonts w:hint="eastAsia" w:ascii="宋体" w:hAnsi="宋体" w:eastAsia="宋体" w:cs="宋体"/>
          <w:b/>
          <w:bCs/>
          <w:kern w:val="21"/>
          <w:lang w:eastAsia="zh-CN"/>
        </w:rPr>
        <w:t>中和目录应插入页码，各项表格</w:t>
      </w:r>
      <w:r>
        <w:rPr>
          <w:rFonts w:hint="eastAsia" w:cs="宋体"/>
          <w:b/>
          <w:bCs/>
          <w:kern w:val="21"/>
          <w:lang w:eastAsia="zh-CN"/>
        </w:rPr>
        <w:t>不得有空项，</w:t>
      </w:r>
      <w:r>
        <w:rPr>
          <w:rFonts w:hint="eastAsia" w:ascii="宋体" w:hAnsi="宋体" w:eastAsia="宋体" w:cs="宋体"/>
          <w:b/>
          <w:bCs/>
          <w:kern w:val="21"/>
          <w:lang w:eastAsia="zh-CN"/>
        </w:rPr>
        <w:t>必须按照</w:t>
      </w:r>
      <w:r>
        <w:rPr>
          <w:rFonts w:hint="eastAsia" w:cs="宋体"/>
          <w:b/>
          <w:bCs/>
          <w:kern w:val="21"/>
          <w:lang w:eastAsia="zh-CN"/>
        </w:rPr>
        <w:t>竞争性磋商文件</w:t>
      </w:r>
      <w:r>
        <w:rPr>
          <w:rFonts w:hint="eastAsia" w:ascii="宋体" w:hAnsi="宋体" w:eastAsia="宋体" w:cs="宋体"/>
          <w:b/>
          <w:bCs/>
          <w:kern w:val="21"/>
          <w:lang w:eastAsia="zh-CN"/>
        </w:rPr>
        <w:t>内容要求制作，否则，造成的一切后果自负。</w:t>
      </w:r>
    </w:p>
    <w:p>
      <w:pPr>
        <w:pStyle w:val="14"/>
        <w:spacing w:line="360" w:lineRule="auto"/>
        <w:ind w:left="0" w:firstLine="422" w:firstLineChars="200"/>
        <w:jc w:val="both"/>
        <w:outlineLvl w:val="1"/>
        <w:rPr>
          <w:rFonts w:cs="宋体"/>
          <w:b/>
          <w:bCs/>
          <w:kern w:val="21"/>
          <w:lang w:eastAsia="zh-CN"/>
        </w:rPr>
      </w:pPr>
      <w:bookmarkStart w:id="106" w:name="_Toc16899"/>
      <w:bookmarkStart w:id="107" w:name="_Toc29852"/>
      <w:bookmarkStart w:id="108" w:name="_Toc21041"/>
      <w:bookmarkStart w:id="109" w:name="_Toc18587"/>
      <w:bookmarkStart w:id="110" w:name="_Toc23553"/>
      <w:bookmarkStart w:id="111" w:name="_Toc15027"/>
      <w:bookmarkStart w:id="112" w:name="_Toc20784"/>
      <w:bookmarkStart w:id="113" w:name="_Toc5404"/>
      <w:bookmarkStart w:id="114" w:name="_Toc2561"/>
      <w:bookmarkStart w:id="115" w:name="_Toc31383"/>
      <w:r>
        <w:rPr>
          <w:rFonts w:hint="eastAsia" w:cs="宋体"/>
          <w:b/>
          <w:bCs/>
          <w:kern w:val="21"/>
          <w:lang w:eastAsia="zh-CN"/>
        </w:rPr>
        <w:t>4. 投标</w:t>
      </w:r>
      <w:bookmarkEnd w:id="106"/>
      <w:bookmarkEnd w:id="107"/>
      <w:bookmarkEnd w:id="108"/>
      <w:bookmarkEnd w:id="109"/>
      <w:bookmarkEnd w:id="110"/>
      <w:bookmarkEnd w:id="111"/>
      <w:bookmarkEnd w:id="112"/>
      <w:bookmarkEnd w:id="113"/>
      <w:bookmarkEnd w:id="114"/>
      <w:bookmarkEnd w:id="115"/>
    </w:p>
    <w:p>
      <w:pPr>
        <w:spacing w:line="360" w:lineRule="auto"/>
        <w:ind w:firstLine="422" w:firstLineChars="200"/>
        <w:jc w:val="both"/>
        <w:rPr>
          <w:rFonts w:ascii="宋体" w:hAnsi="宋体" w:eastAsia="宋体" w:cs="宋体"/>
          <w:b/>
          <w:bCs/>
          <w:kern w:val="21"/>
          <w:sz w:val="21"/>
          <w:szCs w:val="21"/>
          <w:lang w:eastAsia="zh-CN"/>
        </w:rPr>
      </w:pPr>
      <w:r>
        <w:rPr>
          <w:rFonts w:hint="eastAsia" w:ascii="宋体" w:hAnsi="宋体" w:eastAsia="宋体" w:cs="宋体"/>
          <w:b/>
          <w:bCs/>
          <w:kern w:val="21"/>
          <w:sz w:val="21"/>
          <w:szCs w:val="21"/>
          <w:lang w:eastAsia="zh-CN"/>
        </w:rPr>
        <w:t xml:space="preserve">4.1 响应文件的密封和标记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4.1.1 网上上传的电子响应文件应使用数字证书认证并加密。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4.1.2 未按本章第4.1.1项要求的响应文件，采购人不予接受。 </w:t>
      </w:r>
    </w:p>
    <w:p>
      <w:pPr>
        <w:spacing w:line="360" w:lineRule="auto"/>
        <w:ind w:firstLine="422" w:firstLineChars="200"/>
        <w:jc w:val="both"/>
        <w:rPr>
          <w:rFonts w:ascii="宋体" w:hAnsi="宋体" w:eastAsia="宋体" w:cs="宋体"/>
          <w:b/>
          <w:bCs/>
          <w:kern w:val="21"/>
          <w:sz w:val="21"/>
          <w:szCs w:val="21"/>
          <w:lang w:eastAsia="zh-CN"/>
        </w:rPr>
      </w:pPr>
      <w:r>
        <w:rPr>
          <w:rFonts w:hint="eastAsia" w:ascii="宋体" w:hAnsi="宋体" w:eastAsia="宋体" w:cs="宋体"/>
          <w:b/>
          <w:bCs/>
          <w:kern w:val="21"/>
          <w:sz w:val="21"/>
          <w:szCs w:val="21"/>
          <w:lang w:eastAsia="zh-CN"/>
        </w:rPr>
        <w:t xml:space="preserve">4.2 响应文件的递交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4.2.1 投标人应在规定的投标截止时间前完成响应文件的递交。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4.2.2 网上投标上传的电子响应文件应使用CA数字证书认证并加密，未按要求加密和CA数字证书认证的响应文件，将被视为无效响应文件，其响应文件将被拒绝，采购人不予受理。 </w:t>
      </w:r>
    </w:p>
    <w:p>
      <w:pPr>
        <w:pStyle w:val="14"/>
        <w:spacing w:line="360" w:lineRule="auto"/>
        <w:ind w:left="0" w:firstLine="420" w:firstLineChars="200"/>
        <w:jc w:val="both"/>
        <w:rPr>
          <w:rFonts w:cs="宋体"/>
          <w:kern w:val="21"/>
          <w:lang w:eastAsia="zh-CN"/>
        </w:rPr>
      </w:pPr>
      <w:r>
        <w:rPr>
          <w:rFonts w:hint="eastAsia" w:cs="宋体"/>
          <w:kern w:val="21"/>
          <w:lang w:eastAsia="zh-CN"/>
        </w:rPr>
        <w:t>4.2.3 电子响应文件投标人递交的截止时间及地点：见投标人须知前附表。</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4.2.4 除投标人须知前附表另有规定外，投标人所递交的响应文件不予退还。 </w:t>
      </w:r>
    </w:p>
    <w:p>
      <w:pPr>
        <w:spacing w:line="360" w:lineRule="auto"/>
        <w:ind w:firstLine="422" w:firstLineChars="200"/>
        <w:jc w:val="both"/>
        <w:rPr>
          <w:rFonts w:ascii="宋体" w:hAnsi="宋体" w:eastAsia="宋体" w:cs="宋体"/>
          <w:b/>
          <w:bCs/>
          <w:kern w:val="21"/>
          <w:sz w:val="21"/>
          <w:szCs w:val="21"/>
          <w:lang w:eastAsia="zh-CN"/>
        </w:rPr>
      </w:pPr>
      <w:r>
        <w:rPr>
          <w:rFonts w:hint="eastAsia" w:ascii="宋体" w:hAnsi="宋体" w:eastAsia="宋体" w:cs="宋体"/>
          <w:b/>
          <w:bCs/>
          <w:kern w:val="21"/>
          <w:sz w:val="21"/>
          <w:szCs w:val="21"/>
          <w:lang w:eastAsia="zh-CN"/>
        </w:rPr>
        <w:t xml:space="preserve">4.3 响应文件的修改与撤回 </w:t>
      </w:r>
    </w:p>
    <w:p>
      <w:pPr>
        <w:pStyle w:val="14"/>
        <w:spacing w:line="360" w:lineRule="auto"/>
        <w:ind w:left="0" w:firstLine="420" w:firstLineChars="200"/>
        <w:jc w:val="both"/>
        <w:rPr>
          <w:rFonts w:cs="宋体"/>
          <w:kern w:val="21"/>
          <w:lang w:eastAsia="zh-CN"/>
        </w:rPr>
      </w:pPr>
      <w:r>
        <w:rPr>
          <w:rFonts w:hint="eastAsia" w:cs="宋体"/>
          <w:kern w:val="21"/>
          <w:lang w:eastAsia="zh-CN"/>
        </w:rPr>
        <w:t>4.3.1 在投标人须知前附表规定的投标截止时间前，投标人可以修改或撤回已递交的响应文件，最终响应文件以投标截止时间前完成上传至新乡市公共资源交易中心电子交易系统最后一份响应文件为准。</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4.3.2 投标截止时间之后，在投标有效期内，投标人不得撤回响应文件。 </w:t>
      </w:r>
    </w:p>
    <w:p>
      <w:pPr>
        <w:pStyle w:val="14"/>
        <w:spacing w:line="360" w:lineRule="auto"/>
        <w:ind w:left="0" w:firstLine="422" w:firstLineChars="200"/>
        <w:jc w:val="both"/>
        <w:outlineLvl w:val="1"/>
        <w:rPr>
          <w:rFonts w:cs="宋体"/>
          <w:b/>
          <w:bCs/>
          <w:kern w:val="21"/>
          <w:lang w:eastAsia="zh-CN"/>
        </w:rPr>
      </w:pPr>
      <w:bookmarkStart w:id="116" w:name="_Toc21545"/>
      <w:bookmarkStart w:id="117" w:name="_Toc30458"/>
      <w:bookmarkStart w:id="118" w:name="_Toc21011"/>
      <w:bookmarkStart w:id="119" w:name="_Toc15089"/>
      <w:bookmarkStart w:id="120" w:name="_Toc28498"/>
      <w:bookmarkStart w:id="121" w:name="_Toc26212"/>
      <w:bookmarkStart w:id="122" w:name="_Toc26900"/>
      <w:bookmarkStart w:id="123" w:name="_Toc12787"/>
      <w:bookmarkStart w:id="124" w:name="_Toc23054"/>
      <w:bookmarkStart w:id="125" w:name="_Toc16250"/>
      <w:r>
        <w:rPr>
          <w:rFonts w:hint="eastAsia" w:cs="宋体"/>
          <w:b/>
          <w:bCs/>
          <w:kern w:val="21"/>
          <w:lang w:eastAsia="zh-CN"/>
        </w:rPr>
        <w:t>5. 开标</w:t>
      </w:r>
      <w:bookmarkEnd w:id="116"/>
      <w:bookmarkEnd w:id="117"/>
      <w:bookmarkEnd w:id="118"/>
      <w:bookmarkEnd w:id="119"/>
      <w:bookmarkEnd w:id="120"/>
      <w:bookmarkEnd w:id="121"/>
      <w:bookmarkEnd w:id="122"/>
      <w:bookmarkEnd w:id="123"/>
      <w:bookmarkEnd w:id="124"/>
      <w:bookmarkEnd w:id="125"/>
    </w:p>
    <w:p>
      <w:pPr>
        <w:spacing w:line="360" w:lineRule="auto"/>
        <w:ind w:firstLine="422" w:firstLineChars="200"/>
        <w:jc w:val="both"/>
        <w:rPr>
          <w:rFonts w:ascii="宋体" w:hAnsi="宋体" w:eastAsia="宋体" w:cs="宋体"/>
          <w:b/>
          <w:bCs/>
          <w:kern w:val="21"/>
          <w:sz w:val="21"/>
          <w:szCs w:val="21"/>
          <w:lang w:eastAsia="zh-CN"/>
        </w:rPr>
      </w:pPr>
      <w:r>
        <w:rPr>
          <w:rFonts w:hint="eastAsia" w:ascii="宋体" w:hAnsi="宋体" w:eastAsia="宋体" w:cs="宋体"/>
          <w:b/>
          <w:bCs/>
          <w:kern w:val="21"/>
          <w:sz w:val="21"/>
          <w:szCs w:val="21"/>
          <w:lang w:eastAsia="zh-CN"/>
        </w:rPr>
        <w:t>5.1 开标时间和地点</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5.1.1 采购人在本章第 4.2.3 项规定的投标截止时间（开标时间）和投标人须知前附表规定的地点开标。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5.1.2 投标人须按投标人须知前附表规定完成解密。 </w:t>
      </w:r>
    </w:p>
    <w:p>
      <w:pPr>
        <w:spacing w:line="360" w:lineRule="auto"/>
        <w:ind w:firstLine="422" w:firstLineChars="200"/>
        <w:jc w:val="both"/>
        <w:rPr>
          <w:rFonts w:ascii="宋体" w:hAnsi="宋体" w:eastAsia="宋体" w:cs="宋体"/>
          <w:b/>
          <w:bCs/>
          <w:kern w:val="21"/>
          <w:sz w:val="21"/>
          <w:szCs w:val="21"/>
          <w:lang w:eastAsia="zh-CN"/>
        </w:rPr>
      </w:pPr>
      <w:r>
        <w:rPr>
          <w:rFonts w:hint="eastAsia" w:ascii="宋体" w:hAnsi="宋体" w:eastAsia="宋体" w:cs="宋体"/>
          <w:b/>
          <w:bCs/>
          <w:kern w:val="21"/>
          <w:sz w:val="21"/>
          <w:szCs w:val="21"/>
          <w:lang w:eastAsia="zh-CN"/>
        </w:rPr>
        <w:t>5.2 开标程序</w:t>
      </w:r>
    </w:p>
    <w:p>
      <w:pPr>
        <w:pStyle w:val="14"/>
        <w:spacing w:line="360" w:lineRule="auto"/>
        <w:ind w:left="0" w:firstLine="420" w:firstLineChars="200"/>
        <w:jc w:val="both"/>
        <w:rPr>
          <w:rFonts w:cs="宋体"/>
          <w:kern w:val="21"/>
          <w:lang w:eastAsia="zh-CN"/>
        </w:rPr>
      </w:pPr>
      <w:r>
        <w:rPr>
          <w:rFonts w:hint="eastAsia" w:cs="宋体"/>
          <w:kern w:val="21"/>
          <w:lang w:eastAsia="zh-CN"/>
        </w:rPr>
        <w:t>5.2.1 本项目采用电子开标。各投标人应登陆系统远程对电子响应文件进行解密。解密完成后各投标人的电子响应文件的实质性内容将自动显示在网页中。投标人在投标截止时间前未上传电子响应文件的将视为放弃投标。</w:t>
      </w:r>
    </w:p>
    <w:p>
      <w:pPr>
        <w:pStyle w:val="14"/>
        <w:spacing w:line="360" w:lineRule="auto"/>
        <w:ind w:left="0" w:firstLine="420" w:firstLineChars="200"/>
        <w:jc w:val="both"/>
        <w:rPr>
          <w:rFonts w:cs="宋体"/>
          <w:kern w:val="21"/>
          <w:lang w:eastAsia="zh-CN"/>
        </w:rPr>
      </w:pPr>
      <w:r>
        <w:rPr>
          <w:rFonts w:hint="eastAsia" w:cs="宋体"/>
          <w:kern w:val="21"/>
          <w:lang w:eastAsia="zh-CN"/>
        </w:rPr>
        <w:t>主持人按下列程序进行开标：</w:t>
      </w:r>
    </w:p>
    <w:p>
      <w:pPr>
        <w:pStyle w:val="14"/>
        <w:spacing w:line="360" w:lineRule="auto"/>
        <w:ind w:left="440" w:leftChars="200"/>
        <w:jc w:val="both"/>
        <w:rPr>
          <w:rFonts w:cs="宋体"/>
          <w:kern w:val="21"/>
          <w:lang w:eastAsia="zh-CN"/>
        </w:rPr>
      </w:pPr>
      <w:r>
        <w:rPr>
          <w:rFonts w:hint="eastAsia" w:cs="宋体"/>
          <w:kern w:val="21"/>
          <w:lang w:eastAsia="zh-CN"/>
        </w:rPr>
        <w:t xml:space="preserve">（1）电子响应文件解密； </w:t>
      </w:r>
    </w:p>
    <w:p>
      <w:pPr>
        <w:pStyle w:val="14"/>
        <w:spacing w:line="360" w:lineRule="auto"/>
        <w:ind w:left="440" w:leftChars="200"/>
        <w:jc w:val="both"/>
        <w:rPr>
          <w:rFonts w:cs="宋体"/>
          <w:kern w:val="21"/>
          <w:lang w:eastAsia="zh-CN"/>
        </w:rPr>
      </w:pPr>
      <w:r>
        <w:rPr>
          <w:rFonts w:hint="eastAsia" w:cs="宋体"/>
          <w:kern w:val="21"/>
          <w:lang w:eastAsia="zh-CN"/>
        </w:rPr>
        <w:t xml:space="preserve">（2）开标并显示开标记录；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（3）开标结束。 </w:t>
      </w:r>
    </w:p>
    <w:p>
      <w:pPr>
        <w:spacing w:line="360" w:lineRule="auto"/>
        <w:ind w:firstLine="422" w:firstLineChars="200"/>
        <w:jc w:val="both"/>
        <w:rPr>
          <w:rFonts w:ascii="宋体" w:hAnsi="宋体" w:eastAsia="宋体" w:cs="宋体"/>
          <w:b/>
          <w:bCs/>
          <w:kern w:val="21"/>
          <w:sz w:val="21"/>
          <w:szCs w:val="21"/>
          <w:lang w:eastAsia="zh-CN"/>
        </w:rPr>
      </w:pPr>
      <w:r>
        <w:rPr>
          <w:rFonts w:hint="eastAsia" w:ascii="宋体" w:hAnsi="宋体" w:eastAsia="宋体" w:cs="宋体"/>
          <w:b/>
          <w:bCs/>
          <w:kern w:val="21"/>
          <w:sz w:val="21"/>
          <w:szCs w:val="21"/>
          <w:lang w:eastAsia="zh-CN"/>
        </w:rPr>
        <w:t xml:space="preserve">5.3 开标时出现下列情况的，采购人将拒绝其响应文件。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（1）经检查数字证书无效的响应文件；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（2）投标人未按投标人须知表 5.1 项规定完成响应文件解密的；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（3）投标人法定代表人或其委托代理人未按时参加开标会的。 </w:t>
      </w:r>
    </w:p>
    <w:p>
      <w:pPr>
        <w:pStyle w:val="14"/>
        <w:spacing w:line="360" w:lineRule="auto"/>
        <w:ind w:left="0" w:firstLine="422" w:firstLineChars="200"/>
        <w:jc w:val="both"/>
        <w:outlineLvl w:val="1"/>
        <w:rPr>
          <w:rFonts w:cs="宋体"/>
          <w:kern w:val="21"/>
          <w:lang w:eastAsia="zh-CN"/>
        </w:rPr>
      </w:pPr>
      <w:bookmarkStart w:id="126" w:name="_Toc29138"/>
      <w:bookmarkStart w:id="127" w:name="_Toc30486"/>
      <w:bookmarkStart w:id="128" w:name="_Toc15184"/>
      <w:bookmarkStart w:id="129" w:name="_Toc14311"/>
      <w:bookmarkStart w:id="130" w:name="_Toc7562"/>
      <w:bookmarkStart w:id="131" w:name="_Toc1648"/>
      <w:bookmarkStart w:id="132" w:name="_Toc11778"/>
      <w:bookmarkStart w:id="133" w:name="_Toc28942"/>
      <w:bookmarkStart w:id="134" w:name="_Toc17524"/>
      <w:bookmarkStart w:id="135" w:name="_Toc24626"/>
      <w:r>
        <w:rPr>
          <w:rFonts w:hint="eastAsia" w:cs="宋体"/>
          <w:b/>
          <w:bCs/>
          <w:kern w:val="21"/>
          <w:lang w:eastAsia="zh-CN"/>
        </w:rPr>
        <w:t>6.评标</w:t>
      </w:r>
      <w:bookmarkEnd w:id="126"/>
      <w:bookmarkEnd w:id="127"/>
      <w:bookmarkEnd w:id="128"/>
      <w:bookmarkEnd w:id="129"/>
      <w:bookmarkEnd w:id="130"/>
      <w:bookmarkEnd w:id="131"/>
      <w:bookmarkEnd w:id="132"/>
      <w:bookmarkEnd w:id="133"/>
      <w:bookmarkEnd w:id="134"/>
      <w:bookmarkEnd w:id="135"/>
    </w:p>
    <w:p>
      <w:pPr>
        <w:spacing w:line="360" w:lineRule="auto"/>
        <w:ind w:firstLine="422" w:firstLineChars="200"/>
        <w:jc w:val="both"/>
        <w:rPr>
          <w:rFonts w:ascii="宋体" w:hAnsi="宋体" w:eastAsia="宋体" w:cs="宋体"/>
          <w:b/>
          <w:bCs/>
          <w:kern w:val="21"/>
          <w:sz w:val="21"/>
          <w:szCs w:val="21"/>
          <w:lang w:eastAsia="zh-CN"/>
        </w:rPr>
      </w:pPr>
      <w:r>
        <w:rPr>
          <w:rFonts w:hint="eastAsia" w:ascii="宋体" w:hAnsi="宋体" w:eastAsia="宋体" w:cs="宋体"/>
          <w:b/>
          <w:bCs/>
          <w:kern w:val="21"/>
          <w:sz w:val="21"/>
          <w:szCs w:val="21"/>
          <w:lang w:eastAsia="zh-CN"/>
        </w:rPr>
        <w:t xml:space="preserve">6.1 磋商小组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6.1.1 评标由采购人依法组建的磋商小组负责。磋商小组由采购人评委和有关技术、经济等方面的专家组成。磋商小组成员人数以及技术、经济等方面专家的确定方式见投标人须知前附表。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6.1.2 磋商小组成员有下列情形之一的，应当回避：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（1）采购人或投标人的主要负责人的近亲属；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（2）项目主管部门或者行政监督部门的人员；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（3）与投标人有经济利益关系，可能影响对投标公正评审的；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（4）曾因在招标、评标以及其他与招标投标有关活动中从事违法行为而受过行政处罚或刑事处罚的。 </w:t>
      </w:r>
    </w:p>
    <w:p>
      <w:pPr>
        <w:pStyle w:val="14"/>
        <w:tabs>
          <w:tab w:val="left" w:pos="1798"/>
        </w:tabs>
        <w:spacing w:line="360" w:lineRule="auto"/>
        <w:ind w:left="0" w:firstLine="420" w:firstLineChars="200"/>
        <w:jc w:val="both"/>
        <w:rPr>
          <w:rFonts w:cs="宋体"/>
          <w:kern w:val="21"/>
        </w:rPr>
      </w:pPr>
      <w:r>
        <w:rPr>
          <w:rFonts w:hint="eastAsia" w:cs="宋体"/>
          <w:kern w:val="21"/>
        </w:rPr>
        <w:t xml:space="preserve">（5）“信用中国”网站（www.creditchina,gov,cn）记录为失信被执行人的。 </w:t>
      </w:r>
    </w:p>
    <w:p>
      <w:pPr>
        <w:pStyle w:val="14"/>
        <w:tabs>
          <w:tab w:val="left" w:pos="1798"/>
        </w:tabs>
        <w:spacing w:line="360" w:lineRule="auto"/>
        <w:ind w:left="0" w:firstLine="422" w:firstLineChars="200"/>
        <w:jc w:val="both"/>
        <w:rPr>
          <w:rFonts w:cs="宋体"/>
          <w:kern w:val="21"/>
          <w:lang w:eastAsia="zh-CN"/>
        </w:rPr>
      </w:pPr>
      <w:r>
        <w:rPr>
          <w:rFonts w:hint="eastAsia" w:cs="宋体"/>
          <w:b/>
          <w:bCs/>
          <w:kern w:val="21"/>
          <w:lang w:eastAsia="zh-CN"/>
        </w:rPr>
        <w:t>6.2 评标原则</w:t>
      </w:r>
      <w:r>
        <w:rPr>
          <w:rFonts w:hint="eastAsia" w:cs="宋体"/>
          <w:kern w:val="21"/>
          <w:lang w:eastAsia="zh-CN"/>
        </w:rPr>
        <w:tab/>
      </w:r>
    </w:p>
    <w:p>
      <w:pPr>
        <w:spacing w:line="360" w:lineRule="auto"/>
        <w:ind w:firstLine="420" w:firstLineChars="200"/>
        <w:jc w:val="both"/>
        <w:rPr>
          <w:rFonts w:ascii="宋体" w:hAnsi="宋体" w:eastAsia="宋体" w:cs="宋体"/>
          <w:kern w:val="21"/>
          <w:sz w:val="21"/>
          <w:szCs w:val="21"/>
          <w:lang w:eastAsia="zh-CN"/>
        </w:rPr>
      </w:pPr>
      <w:r>
        <w:rPr>
          <w:rFonts w:hint="eastAsia" w:ascii="宋体" w:hAnsi="宋体" w:eastAsia="宋体" w:cs="宋体"/>
          <w:kern w:val="21"/>
          <w:sz w:val="21"/>
          <w:szCs w:val="21"/>
          <w:lang w:eastAsia="zh-CN"/>
        </w:rPr>
        <w:t>评标活动遵循公平、公正、科学和择优的原则。</w:t>
      </w:r>
    </w:p>
    <w:p>
      <w:pPr>
        <w:spacing w:line="360" w:lineRule="auto"/>
        <w:ind w:firstLine="422" w:firstLineChars="200"/>
        <w:jc w:val="both"/>
        <w:rPr>
          <w:rFonts w:ascii="宋体" w:hAnsi="宋体" w:eastAsia="宋体" w:cs="宋体"/>
          <w:kern w:val="21"/>
          <w:sz w:val="21"/>
          <w:szCs w:val="21"/>
          <w:lang w:eastAsia="zh-CN"/>
        </w:rPr>
      </w:pPr>
      <w:r>
        <w:rPr>
          <w:rFonts w:hint="eastAsia" w:ascii="宋体" w:hAnsi="宋体" w:eastAsia="宋体" w:cs="宋体"/>
          <w:b/>
          <w:bCs/>
          <w:kern w:val="21"/>
          <w:sz w:val="21"/>
          <w:szCs w:val="21"/>
          <w:lang w:eastAsia="zh-CN"/>
        </w:rPr>
        <w:t xml:space="preserve">6.3 评标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磋商小组按照第三章“评标办法”规定的方法、评审因素、标准和程序对响应文件进行评审。第三章“评标办法”没有规定的方法、评审因素和标准，不作为评标依据。 </w:t>
      </w:r>
    </w:p>
    <w:p>
      <w:pPr>
        <w:spacing w:line="360" w:lineRule="auto"/>
        <w:ind w:firstLine="422" w:firstLineChars="200"/>
        <w:jc w:val="both"/>
        <w:outlineLvl w:val="1"/>
        <w:rPr>
          <w:rFonts w:ascii="宋体" w:hAnsi="宋体" w:eastAsia="宋体" w:cs="宋体"/>
          <w:b/>
          <w:bCs/>
          <w:kern w:val="21"/>
          <w:sz w:val="21"/>
          <w:szCs w:val="21"/>
          <w:lang w:eastAsia="zh-CN"/>
        </w:rPr>
      </w:pPr>
      <w:bookmarkStart w:id="136" w:name="_Toc15993"/>
      <w:bookmarkStart w:id="137" w:name="_Toc28165"/>
      <w:bookmarkStart w:id="138" w:name="_Toc6381"/>
      <w:bookmarkStart w:id="139" w:name="_Toc3341"/>
      <w:bookmarkStart w:id="140" w:name="_Toc17367"/>
      <w:bookmarkStart w:id="141" w:name="_Toc15526"/>
      <w:bookmarkStart w:id="142" w:name="_Toc2143"/>
      <w:bookmarkStart w:id="143" w:name="_Toc24551"/>
      <w:bookmarkStart w:id="144" w:name="_Toc25156"/>
      <w:bookmarkStart w:id="145" w:name="_Toc7279"/>
      <w:r>
        <w:rPr>
          <w:rFonts w:hint="eastAsia" w:ascii="宋体" w:hAnsi="宋体" w:eastAsia="宋体" w:cs="宋体"/>
          <w:b/>
          <w:bCs/>
          <w:kern w:val="21"/>
          <w:sz w:val="21"/>
          <w:szCs w:val="21"/>
          <w:lang w:eastAsia="zh-CN"/>
        </w:rPr>
        <w:t>7. 合同授予</w:t>
      </w:r>
      <w:bookmarkEnd w:id="136"/>
      <w:bookmarkEnd w:id="137"/>
      <w:bookmarkEnd w:id="138"/>
      <w:bookmarkEnd w:id="139"/>
      <w:bookmarkEnd w:id="140"/>
      <w:bookmarkEnd w:id="141"/>
      <w:bookmarkEnd w:id="142"/>
      <w:bookmarkEnd w:id="143"/>
      <w:bookmarkEnd w:id="144"/>
      <w:bookmarkEnd w:id="145"/>
    </w:p>
    <w:p>
      <w:pPr>
        <w:spacing w:line="360" w:lineRule="auto"/>
        <w:ind w:firstLine="422" w:firstLineChars="200"/>
        <w:jc w:val="both"/>
        <w:rPr>
          <w:rFonts w:ascii="宋体" w:hAnsi="宋体" w:eastAsia="宋体" w:cs="宋体"/>
          <w:kern w:val="21"/>
          <w:sz w:val="21"/>
          <w:szCs w:val="21"/>
          <w:lang w:eastAsia="zh-CN"/>
        </w:rPr>
      </w:pPr>
      <w:r>
        <w:rPr>
          <w:rFonts w:hint="eastAsia" w:ascii="宋体" w:hAnsi="宋体" w:eastAsia="宋体" w:cs="宋体"/>
          <w:b/>
          <w:bCs/>
          <w:kern w:val="21"/>
          <w:sz w:val="21"/>
          <w:szCs w:val="21"/>
          <w:lang w:eastAsia="zh-CN"/>
        </w:rPr>
        <w:t xml:space="preserve">7.1 定标方式 </w:t>
      </w:r>
    </w:p>
    <w:p>
      <w:pPr>
        <w:pStyle w:val="14"/>
        <w:spacing w:line="360" w:lineRule="auto"/>
        <w:ind w:left="0" w:firstLine="420" w:firstLineChars="200"/>
        <w:jc w:val="both"/>
        <w:rPr>
          <w:rFonts w:cs="宋体"/>
          <w:kern w:val="21"/>
          <w:lang w:eastAsia="zh-CN"/>
        </w:rPr>
      </w:pPr>
      <w:r>
        <w:rPr>
          <w:rFonts w:hint="eastAsia" w:cs="宋体"/>
          <w:kern w:val="21"/>
          <w:lang w:eastAsia="zh-CN"/>
        </w:rPr>
        <w:t>7.1.1 除投标人须知前附表规定磋商小组直接确定中标人外，采购人依据磋商小组推荐的中标候选人确定中标人，磋商小组推荐中标候选人的人数见</w:t>
      </w:r>
      <w:r>
        <w:rPr>
          <w:rFonts w:hint="eastAsia" w:cs="宋体"/>
          <w:b/>
          <w:bCs/>
          <w:kern w:val="21"/>
          <w:u w:val="single" w:color="000000"/>
          <w:lang w:eastAsia="zh-CN"/>
        </w:rPr>
        <w:t>投标人须知前附表</w:t>
      </w:r>
      <w:r>
        <w:rPr>
          <w:rFonts w:hint="eastAsia" w:cs="宋体"/>
          <w:kern w:val="21"/>
          <w:lang w:eastAsia="zh-CN"/>
        </w:rPr>
        <w:t xml:space="preserve">。 </w:t>
      </w:r>
    </w:p>
    <w:p>
      <w:pPr>
        <w:pStyle w:val="14"/>
        <w:spacing w:line="360" w:lineRule="auto"/>
        <w:ind w:left="0" w:firstLine="420" w:firstLineChars="200"/>
        <w:jc w:val="both"/>
        <w:rPr>
          <w:rFonts w:cs="宋体"/>
          <w:kern w:val="21"/>
          <w:lang w:eastAsia="zh-CN"/>
        </w:rPr>
      </w:pPr>
      <w:r>
        <w:rPr>
          <w:rFonts w:hint="eastAsia" w:cs="宋体"/>
          <w:kern w:val="21"/>
          <w:lang w:eastAsia="zh-CN"/>
        </w:rPr>
        <w:t>7.1.2 评标后，采购人自收到评标报告之日起 3 日内在发布竞争性磋商公告的同一媒体公示中标侯选人，公示期结束后无异议，采购人应向招标投标行政监督部门出具中标人确定意见书，并同时 提交招标投标情况书面报告，经招标投标行政监督部门核实相关信息后，采购人按规定向中标人签发中标通知书。</w:t>
      </w:r>
    </w:p>
    <w:p>
      <w:pPr>
        <w:spacing w:line="360" w:lineRule="auto"/>
        <w:ind w:firstLine="422" w:firstLineChars="200"/>
        <w:jc w:val="both"/>
        <w:rPr>
          <w:rFonts w:ascii="宋体" w:hAnsi="宋体" w:eastAsia="宋体" w:cs="宋体"/>
          <w:b/>
          <w:bCs/>
          <w:kern w:val="21"/>
          <w:sz w:val="21"/>
          <w:szCs w:val="21"/>
          <w:lang w:eastAsia="zh-CN"/>
        </w:rPr>
      </w:pPr>
      <w:r>
        <w:rPr>
          <w:rFonts w:hint="eastAsia" w:ascii="宋体" w:hAnsi="宋体" w:eastAsia="宋体" w:cs="宋体"/>
          <w:b/>
          <w:bCs/>
          <w:kern w:val="21"/>
          <w:sz w:val="21"/>
          <w:szCs w:val="21"/>
          <w:lang w:eastAsia="zh-CN"/>
        </w:rPr>
        <w:t xml:space="preserve">7.2 中标通知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在本章第 3.4 款规定的投标有效期内，采购人以书面形式向中标人发出中标通知书，同时将 中标结果通知未中标的投标人或在相关媒体上进行中标结果公示。   </w:t>
      </w:r>
    </w:p>
    <w:p>
      <w:pPr>
        <w:spacing w:line="360" w:lineRule="auto"/>
        <w:ind w:firstLine="422" w:firstLineChars="200"/>
        <w:jc w:val="both"/>
        <w:rPr>
          <w:rFonts w:ascii="宋体" w:hAnsi="宋体" w:eastAsia="宋体" w:cs="宋体"/>
          <w:b/>
          <w:bCs/>
          <w:kern w:val="21"/>
          <w:sz w:val="21"/>
          <w:szCs w:val="21"/>
          <w:lang w:eastAsia="zh-CN"/>
        </w:rPr>
      </w:pPr>
      <w:r>
        <w:rPr>
          <w:rFonts w:hint="eastAsia" w:ascii="宋体" w:hAnsi="宋体" w:eastAsia="宋体" w:cs="宋体"/>
          <w:b/>
          <w:bCs/>
          <w:kern w:val="21"/>
          <w:sz w:val="21"/>
          <w:szCs w:val="21"/>
          <w:lang w:eastAsia="zh-CN"/>
        </w:rPr>
        <w:t xml:space="preserve">7.3 履约担保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7.3.1 在签订合同前，中标人应按投标人须知前附表规定的金额、担保形式和竞争性磋商文件第四 章“合同条款及格式”规定的履约担保格式向采购人提交履约担保。联合体中标的，其履约担保 由牵头人递交，并应符合投标人须知前附表规定的金额、担保形式和竞争性磋商文件第四章“合同条款及格式”规定的履约担保格式要求。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7.3.2 中标人不能按本章第 7.3.1 项要求提交履约担保的，视为放弃中标，给采购人造成的损失超过履约保证金数额的，中标人还应当对超过部分予以赔偿。 </w:t>
      </w:r>
    </w:p>
    <w:p>
      <w:pPr>
        <w:spacing w:line="360" w:lineRule="auto"/>
        <w:ind w:firstLine="422" w:firstLineChars="200"/>
        <w:jc w:val="both"/>
        <w:rPr>
          <w:rFonts w:ascii="宋体" w:hAnsi="宋体" w:eastAsia="宋体" w:cs="宋体"/>
          <w:b/>
          <w:bCs/>
          <w:kern w:val="21"/>
          <w:sz w:val="21"/>
          <w:szCs w:val="21"/>
          <w:lang w:eastAsia="zh-CN"/>
        </w:rPr>
      </w:pPr>
      <w:r>
        <w:rPr>
          <w:rFonts w:hint="eastAsia" w:ascii="宋体" w:hAnsi="宋体" w:eastAsia="宋体" w:cs="宋体"/>
          <w:b/>
          <w:bCs/>
          <w:kern w:val="21"/>
          <w:sz w:val="21"/>
          <w:szCs w:val="21"/>
          <w:lang w:eastAsia="zh-CN"/>
        </w:rPr>
        <w:t xml:space="preserve">7.4 签订合同 </w:t>
      </w:r>
    </w:p>
    <w:p>
      <w:pPr>
        <w:pStyle w:val="14"/>
        <w:spacing w:line="360" w:lineRule="auto"/>
        <w:ind w:left="0" w:firstLine="420" w:firstLineChars="200"/>
        <w:jc w:val="both"/>
        <w:rPr>
          <w:rFonts w:hint="eastAsia" w:ascii="宋体" w:hAnsi="宋体" w:eastAsia="宋体" w:cs="宋体"/>
          <w:kern w:val="21"/>
          <w:lang w:eastAsia="zh-CN"/>
        </w:rPr>
      </w:pPr>
      <w:r>
        <w:rPr>
          <w:rFonts w:hint="eastAsia" w:ascii="宋体" w:hAnsi="宋体" w:eastAsia="宋体" w:cs="宋体"/>
          <w:kern w:val="21"/>
          <w:lang w:eastAsia="zh-CN"/>
        </w:rPr>
        <w:t>7.4.1 确定中标人后，代理机构将向中标人签发《中标通知书》。供应商应在收到《中标通知书》后2个工作日内与采购人签订合同并于合同签订当天协助采购人完成合同备案。</w:t>
      </w:r>
    </w:p>
    <w:p>
      <w:pPr>
        <w:pStyle w:val="14"/>
        <w:spacing w:line="360" w:lineRule="auto"/>
        <w:ind w:left="0" w:firstLine="420" w:firstLineChars="200"/>
        <w:jc w:val="both"/>
        <w:rPr>
          <w:rFonts w:hint="eastAsia" w:ascii="宋体" w:hAnsi="宋体" w:eastAsia="宋体" w:cs="宋体"/>
          <w:kern w:val="21"/>
          <w:lang w:eastAsia="zh-CN"/>
        </w:rPr>
      </w:pPr>
      <w:r>
        <w:rPr>
          <w:rFonts w:hint="eastAsia" w:ascii="宋体" w:hAnsi="宋体" w:eastAsia="宋体" w:cs="宋体"/>
          <w:kern w:val="21"/>
          <w:lang w:eastAsia="zh-CN"/>
        </w:rPr>
        <w:t>7.4.2中标人未按照规定的时间、地点与采购人签订中标合同的，中标人将承担一切责任，给采购人和采购代理机构造成损失的，响应人还应承担赔偿责任。</w:t>
      </w:r>
    </w:p>
    <w:p>
      <w:pPr>
        <w:pStyle w:val="14"/>
        <w:spacing w:line="360" w:lineRule="auto"/>
        <w:ind w:left="0" w:firstLine="420" w:firstLineChars="200"/>
        <w:jc w:val="both"/>
        <w:rPr>
          <w:rFonts w:hint="eastAsia" w:ascii="宋体" w:hAnsi="宋体" w:eastAsia="宋体" w:cs="宋体"/>
          <w:kern w:val="21"/>
          <w:lang w:eastAsia="zh-CN"/>
        </w:rPr>
      </w:pPr>
      <w:r>
        <w:rPr>
          <w:rFonts w:hint="eastAsia" w:ascii="宋体" w:hAnsi="宋体" w:eastAsia="宋体" w:cs="宋体"/>
          <w:kern w:val="21"/>
          <w:lang w:eastAsia="zh-CN"/>
        </w:rPr>
        <w:t>7.4.3中标人应按照竞争性磋商文件、响应文件及评标过程中的有关澄清、说明或者补正文件的内容与采购人签订合同，中标人不得再与采购人签订背离合同实质性内容的其它协议或声明。</w:t>
      </w:r>
    </w:p>
    <w:p>
      <w:pPr>
        <w:pStyle w:val="14"/>
        <w:spacing w:line="360" w:lineRule="auto"/>
        <w:ind w:left="0" w:firstLine="420" w:firstLineChars="200"/>
        <w:jc w:val="both"/>
        <w:rPr>
          <w:rFonts w:hint="eastAsia" w:ascii="宋体" w:hAnsi="宋体" w:eastAsia="宋体" w:cs="宋体"/>
          <w:sz w:val="21"/>
          <w:szCs w:val="21"/>
        </w:rPr>
      </w:pPr>
      <w:r>
        <w:rPr>
          <w:rFonts w:hint="eastAsia" w:ascii="宋体" w:hAnsi="宋体" w:eastAsia="宋体" w:cs="宋体"/>
          <w:kern w:val="21"/>
          <w:lang w:eastAsia="zh-CN"/>
        </w:rPr>
        <w:t>7.4.4采购人如需追加与合同标的相同的服务，须经设区的市，自治州以上的人民政府采</w:t>
      </w:r>
      <w:r>
        <w:rPr>
          <w:rFonts w:hint="eastAsia" w:ascii="宋体" w:hAnsi="宋体" w:eastAsia="宋体" w:cs="宋体"/>
          <w:sz w:val="21"/>
          <w:szCs w:val="21"/>
        </w:rPr>
        <w:t>购监督部门的批准，在不改变合同其他条款的前提下，中标人可与采购人协商签订补充合同，但所有补充合同的采购金额不得超过原合同金额的百分之十。</w:t>
      </w:r>
    </w:p>
    <w:p>
      <w:pPr>
        <w:keepNext w:val="0"/>
        <w:keepLines w:val="0"/>
        <w:pageBreakBefore w:val="0"/>
        <w:widowControl w:val="0"/>
        <w:kinsoku/>
        <w:wordWrap w:val="0"/>
        <w:overflowPunct/>
        <w:topLinePunct w:val="0"/>
        <w:bidi w:val="0"/>
        <w:snapToGrid/>
        <w:spacing w:line="360" w:lineRule="auto"/>
        <w:ind w:left="0" w:right="0" w:firstLine="440" w:firstLineChars="200"/>
        <w:jc w:val="both"/>
        <w:textAlignment w:val="auto"/>
        <w:outlineLvl w:val="9"/>
        <w:rPr>
          <w:rFonts w:hint="eastAsia" w:ascii="宋体" w:hAnsi="宋体" w:eastAsia="宋体" w:cs="宋体"/>
          <w:sz w:val="21"/>
          <w:szCs w:val="21"/>
        </w:rPr>
      </w:pPr>
      <w:r>
        <w:rPr>
          <w:rFonts w:hint="eastAsia" w:ascii="宋体" w:hAnsi="宋体" w:eastAsia="宋体" w:cs="宋体"/>
          <w:kern w:val="21"/>
          <w:lang w:eastAsia="zh-CN"/>
        </w:rPr>
        <w:t>7.4.</w:t>
      </w:r>
      <w:r>
        <w:rPr>
          <w:rFonts w:hint="eastAsia" w:ascii="宋体" w:hAnsi="宋体" w:eastAsia="宋体" w:cs="宋体"/>
          <w:sz w:val="21"/>
          <w:szCs w:val="21"/>
        </w:rPr>
        <w:t>5</w:t>
      </w:r>
      <w:r>
        <w:rPr>
          <w:rFonts w:hint="eastAsia" w:ascii="宋体" w:hAnsi="宋体" w:eastAsia="宋体" w:cs="宋体"/>
          <w:sz w:val="21"/>
          <w:szCs w:val="21"/>
          <w:lang w:eastAsia="zh-CN"/>
        </w:rPr>
        <w:t>响应人</w:t>
      </w:r>
      <w:r>
        <w:rPr>
          <w:rFonts w:hint="eastAsia" w:ascii="宋体" w:hAnsi="宋体" w:eastAsia="宋体" w:cs="宋体"/>
          <w:sz w:val="21"/>
          <w:szCs w:val="21"/>
        </w:rPr>
        <w:t>一旦中标及签订合同后不得对采购项目转标段、分标段，亦不得将合同全部及任何权利、义务向第三方转让，否则将被视为严重违约。</w:t>
      </w:r>
    </w:p>
    <w:p>
      <w:pPr>
        <w:spacing w:line="360" w:lineRule="auto"/>
        <w:ind w:firstLine="422" w:firstLineChars="200"/>
        <w:jc w:val="both"/>
        <w:outlineLvl w:val="1"/>
        <w:rPr>
          <w:rFonts w:ascii="宋体" w:hAnsi="宋体" w:eastAsia="宋体" w:cs="宋体"/>
          <w:b/>
          <w:bCs/>
          <w:kern w:val="21"/>
          <w:sz w:val="21"/>
          <w:szCs w:val="21"/>
          <w:lang w:eastAsia="zh-CN"/>
        </w:rPr>
      </w:pPr>
      <w:bookmarkStart w:id="146" w:name="_Toc30764"/>
      <w:bookmarkStart w:id="147" w:name="_Toc1647"/>
      <w:bookmarkStart w:id="148" w:name="_Toc31937"/>
      <w:bookmarkStart w:id="149" w:name="_Toc28908"/>
      <w:bookmarkStart w:id="150" w:name="_Toc18986"/>
      <w:bookmarkStart w:id="151" w:name="_Toc23116"/>
      <w:bookmarkStart w:id="152" w:name="_Toc23175"/>
      <w:bookmarkStart w:id="153" w:name="_Toc3323"/>
      <w:bookmarkStart w:id="154" w:name="_Toc4592"/>
      <w:bookmarkStart w:id="155" w:name="_Toc9019"/>
      <w:r>
        <w:rPr>
          <w:rFonts w:hint="eastAsia" w:ascii="宋体" w:hAnsi="宋体" w:eastAsia="宋体" w:cs="宋体"/>
          <w:b/>
          <w:bCs/>
          <w:kern w:val="21"/>
          <w:sz w:val="21"/>
          <w:szCs w:val="21"/>
          <w:lang w:eastAsia="zh-CN"/>
        </w:rPr>
        <w:t>8. 重新招标和不再招标</w:t>
      </w:r>
      <w:bookmarkEnd w:id="146"/>
      <w:bookmarkEnd w:id="147"/>
      <w:bookmarkEnd w:id="148"/>
      <w:bookmarkEnd w:id="149"/>
      <w:bookmarkEnd w:id="150"/>
      <w:bookmarkEnd w:id="151"/>
      <w:bookmarkEnd w:id="152"/>
      <w:bookmarkEnd w:id="153"/>
      <w:bookmarkEnd w:id="154"/>
      <w:bookmarkEnd w:id="155"/>
    </w:p>
    <w:p>
      <w:pPr>
        <w:spacing w:line="360" w:lineRule="auto"/>
        <w:ind w:firstLine="422" w:firstLineChars="200"/>
        <w:jc w:val="both"/>
        <w:rPr>
          <w:rFonts w:ascii="宋体" w:hAnsi="宋体" w:eastAsia="宋体" w:cs="宋体"/>
          <w:kern w:val="21"/>
          <w:sz w:val="21"/>
          <w:szCs w:val="21"/>
          <w:lang w:eastAsia="zh-CN"/>
        </w:rPr>
      </w:pPr>
      <w:r>
        <w:rPr>
          <w:rFonts w:hint="eastAsia" w:ascii="宋体" w:hAnsi="宋体" w:eastAsia="宋体" w:cs="宋体"/>
          <w:b/>
          <w:bCs/>
          <w:kern w:val="21"/>
          <w:sz w:val="21"/>
          <w:szCs w:val="21"/>
          <w:lang w:eastAsia="zh-CN"/>
        </w:rPr>
        <w:t xml:space="preserve">8.1 重新招标 </w:t>
      </w:r>
    </w:p>
    <w:p>
      <w:pPr>
        <w:pStyle w:val="14"/>
        <w:spacing w:line="360" w:lineRule="auto"/>
        <w:ind w:left="0" w:firstLine="420" w:firstLineChars="200"/>
        <w:jc w:val="both"/>
        <w:rPr>
          <w:rFonts w:cs="宋体"/>
          <w:kern w:val="21"/>
          <w:lang w:eastAsia="zh-CN"/>
        </w:rPr>
      </w:pPr>
      <w:r>
        <w:rPr>
          <w:rFonts w:hint="eastAsia" w:cs="宋体"/>
          <w:kern w:val="21"/>
          <w:lang w:eastAsia="zh-CN"/>
        </w:rPr>
        <w:t>有下列情形之一的，采购人将重新招标：</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（1）投标截止时间止，投标人少于 3 个的； </w:t>
      </w:r>
    </w:p>
    <w:p>
      <w:pPr>
        <w:spacing w:line="360" w:lineRule="auto"/>
        <w:ind w:firstLine="420" w:firstLineChars="200"/>
        <w:jc w:val="both"/>
        <w:rPr>
          <w:rFonts w:ascii="宋体" w:hAnsi="宋体" w:eastAsia="宋体" w:cs="宋体"/>
          <w:kern w:val="21"/>
          <w:sz w:val="21"/>
          <w:szCs w:val="21"/>
          <w:lang w:eastAsia="zh-CN"/>
        </w:rPr>
      </w:pPr>
      <w:r>
        <w:rPr>
          <w:rFonts w:hint="eastAsia" w:ascii="宋体" w:hAnsi="宋体" w:eastAsia="宋体" w:cs="宋体"/>
          <w:kern w:val="21"/>
          <w:sz w:val="21"/>
          <w:szCs w:val="21"/>
          <w:lang w:eastAsia="zh-CN"/>
        </w:rPr>
        <w:t>（2）经磋商小组评审后否决所有投标的；</w:t>
      </w:r>
    </w:p>
    <w:p>
      <w:pPr>
        <w:spacing w:line="360" w:lineRule="auto"/>
        <w:ind w:firstLine="422" w:firstLineChars="200"/>
        <w:jc w:val="both"/>
        <w:rPr>
          <w:rFonts w:ascii="宋体" w:hAnsi="宋体" w:eastAsia="宋体" w:cs="宋体"/>
          <w:kern w:val="21"/>
          <w:sz w:val="21"/>
          <w:szCs w:val="21"/>
          <w:lang w:eastAsia="zh-CN"/>
        </w:rPr>
      </w:pPr>
      <w:r>
        <w:rPr>
          <w:rFonts w:hint="eastAsia" w:ascii="宋体" w:hAnsi="宋体" w:eastAsia="宋体" w:cs="宋体"/>
          <w:b/>
          <w:bCs/>
          <w:kern w:val="21"/>
          <w:sz w:val="21"/>
          <w:szCs w:val="21"/>
          <w:lang w:eastAsia="zh-CN"/>
        </w:rPr>
        <w:t xml:space="preserve">8.2 不再招标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重新招标后投标人仍少于 3 个或者所有投标被否决的，属于必须审批或核准的工程建设项目，经原审批或核准部门批准后不再进行招标。 </w:t>
      </w:r>
    </w:p>
    <w:p>
      <w:pPr>
        <w:pStyle w:val="14"/>
        <w:spacing w:line="360" w:lineRule="auto"/>
        <w:ind w:left="0" w:firstLine="422" w:firstLineChars="200"/>
        <w:jc w:val="both"/>
        <w:outlineLvl w:val="1"/>
        <w:rPr>
          <w:rFonts w:cs="宋体"/>
          <w:b/>
          <w:bCs/>
          <w:kern w:val="21"/>
          <w:lang w:eastAsia="zh-CN"/>
        </w:rPr>
      </w:pPr>
      <w:bookmarkStart w:id="156" w:name="_Toc3837"/>
      <w:bookmarkStart w:id="157" w:name="_Toc19030"/>
      <w:bookmarkStart w:id="158" w:name="_Toc3974"/>
      <w:bookmarkStart w:id="159" w:name="_Toc9376"/>
      <w:bookmarkStart w:id="160" w:name="_Toc7556"/>
      <w:bookmarkStart w:id="161" w:name="_Toc27832"/>
      <w:bookmarkStart w:id="162" w:name="_Toc8121"/>
      <w:bookmarkStart w:id="163" w:name="_Toc4780"/>
      <w:bookmarkStart w:id="164" w:name="_Toc14332"/>
      <w:bookmarkStart w:id="165" w:name="_Toc24933"/>
      <w:r>
        <w:rPr>
          <w:rFonts w:hint="eastAsia" w:cs="宋体"/>
          <w:b/>
          <w:bCs/>
          <w:kern w:val="21"/>
          <w:lang w:eastAsia="zh-CN"/>
        </w:rPr>
        <w:t>9. 纪律和监督</w:t>
      </w:r>
      <w:bookmarkEnd w:id="156"/>
      <w:bookmarkEnd w:id="157"/>
      <w:bookmarkEnd w:id="158"/>
      <w:bookmarkEnd w:id="159"/>
      <w:bookmarkEnd w:id="160"/>
      <w:bookmarkEnd w:id="161"/>
      <w:bookmarkEnd w:id="162"/>
      <w:bookmarkEnd w:id="163"/>
      <w:bookmarkEnd w:id="164"/>
      <w:bookmarkEnd w:id="165"/>
    </w:p>
    <w:p>
      <w:pPr>
        <w:spacing w:line="360" w:lineRule="auto"/>
        <w:ind w:firstLine="422" w:firstLineChars="200"/>
        <w:jc w:val="both"/>
        <w:rPr>
          <w:rFonts w:ascii="宋体" w:hAnsi="宋体" w:eastAsia="宋体" w:cs="宋体"/>
          <w:b/>
          <w:bCs/>
          <w:kern w:val="21"/>
          <w:sz w:val="21"/>
          <w:szCs w:val="21"/>
          <w:lang w:eastAsia="zh-CN"/>
        </w:rPr>
      </w:pPr>
      <w:r>
        <w:rPr>
          <w:rFonts w:hint="eastAsia" w:ascii="宋体" w:hAnsi="宋体" w:eastAsia="宋体" w:cs="宋体"/>
          <w:b/>
          <w:bCs/>
          <w:kern w:val="21"/>
          <w:sz w:val="21"/>
          <w:szCs w:val="21"/>
          <w:lang w:eastAsia="zh-CN"/>
        </w:rPr>
        <w:t>9.1 对采购人的纪律要求</w:t>
      </w:r>
    </w:p>
    <w:p>
      <w:pPr>
        <w:spacing w:line="360" w:lineRule="auto"/>
        <w:ind w:firstLine="420" w:firstLineChars="200"/>
        <w:jc w:val="both"/>
        <w:rPr>
          <w:rFonts w:ascii="宋体" w:hAnsi="宋体" w:eastAsia="宋体" w:cs="宋体"/>
          <w:kern w:val="21"/>
          <w:sz w:val="21"/>
          <w:szCs w:val="21"/>
          <w:lang w:eastAsia="zh-CN"/>
        </w:rPr>
      </w:pPr>
      <w:r>
        <w:rPr>
          <w:rFonts w:hint="eastAsia" w:ascii="宋体" w:hAnsi="宋体" w:eastAsia="宋体" w:cs="宋体"/>
          <w:kern w:val="21"/>
          <w:sz w:val="21"/>
          <w:szCs w:val="21"/>
          <w:lang w:eastAsia="zh-CN"/>
        </w:rPr>
        <w:t>采购人不得泄漏招标投标活动中应当保密的情况和资料，不得与投标人串通损害国家利益、社会公共利益或者他人合法权益。</w:t>
      </w:r>
    </w:p>
    <w:p>
      <w:pPr>
        <w:spacing w:line="360" w:lineRule="auto"/>
        <w:ind w:firstLine="422" w:firstLineChars="200"/>
        <w:jc w:val="both"/>
        <w:rPr>
          <w:rFonts w:ascii="宋体" w:hAnsi="宋体" w:eastAsia="宋体" w:cs="宋体"/>
          <w:kern w:val="21"/>
          <w:sz w:val="21"/>
          <w:szCs w:val="21"/>
          <w:lang w:eastAsia="zh-CN"/>
        </w:rPr>
      </w:pPr>
      <w:r>
        <w:rPr>
          <w:rFonts w:hint="eastAsia" w:ascii="宋体" w:hAnsi="宋体" w:eastAsia="宋体" w:cs="宋体"/>
          <w:b/>
          <w:bCs/>
          <w:kern w:val="21"/>
          <w:sz w:val="21"/>
          <w:szCs w:val="21"/>
          <w:lang w:eastAsia="zh-CN"/>
        </w:rPr>
        <w:t xml:space="preserve">9.2 对投标人的纪律要求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投标人不得相互串通投标或者与采购人串通投标，不得向采购人或者磋商小组成员行贿谋取中标，不得以他人名义投标或者以其他方式弄虚作假骗取中标；投标人不得以任何方式干扰、影响评标工作。 </w:t>
      </w:r>
    </w:p>
    <w:p>
      <w:pPr>
        <w:spacing w:line="360" w:lineRule="auto"/>
        <w:ind w:firstLine="422" w:firstLineChars="200"/>
        <w:jc w:val="both"/>
        <w:rPr>
          <w:rFonts w:ascii="宋体" w:hAnsi="宋体" w:eastAsia="宋体" w:cs="宋体"/>
          <w:b/>
          <w:bCs/>
          <w:kern w:val="21"/>
          <w:sz w:val="21"/>
          <w:szCs w:val="21"/>
          <w:lang w:eastAsia="zh-CN"/>
        </w:rPr>
      </w:pPr>
      <w:r>
        <w:rPr>
          <w:rFonts w:hint="eastAsia" w:ascii="宋体" w:hAnsi="宋体" w:eastAsia="宋体" w:cs="宋体"/>
          <w:b/>
          <w:bCs/>
          <w:kern w:val="21"/>
          <w:sz w:val="21"/>
          <w:szCs w:val="21"/>
          <w:lang w:eastAsia="zh-CN"/>
        </w:rPr>
        <w:t>9.3 对磋商小组成员的纪律要求</w:t>
      </w:r>
    </w:p>
    <w:p>
      <w:pPr>
        <w:spacing w:line="360" w:lineRule="auto"/>
        <w:ind w:firstLine="420" w:firstLineChars="200"/>
        <w:jc w:val="both"/>
        <w:rPr>
          <w:rFonts w:ascii="宋体" w:hAnsi="宋体" w:eastAsia="宋体" w:cs="宋体"/>
          <w:kern w:val="21"/>
          <w:sz w:val="21"/>
          <w:szCs w:val="21"/>
          <w:lang w:eastAsia="zh-CN"/>
        </w:rPr>
      </w:pPr>
      <w:r>
        <w:rPr>
          <w:rFonts w:hint="eastAsia" w:ascii="宋体" w:hAnsi="宋体" w:eastAsia="宋体" w:cs="宋体"/>
          <w:kern w:val="21"/>
          <w:sz w:val="21"/>
          <w:szCs w:val="21"/>
          <w:lang w:eastAsia="zh-CN"/>
        </w:rPr>
        <w:t xml:space="preserve">磋商小组成员不得收受他人的财物或者其他好处，不得向他人透漏对响应文件的评审和比较、中标候选人的推荐情况以及评标有关的其他情况。在评标活动中，磋商小组成员不得擅离职守，影响评标程序正常进行，不得使用第三章“评标办法”没有规定的评审因素和标准进行评标。 </w:t>
      </w:r>
    </w:p>
    <w:p>
      <w:pPr>
        <w:spacing w:line="360" w:lineRule="auto"/>
        <w:ind w:firstLine="422" w:firstLineChars="200"/>
        <w:jc w:val="both"/>
        <w:rPr>
          <w:rFonts w:ascii="宋体" w:hAnsi="宋体" w:eastAsia="宋体" w:cs="宋体"/>
          <w:b/>
          <w:bCs/>
          <w:kern w:val="21"/>
          <w:sz w:val="21"/>
          <w:szCs w:val="21"/>
          <w:lang w:eastAsia="zh-CN"/>
        </w:rPr>
      </w:pPr>
      <w:r>
        <w:rPr>
          <w:rFonts w:hint="eastAsia" w:ascii="宋体" w:hAnsi="宋体" w:eastAsia="宋体" w:cs="宋体"/>
          <w:b/>
          <w:bCs/>
          <w:kern w:val="21"/>
          <w:sz w:val="21"/>
          <w:szCs w:val="21"/>
          <w:lang w:eastAsia="zh-CN"/>
        </w:rPr>
        <w:t>9.4 对与评标活动有关的工作人员的纪律要求</w:t>
      </w:r>
    </w:p>
    <w:p>
      <w:pPr>
        <w:spacing w:line="360" w:lineRule="auto"/>
        <w:ind w:firstLine="420" w:firstLineChars="200"/>
        <w:jc w:val="both"/>
        <w:rPr>
          <w:rFonts w:ascii="宋体" w:hAnsi="宋体" w:eastAsia="宋体" w:cs="宋体"/>
          <w:kern w:val="21"/>
          <w:sz w:val="21"/>
          <w:szCs w:val="21"/>
          <w:lang w:eastAsia="zh-CN"/>
        </w:rPr>
      </w:pPr>
      <w:r>
        <w:rPr>
          <w:rFonts w:hint="eastAsia" w:ascii="宋体" w:hAnsi="宋体" w:eastAsia="宋体" w:cs="宋体"/>
          <w:kern w:val="21"/>
          <w:sz w:val="21"/>
          <w:szCs w:val="21"/>
          <w:lang w:eastAsia="zh-CN"/>
        </w:rPr>
        <w:t xml:space="preserve">与评标活动有关的工作人员不得收受他人的财物或者其他好处，不得向他人透漏对响应文件的评审和比较、中标候选人的推荐情况以及评标有关的其他情况。在评标活动中，与评标活动有关的工作人员不得擅离职守，影响评标程序正常进行。 </w:t>
      </w:r>
    </w:p>
    <w:p>
      <w:pPr>
        <w:spacing w:line="360" w:lineRule="auto"/>
        <w:ind w:firstLine="422" w:firstLineChars="200"/>
        <w:jc w:val="both"/>
        <w:rPr>
          <w:rFonts w:ascii="宋体" w:hAnsi="宋体" w:eastAsia="宋体" w:cs="宋体"/>
          <w:b/>
          <w:bCs/>
          <w:kern w:val="21"/>
          <w:sz w:val="21"/>
          <w:szCs w:val="21"/>
          <w:lang w:eastAsia="zh-CN"/>
        </w:rPr>
      </w:pPr>
      <w:r>
        <w:rPr>
          <w:rFonts w:hint="eastAsia" w:ascii="宋体" w:hAnsi="宋体" w:eastAsia="宋体" w:cs="宋体"/>
          <w:b/>
          <w:bCs/>
          <w:kern w:val="21"/>
          <w:sz w:val="21"/>
          <w:szCs w:val="21"/>
          <w:lang w:eastAsia="zh-CN"/>
        </w:rPr>
        <w:t xml:space="preserve">9.5 投诉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投标人和其他利害关系人认为本次招标活动违反法律、法规和规章规定的，有权向有关行政监督部门投诉。 </w:t>
      </w:r>
    </w:p>
    <w:p>
      <w:pPr>
        <w:spacing w:line="360" w:lineRule="auto"/>
        <w:ind w:firstLine="422" w:firstLineChars="200"/>
        <w:jc w:val="both"/>
        <w:outlineLvl w:val="1"/>
        <w:rPr>
          <w:rFonts w:ascii="宋体" w:hAnsi="宋体" w:eastAsia="宋体" w:cs="宋体"/>
          <w:b/>
          <w:bCs/>
          <w:kern w:val="21"/>
          <w:sz w:val="21"/>
          <w:szCs w:val="21"/>
          <w:lang w:eastAsia="zh-CN"/>
        </w:rPr>
      </w:pPr>
      <w:bookmarkStart w:id="166" w:name="_Toc25110"/>
      <w:bookmarkStart w:id="167" w:name="_Toc15252"/>
      <w:bookmarkStart w:id="168" w:name="_Toc4423"/>
      <w:bookmarkStart w:id="169" w:name="_Toc7577"/>
      <w:bookmarkStart w:id="170" w:name="_Toc1574"/>
      <w:bookmarkStart w:id="171" w:name="_Toc25215"/>
      <w:bookmarkStart w:id="172" w:name="_Toc21610"/>
      <w:bookmarkStart w:id="173" w:name="_Toc17173"/>
      <w:bookmarkStart w:id="174" w:name="_Toc7636"/>
      <w:bookmarkStart w:id="175" w:name="_Toc28372"/>
      <w:r>
        <w:rPr>
          <w:rFonts w:hint="eastAsia" w:ascii="宋体" w:hAnsi="宋体" w:eastAsia="宋体" w:cs="宋体"/>
          <w:b/>
          <w:bCs/>
          <w:kern w:val="21"/>
          <w:sz w:val="21"/>
          <w:szCs w:val="21"/>
          <w:lang w:eastAsia="zh-CN"/>
        </w:rPr>
        <w:t>10.需要补充的其他内容</w:t>
      </w:r>
      <w:bookmarkEnd w:id="166"/>
      <w:bookmarkEnd w:id="167"/>
      <w:bookmarkEnd w:id="168"/>
      <w:bookmarkEnd w:id="169"/>
      <w:bookmarkEnd w:id="170"/>
      <w:bookmarkEnd w:id="171"/>
      <w:bookmarkEnd w:id="172"/>
      <w:bookmarkEnd w:id="173"/>
      <w:bookmarkEnd w:id="174"/>
      <w:bookmarkEnd w:id="175"/>
    </w:p>
    <w:p>
      <w:pPr>
        <w:pStyle w:val="14"/>
        <w:spacing w:line="360" w:lineRule="auto"/>
        <w:ind w:left="0" w:firstLine="420" w:firstLineChars="200"/>
        <w:jc w:val="both"/>
        <w:rPr>
          <w:rFonts w:hint="eastAsia" w:cs="宋体"/>
          <w:kern w:val="21"/>
          <w:lang w:eastAsia="zh-CN"/>
        </w:rPr>
        <w:sectPr>
          <w:pgSz w:w="11911" w:h="16838"/>
          <w:pgMar w:top="1701" w:right="1701" w:bottom="1701" w:left="1701" w:header="0" w:footer="1134" w:gutter="0"/>
          <w:pgBorders>
            <w:top w:val="none" w:sz="0" w:space="0"/>
            <w:left w:val="none" w:sz="0" w:space="0"/>
            <w:bottom w:val="none" w:sz="0" w:space="0"/>
            <w:right w:val="none" w:sz="0" w:space="0"/>
          </w:pgBorders>
          <w:pgNumType w:fmt="decimal"/>
          <w:cols w:space="0" w:num="1"/>
          <w:rtlGutter w:val="0"/>
          <w:docGrid w:linePitch="0" w:charSpace="0"/>
        </w:sectPr>
      </w:pPr>
      <w:r>
        <w:rPr>
          <w:rFonts w:hint="eastAsia" w:cs="宋体"/>
          <w:kern w:val="21"/>
          <w:lang w:eastAsia="zh-CN"/>
        </w:rPr>
        <w:t>见投标人须知前附表。</w:t>
      </w:r>
    </w:p>
    <w:p>
      <w:pPr>
        <w:pStyle w:val="14"/>
        <w:spacing w:line="360" w:lineRule="auto"/>
        <w:jc w:val="both"/>
        <w:rPr>
          <w:rFonts w:cs="宋体"/>
          <w:kern w:val="21"/>
          <w:lang w:eastAsia="zh-CN"/>
        </w:rPr>
      </w:pPr>
      <w:r>
        <w:rPr>
          <w:rFonts w:hint="eastAsia" w:cs="宋体"/>
          <w:kern w:val="21"/>
          <w:lang w:eastAsia="zh-CN"/>
        </w:rPr>
        <w:t xml:space="preserve">附件： </w:t>
      </w:r>
    </w:p>
    <w:p>
      <w:pPr>
        <w:pStyle w:val="14"/>
        <w:spacing w:line="360" w:lineRule="auto"/>
        <w:jc w:val="center"/>
        <w:outlineLvl w:val="0"/>
        <w:rPr>
          <w:rFonts w:cs="宋体"/>
          <w:b/>
          <w:bCs/>
          <w:kern w:val="21"/>
          <w:sz w:val="28"/>
          <w:szCs w:val="28"/>
          <w:lang w:eastAsia="zh-CN"/>
        </w:rPr>
      </w:pPr>
      <w:bookmarkStart w:id="176" w:name="_Toc27655"/>
      <w:bookmarkStart w:id="177" w:name="_Toc19847"/>
      <w:bookmarkStart w:id="178" w:name="_Toc61"/>
      <w:bookmarkStart w:id="179" w:name="_Toc19033"/>
      <w:bookmarkStart w:id="180" w:name="_Toc22194"/>
      <w:bookmarkStart w:id="181" w:name="_Toc28635"/>
      <w:bookmarkStart w:id="182" w:name="_Toc25354"/>
      <w:bookmarkStart w:id="183" w:name="_Toc8852"/>
      <w:bookmarkStart w:id="184" w:name="_Toc7805"/>
      <w:bookmarkStart w:id="185" w:name="_Toc25580"/>
      <w:r>
        <w:rPr>
          <w:rFonts w:hint="eastAsia" w:cs="宋体"/>
          <w:b/>
          <w:bCs/>
          <w:kern w:val="21"/>
          <w:sz w:val="28"/>
          <w:szCs w:val="28"/>
          <w:lang w:eastAsia="zh-CN"/>
        </w:rPr>
        <w:t>河南省政府采购合同融资政策告知函</w:t>
      </w:r>
      <w:bookmarkEnd w:id="176"/>
      <w:bookmarkEnd w:id="177"/>
      <w:bookmarkEnd w:id="178"/>
      <w:bookmarkEnd w:id="179"/>
      <w:bookmarkEnd w:id="180"/>
      <w:bookmarkEnd w:id="181"/>
      <w:bookmarkEnd w:id="182"/>
      <w:bookmarkEnd w:id="183"/>
      <w:bookmarkEnd w:id="184"/>
      <w:bookmarkEnd w:id="185"/>
    </w:p>
    <w:p>
      <w:pPr>
        <w:pStyle w:val="14"/>
        <w:spacing w:line="360" w:lineRule="auto"/>
        <w:jc w:val="both"/>
        <w:rPr>
          <w:rFonts w:cs="宋体"/>
          <w:kern w:val="21"/>
          <w:lang w:eastAsia="zh-CN"/>
        </w:rPr>
      </w:pPr>
    </w:p>
    <w:p>
      <w:pPr>
        <w:pStyle w:val="14"/>
        <w:spacing w:line="360" w:lineRule="auto"/>
        <w:jc w:val="both"/>
        <w:rPr>
          <w:rFonts w:cs="宋体"/>
          <w:kern w:val="21"/>
          <w:lang w:eastAsia="zh-CN"/>
        </w:rPr>
      </w:pPr>
      <w:r>
        <w:rPr>
          <w:rFonts w:hint="eastAsia" w:cs="宋体"/>
          <w:kern w:val="21"/>
          <w:lang w:eastAsia="zh-CN"/>
        </w:rPr>
        <w:t xml:space="preserve">各供应商：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欢迎贵公司参与河南省政府采购活动！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 号），按照双方自愿的原则提供便捷、优惠的贷款服务。 </w:t>
      </w:r>
    </w:p>
    <w:p>
      <w:pPr>
        <w:pStyle w:val="14"/>
        <w:spacing w:line="360" w:lineRule="auto"/>
        <w:ind w:left="0" w:firstLine="420" w:firstLineChars="200"/>
        <w:jc w:val="both"/>
        <w:rPr>
          <w:rFonts w:cs="宋体"/>
          <w:kern w:val="21"/>
          <w:lang w:eastAsia="zh-CN"/>
        </w:rPr>
      </w:pPr>
      <w:r>
        <w:rPr>
          <w:rFonts w:hint="eastAsia" w:cs="宋体"/>
          <w:kern w:val="21"/>
          <w:lang w:eastAsia="zh-CN"/>
        </w:rPr>
        <w:t>贷款渠道和提供贷款的金融机构，可在河南省政府采购网“河南省政府采购合同融资平台”查询联系。</w:t>
      </w:r>
    </w:p>
    <w:p>
      <w:pPr>
        <w:pStyle w:val="14"/>
        <w:spacing w:line="360" w:lineRule="auto"/>
        <w:ind w:left="0" w:firstLine="420" w:firstLineChars="200"/>
        <w:jc w:val="both"/>
        <w:rPr>
          <w:rFonts w:cs="宋体"/>
          <w:kern w:val="21"/>
          <w:lang w:eastAsia="zh-CN"/>
        </w:rPr>
      </w:pPr>
    </w:p>
    <w:p>
      <w:pPr>
        <w:pStyle w:val="14"/>
        <w:spacing w:line="360" w:lineRule="auto"/>
        <w:ind w:left="0" w:firstLine="420" w:firstLineChars="200"/>
        <w:jc w:val="both"/>
        <w:rPr>
          <w:rFonts w:cs="宋体"/>
          <w:kern w:val="21"/>
          <w:lang w:eastAsia="zh-CN"/>
        </w:rPr>
        <w:sectPr>
          <w:pgSz w:w="11911" w:h="16838"/>
          <w:pgMar w:top="1701" w:right="1701" w:bottom="1701" w:left="1701" w:header="0" w:footer="1134" w:gutter="0"/>
          <w:pgBorders>
            <w:top w:val="none" w:sz="0" w:space="0"/>
            <w:left w:val="none" w:sz="0" w:space="0"/>
            <w:bottom w:val="none" w:sz="0" w:space="0"/>
            <w:right w:val="none" w:sz="0" w:space="0"/>
          </w:pgBorders>
          <w:pgNumType w:fmt="decimal"/>
          <w:cols w:space="0" w:num="1"/>
          <w:rtlGutter w:val="0"/>
          <w:docGrid w:linePitch="0" w:charSpace="0"/>
        </w:sectPr>
      </w:pPr>
    </w:p>
    <w:p>
      <w:pPr>
        <w:spacing w:line="360" w:lineRule="auto"/>
        <w:jc w:val="center"/>
        <w:outlineLvl w:val="0"/>
        <w:rPr>
          <w:rFonts w:ascii="宋体" w:hAnsi="宋体" w:eastAsia="宋体" w:cs="宋体"/>
          <w:b/>
          <w:bCs/>
          <w:kern w:val="21"/>
          <w:sz w:val="32"/>
          <w:szCs w:val="32"/>
          <w:lang w:eastAsia="zh-CN"/>
        </w:rPr>
      </w:pPr>
      <w:bookmarkStart w:id="186" w:name="_Toc4515"/>
      <w:bookmarkStart w:id="187" w:name="_Toc6135"/>
      <w:bookmarkStart w:id="188" w:name="_Toc4244"/>
      <w:r>
        <w:rPr>
          <w:rFonts w:hint="eastAsia" w:ascii="宋体" w:hAnsi="宋体" w:eastAsia="宋体" w:cs="宋体"/>
          <w:b/>
          <w:bCs/>
          <w:kern w:val="21"/>
          <w:sz w:val="32"/>
          <w:szCs w:val="32"/>
          <w:lang w:eastAsia="zh-CN"/>
        </w:rPr>
        <w:t>第三章  评标办法（综合评估法）</w:t>
      </w:r>
      <w:bookmarkEnd w:id="186"/>
      <w:bookmarkEnd w:id="187"/>
      <w:bookmarkEnd w:id="188"/>
    </w:p>
    <w:p>
      <w:pPr>
        <w:spacing w:line="360" w:lineRule="auto"/>
        <w:jc w:val="center"/>
        <w:rPr>
          <w:rFonts w:ascii="宋体" w:hAnsi="宋体" w:eastAsia="宋体" w:cs="宋体"/>
          <w:b/>
          <w:bCs/>
          <w:kern w:val="21"/>
          <w:sz w:val="28"/>
          <w:szCs w:val="28"/>
        </w:rPr>
      </w:pPr>
      <w:r>
        <w:rPr>
          <w:rFonts w:hint="eastAsia" w:ascii="宋体" w:hAnsi="宋体" w:eastAsia="宋体" w:cs="宋体"/>
          <w:b/>
          <w:bCs/>
          <w:kern w:val="21"/>
          <w:sz w:val="28"/>
          <w:szCs w:val="28"/>
        </w:rPr>
        <w:t>评标办法前附表</w:t>
      </w:r>
    </w:p>
    <w:p>
      <w:pPr>
        <w:spacing w:before="10"/>
        <w:jc w:val="both"/>
        <w:rPr>
          <w:rFonts w:ascii="宋体" w:hAnsi="宋体" w:eastAsia="宋体" w:cs="宋体"/>
          <w:kern w:val="21"/>
          <w:sz w:val="11"/>
          <w:szCs w:val="11"/>
        </w:rPr>
      </w:pPr>
    </w:p>
    <w:tbl>
      <w:tblPr>
        <w:tblStyle w:val="24"/>
        <w:tblW w:w="8825" w:type="dxa"/>
        <w:tblInd w:w="-1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5"/>
        <w:gridCol w:w="737"/>
        <w:gridCol w:w="2213"/>
        <w:gridCol w:w="51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512" w:type="dxa"/>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b/>
                <w:bCs/>
                <w:kern w:val="21"/>
                <w:sz w:val="21"/>
                <w:szCs w:val="21"/>
              </w:rPr>
            </w:pPr>
            <w:r>
              <w:rPr>
                <w:rFonts w:hint="eastAsia" w:ascii="宋体" w:hAnsi="宋体" w:eastAsia="宋体" w:cs="宋体"/>
                <w:b/>
                <w:bCs/>
                <w:kern w:val="21"/>
                <w:sz w:val="21"/>
                <w:szCs w:val="21"/>
              </w:rPr>
              <w:t>条款号</w:t>
            </w:r>
          </w:p>
        </w:tc>
        <w:tc>
          <w:tcPr>
            <w:tcW w:w="221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b/>
                <w:bCs/>
                <w:kern w:val="21"/>
                <w:sz w:val="21"/>
                <w:szCs w:val="21"/>
              </w:rPr>
            </w:pPr>
            <w:r>
              <w:rPr>
                <w:rFonts w:hint="eastAsia" w:ascii="宋体" w:hAnsi="宋体" w:eastAsia="宋体" w:cs="宋体"/>
                <w:b/>
                <w:bCs/>
                <w:kern w:val="21"/>
                <w:sz w:val="21"/>
                <w:szCs w:val="21"/>
              </w:rPr>
              <w:t>评审因素</w:t>
            </w:r>
          </w:p>
        </w:tc>
        <w:tc>
          <w:tcPr>
            <w:tcW w:w="5100"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b/>
                <w:bCs/>
                <w:kern w:val="21"/>
                <w:sz w:val="21"/>
                <w:szCs w:val="21"/>
              </w:rPr>
            </w:pPr>
            <w:r>
              <w:rPr>
                <w:rFonts w:hint="eastAsia" w:ascii="宋体" w:hAnsi="宋体" w:eastAsia="宋体" w:cs="宋体"/>
                <w:b/>
                <w:bCs/>
                <w:kern w:val="21"/>
                <w:sz w:val="21"/>
                <w:szCs w:val="21"/>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775" w:type="dxa"/>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kern w:val="21"/>
                <w:sz w:val="21"/>
                <w:szCs w:val="21"/>
              </w:rPr>
            </w:pPr>
            <w:r>
              <w:rPr>
                <w:rFonts w:hint="eastAsia" w:ascii="宋体" w:hAnsi="宋体" w:eastAsia="宋体" w:cs="宋体"/>
                <w:kern w:val="21"/>
                <w:sz w:val="21"/>
              </w:rPr>
              <w:t>1.1.1</w:t>
            </w:r>
          </w:p>
        </w:tc>
        <w:tc>
          <w:tcPr>
            <w:tcW w:w="737" w:type="dxa"/>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kern w:val="21"/>
                <w:sz w:val="21"/>
                <w:szCs w:val="21"/>
              </w:rPr>
            </w:pPr>
            <w:r>
              <w:rPr>
                <w:rFonts w:hint="eastAsia" w:ascii="宋体" w:hAnsi="宋体" w:eastAsia="宋体" w:cs="宋体"/>
                <w:kern w:val="21"/>
                <w:sz w:val="21"/>
                <w:szCs w:val="21"/>
              </w:rPr>
              <w:t>形式</w:t>
            </w:r>
          </w:p>
          <w:p>
            <w:pPr>
              <w:pStyle w:val="36"/>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kern w:val="21"/>
                <w:sz w:val="21"/>
                <w:szCs w:val="21"/>
              </w:rPr>
            </w:pPr>
            <w:r>
              <w:rPr>
                <w:rFonts w:hint="eastAsia" w:ascii="宋体" w:hAnsi="宋体" w:eastAsia="宋体" w:cs="宋体"/>
                <w:kern w:val="21"/>
                <w:sz w:val="21"/>
                <w:szCs w:val="21"/>
              </w:rPr>
              <w:t>评审</w:t>
            </w:r>
          </w:p>
          <w:p>
            <w:pPr>
              <w:pStyle w:val="36"/>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kern w:val="21"/>
                <w:sz w:val="21"/>
                <w:szCs w:val="21"/>
              </w:rPr>
            </w:pPr>
            <w:r>
              <w:rPr>
                <w:rFonts w:hint="eastAsia" w:ascii="宋体" w:hAnsi="宋体" w:eastAsia="宋体" w:cs="宋体"/>
                <w:kern w:val="21"/>
                <w:sz w:val="21"/>
                <w:szCs w:val="21"/>
              </w:rPr>
              <w:t>标准</w:t>
            </w:r>
          </w:p>
        </w:tc>
        <w:tc>
          <w:tcPr>
            <w:tcW w:w="221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响应人名称</w:t>
            </w:r>
          </w:p>
        </w:tc>
        <w:tc>
          <w:tcPr>
            <w:tcW w:w="5100"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ascii="宋体" w:hAnsi="宋体" w:eastAsia="宋体" w:cs="宋体"/>
                <w:kern w:val="21"/>
                <w:sz w:val="21"/>
                <w:szCs w:val="21"/>
                <w:lang w:eastAsia="zh-CN"/>
              </w:rPr>
            </w:pPr>
            <w:r>
              <w:rPr>
                <w:rFonts w:hint="eastAsia" w:ascii="宋体" w:hAnsi="宋体" w:eastAsia="宋体" w:cs="宋体"/>
                <w:kern w:val="21"/>
                <w:sz w:val="21"/>
                <w:szCs w:val="21"/>
                <w:lang w:eastAsia="zh-CN"/>
              </w:rPr>
              <w:t>与营业执照、资质证书、安全生产许可证一致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7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kern w:val="21"/>
                <w:lang w:eastAsia="zh-CN"/>
              </w:rPr>
            </w:pPr>
          </w:p>
        </w:tc>
        <w:tc>
          <w:tcPr>
            <w:tcW w:w="7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kern w:val="21"/>
                <w:lang w:eastAsia="zh-CN"/>
              </w:rPr>
            </w:pPr>
          </w:p>
        </w:tc>
        <w:tc>
          <w:tcPr>
            <w:tcW w:w="221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kern w:val="21"/>
                <w:sz w:val="21"/>
                <w:szCs w:val="21"/>
              </w:rPr>
            </w:pPr>
            <w:r>
              <w:rPr>
                <w:rFonts w:hint="eastAsia" w:ascii="宋体" w:hAnsi="宋体" w:eastAsia="宋体" w:cs="宋体"/>
                <w:kern w:val="21"/>
                <w:sz w:val="21"/>
                <w:szCs w:val="21"/>
                <w:lang w:eastAsia="zh-CN"/>
              </w:rPr>
              <w:t>响应文件</w:t>
            </w:r>
            <w:r>
              <w:rPr>
                <w:rFonts w:hint="eastAsia" w:ascii="宋体" w:hAnsi="宋体" w:eastAsia="宋体" w:cs="宋体"/>
                <w:kern w:val="21"/>
                <w:sz w:val="21"/>
                <w:szCs w:val="21"/>
              </w:rPr>
              <w:t>签章</w:t>
            </w:r>
          </w:p>
        </w:tc>
        <w:tc>
          <w:tcPr>
            <w:tcW w:w="5100"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ascii="宋体" w:hAnsi="宋体" w:eastAsia="宋体" w:cs="宋体"/>
                <w:kern w:val="21"/>
                <w:sz w:val="21"/>
                <w:szCs w:val="21"/>
                <w:lang w:eastAsia="zh-CN"/>
              </w:rPr>
            </w:pPr>
            <w:r>
              <w:rPr>
                <w:rFonts w:hint="eastAsia" w:ascii="宋体" w:hAnsi="宋体" w:eastAsia="宋体" w:cs="宋体"/>
                <w:kern w:val="21"/>
                <w:sz w:val="21"/>
                <w:szCs w:val="21"/>
                <w:lang w:eastAsia="zh-CN"/>
              </w:rPr>
              <w:t>有投标单位、法定代表人电子签章（详见竞争性磋商文件格式中签章要求）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7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kern w:val="21"/>
                <w:lang w:eastAsia="zh-CN"/>
              </w:rPr>
            </w:pPr>
          </w:p>
        </w:tc>
        <w:tc>
          <w:tcPr>
            <w:tcW w:w="7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kern w:val="21"/>
                <w:lang w:eastAsia="zh-CN"/>
              </w:rPr>
            </w:pPr>
          </w:p>
        </w:tc>
        <w:tc>
          <w:tcPr>
            <w:tcW w:w="221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kern w:val="21"/>
                <w:sz w:val="21"/>
                <w:szCs w:val="21"/>
              </w:rPr>
            </w:pPr>
            <w:r>
              <w:rPr>
                <w:rFonts w:hint="eastAsia" w:ascii="宋体" w:hAnsi="宋体" w:eastAsia="宋体" w:cs="宋体"/>
                <w:kern w:val="21"/>
                <w:sz w:val="21"/>
                <w:szCs w:val="21"/>
                <w:lang w:eastAsia="zh-CN"/>
              </w:rPr>
              <w:t>响应文件</w:t>
            </w:r>
            <w:r>
              <w:rPr>
                <w:rFonts w:hint="eastAsia" w:ascii="宋体" w:hAnsi="宋体" w:eastAsia="宋体" w:cs="宋体"/>
                <w:kern w:val="21"/>
                <w:sz w:val="21"/>
                <w:szCs w:val="21"/>
              </w:rPr>
              <w:t>格式</w:t>
            </w:r>
          </w:p>
        </w:tc>
        <w:tc>
          <w:tcPr>
            <w:tcW w:w="5100"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ascii="宋体" w:hAnsi="宋体" w:eastAsia="宋体" w:cs="宋体"/>
                <w:kern w:val="21"/>
                <w:sz w:val="21"/>
                <w:szCs w:val="21"/>
                <w:lang w:eastAsia="zh-CN"/>
              </w:rPr>
            </w:pPr>
            <w:r>
              <w:rPr>
                <w:rFonts w:hint="eastAsia" w:ascii="宋体" w:hAnsi="宋体" w:eastAsia="宋体" w:cs="宋体"/>
                <w:kern w:val="21"/>
                <w:sz w:val="21"/>
                <w:szCs w:val="21"/>
                <w:lang w:eastAsia="zh-CN"/>
              </w:rPr>
              <w:t>符合第八章“响应文件格式”的要求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7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kern w:val="21"/>
                <w:lang w:eastAsia="zh-CN"/>
              </w:rPr>
            </w:pPr>
          </w:p>
        </w:tc>
        <w:tc>
          <w:tcPr>
            <w:tcW w:w="7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kern w:val="21"/>
                <w:lang w:eastAsia="zh-CN"/>
              </w:rPr>
            </w:pPr>
          </w:p>
        </w:tc>
        <w:tc>
          <w:tcPr>
            <w:tcW w:w="221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kern w:val="21"/>
                <w:sz w:val="21"/>
                <w:szCs w:val="21"/>
              </w:rPr>
            </w:pPr>
            <w:r>
              <w:rPr>
                <w:rFonts w:hint="eastAsia" w:ascii="宋体" w:hAnsi="宋体" w:eastAsia="宋体" w:cs="宋体"/>
                <w:kern w:val="21"/>
                <w:sz w:val="21"/>
                <w:szCs w:val="21"/>
              </w:rPr>
              <w:t>报价唯一</w:t>
            </w:r>
          </w:p>
        </w:tc>
        <w:tc>
          <w:tcPr>
            <w:tcW w:w="5100"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宋体" w:hAnsi="宋体" w:eastAsia="宋体" w:cs="宋体"/>
                <w:kern w:val="21"/>
                <w:sz w:val="21"/>
                <w:szCs w:val="21"/>
                <w:lang w:val="en-US" w:eastAsia="zh-CN"/>
              </w:rPr>
            </w:pPr>
            <w:r>
              <w:rPr>
                <w:rFonts w:hint="eastAsia" w:ascii="宋体" w:hAnsi="宋体" w:eastAsia="宋体" w:cs="宋体"/>
                <w:kern w:val="21"/>
                <w:sz w:val="21"/>
                <w:szCs w:val="21"/>
              </w:rPr>
              <w:t>只能有一个有效</w:t>
            </w:r>
            <w:r>
              <w:rPr>
                <w:rFonts w:hint="eastAsia" w:ascii="宋体" w:hAnsi="宋体" w:eastAsia="宋体" w:cs="宋体"/>
                <w:kern w:val="21"/>
                <w:sz w:val="21"/>
                <w:szCs w:val="21"/>
                <w:lang w:eastAsia="zh-CN"/>
              </w:rPr>
              <w:t>投标</w:t>
            </w:r>
            <w:r>
              <w:rPr>
                <w:rFonts w:hint="eastAsia" w:ascii="宋体" w:hAnsi="宋体" w:eastAsia="宋体" w:cs="宋体"/>
                <w:kern w:val="21"/>
                <w:sz w:val="21"/>
                <w:szCs w:val="21"/>
              </w:rPr>
              <w:t>报价</w:t>
            </w:r>
            <w:r>
              <w:rPr>
                <w:rFonts w:hint="eastAsia" w:ascii="宋体" w:hAnsi="宋体" w:eastAsia="宋体" w:cs="宋体"/>
                <w:kern w:val="21"/>
                <w:sz w:val="21"/>
                <w:szCs w:val="21"/>
                <w:lang w:eastAsia="zh-CN"/>
              </w:rPr>
              <w:t>，且不超过最高投标限价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775" w:type="dxa"/>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kern w:val="21"/>
                <w:sz w:val="21"/>
                <w:szCs w:val="21"/>
              </w:rPr>
            </w:pPr>
            <w:r>
              <w:rPr>
                <w:rFonts w:hint="eastAsia" w:ascii="宋体" w:hAnsi="宋体" w:eastAsia="宋体" w:cs="宋体"/>
                <w:kern w:val="21"/>
                <w:sz w:val="21"/>
              </w:rPr>
              <w:t>1.1.2</w:t>
            </w:r>
          </w:p>
        </w:tc>
        <w:tc>
          <w:tcPr>
            <w:tcW w:w="737" w:type="dxa"/>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kern w:val="21"/>
                <w:sz w:val="21"/>
                <w:szCs w:val="21"/>
              </w:rPr>
            </w:pPr>
            <w:r>
              <w:rPr>
                <w:rFonts w:hint="eastAsia" w:ascii="宋体" w:hAnsi="宋体" w:eastAsia="宋体" w:cs="宋体"/>
                <w:kern w:val="21"/>
                <w:sz w:val="21"/>
                <w:szCs w:val="21"/>
              </w:rPr>
              <w:t>资格</w:t>
            </w:r>
          </w:p>
          <w:p>
            <w:pPr>
              <w:pStyle w:val="36"/>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kern w:val="21"/>
                <w:sz w:val="21"/>
                <w:szCs w:val="21"/>
              </w:rPr>
            </w:pPr>
            <w:r>
              <w:rPr>
                <w:rFonts w:hint="eastAsia" w:ascii="宋体" w:hAnsi="宋体" w:eastAsia="宋体" w:cs="宋体"/>
                <w:kern w:val="21"/>
                <w:sz w:val="21"/>
                <w:szCs w:val="21"/>
              </w:rPr>
              <w:t>评审</w:t>
            </w:r>
          </w:p>
          <w:p>
            <w:pPr>
              <w:pStyle w:val="36"/>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kern w:val="21"/>
                <w:sz w:val="21"/>
                <w:szCs w:val="21"/>
              </w:rPr>
            </w:pPr>
            <w:r>
              <w:rPr>
                <w:rFonts w:hint="eastAsia" w:ascii="宋体" w:hAnsi="宋体" w:eastAsia="宋体" w:cs="宋体"/>
                <w:kern w:val="21"/>
                <w:sz w:val="21"/>
                <w:szCs w:val="21"/>
              </w:rPr>
              <w:t>标准</w:t>
            </w:r>
          </w:p>
        </w:tc>
        <w:tc>
          <w:tcPr>
            <w:tcW w:w="2213" w:type="dxa"/>
            <w:tcBorders>
              <w:tl2br w:val="nil"/>
              <w:tr2bl w:val="nil"/>
            </w:tcBorders>
            <w:vAlign w:val="center"/>
          </w:tcPr>
          <w:p>
            <w:pPr>
              <w:pStyle w:val="28"/>
              <w:spacing w:line="440" w:lineRule="exact"/>
              <w:jc w:val="center"/>
              <w:rPr>
                <w:rFonts w:ascii="宋体" w:hAnsi="宋体" w:eastAsia="宋体" w:cs="宋体"/>
                <w:kern w:val="21"/>
                <w:sz w:val="21"/>
                <w:szCs w:val="21"/>
              </w:rPr>
            </w:pPr>
            <w:r>
              <w:rPr>
                <w:rFonts w:hint="eastAsia" w:hAnsi="宋体" w:cs="宋体"/>
                <w:sz w:val="21"/>
                <w:szCs w:val="21"/>
                <w:highlight w:val="none"/>
                <w:lang w:eastAsia="zh-CN"/>
              </w:rPr>
              <w:t>满足</w:t>
            </w:r>
            <w:r>
              <w:rPr>
                <w:rFonts w:hint="eastAsia" w:ascii="宋体" w:hAnsi="宋体" w:eastAsia="宋体" w:cs="宋体"/>
                <w:sz w:val="21"/>
                <w:szCs w:val="21"/>
                <w:highlight w:val="none"/>
                <w:lang w:eastAsia="zh-CN"/>
              </w:rPr>
              <w:t>《中华人民共和国政府采购法》第二十二条规定</w:t>
            </w:r>
          </w:p>
        </w:tc>
        <w:tc>
          <w:tcPr>
            <w:tcW w:w="5100" w:type="dxa"/>
            <w:tcBorders>
              <w:tl2br w:val="nil"/>
              <w:tr2bl w:val="nil"/>
            </w:tcBorders>
            <w:vAlign w:val="center"/>
          </w:tcPr>
          <w:p>
            <w:pPr>
              <w:spacing w:line="440" w:lineRule="exact"/>
              <w:jc w:val="both"/>
              <w:rPr>
                <w:rFonts w:ascii="宋体" w:hAnsi="宋体" w:eastAsia="宋体" w:cs="宋体"/>
                <w:kern w:val="21"/>
                <w:sz w:val="21"/>
                <w:szCs w:val="21"/>
                <w:lang w:eastAsia="zh-CN"/>
              </w:rPr>
            </w:pPr>
            <w:r>
              <w:rPr>
                <w:rFonts w:hint="eastAsia" w:ascii="宋体" w:hAnsi="宋体" w:eastAsia="宋体" w:cs="宋体"/>
                <w:color w:val="000000"/>
                <w:sz w:val="21"/>
                <w:szCs w:val="21"/>
                <w:lang w:val="en-US" w:eastAsia="zh-CN"/>
              </w:rPr>
              <w:t>按照新乡市财政局《关于市本级推行政府采购信用承诺制的通知（试行）》新财购〔2021〕13 号的要求，供应商在投标（响应）时，按照规定提供信用承诺函，无需再提交上述证明材料；但采购人有权在签订合同前要求中标供应商提供相关证明材料以核实中标（成交）供应商承诺事项的真实性。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7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kern w:val="21"/>
                <w:lang w:eastAsia="zh-CN"/>
              </w:rPr>
            </w:pPr>
          </w:p>
        </w:tc>
        <w:tc>
          <w:tcPr>
            <w:tcW w:w="7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kern w:val="21"/>
                <w:lang w:eastAsia="zh-CN"/>
              </w:rPr>
            </w:pPr>
          </w:p>
        </w:tc>
        <w:tc>
          <w:tcPr>
            <w:tcW w:w="221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kern w:val="21"/>
                <w:sz w:val="21"/>
                <w:szCs w:val="21"/>
                <w:lang w:eastAsia="zh-CN"/>
              </w:rPr>
            </w:pPr>
            <w:r>
              <w:rPr>
                <w:rFonts w:hint="eastAsia" w:ascii="宋体" w:hAnsi="宋体" w:eastAsia="宋体" w:cs="宋体"/>
                <w:kern w:val="21"/>
                <w:sz w:val="21"/>
                <w:szCs w:val="21"/>
              </w:rPr>
              <w:t>资质</w:t>
            </w:r>
            <w:r>
              <w:rPr>
                <w:rFonts w:hint="eastAsia" w:ascii="宋体" w:hAnsi="宋体" w:eastAsia="宋体" w:cs="宋体"/>
                <w:kern w:val="21"/>
                <w:sz w:val="21"/>
                <w:szCs w:val="21"/>
                <w:lang w:eastAsia="zh-CN"/>
              </w:rPr>
              <w:t>要求</w:t>
            </w:r>
          </w:p>
        </w:tc>
        <w:tc>
          <w:tcPr>
            <w:tcW w:w="5100"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ascii="宋体" w:hAnsi="宋体" w:eastAsia="宋体" w:cs="宋体"/>
                <w:kern w:val="21"/>
                <w:sz w:val="21"/>
                <w:szCs w:val="21"/>
                <w:lang w:eastAsia="zh-CN"/>
              </w:rPr>
            </w:pPr>
            <w:r>
              <w:rPr>
                <w:rFonts w:hint="eastAsia" w:ascii="宋体" w:hAnsi="宋体" w:eastAsia="宋体" w:cs="宋体"/>
                <w:kern w:val="21"/>
                <w:sz w:val="21"/>
                <w:szCs w:val="21"/>
                <w:lang w:eastAsia="zh-CN"/>
              </w:rPr>
              <w:t>符合“投标人须知”前附表规定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7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kern w:val="21"/>
                <w:lang w:eastAsia="zh-CN"/>
              </w:rPr>
            </w:pPr>
          </w:p>
        </w:tc>
        <w:tc>
          <w:tcPr>
            <w:tcW w:w="7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kern w:val="21"/>
                <w:lang w:eastAsia="zh-CN"/>
              </w:rPr>
            </w:pPr>
          </w:p>
        </w:tc>
        <w:tc>
          <w:tcPr>
            <w:tcW w:w="221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kern w:val="21"/>
                <w:sz w:val="21"/>
                <w:szCs w:val="21"/>
              </w:rPr>
            </w:pPr>
            <w:r>
              <w:rPr>
                <w:rFonts w:hint="eastAsia" w:ascii="宋体" w:hAnsi="宋体" w:eastAsia="宋体" w:cs="宋体"/>
                <w:kern w:val="21"/>
                <w:sz w:val="21"/>
                <w:szCs w:val="21"/>
              </w:rPr>
              <w:t>其他要求</w:t>
            </w:r>
          </w:p>
        </w:tc>
        <w:tc>
          <w:tcPr>
            <w:tcW w:w="5100"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ascii="宋体" w:hAnsi="宋体" w:eastAsia="宋体" w:cs="宋体"/>
                <w:kern w:val="21"/>
                <w:sz w:val="21"/>
                <w:szCs w:val="21"/>
                <w:lang w:eastAsia="zh-CN"/>
              </w:rPr>
            </w:pPr>
            <w:r>
              <w:rPr>
                <w:rFonts w:hint="eastAsia" w:ascii="宋体" w:hAnsi="宋体" w:eastAsia="宋体" w:cs="宋体"/>
                <w:kern w:val="21"/>
                <w:sz w:val="21"/>
                <w:szCs w:val="21"/>
                <w:lang w:eastAsia="zh-CN"/>
              </w:rPr>
              <w:t>符合“投标人须知”前附表规定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775" w:type="dxa"/>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kern w:val="21"/>
                <w:sz w:val="21"/>
                <w:szCs w:val="21"/>
              </w:rPr>
            </w:pPr>
            <w:r>
              <w:rPr>
                <w:rFonts w:hint="eastAsia" w:ascii="宋体" w:hAnsi="宋体" w:eastAsia="宋体" w:cs="宋体"/>
                <w:kern w:val="21"/>
                <w:sz w:val="21"/>
              </w:rPr>
              <w:t>1.1.3</w:t>
            </w:r>
          </w:p>
        </w:tc>
        <w:tc>
          <w:tcPr>
            <w:tcW w:w="737" w:type="dxa"/>
            <w:vMerge w:val="restart"/>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kern w:val="21"/>
                <w:sz w:val="21"/>
                <w:szCs w:val="21"/>
              </w:rPr>
            </w:pPr>
            <w:r>
              <w:rPr>
                <w:rFonts w:hint="eastAsia" w:ascii="宋体" w:hAnsi="宋体" w:eastAsia="宋体" w:cs="宋体"/>
                <w:kern w:val="21"/>
                <w:sz w:val="21"/>
                <w:szCs w:val="21"/>
              </w:rPr>
              <w:t>响应</w:t>
            </w:r>
          </w:p>
          <w:p>
            <w:pPr>
              <w:pStyle w:val="36"/>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kern w:val="21"/>
                <w:sz w:val="21"/>
                <w:szCs w:val="21"/>
              </w:rPr>
            </w:pPr>
            <w:r>
              <w:rPr>
                <w:rFonts w:hint="eastAsia" w:ascii="宋体" w:hAnsi="宋体" w:eastAsia="宋体" w:cs="宋体"/>
                <w:kern w:val="21"/>
                <w:sz w:val="21"/>
                <w:szCs w:val="21"/>
              </w:rPr>
              <w:t>性评</w:t>
            </w:r>
          </w:p>
          <w:p>
            <w:pPr>
              <w:pStyle w:val="36"/>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kern w:val="21"/>
                <w:sz w:val="21"/>
                <w:szCs w:val="21"/>
              </w:rPr>
            </w:pPr>
            <w:r>
              <w:rPr>
                <w:rFonts w:hint="eastAsia" w:ascii="宋体" w:hAnsi="宋体" w:eastAsia="宋体" w:cs="宋体"/>
                <w:kern w:val="21"/>
                <w:sz w:val="21"/>
                <w:szCs w:val="21"/>
              </w:rPr>
              <w:t>审标</w:t>
            </w:r>
          </w:p>
          <w:p>
            <w:pPr>
              <w:pStyle w:val="36"/>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kern w:val="21"/>
                <w:sz w:val="21"/>
                <w:szCs w:val="21"/>
              </w:rPr>
            </w:pPr>
            <w:r>
              <w:rPr>
                <w:rFonts w:hint="eastAsia" w:ascii="宋体" w:hAnsi="宋体" w:eastAsia="宋体" w:cs="宋体"/>
                <w:kern w:val="21"/>
                <w:sz w:val="21"/>
                <w:szCs w:val="21"/>
              </w:rPr>
              <w:t>准</w:t>
            </w:r>
          </w:p>
        </w:tc>
        <w:tc>
          <w:tcPr>
            <w:tcW w:w="221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授权委托书</w:t>
            </w:r>
          </w:p>
        </w:tc>
        <w:tc>
          <w:tcPr>
            <w:tcW w:w="5100"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ascii="宋体" w:hAnsi="宋体" w:eastAsia="宋体" w:cs="宋体"/>
                <w:kern w:val="21"/>
                <w:sz w:val="21"/>
                <w:szCs w:val="21"/>
                <w:lang w:eastAsia="zh-CN"/>
              </w:rPr>
            </w:pPr>
            <w:r>
              <w:rPr>
                <w:rFonts w:hint="eastAsia" w:ascii="宋体" w:hAnsi="宋体" w:eastAsia="宋体" w:cs="宋体"/>
                <w:kern w:val="21"/>
                <w:sz w:val="21"/>
                <w:szCs w:val="21"/>
                <w:lang w:eastAsia="zh-CN"/>
              </w:rPr>
              <w:t>符合第八章“响应文件格式”的要求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7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kern w:val="21"/>
                <w:lang w:eastAsia="zh-CN"/>
              </w:rPr>
            </w:pPr>
          </w:p>
        </w:tc>
        <w:tc>
          <w:tcPr>
            <w:tcW w:w="7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kern w:val="21"/>
                <w:lang w:eastAsia="zh-CN"/>
              </w:rPr>
            </w:pPr>
          </w:p>
        </w:tc>
        <w:tc>
          <w:tcPr>
            <w:tcW w:w="221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kern w:val="21"/>
                <w:sz w:val="21"/>
                <w:szCs w:val="21"/>
              </w:rPr>
            </w:pPr>
            <w:r>
              <w:rPr>
                <w:rFonts w:hint="eastAsia" w:ascii="宋体" w:hAnsi="宋体" w:eastAsia="宋体" w:cs="宋体"/>
                <w:kern w:val="21"/>
                <w:sz w:val="21"/>
                <w:szCs w:val="21"/>
                <w:lang w:eastAsia="zh-CN"/>
              </w:rPr>
              <w:t>投标</w:t>
            </w:r>
            <w:r>
              <w:rPr>
                <w:rFonts w:hint="eastAsia" w:ascii="宋体" w:hAnsi="宋体" w:eastAsia="宋体" w:cs="宋体"/>
                <w:kern w:val="21"/>
                <w:sz w:val="21"/>
                <w:szCs w:val="21"/>
              </w:rPr>
              <w:t>工期</w:t>
            </w:r>
          </w:p>
        </w:tc>
        <w:tc>
          <w:tcPr>
            <w:tcW w:w="5100"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ascii="宋体" w:hAnsi="宋体" w:eastAsia="宋体" w:cs="宋体"/>
                <w:kern w:val="21"/>
                <w:sz w:val="21"/>
                <w:szCs w:val="21"/>
                <w:lang w:eastAsia="zh-CN"/>
              </w:rPr>
            </w:pPr>
            <w:r>
              <w:rPr>
                <w:rFonts w:hint="eastAsia" w:ascii="宋体" w:hAnsi="宋体" w:eastAsia="宋体" w:cs="宋体"/>
                <w:kern w:val="21"/>
                <w:sz w:val="21"/>
                <w:szCs w:val="21"/>
                <w:lang w:eastAsia="zh-CN"/>
              </w:rPr>
              <w:t>符合“投标人须知”前附表规定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7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kern w:val="21"/>
                <w:lang w:eastAsia="zh-CN"/>
              </w:rPr>
            </w:pPr>
          </w:p>
        </w:tc>
        <w:tc>
          <w:tcPr>
            <w:tcW w:w="7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kern w:val="21"/>
                <w:lang w:eastAsia="zh-CN"/>
              </w:rPr>
            </w:pPr>
          </w:p>
        </w:tc>
        <w:tc>
          <w:tcPr>
            <w:tcW w:w="221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投标</w:t>
            </w:r>
            <w:r>
              <w:rPr>
                <w:rFonts w:hint="eastAsia" w:ascii="宋体" w:hAnsi="宋体" w:eastAsia="宋体" w:cs="宋体"/>
                <w:kern w:val="21"/>
                <w:sz w:val="21"/>
                <w:szCs w:val="21"/>
              </w:rPr>
              <w:t>质量</w:t>
            </w:r>
          </w:p>
        </w:tc>
        <w:tc>
          <w:tcPr>
            <w:tcW w:w="5100"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kern w:val="21"/>
                <w:sz w:val="21"/>
                <w:szCs w:val="21"/>
                <w:lang w:val="en-US" w:eastAsia="zh-CN" w:bidi="ar-SA"/>
              </w:rPr>
            </w:pPr>
            <w:r>
              <w:rPr>
                <w:rFonts w:hint="eastAsia" w:ascii="宋体" w:hAnsi="宋体" w:eastAsia="宋体" w:cs="宋体"/>
                <w:kern w:val="21"/>
                <w:sz w:val="21"/>
                <w:szCs w:val="21"/>
                <w:lang w:eastAsia="zh-CN"/>
              </w:rPr>
              <w:t>符合“投标人须知”前附表规定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7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kern w:val="21"/>
                <w:lang w:eastAsia="zh-CN"/>
              </w:rPr>
            </w:pPr>
          </w:p>
        </w:tc>
        <w:tc>
          <w:tcPr>
            <w:tcW w:w="7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kern w:val="21"/>
                <w:lang w:eastAsia="zh-CN"/>
              </w:rPr>
            </w:pPr>
          </w:p>
        </w:tc>
        <w:tc>
          <w:tcPr>
            <w:tcW w:w="221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kern w:val="21"/>
                <w:sz w:val="21"/>
                <w:szCs w:val="21"/>
              </w:rPr>
            </w:pPr>
            <w:r>
              <w:rPr>
                <w:rFonts w:hint="eastAsia" w:ascii="宋体" w:hAnsi="宋体" w:eastAsia="宋体" w:cs="宋体"/>
                <w:kern w:val="21"/>
                <w:sz w:val="21"/>
                <w:szCs w:val="21"/>
                <w:lang w:eastAsia="zh-CN"/>
              </w:rPr>
              <w:t>投标内容</w:t>
            </w:r>
          </w:p>
        </w:tc>
        <w:tc>
          <w:tcPr>
            <w:tcW w:w="5100"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ascii="宋体" w:hAnsi="宋体" w:eastAsia="宋体" w:cs="宋体"/>
                <w:kern w:val="21"/>
                <w:sz w:val="21"/>
                <w:szCs w:val="21"/>
                <w:lang w:eastAsia="zh-CN"/>
              </w:rPr>
            </w:pPr>
            <w:r>
              <w:rPr>
                <w:rFonts w:hint="eastAsia" w:ascii="宋体" w:hAnsi="宋体" w:eastAsia="宋体" w:cs="宋体"/>
                <w:kern w:val="21"/>
                <w:sz w:val="21"/>
                <w:szCs w:val="21"/>
                <w:lang w:eastAsia="zh-CN"/>
              </w:rPr>
              <w:t>符合“投标人须知”前附表规定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7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kern w:val="21"/>
                <w:lang w:eastAsia="zh-CN"/>
              </w:rPr>
            </w:pPr>
          </w:p>
        </w:tc>
        <w:tc>
          <w:tcPr>
            <w:tcW w:w="7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kern w:val="21"/>
                <w:lang w:eastAsia="zh-CN"/>
              </w:rPr>
            </w:pPr>
          </w:p>
        </w:tc>
        <w:tc>
          <w:tcPr>
            <w:tcW w:w="221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kern w:val="21"/>
                <w:sz w:val="21"/>
                <w:szCs w:val="21"/>
                <w:lang w:val="en-US" w:eastAsia="zh-CN" w:bidi="ar-SA"/>
              </w:rPr>
            </w:pPr>
            <w:r>
              <w:rPr>
                <w:rFonts w:hint="eastAsia" w:ascii="宋体" w:hAnsi="宋体" w:eastAsia="宋体" w:cs="宋体"/>
                <w:kern w:val="21"/>
                <w:sz w:val="21"/>
                <w:szCs w:val="21"/>
              </w:rPr>
              <w:t>投标有效期</w:t>
            </w:r>
          </w:p>
        </w:tc>
        <w:tc>
          <w:tcPr>
            <w:tcW w:w="5100"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kern w:val="21"/>
                <w:sz w:val="21"/>
                <w:szCs w:val="21"/>
                <w:lang w:val="en-US" w:eastAsia="zh-CN"/>
              </w:rPr>
            </w:pPr>
            <w:r>
              <w:rPr>
                <w:rFonts w:hint="eastAsia" w:ascii="宋体" w:hAnsi="宋体" w:eastAsia="宋体" w:cs="宋体"/>
                <w:kern w:val="21"/>
                <w:sz w:val="21"/>
                <w:szCs w:val="21"/>
                <w:lang w:eastAsia="zh-CN"/>
              </w:rPr>
              <w:t>符合“投标人须知”前附表规定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7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kern w:val="21"/>
                <w:lang w:eastAsia="zh-CN"/>
              </w:rPr>
            </w:pPr>
          </w:p>
        </w:tc>
        <w:tc>
          <w:tcPr>
            <w:tcW w:w="7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kern w:val="21"/>
                <w:lang w:eastAsia="zh-CN"/>
              </w:rPr>
            </w:pPr>
          </w:p>
        </w:tc>
        <w:tc>
          <w:tcPr>
            <w:tcW w:w="221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kern w:val="21"/>
                <w:sz w:val="21"/>
                <w:szCs w:val="21"/>
                <w:lang w:val="en-US" w:eastAsia="en-US" w:bidi="ar-SA"/>
              </w:rPr>
            </w:pPr>
            <w:r>
              <w:rPr>
                <w:rFonts w:hint="eastAsia" w:ascii="宋体" w:hAnsi="宋体" w:eastAsia="宋体" w:cs="宋体"/>
                <w:kern w:val="21"/>
                <w:sz w:val="21"/>
                <w:szCs w:val="21"/>
                <w:lang w:val="en-US" w:eastAsia="zh-CN" w:bidi="ar-SA"/>
              </w:rPr>
              <w:t>投标报价</w:t>
            </w:r>
          </w:p>
        </w:tc>
        <w:tc>
          <w:tcPr>
            <w:tcW w:w="5100"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kern w:val="21"/>
                <w:sz w:val="21"/>
                <w:szCs w:val="21"/>
                <w:lang w:val="en-US" w:eastAsia="zh-CN"/>
              </w:rPr>
            </w:pPr>
            <w:r>
              <w:rPr>
                <w:rFonts w:hint="eastAsia" w:ascii="宋体" w:hAnsi="宋体" w:eastAsia="宋体" w:cs="宋体"/>
                <w:kern w:val="21"/>
                <w:sz w:val="21"/>
                <w:szCs w:val="21"/>
                <w:lang w:eastAsia="zh-CN"/>
              </w:rPr>
              <w:t>符合“投标人须知”前附表规定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7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kern w:val="21"/>
                <w:lang w:eastAsia="zh-CN"/>
              </w:rPr>
            </w:pPr>
          </w:p>
        </w:tc>
        <w:tc>
          <w:tcPr>
            <w:tcW w:w="7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kern w:val="21"/>
                <w:lang w:eastAsia="zh-CN"/>
              </w:rPr>
            </w:pPr>
          </w:p>
        </w:tc>
        <w:tc>
          <w:tcPr>
            <w:tcW w:w="221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kern w:val="21"/>
                <w:sz w:val="21"/>
                <w:szCs w:val="21"/>
                <w:lang w:val="en-US" w:eastAsia="zh-CN" w:bidi="ar-SA"/>
              </w:rPr>
            </w:pPr>
            <w:r>
              <w:rPr>
                <w:rFonts w:hint="eastAsia" w:ascii="宋体" w:hAnsi="宋体" w:eastAsia="宋体" w:cs="宋体"/>
                <w:kern w:val="21"/>
                <w:sz w:val="21"/>
                <w:szCs w:val="21"/>
                <w:lang w:val="en-US" w:eastAsia="zh-CN" w:bidi="ar-SA"/>
              </w:rPr>
              <w:t>已标价工程量清单</w:t>
            </w:r>
          </w:p>
        </w:tc>
        <w:tc>
          <w:tcPr>
            <w:tcW w:w="5100"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符合第五章“工程量清单”给出的子目编码、子目名称、子目特征、计量单位和工程量。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7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kern w:val="21"/>
                <w:lang w:eastAsia="zh-CN"/>
              </w:rPr>
            </w:pPr>
          </w:p>
        </w:tc>
        <w:tc>
          <w:tcPr>
            <w:tcW w:w="7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cs="宋体"/>
                <w:kern w:val="21"/>
                <w:lang w:eastAsia="zh-CN"/>
              </w:rPr>
            </w:pPr>
          </w:p>
        </w:tc>
        <w:tc>
          <w:tcPr>
            <w:tcW w:w="2213"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kern w:val="21"/>
                <w:sz w:val="21"/>
                <w:szCs w:val="21"/>
                <w:lang w:val="en-US" w:eastAsia="zh-CN" w:bidi="ar-SA"/>
              </w:rPr>
            </w:pPr>
            <w:r>
              <w:rPr>
                <w:rFonts w:hint="eastAsia" w:ascii="宋体" w:hAnsi="宋体" w:eastAsia="宋体" w:cs="宋体"/>
                <w:kern w:val="21"/>
                <w:sz w:val="21"/>
                <w:szCs w:val="21"/>
                <w:lang w:val="en-US" w:eastAsia="zh-CN" w:bidi="ar-SA"/>
              </w:rPr>
              <w:t>其他要求</w:t>
            </w:r>
          </w:p>
        </w:tc>
        <w:tc>
          <w:tcPr>
            <w:tcW w:w="5100"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kern w:val="21"/>
                <w:sz w:val="21"/>
                <w:szCs w:val="21"/>
                <w:lang w:val="en-US" w:eastAsia="zh-CN"/>
              </w:rPr>
            </w:pPr>
            <w:r>
              <w:rPr>
                <w:rFonts w:hint="eastAsia" w:ascii="宋体" w:hAnsi="宋体" w:eastAsia="宋体" w:cs="宋体"/>
                <w:kern w:val="21"/>
                <w:sz w:val="21"/>
                <w:szCs w:val="21"/>
                <w:lang w:val="en-US" w:eastAsia="zh-CN"/>
              </w:rPr>
              <w:t>符合招标文件规定的其他要求</w:t>
            </w:r>
          </w:p>
        </w:tc>
      </w:tr>
    </w:tbl>
    <w:p>
      <w:pPr>
        <w:spacing w:line="408" w:lineRule="auto"/>
        <w:jc w:val="both"/>
        <w:rPr>
          <w:rFonts w:ascii="宋体" w:hAnsi="宋体" w:eastAsia="宋体" w:cs="宋体"/>
          <w:kern w:val="21"/>
          <w:sz w:val="21"/>
          <w:szCs w:val="21"/>
          <w:lang w:eastAsia="zh-CN"/>
        </w:rPr>
        <w:sectPr>
          <w:pgSz w:w="11911" w:h="16838"/>
          <w:pgMar w:top="1701" w:right="1701" w:bottom="1701" w:left="1701" w:header="0" w:footer="1134" w:gutter="0"/>
          <w:pgBorders>
            <w:top w:val="none" w:sz="0" w:space="0"/>
            <w:left w:val="none" w:sz="0" w:space="0"/>
            <w:bottom w:val="none" w:sz="0" w:space="0"/>
            <w:right w:val="none" w:sz="0" w:space="0"/>
          </w:pgBorders>
          <w:pgNumType w:fmt="decimal"/>
          <w:cols w:space="0" w:num="1"/>
          <w:rtlGutter w:val="0"/>
          <w:docGrid w:linePitch="0" w:charSpace="0"/>
        </w:sectPr>
      </w:pPr>
    </w:p>
    <w:tbl>
      <w:tblPr>
        <w:tblStyle w:val="24"/>
        <w:tblW w:w="8825" w:type="dxa"/>
        <w:tblInd w:w="-1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6"/>
        <w:gridCol w:w="1049"/>
        <w:gridCol w:w="929"/>
        <w:gridCol w:w="257"/>
        <w:gridCol w:w="57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76" w:type="dxa"/>
            <w:tcBorders>
              <w:tl2br w:val="nil"/>
              <w:tr2bl w:val="nil"/>
            </w:tcBorders>
            <w:vAlign w:val="center"/>
          </w:tcPr>
          <w:p>
            <w:pPr>
              <w:pStyle w:val="36"/>
              <w:spacing w:line="400" w:lineRule="exact"/>
              <w:jc w:val="center"/>
              <w:rPr>
                <w:rFonts w:ascii="宋体" w:hAnsi="宋体" w:eastAsia="宋体" w:cs="宋体"/>
                <w:kern w:val="21"/>
                <w:sz w:val="21"/>
                <w:szCs w:val="21"/>
              </w:rPr>
            </w:pPr>
            <w:r>
              <w:rPr>
                <w:rFonts w:hint="eastAsia" w:ascii="宋体" w:hAnsi="宋体" w:eastAsia="宋体" w:cs="宋体"/>
                <w:b/>
                <w:bCs/>
                <w:kern w:val="21"/>
                <w:sz w:val="21"/>
                <w:szCs w:val="21"/>
              </w:rPr>
              <w:t>条款号</w:t>
            </w:r>
          </w:p>
        </w:tc>
        <w:tc>
          <w:tcPr>
            <w:tcW w:w="2235" w:type="dxa"/>
            <w:gridSpan w:val="3"/>
            <w:tcBorders>
              <w:tl2br w:val="nil"/>
              <w:tr2bl w:val="nil"/>
            </w:tcBorders>
            <w:vAlign w:val="center"/>
          </w:tcPr>
          <w:p>
            <w:pPr>
              <w:pStyle w:val="36"/>
              <w:spacing w:line="400" w:lineRule="exact"/>
              <w:jc w:val="center"/>
              <w:rPr>
                <w:rFonts w:ascii="宋体" w:hAnsi="宋体" w:eastAsia="宋体" w:cs="宋体"/>
                <w:kern w:val="21"/>
                <w:sz w:val="21"/>
                <w:szCs w:val="21"/>
              </w:rPr>
            </w:pPr>
            <w:r>
              <w:rPr>
                <w:rFonts w:hint="eastAsia" w:ascii="宋体" w:hAnsi="宋体" w:eastAsia="宋体" w:cs="宋体"/>
                <w:b/>
                <w:bCs/>
                <w:kern w:val="21"/>
                <w:sz w:val="21"/>
                <w:szCs w:val="21"/>
              </w:rPr>
              <w:t>评审因素</w:t>
            </w:r>
          </w:p>
        </w:tc>
        <w:tc>
          <w:tcPr>
            <w:tcW w:w="5714" w:type="dxa"/>
            <w:tcBorders>
              <w:tl2br w:val="nil"/>
              <w:tr2bl w:val="nil"/>
            </w:tcBorders>
            <w:vAlign w:val="center"/>
          </w:tcPr>
          <w:p>
            <w:pPr>
              <w:pStyle w:val="36"/>
              <w:spacing w:line="400" w:lineRule="exact"/>
              <w:jc w:val="center"/>
              <w:rPr>
                <w:rFonts w:ascii="宋体" w:hAnsi="宋体" w:eastAsia="宋体" w:cs="宋体"/>
                <w:kern w:val="21"/>
                <w:sz w:val="21"/>
                <w:szCs w:val="21"/>
              </w:rPr>
            </w:pPr>
            <w:r>
              <w:rPr>
                <w:rFonts w:hint="eastAsia" w:ascii="宋体" w:hAnsi="宋体" w:eastAsia="宋体" w:cs="宋体"/>
                <w:b/>
                <w:bCs/>
                <w:kern w:val="21"/>
                <w:sz w:val="21"/>
                <w:szCs w:val="21"/>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76" w:type="dxa"/>
            <w:tcBorders>
              <w:tl2br w:val="nil"/>
              <w:tr2bl w:val="nil"/>
            </w:tcBorders>
            <w:vAlign w:val="center"/>
          </w:tcPr>
          <w:p>
            <w:pPr>
              <w:pStyle w:val="36"/>
              <w:spacing w:line="400" w:lineRule="exact"/>
              <w:jc w:val="center"/>
              <w:rPr>
                <w:rFonts w:ascii="宋体" w:hAnsi="宋体" w:eastAsia="宋体" w:cs="宋体"/>
                <w:kern w:val="21"/>
                <w:sz w:val="21"/>
                <w:szCs w:val="21"/>
                <w:lang w:eastAsia="zh-CN"/>
              </w:rPr>
            </w:pPr>
            <w:r>
              <w:rPr>
                <w:rFonts w:hint="eastAsia" w:ascii="宋体" w:hAnsi="宋体" w:eastAsia="宋体" w:cs="宋体"/>
                <w:kern w:val="21"/>
                <w:sz w:val="21"/>
                <w:szCs w:val="21"/>
                <w:lang w:eastAsia="zh-CN"/>
              </w:rPr>
              <w:t>1.2.1</w:t>
            </w:r>
          </w:p>
        </w:tc>
        <w:tc>
          <w:tcPr>
            <w:tcW w:w="2235" w:type="dxa"/>
            <w:gridSpan w:val="3"/>
            <w:tcBorders>
              <w:tl2br w:val="nil"/>
              <w:tr2bl w:val="nil"/>
            </w:tcBorders>
            <w:vAlign w:val="center"/>
          </w:tcPr>
          <w:p>
            <w:pPr>
              <w:pStyle w:val="36"/>
              <w:spacing w:line="400" w:lineRule="exact"/>
              <w:jc w:val="center"/>
              <w:rPr>
                <w:rFonts w:ascii="宋体" w:hAnsi="宋体" w:eastAsia="宋体" w:cs="宋体"/>
                <w:kern w:val="21"/>
                <w:sz w:val="21"/>
                <w:szCs w:val="21"/>
              </w:rPr>
            </w:pPr>
            <w:r>
              <w:rPr>
                <w:rFonts w:hint="eastAsia" w:ascii="宋体" w:hAnsi="宋体" w:eastAsia="宋体" w:cs="宋体"/>
                <w:kern w:val="21"/>
                <w:sz w:val="21"/>
                <w:szCs w:val="21"/>
                <w:lang w:eastAsia="zh-CN"/>
              </w:rPr>
              <w:t>分值构成</w:t>
            </w:r>
          </w:p>
          <w:p>
            <w:pPr>
              <w:pStyle w:val="36"/>
              <w:spacing w:line="400" w:lineRule="exact"/>
              <w:jc w:val="center"/>
              <w:rPr>
                <w:rFonts w:ascii="宋体" w:hAnsi="宋体" w:eastAsia="宋体" w:cs="宋体"/>
                <w:kern w:val="21"/>
                <w:sz w:val="21"/>
                <w:szCs w:val="21"/>
              </w:rPr>
            </w:pPr>
            <w:r>
              <w:rPr>
                <w:rFonts w:hint="eastAsia" w:ascii="宋体" w:hAnsi="宋体" w:eastAsia="宋体" w:cs="宋体"/>
                <w:kern w:val="21"/>
                <w:sz w:val="21"/>
                <w:szCs w:val="21"/>
                <w:lang w:eastAsia="zh-CN"/>
              </w:rPr>
              <w:t>（总分100 分）</w:t>
            </w:r>
          </w:p>
        </w:tc>
        <w:tc>
          <w:tcPr>
            <w:tcW w:w="5714" w:type="dxa"/>
            <w:tcBorders>
              <w:tl2br w:val="nil"/>
              <w:tr2bl w:val="nil"/>
            </w:tcBorders>
          </w:tcPr>
          <w:p>
            <w:pPr>
              <w:pStyle w:val="36"/>
              <w:spacing w:line="400" w:lineRule="exact"/>
              <w:ind w:left="110" w:leftChars="50" w:right="110" w:rightChars="50"/>
              <w:jc w:val="both"/>
              <w:rPr>
                <w:rFonts w:ascii="宋体" w:hAnsi="宋体" w:eastAsia="宋体" w:cs="宋体"/>
                <w:kern w:val="21"/>
                <w:sz w:val="21"/>
                <w:szCs w:val="21"/>
                <w:lang w:eastAsia="zh-CN"/>
              </w:rPr>
            </w:pPr>
            <w:r>
              <w:rPr>
                <w:rFonts w:hint="eastAsia" w:ascii="宋体" w:hAnsi="宋体" w:eastAsia="宋体" w:cs="宋体"/>
                <w:kern w:val="21"/>
                <w:sz w:val="21"/>
                <w:szCs w:val="21"/>
                <w:lang w:eastAsia="zh-CN"/>
              </w:rPr>
              <w:t>价格标：</w:t>
            </w:r>
            <w:r>
              <w:rPr>
                <w:rFonts w:hint="eastAsia" w:ascii="宋体" w:hAnsi="宋体" w:eastAsia="宋体" w:cs="宋体"/>
                <w:kern w:val="21"/>
                <w:sz w:val="21"/>
                <w:szCs w:val="21"/>
                <w:lang w:val="en-US" w:eastAsia="zh-CN"/>
              </w:rPr>
              <w:t>30</w:t>
            </w:r>
            <w:r>
              <w:rPr>
                <w:rFonts w:hint="eastAsia" w:ascii="宋体" w:hAnsi="宋体" w:eastAsia="宋体" w:cs="宋体"/>
                <w:kern w:val="21"/>
                <w:sz w:val="21"/>
                <w:szCs w:val="21"/>
                <w:lang w:eastAsia="zh-CN"/>
              </w:rPr>
              <w:t xml:space="preserve"> 分 </w:t>
            </w:r>
          </w:p>
          <w:p>
            <w:pPr>
              <w:pStyle w:val="36"/>
              <w:spacing w:line="400" w:lineRule="exact"/>
              <w:ind w:left="110" w:leftChars="50" w:right="110" w:rightChars="50"/>
              <w:jc w:val="both"/>
              <w:rPr>
                <w:rFonts w:ascii="宋体" w:hAnsi="宋体" w:eastAsia="宋体" w:cs="宋体"/>
                <w:kern w:val="21"/>
                <w:sz w:val="21"/>
                <w:szCs w:val="21"/>
                <w:lang w:eastAsia="zh-CN"/>
              </w:rPr>
            </w:pPr>
            <w:r>
              <w:rPr>
                <w:rFonts w:hint="eastAsia" w:ascii="宋体" w:hAnsi="宋体" w:eastAsia="宋体" w:cs="宋体"/>
                <w:kern w:val="21"/>
                <w:sz w:val="21"/>
                <w:szCs w:val="21"/>
                <w:lang w:eastAsia="zh-CN"/>
              </w:rPr>
              <w:t>技术标：</w:t>
            </w:r>
            <w:r>
              <w:rPr>
                <w:rFonts w:hint="eastAsia" w:ascii="宋体" w:hAnsi="宋体" w:eastAsia="宋体" w:cs="宋体"/>
                <w:kern w:val="21"/>
                <w:sz w:val="21"/>
                <w:szCs w:val="21"/>
                <w:lang w:val="en-US" w:eastAsia="zh-CN"/>
              </w:rPr>
              <w:t>40</w:t>
            </w:r>
            <w:r>
              <w:rPr>
                <w:rFonts w:hint="eastAsia" w:ascii="宋体" w:hAnsi="宋体" w:eastAsia="宋体" w:cs="宋体"/>
                <w:kern w:val="21"/>
                <w:sz w:val="21"/>
                <w:szCs w:val="21"/>
                <w:lang w:eastAsia="zh-CN"/>
              </w:rPr>
              <w:t xml:space="preserve"> 分 </w:t>
            </w:r>
          </w:p>
          <w:p>
            <w:pPr>
              <w:pStyle w:val="36"/>
              <w:spacing w:line="400" w:lineRule="exact"/>
              <w:ind w:left="110" w:leftChars="50" w:right="110" w:rightChars="50"/>
              <w:jc w:val="both"/>
              <w:rPr>
                <w:rFonts w:ascii="宋体" w:hAnsi="宋体" w:eastAsia="宋体" w:cs="宋体"/>
                <w:kern w:val="21"/>
                <w:sz w:val="21"/>
                <w:szCs w:val="21"/>
                <w:lang w:eastAsia="zh-CN"/>
              </w:rPr>
            </w:pPr>
            <w:r>
              <w:rPr>
                <w:rFonts w:hint="eastAsia" w:ascii="宋体" w:hAnsi="宋体" w:eastAsia="宋体" w:cs="宋体"/>
                <w:kern w:val="21"/>
                <w:sz w:val="21"/>
                <w:szCs w:val="21"/>
                <w:lang w:eastAsia="zh-CN"/>
              </w:rPr>
              <w:t>商务标：</w:t>
            </w:r>
            <w:r>
              <w:rPr>
                <w:rFonts w:hint="eastAsia" w:ascii="宋体" w:hAnsi="宋体" w:eastAsia="宋体" w:cs="宋体"/>
                <w:kern w:val="21"/>
                <w:sz w:val="21"/>
                <w:szCs w:val="21"/>
                <w:lang w:val="en-US" w:eastAsia="zh-CN"/>
              </w:rPr>
              <w:t>30</w:t>
            </w:r>
            <w:r>
              <w:rPr>
                <w:rFonts w:hint="eastAsia" w:ascii="宋体" w:hAnsi="宋体" w:eastAsia="宋体" w:cs="宋体"/>
                <w:kern w:val="21"/>
                <w:sz w:val="21"/>
                <w:szCs w:val="21"/>
                <w:lang w:eastAsia="zh-CN"/>
              </w:rPr>
              <w:t xml:space="preserve"> 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76" w:type="dxa"/>
            <w:tcBorders>
              <w:tl2br w:val="nil"/>
              <w:tr2bl w:val="nil"/>
            </w:tcBorders>
            <w:vAlign w:val="center"/>
          </w:tcPr>
          <w:p>
            <w:pPr>
              <w:pStyle w:val="36"/>
              <w:spacing w:line="400" w:lineRule="exact"/>
              <w:jc w:val="center"/>
              <w:rPr>
                <w:rFonts w:hint="eastAsia" w:ascii="宋体" w:hAnsi="宋体" w:eastAsia="宋体" w:cs="宋体"/>
                <w:kern w:val="21"/>
                <w:sz w:val="21"/>
                <w:szCs w:val="21"/>
                <w:lang w:eastAsia="zh-CN"/>
              </w:rPr>
            </w:pPr>
            <w:r>
              <w:rPr>
                <w:rFonts w:hint="eastAsia" w:ascii="宋体" w:hAnsi="宋体" w:eastAsia="宋体" w:cs="宋体"/>
                <w:kern w:val="21"/>
                <w:sz w:val="21"/>
                <w:szCs w:val="21"/>
              </w:rPr>
              <w:t>1.2.</w:t>
            </w:r>
            <w:r>
              <w:rPr>
                <w:rFonts w:hint="eastAsia" w:ascii="宋体" w:hAnsi="宋体" w:eastAsia="宋体" w:cs="宋体"/>
                <w:kern w:val="21"/>
                <w:sz w:val="21"/>
                <w:szCs w:val="21"/>
                <w:lang w:val="en-US" w:eastAsia="zh-CN"/>
              </w:rPr>
              <w:t>2</w:t>
            </w:r>
          </w:p>
        </w:tc>
        <w:tc>
          <w:tcPr>
            <w:tcW w:w="2235" w:type="dxa"/>
            <w:gridSpan w:val="3"/>
            <w:tcBorders>
              <w:tl2br w:val="nil"/>
              <w:tr2bl w:val="nil"/>
            </w:tcBorders>
            <w:vAlign w:val="center"/>
          </w:tcPr>
          <w:p>
            <w:pPr>
              <w:pStyle w:val="28"/>
              <w:keepNext w:val="0"/>
              <w:keepLines w:val="0"/>
              <w:pageBreakBefore w:val="0"/>
              <w:widowControl w:val="0"/>
              <w:kinsoku/>
              <w:wordWrap/>
              <w:overflowPunct/>
              <w:topLinePunct w:val="0"/>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w:t>
            </w:r>
          </w:p>
          <w:p>
            <w:pPr>
              <w:pStyle w:val="36"/>
              <w:spacing w:line="400" w:lineRule="exact"/>
              <w:jc w:val="center"/>
              <w:rPr>
                <w:rFonts w:ascii="宋体" w:hAnsi="宋体" w:eastAsia="宋体" w:cs="宋体"/>
                <w:kern w:val="21"/>
                <w:sz w:val="21"/>
                <w:szCs w:val="21"/>
                <w:lang w:eastAsia="zh-CN"/>
              </w:rPr>
            </w:pPr>
            <w:r>
              <w:rPr>
                <w:rFonts w:hint="eastAsia" w:ascii="宋体" w:hAnsi="宋体" w:eastAsia="宋体" w:cs="宋体"/>
                <w:color w:val="auto"/>
                <w:sz w:val="21"/>
                <w:szCs w:val="21"/>
                <w:highlight w:val="none"/>
              </w:rPr>
              <w:t>30分</w:t>
            </w:r>
          </w:p>
        </w:tc>
        <w:tc>
          <w:tcPr>
            <w:tcW w:w="5714" w:type="dxa"/>
            <w:tcBorders>
              <w:tl2br w:val="nil"/>
              <w:tr2bl w:val="nil"/>
            </w:tcBorders>
            <w:vAlign w:val="center"/>
          </w:tcPr>
          <w:p>
            <w:pPr>
              <w:pStyle w:val="36"/>
              <w:spacing w:line="400" w:lineRule="exact"/>
              <w:ind w:left="110" w:leftChars="50" w:right="110" w:rightChars="50"/>
              <w:jc w:val="both"/>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综合评分法中的价格分采用低价优先法计算，即满足招标文件要求且最后报价最低的投标人的价格为评标基准价，其价格分为满分</w:t>
            </w:r>
            <w:r>
              <w:rPr>
                <w:rFonts w:hint="eastAsia" w:ascii="宋体" w:hAnsi="宋体" w:eastAsia="宋体" w:cs="宋体"/>
                <w:kern w:val="21"/>
                <w:sz w:val="21"/>
                <w:szCs w:val="21"/>
                <w:lang w:val="en-US" w:eastAsia="zh-CN"/>
              </w:rPr>
              <w:t>30</w:t>
            </w:r>
            <w:r>
              <w:rPr>
                <w:rFonts w:hint="eastAsia" w:ascii="宋体" w:hAnsi="宋体" w:eastAsia="宋体" w:cs="宋体"/>
                <w:kern w:val="21"/>
                <w:sz w:val="21"/>
                <w:szCs w:val="21"/>
                <w:lang w:eastAsia="zh-CN"/>
              </w:rPr>
              <w:t>。</w:t>
            </w:r>
          </w:p>
          <w:p>
            <w:pPr>
              <w:pStyle w:val="36"/>
              <w:spacing w:line="400" w:lineRule="exact"/>
              <w:ind w:left="110" w:leftChars="50" w:right="110" w:rightChars="50"/>
              <w:jc w:val="both"/>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其他投标人的价格分统一按照下列公式计算：</w:t>
            </w:r>
          </w:p>
          <w:p>
            <w:pPr>
              <w:pStyle w:val="36"/>
              <w:spacing w:line="400" w:lineRule="exact"/>
              <w:ind w:left="110" w:leftChars="50" w:right="110" w:rightChars="50"/>
              <w:jc w:val="both"/>
              <w:rPr>
                <w:rFonts w:hint="default" w:ascii="宋体" w:hAnsi="宋体" w:eastAsia="宋体" w:cs="宋体"/>
                <w:kern w:val="21"/>
                <w:sz w:val="21"/>
                <w:szCs w:val="21"/>
                <w:lang w:val="en-US" w:eastAsia="zh-CN"/>
              </w:rPr>
            </w:pPr>
            <w:r>
              <w:rPr>
                <w:rFonts w:hint="eastAsia" w:ascii="宋体" w:hAnsi="宋体" w:eastAsia="宋体" w:cs="宋体"/>
                <w:kern w:val="21"/>
                <w:sz w:val="21"/>
                <w:szCs w:val="21"/>
                <w:lang w:eastAsia="zh-CN"/>
              </w:rPr>
              <w:t>投标报价得分=（评标基准价/投标报价）×</w:t>
            </w:r>
            <w:r>
              <w:rPr>
                <w:rFonts w:hint="eastAsia" w:ascii="宋体" w:hAnsi="宋体" w:eastAsia="宋体" w:cs="宋体"/>
                <w:kern w:val="21"/>
                <w:sz w:val="21"/>
                <w:szCs w:val="21"/>
                <w:lang w:val="en-US" w:eastAsia="zh-CN"/>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76" w:type="dxa"/>
            <w:vMerge w:val="restart"/>
            <w:tcBorders>
              <w:tl2br w:val="nil"/>
              <w:tr2bl w:val="nil"/>
            </w:tcBorders>
            <w:vAlign w:val="center"/>
          </w:tcPr>
          <w:p>
            <w:pPr>
              <w:pStyle w:val="36"/>
              <w:spacing w:line="400" w:lineRule="exact"/>
              <w:jc w:val="center"/>
              <w:rPr>
                <w:rFonts w:hint="eastAsia" w:ascii="宋体" w:hAnsi="宋体" w:eastAsia="宋体" w:cs="宋体"/>
                <w:kern w:val="21"/>
                <w:sz w:val="21"/>
                <w:szCs w:val="21"/>
              </w:rPr>
            </w:pPr>
            <w:r>
              <w:rPr>
                <w:rFonts w:hint="eastAsia" w:ascii="宋体" w:hAnsi="宋体" w:eastAsia="宋体" w:cs="宋体"/>
                <w:kern w:val="21"/>
                <w:sz w:val="21"/>
                <w:szCs w:val="21"/>
              </w:rPr>
              <w:t>1.2.</w:t>
            </w:r>
            <w:r>
              <w:rPr>
                <w:rFonts w:hint="eastAsia" w:ascii="宋体" w:hAnsi="宋体" w:eastAsia="宋体" w:cs="宋体"/>
                <w:kern w:val="21"/>
                <w:sz w:val="21"/>
                <w:szCs w:val="21"/>
                <w:lang w:val="en-US" w:eastAsia="zh-CN"/>
              </w:rPr>
              <w:t>3</w:t>
            </w:r>
          </w:p>
        </w:tc>
        <w:tc>
          <w:tcPr>
            <w:tcW w:w="1049" w:type="dxa"/>
            <w:vMerge w:val="restart"/>
            <w:tcBorders>
              <w:tl2br w:val="nil"/>
              <w:tr2bl w:val="nil"/>
            </w:tcBorders>
            <w:vAlign w:val="center"/>
          </w:tcPr>
          <w:p>
            <w:pPr>
              <w:pStyle w:val="36"/>
              <w:spacing w:line="400" w:lineRule="exact"/>
              <w:jc w:val="center"/>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技术标</w:t>
            </w:r>
          </w:p>
          <w:p>
            <w:pPr>
              <w:pStyle w:val="36"/>
              <w:spacing w:line="400" w:lineRule="exact"/>
              <w:jc w:val="center"/>
              <w:rPr>
                <w:rFonts w:ascii="宋体" w:hAnsi="宋体" w:eastAsia="宋体" w:cs="宋体"/>
                <w:kern w:val="21"/>
                <w:sz w:val="21"/>
                <w:szCs w:val="21"/>
                <w:lang w:eastAsia="zh-CN"/>
              </w:rPr>
            </w:pPr>
            <w:r>
              <w:rPr>
                <w:rFonts w:hint="eastAsia" w:ascii="宋体" w:hAnsi="宋体" w:eastAsia="宋体" w:cs="宋体"/>
                <w:kern w:val="21"/>
                <w:sz w:val="21"/>
                <w:szCs w:val="21"/>
                <w:lang w:eastAsia="zh-CN"/>
              </w:rPr>
              <w:t>评分标准（</w:t>
            </w:r>
            <w:r>
              <w:rPr>
                <w:rFonts w:hint="eastAsia" w:ascii="宋体" w:hAnsi="宋体" w:eastAsia="宋体" w:cs="宋体"/>
                <w:kern w:val="21"/>
                <w:sz w:val="21"/>
                <w:szCs w:val="21"/>
                <w:lang w:val="en-US" w:eastAsia="zh-CN"/>
              </w:rPr>
              <w:t>40</w:t>
            </w:r>
            <w:r>
              <w:rPr>
                <w:rFonts w:hint="eastAsia" w:ascii="宋体" w:hAnsi="宋体" w:eastAsia="宋体" w:cs="宋体"/>
                <w:kern w:val="21"/>
                <w:sz w:val="21"/>
                <w:szCs w:val="21"/>
                <w:lang w:eastAsia="zh-CN"/>
              </w:rPr>
              <w:t>分）</w:t>
            </w:r>
          </w:p>
        </w:tc>
        <w:tc>
          <w:tcPr>
            <w:tcW w:w="6900" w:type="dxa"/>
            <w:gridSpan w:val="3"/>
            <w:tcBorders>
              <w:tl2br w:val="nil"/>
              <w:tr2bl w:val="nil"/>
            </w:tcBorders>
            <w:vAlign w:val="center"/>
          </w:tcPr>
          <w:p>
            <w:pPr>
              <w:pStyle w:val="36"/>
              <w:spacing w:line="400" w:lineRule="exact"/>
              <w:ind w:left="110" w:leftChars="50" w:right="110" w:rightChars="50"/>
              <w:jc w:val="both"/>
              <w:rPr>
                <w:rFonts w:ascii="宋体" w:hAnsi="宋体" w:eastAsia="宋体" w:cs="宋体"/>
                <w:kern w:val="21"/>
                <w:sz w:val="21"/>
                <w:szCs w:val="21"/>
                <w:lang w:eastAsia="zh-CN"/>
              </w:rPr>
            </w:pPr>
            <w:r>
              <w:rPr>
                <w:rFonts w:hint="eastAsia" w:ascii="宋体" w:hAnsi="宋体" w:eastAsia="宋体" w:cs="宋体"/>
                <w:kern w:val="21"/>
                <w:sz w:val="21"/>
                <w:szCs w:val="21"/>
              </w:rPr>
              <w:t>1、内容完整性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76" w:type="dxa"/>
            <w:vMerge w:val="continue"/>
            <w:tcBorders>
              <w:tl2br w:val="nil"/>
              <w:tr2bl w:val="nil"/>
            </w:tcBorders>
            <w:vAlign w:val="center"/>
          </w:tcPr>
          <w:p>
            <w:pPr>
              <w:spacing w:line="400" w:lineRule="exact"/>
              <w:jc w:val="both"/>
              <w:rPr>
                <w:rFonts w:ascii="宋体" w:hAnsi="宋体" w:eastAsia="宋体" w:cs="宋体"/>
                <w:kern w:val="21"/>
                <w:sz w:val="21"/>
                <w:szCs w:val="21"/>
              </w:rPr>
            </w:pPr>
          </w:p>
        </w:tc>
        <w:tc>
          <w:tcPr>
            <w:tcW w:w="1049" w:type="dxa"/>
            <w:vMerge w:val="continue"/>
            <w:tcBorders>
              <w:tl2br w:val="nil"/>
              <w:tr2bl w:val="nil"/>
            </w:tcBorders>
            <w:vAlign w:val="center"/>
          </w:tcPr>
          <w:p>
            <w:pPr>
              <w:spacing w:line="400" w:lineRule="exact"/>
              <w:jc w:val="both"/>
              <w:rPr>
                <w:rFonts w:ascii="宋体" w:hAnsi="宋体" w:eastAsia="宋体" w:cs="宋体"/>
                <w:kern w:val="21"/>
                <w:sz w:val="21"/>
                <w:szCs w:val="21"/>
              </w:rPr>
            </w:pPr>
          </w:p>
        </w:tc>
        <w:tc>
          <w:tcPr>
            <w:tcW w:w="6900" w:type="dxa"/>
            <w:gridSpan w:val="3"/>
            <w:tcBorders>
              <w:tl2br w:val="nil"/>
              <w:tr2bl w:val="nil"/>
            </w:tcBorders>
            <w:vAlign w:val="center"/>
          </w:tcPr>
          <w:p>
            <w:pPr>
              <w:pStyle w:val="36"/>
              <w:spacing w:line="400" w:lineRule="exact"/>
              <w:ind w:left="110" w:leftChars="50" w:right="110" w:rightChars="50"/>
              <w:jc w:val="both"/>
              <w:rPr>
                <w:rFonts w:ascii="宋体" w:hAnsi="宋体" w:eastAsia="宋体" w:cs="宋体"/>
                <w:kern w:val="21"/>
                <w:sz w:val="21"/>
                <w:szCs w:val="21"/>
                <w:lang w:eastAsia="zh-CN"/>
              </w:rPr>
            </w:pPr>
            <w:r>
              <w:rPr>
                <w:rFonts w:hint="eastAsia" w:ascii="宋体" w:hAnsi="宋体" w:eastAsia="宋体" w:cs="宋体"/>
                <w:kern w:val="21"/>
                <w:sz w:val="21"/>
                <w:szCs w:val="21"/>
                <w:lang w:eastAsia="zh-CN"/>
              </w:rPr>
              <w:t>2、主要施工方案与技术措施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76" w:type="dxa"/>
            <w:vMerge w:val="continue"/>
            <w:tcBorders>
              <w:tl2br w:val="nil"/>
              <w:tr2bl w:val="nil"/>
            </w:tcBorders>
            <w:vAlign w:val="center"/>
          </w:tcPr>
          <w:p>
            <w:pPr>
              <w:spacing w:line="400" w:lineRule="exact"/>
              <w:jc w:val="both"/>
              <w:rPr>
                <w:rFonts w:ascii="宋体" w:hAnsi="宋体" w:eastAsia="宋体" w:cs="宋体"/>
                <w:kern w:val="21"/>
                <w:sz w:val="21"/>
                <w:szCs w:val="21"/>
                <w:lang w:eastAsia="zh-CN"/>
              </w:rPr>
            </w:pPr>
          </w:p>
        </w:tc>
        <w:tc>
          <w:tcPr>
            <w:tcW w:w="1049" w:type="dxa"/>
            <w:vMerge w:val="continue"/>
            <w:tcBorders>
              <w:tl2br w:val="nil"/>
              <w:tr2bl w:val="nil"/>
            </w:tcBorders>
            <w:vAlign w:val="center"/>
          </w:tcPr>
          <w:p>
            <w:pPr>
              <w:spacing w:line="400" w:lineRule="exact"/>
              <w:jc w:val="both"/>
              <w:rPr>
                <w:rFonts w:ascii="宋体" w:hAnsi="宋体" w:eastAsia="宋体" w:cs="宋体"/>
                <w:kern w:val="21"/>
                <w:sz w:val="21"/>
                <w:szCs w:val="21"/>
                <w:lang w:eastAsia="zh-CN"/>
              </w:rPr>
            </w:pPr>
          </w:p>
        </w:tc>
        <w:tc>
          <w:tcPr>
            <w:tcW w:w="6900" w:type="dxa"/>
            <w:gridSpan w:val="3"/>
            <w:tcBorders>
              <w:tl2br w:val="nil"/>
              <w:tr2bl w:val="nil"/>
            </w:tcBorders>
            <w:vAlign w:val="center"/>
          </w:tcPr>
          <w:p>
            <w:pPr>
              <w:pStyle w:val="36"/>
              <w:spacing w:line="400" w:lineRule="exact"/>
              <w:ind w:left="110" w:leftChars="50" w:right="110" w:rightChars="50"/>
              <w:jc w:val="both"/>
              <w:rPr>
                <w:rFonts w:ascii="宋体" w:hAnsi="宋体" w:eastAsia="宋体" w:cs="宋体"/>
                <w:kern w:val="21"/>
                <w:sz w:val="21"/>
                <w:szCs w:val="21"/>
                <w:lang w:eastAsia="zh-CN"/>
              </w:rPr>
            </w:pPr>
            <w:r>
              <w:rPr>
                <w:rFonts w:hint="eastAsia" w:ascii="宋体" w:hAnsi="宋体" w:eastAsia="宋体" w:cs="宋体"/>
                <w:kern w:val="21"/>
                <w:sz w:val="21"/>
                <w:szCs w:val="21"/>
                <w:lang w:eastAsia="zh-CN"/>
              </w:rPr>
              <w:t>3、质量管理体系与措施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76" w:type="dxa"/>
            <w:vMerge w:val="continue"/>
            <w:tcBorders>
              <w:tl2br w:val="nil"/>
              <w:tr2bl w:val="nil"/>
            </w:tcBorders>
            <w:vAlign w:val="center"/>
          </w:tcPr>
          <w:p>
            <w:pPr>
              <w:spacing w:line="400" w:lineRule="exact"/>
              <w:jc w:val="both"/>
              <w:rPr>
                <w:rFonts w:ascii="宋体" w:hAnsi="宋体" w:eastAsia="宋体" w:cs="宋体"/>
                <w:kern w:val="21"/>
                <w:sz w:val="21"/>
                <w:szCs w:val="21"/>
                <w:lang w:eastAsia="zh-CN"/>
              </w:rPr>
            </w:pPr>
          </w:p>
        </w:tc>
        <w:tc>
          <w:tcPr>
            <w:tcW w:w="1049" w:type="dxa"/>
            <w:vMerge w:val="continue"/>
            <w:tcBorders>
              <w:tl2br w:val="nil"/>
              <w:tr2bl w:val="nil"/>
            </w:tcBorders>
            <w:vAlign w:val="center"/>
          </w:tcPr>
          <w:p>
            <w:pPr>
              <w:spacing w:line="400" w:lineRule="exact"/>
              <w:jc w:val="both"/>
              <w:rPr>
                <w:rFonts w:ascii="宋体" w:hAnsi="宋体" w:eastAsia="宋体" w:cs="宋体"/>
                <w:kern w:val="21"/>
                <w:sz w:val="21"/>
                <w:szCs w:val="21"/>
                <w:lang w:eastAsia="zh-CN"/>
              </w:rPr>
            </w:pPr>
          </w:p>
        </w:tc>
        <w:tc>
          <w:tcPr>
            <w:tcW w:w="6900" w:type="dxa"/>
            <w:gridSpan w:val="3"/>
            <w:tcBorders>
              <w:tl2br w:val="nil"/>
              <w:tr2bl w:val="nil"/>
            </w:tcBorders>
            <w:vAlign w:val="center"/>
          </w:tcPr>
          <w:p>
            <w:pPr>
              <w:pStyle w:val="36"/>
              <w:spacing w:line="400" w:lineRule="exact"/>
              <w:ind w:left="110" w:leftChars="50" w:right="110" w:rightChars="50"/>
              <w:jc w:val="both"/>
              <w:rPr>
                <w:rFonts w:ascii="宋体" w:hAnsi="宋体" w:eastAsia="宋体" w:cs="宋体"/>
                <w:kern w:val="21"/>
                <w:sz w:val="21"/>
                <w:szCs w:val="21"/>
              </w:rPr>
            </w:pPr>
            <w:r>
              <w:rPr>
                <w:rFonts w:hint="eastAsia" w:ascii="宋体" w:hAnsi="宋体" w:eastAsia="宋体" w:cs="宋体"/>
                <w:kern w:val="21"/>
                <w:sz w:val="21"/>
                <w:szCs w:val="21"/>
              </w:rPr>
              <w:t>4、安全管理体系与措施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76" w:type="dxa"/>
            <w:vMerge w:val="continue"/>
            <w:tcBorders>
              <w:tl2br w:val="nil"/>
              <w:tr2bl w:val="nil"/>
            </w:tcBorders>
            <w:vAlign w:val="center"/>
          </w:tcPr>
          <w:p>
            <w:pPr>
              <w:spacing w:line="400" w:lineRule="exact"/>
              <w:jc w:val="both"/>
              <w:rPr>
                <w:rFonts w:ascii="宋体" w:hAnsi="宋体" w:eastAsia="宋体" w:cs="宋体"/>
                <w:kern w:val="21"/>
                <w:sz w:val="21"/>
                <w:szCs w:val="21"/>
              </w:rPr>
            </w:pPr>
          </w:p>
        </w:tc>
        <w:tc>
          <w:tcPr>
            <w:tcW w:w="1049" w:type="dxa"/>
            <w:vMerge w:val="continue"/>
            <w:tcBorders>
              <w:tl2br w:val="nil"/>
              <w:tr2bl w:val="nil"/>
            </w:tcBorders>
            <w:vAlign w:val="center"/>
          </w:tcPr>
          <w:p>
            <w:pPr>
              <w:spacing w:line="400" w:lineRule="exact"/>
              <w:jc w:val="both"/>
              <w:rPr>
                <w:rFonts w:ascii="宋体" w:hAnsi="宋体" w:eastAsia="宋体" w:cs="宋体"/>
                <w:kern w:val="21"/>
                <w:sz w:val="21"/>
                <w:szCs w:val="21"/>
              </w:rPr>
            </w:pPr>
          </w:p>
        </w:tc>
        <w:tc>
          <w:tcPr>
            <w:tcW w:w="6900" w:type="dxa"/>
            <w:gridSpan w:val="3"/>
            <w:tcBorders>
              <w:tl2br w:val="nil"/>
              <w:tr2bl w:val="nil"/>
            </w:tcBorders>
            <w:vAlign w:val="center"/>
          </w:tcPr>
          <w:p>
            <w:pPr>
              <w:pStyle w:val="36"/>
              <w:spacing w:line="400" w:lineRule="exact"/>
              <w:ind w:left="110" w:leftChars="50" w:right="110" w:rightChars="50"/>
              <w:jc w:val="both"/>
              <w:rPr>
                <w:rFonts w:ascii="宋体" w:hAnsi="宋体" w:eastAsia="宋体" w:cs="宋体"/>
                <w:kern w:val="21"/>
                <w:sz w:val="21"/>
                <w:szCs w:val="21"/>
                <w:lang w:eastAsia="zh-CN"/>
              </w:rPr>
            </w:pPr>
            <w:r>
              <w:rPr>
                <w:rFonts w:hint="eastAsia" w:ascii="宋体" w:hAnsi="宋体" w:eastAsia="宋体" w:cs="宋体"/>
                <w:kern w:val="21"/>
                <w:sz w:val="21"/>
                <w:szCs w:val="21"/>
                <w:lang w:eastAsia="zh-CN"/>
              </w:rPr>
              <w:t>5、文明施工、环境保护管理体系及施工现场扬尘治理措施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76" w:type="dxa"/>
            <w:vMerge w:val="continue"/>
            <w:tcBorders>
              <w:tl2br w:val="nil"/>
              <w:tr2bl w:val="nil"/>
            </w:tcBorders>
            <w:vAlign w:val="center"/>
          </w:tcPr>
          <w:p>
            <w:pPr>
              <w:spacing w:line="400" w:lineRule="exact"/>
              <w:jc w:val="both"/>
              <w:rPr>
                <w:rFonts w:ascii="宋体" w:hAnsi="宋体" w:eastAsia="宋体" w:cs="宋体"/>
                <w:kern w:val="21"/>
                <w:sz w:val="21"/>
                <w:szCs w:val="21"/>
                <w:lang w:eastAsia="zh-CN"/>
              </w:rPr>
            </w:pPr>
          </w:p>
        </w:tc>
        <w:tc>
          <w:tcPr>
            <w:tcW w:w="1049" w:type="dxa"/>
            <w:vMerge w:val="continue"/>
            <w:tcBorders>
              <w:tl2br w:val="nil"/>
              <w:tr2bl w:val="nil"/>
            </w:tcBorders>
            <w:vAlign w:val="center"/>
          </w:tcPr>
          <w:p>
            <w:pPr>
              <w:spacing w:line="400" w:lineRule="exact"/>
              <w:jc w:val="both"/>
              <w:rPr>
                <w:rFonts w:ascii="宋体" w:hAnsi="宋体" w:eastAsia="宋体" w:cs="宋体"/>
                <w:kern w:val="21"/>
                <w:sz w:val="21"/>
                <w:szCs w:val="21"/>
                <w:lang w:eastAsia="zh-CN"/>
              </w:rPr>
            </w:pPr>
          </w:p>
        </w:tc>
        <w:tc>
          <w:tcPr>
            <w:tcW w:w="6900" w:type="dxa"/>
            <w:gridSpan w:val="3"/>
            <w:tcBorders>
              <w:tl2br w:val="nil"/>
              <w:tr2bl w:val="nil"/>
            </w:tcBorders>
            <w:vAlign w:val="center"/>
          </w:tcPr>
          <w:p>
            <w:pPr>
              <w:pStyle w:val="36"/>
              <w:spacing w:line="400" w:lineRule="exact"/>
              <w:ind w:left="110" w:leftChars="50" w:right="110" w:rightChars="50"/>
              <w:jc w:val="both"/>
              <w:rPr>
                <w:rFonts w:ascii="宋体" w:hAnsi="宋体" w:eastAsia="宋体" w:cs="宋体"/>
                <w:kern w:val="21"/>
                <w:sz w:val="21"/>
                <w:szCs w:val="21"/>
              </w:rPr>
            </w:pPr>
            <w:r>
              <w:rPr>
                <w:rFonts w:hint="eastAsia" w:ascii="宋体" w:hAnsi="宋体" w:eastAsia="宋体" w:cs="宋体"/>
                <w:kern w:val="21"/>
                <w:sz w:val="21"/>
                <w:szCs w:val="21"/>
              </w:rPr>
              <w:t>6、工期保证措施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76" w:type="dxa"/>
            <w:vMerge w:val="continue"/>
            <w:tcBorders>
              <w:tl2br w:val="nil"/>
              <w:tr2bl w:val="nil"/>
            </w:tcBorders>
            <w:vAlign w:val="center"/>
          </w:tcPr>
          <w:p>
            <w:pPr>
              <w:spacing w:line="400" w:lineRule="exact"/>
              <w:jc w:val="both"/>
              <w:rPr>
                <w:rFonts w:ascii="宋体" w:hAnsi="宋体" w:eastAsia="宋体" w:cs="宋体"/>
                <w:kern w:val="21"/>
                <w:sz w:val="21"/>
                <w:szCs w:val="21"/>
              </w:rPr>
            </w:pPr>
          </w:p>
        </w:tc>
        <w:tc>
          <w:tcPr>
            <w:tcW w:w="1049" w:type="dxa"/>
            <w:vMerge w:val="continue"/>
            <w:tcBorders>
              <w:tl2br w:val="nil"/>
              <w:tr2bl w:val="nil"/>
            </w:tcBorders>
            <w:vAlign w:val="center"/>
          </w:tcPr>
          <w:p>
            <w:pPr>
              <w:spacing w:line="400" w:lineRule="exact"/>
              <w:jc w:val="both"/>
              <w:rPr>
                <w:rFonts w:ascii="宋体" w:hAnsi="宋体" w:eastAsia="宋体" w:cs="宋体"/>
                <w:kern w:val="21"/>
                <w:sz w:val="21"/>
                <w:szCs w:val="21"/>
              </w:rPr>
            </w:pPr>
          </w:p>
        </w:tc>
        <w:tc>
          <w:tcPr>
            <w:tcW w:w="6900" w:type="dxa"/>
            <w:gridSpan w:val="3"/>
            <w:tcBorders>
              <w:tl2br w:val="nil"/>
              <w:tr2bl w:val="nil"/>
            </w:tcBorders>
            <w:vAlign w:val="center"/>
          </w:tcPr>
          <w:p>
            <w:pPr>
              <w:pStyle w:val="36"/>
              <w:spacing w:line="400" w:lineRule="exact"/>
              <w:ind w:left="110" w:leftChars="50" w:right="110" w:rightChars="50"/>
              <w:jc w:val="both"/>
              <w:rPr>
                <w:rFonts w:ascii="宋体" w:hAnsi="宋体" w:eastAsia="宋体" w:cs="宋体"/>
                <w:kern w:val="21"/>
                <w:sz w:val="21"/>
                <w:szCs w:val="21"/>
                <w:lang w:eastAsia="zh-CN"/>
              </w:rPr>
            </w:pPr>
            <w:r>
              <w:rPr>
                <w:rFonts w:hint="eastAsia" w:ascii="宋体" w:hAnsi="宋体" w:eastAsia="宋体" w:cs="宋体"/>
                <w:kern w:val="21"/>
                <w:sz w:val="21"/>
                <w:szCs w:val="21"/>
                <w:lang w:eastAsia="zh-CN"/>
              </w:rPr>
              <w:t>7、拟投入资源配备计划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76" w:type="dxa"/>
            <w:vMerge w:val="continue"/>
            <w:tcBorders>
              <w:tl2br w:val="nil"/>
              <w:tr2bl w:val="nil"/>
            </w:tcBorders>
            <w:vAlign w:val="center"/>
          </w:tcPr>
          <w:p>
            <w:pPr>
              <w:spacing w:line="400" w:lineRule="exact"/>
              <w:jc w:val="both"/>
              <w:rPr>
                <w:rFonts w:ascii="宋体" w:hAnsi="宋体" w:eastAsia="宋体" w:cs="宋体"/>
                <w:kern w:val="21"/>
                <w:sz w:val="21"/>
                <w:szCs w:val="21"/>
                <w:lang w:eastAsia="zh-CN"/>
              </w:rPr>
            </w:pPr>
          </w:p>
        </w:tc>
        <w:tc>
          <w:tcPr>
            <w:tcW w:w="1049" w:type="dxa"/>
            <w:vMerge w:val="continue"/>
            <w:tcBorders>
              <w:tl2br w:val="nil"/>
              <w:tr2bl w:val="nil"/>
            </w:tcBorders>
            <w:vAlign w:val="center"/>
          </w:tcPr>
          <w:p>
            <w:pPr>
              <w:spacing w:line="400" w:lineRule="exact"/>
              <w:jc w:val="both"/>
              <w:rPr>
                <w:rFonts w:ascii="宋体" w:hAnsi="宋体" w:eastAsia="宋体" w:cs="宋体"/>
                <w:kern w:val="21"/>
                <w:sz w:val="21"/>
                <w:szCs w:val="21"/>
                <w:lang w:eastAsia="zh-CN"/>
              </w:rPr>
            </w:pPr>
          </w:p>
        </w:tc>
        <w:tc>
          <w:tcPr>
            <w:tcW w:w="6900" w:type="dxa"/>
            <w:gridSpan w:val="3"/>
            <w:tcBorders>
              <w:tl2br w:val="nil"/>
              <w:tr2bl w:val="nil"/>
            </w:tcBorders>
            <w:vAlign w:val="center"/>
          </w:tcPr>
          <w:p>
            <w:pPr>
              <w:pStyle w:val="36"/>
              <w:spacing w:line="400" w:lineRule="exact"/>
              <w:ind w:left="110" w:leftChars="50" w:right="110" w:rightChars="50"/>
              <w:jc w:val="both"/>
              <w:rPr>
                <w:rFonts w:ascii="宋体" w:hAnsi="宋体" w:eastAsia="宋体" w:cs="宋体"/>
                <w:kern w:val="21"/>
                <w:sz w:val="21"/>
                <w:szCs w:val="21"/>
                <w:lang w:eastAsia="zh-CN"/>
              </w:rPr>
            </w:pPr>
            <w:r>
              <w:rPr>
                <w:rFonts w:hint="eastAsia" w:ascii="宋体" w:hAnsi="宋体" w:eastAsia="宋体" w:cs="宋体"/>
                <w:kern w:val="21"/>
                <w:sz w:val="21"/>
                <w:szCs w:val="21"/>
                <w:lang w:eastAsia="zh-CN"/>
              </w:rPr>
              <w:t>8、施工进度表与网络计划图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76" w:type="dxa"/>
            <w:vMerge w:val="continue"/>
            <w:tcBorders>
              <w:tl2br w:val="nil"/>
              <w:tr2bl w:val="nil"/>
            </w:tcBorders>
            <w:vAlign w:val="center"/>
          </w:tcPr>
          <w:p>
            <w:pPr>
              <w:spacing w:line="400" w:lineRule="exact"/>
              <w:jc w:val="both"/>
              <w:rPr>
                <w:rFonts w:ascii="宋体" w:hAnsi="宋体" w:eastAsia="宋体" w:cs="宋体"/>
                <w:kern w:val="21"/>
                <w:sz w:val="21"/>
                <w:szCs w:val="21"/>
                <w:lang w:eastAsia="zh-CN"/>
              </w:rPr>
            </w:pPr>
          </w:p>
        </w:tc>
        <w:tc>
          <w:tcPr>
            <w:tcW w:w="1049" w:type="dxa"/>
            <w:vMerge w:val="continue"/>
            <w:tcBorders>
              <w:tl2br w:val="nil"/>
              <w:tr2bl w:val="nil"/>
            </w:tcBorders>
            <w:vAlign w:val="center"/>
          </w:tcPr>
          <w:p>
            <w:pPr>
              <w:spacing w:line="400" w:lineRule="exact"/>
              <w:jc w:val="both"/>
              <w:rPr>
                <w:rFonts w:ascii="宋体" w:hAnsi="宋体" w:eastAsia="宋体" w:cs="宋体"/>
                <w:kern w:val="21"/>
                <w:sz w:val="21"/>
                <w:szCs w:val="21"/>
                <w:lang w:eastAsia="zh-CN"/>
              </w:rPr>
            </w:pPr>
          </w:p>
        </w:tc>
        <w:tc>
          <w:tcPr>
            <w:tcW w:w="6900" w:type="dxa"/>
            <w:gridSpan w:val="3"/>
            <w:tcBorders>
              <w:tl2br w:val="nil"/>
              <w:tr2bl w:val="nil"/>
            </w:tcBorders>
            <w:vAlign w:val="center"/>
          </w:tcPr>
          <w:p>
            <w:pPr>
              <w:pStyle w:val="36"/>
              <w:spacing w:line="400" w:lineRule="exact"/>
              <w:ind w:left="110" w:leftChars="50" w:right="110" w:rightChars="50"/>
              <w:jc w:val="both"/>
              <w:rPr>
                <w:rFonts w:ascii="宋体" w:hAnsi="宋体" w:eastAsia="宋体" w:cs="宋体"/>
                <w:kern w:val="21"/>
                <w:sz w:val="21"/>
                <w:szCs w:val="21"/>
              </w:rPr>
            </w:pPr>
            <w:r>
              <w:rPr>
                <w:rFonts w:hint="eastAsia" w:ascii="宋体" w:hAnsi="宋体" w:eastAsia="宋体" w:cs="宋体"/>
                <w:kern w:val="21"/>
                <w:sz w:val="21"/>
                <w:szCs w:val="21"/>
              </w:rPr>
              <w:t>9、施工总平面图布置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76" w:type="dxa"/>
            <w:vMerge w:val="continue"/>
            <w:tcBorders>
              <w:tl2br w:val="nil"/>
              <w:tr2bl w:val="nil"/>
            </w:tcBorders>
            <w:vAlign w:val="center"/>
          </w:tcPr>
          <w:p>
            <w:pPr>
              <w:spacing w:line="400" w:lineRule="exact"/>
              <w:jc w:val="both"/>
              <w:rPr>
                <w:rFonts w:ascii="宋体" w:hAnsi="宋体" w:eastAsia="宋体" w:cs="宋体"/>
                <w:kern w:val="21"/>
                <w:sz w:val="21"/>
                <w:szCs w:val="21"/>
              </w:rPr>
            </w:pPr>
          </w:p>
        </w:tc>
        <w:tc>
          <w:tcPr>
            <w:tcW w:w="1049" w:type="dxa"/>
            <w:vMerge w:val="continue"/>
            <w:tcBorders>
              <w:tl2br w:val="nil"/>
              <w:tr2bl w:val="nil"/>
            </w:tcBorders>
            <w:vAlign w:val="center"/>
          </w:tcPr>
          <w:p>
            <w:pPr>
              <w:spacing w:line="400" w:lineRule="exact"/>
              <w:jc w:val="both"/>
              <w:rPr>
                <w:rFonts w:ascii="宋体" w:hAnsi="宋体" w:eastAsia="宋体" w:cs="宋体"/>
                <w:kern w:val="21"/>
                <w:sz w:val="21"/>
                <w:szCs w:val="21"/>
              </w:rPr>
            </w:pPr>
          </w:p>
        </w:tc>
        <w:tc>
          <w:tcPr>
            <w:tcW w:w="6900" w:type="dxa"/>
            <w:gridSpan w:val="3"/>
            <w:tcBorders>
              <w:tl2br w:val="nil"/>
              <w:tr2bl w:val="nil"/>
            </w:tcBorders>
            <w:vAlign w:val="center"/>
          </w:tcPr>
          <w:p>
            <w:pPr>
              <w:pStyle w:val="36"/>
              <w:spacing w:line="400" w:lineRule="exact"/>
              <w:ind w:left="110" w:leftChars="50" w:right="110" w:rightChars="50"/>
              <w:jc w:val="both"/>
              <w:rPr>
                <w:rFonts w:ascii="宋体" w:hAnsi="宋体" w:eastAsia="宋体" w:cs="宋体"/>
                <w:kern w:val="21"/>
                <w:sz w:val="21"/>
                <w:szCs w:val="21"/>
                <w:lang w:eastAsia="zh-CN"/>
              </w:rPr>
            </w:pPr>
            <w:r>
              <w:rPr>
                <w:rFonts w:hint="eastAsia" w:ascii="宋体" w:hAnsi="宋体" w:eastAsia="宋体" w:cs="宋体"/>
                <w:kern w:val="21"/>
                <w:sz w:val="21"/>
                <w:szCs w:val="21"/>
                <w:lang w:eastAsia="zh-CN"/>
              </w:rPr>
              <w:t>10、技术创新的应用实施措施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76" w:type="dxa"/>
            <w:vMerge w:val="continue"/>
            <w:tcBorders>
              <w:tl2br w:val="nil"/>
              <w:tr2bl w:val="nil"/>
            </w:tcBorders>
            <w:vAlign w:val="center"/>
          </w:tcPr>
          <w:p>
            <w:pPr>
              <w:spacing w:line="400" w:lineRule="exact"/>
              <w:jc w:val="both"/>
              <w:rPr>
                <w:rFonts w:ascii="宋体" w:hAnsi="宋体" w:eastAsia="宋体" w:cs="宋体"/>
                <w:kern w:val="21"/>
                <w:sz w:val="21"/>
                <w:szCs w:val="21"/>
                <w:lang w:eastAsia="zh-CN"/>
              </w:rPr>
            </w:pPr>
          </w:p>
        </w:tc>
        <w:tc>
          <w:tcPr>
            <w:tcW w:w="1049" w:type="dxa"/>
            <w:vMerge w:val="continue"/>
            <w:tcBorders>
              <w:tl2br w:val="nil"/>
              <w:tr2bl w:val="nil"/>
            </w:tcBorders>
            <w:vAlign w:val="center"/>
          </w:tcPr>
          <w:p>
            <w:pPr>
              <w:spacing w:line="400" w:lineRule="exact"/>
              <w:jc w:val="both"/>
              <w:rPr>
                <w:rFonts w:ascii="宋体" w:hAnsi="宋体" w:eastAsia="宋体" w:cs="宋体"/>
                <w:kern w:val="21"/>
                <w:sz w:val="21"/>
                <w:szCs w:val="21"/>
                <w:lang w:eastAsia="zh-CN"/>
              </w:rPr>
            </w:pPr>
          </w:p>
        </w:tc>
        <w:tc>
          <w:tcPr>
            <w:tcW w:w="6900" w:type="dxa"/>
            <w:gridSpan w:val="3"/>
            <w:tcBorders>
              <w:tl2br w:val="nil"/>
              <w:tr2bl w:val="nil"/>
            </w:tcBorders>
            <w:vAlign w:val="center"/>
          </w:tcPr>
          <w:p>
            <w:pPr>
              <w:pStyle w:val="36"/>
              <w:spacing w:line="400" w:lineRule="exact"/>
              <w:ind w:left="110" w:leftChars="50" w:right="110" w:rightChars="50"/>
              <w:jc w:val="both"/>
              <w:rPr>
                <w:rFonts w:ascii="宋体" w:hAnsi="宋体" w:eastAsia="宋体" w:cs="宋体"/>
                <w:kern w:val="21"/>
                <w:sz w:val="21"/>
                <w:szCs w:val="21"/>
                <w:lang w:eastAsia="zh-CN"/>
              </w:rPr>
            </w:pPr>
            <w:r>
              <w:rPr>
                <w:rFonts w:hint="eastAsia" w:ascii="宋体" w:hAnsi="宋体" w:eastAsia="宋体" w:cs="宋体"/>
                <w:kern w:val="21"/>
                <w:sz w:val="21"/>
                <w:szCs w:val="21"/>
                <w:lang w:eastAsia="zh-CN"/>
              </w:rPr>
              <w:t>11、采用新工艺、新技术、新设备、新材料、BIM 等的程度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76" w:type="dxa"/>
            <w:vMerge w:val="continue"/>
            <w:tcBorders>
              <w:tl2br w:val="nil"/>
              <w:tr2bl w:val="nil"/>
            </w:tcBorders>
            <w:vAlign w:val="center"/>
          </w:tcPr>
          <w:p>
            <w:pPr>
              <w:spacing w:line="400" w:lineRule="exact"/>
              <w:jc w:val="both"/>
              <w:rPr>
                <w:rFonts w:ascii="宋体" w:hAnsi="宋体" w:eastAsia="宋体" w:cs="宋体"/>
                <w:kern w:val="21"/>
                <w:sz w:val="21"/>
                <w:szCs w:val="21"/>
                <w:lang w:eastAsia="zh-CN"/>
              </w:rPr>
            </w:pPr>
          </w:p>
        </w:tc>
        <w:tc>
          <w:tcPr>
            <w:tcW w:w="1049" w:type="dxa"/>
            <w:vMerge w:val="continue"/>
            <w:tcBorders>
              <w:tl2br w:val="nil"/>
              <w:tr2bl w:val="nil"/>
            </w:tcBorders>
            <w:vAlign w:val="center"/>
          </w:tcPr>
          <w:p>
            <w:pPr>
              <w:spacing w:line="400" w:lineRule="exact"/>
              <w:jc w:val="both"/>
              <w:rPr>
                <w:rFonts w:ascii="宋体" w:hAnsi="宋体" w:eastAsia="宋体" w:cs="宋体"/>
                <w:kern w:val="21"/>
                <w:sz w:val="21"/>
                <w:szCs w:val="21"/>
                <w:lang w:eastAsia="zh-CN"/>
              </w:rPr>
            </w:pPr>
          </w:p>
        </w:tc>
        <w:tc>
          <w:tcPr>
            <w:tcW w:w="6900" w:type="dxa"/>
            <w:gridSpan w:val="3"/>
            <w:tcBorders>
              <w:tl2br w:val="nil"/>
              <w:tr2bl w:val="nil"/>
            </w:tcBorders>
            <w:vAlign w:val="center"/>
          </w:tcPr>
          <w:p>
            <w:pPr>
              <w:pStyle w:val="36"/>
              <w:spacing w:line="400" w:lineRule="exact"/>
              <w:ind w:left="110" w:leftChars="50" w:right="110" w:rightChars="50"/>
              <w:jc w:val="both"/>
              <w:rPr>
                <w:rFonts w:ascii="宋体" w:hAnsi="宋体" w:eastAsia="宋体" w:cs="宋体"/>
                <w:kern w:val="21"/>
                <w:sz w:val="21"/>
                <w:szCs w:val="21"/>
                <w:lang w:eastAsia="zh-CN"/>
              </w:rPr>
            </w:pPr>
            <w:r>
              <w:rPr>
                <w:rFonts w:hint="eastAsia" w:ascii="宋体" w:hAnsi="宋体" w:eastAsia="宋体" w:cs="宋体"/>
                <w:kern w:val="21"/>
                <w:sz w:val="21"/>
                <w:szCs w:val="21"/>
                <w:lang w:eastAsia="zh-CN"/>
              </w:rPr>
              <w:t>12、施工现场实施信息化监控和数据处理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76" w:type="dxa"/>
            <w:vMerge w:val="continue"/>
            <w:tcBorders>
              <w:tl2br w:val="nil"/>
              <w:tr2bl w:val="nil"/>
            </w:tcBorders>
            <w:vAlign w:val="center"/>
          </w:tcPr>
          <w:p>
            <w:pPr>
              <w:spacing w:line="400" w:lineRule="exact"/>
              <w:jc w:val="both"/>
              <w:rPr>
                <w:rFonts w:ascii="宋体" w:hAnsi="宋体" w:eastAsia="宋体" w:cs="宋体"/>
                <w:kern w:val="21"/>
                <w:sz w:val="21"/>
                <w:szCs w:val="21"/>
                <w:lang w:eastAsia="zh-CN"/>
              </w:rPr>
            </w:pPr>
          </w:p>
        </w:tc>
        <w:tc>
          <w:tcPr>
            <w:tcW w:w="1049" w:type="dxa"/>
            <w:vMerge w:val="continue"/>
            <w:tcBorders>
              <w:tl2br w:val="nil"/>
              <w:tr2bl w:val="nil"/>
            </w:tcBorders>
            <w:vAlign w:val="center"/>
          </w:tcPr>
          <w:p>
            <w:pPr>
              <w:spacing w:line="400" w:lineRule="exact"/>
              <w:jc w:val="both"/>
              <w:rPr>
                <w:rFonts w:ascii="宋体" w:hAnsi="宋体" w:eastAsia="宋体" w:cs="宋体"/>
                <w:kern w:val="21"/>
                <w:sz w:val="21"/>
                <w:szCs w:val="21"/>
                <w:lang w:eastAsia="zh-CN"/>
              </w:rPr>
            </w:pPr>
          </w:p>
        </w:tc>
        <w:tc>
          <w:tcPr>
            <w:tcW w:w="6900" w:type="dxa"/>
            <w:gridSpan w:val="3"/>
            <w:tcBorders>
              <w:tl2br w:val="nil"/>
              <w:tr2bl w:val="nil"/>
            </w:tcBorders>
            <w:vAlign w:val="center"/>
          </w:tcPr>
          <w:p>
            <w:pPr>
              <w:pStyle w:val="36"/>
              <w:spacing w:line="400" w:lineRule="exact"/>
              <w:ind w:left="110" w:leftChars="50" w:right="110" w:rightChars="50"/>
              <w:jc w:val="both"/>
              <w:rPr>
                <w:rFonts w:ascii="宋体" w:hAnsi="宋体" w:eastAsia="宋体" w:cs="宋体"/>
                <w:kern w:val="21"/>
                <w:sz w:val="21"/>
                <w:szCs w:val="21"/>
              </w:rPr>
            </w:pPr>
            <w:r>
              <w:rPr>
                <w:rFonts w:hint="eastAsia" w:ascii="宋体" w:hAnsi="宋体" w:eastAsia="宋体" w:cs="宋体"/>
                <w:kern w:val="21"/>
                <w:sz w:val="21"/>
                <w:szCs w:val="21"/>
              </w:rPr>
              <w:t>13、风险管理措施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76" w:type="dxa"/>
            <w:vMerge w:val="continue"/>
            <w:tcBorders>
              <w:tl2br w:val="nil"/>
              <w:tr2bl w:val="nil"/>
            </w:tcBorders>
            <w:vAlign w:val="center"/>
          </w:tcPr>
          <w:p>
            <w:pPr>
              <w:spacing w:line="400" w:lineRule="exact"/>
              <w:jc w:val="both"/>
              <w:rPr>
                <w:rFonts w:ascii="宋体" w:hAnsi="宋体" w:eastAsia="宋体" w:cs="宋体"/>
                <w:kern w:val="21"/>
                <w:sz w:val="21"/>
                <w:szCs w:val="21"/>
              </w:rPr>
            </w:pPr>
          </w:p>
        </w:tc>
        <w:tc>
          <w:tcPr>
            <w:tcW w:w="1049" w:type="dxa"/>
            <w:vMerge w:val="continue"/>
            <w:tcBorders>
              <w:tl2br w:val="nil"/>
              <w:tr2bl w:val="nil"/>
            </w:tcBorders>
            <w:vAlign w:val="center"/>
          </w:tcPr>
          <w:p>
            <w:pPr>
              <w:spacing w:line="400" w:lineRule="exact"/>
              <w:jc w:val="both"/>
              <w:rPr>
                <w:rFonts w:ascii="宋体" w:hAnsi="宋体" w:eastAsia="宋体" w:cs="宋体"/>
                <w:kern w:val="21"/>
                <w:sz w:val="21"/>
                <w:szCs w:val="21"/>
              </w:rPr>
            </w:pPr>
          </w:p>
        </w:tc>
        <w:tc>
          <w:tcPr>
            <w:tcW w:w="6900" w:type="dxa"/>
            <w:gridSpan w:val="3"/>
            <w:tcBorders>
              <w:tl2br w:val="nil"/>
              <w:tr2bl w:val="nil"/>
            </w:tcBorders>
          </w:tcPr>
          <w:p>
            <w:pPr>
              <w:pStyle w:val="36"/>
              <w:spacing w:line="400" w:lineRule="exact"/>
              <w:ind w:left="110" w:leftChars="50" w:right="110" w:rightChars="50"/>
              <w:jc w:val="both"/>
              <w:rPr>
                <w:rFonts w:hint="eastAsia" w:ascii="宋体" w:hAnsi="宋体" w:eastAsia="宋体" w:cs="宋体"/>
                <w:b/>
                <w:bCs/>
                <w:kern w:val="21"/>
                <w:sz w:val="21"/>
                <w:szCs w:val="21"/>
                <w:lang w:eastAsia="zh-CN"/>
              </w:rPr>
            </w:pPr>
            <w:r>
              <w:rPr>
                <w:rFonts w:hint="eastAsia" w:ascii="宋体" w:hAnsi="宋体" w:eastAsia="宋体" w:cs="宋体"/>
                <w:b/>
                <w:bCs/>
                <w:kern w:val="21"/>
                <w:sz w:val="21"/>
                <w:szCs w:val="21"/>
                <w:lang w:eastAsia="zh-CN"/>
              </w:rPr>
              <w:t xml:space="preserve">技术标采用合格制（合格的得 </w:t>
            </w:r>
            <w:r>
              <w:rPr>
                <w:rFonts w:hint="eastAsia" w:ascii="宋体" w:hAnsi="宋体" w:eastAsia="宋体" w:cs="宋体"/>
                <w:b/>
                <w:bCs/>
                <w:kern w:val="21"/>
                <w:sz w:val="21"/>
                <w:szCs w:val="21"/>
                <w:lang w:val="en-US" w:eastAsia="zh-CN"/>
              </w:rPr>
              <w:t>40</w:t>
            </w:r>
            <w:r>
              <w:rPr>
                <w:rFonts w:hint="eastAsia" w:ascii="宋体" w:hAnsi="宋体" w:eastAsia="宋体" w:cs="宋体"/>
                <w:b/>
                <w:bCs/>
                <w:kern w:val="21"/>
                <w:sz w:val="21"/>
                <w:szCs w:val="21"/>
                <w:lang w:eastAsia="zh-CN"/>
              </w:rPr>
              <w:t xml:space="preserve"> 分，不合格的得零分，缺项为不合格）。如不合格，磋商小组必须写出不合格理由。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76" w:type="dxa"/>
            <w:vMerge w:val="restart"/>
            <w:tcBorders>
              <w:tl2br w:val="nil"/>
              <w:tr2bl w:val="nil"/>
            </w:tcBorders>
            <w:vAlign w:val="center"/>
          </w:tcPr>
          <w:p>
            <w:pPr>
              <w:pStyle w:val="36"/>
              <w:spacing w:line="400" w:lineRule="exact"/>
              <w:jc w:val="center"/>
              <w:rPr>
                <w:rFonts w:hint="eastAsia" w:ascii="宋体" w:hAnsi="宋体" w:eastAsia="宋体" w:cs="宋体"/>
                <w:kern w:val="21"/>
                <w:sz w:val="21"/>
                <w:szCs w:val="21"/>
              </w:rPr>
            </w:pPr>
            <w:r>
              <w:rPr>
                <w:rFonts w:hint="eastAsia" w:ascii="宋体" w:hAnsi="宋体" w:eastAsia="宋体" w:cs="宋体"/>
                <w:kern w:val="21"/>
                <w:sz w:val="21"/>
                <w:szCs w:val="21"/>
              </w:rPr>
              <w:t>1.2.</w:t>
            </w:r>
            <w:r>
              <w:rPr>
                <w:rFonts w:hint="eastAsia" w:ascii="宋体" w:hAnsi="宋体" w:eastAsia="宋体" w:cs="宋体"/>
                <w:kern w:val="21"/>
                <w:sz w:val="21"/>
                <w:szCs w:val="21"/>
                <w:lang w:val="en-US" w:eastAsia="zh-CN"/>
              </w:rPr>
              <w:t>4</w:t>
            </w:r>
          </w:p>
        </w:tc>
        <w:tc>
          <w:tcPr>
            <w:tcW w:w="1049" w:type="dxa"/>
            <w:vMerge w:val="restart"/>
            <w:tcBorders>
              <w:tl2br w:val="nil"/>
              <w:tr2bl w:val="nil"/>
            </w:tcBorders>
            <w:vAlign w:val="center"/>
          </w:tcPr>
          <w:p>
            <w:pPr>
              <w:pStyle w:val="36"/>
              <w:spacing w:line="400" w:lineRule="exact"/>
              <w:jc w:val="center"/>
              <w:rPr>
                <w:rFonts w:hint="eastAsia" w:ascii="宋体" w:hAnsi="宋体" w:eastAsia="宋体" w:cs="宋体"/>
                <w:kern w:val="21"/>
                <w:sz w:val="21"/>
                <w:szCs w:val="21"/>
              </w:rPr>
            </w:pPr>
            <w:r>
              <w:rPr>
                <w:rFonts w:hint="eastAsia" w:ascii="宋体" w:hAnsi="宋体" w:eastAsia="宋体" w:cs="宋体"/>
                <w:kern w:val="21"/>
                <w:sz w:val="21"/>
                <w:szCs w:val="21"/>
                <w:lang w:eastAsia="zh-CN"/>
              </w:rPr>
              <w:t xml:space="preserve">商务标 </w:t>
            </w:r>
          </w:p>
          <w:p>
            <w:pPr>
              <w:pStyle w:val="36"/>
              <w:spacing w:line="400" w:lineRule="exact"/>
              <w:jc w:val="center"/>
              <w:rPr>
                <w:rFonts w:hint="eastAsia" w:ascii="宋体" w:hAnsi="宋体" w:eastAsia="宋体" w:cs="宋体"/>
                <w:kern w:val="21"/>
                <w:sz w:val="21"/>
                <w:szCs w:val="21"/>
              </w:rPr>
            </w:pPr>
            <w:r>
              <w:rPr>
                <w:rFonts w:hint="eastAsia" w:ascii="宋体" w:hAnsi="宋体" w:eastAsia="宋体" w:cs="宋体"/>
                <w:kern w:val="21"/>
                <w:sz w:val="21"/>
                <w:szCs w:val="21"/>
                <w:lang w:eastAsia="zh-CN"/>
              </w:rPr>
              <w:t xml:space="preserve">评分标准 </w:t>
            </w:r>
          </w:p>
          <w:p>
            <w:pPr>
              <w:pStyle w:val="36"/>
              <w:spacing w:line="400" w:lineRule="exact"/>
              <w:jc w:val="center"/>
              <w:rPr>
                <w:rFonts w:hint="eastAsia" w:ascii="宋体" w:hAnsi="宋体" w:eastAsia="宋体" w:cs="宋体"/>
                <w:kern w:val="21"/>
                <w:sz w:val="21"/>
                <w:szCs w:val="21"/>
              </w:rPr>
            </w:pPr>
            <w:r>
              <w:rPr>
                <w:rFonts w:hint="eastAsia" w:ascii="宋体" w:hAnsi="宋体" w:eastAsia="宋体" w:cs="宋体"/>
                <w:kern w:val="21"/>
                <w:sz w:val="21"/>
                <w:szCs w:val="21"/>
                <w:lang w:eastAsia="zh-CN"/>
              </w:rPr>
              <w:t>（</w:t>
            </w:r>
            <w:r>
              <w:rPr>
                <w:rFonts w:hint="eastAsia" w:ascii="宋体" w:hAnsi="宋体" w:eastAsia="宋体" w:cs="宋体"/>
                <w:kern w:val="21"/>
                <w:sz w:val="21"/>
                <w:szCs w:val="21"/>
                <w:lang w:val="en-US" w:eastAsia="zh-CN"/>
              </w:rPr>
              <w:t>30</w:t>
            </w:r>
            <w:r>
              <w:rPr>
                <w:rFonts w:hint="eastAsia" w:ascii="宋体" w:hAnsi="宋体" w:eastAsia="宋体" w:cs="宋体"/>
                <w:kern w:val="21"/>
                <w:sz w:val="21"/>
                <w:szCs w:val="21"/>
                <w:lang w:eastAsia="zh-CN"/>
              </w:rPr>
              <w:t>分）</w:t>
            </w:r>
          </w:p>
        </w:tc>
        <w:tc>
          <w:tcPr>
            <w:tcW w:w="929" w:type="dxa"/>
            <w:tcBorders>
              <w:tl2br w:val="nil"/>
              <w:tr2bl w:val="nil"/>
            </w:tcBorders>
            <w:vAlign w:val="center"/>
          </w:tcPr>
          <w:p>
            <w:pPr>
              <w:pStyle w:val="22"/>
              <w:widowControl/>
              <w:wordWrap w:val="0"/>
              <w:spacing w:before="0" w:beforeAutospacing="0" w:after="0" w:afterAutospacing="0"/>
              <w:jc w:val="center"/>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企业信用 3 分</w:t>
            </w:r>
          </w:p>
        </w:tc>
        <w:tc>
          <w:tcPr>
            <w:tcW w:w="5971" w:type="dxa"/>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380" w:lineRule="exact"/>
              <w:ind w:left="110" w:leftChars="50" w:right="110" w:rightChars="50"/>
              <w:jc w:val="both"/>
              <w:textAlignment w:val="auto"/>
              <w:rPr>
                <w:rFonts w:hint="eastAsia" w:ascii="宋体" w:hAnsi="宋体" w:eastAsia="宋体" w:cs="宋体"/>
                <w:color w:val="auto"/>
                <w:kern w:val="21"/>
                <w:sz w:val="21"/>
                <w:szCs w:val="21"/>
                <w:highlight w:val="none"/>
                <w:lang w:val="en-US" w:eastAsia="zh-CN"/>
              </w:rPr>
            </w:pPr>
            <w:r>
              <w:rPr>
                <w:rFonts w:hint="eastAsia" w:ascii="宋体" w:hAnsi="宋体" w:eastAsia="宋体" w:cs="宋体"/>
                <w:color w:val="auto"/>
                <w:kern w:val="21"/>
                <w:sz w:val="21"/>
                <w:szCs w:val="21"/>
                <w:highlight w:val="none"/>
                <w:lang w:val="en-US" w:eastAsia="zh-CN"/>
              </w:rPr>
              <w:t>投标人信用等级评为 AAA 级的得 3 分，信用等级评为 AA 级的得 2 分，信用等级评为 A 级的得 1 分，没有不得分。</w:t>
            </w:r>
          </w:p>
          <w:p>
            <w:pPr>
              <w:pStyle w:val="36"/>
              <w:keepNext w:val="0"/>
              <w:keepLines w:val="0"/>
              <w:pageBreakBefore w:val="0"/>
              <w:widowControl w:val="0"/>
              <w:kinsoku/>
              <w:wordWrap/>
              <w:overflowPunct/>
              <w:topLinePunct w:val="0"/>
              <w:autoSpaceDE/>
              <w:autoSpaceDN/>
              <w:bidi w:val="0"/>
              <w:adjustRightInd/>
              <w:snapToGrid/>
              <w:spacing w:line="380" w:lineRule="exact"/>
              <w:ind w:left="110" w:leftChars="50" w:right="110" w:rightChars="50"/>
              <w:jc w:val="both"/>
              <w:textAlignment w:val="auto"/>
              <w:rPr>
                <w:rFonts w:hint="eastAsia" w:ascii="宋体" w:hAnsi="宋体" w:eastAsia="宋体" w:cs="宋体"/>
                <w:color w:val="auto"/>
                <w:kern w:val="21"/>
                <w:sz w:val="21"/>
                <w:szCs w:val="21"/>
                <w:highlight w:val="none"/>
                <w:lang w:val="en-US" w:eastAsia="zh-CN"/>
              </w:rPr>
            </w:pPr>
            <w:r>
              <w:rPr>
                <w:rFonts w:hint="eastAsia" w:ascii="宋体" w:hAnsi="宋体" w:eastAsia="宋体" w:cs="宋体"/>
                <w:color w:val="auto"/>
                <w:kern w:val="21"/>
                <w:sz w:val="21"/>
                <w:szCs w:val="21"/>
                <w:highlight w:val="none"/>
                <w:lang w:val="en-US" w:eastAsia="zh-CN"/>
              </w:rPr>
              <w:t>备注：信用等级以信用评估报告原件的扫描件为准，信用评估报告在投标文件中附原件的扫描件，其他要求如下：</w:t>
            </w:r>
          </w:p>
          <w:p>
            <w:pPr>
              <w:pStyle w:val="36"/>
              <w:keepNext w:val="0"/>
              <w:keepLines w:val="0"/>
              <w:pageBreakBefore w:val="0"/>
              <w:widowControl w:val="0"/>
              <w:kinsoku/>
              <w:wordWrap/>
              <w:overflowPunct/>
              <w:topLinePunct w:val="0"/>
              <w:autoSpaceDE/>
              <w:autoSpaceDN/>
              <w:bidi w:val="0"/>
              <w:adjustRightInd/>
              <w:snapToGrid/>
              <w:spacing w:line="380" w:lineRule="exact"/>
              <w:ind w:left="110" w:leftChars="50" w:right="110" w:rightChars="50"/>
              <w:jc w:val="both"/>
              <w:textAlignment w:val="auto"/>
              <w:rPr>
                <w:rFonts w:hint="eastAsia" w:ascii="宋体" w:hAnsi="宋体" w:eastAsia="宋体" w:cs="宋体"/>
                <w:color w:val="auto"/>
                <w:kern w:val="21"/>
                <w:sz w:val="21"/>
                <w:szCs w:val="21"/>
                <w:highlight w:val="none"/>
                <w:lang w:val="en-US" w:eastAsia="zh-CN"/>
              </w:rPr>
            </w:pPr>
            <w:r>
              <w:rPr>
                <w:rFonts w:hint="eastAsia" w:ascii="宋体" w:hAnsi="宋体" w:eastAsia="宋体" w:cs="宋体"/>
                <w:color w:val="auto"/>
                <w:kern w:val="21"/>
                <w:sz w:val="21"/>
                <w:szCs w:val="21"/>
                <w:highlight w:val="none"/>
                <w:lang w:val="en-US" w:eastAsia="zh-CN"/>
              </w:rPr>
              <w:t>（1）河南省投标人应提供经河南省信用建设促进会备案认可的信用评级机构出具的信用评估报告原件的扫描件；信用评级机构以“信用河南网”（网址 http://www.xyhnw.com/）公布的“河南省社会信用服务机构备案及考评合格机构公告”为准。（2）外省投标人应提供经省级以上社会信用管理部门备案认可的信用评级机构出具的信用评估报告原件的扫描件，并同时出具信用评级机构相应的资质材料。不符合以上要求的，本项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76" w:type="dxa"/>
            <w:vMerge w:val="continue"/>
            <w:tcBorders>
              <w:tl2br w:val="nil"/>
              <w:tr2bl w:val="nil"/>
            </w:tcBorders>
            <w:vAlign w:val="center"/>
          </w:tcPr>
          <w:p>
            <w:pPr>
              <w:pStyle w:val="36"/>
              <w:spacing w:line="400" w:lineRule="exact"/>
              <w:jc w:val="center"/>
              <w:rPr>
                <w:rFonts w:hint="eastAsia" w:ascii="宋体" w:hAnsi="宋体" w:eastAsia="宋体" w:cs="宋体"/>
                <w:kern w:val="21"/>
                <w:sz w:val="21"/>
                <w:szCs w:val="21"/>
                <w:lang w:eastAsia="zh-CN"/>
              </w:rPr>
            </w:pPr>
          </w:p>
        </w:tc>
        <w:tc>
          <w:tcPr>
            <w:tcW w:w="1049" w:type="dxa"/>
            <w:vMerge w:val="continue"/>
            <w:tcBorders>
              <w:tl2br w:val="nil"/>
              <w:tr2bl w:val="nil"/>
            </w:tcBorders>
            <w:vAlign w:val="center"/>
          </w:tcPr>
          <w:p>
            <w:pPr>
              <w:pStyle w:val="36"/>
              <w:spacing w:line="400" w:lineRule="exact"/>
              <w:jc w:val="center"/>
              <w:rPr>
                <w:rFonts w:hint="eastAsia" w:ascii="宋体" w:hAnsi="宋体" w:eastAsia="宋体" w:cs="宋体"/>
                <w:kern w:val="21"/>
                <w:sz w:val="21"/>
                <w:szCs w:val="21"/>
                <w:lang w:eastAsia="zh-CN"/>
              </w:rPr>
            </w:pPr>
          </w:p>
        </w:tc>
        <w:tc>
          <w:tcPr>
            <w:tcW w:w="929" w:type="dxa"/>
            <w:tcBorders>
              <w:tl2br w:val="nil"/>
              <w:tr2bl w:val="nil"/>
            </w:tcBorders>
            <w:vAlign w:val="center"/>
          </w:tcPr>
          <w:p>
            <w:pPr>
              <w:pStyle w:val="22"/>
              <w:widowControl/>
              <w:wordWrap w:val="0"/>
              <w:spacing w:before="0" w:beforeAutospacing="0" w:after="0" w:afterAutospacing="0"/>
              <w:jc w:val="center"/>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企业业绩</w:t>
            </w:r>
          </w:p>
          <w:p>
            <w:pPr>
              <w:pStyle w:val="22"/>
              <w:widowControl/>
              <w:wordWrap w:val="0"/>
              <w:spacing w:before="0" w:beforeAutospacing="0" w:after="0" w:afterAutospacing="0"/>
              <w:jc w:val="center"/>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3分</w:t>
            </w:r>
          </w:p>
        </w:tc>
        <w:tc>
          <w:tcPr>
            <w:tcW w:w="5971" w:type="dxa"/>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380" w:lineRule="exact"/>
              <w:ind w:left="110" w:leftChars="50" w:right="110" w:rightChars="50"/>
              <w:jc w:val="both"/>
              <w:textAlignment w:val="auto"/>
              <w:rPr>
                <w:rFonts w:hint="eastAsia" w:ascii="宋体" w:hAnsi="宋体" w:eastAsia="宋体" w:cs="宋体"/>
                <w:color w:val="auto"/>
                <w:kern w:val="21"/>
                <w:sz w:val="21"/>
                <w:szCs w:val="21"/>
                <w:highlight w:val="none"/>
                <w:lang w:val="en-US" w:eastAsia="zh-CN"/>
              </w:rPr>
            </w:pPr>
            <w:r>
              <w:rPr>
                <w:rFonts w:hint="eastAsia" w:ascii="宋体" w:hAnsi="宋体" w:eastAsia="宋体" w:cs="宋体"/>
                <w:color w:val="auto"/>
                <w:kern w:val="21"/>
                <w:sz w:val="21"/>
                <w:szCs w:val="21"/>
                <w:highlight w:val="none"/>
                <w:lang w:val="en-US" w:eastAsia="zh-CN"/>
              </w:rPr>
              <w:t>投标人自2021年1月1日以来（以合同签订时间为准）承担过类似业绩的，每提供一份得1.5分；本项最多得3分。</w:t>
            </w:r>
          </w:p>
          <w:p>
            <w:pPr>
              <w:pStyle w:val="36"/>
              <w:keepNext w:val="0"/>
              <w:keepLines w:val="0"/>
              <w:pageBreakBefore w:val="0"/>
              <w:widowControl w:val="0"/>
              <w:kinsoku/>
              <w:wordWrap/>
              <w:overflowPunct/>
              <w:topLinePunct w:val="0"/>
              <w:autoSpaceDE/>
              <w:autoSpaceDN/>
              <w:bidi w:val="0"/>
              <w:adjustRightInd/>
              <w:snapToGrid/>
              <w:spacing w:line="380" w:lineRule="exact"/>
              <w:ind w:left="110" w:leftChars="50" w:right="110" w:rightChars="50"/>
              <w:jc w:val="both"/>
              <w:textAlignment w:val="auto"/>
              <w:rPr>
                <w:rFonts w:hint="eastAsia" w:ascii="宋体" w:hAnsi="宋体" w:eastAsia="宋体" w:cs="宋体"/>
                <w:color w:val="auto"/>
                <w:kern w:val="21"/>
                <w:sz w:val="21"/>
                <w:szCs w:val="21"/>
                <w:highlight w:val="none"/>
                <w:lang w:val="en-US" w:eastAsia="zh-CN"/>
              </w:rPr>
            </w:pPr>
            <w:r>
              <w:rPr>
                <w:rFonts w:hint="eastAsia" w:ascii="宋体" w:hAnsi="宋体" w:eastAsia="宋体" w:cs="宋体"/>
                <w:color w:val="auto"/>
                <w:kern w:val="21"/>
                <w:sz w:val="21"/>
                <w:szCs w:val="21"/>
                <w:highlight w:val="none"/>
                <w:lang w:val="en-US" w:eastAsia="zh-CN"/>
              </w:rPr>
              <w:t>注：投标文件中提供合同扫描件，否则不得分。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76" w:type="dxa"/>
            <w:vMerge w:val="continue"/>
            <w:tcBorders>
              <w:tl2br w:val="nil"/>
              <w:tr2bl w:val="nil"/>
            </w:tcBorders>
            <w:vAlign w:val="center"/>
          </w:tcPr>
          <w:p>
            <w:pPr>
              <w:spacing w:line="400" w:lineRule="exact"/>
              <w:jc w:val="both"/>
              <w:rPr>
                <w:rFonts w:ascii="宋体" w:hAnsi="宋体" w:eastAsia="宋体" w:cs="宋体"/>
                <w:kern w:val="21"/>
                <w:sz w:val="21"/>
                <w:szCs w:val="21"/>
                <w:lang w:eastAsia="zh-CN"/>
              </w:rPr>
            </w:pPr>
          </w:p>
        </w:tc>
        <w:tc>
          <w:tcPr>
            <w:tcW w:w="1049" w:type="dxa"/>
            <w:vMerge w:val="continue"/>
            <w:tcBorders>
              <w:tl2br w:val="nil"/>
              <w:tr2bl w:val="nil"/>
            </w:tcBorders>
            <w:vAlign w:val="center"/>
          </w:tcPr>
          <w:p>
            <w:pPr>
              <w:spacing w:line="400" w:lineRule="exact"/>
              <w:jc w:val="both"/>
              <w:rPr>
                <w:rFonts w:ascii="宋体" w:hAnsi="宋体" w:eastAsia="宋体" w:cs="宋体"/>
                <w:kern w:val="21"/>
                <w:sz w:val="21"/>
                <w:szCs w:val="21"/>
                <w:lang w:eastAsia="zh-CN"/>
              </w:rPr>
            </w:pPr>
          </w:p>
        </w:tc>
        <w:tc>
          <w:tcPr>
            <w:tcW w:w="92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kern w:val="21"/>
                <w:sz w:val="21"/>
                <w:szCs w:val="21"/>
                <w:highlight w:val="none"/>
                <w:lang w:val="en-US" w:eastAsia="zh-CN"/>
              </w:rPr>
            </w:pPr>
            <w:r>
              <w:rPr>
                <w:rFonts w:hint="eastAsia" w:ascii="宋体" w:hAnsi="宋体" w:eastAsia="宋体" w:cs="宋体"/>
                <w:color w:val="auto"/>
                <w:kern w:val="21"/>
                <w:sz w:val="21"/>
                <w:szCs w:val="21"/>
                <w:highlight w:val="none"/>
                <w:lang w:val="en-US" w:eastAsia="zh-CN"/>
              </w:rPr>
              <w:t>项目管理机构</w:t>
            </w:r>
          </w:p>
          <w:p>
            <w:pPr>
              <w:pStyle w:val="36"/>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kern w:val="21"/>
                <w:sz w:val="21"/>
                <w:szCs w:val="21"/>
                <w:lang w:val="en-US" w:eastAsia="zh-CN" w:bidi="ar-SA"/>
              </w:rPr>
            </w:pPr>
            <w:r>
              <w:rPr>
                <w:rFonts w:hint="eastAsia" w:ascii="宋体" w:hAnsi="宋体" w:eastAsia="宋体" w:cs="宋体"/>
                <w:color w:val="auto"/>
                <w:kern w:val="21"/>
                <w:sz w:val="21"/>
                <w:szCs w:val="21"/>
                <w:highlight w:val="none"/>
                <w:lang w:val="en-US" w:eastAsia="zh-CN"/>
              </w:rPr>
              <w:t>5分</w:t>
            </w:r>
          </w:p>
        </w:tc>
        <w:tc>
          <w:tcPr>
            <w:tcW w:w="5971" w:type="dxa"/>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380" w:lineRule="exact"/>
              <w:ind w:left="110" w:leftChars="50" w:right="110" w:rightChars="50"/>
              <w:jc w:val="both"/>
              <w:textAlignment w:val="auto"/>
              <w:rPr>
                <w:rFonts w:hint="eastAsia" w:ascii="宋体" w:hAnsi="宋体" w:eastAsia="宋体" w:cs="宋体"/>
                <w:kern w:val="21"/>
                <w:sz w:val="21"/>
                <w:szCs w:val="21"/>
                <w:lang w:val="en-US" w:eastAsia="zh-CN" w:bidi="ar-SA"/>
              </w:rPr>
            </w:pPr>
            <w:r>
              <w:rPr>
                <w:rFonts w:hint="eastAsia" w:ascii="宋体" w:hAnsi="宋体" w:eastAsia="宋体" w:cs="宋体"/>
                <w:color w:val="auto"/>
                <w:kern w:val="21"/>
                <w:sz w:val="21"/>
                <w:szCs w:val="21"/>
                <w:highlight w:val="none"/>
                <w:lang w:val="en-US" w:eastAsia="zh-CN"/>
              </w:rPr>
              <w:t>项目管理机构配备有施工员、质量员、安全员、资料员、材料员，配备齐全，缺任一项该项不得分。注：投标文件中附相关证书、劳动合同等扫描件。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76" w:type="dxa"/>
            <w:vMerge w:val="continue"/>
            <w:tcBorders>
              <w:tl2br w:val="nil"/>
              <w:tr2bl w:val="nil"/>
            </w:tcBorders>
            <w:vAlign w:val="center"/>
          </w:tcPr>
          <w:p>
            <w:pPr>
              <w:spacing w:line="400" w:lineRule="exact"/>
              <w:jc w:val="both"/>
              <w:rPr>
                <w:rFonts w:ascii="宋体" w:hAnsi="宋体" w:eastAsia="宋体" w:cs="宋体"/>
                <w:kern w:val="21"/>
                <w:sz w:val="21"/>
                <w:szCs w:val="21"/>
                <w:lang w:eastAsia="zh-CN"/>
              </w:rPr>
            </w:pPr>
          </w:p>
        </w:tc>
        <w:tc>
          <w:tcPr>
            <w:tcW w:w="1049" w:type="dxa"/>
            <w:vMerge w:val="continue"/>
            <w:tcBorders>
              <w:tl2br w:val="nil"/>
              <w:tr2bl w:val="nil"/>
            </w:tcBorders>
            <w:vAlign w:val="center"/>
          </w:tcPr>
          <w:p>
            <w:pPr>
              <w:spacing w:line="400" w:lineRule="exact"/>
              <w:jc w:val="both"/>
              <w:rPr>
                <w:rFonts w:ascii="宋体" w:hAnsi="宋体" w:eastAsia="宋体" w:cs="宋体"/>
                <w:kern w:val="21"/>
                <w:sz w:val="21"/>
                <w:szCs w:val="21"/>
                <w:lang w:eastAsia="zh-CN"/>
              </w:rPr>
            </w:pPr>
          </w:p>
        </w:tc>
        <w:tc>
          <w:tcPr>
            <w:tcW w:w="929" w:type="dxa"/>
            <w:tcBorders>
              <w:tl2br w:val="nil"/>
              <w:tr2bl w:val="nil"/>
            </w:tcBorders>
            <w:vAlign w:val="center"/>
          </w:tcPr>
          <w:p>
            <w:pPr>
              <w:pStyle w:val="36"/>
              <w:spacing w:line="400" w:lineRule="exact"/>
              <w:jc w:val="center"/>
              <w:rPr>
                <w:rFonts w:hint="eastAsia" w:ascii="宋体" w:hAnsi="宋体" w:eastAsia="宋体" w:cs="宋体"/>
                <w:color w:val="auto"/>
                <w:kern w:val="21"/>
                <w:sz w:val="21"/>
                <w:szCs w:val="21"/>
                <w:highlight w:val="none"/>
                <w:lang w:val="en-US" w:eastAsia="zh-CN"/>
              </w:rPr>
            </w:pPr>
            <w:r>
              <w:rPr>
                <w:rFonts w:hint="eastAsia" w:ascii="宋体" w:hAnsi="宋体" w:eastAsia="宋体" w:cs="宋体"/>
                <w:color w:val="auto"/>
                <w:kern w:val="21"/>
                <w:sz w:val="21"/>
                <w:szCs w:val="21"/>
                <w:highlight w:val="none"/>
                <w:lang w:val="en-US" w:eastAsia="zh-CN"/>
              </w:rPr>
              <w:t>服务承诺</w:t>
            </w:r>
          </w:p>
          <w:p>
            <w:pPr>
              <w:pStyle w:val="36"/>
              <w:spacing w:line="400" w:lineRule="exact"/>
              <w:jc w:val="center"/>
              <w:rPr>
                <w:rFonts w:hint="eastAsia" w:ascii="宋体" w:hAnsi="宋体" w:eastAsia="宋体" w:cs="宋体"/>
                <w:kern w:val="21"/>
                <w:sz w:val="21"/>
                <w:szCs w:val="21"/>
                <w:lang w:val="en-US" w:eastAsia="zh-CN" w:bidi="ar-SA"/>
              </w:rPr>
            </w:pPr>
            <w:r>
              <w:rPr>
                <w:rFonts w:hint="eastAsia" w:ascii="宋体" w:hAnsi="宋体" w:eastAsia="宋体" w:cs="宋体"/>
                <w:color w:val="auto"/>
                <w:kern w:val="21"/>
                <w:sz w:val="21"/>
                <w:szCs w:val="21"/>
                <w:highlight w:val="none"/>
                <w:lang w:val="en-US" w:eastAsia="zh-CN"/>
              </w:rPr>
              <w:t>17分</w:t>
            </w:r>
          </w:p>
        </w:tc>
        <w:tc>
          <w:tcPr>
            <w:tcW w:w="5971" w:type="dxa"/>
            <w:gridSpan w:val="2"/>
            <w:tcBorders>
              <w:tl2br w:val="nil"/>
              <w:tr2bl w:val="nil"/>
            </w:tcBorders>
            <w:vAlign w:val="center"/>
          </w:tcPr>
          <w:p>
            <w:pPr>
              <w:pStyle w:val="36"/>
              <w:spacing w:line="400" w:lineRule="exact"/>
              <w:ind w:left="110" w:leftChars="50" w:right="110" w:rightChars="50"/>
              <w:jc w:val="both"/>
              <w:rPr>
                <w:rFonts w:hint="eastAsia" w:ascii="宋体" w:hAnsi="宋体" w:eastAsia="宋体" w:cs="宋体"/>
                <w:color w:val="auto"/>
                <w:kern w:val="21"/>
                <w:sz w:val="21"/>
                <w:szCs w:val="21"/>
                <w:highlight w:val="none"/>
                <w:lang w:val="en-US" w:eastAsia="zh-CN"/>
              </w:rPr>
            </w:pPr>
            <w:r>
              <w:rPr>
                <w:rFonts w:hint="eastAsia" w:ascii="宋体" w:hAnsi="宋体" w:eastAsia="宋体" w:cs="宋体"/>
                <w:color w:val="auto"/>
                <w:kern w:val="21"/>
                <w:sz w:val="21"/>
                <w:szCs w:val="21"/>
                <w:highlight w:val="none"/>
                <w:lang w:val="en-US" w:eastAsia="zh-CN"/>
              </w:rPr>
              <w:t xml:space="preserve">①工程质量保修期内的优惠及服务承诺得 0-3 分； </w:t>
            </w:r>
          </w:p>
          <w:p>
            <w:pPr>
              <w:pStyle w:val="36"/>
              <w:spacing w:line="400" w:lineRule="exact"/>
              <w:ind w:left="110" w:leftChars="50" w:right="110" w:rightChars="50"/>
              <w:jc w:val="both"/>
              <w:rPr>
                <w:rFonts w:hint="eastAsia" w:ascii="宋体" w:hAnsi="宋体" w:eastAsia="宋体" w:cs="宋体"/>
                <w:color w:val="auto"/>
                <w:kern w:val="21"/>
                <w:sz w:val="21"/>
                <w:szCs w:val="21"/>
                <w:highlight w:val="none"/>
                <w:lang w:val="en-US" w:eastAsia="zh-CN"/>
              </w:rPr>
            </w:pPr>
            <w:r>
              <w:rPr>
                <w:rFonts w:hint="eastAsia" w:ascii="宋体" w:hAnsi="宋体" w:eastAsia="宋体" w:cs="宋体"/>
                <w:color w:val="auto"/>
                <w:kern w:val="21"/>
                <w:sz w:val="21"/>
                <w:szCs w:val="21"/>
                <w:highlight w:val="none"/>
                <w:lang w:val="en-US" w:eastAsia="zh-CN"/>
              </w:rPr>
              <w:t xml:space="preserve">②工程质量保修期外的优惠及服务承诺得 0-3 分； </w:t>
            </w:r>
          </w:p>
          <w:p>
            <w:pPr>
              <w:pStyle w:val="36"/>
              <w:spacing w:line="400" w:lineRule="exact"/>
              <w:ind w:left="110" w:leftChars="50" w:right="110" w:rightChars="50"/>
              <w:jc w:val="both"/>
              <w:rPr>
                <w:rFonts w:hint="eastAsia" w:ascii="宋体" w:hAnsi="宋体" w:eastAsia="宋体" w:cs="宋体"/>
                <w:color w:val="auto"/>
                <w:kern w:val="21"/>
                <w:sz w:val="21"/>
                <w:szCs w:val="21"/>
                <w:highlight w:val="none"/>
                <w:lang w:val="en-US" w:eastAsia="zh-CN"/>
              </w:rPr>
            </w:pPr>
            <w:r>
              <w:rPr>
                <w:rFonts w:hint="eastAsia" w:ascii="宋体" w:hAnsi="宋体" w:eastAsia="宋体" w:cs="宋体"/>
                <w:color w:val="auto"/>
                <w:kern w:val="21"/>
                <w:sz w:val="21"/>
                <w:szCs w:val="21"/>
                <w:highlight w:val="none"/>
                <w:lang w:val="en-US" w:eastAsia="zh-CN"/>
              </w:rPr>
              <w:t xml:space="preserve">③在施工期间不拖欠农民工工资承诺及措施得 0-3 分； </w:t>
            </w:r>
          </w:p>
          <w:p>
            <w:pPr>
              <w:pStyle w:val="36"/>
              <w:spacing w:line="400" w:lineRule="exact"/>
              <w:ind w:left="110" w:leftChars="50" w:right="110" w:rightChars="50"/>
              <w:jc w:val="both"/>
              <w:rPr>
                <w:rFonts w:hint="eastAsia" w:ascii="宋体" w:hAnsi="宋体" w:eastAsia="宋体" w:cs="宋体"/>
                <w:color w:val="auto"/>
                <w:kern w:val="21"/>
                <w:sz w:val="21"/>
                <w:szCs w:val="21"/>
                <w:highlight w:val="none"/>
                <w:lang w:val="en-US" w:eastAsia="zh-CN"/>
              </w:rPr>
            </w:pPr>
            <w:r>
              <w:rPr>
                <w:rFonts w:hint="eastAsia" w:ascii="宋体" w:hAnsi="宋体" w:eastAsia="宋体" w:cs="宋体"/>
                <w:color w:val="auto"/>
                <w:kern w:val="21"/>
                <w:sz w:val="21"/>
                <w:szCs w:val="21"/>
                <w:highlight w:val="none"/>
                <w:lang w:val="en-US" w:eastAsia="zh-CN"/>
              </w:rPr>
              <w:t xml:space="preserve">④在施工期间保证并承诺不受外界任何因素，确保工程连续性施工承诺及措施得 0-4 分； </w:t>
            </w:r>
          </w:p>
          <w:p>
            <w:pPr>
              <w:pStyle w:val="36"/>
              <w:spacing w:line="400" w:lineRule="exact"/>
              <w:ind w:left="110" w:leftChars="50" w:right="110" w:rightChars="50"/>
              <w:jc w:val="both"/>
              <w:rPr>
                <w:rFonts w:hint="eastAsia" w:ascii="宋体" w:hAnsi="宋体" w:eastAsia="宋体" w:cs="宋体"/>
                <w:kern w:val="21"/>
                <w:sz w:val="21"/>
                <w:szCs w:val="21"/>
                <w:lang w:val="en-US" w:eastAsia="zh-CN" w:bidi="ar-SA"/>
              </w:rPr>
            </w:pPr>
            <w:r>
              <w:rPr>
                <w:rFonts w:hint="eastAsia" w:ascii="宋体" w:hAnsi="宋体" w:eastAsia="宋体" w:cs="宋体"/>
                <w:color w:val="auto"/>
                <w:kern w:val="21"/>
                <w:sz w:val="21"/>
                <w:szCs w:val="21"/>
                <w:highlight w:val="none"/>
                <w:lang w:val="en-US" w:eastAsia="zh-CN"/>
              </w:rPr>
              <w:t>⑤保证技术措施落实到位的承诺，保证各关键岗位人员的在岗、更换等履职尽责承诺得 0-4 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76" w:type="dxa"/>
            <w:vMerge w:val="continue"/>
            <w:tcBorders>
              <w:tl2br w:val="nil"/>
              <w:tr2bl w:val="nil"/>
            </w:tcBorders>
            <w:vAlign w:val="center"/>
          </w:tcPr>
          <w:p>
            <w:pPr>
              <w:spacing w:line="400" w:lineRule="exact"/>
              <w:jc w:val="both"/>
              <w:rPr>
                <w:rFonts w:ascii="宋体" w:hAnsi="宋体" w:eastAsia="宋体" w:cs="宋体"/>
                <w:kern w:val="21"/>
                <w:sz w:val="21"/>
                <w:szCs w:val="21"/>
                <w:lang w:eastAsia="zh-CN"/>
              </w:rPr>
            </w:pPr>
          </w:p>
        </w:tc>
        <w:tc>
          <w:tcPr>
            <w:tcW w:w="1049" w:type="dxa"/>
            <w:vMerge w:val="continue"/>
            <w:tcBorders>
              <w:tl2br w:val="nil"/>
              <w:tr2bl w:val="nil"/>
            </w:tcBorders>
            <w:vAlign w:val="center"/>
          </w:tcPr>
          <w:p>
            <w:pPr>
              <w:spacing w:line="400" w:lineRule="exact"/>
              <w:jc w:val="both"/>
              <w:rPr>
                <w:rFonts w:ascii="宋体" w:hAnsi="宋体" w:eastAsia="宋体" w:cs="宋体"/>
                <w:kern w:val="21"/>
                <w:sz w:val="21"/>
                <w:szCs w:val="21"/>
                <w:lang w:eastAsia="zh-CN"/>
              </w:rPr>
            </w:pPr>
          </w:p>
        </w:tc>
        <w:tc>
          <w:tcPr>
            <w:tcW w:w="92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kern w:val="21"/>
                <w:sz w:val="21"/>
                <w:szCs w:val="21"/>
                <w:lang w:val="en-US" w:eastAsia="zh-CN" w:bidi="ar-SA"/>
              </w:rPr>
            </w:pPr>
            <w:r>
              <w:rPr>
                <w:rFonts w:hint="eastAsia" w:ascii="宋体" w:hAnsi="宋体" w:eastAsia="宋体" w:cs="宋体"/>
                <w:color w:val="auto"/>
                <w:kern w:val="21"/>
                <w:sz w:val="21"/>
                <w:szCs w:val="21"/>
                <w:highlight w:val="none"/>
                <w:lang w:val="en-US" w:eastAsia="zh-CN"/>
              </w:rPr>
              <w:t>招标人意见2分</w:t>
            </w:r>
          </w:p>
        </w:tc>
        <w:tc>
          <w:tcPr>
            <w:tcW w:w="5971" w:type="dxa"/>
            <w:gridSpan w:val="2"/>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snapToGrid/>
              <w:spacing w:line="380" w:lineRule="exact"/>
              <w:ind w:left="110" w:leftChars="50" w:right="110" w:rightChars="50"/>
              <w:jc w:val="both"/>
              <w:textAlignment w:val="auto"/>
              <w:rPr>
                <w:rFonts w:hint="eastAsia" w:ascii="宋体" w:hAnsi="宋体" w:eastAsia="宋体" w:cs="宋体"/>
                <w:kern w:val="21"/>
                <w:sz w:val="21"/>
                <w:szCs w:val="21"/>
                <w:lang w:val="en-US" w:eastAsia="zh-CN" w:bidi="ar-SA"/>
              </w:rPr>
            </w:pPr>
            <w:r>
              <w:rPr>
                <w:rFonts w:hint="eastAsia" w:ascii="宋体" w:hAnsi="宋体" w:eastAsia="宋体" w:cs="宋体"/>
                <w:color w:val="auto"/>
                <w:kern w:val="21"/>
                <w:sz w:val="21"/>
                <w:szCs w:val="21"/>
                <w:highlight w:val="none"/>
                <w:lang w:val="en-US" w:eastAsia="zh-CN"/>
              </w:rPr>
              <w:t xml:space="preserve">招标人根据投标人的投标文件完整性，实质性内容的响应程度及与本项目相关其余优惠性承诺进行综合评价，据实在 0-2 分进行赋分。 </w:t>
            </w:r>
          </w:p>
        </w:tc>
      </w:tr>
    </w:tbl>
    <w:p>
      <w:pPr>
        <w:pStyle w:val="14"/>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rPr>
          <w:rFonts w:hint="eastAsia" w:cs="宋体"/>
          <w:kern w:val="21"/>
          <w:lang w:eastAsia="zh-CN"/>
        </w:rPr>
      </w:pPr>
    </w:p>
    <w:p>
      <w:pPr>
        <w:pStyle w:val="14"/>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rPr>
          <w:rFonts w:hint="eastAsia" w:cs="宋体"/>
          <w:kern w:val="21"/>
          <w:lang w:eastAsia="zh-CN"/>
        </w:rPr>
        <w:sectPr>
          <w:pgSz w:w="11911" w:h="16838"/>
          <w:pgMar w:top="1701" w:right="1701" w:bottom="1701" w:left="1701" w:header="0" w:footer="1134" w:gutter="0"/>
          <w:pgBorders>
            <w:top w:val="none" w:sz="0" w:space="0"/>
            <w:left w:val="none" w:sz="0" w:space="0"/>
            <w:bottom w:val="none" w:sz="0" w:space="0"/>
            <w:right w:val="none" w:sz="0" w:space="0"/>
          </w:pgBorders>
          <w:pgNumType w:fmt="decimal"/>
          <w:cols w:space="0" w:num="1"/>
          <w:rtlGutter w:val="0"/>
          <w:docGrid w:linePitch="0" w:charSpace="0"/>
        </w:sectPr>
      </w:pPr>
    </w:p>
    <w:p>
      <w:pPr>
        <w:pStyle w:val="14"/>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rPr>
          <w:rFonts w:cs="宋体"/>
          <w:kern w:val="21"/>
          <w:lang w:eastAsia="zh-CN"/>
        </w:rPr>
      </w:pPr>
      <w:r>
        <w:rPr>
          <w:rFonts w:hint="eastAsia" w:cs="宋体"/>
          <w:kern w:val="21"/>
          <w:lang w:eastAsia="zh-CN"/>
        </w:rPr>
        <w:t xml:space="preserve">本项目采用综合评估法评标的，磋商小组应从价格标、技术标、商务标三个方面进行评标。综合评估法是指磋商小组根据竞争性磋商文件要求，对其技术标、商务标、综合标三部分进行综合评审。价格标的权重占 </w:t>
      </w:r>
      <w:r>
        <w:rPr>
          <w:rFonts w:hint="eastAsia" w:cs="宋体"/>
          <w:kern w:val="21"/>
          <w:lang w:val="en-US" w:eastAsia="zh-CN"/>
        </w:rPr>
        <w:t>30</w:t>
      </w:r>
      <w:r>
        <w:rPr>
          <w:rFonts w:hint="eastAsia" w:cs="宋体"/>
          <w:kern w:val="21"/>
          <w:lang w:eastAsia="zh-CN"/>
        </w:rPr>
        <w:t xml:space="preserve">%，技术标的权重占 </w:t>
      </w:r>
      <w:r>
        <w:rPr>
          <w:rFonts w:hint="eastAsia" w:cs="宋体"/>
          <w:kern w:val="21"/>
          <w:lang w:val="en-US" w:eastAsia="zh-CN"/>
        </w:rPr>
        <w:t>40%</w:t>
      </w:r>
      <w:r>
        <w:rPr>
          <w:rFonts w:hint="eastAsia" w:cs="宋体"/>
          <w:kern w:val="21"/>
          <w:lang w:eastAsia="zh-CN"/>
        </w:rPr>
        <w:t xml:space="preserve">，商务标的权重占 </w:t>
      </w:r>
      <w:r>
        <w:rPr>
          <w:rFonts w:hint="eastAsia" w:cs="宋体"/>
          <w:kern w:val="21"/>
          <w:lang w:val="en-US" w:eastAsia="zh-CN"/>
        </w:rPr>
        <w:t>30</w:t>
      </w:r>
      <w:r>
        <w:rPr>
          <w:rFonts w:hint="eastAsia" w:cs="宋体"/>
          <w:kern w:val="21"/>
          <w:lang w:eastAsia="zh-CN"/>
        </w:rPr>
        <w:t xml:space="preserve">%。其主要内容和参考分值如下： </w:t>
      </w:r>
    </w:p>
    <w:p>
      <w:pPr>
        <w:pStyle w:val="14"/>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rPr>
          <w:rFonts w:cs="宋体"/>
          <w:kern w:val="21"/>
          <w:lang w:eastAsia="zh-CN"/>
        </w:rPr>
      </w:pPr>
      <w:r>
        <w:rPr>
          <w:rFonts w:hint="eastAsia" w:cs="宋体"/>
          <w:kern w:val="21"/>
          <w:lang w:eastAsia="zh-CN"/>
        </w:rPr>
        <w:t>1、价格标的评标分值：</w:t>
      </w:r>
      <w:r>
        <w:rPr>
          <w:rFonts w:hint="eastAsia" w:cs="宋体"/>
          <w:kern w:val="21"/>
          <w:lang w:val="en-US" w:eastAsia="zh-CN"/>
        </w:rPr>
        <w:t>30</w:t>
      </w:r>
      <w:r>
        <w:rPr>
          <w:rFonts w:hint="eastAsia" w:cs="宋体"/>
          <w:kern w:val="21"/>
          <w:lang w:eastAsia="zh-CN"/>
        </w:rPr>
        <w:t xml:space="preserve"> 分（详见综合评估法前附表 1.2.</w:t>
      </w:r>
      <w:r>
        <w:rPr>
          <w:rFonts w:hint="eastAsia" w:cs="宋体"/>
          <w:kern w:val="21"/>
          <w:lang w:val="en-US" w:eastAsia="zh-CN"/>
        </w:rPr>
        <w:t>2</w:t>
      </w:r>
      <w:r>
        <w:rPr>
          <w:rFonts w:hint="eastAsia" w:cs="宋体"/>
          <w:kern w:val="21"/>
          <w:lang w:eastAsia="zh-CN"/>
        </w:rPr>
        <w:t xml:space="preserve">） </w:t>
      </w:r>
    </w:p>
    <w:p>
      <w:pPr>
        <w:pStyle w:val="14"/>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rPr>
          <w:rFonts w:cs="宋体"/>
          <w:kern w:val="21"/>
          <w:lang w:eastAsia="zh-CN"/>
        </w:rPr>
      </w:pPr>
      <w:r>
        <w:rPr>
          <w:rFonts w:hint="eastAsia" w:cs="宋体"/>
          <w:kern w:val="21"/>
          <w:lang w:eastAsia="zh-CN"/>
        </w:rPr>
        <w:t>2、技术标的评标分值：</w:t>
      </w:r>
      <w:r>
        <w:rPr>
          <w:rFonts w:hint="eastAsia" w:cs="宋体"/>
          <w:kern w:val="21"/>
          <w:lang w:val="en-US" w:eastAsia="zh-CN"/>
        </w:rPr>
        <w:t>40</w:t>
      </w:r>
      <w:r>
        <w:rPr>
          <w:rFonts w:hint="eastAsia" w:cs="宋体"/>
          <w:kern w:val="21"/>
          <w:lang w:eastAsia="zh-CN"/>
        </w:rPr>
        <w:t xml:space="preserve"> 分（详见综合评估法前附表 1.2.</w:t>
      </w:r>
      <w:r>
        <w:rPr>
          <w:rFonts w:hint="eastAsia" w:cs="宋体"/>
          <w:kern w:val="21"/>
          <w:lang w:val="en-US" w:eastAsia="zh-CN"/>
        </w:rPr>
        <w:t>3</w:t>
      </w:r>
      <w:r>
        <w:rPr>
          <w:rFonts w:hint="eastAsia" w:cs="宋体"/>
          <w:kern w:val="21"/>
          <w:lang w:eastAsia="zh-CN"/>
        </w:rPr>
        <w:t xml:space="preserve">） </w:t>
      </w:r>
    </w:p>
    <w:p>
      <w:pPr>
        <w:pStyle w:val="14"/>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rPr>
          <w:rFonts w:cs="宋体"/>
          <w:kern w:val="21"/>
          <w:lang w:eastAsia="zh-CN"/>
        </w:rPr>
      </w:pPr>
      <w:r>
        <w:rPr>
          <w:rFonts w:hint="eastAsia" w:cs="宋体"/>
          <w:kern w:val="21"/>
          <w:lang w:eastAsia="zh-CN"/>
        </w:rPr>
        <w:t>3、商务标的评标分值：</w:t>
      </w:r>
      <w:r>
        <w:rPr>
          <w:rFonts w:hint="eastAsia" w:cs="宋体"/>
          <w:kern w:val="21"/>
          <w:lang w:val="en-US" w:eastAsia="zh-CN"/>
        </w:rPr>
        <w:t>30</w:t>
      </w:r>
      <w:r>
        <w:rPr>
          <w:rFonts w:hint="eastAsia" w:cs="宋体"/>
          <w:kern w:val="21"/>
          <w:lang w:eastAsia="zh-CN"/>
        </w:rPr>
        <w:t xml:space="preserve"> 分（详见综合评估法前附表 1.2.</w:t>
      </w:r>
      <w:r>
        <w:rPr>
          <w:rFonts w:hint="eastAsia" w:cs="宋体"/>
          <w:kern w:val="21"/>
          <w:lang w:val="en-US" w:eastAsia="zh-CN"/>
        </w:rPr>
        <w:t>4</w:t>
      </w:r>
      <w:r>
        <w:rPr>
          <w:rFonts w:hint="eastAsia" w:cs="宋体"/>
          <w:kern w:val="21"/>
          <w:lang w:eastAsia="zh-CN"/>
        </w:rPr>
        <w:t xml:space="preserve">） </w:t>
      </w:r>
    </w:p>
    <w:p>
      <w:pPr>
        <w:pStyle w:val="14"/>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outlineLvl w:val="1"/>
        <w:rPr>
          <w:rFonts w:cs="宋体"/>
          <w:kern w:val="21"/>
          <w:lang w:eastAsia="zh-CN"/>
        </w:rPr>
      </w:pPr>
      <w:bookmarkStart w:id="189" w:name="_Toc27396"/>
      <w:bookmarkStart w:id="190" w:name="_Toc6909"/>
      <w:bookmarkStart w:id="191" w:name="_Toc24916"/>
      <w:r>
        <w:rPr>
          <w:rFonts w:hint="eastAsia" w:cs="宋体"/>
          <w:kern w:val="21"/>
          <w:lang w:eastAsia="zh-CN"/>
        </w:rPr>
        <w:t>4、计分办法：</w:t>
      </w:r>
      <w:bookmarkEnd w:id="189"/>
      <w:bookmarkEnd w:id="190"/>
      <w:bookmarkEnd w:id="191"/>
      <w:r>
        <w:rPr>
          <w:rFonts w:hint="eastAsia" w:cs="宋体"/>
          <w:kern w:val="21"/>
          <w:lang w:eastAsia="zh-CN"/>
        </w:rPr>
        <w:t xml:space="preserve"> </w:t>
      </w:r>
    </w:p>
    <w:p>
      <w:pPr>
        <w:pStyle w:val="14"/>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rPr>
          <w:rFonts w:cs="宋体"/>
          <w:kern w:val="21"/>
          <w:lang w:eastAsia="zh-CN"/>
        </w:rPr>
      </w:pPr>
      <w:r>
        <w:rPr>
          <w:rFonts w:hint="eastAsia" w:cs="宋体"/>
          <w:kern w:val="21"/>
          <w:lang w:eastAsia="zh-CN"/>
        </w:rPr>
        <w:t xml:space="preserve">（1）磋商小组成员按照竞争性磋商文件和本办法上述有关规定，给投标人打分，并按下列公式确定各投标人的评定分数：评定分数=价格标得分+技术标得分+商务标得分 </w:t>
      </w:r>
    </w:p>
    <w:p>
      <w:pPr>
        <w:pStyle w:val="14"/>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rPr>
          <w:rFonts w:cs="宋体"/>
          <w:kern w:val="21"/>
          <w:lang w:eastAsia="zh-CN"/>
        </w:rPr>
      </w:pPr>
      <w:r>
        <w:rPr>
          <w:rFonts w:hint="eastAsia" w:cs="宋体"/>
          <w:kern w:val="21"/>
          <w:lang w:eastAsia="zh-CN"/>
        </w:rPr>
        <w:t xml:space="preserve">（2）各投标人的最终得分为各评委所评定分数的算术平均值。 </w:t>
      </w:r>
    </w:p>
    <w:p>
      <w:pPr>
        <w:pStyle w:val="14"/>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rPr>
          <w:rFonts w:cs="宋体"/>
          <w:kern w:val="21"/>
          <w:lang w:eastAsia="zh-CN"/>
        </w:rPr>
      </w:pPr>
      <w:r>
        <w:rPr>
          <w:rFonts w:hint="eastAsia" w:cs="宋体"/>
          <w:kern w:val="21"/>
          <w:lang w:eastAsia="zh-CN"/>
        </w:rPr>
        <w:t xml:space="preserve">（3）各项统计、评分结果均按四舍五入方法精确到小数点后两位。 </w:t>
      </w:r>
    </w:p>
    <w:p>
      <w:pPr>
        <w:pStyle w:val="14"/>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rPr>
          <w:rFonts w:cs="宋体"/>
          <w:kern w:val="21"/>
          <w:lang w:eastAsia="zh-CN"/>
        </w:rPr>
        <w:sectPr>
          <w:pgSz w:w="11911" w:h="16838"/>
          <w:pgMar w:top="1701" w:right="1701" w:bottom="1701" w:left="1701" w:header="0" w:footer="1134" w:gutter="0"/>
          <w:pgBorders>
            <w:top w:val="none" w:sz="0" w:space="0"/>
            <w:left w:val="none" w:sz="0" w:space="0"/>
            <w:bottom w:val="none" w:sz="0" w:space="0"/>
            <w:right w:val="none" w:sz="0" w:space="0"/>
          </w:pgBorders>
          <w:pgNumType w:fmt="decimal"/>
          <w:cols w:space="0" w:num="1"/>
          <w:rtlGutter w:val="0"/>
          <w:docGrid w:linePitch="0" w:charSpace="0"/>
        </w:sectPr>
      </w:pPr>
      <w:r>
        <w:rPr>
          <w:rFonts w:hint="eastAsia" w:cs="宋体"/>
          <w:kern w:val="21"/>
          <w:lang w:eastAsia="zh-CN"/>
        </w:rPr>
        <w:t>（4）磋商小组根据投标人的最终得分，按高低次序确定投标人最终的排列名次，并按照竞争性磋商文件中规定，推荐不超过三名有排序的合格的中标候选人。</w:t>
      </w:r>
    </w:p>
    <w:p>
      <w:pPr>
        <w:pStyle w:val="14"/>
        <w:spacing w:line="360" w:lineRule="auto"/>
        <w:ind w:left="0"/>
        <w:jc w:val="both"/>
        <w:rPr>
          <w:rFonts w:cs="宋体"/>
          <w:kern w:val="21"/>
          <w:lang w:eastAsia="zh-CN"/>
        </w:rPr>
      </w:pPr>
      <w:r>
        <w:rPr>
          <w:rFonts w:hint="eastAsia" w:cs="宋体"/>
          <w:kern w:val="21"/>
          <w:lang w:eastAsia="zh-CN"/>
        </w:rPr>
        <w:t>附件 A：评标详细程序</w:t>
      </w:r>
    </w:p>
    <w:p>
      <w:pPr>
        <w:spacing w:line="360" w:lineRule="auto"/>
        <w:jc w:val="center"/>
        <w:outlineLvl w:val="0"/>
        <w:rPr>
          <w:rFonts w:ascii="宋体" w:hAnsi="宋体" w:eastAsia="宋体" w:cs="宋体"/>
          <w:b/>
          <w:bCs/>
          <w:kern w:val="21"/>
          <w:sz w:val="28"/>
          <w:szCs w:val="28"/>
          <w:lang w:eastAsia="zh-CN"/>
        </w:rPr>
      </w:pPr>
      <w:bookmarkStart w:id="192" w:name="_Toc29327"/>
      <w:bookmarkStart w:id="193" w:name="_Toc20437"/>
      <w:bookmarkStart w:id="194" w:name="_Toc26995"/>
      <w:r>
        <w:rPr>
          <w:rFonts w:hint="eastAsia" w:ascii="宋体" w:hAnsi="宋体" w:eastAsia="宋体" w:cs="宋体"/>
          <w:b/>
          <w:bCs/>
          <w:kern w:val="21"/>
          <w:sz w:val="28"/>
          <w:szCs w:val="28"/>
          <w:lang w:eastAsia="zh-CN"/>
        </w:rPr>
        <w:t>评标详细程序</w:t>
      </w:r>
      <w:bookmarkEnd w:id="192"/>
      <w:bookmarkEnd w:id="193"/>
      <w:bookmarkEnd w:id="194"/>
    </w:p>
    <w:p>
      <w:pPr>
        <w:spacing w:line="360" w:lineRule="auto"/>
        <w:ind w:firstLine="422" w:firstLineChars="200"/>
        <w:jc w:val="both"/>
        <w:rPr>
          <w:rFonts w:ascii="宋体" w:hAnsi="宋体" w:eastAsia="宋体" w:cs="宋体"/>
          <w:b/>
          <w:bCs/>
          <w:kern w:val="21"/>
          <w:sz w:val="21"/>
          <w:szCs w:val="21"/>
          <w:lang w:eastAsia="zh-CN"/>
        </w:rPr>
      </w:pPr>
      <w:r>
        <w:rPr>
          <w:rFonts w:hint="eastAsia" w:ascii="宋体" w:hAnsi="宋体" w:eastAsia="宋体" w:cs="宋体"/>
          <w:b/>
          <w:bCs/>
          <w:kern w:val="21"/>
          <w:sz w:val="21"/>
          <w:szCs w:val="21"/>
          <w:lang w:eastAsia="zh-CN"/>
        </w:rPr>
        <w:t xml:space="preserve">A0.总 则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本附件是本章“评标办法”的组成部分，是对本章第 3 条所规定的评标程序的进一步 细化，磋商小组应当按照本附件所规定的详细程序开展并完成评标工作。 </w:t>
      </w:r>
    </w:p>
    <w:p>
      <w:pPr>
        <w:spacing w:line="360" w:lineRule="auto"/>
        <w:ind w:firstLine="422" w:firstLineChars="200"/>
        <w:jc w:val="both"/>
        <w:rPr>
          <w:rFonts w:ascii="宋体" w:hAnsi="宋体" w:eastAsia="宋体" w:cs="宋体"/>
          <w:kern w:val="21"/>
          <w:sz w:val="21"/>
          <w:szCs w:val="21"/>
          <w:lang w:eastAsia="zh-CN"/>
        </w:rPr>
      </w:pPr>
      <w:r>
        <w:rPr>
          <w:rFonts w:hint="eastAsia" w:ascii="宋体" w:hAnsi="宋体" w:eastAsia="宋体" w:cs="宋体"/>
          <w:b/>
          <w:bCs/>
          <w:kern w:val="21"/>
          <w:sz w:val="21"/>
          <w:szCs w:val="21"/>
          <w:lang w:eastAsia="zh-CN"/>
        </w:rPr>
        <w:t xml:space="preserve">A1.基本程序 </w:t>
      </w:r>
      <w:r>
        <w:rPr>
          <w:rFonts w:hint="eastAsia" w:ascii="宋体" w:hAnsi="宋体" w:eastAsia="宋体" w:cs="宋体"/>
          <w:kern w:val="21"/>
          <w:sz w:val="21"/>
          <w:szCs w:val="21"/>
          <w:lang w:eastAsia="zh-CN"/>
        </w:rPr>
        <w:t xml:space="preserve">评标活动将按以下五个步骤进行：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（1）评标准备；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（2）初步评审；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（3）详细评审；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（4）澄清、说明或补正； </w:t>
      </w:r>
    </w:p>
    <w:p>
      <w:pPr>
        <w:spacing w:line="360" w:lineRule="auto"/>
        <w:ind w:firstLine="420" w:firstLineChars="200"/>
        <w:jc w:val="both"/>
        <w:rPr>
          <w:rFonts w:ascii="宋体" w:hAnsi="宋体" w:eastAsia="宋体" w:cs="宋体"/>
          <w:kern w:val="21"/>
          <w:sz w:val="21"/>
          <w:szCs w:val="21"/>
          <w:lang w:eastAsia="zh-CN"/>
        </w:rPr>
      </w:pPr>
      <w:r>
        <w:rPr>
          <w:rFonts w:hint="eastAsia" w:ascii="宋体" w:hAnsi="宋体" w:eastAsia="宋体" w:cs="宋体"/>
          <w:kern w:val="21"/>
          <w:sz w:val="21"/>
          <w:szCs w:val="21"/>
          <w:lang w:eastAsia="zh-CN"/>
        </w:rPr>
        <w:t>（5）推荐中标候选人或者直接确定中标人及提交评标报告。</w:t>
      </w:r>
    </w:p>
    <w:p>
      <w:pPr>
        <w:spacing w:line="360" w:lineRule="auto"/>
        <w:ind w:firstLine="422" w:firstLineChars="200"/>
        <w:jc w:val="both"/>
        <w:rPr>
          <w:rFonts w:ascii="宋体" w:hAnsi="宋体" w:eastAsia="宋体" w:cs="宋体"/>
          <w:kern w:val="21"/>
          <w:sz w:val="21"/>
          <w:szCs w:val="21"/>
          <w:lang w:eastAsia="zh-CN"/>
        </w:rPr>
      </w:pPr>
      <w:r>
        <w:rPr>
          <w:rFonts w:hint="eastAsia" w:ascii="宋体" w:hAnsi="宋体" w:eastAsia="宋体" w:cs="宋体"/>
          <w:b/>
          <w:bCs/>
          <w:kern w:val="21"/>
          <w:sz w:val="21"/>
          <w:szCs w:val="21"/>
          <w:lang w:eastAsia="zh-CN"/>
        </w:rPr>
        <w:t xml:space="preserve">A2.评标准备 </w:t>
      </w:r>
    </w:p>
    <w:p>
      <w:pPr>
        <w:spacing w:line="360" w:lineRule="auto"/>
        <w:ind w:firstLine="422" w:firstLineChars="200"/>
        <w:jc w:val="both"/>
        <w:rPr>
          <w:rFonts w:ascii="宋体" w:hAnsi="宋体" w:eastAsia="宋体" w:cs="宋体"/>
          <w:b/>
          <w:bCs/>
          <w:kern w:val="21"/>
          <w:sz w:val="21"/>
          <w:szCs w:val="21"/>
          <w:lang w:eastAsia="zh-CN"/>
        </w:rPr>
      </w:pPr>
      <w:r>
        <w:rPr>
          <w:rFonts w:hint="eastAsia" w:ascii="宋体" w:hAnsi="宋体" w:eastAsia="宋体" w:cs="宋体"/>
          <w:b/>
          <w:bCs/>
          <w:kern w:val="21"/>
          <w:sz w:val="21"/>
          <w:szCs w:val="21"/>
          <w:lang w:eastAsia="zh-CN"/>
        </w:rPr>
        <w:t>A2.1 磋商小组成员签到</w:t>
      </w:r>
    </w:p>
    <w:p>
      <w:pPr>
        <w:spacing w:line="360" w:lineRule="auto"/>
        <w:ind w:firstLine="420" w:firstLineChars="200"/>
        <w:jc w:val="both"/>
        <w:rPr>
          <w:rFonts w:ascii="宋体" w:hAnsi="宋体" w:eastAsia="宋体" w:cs="宋体"/>
          <w:kern w:val="21"/>
          <w:sz w:val="21"/>
          <w:szCs w:val="21"/>
          <w:lang w:eastAsia="zh-CN"/>
        </w:rPr>
      </w:pPr>
      <w:r>
        <w:rPr>
          <w:rFonts w:hint="eastAsia" w:ascii="宋体" w:hAnsi="宋体" w:eastAsia="宋体" w:cs="宋体"/>
          <w:kern w:val="21"/>
          <w:sz w:val="21"/>
          <w:szCs w:val="21"/>
          <w:lang w:eastAsia="zh-CN"/>
        </w:rPr>
        <w:t>磋商小组成员到达评标现场时应在签到表上签到以证明其出席。</w:t>
      </w:r>
    </w:p>
    <w:p>
      <w:pPr>
        <w:spacing w:line="360" w:lineRule="auto"/>
        <w:ind w:firstLine="422" w:firstLineChars="200"/>
        <w:jc w:val="both"/>
        <w:rPr>
          <w:rFonts w:ascii="宋体" w:hAnsi="宋体" w:eastAsia="宋体" w:cs="宋体"/>
          <w:kern w:val="21"/>
          <w:sz w:val="21"/>
          <w:szCs w:val="21"/>
          <w:lang w:eastAsia="zh-CN"/>
        </w:rPr>
      </w:pPr>
      <w:r>
        <w:rPr>
          <w:rFonts w:hint="eastAsia" w:ascii="宋体" w:hAnsi="宋体" w:eastAsia="宋体" w:cs="宋体"/>
          <w:b/>
          <w:bCs/>
          <w:kern w:val="21"/>
          <w:sz w:val="21"/>
          <w:szCs w:val="21"/>
          <w:lang w:eastAsia="zh-CN"/>
        </w:rPr>
        <w:t xml:space="preserve">A2.2 磋商小组的分工 </w:t>
      </w:r>
    </w:p>
    <w:p>
      <w:pPr>
        <w:spacing w:line="360" w:lineRule="auto"/>
        <w:ind w:firstLine="420" w:firstLineChars="200"/>
        <w:jc w:val="both"/>
        <w:rPr>
          <w:rFonts w:ascii="宋体" w:hAnsi="宋体" w:eastAsia="宋体" w:cs="宋体"/>
          <w:kern w:val="21"/>
          <w:sz w:val="21"/>
          <w:szCs w:val="21"/>
          <w:lang w:eastAsia="zh-CN"/>
        </w:rPr>
      </w:pPr>
      <w:r>
        <w:rPr>
          <w:rFonts w:hint="eastAsia" w:ascii="宋体" w:hAnsi="宋体" w:eastAsia="宋体" w:cs="宋体"/>
          <w:kern w:val="21"/>
          <w:sz w:val="21"/>
          <w:szCs w:val="21"/>
          <w:lang w:eastAsia="zh-CN"/>
        </w:rPr>
        <w:t xml:space="preserve">磋商小组首先推选一名磋商小组组长，磋商小组主任负责评标活动的组织领导工作。 </w:t>
      </w:r>
    </w:p>
    <w:p>
      <w:pPr>
        <w:spacing w:line="360" w:lineRule="auto"/>
        <w:ind w:firstLine="422" w:firstLineChars="200"/>
        <w:jc w:val="both"/>
        <w:rPr>
          <w:rFonts w:ascii="宋体" w:hAnsi="宋体" w:eastAsia="宋体" w:cs="宋体"/>
          <w:kern w:val="21"/>
          <w:sz w:val="21"/>
          <w:szCs w:val="21"/>
          <w:lang w:eastAsia="zh-CN"/>
        </w:rPr>
      </w:pPr>
      <w:r>
        <w:rPr>
          <w:rFonts w:hint="eastAsia" w:ascii="宋体" w:hAnsi="宋体" w:eastAsia="宋体" w:cs="宋体"/>
          <w:b/>
          <w:bCs/>
          <w:kern w:val="21"/>
          <w:sz w:val="21"/>
          <w:szCs w:val="21"/>
          <w:lang w:eastAsia="zh-CN"/>
        </w:rPr>
        <w:t xml:space="preserve">A2.3 熟悉文件资料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A2.3.1 磋商小组主任应组织磋商小组成员认真研究竞争性磋商文件，了解和熟悉招标目的、采购需求、主要合同条件、技术标准和要求、质量标准和工期要求，掌握评标标准和方法，未在竞争性磋商文件中规定的标准和方法不得作为评标的依据。 </w:t>
      </w:r>
    </w:p>
    <w:p>
      <w:pPr>
        <w:pStyle w:val="14"/>
        <w:spacing w:line="360" w:lineRule="auto"/>
        <w:ind w:left="0" w:firstLine="420" w:firstLineChars="200"/>
        <w:jc w:val="both"/>
        <w:rPr>
          <w:rFonts w:cs="宋体"/>
          <w:kern w:val="21"/>
          <w:lang w:eastAsia="zh-CN"/>
        </w:rPr>
      </w:pPr>
      <w:r>
        <w:rPr>
          <w:rFonts w:hint="eastAsia" w:cs="宋体"/>
          <w:kern w:val="21"/>
          <w:lang w:eastAsia="zh-CN"/>
        </w:rPr>
        <w:t>A2.3.2 采购人或采购代理机构应向磋商小组提供评标所需的信息和数据，包括竞争性磋商文件、未在开标会上当场拒绝的各响应文件、开标会记录、工程所在地工程造价管理部门颁布的工程造价信息、定额(如作为计价依据时)、有关的法律、法规、规章、国家标准以及采购人或磋商小组认为必要的其他信息和数据。</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A2.4.2 投标人接到磋商小组发出的问题澄清通知后，应按磋商小组的要求进行澄清。 </w:t>
      </w:r>
    </w:p>
    <w:p>
      <w:pPr>
        <w:spacing w:line="360" w:lineRule="auto"/>
        <w:ind w:firstLine="422" w:firstLineChars="200"/>
        <w:jc w:val="both"/>
        <w:rPr>
          <w:rFonts w:ascii="宋体" w:hAnsi="宋体" w:eastAsia="宋体" w:cs="宋体"/>
          <w:b/>
          <w:bCs/>
          <w:kern w:val="21"/>
          <w:sz w:val="21"/>
          <w:szCs w:val="21"/>
          <w:lang w:eastAsia="zh-CN"/>
        </w:rPr>
      </w:pPr>
      <w:r>
        <w:rPr>
          <w:rFonts w:hint="eastAsia" w:ascii="宋体" w:hAnsi="宋体" w:eastAsia="宋体" w:cs="宋体"/>
          <w:b/>
          <w:bCs/>
          <w:kern w:val="21"/>
          <w:sz w:val="21"/>
          <w:szCs w:val="21"/>
          <w:lang w:eastAsia="zh-CN"/>
        </w:rPr>
        <w:t xml:space="preserve">A3 初步评审 </w:t>
      </w:r>
    </w:p>
    <w:p>
      <w:pPr>
        <w:spacing w:line="360" w:lineRule="auto"/>
        <w:ind w:firstLine="422" w:firstLineChars="200"/>
        <w:jc w:val="both"/>
        <w:rPr>
          <w:rFonts w:ascii="宋体" w:hAnsi="宋体" w:eastAsia="宋体" w:cs="宋体"/>
          <w:b/>
          <w:bCs/>
          <w:kern w:val="21"/>
          <w:sz w:val="21"/>
          <w:szCs w:val="21"/>
          <w:lang w:eastAsia="zh-CN"/>
        </w:rPr>
      </w:pPr>
      <w:r>
        <w:rPr>
          <w:rFonts w:hint="eastAsia" w:ascii="宋体" w:hAnsi="宋体" w:eastAsia="宋体" w:cs="宋体"/>
          <w:b/>
          <w:bCs/>
          <w:kern w:val="21"/>
          <w:sz w:val="21"/>
          <w:szCs w:val="21"/>
          <w:lang w:eastAsia="zh-CN"/>
        </w:rPr>
        <w:t xml:space="preserve">A3.1 形式评审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磋商小组根据评标办法前附表中规定的评审因素和评审标准，对投标人的响应文件进行形式评审，并记录评审结果。 </w:t>
      </w:r>
    </w:p>
    <w:p>
      <w:pPr>
        <w:pStyle w:val="14"/>
        <w:spacing w:line="360" w:lineRule="auto"/>
        <w:ind w:left="0" w:firstLine="422" w:firstLineChars="200"/>
        <w:jc w:val="both"/>
        <w:rPr>
          <w:rFonts w:cs="宋体"/>
          <w:b/>
          <w:bCs/>
          <w:kern w:val="21"/>
          <w:lang w:eastAsia="zh-CN"/>
        </w:rPr>
      </w:pPr>
      <w:r>
        <w:rPr>
          <w:rFonts w:hint="eastAsia" w:cs="宋体"/>
          <w:b/>
          <w:bCs/>
          <w:kern w:val="21"/>
          <w:lang w:eastAsia="zh-CN"/>
        </w:rPr>
        <w:t xml:space="preserve">A3.2 资格评审 </w:t>
      </w:r>
    </w:p>
    <w:p>
      <w:pPr>
        <w:pStyle w:val="14"/>
        <w:spacing w:line="360" w:lineRule="auto"/>
        <w:ind w:left="0" w:firstLine="420" w:firstLineChars="200"/>
        <w:jc w:val="both"/>
        <w:rPr>
          <w:rFonts w:cs="宋体"/>
          <w:kern w:val="21"/>
          <w:lang w:eastAsia="zh-CN"/>
        </w:rPr>
      </w:pPr>
      <w:r>
        <w:rPr>
          <w:rFonts w:hint="eastAsia" w:cs="宋体"/>
          <w:kern w:val="21"/>
          <w:lang w:eastAsia="zh-CN"/>
        </w:rPr>
        <w:t>磋商小组根据评标办法前附表中规定的评审因素和评审标准，对投标人进行资格评审，并记录评审结果。</w:t>
      </w:r>
    </w:p>
    <w:p>
      <w:pPr>
        <w:pStyle w:val="14"/>
        <w:spacing w:line="360" w:lineRule="auto"/>
        <w:ind w:left="0" w:firstLine="422" w:firstLineChars="200"/>
        <w:jc w:val="both"/>
        <w:rPr>
          <w:rFonts w:cs="宋体"/>
          <w:b/>
          <w:bCs/>
          <w:kern w:val="21"/>
          <w:lang w:eastAsia="zh-CN"/>
        </w:rPr>
      </w:pPr>
      <w:r>
        <w:rPr>
          <w:rFonts w:hint="eastAsia" w:cs="宋体"/>
          <w:b/>
          <w:bCs/>
          <w:kern w:val="21"/>
          <w:lang w:eastAsia="zh-CN"/>
        </w:rPr>
        <w:t xml:space="preserve">A3.3 响应性评审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A3.3.1 磋商小组根据评标办法前附表中规定的评审因素和评审标准，对投标人的响应文件进行响应性评审，其中，工期、工程质量、投标有效期、已标价工程量清单由电子评标系统评审；投标内容、权力和义务、技术标准和要求以及其他内容由评标专家进行评审，并记录评审结果。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A3.3.2 投标人投标价格不得超出(不含等于)按照本章前附表的规定计算的“招标控制价”，凡投标人的投标价格超出“招标控制价”)，该投标人的响应文件不能通过响应性评审。(适用于设立招标控制价的情形) </w:t>
      </w:r>
    </w:p>
    <w:p>
      <w:pPr>
        <w:pStyle w:val="14"/>
        <w:spacing w:line="360" w:lineRule="auto"/>
        <w:ind w:left="0" w:firstLine="422" w:firstLineChars="200"/>
        <w:jc w:val="both"/>
        <w:rPr>
          <w:rFonts w:cs="宋体"/>
          <w:b/>
          <w:bCs/>
          <w:kern w:val="21"/>
          <w:lang w:eastAsia="zh-CN"/>
        </w:rPr>
      </w:pPr>
      <w:r>
        <w:rPr>
          <w:rFonts w:hint="eastAsia" w:cs="宋体"/>
          <w:b/>
          <w:bCs/>
          <w:kern w:val="21"/>
          <w:lang w:eastAsia="zh-CN"/>
        </w:rPr>
        <w:t xml:space="preserve">A3.4 判断投标是否为废标 </w:t>
      </w:r>
    </w:p>
    <w:p>
      <w:pPr>
        <w:pStyle w:val="14"/>
        <w:spacing w:line="360" w:lineRule="auto"/>
        <w:ind w:firstLine="210" w:firstLineChars="100"/>
        <w:jc w:val="both"/>
        <w:rPr>
          <w:rFonts w:cs="宋体"/>
          <w:kern w:val="21"/>
          <w:lang w:eastAsia="zh-CN"/>
        </w:rPr>
      </w:pPr>
      <w:r>
        <w:rPr>
          <w:rFonts w:hint="eastAsia" w:cs="宋体"/>
          <w:kern w:val="21"/>
          <w:lang w:eastAsia="zh-CN"/>
        </w:rPr>
        <w:t xml:space="preserve">A3.4.1 第二章“投标人须知”和本章正文部分包括的废标条件抵触，如果出现相互矛盾的情况，以第二章“投标人须知”和本章正文部分的规定为准。 </w:t>
      </w:r>
    </w:p>
    <w:p>
      <w:pPr>
        <w:pStyle w:val="14"/>
        <w:spacing w:line="360" w:lineRule="auto"/>
        <w:ind w:firstLine="210" w:firstLineChars="100"/>
        <w:jc w:val="both"/>
        <w:rPr>
          <w:rFonts w:cs="宋体"/>
          <w:kern w:val="21"/>
          <w:lang w:eastAsia="zh-CN"/>
        </w:rPr>
      </w:pPr>
      <w:r>
        <w:rPr>
          <w:rFonts w:hint="eastAsia" w:cs="宋体"/>
          <w:kern w:val="21"/>
          <w:lang w:eastAsia="zh-CN"/>
        </w:rPr>
        <w:t xml:space="preserve">A3.4.3 磋商小组在评标(包括初步评审和详细评审)过程中，依据本章规定的废标条件判断投标人的投标是否为废标。 </w:t>
      </w:r>
    </w:p>
    <w:p>
      <w:pPr>
        <w:pStyle w:val="14"/>
        <w:spacing w:line="360" w:lineRule="auto"/>
        <w:ind w:left="0" w:firstLine="422" w:firstLineChars="200"/>
        <w:jc w:val="both"/>
        <w:rPr>
          <w:rFonts w:cs="宋体"/>
          <w:b/>
          <w:bCs/>
          <w:kern w:val="21"/>
          <w:lang w:eastAsia="zh-CN"/>
        </w:rPr>
      </w:pPr>
      <w:r>
        <w:rPr>
          <w:rFonts w:hint="eastAsia" w:cs="宋体"/>
          <w:b/>
          <w:bCs/>
          <w:kern w:val="21"/>
          <w:lang w:eastAsia="zh-CN"/>
        </w:rPr>
        <w:t>A3.5 算术错误修正</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磋商小组依据本章中规定的相关原则对投标报价中存在的算术错误进行修正，并根据算术错误修正结果计算评标价。总价金额与依据单价计算出的结果不一致的，以单价金额为准修正总价，但单价金额小数点有明显错误的除外。 </w:t>
      </w:r>
    </w:p>
    <w:p>
      <w:pPr>
        <w:pStyle w:val="14"/>
        <w:spacing w:line="360" w:lineRule="auto"/>
        <w:ind w:left="0" w:firstLine="422" w:firstLineChars="200"/>
        <w:jc w:val="both"/>
        <w:rPr>
          <w:rFonts w:cs="宋体"/>
          <w:b/>
          <w:bCs/>
          <w:kern w:val="21"/>
          <w:lang w:eastAsia="zh-CN"/>
        </w:rPr>
      </w:pPr>
      <w:r>
        <w:rPr>
          <w:rFonts w:hint="eastAsia" w:cs="宋体"/>
          <w:b/>
          <w:bCs/>
          <w:kern w:val="21"/>
          <w:lang w:eastAsia="zh-CN"/>
        </w:rPr>
        <w:t>A3.6澄清、说明或补正</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在初步评审过程中，磋商小组应当就响应文件中不明确的内容要求投标人进行澄清、说明或者补正。投标人对此以书面形式予以澄清、说明或者补正。澄清、说明或补正根据本章第 3.3 款的规定执行。 </w:t>
      </w:r>
    </w:p>
    <w:p>
      <w:pPr>
        <w:pStyle w:val="14"/>
        <w:spacing w:line="360" w:lineRule="auto"/>
        <w:ind w:left="0" w:firstLine="422" w:firstLineChars="200"/>
        <w:jc w:val="both"/>
        <w:rPr>
          <w:rFonts w:cs="宋体"/>
          <w:b/>
          <w:bCs/>
          <w:kern w:val="21"/>
          <w:lang w:eastAsia="zh-CN"/>
        </w:rPr>
      </w:pPr>
      <w:r>
        <w:rPr>
          <w:rFonts w:hint="eastAsia" w:cs="宋体"/>
          <w:b/>
          <w:bCs/>
          <w:kern w:val="21"/>
          <w:lang w:eastAsia="zh-CN"/>
        </w:rPr>
        <w:t xml:space="preserve">A4．详细评审 </w:t>
      </w:r>
    </w:p>
    <w:p>
      <w:pPr>
        <w:pStyle w:val="14"/>
        <w:spacing w:line="360" w:lineRule="auto"/>
        <w:ind w:left="0" w:firstLine="420" w:firstLineChars="200"/>
        <w:jc w:val="both"/>
        <w:rPr>
          <w:rFonts w:cs="宋体"/>
          <w:kern w:val="21"/>
          <w:lang w:eastAsia="zh-CN"/>
        </w:rPr>
      </w:pPr>
      <w:r>
        <w:rPr>
          <w:rFonts w:hint="eastAsia" w:cs="宋体"/>
          <w:kern w:val="21"/>
          <w:lang w:eastAsia="zh-CN"/>
        </w:rPr>
        <w:t>只有通过了初步评审、被判定为合格的投标方可进入详细评审。</w:t>
      </w:r>
    </w:p>
    <w:p>
      <w:pPr>
        <w:pStyle w:val="14"/>
        <w:spacing w:line="360" w:lineRule="auto"/>
        <w:ind w:left="0" w:firstLine="422" w:firstLineChars="200"/>
        <w:jc w:val="both"/>
        <w:rPr>
          <w:rFonts w:cs="宋体"/>
          <w:b/>
          <w:bCs/>
          <w:kern w:val="21"/>
          <w:lang w:eastAsia="zh-CN"/>
        </w:rPr>
      </w:pPr>
      <w:r>
        <w:rPr>
          <w:rFonts w:hint="eastAsia" w:cs="宋体"/>
          <w:b/>
          <w:bCs/>
          <w:kern w:val="21"/>
          <w:lang w:eastAsia="zh-CN"/>
        </w:rPr>
        <w:t xml:space="preserve">A4.1 详细评审的程序 </w:t>
      </w:r>
    </w:p>
    <w:p>
      <w:pPr>
        <w:pStyle w:val="14"/>
        <w:spacing w:line="360" w:lineRule="auto"/>
        <w:ind w:left="0" w:firstLine="420" w:firstLineChars="200"/>
        <w:jc w:val="both"/>
        <w:rPr>
          <w:rFonts w:cs="宋体"/>
          <w:kern w:val="21"/>
          <w:lang w:eastAsia="zh-CN"/>
        </w:rPr>
      </w:pPr>
      <w:r>
        <w:rPr>
          <w:rFonts w:hint="eastAsia" w:cs="宋体"/>
          <w:kern w:val="21"/>
          <w:lang w:eastAsia="zh-CN"/>
        </w:rPr>
        <w:t>A4.1.1 磋商小组按照本章规定的程序进行详细评审：</w:t>
      </w:r>
    </w:p>
    <w:p>
      <w:pPr>
        <w:pStyle w:val="14"/>
        <w:numPr>
          <w:ilvl w:val="0"/>
          <w:numId w:val="1"/>
        </w:numPr>
        <w:spacing w:line="360" w:lineRule="auto"/>
        <w:ind w:left="0" w:firstLine="420" w:firstLineChars="200"/>
        <w:jc w:val="both"/>
        <w:rPr>
          <w:rFonts w:cs="宋体"/>
          <w:kern w:val="21"/>
        </w:rPr>
      </w:pPr>
      <w:r>
        <w:rPr>
          <w:rFonts w:hint="eastAsia" w:cs="宋体"/>
          <w:kern w:val="21"/>
        </w:rPr>
        <w:t xml:space="preserve">技术标评审和评分； </w:t>
      </w:r>
    </w:p>
    <w:p>
      <w:pPr>
        <w:pStyle w:val="14"/>
        <w:spacing w:line="360" w:lineRule="auto"/>
        <w:ind w:left="0" w:firstLine="420" w:firstLineChars="200"/>
        <w:jc w:val="both"/>
        <w:rPr>
          <w:rFonts w:cs="宋体"/>
          <w:kern w:val="21"/>
        </w:rPr>
      </w:pPr>
      <w:r>
        <w:rPr>
          <w:rFonts w:hint="eastAsia" w:cs="宋体"/>
          <w:kern w:val="21"/>
        </w:rPr>
        <w:t xml:space="preserve">(2) 综合标评审和评分； </w:t>
      </w:r>
    </w:p>
    <w:p>
      <w:pPr>
        <w:pStyle w:val="14"/>
        <w:spacing w:line="360" w:lineRule="auto"/>
        <w:ind w:left="0" w:firstLine="420" w:firstLineChars="200"/>
        <w:jc w:val="both"/>
        <w:rPr>
          <w:rFonts w:cs="宋体"/>
          <w:kern w:val="21"/>
          <w:lang w:eastAsia="zh-CN"/>
        </w:rPr>
      </w:pPr>
      <w:r>
        <w:rPr>
          <w:rFonts w:hint="eastAsia" w:cs="宋体"/>
          <w:kern w:val="21"/>
          <w:lang w:eastAsia="zh-CN"/>
        </w:rPr>
        <w:t>(3) 商务标评审和评分由电子评标系统辅助完成；</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(4) 汇总评分结果。 </w:t>
      </w:r>
    </w:p>
    <w:p>
      <w:pPr>
        <w:pStyle w:val="14"/>
        <w:spacing w:line="360" w:lineRule="auto"/>
        <w:ind w:left="0" w:firstLine="422" w:firstLineChars="200"/>
        <w:jc w:val="both"/>
        <w:rPr>
          <w:rFonts w:cs="宋体"/>
          <w:b/>
          <w:bCs/>
          <w:kern w:val="21"/>
          <w:lang w:eastAsia="zh-CN"/>
        </w:rPr>
      </w:pPr>
      <w:r>
        <w:rPr>
          <w:rFonts w:hint="eastAsia" w:cs="宋体"/>
          <w:b/>
          <w:bCs/>
          <w:kern w:val="21"/>
          <w:lang w:eastAsia="zh-CN"/>
        </w:rPr>
        <w:t xml:space="preserve">A4.2 技术标评审和评分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A4.2.1 按照评标办法前附表中规定的分值设定、各项评分因素、评分标准，对技术标进行评审和评分，并记录对技术标的评分结果。 </w:t>
      </w:r>
    </w:p>
    <w:p>
      <w:pPr>
        <w:pStyle w:val="14"/>
        <w:spacing w:line="360" w:lineRule="auto"/>
        <w:ind w:left="0" w:firstLine="422" w:firstLineChars="200"/>
        <w:jc w:val="both"/>
        <w:rPr>
          <w:rFonts w:cs="宋体"/>
          <w:b/>
          <w:bCs/>
          <w:kern w:val="21"/>
          <w:lang w:eastAsia="zh-CN"/>
        </w:rPr>
      </w:pPr>
      <w:r>
        <w:rPr>
          <w:rFonts w:hint="eastAsia" w:cs="宋体"/>
          <w:b/>
          <w:bCs/>
          <w:kern w:val="21"/>
          <w:lang w:eastAsia="zh-CN"/>
        </w:rPr>
        <w:t xml:space="preserve">A4.3 商务标评审和评分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A4.3.1 按照评标办法前附表中规定的分值设定、各项评分因素、评分标准，对商务标进行评审和评分，并记录对商务标的评分结果。 </w:t>
      </w:r>
    </w:p>
    <w:p>
      <w:pPr>
        <w:pStyle w:val="14"/>
        <w:spacing w:line="360" w:lineRule="auto"/>
        <w:ind w:left="0" w:firstLine="422" w:firstLineChars="200"/>
        <w:jc w:val="both"/>
        <w:rPr>
          <w:rFonts w:cs="宋体"/>
          <w:b/>
          <w:bCs/>
          <w:kern w:val="21"/>
          <w:lang w:eastAsia="zh-CN"/>
        </w:rPr>
      </w:pPr>
      <w:r>
        <w:rPr>
          <w:rFonts w:hint="eastAsia" w:cs="宋体"/>
          <w:b/>
          <w:bCs/>
          <w:kern w:val="21"/>
          <w:lang w:eastAsia="zh-CN"/>
        </w:rPr>
        <w:t xml:space="preserve">A4.4 价格标评审和评分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A4.4.1 按照评标办法前附表中规定的方法计算。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A4.4.2 按照评标办法前附表中规定的方法，计算各个已通过了初步评审、技术标评审和商务标评审的投标报价。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A4.4.3 按照评标办法前附表中规定的评分标准，分别对各个投标报价进行评分，并记录对投标报价的评分结果。 </w:t>
      </w:r>
    </w:p>
    <w:p>
      <w:pPr>
        <w:pStyle w:val="14"/>
        <w:spacing w:line="360" w:lineRule="auto"/>
        <w:ind w:left="0" w:firstLine="422" w:firstLineChars="200"/>
        <w:jc w:val="both"/>
        <w:rPr>
          <w:rFonts w:cs="宋体"/>
          <w:b/>
          <w:bCs/>
          <w:kern w:val="21"/>
          <w:lang w:eastAsia="zh-CN"/>
        </w:rPr>
      </w:pPr>
      <w:r>
        <w:rPr>
          <w:rFonts w:hint="eastAsia" w:cs="宋体"/>
          <w:b/>
          <w:bCs/>
          <w:kern w:val="21"/>
          <w:lang w:eastAsia="zh-CN"/>
        </w:rPr>
        <w:t>A4.5 澄清、说明或补正</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在详细评审过程中，磋商小组应当就响应文件中不明确的内容和最终报价要求投标人进行澄清、说明或者补正。投标人对此以书面形式予以澄清、说明或者补正。澄清、说明或补正根据本章第 3.3 款的规定执行。 </w:t>
      </w:r>
    </w:p>
    <w:p>
      <w:pPr>
        <w:pStyle w:val="14"/>
        <w:spacing w:line="360" w:lineRule="auto"/>
        <w:ind w:left="0" w:firstLine="422" w:firstLineChars="200"/>
        <w:jc w:val="both"/>
        <w:rPr>
          <w:rFonts w:cs="宋体"/>
          <w:b/>
          <w:bCs/>
          <w:kern w:val="21"/>
          <w:lang w:eastAsia="zh-CN"/>
        </w:rPr>
      </w:pPr>
      <w:r>
        <w:rPr>
          <w:rFonts w:hint="eastAsia" w:cs="宋体"/>
          <w:b/>
          <w:bCs/>
          <w:kern w:val="21"/>
          <w:lang w:eastAsia="zh-CN"/>
        </w:rPr>
        <w:t>A4.6 汇总评分结果</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由电子评标系统辅助完成汇总并按得分高低排序。 </w:t>
      </w:r>
    </w:p>
    <w:p>
      <w:pPr>
        <w:pStyle w:val="14"/>
        <w:spacing w:line="360" w:lineRule="auto"/>
        <w:ind w:left="0" w:firstLine="422" w:firstLineChars="200"/>
        <w:jc w:val="both"/>
        <w:rPr>
          <w:rFonts w:cs="宋体"/>
          <w:b/>
          <w:bCs/>
          <w:kern w:val="21"/>
          <w:lang w:eastAsia="zh-CN"/>
        </w:rPr>
      </w:pPr>
      <w:r>
        <w:rPr>
          <w:rFonts w:hint="eastAsia" w:cs="宋体"/>
          <w:b/>
          <w:bCs/>
          <w:kern w:val="21"/>
          <w:lang w:eastAsia="zh-CN"/>
        </w:rPr>
        <w:t>A5. 推荐中标候选人或者直接确定中标人</w:t>
      </w:r>
    </w:p>
    <w:p>
      <w:pPr>
        <w:pStyle w:val="14"/>
        <w:spacing w:line="360" w:lineRule="auto"/>
        <w:ind w:left="0" w:firstLine="422" w:firstLineChars="200"/>
        <w:jc w:val="both"/>
        <w:rPr>
          <w:rFonts w:cs="宋体"/>
          <w:b/>
          <w:bCs/>
          <w:kern w:val="21"/>
          <w:lang w:eastAsia="zh-CN"/>
        </w:rPr>
      </w:pPr>
      <w:r>
        <w:rPr>
          <w:rFonts w:hint="eastAsia" w:cs="宋体"/>
          <w:b/>
          <w:bCs/>
          <w:kern w:val="21"/>
          <w:lang w:eastAsia="zh-CN"/>
        </w:rPr>
        <w:t xml:space="preserve">A5.1 推荐中标候选人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A5.1.1 除第二章“投标人须知”前附表第 7.1 款授权直接确定中标人外，磋商小组在推荐中标候选人时，应遵照以下原则: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(1) 磋商小组按照最终得分由高至低的次序排列，并根据第二章“投标人须知”前附表 第 7.1 款规定的中标候选人数量，将排序在前的投标人推荐为中标候选人。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A5.2.2 投标人数量少于三个或者所有投标被否决的，采购人应当依法重新招标。 </w:t>
      </w:r>
    </w:p>
    <w:p>
      <w:pPr>
        <w:pStyle w:val="14"/>
        <w:spacing w:line="360" w:lineRule="auto"/>
        <w:ind w:left="0" w:firstLine="422" w:firstLineChars="200"/>
        <w:jc w:val="both"/>
        <w:rPr>
          <w:rFonts w:cs="宋体"/>
          <w:b/>
          <w:bCs/>
          <w:kern w:val="21"/>
          <w:lang w:eastAsia="zh-CN"/>
        </w:rPr>
      </w:pPr>
      <w:r>
        <w:rPr>
          <w:rFonts w:hint="eastAsia" w:cs="宋体"/>
          <w:b/>
          <w:bCs/>
          <w:kern w:val="21"/>
          <w:lang w:eastAsia="zh-CN"/>
        </w:rPr>
        <w:t xml:space="preserve">A5.2 直接确定中标人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第二章“投标人须知”前附表授权磋商小组直接确定中标人的，磋商小组按照最终得分 由高至低的次序排列，并确定排名第一的投标人为中标人。 </w:t>
      </w:r>
    </w:p>
    <w:p>
      <w:pPr>
        <w:pStyle w:val="14"/>
        <w:spacing w:line="360" w:lineRule="auto"/>
        <w:ind w:left="0" w:firstLine="422" w:firstLineChars="200"/>
        <w:jc w:val="both"/>
        <w:rPr>
          <w:rFonts w:cs="宋体"/>
          <w:b/>
          <w:bCs/>
          <w:kern w:val="21"/>
          <w:lang w:eastAsia="zh-CN"/>
        </w:rPr>
      </w:pPr>
      <w:r>
        <w:rPr>
          <w:rFonts w:hint="eastAsia" w:cs="宋体"/>
          <w:b/>
          <w:bCs/>
          <w:kern w:val="21"/>
          <w:lang w:eastAsia="zh-CN"/>
        </w:rPr>
        <w:t xml:space="preserve">A5.3 编制评标报告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磋商小组根据本章第 3.4.2 项的规定向采购人提交评标报告。评标报告应当由全体评标委 员会成员签字，并于评标结束时抄送有关行政监督部门。评标报告应当包括以下内容：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（1）基本情况和数据表；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（2）磋商小组成员名单；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（3）开标记录；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（4）符合要求的投标一览表；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（5）废标情况说明；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（6）评标标准、评标方法或者评标因素一览表；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（7）经评审的价格一览表(包括磋商小组在评标过程中所形成的所有记载评标结果、结论 的表格、说明、记录等文件)；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（8）经评审的投标人排序；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（9）推荐的中标候选人名单(如果第二章“投标人须知”前附表授权磋商小组直接确定中 标人，则为“确定的中标人”)与签订合同前要处理的事宜； </w:t>
      </w:r>
    </w:p>
    <w:p>
      <w:pPr>
        <w:pStyle w:val="14"/>
        <w:spacing w:line="360" w:lineRule="auto"/>
        <w:ind w:left="0" w:firstLine="420" w:firstLineChars="200"/>
        <w:jc w:val="both"/>
        <w:rPr>
          <w:rFonts w:cs="宋体"/>
          <w:kern w:val="21"/>
          <w:lang w:eastAsia="zh-CN"/>
        </w:rPr>
      </w:pPr>
      <w:r>
        <w:rPr>
          <w:rFonts w:hint="eastAsia" w:cs="宋体"/>
          <w:kern w:val="21"/>
          <w:lang w:eastAsia="zh-CN"/>
        </w:rPr>
        <w:t>（10）澄清、说明、补正事项纪要。</w:t>
      </w:r>
    </w:p>
    <w:p>
      <w:pPr>
        <w:pStyle w:val="14"/>
        <w:spacing w:line="360" w:lineRule="auto"/>
        <w:ind w:left="0" w:firstLine="422" w:firstLineChars="200"/>
        <w:jc w:val="both"/>
        <w:rPr>
          <w:rFonts w:cs="宋体"/>
          <w:b/>
          <w:bCs/>
          <w:kern w:val="21"/>
          <w:lang w:eastAsia="zh-CN"/>
        </w:rPr>
      </w:pPr>
      <w:r>
        <w:rPr>
          <w:rFonts w:hint="eastAsia" w:cs="宋体"/>
          <w:b/>
          <w:bCs/>
          <w:kern w:val="21"/>
          <w:lang w:eastAsia="zh-CN"/>
        </w:rPr>
        <w:t xml:space="preserve">A6．特殊情况的处置程序 </w:t>
      </w:r>
    </w:p>
    <w:p>
      <w:pPr>
        <w:pStyle w:val="14"/>
        <w:spacing w:line="360" w:lineRule="auto"/>
        <w:ind w:left="0" w:firstLine="422" w:firstLineChars="200"/>
        <w:jc w:val="both"/>
        <w:rPr>
          <w:rFonts w:cs="宋体"/>
          <w:b/>
          <w:bCs/>
          <w:kern w:val="21"/>
          <w:lang w:eastAsia="zh-CN"/>
        </w:rPr>
      </w:pPr>
      <w:r>
        <w:rPr>
          <w:rFonts w:hint="eastAsia" w:cs="宋体"/>
          <w:b/>
          <w:bCs/>
          <w:kern w:val="21"/>
          <w:lang w:eastAsia="zh-CN"/>
        </w:rPr>
        <w:t xml:space="preserve">A6.1 暗标评审的评审程序规定(本项目不采用暗标评审) </w:t>
      </w:r>
    </w:p>
    <w:p>
      <w:pPr>
        <w:pStyle w:val="14"/>
        <w:spacing w:line="360" w:lineRule="auto"/>
        <w:ind w:left="0" w:firstLine="422" w:firstLineChars="200"/>
        <w:jc w:val="both"/>
        <w:rPr>
          <w:rFonts w:cs="宋体"/>
          <w:b/>
          <w:bCs/>
          <w:kern w:val="21"/>
          <w:lang w:eastAsia="zh-CN"/>
        </w:rPr>
      </w:pPr>
      <w:r>
        <w:rPr>
          <w:rFonts w:hint="eastAsia" w:cs="宋体"/>
          <w:b/>
          <w:bCs/>
          <w:kern w:val="21"/>
          <w:lang w:eastAsia="zh-CN"/>
        </w:rPr>
        <w:t xml:space="preserve">A6.2 关于评标活动暂停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A6.2.1 磋商小组应当执行连续评标的原则，按评标办法中规定的程序、内容、方法、标准 完成全部评标工作。只有发生不可抗力导致评标工作无法继续时，评标活动方可暂停。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A6.2.2 发生评标暂停情况时，磋商小组应当封存全部响应文件和评标记录，待不可抗力的 影响结束且具备继续评标的条件时，由原磋商小组继续评标。 </w:t>
      </w:r>
    </w:p>
    <w:p>
      <w:pPr>
        <w:pStyle w:val="14"/>
        <w:spacing w:line="360" w:lineRule="auto"/>
        <w:ind w:left="0" w:firstLine="422" w:firstLineChars="200"/>
        <w:jc w:val="both"/>
        <w:rPr>
          <w:rFonts w:cs="宋体"/>
          <w:b/>
          <w:bCs/>
          <w:kern w:val="21"/>
          <w:lang w:eastAsia="zh-CN"/>
        </w:rPr>
      </w:pPr>
      <w:r>
        <w:rPr>
          <w:rFonts w:hint="eastAsia" w:cs="宋体"/>
          <w:b/>
          <w:bCs/>
          <w:kern w:val="21"/>
          <w:lang w:eastAsia="zh-CN"/>
        </w:rPr>
        <w:t xml:space="preserve">A6.3 关于评标中途更换评委 </w:t>
      </w:r>
    </w:p>
    <w:p>
      <w:pPr>
        <w:pStyle w:val="14"/>
        <w:spacing w:line="360" w:lineRule="auto"/>
        <w:ind w:left="0" w:firstLine="420" w:firstLineChars="200"/>
        <w:jc w:val="both"/>
        <w:rPr>
          <w:rFonts w:cs="宋体"/>
          <w:kern w:val="21"/>
          <w:lang w:eastAsia="zh-CN"/>
        </w:rPr>
      </w:pPr>
      <w:r>
        <w:rPr>
          <w:rFonts w:hint="eastAsia" w:cs="宋体"/>
          <w:kern w:val="21"/>
          <w:lang w:eastAsia="zh-CN"/>
        </w:rPr>
        <w:t>A6.3.1 除非发生下列情况之一，磋商小组成员不得在评标中途更换：</w:t>
      </w:r>
    </w:p>
    <w:p>
      <w:pPr>
        <w:pStyle w:val="14"/>
        <w:spacing w:line="360" w:lineRule="auto"/>
        <w:ind w:left="0" w:firstLine="420" w:firstLineChars="200"/>
        <w:jc w:val="both"/>
        <w:rPr>
          <w:rFonts w:cs="宋体"/>
          <w:kern w:val="21"/>
          <w:lang w:eastAsia="zh-CN"/>
        </w:rPr>
      </w:pPr>
      <w:r>
        <w:rPr>
          <w:rFonts w:hint="eastAsia" w:cs="宋体"/>
          <w:kern w:val="21"/>
          <w:lang w:eastAsia="zh-CN"/>
        </w:rPr>
        <w:t>(1) 因不可抗拒的客观原因，不能到场或需在评标中途退出评标活动。</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(2) 根据法律法规规定，某个或某几个磋商小组成员需要回避。 </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A6.3.2 退出评标的磋商小组成员，其已完成的评标行为无效。由采购人根据本竞争性磋商文件规 定的磋商小组成员生产方式另行确定替代者进行评标。 </w:t>
      </w:r>
    </w:p>
    <w:p>
      <w:pPr>
        <w:pStyle w:val="14"/>
        <w:spacing w:line="360" w:lineRule="auto"/>
        <w:ind w:left="0" w:firstLine="422" w:firstLineChars="200"/>
        <w:jc w:val="both"/>
        <w:rPr>
          <w:rFonts w:cs="宋体"/>
          <w:b/>
          <w:bCs/>
          <w:kern w:val="21"/>
          <w:lang w:eastAsia="zh-CN"/>
        </w:rPr>
      </w:pPr>
      <w:r>
        <w:rPr>
          <w:rFonts w:hint="eastAsia" w:cs="宋体"/>
          <w:b/>
          <w:bCs/>
          <w:kern w:val="21"/>
          <w:lang w:eastAsia="zh-CN"/>
        </w:rPr>
        <w:t>A6.4 记名投票</w:t>
      </w:r>
    </w:p>
    <w:p>
      <w:pPr>
        <w:pStyle w:val="14"/>
        <w:spacing w:line="360" w:lineRule="auto"/>
        <w:ind w:left="0" w:firstLine="420" w:firstLineChars="200"/>
        <w:jc w:val="both"/>
        <w:rPr>
          <w:rFonts w:cs="宋体"/>
          <w:kern w:val="21"/>
          <w:lang w:eastAsia="zh-CN"/>
        </w:rPr>
      </w:pPr>
      <w:r>
        <w:rPr>
          <w:rFonts w:hint="eastAsia" w:cs="宋体"/>
          <w:kern w:val="21"/>
          <w:lang w:eastAsia="zh-CN"/>
        </w:rPr>
        <w:t xml:space="preserve">在任何评标环节中，需磋商小组就某项定性的评审结论做出表决的，由磋商小组全体成员按照少数服从多数的原则，以记名投票方式表决。 </w:t>
      </w:r>
    </w:p>
    <w:p>
      <w:pPr>
        <w:pStyle w:val="14"/>
        <w:spacing w:line="360" w:lineRule="auto"/>
        <w:ind w:left="0" w:firstLine="420" w:firstLineChars="200"/>
        <w:jc w:val="both"/>
        <w:rPr>
          <w:rFonts w:cs="宋体"/>
          <w:kern w:val="21"/>
          <w:lang w:eastAsia="zh-CN"/>
        </w:rPr>
        <w:sectPr>
          <w:footerReference r:id="rId5" w:type="default"/>
          <w:pgSz w:w="11911" w:h="16838"/>
          <w:pgMar w:top="1701" w:right="1701" w:bottom="1701" w:left="1701" w:header="0" w:footer="1134" w:gutter="0"/>
          <w:pgBorders>
            <w:top w:val="none" w:sz="0" w:space="0"/>
            <w:left w:val="none" w:sz="0" w:space="0"/>
            <w:bottom w:val="none" w:sz="0" w:space="0"/>
            <w:right w:val="none" w:sz="0" w:space="0"/>
          </w:pgBorders>
          <w:pgNumType w:fmt="decimal"/>
          <w:cols w:space="0" w:num="1"/>
          <w:rtlGutter w:val="0"/>
          <w:docGrid w:linePitch="0" w:charSpace="0"/>
        </w:sect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ascii="宋体" w:hAnsi="宋体" w:eastAsia="宋体" w:cs="宋体"/>
          <w:b/>
          <w:bCs/>
          <w:kern w:val="21"/>
          <w:sz w:val="32"/>
          <w:szCs w:val="32"/>
          <w:lang w:eastAsia="zh-CN"/>
        </w:rPr>
      </w:pPr>
      <w:bookmarkStart w:id="195" w:name="_Toc29235"/>
      <w:bookmarkStart w:id="196" w:name="_Toc3616"/>
      <w:bookmarkStart w:id="197" w:name="_Toc9825"/>
      <w:r>
        <w:rPr>
          <w:rFonts w:hint="eastAsia" w:ascii="宋体" w:hAnsi="宋体" w:eastAsia="宋体" w:cs="宋体"/>
          <w:b/>
          <w:bCs/>
          <w:kern w:val="21"/>
          <w:sz w:val="32"/>
          <w:szCs w:val="32"/>
          <w:lang w:eastAsia="zh-CN"/>
        </w:rPr>
        <w:t>第四章  合同条款及格式</w:t>
      </w:r>
      <w:bookmarkEnd w:id="195"/>
      <w:bookmarkEnd w:id="196"/>
      <w:bookmarkEnd w:id="197"/>
    </w:p>
    <w:p>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宋体" w:hAnsi="宋体" w:eastAsia="宋体" w:cs="宋体"/>
          <w:bCs/>
          <w:color w:val="000000"/>
          <w:sz w:val="32"/>
          <w:szCs w:val="32"/>
          <w:lang w:eastAsia="zh-CN"/>
        </w:rPr>
      </w:pPr>
    </w:p>
    <w:p>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ascii="宋体" w:hAnsi="宋体" w:eastAsia="宋体" w:cs="宋体"/>
          <w:b/>
          <w:color w:val="000000"/>
          <w:sz w:val="28"/>
          <w:szCs w:val="28"/>
          <w:lang w:eastAsia="zh-CN"/>
        </w:rPr>
      </w:pPr>
      <w:r>
        <w:rPr>
          <w:rFonts w:hint="eastAsia" w:ascii="宋体" w:hAnsi="宋体" w:eastAsia="宋体" w:cs="宋体"/>
          <w:bCs/>
          <w:color w:val="000000"/>
          <w:sz w:val="28"/>
          <w:szCs w:val="28"/>
          <w:lang w:eastAsia="zh-CN"/>
        </w:rPr>
        <w:t>（GF—2017—0201）</w:t>
      </w:r>
    </w:p>
    <w:p>
      <w:pPr>
        <w:jc w:val="both"/>
        <w:rPr>
          <w:rFonts w:ascii="宋体" w:hAnsi="宋体" w:eastAsia="宋体" w:cs="宋体"/>
          <w:b/>
          <w:color w:val="000000"/>
          <w:sz w:val="52"/>
          <w:szCs w:val="52"/>
          <w:lang w:eastAsia="zh-CN"/>
        </w:rPr>
      </w:pPr>
    </w:p>
    <w:p>
      <w:pPr>
        <w:jc w:val="both"/>
        <w:rPr>
          <w:rFonts w:ascii="宋体" w:hAnsi="宋体" w:eastAsia="宋体" w:cs="宋体"/>
          <w:b/>
          <w:color w:val="000000"/>
          <w:sz w:val="52"/>
          <w:szCs w:val="52"/>
          <w:lang w:eastAsia="zh-CN"/>
        </w:rPr>
      </w:pPr>
    </w:p>
    <w:p>
      <w:pPr>
        <w:jc w:val="center"/>
        <w:rPr>
          <w:rFonts w:hint="eastAsia" w:ascii="宋体" w:hAnsi="宋体" w:eastAsia="宋体" w:cs="宋体"/>
          <w:b/>
          <w:color w:val="000000"/>
          <w:sz w:val="72"/>
          <w:szCs w:val="52"/>
          <w:lang w:eastAsia="zh-CN"/>
        </w:rPr>
      </w:pPr>
      <w:r>
        <w:rPr>
          <w:rFonts w:hint="eastAsia" w:ascii="宋体" w:hAnsi="宋体" w:eastAsia="宋体" w:cs="宋体"/>
          <w:b/>
          <w:color w:val="000000"/>
          <w:sz w:val="72"/>
          <w:szCs w:val="52"/>
          <w:lang w:eastAsia="zh-CN"/>
        </w:rPr>
        <w:t>建设工程施工合同</w:t>
      </w:r>
    </w:p>
    <w:p>
      <w:pPr>
        <w:jc w:val="center"/>
        <w:rPr>
          <w:rFonts w:ascii="宋体" w:hAnsi="宋体" w:eastAsia="宋体" w:cs="宋体"/>
          <w:b/>
          <w:color w:val="000000"/>
          <w:sz w:val="72"/>
          <w:szCs w:val="72"/>
          <w:lang w:eastAsia="zh-CN"/>
        </w:rPr>
      </w:pPr>
      <w:r>
        <w:rPr>
          <w:rFonts w:hint="eastAsia" w:ascii="宋体" w:hAnsi="宋体" w:eastAsia="宋体" w:cs="宋体"/>
          <w:b/>
          <w:color w:val="000000"/>
          <w:sz w:val="52"/>
          <w:szCs w:val="52"/>
          <w:lang w:eastAsia="zh-CN"/>
        </w:rPr>
        <w:t>（示范文本）</w:t>
      </w:r>
    </w:p>
    <w:p>
      <w:pPr>
        <w:jc w:val="both"/>
        <w:rPr>
          <w:rFonts w:ascii="宋体" w:hAnsi="宋体" w:eastAsia="宋体" w:cs="宋体"/>
          <w:b/>
          <w:color w:val="000000"/>
          <w:sz w:val="72"/>
          <w:szCs w:val="72"/>
          <w:lang w:eastAsia="zh-CN"/>
        </w:rPr>
      </w:pPr>
    </w:p>
    <w:p>
      <w:pPr>
        <w:jc w:val="both"/>
        <w:rPr>
          <w:rFonts w:ascii="宋体" w:hAnsi="宋体" w:eastAsia="宋体" w:cs="宋体"/>
          <w:b/>
          <w:color w:val="000000"/>
          <w:sz w:val="72"/>
          <w:szCs w:val="72"/>
          <w:lang w:eastAsia="zh-CN"/>
        </w:rPr>
      </w:pPr>
    </w:p>
    <w:p>
      <w:pPr>
        <w:jc w:val="both"/>
        <w:rPr>
          <w:rFonts w:ascii="宋体" w:hAnsi="宋体" w:eastAsia="宋体" w:cs="宋体"/>
          <w:b/>
          <w:color w:val="000000"/>
          <w:sz w:val="72"/>
          <w:szCs w:val="72"/>
          <w:lang w:eastAsia="zh-CN"/>
        </w:rPr>
      </w:pPr>
    </w:p>
    <w:p>
      <w:pPr>
        <w:jc w:val="both"/>
        <w:rPr>
          <w:rFonts w:ascii="宋体" w:hAnsi="宋体" w:eastAsia="宋体" w:cs="宋体"/>
          <w:b/>
          <w:color w:val="000000"/>
          <w:sz w:val="72"/>
          <w:szCs w:val="72"/>
          <w:lang w:eastAsia="zh-CN"/>
        </w:rPr>
      </w:pPr>
    </w:p>
    <w:p>
      <w:pPr>
        <w:jc w:val="both"/>
        <w:rPr>
          <w:rFonts w:ascii="宋体" w:hAnsi="宋体" w:eastAsia="宋体" w:cs="宋体"/>
          <w:b/>
          <w:color w:val="000000"/>
          <w:sz w:val="28"/>
          <w:szCs w:val="28"/>
          <w:lang w:eastAsia="zh-CN"/>
        </w:rPr>
      </w:pPr>
    </w:p>
    <w:p>
      <w:pPr>
        <w:jc w:val="both"/>
        <w:rPr>
          <w:rFonts w:ascii="宋体" w:hAnsi="宋体" w:eastAsia="宋体" w:cs="宋体"/>
          <w:b/>
          <w:color w:val="000000"/>
          <w:sz w:val="28"/>
          <w:szCs w:val="28"/>
          <w:lang w:eastAsia="zh-CN"/>
        </w:rPr>
      </w:pPr>
    </w:p>
    <w:p>
      <w:pPr>
        <w:jc w:val="both"/>
        <w:rPr>
          <w:rFonts w:ascii="宋体" w:hAnsi="宋体" w:eastAsia="宋体" w:cs="宋体"/>
          <w:b/>
          <w:color w:val="000000"/>
          <w:sz w:val="28"/>
          <w:szCs w:val="28"/>
          <w:lang w:eastAsia="zh-CN"/>
        </w:rPr>
      </w:pPr>
    </w:p>
    <w:p>
      <w:pPr>
        <w:ind w:right="2849" w:rightChars="1295"/>
        <w:jc w:val="both"/>
        <w:rPr>
          <w:rFonts w:hint="eastAsia" w:ascii="宋体" w:hAnsi="宋体" w:eastAsia="宋体" w:cs="宋体"/>
          <w:b/>
          <w:color w:val="000000"/>
          <w:sz w:val="32"/>
          <w:szCs w:val="28"/>
          <w:lang w:eastAsia="zh-CN"/>
        </w:rPr>
      </w:pPr>
    </w:p>
    <w:p>
      <w:pPr>
        <w:ind w:right="2849" w:rightChars="1295"/>
        <w:jc w:val="both"/>
        <w:rPr>
          <w:rFonts w:hint="eastAsia" w:ascii="宋体" w:hAnsi="宋体" w:eastAsia="宋体" w:cs="宋体"/>
          <w:b/>
          <w:color w:val="000000"/>
          <w:sz w:val="32"/>
          <w:szCs w:val="28"/>
          <w:lang w:eastAsia="zh-CN"/>
        </w:rPr>
      </w:pPr>
    </w:p>
    <w:p>
      <w:pPr>
        <w:ind w:right="2849" w:rightChars="1295"/>
        <w:jc w:val="both"/>
        <w:rPr>
          <w:rFonts w:hint="eastAsia" w:ascii="宋体" w:hAnsi="宋体" w:eastAsia="宋体" w:cs="宋体"/>
          <w:b/>
          <w:color w:val="000000"/>
          <w:sz w:val="32"/>
          <w:szCs w:val="28"/>
          <w:lang w:eastAsia="zh-CN"/>
        </w:rPr>
      </w:pPr>
    </w:p>
    <w:p>
      <w:pPr>
        <w:ind w:right="2849" w:rightChars="1295"/>
        <w:jc w:val="both"/>
        <w:rPr>
          <w:rFonts w:hint="eastAsia" w:ascii="宋体" w:hAnsi="宋体" w:eastAsia="宋体" w:cs="宋体"/>
          <w:b/>
          <w:color w:val="000000"/>
          <w:sz w:val="32"/>
          <w:szCs w:val="28"/>
          <w:lang w:eastAsia="zh-CN"/>
        </w:rPr>
      </w:pPr>
    </w:p>
    <w:p>
      <w:pPr>
        <w:ind w:right="2849" w:rightChars="1295"/>
        <w:jc w:val="both"/>
        <w:rPr>
          <w:rFonts w:hint="eastAsia" w:ascii="宋体" w:hAnsi="宋体" w:eastAsia="宋体" w:cs="宋体"/>
          <w:b/>
          <w:color w:val="000000"/>
          <w:sz w:val="32"/>
          <w:szCs w:val="28"/>
          <w:lang w:eastAsia="zh-CN"/>
        </w:rPr>
      </w:pPr>
    </w:p>
    <w:p>
      <w:pPr>
        <w:ind w:right="2849" w:rightChars="1295"/>
        <w:jc w:val="both"/>
        <w:rPr>
          <w:rFonts w:ascii="宋体" w:hAnsi="宋体" w:eastAsia="宋体" w:cs="宋体"/>
          <w:b/>
          <w:color w:val="000000"/>
          <w:sz w:val="32"/>
          <w:szCs w:val="28"/>
          <w:lang w:eastAsia="zh-CN"/>
        </w:rPr>
      </w:pPr>
      <w:r>
        <w:rPr>
          <w:rFonts w:ascii="宋体" w:hAnsi="宋体" w:eastAsia="宋体" w:cs="宋体"/>
          <w:lang w:eastAsia="zh-CN"/>
        </w:rPr>
        <mc:AlternateContent>
          <mc:Choice Requires="wps">
            <w:drawing>
              <wp:anchor distT="0" distB="0" distL="114300" distR="114300" simplePos="0" relativeHeight="251659264" behindDoc="0" locked="0" layoutInCell="1" allowOverlap="1">
                <wp:simplePos x="0" y="0"/>
                <wp:positionH relativeFrom="column">
                  <wp:posOffset>3375660</wp:posOffset>
                </wp:positionH>
                <wp:positionV relativeFrom="paragraph">
                  <wp:posOffset>73660</wp:posOffset>
                </wp:positionV>
                <wp:extent cx="709295" cy="540385"/>
                <wp:effectExtent l="4445" t="4445" r="10160" b="762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09295" cy="540385"/>
                        </a:xfrm>
                        <a:prstGeom prst="rect">
                          <a:avLst/>
                        </a:prstGeom>
                        <a:noFill/>
                        <a:ln w="9525" cmpd="sng">
                          <a:solidFill>
                            <a:srgbClr val="FFFFFF"/>
                          </a:solidFill>
                          <a:miter lim="800000"/>
                        </a:ln>
                        <a:effectLst/>
                      </wps:spPr>
                      <wps:txbx>
                        <w:txbxContent>
                          <w:p>
                            <w:pPr>
                              <w:rPr>
                                <w:b/>
                                <w:bCs/>
                                <w:sz w:val="32"/>
                              </w:rPr>
                            </w:pPr>
                            <w:r>
                              <w:rPr>
                                <w:rFonts w:hint="eastAsia"/>
                                <w:b/>
                                <w:bCs/>
                                <w:sz w:val="32"/>
                              </w:rPr>
                              <w:t>制定</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5.8pt;margin-top:5.8pt;height:42.55pt;width:55.85pt;z-index:251659264;mso-width-relative:page;mso-height-relative:page;" filled="f" stroked="t" coordsize="21600,21600" o:gfxdata="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RUFSMNgAAAAJAQAADwAAAAAA&#10;AAABACAAAAAiAAAAZHJzL2Rvd25yZXYueG1sUEsBAhQAFAAAAAgAh07iQOrtZN9MAgAAdgQAAA4A&#10;AAAAAAAAAQAgAAAAJwEAAGRycy9lMm9Eb2MueG1sUEsFBgAAAAAGAAYAWQEAAOUFAAAAAA==&#10;">
                <v:fill on="f" focussize="0,0"/>
                <v:stroke color="#FFFFFF" miterlimit="8" joinstyle="miter"/>
                <v:imagedata o:title=""/>
                <o:lock v:ext="edit" aspectratio="f"/>
                <v:textbox>
                  <w:txbxContent>
                    <w:p>
                      <w:pPr>
                        <w:rPr>
                          <w:b/>
                          <w:bCs/>
                          <w:sz w:val="32"/>
                        </w:rPr>
                      </w:pPr>
                      <w:r>
                        <w:rPr>
                          <w:rFonts w:hint="eastAsia"/>
                          <w:b/>
                          <w:bCs/>
                          <w:sz w:val="32"/>
                        </w:rPr>
                        <w:t>制定</w:t>
                      </w:r>
                    </w:p>
                  </w:txbxContent>
                </v:textbox>
              </v:shape>
            </w:pict>
          </mc:Fallback>
        </mc:AlternateContent>
      </w:r>
      <w:r>
        <w:rPr>
          <w:rFonts w:hint="eastAsia" w:ascii="宋体" w:hAnsi="宋体" w:eastAsia="宋体" w:cs="宋体"/>
          <w:b/>
          <w:color w:val="000000"/>
          <w:sz w:val="32"/>
          <w:szCs w:val="28"/>
          <w:lang w:eastAsia="zh-CN"/>
        </w:rPr>
        <w:t xml:space="preserve">            住</w:t>
      </w:r>
      <w:r>
        <w:rPr>
          <w:rFonts w:hint="eastAsia" w:ascii="宋体" w:hAnsi="宋体" w:eastAsia="宋体" w:cs="宋体"/>
          <w:b/>
          <w:color w:val="000000"/>
          <w:sz w:val="32"/>
          <w:szCs w:val="28"/>
          <w:lang w:val="en-US" w:eastAsia="zh-CN"/>
        </w:rPr>
        <w:t xml:space="preserve"> </w:t>
      </w:r>
      <w:r>
        <w:rPr>
          <w:rFonts w:hint="eastAsia" w:ascii="宋体" w:hAnsi="宋体" w:eastAsia="宋体" w:cs="宋体"/>
          <w:b/>
          <w:color w:val="000000"/>
          <w:sz w:val="32"/>
          <w:szCs w:val="28"/>
          <w:lang w:eastAsia="zh-CN"/>
        </w:rPr>
        <w:t>房</w:t>
      </w:r>
      <w:r>
        <w:rPr>
          <w:rFonts w:hint="eastAsia" w:ascii="宋体" w:hAnsi="宋体" w:eastAsia="宋体" w:cs="宋体"/>
          <w:b/>
          <w:color w:val="000000"/>
          <w:sz w:val="32"/>
          <w:szCs w:val="28"/>
          <w:lang w:val="en-US" w:eastAsia="zh-CN"/>
        </w:rPr>
        <w:t xml:space="preserve"> </w:t>
      </w:r>
      <w:r>
        <w:rPr>
          <w:rFonts w:hint="eastAsia" w:ascii="宋体" w:hAnsi="宋体" w:eastAsia="宋体" w:cs="宋体"/>
          <w:b/>
          <w:color w:val="000000"/>
          <w:sz w:val="32"/>
          <w:szCs w:val="28"/>
          <w:lang w:eastAsia="zh-CN"/>
        </w:rPr>
        <w:t>城</w:t>
      </w:r>
      <w:r>
        <w:rPr>
          <w:rFonts w:hint="eastAsia" w:ascii="宋体" w:hAnsi="宋体" w:eastAsia="宋体" w:cs="宋体"/>
          <w:b/>
          <w:color w:val="000000"/>
          <w:sz w:val="32"/>
          <w:szCs w:val="28"/>
          <w:lang w:val="en-US" w:eastAsia="zh-CN"/>
        </w:rPr>
        <w:t xml:space="preserve"> </w:t>
      </w:r>
      <w:r>
        <w:rPr>
          <w:rFonts w:hint="eastAsia" w:ascii="宋体" w:hAnsi="宋体" w:eastAsia="宋体" w:cs="宋体"/>
          <w:b/>
          <w:color w:val="000000"/>
          <w:sz w:val="32"/>
          <w:szCs w:val="28"/>
          <w:lang w:eastAsia="zh-CN"/>
        </w:rPr>
        <w:t>乡</w:t>
      </w:r>
      <w:r>
        <w:rPr>
          <w:rFonts w:hint="eastAsia" w:ascii="宋体" w:hAnsi="宋体" w:eastAsia="宋体" w:cs="宋体"/>
          <w:b/>
          <w:color w:val="000000"/>
          <w:sz w:val="32"/>
          <w:szCs w:val="28"/>
          <w:lang w:val="en-US" w:eastAsia="zh-CN"/>
        </w:rPr>
        <w:t xml:space="preserve"> </w:t>
      </w:r>
      <w:r>
        <w:rPr>
          <w:rFonts w:hint="eastAsia" w:ascii="宋体" w:hAnsi="宋体" w:eastAsia="宋体" w:cs="宋体"/>
          <w:b/>
          <w:color w:val="000000"/>
          <w:sz w:val="32"/>
          <w:szCs w:val="28"/>
          <w:lang w:eastAsia="zh-CN"/>
        </w:rPr>
        <w:t>建</w:t>
      </w:r>
      <w:r>
        <w:rPr>
          <w:rFonts w:hint="eastAsia" w:ascii="宋体" w:hAnsi="宋体" w:eastAsia="宋体" w:cs="宋体"/>
          <w:b/>
          <w:color w:val="000000"/>
          <w:sz w:val="32"/>
          <w:szCs w:val="28"/>
          <w:lang w:val="en-US" w:eastAsia="zh-CN"/>
        </w:rPr>
        <w:t xml:space="preserve"> </w:t>
      </w:r>
      <w:r>
        <w:rPr>
          <w:rFonts w:hint="eastAsia" w:ascii="宋体" w:hAnsi="宋体" w:eastAsia="宋体" w:cs="宋体"/>
          <w:b/>
          <w:color w:val="000000"/>
          <w:sz w:val="32"/>
          <w:szCs w:val="28"/>
          <w:lang w:eastAsia="zh-CN"/>
        </w:rPr>
        <w:t>设</w:t>
      </w:r>
      <w:r>
        <w:rPr>
          <w:rFonts w:hint="eastAsia" w:ascii="宋体" w:hAnsi="宋体" w:eastAsia="宋体" w:cs="宋体"/>
          <w:b/>
          <w:color w:val="000000"/>
          <w:sz w:val="32"/>
          <w:szCs w:val="28"/>
          <w:lang w:val="en-US" w:eastAsia="zh-CN"/>
        </w:rPr>
        <w:t xml:space="preserve"> </w:t>
      </w:r>
      <w:r>
        <w:rPr>
          <w:rFonts w:hint="eastAsia" w:ascii="宋体" w:hAnsi="宋体" w:eastAsia="宋体" w:cs="宋体"/>
          <w:b/>
          <w:color w:val="000000"/>
          <w:sz w:val="32"/>
          <w:szCs w:val="28"/>
          <w:lang w:eastAsia="zh-CN"/>
        </w:rPr>
        <w:t>部</w:t>
      </w:r>
    </w:p>
    <w:p>
      <w:pPr>
        <w:ind w:right="2849" w:rightChars="1295"/>
        <w:jc w:val="both"/>
        <w:rPr>
          <w:rFonts w:ascii="宋体" w:hAnsi="宋体" w:eastAsia="宋体" w:cs="宋体"/>
          <w:b/>
          <w:color w:val="000000"/>
          <w:sz w:val="32"/>
          <w:szCs w:val="28"/>
          <w:lang w:eastAsia="zh-CN"/>
        </w:rPr>
      </w:pPr>
      <w:r>
        <w:rPr>
          <w:rFonts w:hint="eastAsia" w:ascii="宋体" w:hAnsi="宋体" w:eastAsia="宋体" w:cs="宋体"/>
          <w:b/>
          <w:color w:val="000000"/>
          <w:sz w:val="32"/>
          <w:szCs w:val="28"/>
          <w:lang w:eastAsia="zh-CN"/>
        </w:rPr>
        <w:t xml:space="preserve">            国家工商行政管理总局</w:t>
      </w:r>
      <w:bookmarkStart w:id="198" w:name="_Toc351203480"/>
      <w:bookmarkStart w:id="199" w:name="_Toc296503025"/>
      <w:bookmarkStart w:id="200" w:name="_Toc296890982"/>
    </w:p>
    <w:p>
      <w:pPr>
        <w:jc w:val="both"/>
        <w:rPr>
          <w:rFonts w:ascii="宋体" w:hAnsi="宋体" w:eastAsia="宋体" w:cs="宋体"/>
          <w:lang w:eastAsia="zh-CN"/>
        </w:rPr>
      </w:pPr>
      <w:bookmarkStart w:id="201" w:name="_Toc15648"/>
    </w:p>
    <w:p>
      <w:pPr>
        <w:jc w:val="both"/>
        <w:rPr>
          <w:rFonts w:ascii="宋体" w:hAnsi="宋体" w:eastAsia="宋体" w:cs="宋体"/>
          <w:lang w:eastAsia="zh-CN"/>
        </w:rPr>
      </w:pPr>
    </w:p>
    <w:p>
      <w:pPr>
        <w:jc w:val="both"/>
        <w:rPr>
          <w:rFonts w:ascii="宋体" w:hAnsi="宋体" w:eastAsia="宋体" w:cs="宋体"/>
          <w:lang w:eastAsia="zh-CN"/>
        </w:rPr>
      </w:pPr>
    </w:p>
    <w:p>
      <w:pPr>
        <w:jc w:val="both"/>
        <w:rPr>
          <w:rFonts w:ascii="宋体" w:hAnsi="宋体" w:eastAsia="宋体" w:cs="宋体"/>
          <w:lang w:eastAsia="zh-CN"/>
        </w:rPr>
      </w:pPr>
    </w:p>
    <w:bookmarkEnd w:id="198"/>
    <w:bookmarkEnd w:id="199"/>
    <w:bookmarkEnd w:id="200"/>
    <w:bookmarkEnd w:id="20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eastAsia" w:ascii="宋体" w:hAnsi="宋体" w:eastAsia="宋体" w:cs="宋体"/>
          <w:b/>
          <w:bCs/>
          <w:color w:val="auto"/>
          <w:sz w:val="28"/>
          <w:szCs w:val="28"/>
          <w:highlight w:val="none"/>
          <w:lang w:eastAsia="zh-CN"/>
        </w:rPr>
      </w:pPr>
      <w:bookmarkStart w:id="202" w:name="_Toc28054"/>
      <w:bookmarkStart w:id="203" w:name="_Toc6136"/>
      <w:bookmarkStart w:id="204" w:name="_Toc10732"/>
      <w:r>
        <w:rPr>
          <w:rFonts w:hint="eastAsia" w:ascii="宋体" w:hAnsi="宋体" w:eastAsia="宋体" w:cs="宋体"/>
          <w:b/>
          <w:bCs/>
          <w:color w:val="auto"/>
          <w:sz w:val="28"/>
          <w:szCs w:val="28"/>
          <w:highlight w:val="none"/>
          <w:lang w:eastAsia="zh-CN"/>
        </w:rPr>
        <w:t>第一部分 合同协议书</w:t>
      </w:r>
      <w:bookmarkEnd w:id="202"/>
      <w:bookmarkEnd w:id="203"/>
      <w:bookmarkEnd w:id="204"/>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1"/>
          <w:szCs w:val="21"/>
          <w:lang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宋体" w:hAnsi="宋体" w:eastAsia="宋体" w:cs="宋体"/>
          <w:b/>
          <w:bCs/>
          <w:color w:val="auto"/>
          <w:sz w:val="21"/>
          <w:szCs w:val="21"/>
          <w:u w:val="single"/>
          <w:lang w:val="en-US" w:eastAsia="zh-CN"/>
        </w:rPr>
      </w:pPr>
      <w:r>
        <w:rPr>
          <w:rFonts w:hint="eastAsia" w:ascii="宋体" w:hAnsi="宋体" w:eastAsia="宋体" w:cs="宋体"/>
          <w:b/>
          <w:bCs/>
          <w:color w:val="auto"/>
          <w:sz w:val="21"/>
          <w:szCs w:val="21"/>
          <w:lang w:eastAsia="zh-CN"/>
        </w:rPr>
        <w:t>发包人（全称）：</w:t>
      </w:r>
      <w:r>
        <w:rPr>
          <w:rFonts w:hint="eastAsia" w:ascii="宋体" w:hAnsi="宋体" w:eastAsia="宋体" w:cs="宋体"/>
          <w:b/>
          <w:bCs/>
          <w:color w:val="auto"/>
          <w:sz w:val="21"/>
          <w:szCs w:val="21"/>
          <w:u w:val="single"/>
          <w:lang w:val="en-US" w:eastAsia="zh-CN"/>
        </w:rPr>
        <w:t xml:space="preserve">  </w:t>
      </w:r>
      <w:r>
        <w:rPr>
          <w:rFonts w:hint="eastAsia" w:ascii="宋体" w:hAnsi="宋体" w:cs="宋体"/>
          <w:b/>
          <w:bCs/>
          <w:color w:val="auto"/>
          <w:sz w:val="21"/>
          <w:szCs w:val="21"/>
          <w:u w:val="single"/>
          <w:lang w:val="en-US" w:eastAsia="zh-CN"/>
        </w:rPr>
        <w:t xml:space="preserve">    </w:t>
      </w:r>
      <w:r>
        <w:rPr>
          <w:rFonts w:hint="eastAsia" w:ascii="宋体" w:hAnsi="宋体" w:eastAsia="宋体" w:cs="宋体"/>
          <w:b/>
          <w:bCs/>
          <w:color w:val="auto"/>
          <w:sz w:val="21"/>
          <w:szCs w:val="21"/>
          <w:u w:val="single"/>
          <w:lang w:val="en-US" w:eastAsia="zh-CN"/>
        </w:rPr>
        <w:t xml:space="preserve">延津县中医院  </w:t>
      </w:r>
      <w:r>
        <w:rPr>
          <w:rFonts w:hint="eastAsia" w:ascii="宋体" w:hAnsi="宋体" w:cs="宋体"/>
          <w:b/>
          <w:bCs/>
          <w:color w:val="auto"/>
          <w:sz w:val="21"/>
          <w:szCs w:val="21"/>
          <w:u w:val="single"/>
          <w:lang w:val="en-US" w:eastAsia="zh-CN"/>
        </w:rPr>
        <w:t xml:space="preserve">            </w:t>
      </w:r>
      <w:r>
        <w:rPr>
          <w:rFonts w:hint="eastAsia" w:ascii="宋体" w:hAnsi="宋体" w:eastAsia="宋体" w:cs="宋体"/>
          <w:b/>
          <w:bCs/>
          <w:color w:val="auto"/>
          <w:sz w:val="21"/>
          <w:szCs w:val="21"/>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eastAsia="宋体" w:cs="宋体"/>
          <w:b/>
          <w:bCs/>
          <w:color w:val="auto"/>
          <w:sz w:val="21"/>
          <w:szCs w:val="21"/>
          <w:u w:val="single"/>
          <w:lang w:eastAsia="zh-CN"/>
        </w:rPr>
      </w:pPr>
      <w:r>
        <w:rPr>
          <w:rFonts w:hint="eastAsia" w:ascii="宋体" w:hAnsi="宋体" w:eastAsia="宋体" w:cs="宋体"/>
          <w:b/>
          <w:bCs/>
          <w:color w:val="auto"/>
          <w:sz w:val="21"/>
          <w:szCs w:val="21"/>
          <w:lang w:eastAsia="zh-CN"/>
        </w:rPr>
        <w:t>承包人（全称）：</w:t>
      </w:r>
      <w:r>
        <w:rPr>
          <w:rFonts w:hint="eastAsia" w:ascii="宋体" w:hAnsi="宋体" w:eastAsia="宋体" w:cs="宋体"/>
          <w:b/>
          <w:bCs/>
          <w:color w:val="auto"/>
          <w:sz w:val="21"/>
          <w:szCs w:val="21"/>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根据《中华人民共和国合同法》、《中华人民共和国建筑法》及有关法律规定，遵循平等、自愿、公平和诚实信用的原则，双方就</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b/>
          <w:bCs/>
          <w:color w:val="auto"/>
          <w:sz w:val="21"/>
          <w:szCs w:val="21"/>
          <w:u w:val="single"/>
          <w:lang w:val="en-US" w:eastAsia="zh-CN"/>
        </w:rPr>
        <w:t>延津县中医院中医文化建设门诊药房改造项目</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eastAsia="zh-CN"/>
        </w:rPr>
        <w:t>工程施工及有关事项协商一致，共同达成如下协议：</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一、工程概况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ascii="宋体" w:hAnsi="宋体" w:eastAsia="宋体" w:cs="宋体"/>
          <w:color w:val="auto"/>
          <w:sz w:val="21"/>
          <w:szCs w:val="21"/>
          <w:u w:val="single"/>
          <w:lang w:eastAsia="zh-CN"/>
        </w:rPr>
      </w:pPr>
      <w:r>
        <w:rPr>
          <w:rFonts w:hint="eastAsia" w:ascii="宋体" w:hAnsi="宋体" w:eastAsia="宋体" w:cs="宋体"/>
          <w:color w:val="auto"/>
          <w:sz w:val="21"/>
          <w:szCs w:val="21"/>
          <w:lang w:eastAsia="zh-CN"/>
        </w:rPr>
        <w:t>1.工程名称：</w:t>
      </w:r>
      <w:r>
        <w:rPr>
          <w:rFonts w:hint="eastAsia" w:ascii="宋体" w:hAnsi="宋体" w:eastAsia="宋体" w:cs="宋体"/>
          <w:b/>
          <w:bCs/>
          <w:color w:val="auto"/>
          <w:sz w:val="21"/>
          <w:szCs w:val="21"/>
          <w:u w:val="single"/>
          <w:lang w:val="en-US" w:eastAsia="zh-CN"/>
        </w:rPr>
        <w:t xml:space="preserve">  延津县中医院中医文化建设门诊药房改造项目   </w:t>
      </w:r>
      <w:r>
        <w:rPr>
          <w:rFonts w:hint="eastAsia" w:ascii="宋体" w:hAnsi="宋体" w:eastAsia="宋体" w:cs="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2.工程地点：</w:t>
      </w:r>
      <w:r>
        <w:rPr>
          <w:rFonts w:hint="eastAsia" w:ascii="宋体" w:hAnsi="宋体" w:eastAsia="宋体" w:cs="宋体"/>
          <w:b/>
          <w:bCs/>
          <w:color w:val="auto"/>
          <w:sz w:val="21"/>
          <w:szCs w:val="21"/>
          <w:u w:val="single"/>
          <w:lang w:val="en-US" w:eastAsia="zh-CN"/>
        </w:rPr>
        <w:t xml:space="preserve">  延津县中医院院内                         </w:t>
      </w:r>
      <w:r>
        <w:rPr>
          <w:rFonts w:hint="eastAsia" w:ascii="宋体" w:hAnsi="宋体" w:eastAsia="宋体" w:cs="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3.工程立项批准文号：</w:t>
      </w:r>
      <w:r>
        <w:rPr>
          <w:rFonts w:hint="eastAsia" w:ascii="宋体" w:hAnsi="宋体" w:eastAsia="宋体" w:cs="宋体"/>
          <w:b/>
          <w:bCs/>
          <w:color w:val="auto"/>
          <w:sz w:val="21"/>
          <w:szCs w:val="21"/>
          <w:u w:val="single"/>
          <w:lang w:val="en-US" w:eastAsia="zh-CN"/>
        </w:rPr>
        <w:t xml:space="preserve">                                   </w:t>
      </w:r>
      <w:r>
        <w:rPr>
          <w:rFonts w:hint="eastAsia" w:ascii="宋体" w:hAnsi="宋体" w:eastAsia="宋体" w:cs="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4.资金来源：</w:t>
      </w:r>
      <w:r>
        <w:rPr>
          <w:rFonts w:hint="eastAsia" w:ascii="宋体" w:hAnsi="宋体" w:eastAsia="宋体" w:cs="宋体"/>
          <w:b/>
          <w:bCs/>
          <w:color w:val="auto"/>
          <w:sz w:val="21"/>
          <w:szCs w:val="21"/>
          <w:u w:val="single"/>
          <w:lang w:val="en-US" w:eastAsia="zh-CN"/>
        </w:rPr>
        <w:t xml:space="preserve">  自筹资金、已落实       </w:t>
      </w:r>
      <w:r>
        <w:rPr>
          <w:rFonts w:hint="eastAsia" w:ascii="宋体" w:hAnsi="宋体" w:cs="宋体"/>
          <w:b/>
          <w:bCs/>
          <w:color w:val="auto"/>
          <w:sz w:val="21"/>
          <w:szCs w:val="21"/>
          <w:u w:val="single"/>
          <w:lang w:val="en-US" w:eastAsia="zh-CN"/>
        </w:rPr>
        <w:t xml:space="preserve">          </w:t>
      </w:r>
      <w:r>
        <w:rPr>
          <w:rFonts w:hint="eastAsia" w:ascii="宋体" w:hAnsi="宋体" w:eastAsia="宋体" w:cs="宋体"/>
          <w:b/>
          <w:bCs/>
          <w:color w:val="auto"/>
          <w:sz w:val="21"/>
          <w:szCs w:val="21"/>
          <w:u w:val="single"/>
          <w:lang w:val="en-US" w:eastAsia="zh-CN"/>
        </w:rPr>
        <w:t xml:space="preserve">        </w:t>
      </w:r>
      <w:r>
        <w:rPr>
          <w:rFonts w:hint="eastAsia" w:ascii="宋体" w:hAnsi="宋体" w:eastAsia="宋体" w:cs="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5.工程内容：</w:t>
      </w:r>
      <w:r>
        <w:rPr>
          <w:rFonts w:hint="eastAsia" w:ascii="宋体" w:hAnsi="宋体" w:eastAsia="宋体" w:cs="宋体"/>
          <w:b/>
          <w:bCs/>
          <w:color w:val="auto"/>
          <w:sz w:val="21"/>
          <w:szCs w:val="21"/>
          <w:u w:val="single"/>
          <w:lang w:val="en-US" w:eastAsia="zh-CN"/>
        </w:rPr>
        <w:t xml:space="preserve">  工程量清单、图纸及招标文件范围内的全部内容  </w:t>
      </w:r>
      <w:r>
        <w:rPr>
          <w:rFonts w:hint="eastAsia" w:ascii="宋体" w:hAnsi="宋体" w:eastAsia="宋体" w:cs="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群体工程应附《承包人承揽工程项目一览表》（附件1）。</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ascii="宋体" w:hAnsi="宋体" w:eastAsia="宋体" w:cs="宋体"/>
          <w:b w:val="0"/>
          <w:bCs w:val="0"/>
          <w:color w:val="auto"/>
          <w:sz w:val="21"/>
          <w:szCs w:val="21"/>
          <w:lang w:eastAsia="zh-CN"/>
        </w:rPr>
      </w:pPr>
      <w:r>
        <w:rPr>
          <w:rFonts w:hint="eastAsia" w:ascii="宋体" w:hAnsi="宋体" w:eastAsia="宋体" w:cs="宋体"/>
          <w:color w:val="auto"/>
          <w:sz w:val="21"/>
          <w:szCs w:val="21"/>
          <w:lang w:eastAsia="zh-CN"/>
        </w:rPr>
        <w:t>6.工程承包范围：</w:t>
      </w:r>
      <w:r>
        <w:rPr>
          <w:rFonts w:hint="eastAsia" w:ascii="宋体" w:hAnsi="宋体" w:eastAsia="宋体" w:cs="宋体"/>
          <w:b/>
          <w:bCs/>
          <w:color w:val="auto"/>
          <w:sz w:val="21"/>
          <w:szCs w:val="21"/>
          <w:u w:val="single"/>
          <w:lang w:val="en-US" w:eastAsia="zh-CN"/>
        </w:rPr>
        <w:t xml:space="preserve"> 工程量清单、图纸及招标文件范围内的全部内容 </w:t>
      </w:r>
      <w:r>
        <w:rPr>
          <w:rFonts w:hint="eastAsia" w:ascii="宋体" w:hAnsi="宋体" w:eastAsia="宋体" w:cs="宋体"/>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ascii="宋体" w:hAnsi="宋体" w:eastAsia="宋体" w:cs="宋体"/>
          <w:b/>
          <w:bCs/>
          <w:color w:val="auto"/>
          <w:sz w:val="21"/>
          <w:szCs w:val="21"/>
          <w:u w:val="single"/>
          <w:lang w:eastAsia="zh-CN"/>
        </w:rPr>
      </w:pPr>
      <w:r>
        <w:rPr>
          <w:rFonts w:hint="eastAsia" w:ascii="宋体" w:hAnsi="宋体" w:eastAsia="宋体" w:cs="宋体"/>
          <w:b/>
          <w:bCs/>
          <w:color w:val="auto"/>
          <w:sz w:val="21"/>
          <w:szCs w:val="21"/>
          <w:lang w:eastAsia="zh-CN"/>
        </w:rPr>
        <w:t>二、合同工期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计划开工日期：</w:t>
      </w:r>
      <w:r>
        <w:rPr>
          <w:rFonts w:hint="eastAsia" w:ascii="宋体" w:hAnsi="宋体" w:eastAsia="宋体" w:cs="宋体"/>
          <w:color w:val="auto"/>
          <w:sz w:val="21"/>
          <w:szCs w:val="21"/>
          <w:u w:val="single"/>
          <w:lang w:val="en-US" w:eastAsia="zh-CN"/>
        </w:rPr>
        <w:t xml:space="preserve"> 以开工报告日期为准 </w:t>
      </w:r>
      <w:r>
        <w:rPr>
          <w:rFonts w:hint="eastAsia" w:ascii="宋体" w:hAnsi="宋体" w:eastAsia="宋体" w:cs="宋体"/>
          <w:color w:val="auto"/>
          <w:sz w:val="21"/>
          <w:szCs w:val="21"/>
          <w:u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ascii="宋体" w:hAnsi="宋体" w:eastAsia="宋体" w:cs="宋体"/>
          <w:color w:val="auto"/>
          <w:sz w:val="21"/>
          <w:szCs w:val="21"/>
          <w:u w:val="none"/>
          <w:lang w:eastAsia="zh-CN"/>
        </w:rPr>
      </w:pPr>
      <w:r>
        <w:rPr>
          <w:rFonts w:hint="eastAsia" w:ascii="宋体" w:hAnsi="宋体" w:eastAsia="宋体" w:cs="宋体"/>
          <w:color w:val="auto"/>
          <w:sz w:val="21"/>
          <w:szCs w:val="21"/>
          <w:lang w:eastAsia="zh-CN"/>
        </w:rPr>
        <w:t>计划竣工日期：</w:t>
      </w:r>
      <w:r>
        <w:rPr>
          <w:rFonts w:hint="eastAsia" w:ascii="宋体" w:hAnsi="宋体" w:eastAsia="宋体" w:cs="宋体"/>
          <w:color w:val="auto"/>
          <w:sz w:val="21"/>
          <w:szCs w:val="21"/>
          <w:u w:val="single"/>
          <w:lang w:val="en-US" w:eastAsia="zh-CN"/>
        </w:rPr>
        <w:t xml:space="preserve"> 自开工报告确定的开工日后日历天为竣工日期 </w:t>
      </w:r>
      <w:r>
        <w:rPr>
          <w:rFonts w:hint="eastAsia" w:ascii="宋体" w:hAnsi="宋体" w:eastAsia="宋体" w:cs="宋体"/>
          <w:color w:val="auto"/>
          <w:sz w:val="21"/>
          <w:szCs w:val="21"/>
          <w:u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工期总日历天数：</w:t>
      </w:r>
      <w:r>
        <w:rPr>
          <w:rFonts w:hint="eastAsia" w:ascii="宋体" w:hAnsi="宋体" w:eastAsia="宋体" w:cs="宋体"/>
          <w:color w:val="auto"/>
          <w:sz w:val="21"/>
          <w:szCs w:val="21"/>
          <w:u w:val="single"/>
          <w:lang w:val="en-US" w:eastAsia="zh-CN"/>
        </w:rPr>
        <w:t xml:space="preserve">  </w:t>
      </w:r>
      <w:r>
        <w:rPr>
          <w:rFonts w:hint="eastAsia" w:ascii="宋体" w:hAnsi="宋体" w:cs="宋体"/>
          <w:color w:val="auto"/>
          <w:sz w:val="21"/>
          <w:szCs w:val="21"/>
          <w:u w:val="single"/>
          <w:lang w:val="en-US" w:eastAsia="zh-CN"/>
        </w:rPr>
        <w:t xml:space="preserve">70 </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eastAsia="zh-CN"/>
        </w:rPr>
        <w:t>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在此期限内，承包人必须完成合同约定的工程（包括变更及签证），并经质监部门监督竣工验收合格。</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三、质量标准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工程质量符合</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eastAsia="zh-CN"/>
        </w:rPr>
        <w:t>标准。</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四、签约合同价与合同价格形式</w:t>
      </w:r>
      <w:r>
        <w:rPr>
          <w:rFonts w:hint="eastAsia" w:ascii="宋体" w:hAnsi="宋体" w:eastAsia="宋体" w:cs="宋体"/>
          <w:b/>
          <w:bCs/>
          <w:color w:val="auto"/>
          <w:sz w:val="21"/>
          <w:szCs w:val="21"/>
          <w:lang w:eastAsia="zh-CN"/>
        </w:rPr>
        <w:tab/>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1.签约合同价为：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人民币（大写）</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eastAsia="zh-CN"/>
        </w:rPr>
        <w:t>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其中：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（1）安全文明施工费：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人民币（大写）</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eastAsia="zh-CN"/>
        </w:rPr>
        <w:t>元)；</w:t>
      </w:r>
    </w:p>
    <w:p>
      <w:pPr>
        <w:spacing w:line="360" w:lineRule="auto"/>
        <w:ind w:firstLine="420" w:firstLineChars="200"/>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（2）材料和工程设备暂估价金额：</w:t>
      </w:r>
    </w:p>
    <w:p>
      <w:pPr>
        <w:spacing w:line="360" w:lineRule="auto"/>
        <w:ind w:firstLine="420" w:firstLineChars="200"/>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人民币（大写）</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eastAsia="zh-CN"/>
        </w:rPr>
        <w:t>元)；</w:t>
      </w:r>
    </w:p>
    <w:p>
      <w:pPr>
        <w:spacing w:line="360" w:lineRule="auto"/>
        <w:ind w:firstLine="420" w:firstLineChars="200"/>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（3）专业工程暂估价金额：</w:t>
      </w:r>
    </w:p>
    <w:p>
      <w:pPr>
        <w:spacing w:line="360" w:lineRule="auto"/>
        <w:ind w:firstLine="420" w:firstLineChars="200"/>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人民币（大写）</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eastAsia="zh-CN"/>
        </w:rPr>
        <w:t>元)；</w:t>
      </w:r>
    </w:p>
    <w:p>
      <w:pPr>
        <w:spacing w:line="360" w:lineRule="auto"/>
        <w:ind w:firstLine="420" w:firstLineChars="200"/>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（4）暂列金额：</w:t>
      </w:r>
    </w:p>
    <w:p>
      <w:pPr>
        <w:spacing w:line="360" w:lineRule="auto"/>
        <w:ind w:firstLine="420" w:firstLineChars="200"/>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人民币（大写）</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eastAsia="zh-CN"/>
        </w:rPr>
        <w:t>元)；</w:t>
      </w:r>
    </w:p>
    <w:p>
      <w:pPr>
        <w:spacing w:line="360" w:lineRule="auto"/>
        <w:ind w:firstLine="420" w:firstLineChars="200"/>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2.合同价格形式：</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eastAsia="zh-CN"/>
        </w:rPr>
        <w:t>。</w:t>
      </w:r>
    </w:p>
    <w:p>
      <w:pPr>
        <w:spacing w:line="360" w:lineRule="auto"/>
        <w:ind w:firstLine="422" w:firstLineChars="200"/>
        <w:jc w:val="both"/>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五、项目经理</w:t>
      </w:r>
    </w:p>
    <w:p>
      <w:pPr>
        <w:spacing w:line="360" w:lineRule="auto"/>
        <w:ind w:firstLine="420" w:firstLineChars="200"/>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承包人项目经理：</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eastAsia="zh-CN"/>
        </w:rPr>
        <w:t>。</w:t>
      </w:r>
    </w:p>
    <w:p>
      <w:pPr>
        <w:spacing w:line="360" w:lineRule="auto"/>
        <w:ind w:firstLine="422" w:firstLineChars="200"/>
        <w:jc w:val="both"/>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六、合同文件构成</w:t>
      </w:r>
    </w:p>
    <w:p>
      <w:pPr>
        <w:spacing w:line="360" w:lineRule="auto"/>
        <w:ind w:firstLine="420" w:firstLineChars="200"/>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本协议书与下列文件一起构成合同文件：</w:t>
      </w:r>
    </w:p>
    <w:p>
      <w:pPr>
        <w:autoSpaceDE w:val="0"/>
        <w:autoSpaceDN w:val="0"/>
        <w:adjustRightInd w:val="0"/>
        <w:spacing w:line="360" w:lineRule="auto"/>
        <w:ind w:firstLine="420" w:firstLineChars="200"/>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（1）中标通知书（如果有）；</w:t>
      </w:r>
    </w:p>
    <w:p>
      <w:pPr>
        <w:autoSpaceDE w:val="0"/>
        <w:autoSpaceDN w:val="0"/>
        <w:adjustRightInd w:val="0"/>
        <w:spacing w:line="360" w:lineRule="auto"/>
        <w:ind w:firstLine="420" w:firstLineChars="200"/>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（2）投标函及其附录（如果有）； </w:t>
      </w:r>
    </w:p>
    <w:p>
      <w:pPr>
        <w:autoSpaceDE w:val="0"/>
        <w:autoSpaceDN w:val="0"/>
        <w:adjustRightInd w:val="0"/>
        <w:spacing w:line="360" w:lineRule="auto"/>
        <w:ind w:firstLine="420" w:firstLineChars="200"/>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（3）专用合同条款及其附件；</w:t>
      </w:r>
    </w:p>
    <w:p>
      <w:pPr>
        <w:autoSpaceDE w:val="0"/>
        <w:autoSpaceDN w:val="0"/>
        <w:adjustRightInd w:val="0"/>
        <w:spacing w:line="360" w:lineRule="auto"/>
        <w:ind w:firstLine="420" w:firstLineChars="200"/>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（4）通用合同条款；</w:t>
      </w:r>
    </w:p>
    <w:p>
      <w:pPr>
        <w:autoSpaceDE w:val="0"/>
        <w:autoSpaceDN w:val="0"/>
        <w:adjustRightInd w:val="0"/>
        <w:spacing w:line="360" w:lineRule="auto"/>
        <w:ind w:firstLine="420" w:firstLineChars="200"/>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（5）技术标准和要求；</w:t>
      </w:r>
    </w:p>
    <w:p>
      <w:pPr>
        <w:autoSpaceDE w:val="0"/>
        <w:autoSpaceDN w:val="0"/>
        <w:adjustRightInd w:val="0"/>
        <w:spacing w:line="360" w:lineRule="auto"/>
        <w:ind w:firstLine="420" w:firstLineChars="200"/>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（6）图纸；</w:t>
      </w:r>
    </w:p>
    <w:p>
      <w:pPr>
        <w:autoSpaceDE w:val="0"/>
        <w:autoSpaceDN w:val="0"/>
        <w:adjustRightInd w:val="0"/>
        <w:spacing w:line="360" w:lineRule="auto"/>
        <w:ind w:firstLine="420" w:firstLineChars="200"/>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（7）已标价工程量清单或预算书；</w:t>
      </w:r>
    </w:p>
    <w:p>
      <w:pPr>
        <w:autoSpaceDE w:val="0"/>
        <w:autoSpaceDN w:val="0"/>
        <w:adjustRightInd w:val="0"/>
        <w:spacing w:line="360" w:lineRule="auto"/>
        <w:ind w:firstLine="420" w:firstLineChars="200"/>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（8）其他合同文件。</w:t>
      </w:r>
    </w:p>
    <w:p>
      <w:pPr>
        <w:autoSpaceDE w:val="0"/>
        <w:autoSpaceDN w:val="0"/>
        <w:adjustRightInd w:val="0"/>
        <w:spacing w:line="360" w:lineRule="auto"/>
        <w:ind w:firstLine="420" w:firstLineChars="200"/>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在合同订立及履行过程中形成的与合同有关的文件均构成合同文件组成部分。</w:t>
      </w:r>
    </w:p>
    <w:p>
      <w:pPr>
        <w:autoSpaceDE w:val="0"/>
        <w:autoSpaceDN w:val="0"/>
        <w:adjustRightInd w:val="0"/>
        <w:spacing w:line="360" w:lineRule="auto"/>
        <w:ind w:firstLine="420" w:firstLineChars="200"/>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上述各项合同文件包括合同当事人就该项合同文件所作出的补充和修改，属于同一类内容的文件，应以最新签署的为准。专用合同条款及其附件须经合同当事人签字或盖章。</w:t>
      </w:r>
    </w:p>
    <w:p>
      <w:pPr>
        <w:spacing w:line="360" w:lineRule="auto"/>
        <w:ind w:firstLine="422" w:firstLineChars="200"/>
        <w:jc w:val="both"/>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七、承诺</w:t>
      </w:r>
    </w:p>
    <w:p>
      <w:pPr>
        <w:spacing w:line="360" w:lineRule="auto"/>
        <w:ind w:firstLine="420" w:firstLineChars="200"/>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1.发包人承诺按照法律规定履行项目审批手续、筹集工程建设资金并按照合同约定的期限和方式支付合同价款。</w:t>
      </w:r>
    </w:p>
    <w:p>
      <w:pPr>
        <w:spacing w:line="360" w:lineRule="auto"/>
        <w:ind w:firstLine="420" w:firstLineChars="200"/>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2.承包人承诺按照法律规定及合同约定组织完成工程施工，确保工程质量和安全，不进行转包及违法分包，并在缺陷责任期及保修期内承担相应的工程维修责任。</w:t>
      </w:r>
    </w:p>
    <w:p>
      <w:pPr>
        <w:spacing w:line="360" w:lineRule="auto"/>
        <w:ind w:firstLine="420" w:firstLineChars="200"/>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3.发包人和承包人通过招投标形式签订合同的，双方理解并承诺不再就同一工程另行签订与合同实质性内容相背离的协议。</w:t>
      </w:r>
    </w:p>
    <w:p>
      <w:pPr>
        <w:spacing w:line="360" w:lineRule="auto"/>
        <w:ind w:firstLine="422" w:firstLineChars="200"/>
        <w:jc w:val="both"/>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八、词语含义</w:t>
      </w:r>
    </w:p>
    <w:p>
      <w:pPr>
        <w:spacing w:line="360" w:lineRule="auto"/>
        <w:ind w:firstLine="420" w:firstLineChars="200"/>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本协议书中词语含义与第二部分通用合同条款中赋予的含义相同。</w:t>
      </w:r>
    </w:p>
    <w:p>
      <w:pPr>
        <w:spacing w:line="360" w:lineRule="auto"/>
        <w:ind w:firstLine="422" w:firstLineChars="200"/>
        <w:jc w:val="both"/>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九、签订时间</w:t>
      </w:r>
    </w:p>
    <w:p>
      <w:pPr>
        <w:spacing w:line="360" w:lineRule="auto"/>
        <w:ind w:firstLine="420" w:firstLineChars="200"/>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本合同于</w:t>
      </w:r>
      <w:r>
        <w:rPr>
          <w:rFonts w:hint="eastAsia" w:ascii="宋体" w:hAnsi="宋体" w:cs="宋体"/>
          <w:color w:val="auto"/>
          <w:szCs w:val="21"/>
          <w:u w:val="single"/>
          <w:lang w:bidi="ar"/>
        </w:rPr>
        <w:t></w:t>
      </w:r>
      <w:r>
        <w:rPr>
          <w:rFonts w:hint="eastAsia" w:ascii="宋体" w:hAnsi="宋体" w:eastAsia="宋体" w:cs="宋体"/>
          <w:color w:val="auto"/>
          <w:szCs w:val="21"/>
          <w:u w:val="single"/>
          <w:lang w:val="en-US" w:eastAsia="zh-CN" w:bidi="ar"/>
        </w:rPr>
        <w:t xml:space="preserve"> </w:t>
      </w:r>
      <w:r>
        <w:rPr>
          <w:rFonts w:hint="eastAsia" w:ascii="宋体" w:hAnsi="宋体" w:cs="宋体"/>
          <w:color w:val="auto"/>
          <w:szCs w:val="21"/>
          <w:u w:val="single"/>
          <w:lang w:bidi="ar"/>
        </w:rPr>
        <w:t></w:t>
      </w:r>
      <w:r>
        <w:rPr>
          <w:rFonts w:hint="eastAsia" w:ascii="宋体" w:hAnsi="宋体" w:cs="宋体"/>
          <w:color w:val="auto"/>
          <w:szCs w:val="21"/>
          <w:lang w:bidi="ar"/>
        </w:rPr>
        <w:t>年</w:t>
      </w:r>
      <w:r>
        <w:rPr>
          <w:rFonts w:hint="eastAsia" w:ascii="宋体" w:hAnsi="宋体" w:cs="宋体"/>
          <w:color w:val="auto"/>
          <w:szCs w:val="21"/>
          <w:u w:val="single"/>
          <w:lang w:bidi="ar"/>
        </w:rPr>
        <w:t></w:t>
      </w:r>
      <w:r>
        <w:rPr>
          <w:rFonts w:hint="eastAsia" w:ascii="宋体" w:hAnsi="宋体" w:cs="宋体"/>
          <w:color w:val="auto"/>
          <w:szCs w:val="21"/>
          <w:lang w:bidi="ar"/>
        </w:rPr>
        <w:t>月</w:t>
      </w:r>
      <w:r>
        <w:rPr>
          <w:rFonts w:hint="eastAsia" w:ascii="宋体" w:hAnsi="宋体" w:cs="宋体"/>
          <w:color w:val="auto"/>
          <w:szCs w:val="21"/>
          <w:u w:val="single"/>
          <w:lang w:bidi="ar"/>
        </w:rPr>
        <w:t></w:t>
      </w:r>
      <w:r>
        <w:rPr>
          <w:rFonts w:hint="eastAsia" w:ascii="宋体" w:hAnsi="宋体" w:eastAsia="宋体" w:cs="宋体"/>
          <w:color w:val="auto"/>
          <w:sz w:val="21"/>
          <w:szCs w:val="21"/>
          <w:lang w:eastAsia="zh-CN"/>
        </w:rPr>
        <w:t>签订。</w:t>
      </w:r>
    </w:p>
    <w:p>
      <w:pPr>
        <w:spacing w:line="360" w:lineRule="auto"/>
        <w:ind w:firstLine="422" w:firstLineChars="200"/>
        <w:jc w:val="both"/>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十、签订地点</w:t>
      </w:r>
    </w:p>
    <w:p>
      <w:pPr>
        <w:spacing w:line="360" w:lineRule="auto"/>
        <w:ind w:firstLine="420" w:firstLineChars="200"/>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本合同在</w:t>
      </w:r>
      <w:r>
        <w:rPr>
          <w:rFonts w:hint="eastAsia" w:ascii="宋体" w:hAnsi="宋体" w:eastAsia="宋体" w:cs="宋体"/>
          <w:color w:val="auto"/>
          <w:sz w:val="21"/>
          <w:szCs w:val="21"/>
          <w:u w:val="single"/>
          <w:lang w:val="en-US" w:eastAsia="zh-CN"/>
        </w:rPr>
        <w:t xml:space="preserve"> 延津县中医院 </w:t>
      </w:r>
      <w:r>
        <w:rPr>
          <w:rFonts w:hint="eastAsia" w:ascii="宋体" w:hAnsi="宋体" w:eastAsia="宋体" w:cs="宋体"/>
          <w:color w:val="auto"/>
          <w:sz w:val="21"/>
          <w:szCs w:val="21"/>
          <w:lang w:eastAsia="zh-CN"/>
        </w:rPr>
        <w:t>签订。</w:t>
      </w:r>
    </w:p>
    <w:p>
      <w:pPr>
        <w:spacing w:line="360" w:lineRule="auto"/>
        <w:ind w:firstLine="422" w:firstLineChars="200"/>
        <w:jc w:val="both"/>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十一、补充协议</w:t>
      </w:r>
    </w:p>
    <w:p>
      <w:pPr>
        <w:spacing w:line="360" w:lineRule="auto"/>
        <w:ind w:firstLine="420" w:firstLineChars="200"/>
        <w:jc w:val="both"/>
        <w:rPr>
          <w:rFonts w:ascii="宋体" w:hAnsi="宋体" w:eastAsia="宋体" w:cs="宋体"/>
          <w:b/>
          <w:bCs/>
          <w:color w:val="auto"/>
          <w:sz w:val="21"/>
          <w:szCs w:val="21"/>
          <w:lang w:eastAsia="zh-CN"/>
        </w:rPr>
      </w:pPr>
      <w:r>
        <w:rPr>
          <w:rFonts w:hint="eastAsia" w:ascii="宋体" w:hAnsi="宋体" w:eastAsia="宋体" w:cs="宋体"/>
          <w:color w:val="auto"/>
          <w:sz w:val="21"/>
          <w:szCs w:val="21"/>
          <w:lang w:eastAsia="zh-CN"/>
        </w:rPr>
        <w:t>合同未尽事宜，合同当事人另行签订补充协议，补充协议是合同的组成部分。</w:t>
      </w:r>
    </w:p>
    <w:p>
      <w:pPr>
        <w:spacing w:line="360" w:lineRule="auto"/>
        <w:ind w:firstLine="422" w:firstLineChars="200"/>
        <w:jc w:val="both"/>
        <w:rPr>
          <w:rFonts w:ascii="宋体" w:hAnsi="宋体" w:eastAsia="宋体" w:cs="宋体"/>
          <w:b/>
          <w:bCs/>
          <w:color w:val="auto"/>
          <w:sz w:val="21"/>
          <w:szCs w:val="21"/>
        </w:rPr>
      </w:pPr>
      <w:r>
        <w:rPr>
          <w:rFonts w:hint="eastAsia" w:ascii="宋体" w:hAnsi="宋体" w:eastAsia="宋体" w:cs="宋体"/>
          <w:b/>
          <w:bCs/>
          <w:color w:val="auto"/>
          <w:sz w:val="21"/>
          <w:szCs w:val="21"/>
        </w:rPr>
        <w:t>十二、合同生效</w:t>
      </w:r>
    </w:p>
    <w:p>
      <w:pPr>
        <w:spacing w:line="360" w:lineRule="auto"/>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本合同自</w:t>
      </w:r>
      <w:r>
        <w:rPr>
          <w:rFonts w:hint="eastAsia" w:ascii="宋体" w:hAnsi="宋体" w:eastAsia="宋体" w:cs="宋体"/>
          <w:color w:val="auto"/>
          <w:sz w:val="21"/>
          <w:szCs w:val="21"/>
          <w:u w:val="single"/>
          <w:lang w:val="en-US" w:eastAsia="zh-CN"/>
        </w:rPr>
        <w:t xml:space="preserve">    双方签字盖章后    </w:t>
      </w:r>
      <w:r>
        <w:rPr>
          <w:rFonts w:hint="eastAsia" w:ascii="宋体" w:hAnsi="宋体" w:eastAsia="宋体" w:cs="宋体"/>
          <w:color w:val="auto"/>
          <w:sz w:val="21"/>
          <w:szCs w:val="21"/>
        </w:rPr>
        <w:t>生效。</w:t>
      </w:r>
    </w:p>
    <w:p>
      <w:pPr>
        <w:spacing w:line="360" w:lineRule="auto"/>
        <w:ind w:firstLine="422" w:firstLineChars="200"/>
        <w:jc w:val="both"/>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十三、合同份数</w:t>
      </w:r>
    </w:p>
    <w:p>
      <w:pPr>
        <w:spacing w:line="360" w:lineRule="auto"/>
        <w:ind w:firstLine="420" w:firstLineChars="200"/>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本合同一式</w:t>
      </w:r>
      <w:r>
        <w:rPr>
          <w:rFonts w:hint="eastAsia" w:ascii="宋体" w:hAnsi="宋体" w:cs="宋体"/>
          <w:bCs/>
          <w:color w:val="auto"/>
          <w:szCs w:val="21"/>
          <w:u w:val="single"/>
          <w:lang w:bidi="ar"/>
        </w:rPr>
        <w:t xml:space="preserve">  </w:t>
      </w:r>
      <w:r>
        <w:rPr>
          <w:rFonts w:hint="eastAsia" w:ascii="宋体" w:hAnsi="宋体" w:cs="宋体"/>
          <w:bCs/>
          <w:color w:val="auto"/>
          <w:szCs w:val="21"/>
          <w:u w:val="single"/>
          <w:lang w:eastAsia="zh-CN" w:bidi="ar"/>
        </w:rPr>
        <w:t>捌</w:t>
      </w:r>
      <w:r>
        <w:rPr>
          <w:rFonts w:hint="eastAsia" w:ascii="宋体" w:hAnsi="宋体" w:cs="宋体"/>
          <w:bCs/>
          <w:color w:val="auto"/>
          <w:szCs w:val="21"/>
          <w:u w:val="single"/>
          <w:lang w:bidi="ar"/>
        </w:rPr>
        <w:t xml:space="preserve">  </w:t>
      </w:r>
      <w:r>
        <w:rPr>
          <w:rFonts w:hint="eastAsia" w:ascii="宋体" w:hAnsi="宋体" w:eastAsia="宋体" w:cs="宋体"/>
          <w:color w:val="auto"/>
          <w:sz w:val="21"/>
          <w:szCs w:val="21"/>
          <w:lang w:eastAsia="zh-CN"/>
        </w:rPr>
        <w:t>份，均具有同等法律效力，发包人执</w:t>
      </w:r>
      <w:r>
        <w:rPr>
          <w:rFonts w:hint="eastAsia" w:ascii="宋体" w:hAnsi="宋体" w:cs="宋体"/>
          <w:bCs/>
          <w:color w:val="auto"/>
          <w:szCs w:val="21"/>
          <w:u w:val="single"/>
          <w:lang w:bidi="ar"/>
        </w:rPr>
        <w:t xml:space="preserve">  </w:t>
      </w:r>
      <w:r>
        <w:rPr>
          <w:rFonts w:hint="eastAsia" w:ascii="宋体" w:hAnsi="宋体" w:cs="宋体"/>
          <w:bCs/>
          <w:color w:val="auto"/>
          <w:szCs w:val="21"/>
          <w:u w:val="single"/>
          <w:lang w:eastAsia="zh-CN" w:bidi="ar"/>
        </w:rPr>
        <w:t>肆</w:t>
      </w:r>
      <w:r>
        <w:rPr>
          <w:rFonts w:hint="eastAsia" w:ascii="宋体" w:hAnsi="宋体" w:cs="宋体"/>
          <w:bCs/>
          <w:color w:val="auto"/>
          <w:szCs w:val="21"/>
          <w:u w:val="single"/>
          <w:lang w:bidi="ar"/>
        </w:rPr>
        <w:t xml:space="preserve">  </w:t>
      </w:r>
      <w:r>
        <w:rPr>
          <w:rFonts w:hint="eastAsia" w:ascii="宋体" w:hAnsi="宋体" w:eastAsia="宋体" w:cs="宋体"/>
          <w:color w:val="auto"/>
          <w:sz w:val="21"/>
          <w:szCs w:val="21"/>
          <w:lang w:eastAsia="zh-CN"/>
        </w:rPr>
        <w:t>份，承包人执</w:t>
      </w:r>
      <w:r>
        <w:rPr>
          <w:rFonts w:hint="eastAsia" w:ascii="宋体" w:hAnsi="宋体" w:cs="宋体"/>
          <w:bCs/>
          <w:color w:val="auto"/>
          <w:szCs w:val="21"/>
          <w:u w:val="single"/>
          <w:lang w:bidi="ar"/>
        </w:rPr>
        <w:t xml:space="preserve">  </w:t>
      </w:r>
      <w:r>
        <w:rPr>
          <w:rFonts w:hint="eastAsia" w:ascii="宋体" w:hAnsi="宋体" w:cs="宋体"/>
          <w:bCs/>
          <w:color w:val="auto"/>
          <w:szCs w:val="21"/>
          <w:u w:val="single"/>
          <w:lang w:eastAsia="zh-CN" w:bidi="ar"/>
        </w:rPr>
        <w:t>肆</w:t>
      </w:r>
      <w:r>
        <w:rPr>
          <w:rFonts w:hint="eastAsia" w:ascii="宋体" w:hAnsi="宋体" w:cs="宋体"/>
          <w:bCs/>
          <w:color w:val="auto"/>
          <w:szCs w:val="21"/>
          <w:u w:val="single"/>
          <w:lang w:bidi="ar"/>
        </w:rPr>
        <w:t xml:space="preserve">  </w:t>
      </w:r>
      <w:r>
        <w:rPr>
          <w:rFonts w:hint="eastAsia" w:ascii="宋体" w:hAnsi="宋体" w:eastAsia="宋体" w:cs="宋体"/>
          <w:color w:val="auto"/>
          <w:sz w:val="21"/>
          <w:szCs w:val="21"/>
          <w:lang w:eastAsia="zh-CN"/>
        </w:rPr>
        <w:t>份。</w:t>
      </w:r>
    </w:p>
    <w:p>
      <w:pPr>
        <w:spacing w:line="360" w:lineRule="auto"/>
        <w:ind w:firstLine="420" w:firstLineChars="200"/>
        <w:jc w:val="both"/>
        <w:rPr>
          <w:rFonts w:hint="eastAsia" w:ascii="宋体" w:hAnsi="宋体" w:eastAsia="宋体" w:cs="宋体"/>
          <w:color w:val="auto"/>
          <w:sz w:val="21"/>
          <w:szCs w:val="21"/>
          <w:lang w:eastAsia="zh-CN"/>
        </w:rPr>
      </w:pPr>
    </w:p>
    <w:p>
      <w:pPr>
        <w:spacing w:line="360" w:lineRule="auto"/>
        <w:ind w:firstLine="420" w:firstLineChars="200"/>
        <w:jc w:val="both"/>
        <w:rPr>
          <w:rFonts w:hint="eastAsia" w:ascii="宋体" w:hAnsi="宋体" w:eastAsia="宋体" w:cs="宋体"/>
          <w:color w:val="auto"/>
          <w:sz w:val="21"/>
          <w:szCs w:val="21"/>
          <w:lang w:eastAsia="zh-CN"/>
        </w:rPr>
      </w:pPr>
    </w:p>
    <w:p>
      <w:pPr>
        <w:spacing w:line="360" w:lineRule="auto"/>
        <w:ind w:firstLine="420" w:firstLineChars="200"/>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发包人：(公章)                                承包人：(公章)</w:t>
      </w:r>
    </w:p>
    <w:p>
      <w:pPr>
        <w:spacing w:line="360" w:lineRule="auto"/>
        <w:ind w:firstLine="420" w:firstLineChars="200"/>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法定代表人或其委托代理人：                    法定代表人或其委托代理人：</w:t>
      </w:r>
    </w:p>
    <w:p>
      <w:pPr>
        <w:spacing w:line="360" w:lineRule="auto"/>
        <w:ind w:firstLine="1260" w:firstLineChars="600"/>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（签字）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 xml:space="preserve">   （签字）</w:t>
      </w:r>
    </w:p>
    <w:p>
      <w:pPr>
        <w:spacing w:line="360" w:lineRule="auto"/>
        <w:ind w:firstLine="420" w:firstLineChars="200"/>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地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 xml:space="preserve"> 址：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 xml:space="preserve">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 xml:space="preserve">   地    址：</w:t>
      </w:r>
    </w:p>
    <w:p>
      <w:pPr>
        <w:spacing w:line="360" w:lineRule="auto"/>
        <w:ind w:firstLine="420" w:firstLineChars="200"/>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邮政编码：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 xml:space="preserve">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 xml:space="preserve">   邮政编码：</w:t>
      </w:r>
    </w:p>
    <w:p>
      <w:pPr>
        <w:spacing w:line="360" w:lineRule="auto"/>
        <w:ind w:firstLine="420" w:firstLineChars="200"/>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电    话：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电    话：</w:t>
      </w:r>
    </w:p>
    <w:p>
      <w:pPr>
        <w:spacing w:line="360" w:lineRule="auto"/>
        <w:ind w:firstLine="420" w:firstLineChars="200"/>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传    真：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 xml:space="preserve">          传    真：</w:t>
      </w:r>
    </w:p>
    <w:p>
      <w:pPr>
        <w:spacing w:line="360" w:lineRule="auto"/>
        <w:ind w:firstLine="420" w:firstLineChars="200"/>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电子信箱：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 xml:space="preserve">          电子信箱：</w:t>
      </w:r>
    </w:p>
    <w:p>
      <w:pPr>
        <w:spacing w:line="360" w:lineRule="auto"/>
        <w:ind w:firstLine="420" w:firstLineChars="200"/>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开户银行：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 xml:space="preserve">          开户银行：</w:t>
      </w:r>
    </w:p>
    <w:p>
      <w:pPr>
        <w:spacing w:line="360" w:lineRule="auto"/>
        <w:ind w:firstLine="420" w:firstLineChars="200"/>
        <w:jc w:val="both"/>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账    号：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 xml:space="preserve">         账    号：</w:t>
      </w:r>
    </w:p>
    <w:p>
      <w:pPr>
        <w:spacing w:line="360" w:lineRule="auto"/>
        <w:jc w:val="center"/>
        <w:outlineLvl w:val="1"/>
        <w:rPr>
          <w:rFonts w:hint="eastAsia" w:ascii="宋体" w:hAnsi="宋体" w:eastAsia="宋体" w:cs="宋体"/>
          <w:b/>
          <w:bCs/>
          <w:color w:val="auto"/>
          <w:sz w:val="28"/>
          <w:szCs w:val="28"/>
          <w:highlight w:val="none"/>
          <w:lang w:eastAsia="zh-CN"/>
        </w:rPr>
      </w:pPr>
      <w:r>
        <w:rPr>
          <w:rFonts w:hint="eastAsia" w:ascii="宋体" w:hAnsi="宋体" w:eastAsia="宋体" w:cs="宋体"/>
          <w:b/>
          <w:color w:val="auto"/>
          <w:sz w:val="21"/>
          <w:szCs w:val="21"/>
          <w:lang w:eastAsia="zh-CN"/>
        </w:rPr>
        <w:br w:type="page"/>
      </w:r>
      <w:bookmarkStart w:id="205" w:name="_Toc5410"/>
      <w:bookmarkStart w:id="206" w:name="_Toc6103"/>
      <w:bookmarkStart w:id="207" w:name="_Toc441"/>
      <w:bookmarkStart w:id="208" w:name="_Toc10960"/>
      <w:bookmarkStart w:id="209" w:name="_Toc17368"/>
      <w:bookmarkStart w:id="210" w:name="_Toc277837447"/>
      <w:bookmarkStart w:id="211" w:name="_Toc512409577"/>
      <w:bookmarkStart w:id="212" w:name="_Toc20664"/>
      <w:bookmarkStart w:id="213" w:name="_Toc22055"/>
      <w:bookmarkStart w:id="214" w:name="_Toc14966"/>
      <w:bookmarkStart w:id="215" w:name="_Toc7170"/>
      <w:bookmarkStart w:id="216" w:name="_Toc273437362"/>
      <w:bookmarkStart w:id="217" w:name="_Toc31497"/>
      <w:r>
        <w:rPr>
          <w:rFonts w:hint="eastAsia" w:ascii="宋体" w:hAnsi="宋体" w:eastAsia="宋体" w:cs="宋体"/>
          <w:b/>
          <w:bCs/>
          <w:color w:val="auto"/>
          <w:sz w:val="28"/>
          <w:szCs w:val="28"/>
          <w:highlight w:val="none"/>
          <w:lang w:eastAsia="zh-CN"/>
        </w:rPr>
        <w:t>第二部分 通用合同条款</w:t>
      </w:r>
      <w:bookmarkStart w:id="218" w:name="_Toc337558727"/>
      <w:r>
        <w:rPr>
          <w:rFonts w:hint="eastAsia" w:ascii="宋体" w:hAnsi="宋体" w:eastAsia="宋体" w:cs="宋体"/>
          <w:b/>
          <w:bCs/>
          <w:color w:val="auto"/>
          <w:sz w:val="28"/>
          <w:szCs w:val="28"/>
          <w:highlight w:val="none"/>
          <w:lang w:eastAsia="zh-CN"/>
        </w:rPr>
        <w:t>（略）</w:t>
      </w:r>
      <w:bookmarkEnd w:id="205"/>
      <w:bookmarkEnd w:id="206"/>
      <w:bookmarkEnd w:id="207"/>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rPr>
        <w:sectPr>
          <w:footerReference r:id="rId6" w:type="default"/>
          <w:pgSz w:w="11911" w:h="16838"/>
          <w:pgMar w:top="1701" w:right="1701" w:bottom="1701" w:left="1701" w:header="0" w:footer="1134" w:gutter="0"/>
          <w:pgBorders>
            <w:top w:val="none" w:sz="0" w:space="0"/>
            <w:left w:val="none" w:sz="0" w:space="0"/>
            <w:bottom w:val="none" w:sz="0" w:space="0"/>
            <w:right w:val="none" w:sz="0" w:space="0"/>
          </w:pgBorders>
          <w:pgNumType w:fmt="decimal"/>
          <w:cols w:space="0" w:num="1"/>
          <w:rtlGutter w:val="0"/>
          <w:docGrid w:linePitch="312" w:charSpace="0"/>
        </w:sectPr>
      </w:pPr>
      <w:r>
        <w:rPr>
          <w:rFonts w:hint="eastAsia" w:ascii="宋体" w:hAnsi="宋体" w:eastAsia="宋体" w:cs="宋体"/>
          <w:color w:val="auto"/>
          <w:sz w:val="21"/>
          <w:szCs w:val="21"/>
          <w:lang w:val="en-US" w:eastAsia="zh-CN"/>
        </w:rPr>
        <w:t>参照住房城乡建设部、国家工商行政管理总局制定的《建设工程施工合同》(GF-2017-0201)示范文本第二部分通用条款内容。</w:t>
      </w:r>
    </w:p>
    <w:bookmarkEnd w:id="218"/>
    <w:p>
      <w:pPr>
        <w:pageBreakBefore w:val="0"/>
        <w:kinsoku/>
        <w:overflowPunct/>
        <w:topLinePunct w:val="0"/>
        <w:bidi w:val="0"/>
        <w:adjustRightInd/>
        <w:snapToGrid/>
        <w:spacing w:line="460" w:lineRule="exact"/>
        <w:jc w:val="center"/>
        <w:textAlignment w:val="auto"/>
        <w:outlineLvl w:val="1"/>
        <w:rPr>
          <w:rFonts w:hint="eastAsia" w:ascii="宋体" w:hAnsi="宋体" w:eastAsia="宋体" w:cs="宋体"/>
          <w:b/>
          <w:bCs/>
          <w:color w:val="auto"/>
          <w:sz w:val="28"/>
          <w:szCs w:val="28"/>
          <w:highlight w:val="none"/>
        </w:rPr>
      </w:pPr>
      <w:bookmarkStart w:id="219" w:name="_Toc12103"/>
      <w:bookmarkStart w:id="220" w:name="_Toc19921"/>
      <w:bookmarkStart w:id="221" w:name="_Toc26338"/>
      <w:bookmarkStart w:id="222" w:name="_Toc7248"/>
      <w:bookmarkStart w:id="223" w:name="_Toc24246"/>
      <w:r>
        <w:rPr>
          <w:rFonts w:hint="eastAsia" w:ascii="宋体" w:hAnsi="宋体" w:eastAsia="宋体" w:cs="宋体"/>
          <w:b/>
          <w:bCs/>
          <w:color w:val="auto"/>
          <w:sz w:val="28"/>
          <w:szCs w:val="28"/>
          <w:highlight w:val="none"/>
        </w:rPr>
        <w:t>第三部分 专用合同条款</w:t>
      </w:r>
      <w:bookmarkEnd w:id="208"/>
      <w:bookmarkEnd w:id="209"/>
      <w:bookmarkEnd w:id="210"/>
      <w:bookmarkEnd w:id="211"/>
      <w:bookmarkEnd w:id="212"/>
      <w:bookmarkEnd w:id="213"/>
      <w:bookmarkEnd w:id="214"/>
      <w:bookmarkEnd w:id="215"/>
      <w:bookmarkEnd w:id="216"/>
      <w:bookmarkEnd w:id="217"/>
      <w:bookmarkEnd w:id="219"/>
      <w:bookmarkEnd w:id="220"/>
      <w:bookmarkEnd w:id="221"/>
      <w:bookmarkEnd w:id="222"/>
      <w:bookmarkEnd w:id="223"/>
    </w:p>
    <w:p>
      <w:pPr>
        <w:keepNext/>
        <w:keepLines/>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bCs/>
          <w:color w:val="auto"/>
          <w:sz w:val="21"/>
          <w:szCs w:val="21"/>
          <w:highlight w:val="none"/>
        </w:rPr>
      </w:pPr>
      <w:bookmarkStart w:id="224" w:name="_Toc351203633"/>
      <w:r>
        <w:rPr>
          <w:rFonts w:hint="eastAsia" w:ascii="宋体" w:hAnsi="宋体" w:eastAsia="宋体" w:cs="宋体"/>
          <w:bCs/>
          <w:color w:val="auto"/>
          <w:sz w:val="21"/>
          <w:szCs w:val="21"/>
          <w:highlight w:val="none"/>
        </w:rPr>
        <w:t>1</w:t>
      </w:r>
      <w:bookmarkStart w:id="225" w:name="_Toc296890984"/>
      <w:bookmarkStart w:id="226" w:name="_Toc296347155"/>
      <w:bookmarkStart w:id="227" w:name="_Toc292559866"/>
      <w:bookmarkStart w:id="228" w:name="_Toc296503156"/>
      <w:bookmarkStart w:id="229" w:name="_Toc297048342"/>
      <w:bookmarkStart w:id="230" w:name="_Toc297120456"/>
      <w:bookmarkStart w:id="231" w:name="_Toc296891196"/>
      <w:bookmarkStart w:id="232" w:name="_Toc296944495"/>
      <w:bookmarkStart w:id="233" w:name="_Toc296346657"/>
      <w:bookmarkStart w:id="234" w:name="_Toc292559361"/>
      <w:r>
        <w:rPr>
          <w:rFonts w:hint="eastAsia" w:ascii="宋体" w:hAnsi="宋体" w:eastAsia="宋体" w:cs="宋体"/>
          <w:bCs/>
          <w:color w:val="auto"/>
          <w:sz w:val="21"/>
          <w:szCs w:val="21"/>
          <w:highlight w:val="none"/>
        </w:rPr>
        <w:t>. 一般约定</w:t>
      </w:r>
      <w:bookmarkEnd w:id="224"/>
    </w:p>
    <w:bookmarkEnd w:id="225"/>
    <w:bookmarkEnd w:id="226"/>
    <w:bookmarkEnd w:id="227"/>
    <w:bookmarkEnd w:id="228"/>
    <w:bookmarkEnd w:id="229"/>
    <w:bookmarkEnd w:id="230"/>
    <w:bookmarkEnd w:id="231"/>
    <w:bookmarkEnd w:id="232"/>
    <w:bookmarkEnd w:id="233"/>
    <w:bookmarkEnd w:id="234"/>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 词语定义</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1.1.1合同</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1.1.1.10其他合同文件包括：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通用合同条款及附件、专用合同条款及附件</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 合同当事人及其他相关方</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1.1.2.4监理人：</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资质类别和等级：</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电子信箱：</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通信地址：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1.1.2.5 设计人：</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资质类别和等级：</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电子信箱：</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通信地址：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1.1.3 工程和设备</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1.1.3.7 作为施工现场组成部分的其他场所包括：</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1.1.3.9 永久占地包括：</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1.1.3.10 临时占地包括：</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1.3法律 </w:t>
      </w:r>
    </w:p>
    <w:p>
      <w:pPr>
        <w:pageBreakBefore w:val="0"/>
        <w:widowControl w:val="0"/>
        <w:kinsoku/>
        <w:overflowPunct/>
        <w:topLinePunct w:val="0"/>
        <w:autoSpaceDE w:val="0"/>
        <w:autoSpaceDN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适用于合同的其他规范性文件：</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现行国家法律法规</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 标准和规范</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1.4.1适用于工程的标准规范包括：</w:t>
      </w:r>
      <w:r>
        <w:rPr>
          <w:rFonts w:hint="eastAsia" w:ascii="宋体" w:hAnsi="宋体" w:eastAsia="宋体" w:cs="宋体"/>
          <w:color w:val="auto"/>
          <w:sz w:val="21"/>
          <w:szCs w:val="21"/>
          <w:highlight w:val="none"/>
          <w:u w:val="single"/>
          <w:lang w:val="en-US" w:eastAsia="zh-CN"/>
        </w:rPr>
        <w:t xml:space="preserve">  图纸设计要求及国家现行有效版本的标准及验收规范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1.4.2 发包人提供国外标准、规范的名称：</w:t>
      </w:r>
      <w:r>
        <w:rPr>
          <w:rFonts w:hint="eastAsia" w:ascii="宋体" w:hAnsi="宋体" w:eastAsia="宋体" w:cs="宋体"/>
          <w:color w:val="auto"/>
          <w:kern w:val="0"/>
          <w:sz w:val="21"/>
          <w:szCs w:val="21"/>
          <w:highlight w:val="none"/>
          <w:u w:val="single"/>
        </w:rPr>
        <w:t xml:space="preserve">      </w:t>
      </w:r>
      <w:r>
        <w:rPr>
          <w:rFonts w:hint="eastAsia" w:ascii="宋体" w:hAnsi="宋体" w:cs="宋体"/>
          <w:color w:val="auto"/>
          <w:kern w:val="0"/>
          <w:sz w:val="21"/>
          <w:szCs w:val="21"/>
          <w:highlight w:val="none"/>
          <w:u w:val="single"/>
          <w:lang w:val="en-US" w:eastAsia="zh-CN"/>
        </w:rPr>
        <w:t>/</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发包人提供国外标准、规范的份数：</w:t>
      </w:r>
      <w:r>
        <w:rPr>
          <w:rFonts w:hint="eastAsia" w:ascii="宋体" w:hAnsi="宋体" w:eastAsia="宋体" w:cs="宋体"/>
          <w:color w:val="auto"/>
          <w:kern w:val="0"/>
          <w:sz w:val="21"/>
          <w:szCs w:val="21"/>
          <w:highlight w:val="none"/>
          <w:u w:val="single"/>
        </w:rPr>
        <w:t xml:space="preserve">          </w:t>
      </w:r>
      <w:r>
        <w:rPr>
          <w:rFonts w:hint="eastAsia" w:ascii="宋体" w:hAnsi="宋体" w:cs="宋体"/>
          <w:color w:val="auto"/>
          <w:kern w:val="0"/>
          <w:sz w:val="21"/>
          <w:szCs w:val="21"/>
          <w:highlight w:val="none"/>
          <w:u w:val="single"/>
          <w:lang w:val="en-US" w:eastAsia="zh-CN"/>
        </w:rPr>
        <w:t>/</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发包人提供国外标准、规范的名称：</w:t>
      </w:r>
      <w:r>
        <w:rPr>
          <w:rFonts w:hint="eastAsia" w:ascii="宋体" w:hAnsi="宋体" w:eastAsia="宋体" w:cs="宋体"/>
          <w:color w:val="auto"/>
          <w:kern w:val="0"/>
          <w:sz w:val="21"/>
          <w:szCs w:val="21"/>
          <w:highlight w:val="none"/>
          <w:u w:val="single"/>
        </w:rPr>
        <w:t xml:space="preserve">          </w:t>
      </w:r>
      <w:r>
        <w:rPr>
          <w:rFonts w:hint="eastAsia" w:ascii="宋体" w:hAnsi="宋体" w:cs="宋体"/>
          <w:color w:val="auto"/>
          <w:kern w:val="0"/>
          <w:sz w:val="21"/>
          <w:szCs w:val="21"/>
          <w:highlight w:val="none"/>
          <w:u w:val="single"/>
          <w:lang w:val="en-US" w:eastAsia="zh-CN"/>
        </w:rPr>
        <w:t>/</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1.4.3发包人对工程的技术标准和功能要求的特殊要求：</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 合同文件的优先顺序</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合同文件组成及优先顺序为：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合同协议书；中标通知书（如果有）；投标函及其附录（如果有）；专用合同条款及其附件；通用合同条款；技术标准和要求；图纸；已标价工程量清单或预算书、其他合同文件（现场签证单等）</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1.6 </w:t>
      </w:r>
      <w:r>
        <w:rPr>
          <w:rFonts w:hint="eastAsia" w:ascii="宋体" w:hAnsi="宋体" w:eastAsia="宋体" w:cs="宋体"/>
          <w:color w:val="auto"/>
          <w:sz w:val="21"/>
          <w:szCs w:val="21"/>
          <w:highlight w:val="none"/>
          <w:lang w:eastAsia="zh-CN"/>
        </w:rPr>
        <w:t>图纸</w:t>
      </w:r>
      <w:r>
        <w:rPr>
          <w:rFonts w:hint="eastAsia" w:ascii="宋体" w:hAnsi="宋体" w:eastAsia="宋体" w:cs="宋体"/>
          <w:color w:val="auto"/>
          <w:sz w:val="21"/>
          <w:szCs w:val="21"/>
          <w:highlight w:val="none"/>
        </w:rPr>
        <w:t>和承包人文件</w:t>
      </w:r>
      <w:r>
        <w:rPr>
          <w:rFonts w:hint="eastAsia" w:ascii="宋体" w:hAnsi="宋体" w:eastAsia="宋体" w:cs="宋体"/>
          <w:color w:val="auto"/>
          <w:sz w:val="21"/>
          <w:szCs w:val="21"/>
          <w:highlight w:val="none"/>
        </w:rPr>
        <w:tab/>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1.6.1 </w:t>
      </w:r>
      <w:r>
        <w:rPr>
          <w:rFonts w:hint="eastAsia" w:ascii="宋体" w:hAnsi="宋体" w:eastAsia="宋体" w:cs="宋体"/>
          <w:color w:val="auto"/>
          <w:sz w:val="21"/>
          <w:szCs w:val="21"/>
          <w:highlight w:val="none"/>
          <w:lang w:eastAsia="zh-CN"/>
        </w:rPr>
        <w:t>图纸</w:t>
      </w:r>
      <w:r>
        <w:rPr>
          <w:rFonts w:hint="eastAsia" w:ascii="宋体" w:hAnsi="宋体" w:eastAsia="宋体" w:cs="宋体"/>
          <w:color w:val="auto"/>
          <w:sz w:val="21"/>
          <w:szCs w:val="21"/>
          <w:highlight w:val="none"/>
        </w:rPr>
        <w:t>的提供</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发包人向承包人提供</w:t>
      </w:r>
      <w:r>
        <w:rPr>
          <w:rFonts w:hint="eastAsia" w:ascii="宋体" w:hAnsi="宋体" w:eastAsia="宋体" w:cs="宋体"/>
          <w:color w:val="auto"/>
          <w:sz w:val="21"/>
          <w:szCs w:val="21"/>
          <w:highlight w:val="none"/>
          <w:lang w:eastAsia="zh-CN"/>
        </w:rPr>
        <w:t>图纸</w:t>
      </w:r>
      <w:r>
        <w:rPr>
          <w:rFonts w:hint="eastAsia" w:ascii="宋体" w:hAnsi="宋体" w:eastAsia="宋体" w:cs="宋体"/>
          <w:color w:val="auto"/>
          <w:sz w:val="21"/>
          <w:szCs w:val="21"/>
          <w:highlight w:val="none"/>
        </w:rPr>
        <w:t>的期限：</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合同约定开工日期前14天</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发包人向承包人提供</w:t>
      </w:r>
      <w:r>
        <w:rPr>
          <w:rFonts w:hint="eastAsia" w:ascii="宋体" w:hAnsi="宋体" w:eastAsia="宋体" w:cs="宋体"/>
          <w:color w:val="auto"/>
          <w:sz w:val="21"/>
          <w:szCs w:val="21"/>
          <w:highlight w:val="none"/>
          <w:lang w:eastAsia="zh-CN"/>
        </w:rPr>
        <w:t>图纸</w:t>
      </w:r>
      <w:r>
        <w:rPr>
          <w:rFonts w:hint="eastAsia" w:ascii="宋体" w:hAnsi="宋体" w:eastAsia="宋体" w:cs="宋体"/>
          <w:color w:val="auto"/>
          <w:sz w:val="21"/>
          <w:szCs w:val="21"/>
          <w:highlight w:val="none"/>
        </w:rPr>
        <w:t>的数量：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6套纸质图纸</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发包人向承包人提供</w:t>
      </w:r>
      <w:r>
        <w:rPr>
          <w:rFonts w:hint="eastAsia" w:ascii="宋体" w:hAnsi="宋体" w:eastAsia="宋体" w:cs="宋体"/>
          <w:color w:val="auto"/>
          <w:sz w:val="21"/>
          <w:szCs w:val="21"/>
          <w:highlight w:val="none"/>
          <w:lang w:eastAsia="zh-CN"/>
        </w:rPr>
        <w:t>图纸</w:t>
      </w:r>
      <w:r>
        <w:rPr>
          <w:rFonts w:hint="eastAsia" w:ascii="宋体" w:hAnsi="宋体" w:eastAsia="宋体" w:cs="宋体"/>
          <w:color w:val="auto"/>
          <w:sz w:val="21"/>
          <w:szCs w:val="21"/>
          <w:highlight w:val="none"/>
        </w:rPr>
        <w:t>的内容：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1.6.4 承包人文件</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需要由承包人提供的文件，包括：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开工申请、施工组织设计、施工进度计划表、安全施工方案、专项施工方案、安全紧急预案等与工程质量、安全生产有关的文件</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承包人提供的文件的期限为：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开工前7天</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承包人提供的文件的数量为：</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eastAsia="zh-CN"/>
        </w:rPr>
        <w:t>书面文件</w:t>
      </w:r>
      <w:r>
        <w:rPr>
          <w:rFonts w:hint="eastAsia" w:ascii="宋体" w:hAnsi="宋体" w:cs="宋体"/>
          <w:color w:val="auto"/>
          <w:sz w:val="21"/>
          <w:szCs w:val="21"/>
          <w:highlight w:val="none"/>
          <w:u w:val="single"/>
          <w:lang w:val="en-US" w:eastAsia="zh-CN"/>
        </w:rPr>
        <w:t>3份</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承包人提供的文件的形式为：</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eastAsia="zh-CN"/>
        </w:rPr>
        <w:t>书面提交</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发包人审批承包人文件的期限：</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接收文件后7天</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1.6.5 现场</w:t>
      </w:r>
      <w:r>
        <w:rPr>
          <w:rFonts w:hint="eastAsia" w:ascii="宋体" w:hAnsi="宋体" w:eastAsia="宋体" w:cs="宋体"/>
          <w:color w:val="auto"/>
          <w:sz w:val="21"/>
          <w:szCs w:val="21"/>
          <w:highlight w:val="none"/>
          <w:lang w:eastAsia="zh-CN"/>
        </w:rPr>
        <w:t>图纸</w:t>
      </w:r>
      <w:r>
        <w:rPr>
          <w:rFonts w:hint="eastAsia" w:ascii="宋体" w:hAnsi="宋体" w:eastAsia="宋体" w:cs="宋体"/>
          <w:color w:val="auto"/>
          <w:sz w:val="21"/>
          <w:szCs w:val="21"/>
          <w:highlight w:val="none"/>
        </w:rPr>
        <w:t>准备</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关于现场</w:t>
      </w:r>
      <w:r>
        <w:rPr>
          <w:rFonts w:hint="eastAsia" w:ascii="宋体" w:hAnsi="宋体" w:eastAsia="宋体" w:cs="宋体"/>
          <w:color w:val="auto"/>
          <w:sz w:val="21"/>
          <w:szCs w:val="21"/>
          <w:highlight w:val="none"/>
          <w:lang w:eastAsia="zh-CN"/>
        </w:rPr>
        <w:t>图纸</w:t>
      </w:r>
      <w:r>
        <w:rPr>
          <w:rFonts w:hint="eastAsia" w:ascii="宋体" w:hAnsi="宋体" w:eastAsia="宋体" w:cs="宋体"/>
          <w:color w:val="auto"/>
          <w:sz w:val="21"/>
          <w:szCs w:val="21"/>
          <w:highlight w:val="none"/>
        </w:rPr>
        <w:t>准备的约定：</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仅适用于本工程，不得用于其他任何工程项目，并在施工现场保留一套完整图纸以备工程检查时使用</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 联络</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1.7.1发包人和承包人应当在</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7</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天内将与合同有关的通知、批准、证明、证书、指示、指令、要求、请求、同意、意见、确定和决定等书面函件送达对方当事人。</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1.7.2 发包人接收文件的地点：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发包人指定的接收人为：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eastAsia="zh-CN"/>
        </w:rPr>
        <w:t>资料员</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承包人接收文件的地点：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承包人指定的接收人为：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监理人接收文件的地点：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监理人指定的接收人为：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1.10 交通运输</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bookmarkStart w:id="235" w:name="_Toc303539100"/>
      <w:bookmarkStart w:id="236" w:name="_Toc318581155"/>
      <w:bookmarkStart w:id="237" w:name="_Toc300934943"/>
      <w:bookmarkStart w:id="238" w:name="_Toc312677986"/>
      <w:bookmarkStart w:id="239" w:name="_Toc304295521"/>
      <w:r>
        <w:rPr>
          <w:rFonts w:hint="eastAsia" w:ascii="宋体" w:hAnsi="宋体" w:eastAsia="宋体" w:cs="宋体"/>
          <w:color w:val="auto"/>
          <w:sz w:val="21"/>
          <w:szCs w:val="21"/>
          <w:highlight w:val="none"/>
        </w:rPr>
        <w:t>.10.1 出入现场的权利</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关于出入现场的权利的约定：</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bookmarkEnd w:id="235"/>
    <w:bookmarkEnd w:id="236"/>
    <w:bookmarkEnd w:id="237"/>
    <w:bookmarkEnd w:id="238"/>
    <w:bookmarkEnd w:id="239"/>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bookmarkStart w:id="240" w:name="_Toc318581156"/>
      <w:bookmarkStart w:id="241" w:name="_Toc303539101"/>
      <w:bookmarkStart w:id="242" w:name="_Toc300934944"/>
      <w:bookmarkStart w:id="243" w:name="_Toc312677987"/>
      <w:bookmarkStart w:id="244" w:name="_Toc304295522"/>
      <w:r>
        <w:rPr>
          <w:rFonts w:hint="eastAsia" w:ascii="宋体" w:hAnsi="宋体" w:eastAsia="宋体" w:cs="宋体"/>
          <w:color w:val="auto"/>
          <w:sz w:val="21"/>
          <w:szCs w:val="21"/>
          <w:highlight w:val="none"/>
        </w:rPr>
        <w:t>.10.3 场内交通</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关于场外交通和场内交通的边界的约定：</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施工现场大门及围挡为边界</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关于发包人向承包人免费提供满足工程施工需要的场内道路和交通设施的约定：</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执行通用条款 1.10.3</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bookmarkEnd w:id="240"/>
      <w:bookmarkEnd w:id="241"/>
      <w:bookmarkEnd w:id="242"/>
      <w:bookmarkEnd w:id="243"/>
      <w:bookmarkEnd w:id="244"/>
      <w:r>
        <w:rPr>
          <w:rFonts w:hint="eastAsia" w:ascii="宋体" w:hAnsi="宋体" w:eastAsia="宋体" w:cs="宋体"/>
          <w:color w:val="auto"/>
          <w:sz w:val="21"/>
          <w:szCs w:val="21"/>
          <w:highlight w:val="none"/>
        </w:rPr>
        <w:t xml:space="preserve">  </w:t>
      </w:r>
      <w:bookmarkStart w:id="245" w:name="_Toc318581157"/>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1.10.4超大件和超重件的运输</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运输超大件或超重件所需的道路和桥梁临时加固改造费用和其他有关费用由</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eastAsia="zh-CN"/>
        </w:rPr>
        <w:t>承包人</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承担。</w:t>
      </w:r>
    </w:p>
    <w:bookmarkEnd w:id="245"/>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1.11 知识产权</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1.11.1关于发包人提供给承包人的</w:t>
      </w:r>
      <w:r>
        <w:rPr>
          <w:rFonts w:hint="eastAsia" w:ascii="宋体" w:hAnsi="宋体" w:eastAsia="宋体" w:cs="宋体"/>
          <w:color w:val="auto"/>
          <w:sz w:val="21"/>
          <w:szCs w:val="21"/>
          <w:highlight w:val="none"/>
          <w:lang w:eastAsia="zh-CN"/>
        </w:rPr>
        <w:t>图纸</w:t>
      </w:r>
      <w:r>
        <w:rPr>
          <w:rFonts w:hint="eastAsia" w:ascii="宋体" w:hAnsi="宋体" w:eastAsia="宋体" w:cs="宋体"/>
          <w:color w:val="auto"/>
          <w:sz w:val="21"/>
          <w:szCs w:val="21"/>
          <w:highlight w:val="none"/>
        </w:rPr>
        <w:t>、发包人为实施工程自行编制或委托编制的技术规范以及反映发包人关于合同要求或其他类似性质的文件的著作权的归属：</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eastAsia="zh-CN"/>
        </w:rPr>
        <w:t>发包人所有</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关于发包人提供的上述文件的使用限制的要求：</w:t>
      </w:r>
      <w:r>
        <w:rPr>
          <w:rFonts w:hint="eastAsia" w:ascii="宋体" w:hAnsi="宋体" w:cs="宋体"/>
          <w:color w:val="auto"/>
          <w:sz w:val="21"/>
          <w:szCs w:val="21"/>
          <w:highlight w:val="none"/>
          <w:u w:val="single"/>
          <w:lang w:val="en-US" w:eastAsia="zh-CN"/>
        </w:rPr>
        <w:t xml:space="preserve"> 仅限本工程使用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1.11.2 关于承包人为实施工程所编制文件的著作权的归属：</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eastAsia="zh-CN"/>
        </w:rPr>
        <w:t>承包人所有</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关于承包人提供的上述文件的使用限制的要求：</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协议约定内容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1.11.4 承包人在施工过程中所采用的专利、专有技术、技术秘密的使用费的承担方式：</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eastAsia="zh-CN"/>
        </w:rPr>
        <w:t>若发生，由承包人承担</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1.13工程量清单错误的修正</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出现工程量清单错误时，是否调整合同价格：</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eastAsia="zh-CN"/>
        </w:rPr>
        <w:t>调整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允许调整合同价格的工程量偏差范围：</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eastAsia="zh-CN"/>
        </w:rPr>
        <w:t>据实调整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pPr>
        <w:keepNext/>
        <w:keepLines/>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bCs/>
          <w:color w:val="auto"/>
          <w:sz w:val="21"/>
          <w:szCs w:val="21"/>
          <w:highlight w:val="none"/>
        </w:rPr>
      </w:pPr>
      <w:bookmarkStart w:id="246" w:name="_Toc351203634"/>
      <w:r>
        <w:rPr>
          <w:rFonts w:hint="eastAsia" w:ascii="宋体" w:hAnsi="宋体" w:eastAsia="宋体" w:cs="宋体"/>
          <w:bCs/>
          <w:color w:val="auto"/>
          <w:sz w:val="21"/>
          <w:szCs w:val="21"/>
          <w:highlight w:val="none"/>
        </w:rPr>
        <w:t>2</w:t>
      </w:r>
      <w:bookmarkStart w:id="247" w:name="_Toc296347156"/>
      <w:bookmarkStart w:id="248" w:name="_Toc297048343"/>
      <w:bookmarkStart w:id="249" w:name="_Toc296346658"/>
      <w:bookmarkStart w:id="250" w:name="_Toc297120457"/>
      <w:bookmarkStart w:id="251" w:name="_Toc296890985"/>
      <w:bookmarkStart w:id="252" w:name="_Toc292559867"/>
      <w:bookmarkStart w:id="253" w:name="_Toc292559362"/>
      <w:bookmarkStart w:id="254" w:name="_Toc296503157"/>
      <w:bookmarkStart w:id="255" w:name="_Toc296944496"/>
      <w:bookmarkStart w:id="256" w:name="_Toc296891197"/>
      <w:r>
        <w:rPr>
          <w:rFonts w:hint="eastAsia" w:ascii="宋体" w:hAnsi="宋体" w:eastAsia="宋体" w:cs="宋体"/>
          <w:bCs/>
          <w:color w:val="auto"/>
          <w:sz w:val="21"/>
          <w:szCs w:val="21"/>
          <w:highlight w:val="none"/>
        </w:rPr>
        <w:t>. 发包人</w:t>
      </w:r>
      <w:bookmarkEnd w:id="246"/>
    </w:p>
    <w:bookmarkEnd w:id="247"/>
    <w:bookmarkEnd w:id="248"/>
    <w:bookmarkEnd w:id="249"/>
    <w:bookmarkEnd w:id="250"/>
    <w:bookmarkEnd w:id="251"/>
    <w:bookmarkEnd w:id="252"/>
    <w:bookmarkEnd w:id="253"/>
    <w:bookmarkEnd w:id="254"/>
    <w:bookmarkEnd w:id="255"/>
    <w:bookmarkEnd w:id="256"/>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 发包人代表</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发包人代表：</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    名：</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    务：</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电子信箱：</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通信地址：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发包人对发包人代表的授权范围如下：</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eastAsia="zh-CN"/>
        </w:rPr>
        <w:t>发包人代表在发包人的授权范围内，负责处理履行过程中与发包人有关具体事宜</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 施工现场、施工条件和基础资料的提供</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2.4.1 提供施工现场</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关于发包人移交施工现场的期限要求：</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开工前三日</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2.4.2 提供施工条件</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关于发包人应负责提供施工所需要的条件，包括：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施工用水、用电在合同签订日由发包人指定位置，承包人负责接至施工现场，施工发生的一切费用由承包人负责</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 资金来源证明及支付担保</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发包人提供资金来源证明的期限要求：</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发包人是否提供支付担保：</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发包人提供支付担保的形式：</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keepNext/>
        <w:keepLines/>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bCs/>
          <w:color w:val="auto"/>
          <w:sz w:val="21"/>
          <w:szCs w:val="21"/>
          <w:highlight w:val="none"/>
        </w:rPr>
      </w:pPr>
      <w:bookmarkStart w:id="257" w:name="_Toc351203635"/>
      <w:r>
        <w:rPr>
          <w:rFonts w:hint="eastAsia" w:ascii="宋体" w:hAnsi="宋体" w:eastAsia="宋体" w:cs="宋体"/>
          <w:bCs/>
          <w:color w:val="auto"/>
          <w:sz w:val="21"/>
          <w:szCs w:val="21"/>
          <w:highlight w:val="none"/>
        </w:rPr>
        <w:t>3</w:t>
      </w:r>
      <w:bookmarkStart w:id="258" w:name="_Toc292559363"/>
      <w:bookmarkStart w:id="259" w:name="_Toc297120458"/>
      <w:bookmarkStart w:id="260" w:name="_Toc296890986"/>
      <w:bookmarkStart w:id="261" w:name="_Toc292559868"/>
      <w:bookmarkStart w:id="262" w:name="_Toc296346659"/>
      <w:bookmarkStart w:id="263" w:name="_Toc296503158"/>
      <w:bookmarkStart w:id="264" w:name="_Toc296347157"/>
      <w:bookmarkStart w:id="265" w:name="_Toc296891198"/>
      <w:bookmarkStart w:id="266" w:name="_Toc297048344"/>
      <w:bookmarkStart w:id="267" w:name="_Toc296944497"/>
      <w:r>
        <w:rPr>
          <w:rFonts w:hint="eastAsia" w:ascii="宋体" w:hAnsi="宋体" w:eastAsia="宋体" w:cs="宋体"/>
          <w:bCs/>
          <w:color w:val="auto"/>
          <w:sz w:val="21"/>
          <w:szCs w:val="21"/>
          <w:highlight w:val="none"/>
        </w:rPr>
        <w:t>. 承包人</w:t>
      </w:r>
      <w:bookmarkEnd w:id="257"/>
    </w:p>
    <w:bookmarkEnd w:id="258"/>
    <w:bookmarkEnd w:id="259"/>
    <w:bookmarkEnd w:id="260"/>
    <w:bookmarkEnd w:id="261"/>
    <w:bookmarkEnd w:id="262"/>
    <w:bookmarkEnd w:id="263"/>
    <w:bookmarkEnd w:id="264"/>
    <w:bookmarkEnd w:id="265"/>
    <w:bookmarkEnd w:id="266"/>
    <w:bookmarkEnd w:id="267"/>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 承包人的一般义务</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承包人提交的竣工资料的内容：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按照法律规定和合同约定编制竣工资料，完成竣工资料立卷及归档，并按专用合同条款约定的竣工资料的套数、内容、时间等要求移交发包人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承包人需要提交的竣工资料套数：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纸质版3套</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承包人提交的竣工资料的费用承担：</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承包人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承包人提交的竣工资料移交时间：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竣工验收合格后 14天</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承包人提交的竣工资料形式要求：</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纸质版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（6）承包人应履行的其他义务：</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1.工完场清，建筑垃圾承包人及时清理并运至环卫部门指定地点，产生的费用由承包人承担；2.与本项目工程设计单位之间进行技术交流；3.于工程竣工验收合格之日起 3 日内将工程完整交付给发包人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 项目经理</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3.2.1 </w:t>
      </w:r>
      <w:r>
        <w:rPr>
          <w:rFonts w:hint="eastAsia" w:ascii="宋体" w:hAnsi="宋体" w:eastAsia="宋体" w:cs="宋体"/>
          <w:color w:val="auto"/>
          <w:sz w:val="21"/>
          <w:szCs w:val="21"/>
          <w:highlight w:val="none"/>
        </w:rPr>
        <w:t>项目经理：</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    名：</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建造师执业资格等级：</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建造师注册证书号：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建造师执业印章号：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安全生产考核合格证书号：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电子信箱：</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通信地址：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承包人对项目经理的授权范围如下：</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按有关规定执行</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关于项目经理每月在施工现场的时间要求：</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eastAsia="zh-CN"/>
        </w:rPr>
        <w:t>不少于</w:t>
      </w:r>
      <w:r>
        <w:rPr>
          <w:rFonts w:hint="eastAsia" w:ascii="宋体" w:hAnsi="宋体" w:eastAsia="宋体" w:cs="宋体"/>
          <w:color w:val="auto"/>
          <w:sz w:val="21"/>
          <w:szCs w:val="21"/>
          <w:highlight w:val="none"/>
          <w:u w:val="single"/>
          <w:lang w:val="en-US" w:eastAsia="zh-CN"/>
        </w:rPr>
        <w:t>25天</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rPr>
        <w:t>承包人未提交劳动合同，以及没有为项目经理缴纳社会保险证明的违约责任：</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立即纠正，每缺一项，向发包人支付违约金      元</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rPr>
        <w:t>项目经理未经批准，擅自离开施工现场的违约责任：</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每发生一次，向发包人支付违约金1000元</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3.2.3 承包人擅自更换项目经理的违约责任：</w:t>
      </w:r>
      <w:r>
        <w:rPr>
          <w:rFonts w:hint="eastAsia" w:ascii="宋体" w:hAnsi="宋体" w:eastAsia="宋体" w:cs="宋体"/>
          <w:color w:val="auto"/>
          <w:sz w:val="21"/>
          <w:szCs w:val="21"/>
          <w:highlight w:val="none"/>
          <w:u w:val="single"/>
          <w:lang w:val="en-US" w:eastAsia="zh-CN"/>
        </w:rPr>
        <w:t xml:space="preserve">  除立即纠正外，每发生一人或一次，向发包人支付违约金2000元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3.2.4 承包人无正当理由拒绝更换项目经理的违约责任：</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除立即纠正外，每发生一人或一次，向发包人支付违约金2000元</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 承包人人员</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3.3.1 承包人提交项目管理机构及施工现场管理人员安排报告的期限：</w:t>
      </w:r>
      <w:r>
        <w:rPr>
          <w:rFonts w:hint="eastAsia" w:ascii="宋体" w:hAnsi="宋体" w:eastAsia="宋体" w:cs="宋体"/>
          <w:color w:val="auto"/>
          <w:sz w:val="21"/>
          <w:szCs w:val="21"/>
          <w:highlight w:val="none"/>
          <w:u w:val="single"/>
          <w:lang w:val="en-US" w:eastAsia="zh-CN"/>
        </w:rPr>
        <w:t xml:space="preserve"> 执行通用条款</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3.3.3 承包人无正当理由拒绝撤换主要施工管理人员的违约责任：</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除立即纠正外，每发生一人或一次，向发包人支付违约金500元</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3.3.4 承包人主要施工管理人员离开施工现场的批准要求：</w:t>
      </w:r>
      <w:r>
        <w:rPr>
          <w:rFonts w:hint="eastAsia" w:ascii="宋体" w:hAnsi="宋体" w:eastAsia="宋体" w:cs="宋体"/>
          <w:color w:val="auto"/>
          <w:sz w:val="21"/>
          <w:szCs w:val="21"/>
          <w:highlight w:val="none"/>
          <w:u w:val="single"/>
          <w:lang w:val="en-US" w:eastAsia="zh-CN"/>
        </w:rPr>
        <w:t xml:space="preserve"> 执行通用条款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3.3.5承包人擅自更换主要施工管理人员的违约责任：</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除立即纠正外，每发生一人或一次，向发包人支付违约金500元</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承包人主要施工管理人员擅自离开施工现场的违约责任：</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除立即纠正外，每发生一人或一次，向发包人支付违约金500元</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bookmarkStart w:id="268" w:name="_Toc296890987"/>
      <w:bookmarkStart w:id="269" w:name="_Toc297216151"/>
      <w:bookmarkStart w:id="270" w:name="_Toc297120459"/>
      <w:bookmarkStart w:id="271" w:name="_Toc296346660"/>
      <w:bookmarkStart w:id="272" w:name="_Toc292559869"/>
      <w:bookmarkStart w:id="273" w:name="_Toc297048345"/>
      <w:bookmarkStart w:id="274" w:name="_Toc304295523"/>
      <w:bookmarkStart w:id="275" w:name="_Toc300934945"/>
      <w:bookmarkStart w:id="276" w:name="_Toc296944498"/>
      <w:bookmarkStart w:id="277" w:name="_Toc292559364"/>
      <w:bookmarkStart w:id="278" w:name="_Toc312677988"/>
      <w:bookmarkStart w:id="279" w:name="_Toc296503159"/>
      <w:bookmarkStart w:id="280" w:name="_Toc297123492"/>
      <w:bookmarkStart w:id="281" w:name="_Toc296347158"/>
      <w:bookmarkStart w:id="282" w:name="_Toc296891199"/>
      <w:bookmarkStart w:id="283" w:name="_Toc303539102"/>
      <w:r>
        <w:rPr>
          <w:rFonts w:hint="eastAsia" w:ascii="宋体" w:hAnsi="宋体" w:eastAsia="宋体" w:cs="宋体"/>
          <w:color w:val="auto"/>
          <w:sz w:val="21"/>
          <w:szCs w:val="21"/>
          <w:highlight w:val="none"/>
        </w:rPr>
        <w:t>.5 分包</w:t>
      </w:r>
    </w:p>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bookmarkStart w:id="284" w:name="_Toc292559365"/>
      <w:bookmarkStart w:id="285" w:name="_Toc304295524"/>
      <w:bookmarkStart w:id="286" w:name="_Toc296890988"/>
      <w:bookmarkStart w:id="287" w:name="_Toc296944499"/>
      <w:bookmarkStart w:id="288" w:name="_Toc296347159"/>
      <w:bookmarkStart w:id="289" w:name="_Toc296891200"/>
      <w:bookmarkStart w:id="290" w:name="_Toc292559870"/>
      <w:bookmarkStart w:id="291" w:name="_Toc300934946"/>
      <w:bookmarkStart w:id="292" w:name="_Toc303539103"/>
      <w:bookmarkStart w:id="293" w:name="_Toc297216152"/>
      <w:bookmarkStart w:id="294" w:name="_Toc296346661"/>
      <w:bookmarkStart w:id="295" w:name="_Toc297123493"/>
      <w:bookmarkStart w:id="296" w:name="_Toc297120460"/>
      <w:bookmarkStart w:id="297" w:name="_Toc297048346"/>
      <w:bookmarkStart w:id="298" w:name="_Toc296503160"/>
      <w:bookmarkStart w:id="299" w:name="_Toc318581158"/>
      <w:bookmarkStart w:id="300" w:name="_Toc312677989"/>
      <w:r>
        <w:rPr>
          <w:rFonts w:hint="eastAsia" w:ascii="宋体" w:hAnsi="宋体" w:eastAsia="宋体" w:cs="宋体"/>
          <w:color w:val="auto"/>
          <w:sz w:val="21"/>
          <w:szCs w:val="21"/>
          <w:highlight w:val="none"/>
        </w:rPr>
        <w:t>.5.1 分包的一般约定</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禁止分包的工程包括：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禁止分包</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主体结构、关键性工作的范围：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Start w:id="301" w:name="_Toc297123494"/>
      <w:bookmarkStart w:id="302" w:name="_Toc297120461"/>
      <w:bookmarkStart w:id="303" w:name="_Toc296891201"/>
      <w:bookmarkStart w:id="304" w:name="_Toc304295525"/>
      <w:bookmarkStart w:id="305" w:name="_Toc296944500"/>
      <w:bookmarkStart w:id="306" w:name="_Toc296347160"/>
      <w:bookmarkStart w:id="307" w:name="_Toc297216153"/>
      <w:bookmarkStart w:id="308" w:name="_Toc300934947"/>
      <w:bookmarkStart w:id="309" w:name="_Toc296346662"/>
      <w:bookmarkStart w:id="310" w:name="_Toc296503161"/>
      <w:bookmarkStart w:id="311" w:name="_Toc303539104"/>
      <w:bookmarkStart w:id="312" w:name="_Toc296890989"/>
      <w:bookmarkStart w:id="313" w:name="_Toc297048347"/>
    </w:p>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 xml:space="preserve">    3</w:t>
      </w:r>
      <w:bookmarkStart w:id="314" w:name="_Toc318581159"/>
      <w:bookmarkStart w:id="315" w:name="_Toc312677990"/>
      <w:r>
        <w:rPr>
          <w:rFonts w:hint="eastAsia" w:ascii="宋体" w:hAnsi="宋体" w:eastAsia="宋体" w:cs="宋体"/>
          <w:color w:val="auto"/>
          <w:sz w:val="21"/>
          <w:szCs w:val="21"/>
          <w:highlight w:val="none"/>
        </w:rPr>
        <w:t>.5.2分包的确定</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允许分包的专业工程包括：</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无</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其他关于分包的约定：</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无</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3.5.4 分包合同价款</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关于分包合同价款支付的约定：</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bookmarkEnd w:id="314"/>
    <w:bookmarkEnd w:id="315"/>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3.6 工程照管与成品、半成品保护</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承包人负责照管工程及工程相关的材料、工程设备的起始时间：</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val="en-US" w:eastAsia="zh-CN"/>
        </w:rPr>
        <w:t>工程开工至工程竣工验收合格及工程移交给发包人之日止。在此期间无论什么原因所发生的工程及物品的毁损、丢失等，均由承包人负责</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3.7 履约担保</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承包人是否提供履约担保：</w:t>
      </w:r>
      <w:r>
        <w:rPr>
          <w:rFonts w:hint="eastAsia" w:ascii="宋体" w:hAnsi="宋体" w:cs="宋体"/>
          <w:b/>
          <w:color w:val="auto"/>
          <w:sz w:val="21"/>
          <w:szCs w:val="21"/>
          <w:highlight w:val="none"/>
          <w:u w:val="single"/>
          <w:lang w:val="en-US" w:eastAsia="zh-CN"/>
        </w:rPr>
        <w:t xml:space="preserve">   /   </w:t>
      </w:r>
      <w:r>
        <w:rPr>
          <w:rFonts w:hint="eastAsia" w:ascii="宋体" w:hAnsi="宋体" w:eastAsia="宋体" w:cs="宋体"/>
          <w:color w:val="auto"/>
          <w:sz w:val="21"/>
          <w:szCs w:val="21"/>
          <w:highlight w:val="none"/>
          <w:lang w:bidi="ar"/>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kern w:val="0"/>
          <w:sz w:val="21"/>
          <w:szCs w:val="21"/>
          <w:highlight w:val="none"/>
          <w:u w:val="single"/>
        </w:rPr>
      </w:pPr>
      <w:bookmarkStart w:id="316" w:name="_Toc351203636"/>
      <w:r>
        <w:rPr>
          <w:rFonts w:hint="eastAsia" w:ascii="宋体" w:hAnsi="宋体" w:eastAsia="宋体" w:cs="宋体"/>
          <w:color w:val="auto"/>
          <w:kern w:val="0"/>
          <w:sz w:val="21"/>
          <w:szCs w:val="21"/>
          <w:highlight w:val="none"/>
          <w:lang w:val="en-US" w:eastAsia="zh-CN"/>
        </w:rPr>
        <w:t>承包人提供履约保证金的形式、金额及期限的：</w:t>
      </w:r>
      <w:r>
        <w:rPr>
          <w:rFonts w:hint="eastAsia" w:ascii="宋体" w:hAnsi="宋体" w:eastAsia="宋体" w:cs="宋体"/>
          <w:color w:val="auto"/>
          <w:kern w:val="0"/>
          <w:sz w:val="21"/>
          <w:szCs w:val="21"/>
          <w:highlight w:val="none"/>
          <w:u w:val="single"/>
          <w:lang w:val="en-US" w:eastAsia="zh-CN"/>
        </w:rPr>
        <w:t xml:space="preserve">    /    </w:t>
      </w:r>
      <w:r>
        <w:rPr>
          <w:rFonts w:hint="eastAsia" w:ascii="宋体" w:hAnsi="宋体" w:eastAsia="宋体" w:cs="宋体"/>
          <w:color w:val="auto"/>
          <w:kern w:val="0"/>
          <w:sz w:val="21"/>
          <w:szCs w:val="21"/>
          <w:highlight w:val="none"/>
          <w:u w:val="none"/>
          <w:lang w:val="en-US" w:eastAsia="zh-CN"/>
        </w:rPr>
        <w:t>。</w:t>
      </w:r>
    </w:p>
    <w:p>
      <w:pPr>
        <w:keepNext/>
        <w:keepLines/>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w:t>
      </w:r>
      <w:bookmarkStart w:id="317" w:name="_Toc297048348"/>
      <w:bookmarkStart w:id="318" w:name="_Toc296890990"/>
      <w:bookmarkStart w:id="319" w:name="_Toc292559366"/>
      <w:bookmarkStart w:id="320" w:name="_Toc296347161"/>
      <w:bookmarkStart w:id="321" w:name="_Toc296503162"/>
      <w:bookmarkStart w:id="322" w:name="_Toc296891202"/>
      <w:bookmarkStart w:id="323" w:name="_Toc292559871"/>
      <w:bookmarkStart w:id="324" w:name="_Toc296346663"/>
      <w:bookmarkStart w:id="325" w:name="_Toc297120462"/>
      <w:bookmarkStart w:id="326" w:name="_Toc296944501"/>
      <w:bookmarkStart w:id="327" w:name="_Toc267251413"/>
      <w:r>
        <w:rPr>
          <w:rFonts w:hint="eastAsia" w:ascii="宋体" w:hAnsi="宋体" w:eastAsia="宋体" w:cs="宋体"/>
          <w:bCs/>
          <w:color w:val="auto"/>
          <w:sz w:val="21"/>
          <w:szCs w:val="21"/>
          <w:highlight w:val="none"/>
        </w:rPr>
        <w:t>. 监</w:t>
      </w:r>
      <w:bookmarkEnd w:id="317"/>
      <w:bookmarkEnd w:id="318"/>
      <w:bookmarkEnd w:id="319"/>
      <w:bookmarkEnd w:id="320"/>
      <w:bookmarkEnd w:id="321"/>
      <w:bookmarkEnd w:id="322"/>
      <w:bookmarkEnd w:id="323"/>
      <w:bookmarkEnd w:id="324"/>
      <w:bookmarkEnd w:id="325"/>
      <w:bookmarkEnd w:id="326"/>
      <w:bookmarkEnd w:id="327"/>
      <w:r>
        <w:rPr>
          <w:rFonts w:hint="eastAsia" w:ascii="宋体" w:hAnsi="宋体" w:eastAsia="宋体" w:cs="宋体"/>
          <w:bCs/>
          <w:color w:val="auto"/>
          <w:sz w:val="21"/>
          <w:szCs w:val="21"/>
          <w:highlight w:val="none"/>
        </w:rPr>
        <w:t>理人</w:t>
      </w:r>
      <w:bookmarkEnd w:id="316"/>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4.1监理人的一般规定</w:t>
      </w:r>
    </w:p>
    <w:p>
      <w:pPr>
        <w:keepNext w:val="0"/>
        <w:keepLines w:val="0"/>
        <w:pageBreakBefore w:val="0"/>
        <w:widowControl/>
        <w:suppressLineNumbers w:val="0"/>
        <w:kinsoku/>
        <w:overflowPunct/>
        <w:topLinePunct w:val="0"/>
        <w:bidi w:val="0"/>
        <w:adjustRightInd/>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关于监理人的监理内容：</w:t>
      </w:r>
      <w:r>
        <w:rPr>
          <w:rFonts w:hint="eastAsia" w:ascii="宋体" w:hAnsi="宋体" w:eastAsia="宋体" w:cs="宋体"/>
          <w:color w:val="auto"/>
          <w:sz w:val="21"/>
          <w:szCs w:val="21"/>
          <w:highlight w:val="none"/>
          <w:u w:val="single"/>
          <w:lang w:val="en-US" w:eastAsia="zh-CN"/>
        </w:rPr>
        <w:t xml:space="preserve">    /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关于监理人的监理权限：</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执行通用条款。但监理人在签署工期顺延、停工损失等涉及到发包人经济利益方面的文件时，必须事先经发包人审核确认后方可签署，否则，监理方（包括监工程师）所签署的上述文件均无效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关于监理人在施工现场的办公场所、生活场所的提供和费用承担的约定：</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4.2 监理人员</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总监理工程师：</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    名：</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    务：</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监理工程师执业资格证书号：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电子信箱：</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通信地址：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关于监理人的其他约定：</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4.4 商定或确定</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bookmarkStart w:id="328" w:name="_Toc267251418"/>
      <w:r>
        <w:rPr>
          <w:rFonts w:hint="eastAsia" w:ascii="宋体" w:hAnsi="宋体" w:eastAsia="宋体" w:cs="宋体"/>
          <w:color w:val="auto"/>
          <w:sz w:val="21"/>
          <w:szCs w:val="21"/>
          <w:highlight w:val="none"/>
        </w:rPr>
        <w:t>在发包人和承包人不能通过协商达成一致意见时，发包人授权监理人对以下事项进行确定：</w:t>
      </w:r>
    </w:p>
    <w:p>
      <w:pPr>
        <w:pageBreakBefore w:val="0"/>
        <w:widowControl w:val="0"/>
        <w:kinsoku/>
        <w:overflowPunct/>
        <w:topLinePunct w:val="0"/>
        <w:autoSpaceDE w:val="0"/>
        <w:autoSpaceDN w:val="0"/>
        <w:bidi w:val="0"/>
        <w:adjustRightInd/>
        <w:snapToGrid/>
        <w:spacing w:line="46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autoSpaceDE w:val="0"/>
        <w:autoSpaceDN w:val="0"/>
        <w:bidi w:val="0"/>
        <w:adjustRightInd/>
        <w:snapToGrid/>
        <w:spacing w:line="46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autoSpaceDE w:val="0"/>
        <w:autoSpaceDN w:val="0"/>
        <w:bidi w:val="0"/>
        <w:adjustRightInd/>
        <w:snapToGrid/>
        <w:spacing w:line="46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keepNext/>
        <w:keepLines/>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bCs/>
          <w:color w:val="auto"/>
          <w:sz w:val="21"/>
          <w:szCs w:val="21"/>
          <w:highlight w:val="none"/>
        </w:rPr>
      </w:pPr>
      <w:bookmarkStart w:id="329" w:name="_Toc351203637"/>
      <w:r>
        <w:rPr>
          <w:rFonts w:hint="eastAsia" w:ascii="宋体" w:hAnsi="宋体" w:eastAsia="宋体" w:cs="宋体"/>
          <w:bCs/>
          <w:color w:val="auto"/>
          <w:sz w:val="21"/>
          <w:szCs w:val="21"/>
          <w:highlight w:val="none"/>
        </w:rPr>
        <w:t>5</w:t>
      </w:r>
      <w:bookmarkEnd w:id="328"/>
      <w:bookmarkStart w:id="330" w:name="_Toc292559872"/>
      <w:bookmarkStart w:id="331" w:name="_Toc296503163"/>
      <w:bookmarkStart w:id="332" w:name="_Toc297120463"/>
      <w:bookmarkStart w:id="333" w:name="_Toc296347162"/>
      <w:bookmarkStart w:id="334" w:name="_Toc296944502"/>
      <w:bookmarkStart w:id="335" w:name="_Toc296891203"/>
      <w:bookmarkStart w:id="336" w:name="_Toc296346664"/>
      <w:bookmarkStart w:id="337" w:name="_Toc296890991"/>
      <w:bookmarkStart w:id="338" w:name="_Toc297048349"/>
      <w:bookmarkStart w:id="339" w:name="_Toc292559367"/>
      <w:r>
        <w:rPr>
          <w:rFonts w:hint="eastAsia" w:ascii="宋体" w:hAnsi="宋体" w:eastAsia="宋体" w:cs="宋体"/>
          <w:bCs/>
          <w:color w:val="auto"/>
          <w:sz w:val="21"/>
          <w:szCs w:val="21"/>
          <w:highlight w:val="none"/>
        </w:rPr>
        <w:t>. 工程质量</w:t>
      </w:r>
      <w:bookmarkEnd w:id="329"/>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 质量要求</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bookmarkStart w:id="340" w:name="_Toc304295527"/>
      <w:bookmarkStart w:id="341" w:name="_Toc297123496"/>
      <w:bookmarkStart w:id="342" w:name="_Toc312677997"/>
      <w:bookmarkStart w:id="343" w:name="_Toc300934949"/>
      <w:bookmarkStart w:id="344" w:name="_Toc297216155"/>
      <w:bookmarkStart w:id="345" w:name="_Toc318581164"/>
      <w:bookmarkStart w:id="346" w:name="_Toc303539106"/>
      <w:r>
        <w:rPr>
          <w:rFonts w:hint="eastAsia" w:ascii="宋体" w:hAnsi="宋体" w:eastAsia="宋体" w:cs="宋体"/>
          <w:color w:val="auto"/>
          <w:sz w:val="21"/>
          <w:szCs w:val="21"/>
          <w:highlight w:val="none"/>
        </w:rPr>
        <w:t>.1.1 特殊质量标准和要求：</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eastAsia="zh-CN"/>
        </w:rPr>
        <w:t>按本合同约定及设计要求执行</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关于工程奖项的约定：</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 隐蔽工程检查</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5.3.2承包人提前通知监理人隐蔽工程检查的期限的约定：</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eastAsia="zh-CN"/>
        </w:rPr>
        <w:t>执行通用条款</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监理人不能按时进行检查时，应提前</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24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小时提交书面延期要求。</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关于延期最长不得超过：</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48</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小时。</w:t>
      </w:r>
    </w:p>
    <w:p>
      <w:pPr>
        <w:keepNext/>
        <w:keepLines/>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bCs/>
          <w:color w:val="auto"/>
          <w:sz w:val="21"/>
          <w:szCs w:val="21"/>
          <w:highlight w:val="none"/>
        </w:rPr>
      </w:pPr>
      <w:bookmarkStart w:id="347" w:name="_Toc351203638"/>
      <w:r>
        <w:rPr>
          <w:rFonts w:hint="eastAsia" w:ascii="宋体" w:hAnsi="宋体" w:eastAsia="宋体" w:cs="宋体"/>
          <w:bCs/>
          <w:color w:val="auto"/>
          <w:sz w:val="21"/>
          <w:szCs w:val="21"/>
          <w:highlight w:val="none"/>
        </w:rPr>
        <w:t>6. 安全文明施工与环境保护</w:t>
      </w:r>
      <w:bookmarkEnd w:id="347"/>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6.1安全文明施工</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6.1.1 项目安全生产的达标目标及相应事项的约定：</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无伤亡事故，非发包人原因发生安全生产事故由承包人承担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6.1.4 关于治安保卫的特别约定：</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eastAsia="zh-CN"/>
        </w:rPr>
        <w:t>施工现场的治安保卫工作由承包人负责，发生治安事件的，由承包人负责处理</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关于编制施工场地治安管理计划的约定：</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6.1.5 文明施工</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合同当事人对文明施工的要求：</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eastAsia="zh-CN"/>
        </w:rPr>
        <w:t>执行通用条款</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6.1.6 关于安全文明施工费支付比例和支付期限的约定：</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bookmarkEnd w:id="340"/>
    <w:bookmarkEnd w:id="341"/>
    <w:bookmarkEnd w:id="342"/>
    <w:bookmarkEnd w:id="343"/>
    <w:bookmarkEnd w:id="344"/>
    <w:bookmarkEnd w:id="345"/>
    <w:bookmarkEnd w:id="346"/>
    <w:p>
      <w:pPr>
        <w:keepNext/>
        <w:keepLines/>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bCs/>
          <w:color w:val="auto"/>
          <w:sz w:val="21"/>
          <w:szCs w:val="21"/>
          <w:highlight w:val="none"/>
        </w:rPr>
      </w:pPr>
      <w:bookmarkStart w:id="348" w:name="_Toc351203639"/>
      <w:r>
        <w:rPr>
          <w:rFonts w:hint="eastAsia" w:ascii="宋体" w:hAnsi="宋体" w:eastAsia="宋体" w:cs="宋体"/>
          <w:bCs/>
          <w:color w:val="auto"/>
          <w:sz w:val="21"/>
          <w:szCs w:val="21"/>
          <w:highlight w:val="none"/>
        </w:rPr>
        <w:t>7. 工期和进度</w:t>
      </w:r>
      <w:bookmarkEnd w:id="348"/>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7.1 </w:t>
      </w:r>
      <w:r>
        <w:rPr>
          <w:rFonts w:hint="eastAsia" w:ascii="宋体" w:hAnsi="宋体" w:eastAsia="宋体" w:cs="宋体"/>
          <w:color w:val="auto"/>
          <w:sz w:val="21"/>
          <w:szCs w:val="21"/>
          <w:highlight w:val="none"/>
          <w:lang w:eastAsia="zh-CN"/>
        </w:rPr>
        <w:t>施工组织设计</w:t>
      </w:r>
    </w:p>
    <w:p>
      <w:pPr>
        <w:pageBreakBefore w:val="0"/>
        <w:widowControl w:val="0"/>
        <w:kinsoku/>
        <w:overflowPunct/>
        <w:topLinePunct w:val="0"/>
        <w:autoSpaceDE w:val="0"/>
        <w:autoSpaceDN w:val="0"/>
        <w:bidi w:val="0"/>
        <w:adjustRightInd/>
        <w:snapToGrid/>
        <w:spacing w:line="46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7.1.1 合</w:t>
      </w:r>
      <w:r>
        <w:rPr>
          <w:rFonts w:hint="eastAsia" w:ascii="宋体" w:hAnsi="宋体" w:eastAsia="宋体" w:cs="宋体"/>
          <w:color w:val="auto"/>
          <w:kern w:val="0"/>
          <w:sz w:val="21"/>
          <w:szCs w:val="21"/>
          <w:highlight w:val="none"/>
        </w:rPr>
        <w:t>同当事人约定的</w:t>
      </w:r>
      <w:r>
        <w:rPr>
          <w:rFonts w:hint="eastAsia" w:ascii="宋体" w:hAnsi="宋体" w:eastAsia="宋体" w:cs="宋体"/>
          <w:color w:val="auto"/>
          <w:kern w:val="0"/>
          <w:sz w:val="21"/>
          <w:szCs w:val="21"/>
          <w:highlight w:val="none"/>
          <w:lang w:eastAsia="zh-CN"/>
        </w:rPr>
        <w:t>施工组织设计</w:t>
      </w:r>
      <w:r>
        <w:rPr>
          <w:rFonts w:hint="eastAsia" w:ascii="宋体" w:hAnsi="宋体" w:eastAsia="宋体" w:cs="宋体"/>
          <w:color w:val="auto"/>
          <w:kern w:val="0"/>
          <w:sz w:val="21"/>
          <w:szCs w:val="21"/>
          <w:highlight w:val="none"/>
        </w:rPr>
        <w:t>应包括的其他内容：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eastAsia="zh-CN"/>
        </w:rPr>
        <w:t>执行通用条款</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autoSpaceDE w:val="0"/>
        <w:autoSpaceDN w:val="0"/>
        <w:bidi w:val="0"/>
        <w:adjustRightInd/>
        <w:snapToGrid/>
        <w:spacing w:line="46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 xml:space="preserve">7.1.2 </w:t>
      </w:r>
      <w:r>
        <w:rPr>
          <w:rFonts w:hint="eastAsia" w:ascii="宋体" w:hAnsi="宋体" w:eastAsia="宋体" w:cs="宋体"/>
          <w:color w:val="auto"/>
          <w:kern w:val="0"/>
          <w:sz w:val="21"/>
          <w:szCs w:val="21"/>
          <w:highlight w:val="none"/>
          <w:lang w:eastAsia="zh-CN"/>
        </w:rPr>
        <w:t>施工组织设计</w:t>
      </w:r>
      <w:r>
        <w:rPr>
          <w:rFonts w:hint="eastAsia" w:ascii="宋体" w:hAnsi="宋体" w:eastAsia="宋体" w:cs="宋体"/>
          <w:color w:val="auto"/>
          <w:kern w:val="0"/>
          <w:sz w:val="21"/>
          <w:szCs w:val="21"/>
          <w:highlight w:val="none"/>
        </w:rPr>
        <w:t>的提交和修改</w:t>
      </w:r>
    </w:p>
    <w:p>
      <w:pPr>
        <w:pageBreakBefore w:val="0"/>
        <w:widowControl w:val="0"/>
        <w:kinsoku/>
        <w:overflowPunct/>
        <w:topLinePunct w:val="0"/>
        <w:autoSpaceDE w:val="0"/>
        <w:autoSpaceDN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承包人提交详细技术标的期限的约定：</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eastAsia="zh-CN"/>
        </w:rPr>
        <w:t>开工前三日</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发包人和监理人在收到详细的技术标后确认或提出修改意见的期限：</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eastAsia="zh-CN"/>
        </w:rPr>
        <w:t>七日</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bookmarkStart w:id="349" w:name="_Toc300934966"/>
      <w:bookmarkStart w:id="350" w:name="_Toc303539123"/>
      <w:bookmarkStart w:id="351" w:name="_Toc297216173"/>
      <w:bookmarkStart w:id="352" w:name="_Toc304295541"/>
      <w:bookmarkStart w:id="353" w:name="_Toc312678005"/>
      <w:bookmarkStart w:id="354" w:name="_Toc297123514"/>
      <w:bookmarkStart w:id="355" w:name="_Toc312677479"/>
      <w:r>
        <w:rPr>
          <w:rFonts w:hint="eastAsia" w:ascii="宋体" w:hAnsi="宋体" w:eastAsia="宋体" w:cs="宋体"/>
          <w:color w:val="auto"/>
          <w:sz w:val="21"/>
          <w:szCs w:val="21"/>
          <w:highlight w:val="none"/>
        </w:rPr>
        <w:t>.2 施工进度计划</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default"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lang w:val="en-US" w:eastAsia="zh-CN"/>
        </w:rPr>
        <w:t>7.2.1 施工进度计划的提交时间：</w:t>
      </w:r>
      <w:r>
        <w:rPr>
          <w:rFonts w:hint="eastAsia" w:ascii="宋体" w:hAnsi="宋体" w:eastAsia="宋体" w:cs="宋体"/>
          <w:color w:val="auto"/>
          <w:sz w:val="21"/>
          <w:szCs w:val="21"/>
          <w:highlight w:val="none"/>
          <w:u w:val="single"/>
          <w:lang w:val="en-US" w:eastAsia="zh-CN"/>
        </w:rPr>
        <w:t xml:space="preserve">  开工前三日  </w:t>
      </w:r>
      <w:r>
        <w:rPr>
          <w:rFonts w:hint="eastAsia" w:ascii="宋体" w:hAnsi="宋体" w:eastAsia="宋体" w:cs="宋体"/>
          <w:color w:val="auto"/>
          <w:sz w:val="21"/>
          <w:szCs w:val="21"/>
          <w:highlight w:val="none"/>
          <w:u w:val="none"/>
          <w:lang w:val="en-US" w:eastAsia="zh-CN"/>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7.2.2 施工进度计划的修订</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发包人和监理人在收到修订的施工进度计划后确认或提出修改意见的期限：</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七日</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7.3 开工</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7.3.1 开工准备</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关于承包人提交</w:t>
      </w:r>
      <w:r>
        <w:rPr>
          <w:rFonts w:hint="eastAsia" w:ascii="宋体" w:hAnsi="宋体" w:eastAsia="宋体" w:cs="宋体"/>
          <w:color w:val="auto"/>
          <w:kern w:val="0"/>
          <w:sz w:val="21"/>
          <w:szCs w:val="21"/>
          <w:highlight w:val="none"/>
        </w:rPr>
        <w:t>工程开工报审表的期限：</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合同签订后三日内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关于发包人应完成的其他开工准备工作及期限：</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eastAsia="zh-CN"/>
        </w:rPr>
        <w:t>按时</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关于承包人应完成的其他开工准备工作及期限：</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eastAsia="zh-CN"/>
        </w:rPr>
        <w:t>按时</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7.3.2开工通知</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因发包人原因造成监理人未能在计划开工日期之日起</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天内发出开工通知的，承包人有权提出价格调整要求，或者解除合同。</w:t>
      </w:r>
    </w:p>
    <w:bookmarkEnd w:id="349"/>
    <w:bookmarkEnd w:id="350"/>
    <w:bookmarkEnd w:id="351"/>
    <w:bookmarkEnd w:id="352"/>
    <w:bookmarkEnd w:id="353"/>
    <w:bookmarkEnd w:id="354"/>
    <w:bookmarkEnd w:id="355"/>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7.4 测量放线</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7.4.1发包人通过监理人向承包人提供测量基准点、基准线和水准点及其书面资料的期限：</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bookmarkStart w:id="356" w:name="_Toc312678010"/>
      <w:bookmarkStart w:id="357" w:name="_Toc297216175"/>
      <w:bookmarkStart w:id="358" w:name="_Toc312677484"/>
      <w:bookmarkStart w:id="359" w:name="_Toc300934968"/>
      <w:bookmarkStart w:id="360" w:name="_Toc303539125"/>
      <w:bookmarkStart w:id="361" w:name="_Toc304295546"/>
      <w:bookmarkStart w:id="362" w:name="_Toc297123516"/>
      <w:r>
        <w:rPr>
          <w:rFonts w:hint="eastAsia" w:ascii="宋体" w:hAnsi="宋体" w:eastAsia="宋体" w:cs="宋体"/>
          <w:color w:val="auto"/>
          <w:sz w:val="21"/>
          <w:szCs w:val="21"/>
          <w:highlight w:val="none"/>
        </w:rPr>
        <w:t>.5 工期延误</w:t>
      </w:r>
    </w:p>
    <w:bookmarkEnd w:id="356"/>
    <w:bookmarkEnd w:id="357"/>
    <w:bookmarkEnd w:id="358"/>
    <w:bookmarkEnd w:id="359"/>
    <w:bookmarkEnd w:id="360"/>
    <w:bookmarkEnd w:id="361"/>
    <w:bookmarkEnd w:id="362"/>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7.5.1 因发包人原因导致工期延误</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（7）因发包人原因导致工期延误的其他情形：</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无</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bookmarkStart w:id="363" w:name="_Toc318581169"/>
      <w:bookmarkStart w:id="364" w:name="_Toc312678012"/>
      <w:bookmarkStart w:id="365" w:name="_Toc312677486"/>
      <w:bookmarkStart w:id="366" w:name="_Toc304295548"/>
      <w:bookmarkStart w:id="367" w:name="_Toc300934970"/>
      <w:bookmarkStart w:id="368" w:name="_Toc303539127"/>
      <w:bookmarkStart w:id="369" w:name="_Toc297216177"/>
      <w:bookmarkStart w:id="370" w:name="_Toc297123518"/>
      <w:r>
        <w:rPr>
          <w:rFonts w:hint="eastAsia" w:ascii="宋体" w:hAnsi="宋体" w:eastAsia="宋体" w:cs="宋体"/>
          <w:color w:val="auto"/>
          <w:sz w:val="21"/>
          <w:szCs w:val="21"/>
          <w:highlight w:val="none"/>
        </w:rPr>
        <w:t>.5.2 因承包人原因导致工期延误</w:t>
      </w:r>
    </w:p>
    <w:bookmarkEnd w:id="363"/>
    <w:bookmarkEnd w:id="364"/>
    <w:bookmarkEnd w:id="365"/>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eastAsia="zh-CN"/>
        </w:rPr>
        <w:t>除发包人造成的工期延误外，逾期竣工的，逾期竣工违约金的计算方法为：</w:t>
      </w:r>
      <w:bookmarkStart w:id="371" w:name="_Toc312677487"/>
      <w:bookmarkStart w:id="372" w:name="_Toc312678013"/>
      <w:bookmarkStart w:id="373" w:name="_Toc318581170"/>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eastAsia="zh-CN"/>
        </w:rPr>
        <w:t>每延期一天，罚款</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2000 元</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bookmarkEnd w:id="366"/>
      <w:bookmarkEnd w:id="367"/>
      <w:bookmarkEnd w:id="368"/>
      <w:bookmarkEnd w:id="369"/>
      <w:bookmarkEnd w:id="370"/>
      <w:bookmarkEnd w:id="371"/>
      <w:bookmarkEnd w:id="372"/>
    </w:p>
    <w:bookmarkEnd w:id="373"/>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因承包人原因造成工期延误，逾</w:t>
      </w:r>
      <w:bookmarkStart w:id="374" w:name="_Toc318581171"/>
      <w:bookmarkStart w:id="375" w:name="_Toc312678014"/>
      <w:r>
        <w:rPr>
          <w:rFonts w:hint="eastAsia" w:ascii="宋体" w:hAnsi="宋体" w:eastAsia="宋体" w:cs="宋体"/>
          <w:color w:val="auto"/>
          <w:sz w:val="21"/>
          <w:szCs w:val="21"/>
          <w:highlight w:val="none"/>
        </w:rPr>
        <w:t>期竣工违约金的上限：</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bookmarkEnd w:id="374"/>
    <w:bookmarkEnd w:id="375"/>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bookmarkStart w:id="376" w:name="_Toc304295549"/>
      <w:bookmarkStart w:id="377" w:name="_Toc312678015"/>
      <w:bookmarkStart w:id="378" w:name="_Toc297216178"/>
      <w:bookmarkStart w:id="379" w:name="_Toc297123519"/>
      <w:bookmarkStart w:id="380" w:name="_Toc303539128"/>
      <w:bookmarkStart w:id="381" w:name="_Toc300934971"/>
      <w:r>
        <w:rPr>
          <w:rFonts w:hint="eastAsia" w:ascii="宋体" w:hAnsi="宋体" w:eastAsia="宋体" w:cs="宋体"/>
          <w:color w:val="auto"/>
          <w:sz w:val="21"/>
          <w:szCs w:val="21"/>
          <w:highlight w:val="none"/>
        </w:rPr>
        <w:t>.6 不</w:t>
      </w:r>
      <w:bookmarkEnd w:id="376"/>
      <w:bookmarkEnd w:id="377"/>
      <w:bookmarkEnd w:id="378"/>
      <w:bookmarkEnd w:id="379"/>
      <w:bookmarkEnd w:id="380"/>
      <w:bookmarkEnd w:id="381"/>
      <w:r>
        <w:rPr>
          <w:rFonts w:hint="eastAsia" w:ascii="宋体" w:hAnsi="宋体" w:eastAsia="宋体" w:cs="宋体"/>
          <w:color w:val="auto"/>
          <w:sz w:val="21"/>
          <w:szCs w:val="21"/>
          <w:highlight w:val="none"/>
        </w:rPr>
        <w:t>利物质条件</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bookmarkStart w:id="382" w:name="_Toc297216179"/>
      <w:bookmarkStart w:id="383" w:name="_Toc304295550"/>
      <w:bookmarkStart w:id="384" w:name="_Toc312678016"/>
      <w:bookmarkStart w:id="385" w:name="_Toc303539129"/>
      <w:bookmarkStart w:id="386" w:name="_Toc297123520"/>
      <w:bookmarkStart w:id="387" w:name="_Toc300934972"/>
      <w:bookmarkStart w:id="388" w:name="_Toc318581172"/>
      <w:r>
        <w:rPr>
          <w:rFonts w:hint="eastAsia" w:ascii="宋体" w:hAnsi="宋体" w:eastAsia="宋体" w:cs="宋体"/>
          <w:color w:val="auto"/>
          <w:sz w:val="21"/>
          <w:szCs w:val="21"/>
          <w:highlight w:val="none"/>
        </w:rPr>
        <w:t>不利物质条件的其他情形和有关约定：</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bookmarkEnd w:id="382"/>
    <w:bookmarkEnd w:id="383"/>
    <w:bookmarkEnd w:id="384"/>
    <w:bookmarkEnd w:id="385"/>
    <w:bookmarkEnd w:id="386"/>
    <w:bookmarkEnd w:id="387"/>
    <w:bookmarkEnd w:id="388"/>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bookmarkStart w:id="389" w:name="_Toc300934973"/>
      <w:bookmarkStart w:id="390" w:name="_Toc304295551"/>
      <w:bookmarkStart w:id="391" w:name="_Toc312678017"/>
      <w:bookmarkStart w:id="392" w:name="_Toc303539130"/>
      <w:bookmarkStart w:id="393" w:name="_Toc297216180"/>
      <w:bookmarkStart w:id="394" w:name="_Toc297123521"/>
      <w:r>
        <w:rPr>
          <w:rFonts w:hint="eastAsia" w:ascii="宋体" w:hAnsi="宋体" w:eastAsia="宋体" w:cs="宋体"/>
          <w:color w:val="auto"/>
          <w:sz w:val="21"/>
          <w:szCs w:val="21"/>
          <w:highlight w:val="none"/>
        </w:rPr>
        <w:t>.7异常恶劣的气候条件</w:t>
      </w:r>
    </w:p>
    <w:bookmarkEnd w:id="389"/>
    <w:bookmarkEnd w:id="390"/>
    <w:bookmarkEnd w:id="391"/>
    <w:bookmarkEnd w:id="392"/>
    <w:bookmarkEnd w:id="393"/>
    <w:bookmarkEnd w:id="394"/>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发包人和承包人同意以下情形视为异常恶劣的气候条件：</w:t>
      </w:r>
    </w:p>
    <w:p>
      <w:pPr>
        <w:pageBreakBefore w:val="0"/>
        <w:widowControl w:val="0"/>
        <w:numPr>
          <w:ilvl w:val="0"/>
          <w:numId w:val="0"/>
        </w:numPr>
        <w:kinsoku/>
        <w:overflowPunct/>
        <w:topLinePunct w:val="0"/>
        <w:bidi w:val="0"/>
        <w:adjustRightInd/>
        <w:snapToGrid/>
        <w:spacing w:line="460" w:lineRule="exact"/>
        <w:ind w:left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w:t>
      </w:r>
      <w:r>
        <w:rPr>
          <w:rFonts w:hint="eastAsia" w:ascii="宋体" w:hAnsi="宋体" w:eastAsia="宋体" w:cs="宋体"/>
          <w:color w:val="auto"/>
          <w:sz w:val="21"/>
          <w:szCs w:val="21"/>
          <w:highlight w:val="none"/>
          <w:u w:val="single"/>
          <w:lang w:val="en-US" w:eastAsia="zh-CN"/>
        </w:rPr>
        <w:t xml:space="preserve">             /             </w:t>
      </w:r>
      <w:r>
        <w:rPr>
          <w:rFonts w:hint="eastAsia" w:ascii="宋体" w:hAnsi="宋体" w:eastAsia="宋体" w:cs="宋体"/>
          <w:color w:val="auto"/>
          <w:sz w:val="21"/>
          <w:szCs w:val="21"/>
          <w:highlight w:val="none"/>
          <w:u w:val="none"/>
          <w:lang w:val="en-US" w:eastAsia="zh-CN"/>
        </w:rPr>
        <w:t xml:space="preserve">；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single"/>
          <w:lang w:val="en-US" w:eastAsia="zh-CN"/>
        </w:rPr>
        <w:t xml:space="preserve">             /             </w:t>
      </w:r>
      <w:r>
        <w:rPr>
          <w:rFonts w:hint="eastAsia" w:ascii="宋体" w:hAnsi="宋体" w:eastAsia="宋体" w:cs="宋体"/>
          <w:color w:val="auto"/>
          <w:sz w:val="21"/>
          <w:szCs w:val="21"/>
          <w:highlight w:val="none"/>
          <w:u w:val="none"/>
          <w:lang w:val="en-US" w:eastAsia="zh-CN"/>
        </w:rPr>
        <w:t xml:space="preserve">；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single"/>
          <w:lang w:val="en-US" w:eastAsia="zh-CN"/>
        </w:rPr>
        <w:t xml:space="preserve">             /             </w:t>
      </w:r>
      <w:r>
        <w:rPr>
          <w:rFonts w:hint="eastAsia" w:ascii="宋体" w:hAnsi="宋体" w:eastAsia="宋体" w:cs="宋体"/>
          <w:color w:val="auto"/>
          <w:sz w:val="21"/>
          <w:szCs w:val="21"/>
          <w:highlight w:val="none"/>
          <w:u w:val="none"/>
          <w:lang w:val="en-US" w:eastAsia="zh-CN"/>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7.9 提前竣工的奖励</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7.9.2提前竣工的奖励：</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keepNext/>
        <w:keepLines/>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bCs/>
          <w:color w:val="auto"/>
          <w:sz w:val="21"/>
          <w:szCs w:val="21"/>
          <w:highlight w:val="none"/>
        </w:rPr>
      </w:pPr>
      <w:bookmarkStart w:id="395" w:name="_Toc351203640"/>
      <w:r>
        <w:rPr>
          <w:rFonts w:hint="eastAsia" w:ascii="宋体" w:hAnsi="宋体" w:eastAsia="宋体" w:cs="宋体"/>
          <w:bCs/>
          <w:color w:val="auto"/>
          <w:sz w:val="21"/>
          <w:szCs w:val="21"/>
          <w:highlight w:val="none"/>
        </w:rPr>
        <w:t>8. 材料与设备</w:t>
      </w:r>
      <w:bookmarkEnd w:id="395"/>
    </w:p>
    <w:bookmarkEnd w:id="330"/>
    <w:bookmarkEnd w:id="331"/>
    <w:bookmarkEnd w:id="332"/>
    <w:bookmarkEnd w:id="333"/>
    <w:bookmarkEnd w:id="334"/>
    <w:bookmarkEnd w:id="335"/>
    <w:bookmarkEnd w:id="336"/>
    <w:bookmarkEnd w:id="337"/>
    <w:bookmarkEnd w:id="338"/>
    <w:bookmarkEnd w:id="339"/>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bookmarkStart w:id="396" w:name="_Toc296503167"/>
      <w:bookmarkStart w:id="397" w:name="_Toc312677493"/>
      <w:bookmarkStart w:id="398" w:name="_Toc312678019"/>
      <w:bookmarkStart w:id="399" w:name="_Toc280868654"/>
      <w:bookmarkStart w:id="400" w:name="_Toc296346668"/>
      <w:bookmarkStart w:id="401" w:name="_Toc296891207"/>
      <w:bookmarkStart w:id="402" w:name="_Toc300934979"/>
      <w:bookmarkStart w:id="403" w:name="_Toc296890995"/>
      <w:bookmarkStart w:id="404" w:name="_Toc297120467"/>
      <w:bookmarkStart w:id="405" w:name="_Toc304295556"/>
      <w:bookmarkStart w:id="406" w:name="_Toc296944506"/>
      <w:bookmarkStart w:id="407" w:name="_Toc297216186"/>
      <w:bookmarkStart w:id="408" w:name="_Toc292559877"/>
      <w:bookmarkStart w:id="409" w:name="_Toc297048353"/>
      <w:bookmarkStart w:id="410" w:name="_Toc296347166"/>
      <w:bookmarkStart w:id="411" w:name="_Toc297123527"/>
      <w:bookmarkStart w:id="412" w:name="_Toc292559372"/>
      <w:bookmarkStart w:id="413" w:name="_Toc303539136"/>
      <w:bookmarkStart w:id="414" w:name="_Toc267251424"/>
      <w:bookmarkStart w:id="415" w:name="_Toc280868656"/>
      <w:bookmarkStart w:id="416" w:name="_Toc280868655"/>
      <w:r>
        <w:rPr>
          <w:rFonts w:hint="eastAsia" w:ascii="宋体" w:hAnsi="宋体" w:eastAsia="宋体" w:cs="宋体"/>
          <w:color w:val="auto"/>
          <w:sz w:val="21"/>
          <w:szCs w:val="21"/>
          <w:highlight w:val="none"/>
        </w:rPr>
        <w:t>.4材料与工程设备的保管与使用</w:t>
      </w:r>
    </w:p>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bookmarkStart w:id="417" w:name="_Toc292559878"/>
      <w:bookmarkStart w:id="418" w:name="_Toc292559373"/>
      <w:bookmarkStart w:id="419" w:name="_Toc296503168"/>
      <w:bookmarkStart w:id="420" w:name="_Toc303539137"/>
      <w:bookmarkStart w:id="421" w:name="_Toc304295557"/>
      <w:bookmarkStart w:id="422" w:name="_Toc296944507"/>
      <w:bookmarkStart w:id="423" w:name="_Toc318581173"/>
      <w:bookmarkStart w:id="424" w:name="_Toc297123528"/>
      <w:bookmarkStart w:id="425" w:name="_Toc312677494"/>
      <w:bookmarkStart w:id="426" w:name="_Toc300934980"/>
      <w:bookmarkStart w:id="427" w:name="_Toc297120468"/>
      <w:bookmarkStart w:id="428" w:name="_Toc312678020"/>
      <w:bookmarkStart w:id="429" w:name="_Toc297216187"/>
      <w:bookmarkStart w:id="430" w:name="_Toc297048354"/>
      <w:bookmarkStart w:id="431" w:name="_Toc296347167"/>
      <w:bookmarkStart w:id="432" w:name="_Toc296890996"/>
      <w:bookmarkStart w:id="433" w:name="_Toc296891208"/>
      <w:bookmarkStart w:id="434" w:name="_Toc296346669"/>
      <w:r>
        <w:rPr>
          <w:rFonts w:hint="eastAsia" w:ascii="宋体" w:hAnsi="宋体" w:eastAsia="宋体" w:cs="宋体"/>
          <w:color w:val="auto"/>
          <w:sz w:val="21"/>
          <w:szCs w:val="21"/>
          <w:highlight w:val="none"/>
        </w:rPr>
        <w:t>.4.1发包人供应的材料设备的保管费用的承</w:t>
      </w:r>
      <w:r>
        <w:rPr>
          <w:rFonts w:hint="eastAsia" w:ascii="宋体" w:hAnsi="宋体" w:eastAsia="宋体" w:cs="宋体"/>
          <w:color w:val="auto"/>
          <w:sz w:val="21"/>
          <w:szCs w:val="21"/>
          <w:highlight w:val="none"/>
          <w:lang w:eastAsia="zh-CN"/>
        </w:rPr>
        <w:t>担</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eastAsia="zh-CN"/>
        </w:rPr>
        <w:t>由承包人承担</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bookmarkEnd w:id="417"/>
      <w:bookmarkEnd w:id="418"/>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8.6 样品</w:t>
      </w:r>
    </w:p>
    <w:p>
      <w:pPr>
        <w:pageBreakBefore w:val="0"/>
        <w:widowControl w:val="0"/>
        <w:kinsoku/>
        <w:overflowPunct/>
        <w:topLinePunct w:val="0"/>
        <w:autoSpaceDE w:val="0"/>
        <w:autoSpaceDN w:val="0"/>
        <w:bidi w:val="0"/>
        <w:adjustRightInd/>
        <w:snapToGrid/>
        <w:spacing w:line="46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8.6.1</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样品的报送与封存</w:t>
      </w:r>
    </w:p>
    <w:p>
      <w:pPr>
        <w:pageBreakBefore w:val="0"/>
        <w:widowControl w:val="0"/>
        <w:kinsoku/>
        <w:overflowPunct/>
        <w:topLinePunct w:val="0"/>
        <w:autoSpaceDE w:val="0"/>
        <w:autoSpaceDN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需要承包人报送样品的材料或工程设备，样品的种类、名称、规格、数量要求：</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按发包人及监理人材料检验相关规定执行</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8.8 施工设备和临时设施</w:t>
      </w:r>
    </w:p>
    <w:p>
      <w:pPr>
        <w:pageBreakBefore w:val="0"/>
        <w:widowControl w:val="0"/>
        <w:kinsoku/>
        <w:overflowPunct/>
        <w:topLinePunct w:val="0"/>
        <w:autoSpaceDE w:val="0"/>
        <w:autoSpaceDN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8.8.1 承包人提供的施工设备和临时设施</w:t>
      </w:r>
    </w:p>
    <w:p>
      <w:pPr>
        <w:pageBreakBefore w:val="0"/>
        <w:widowControl w:val="0"/>
        <w:kinsoku/>
        <w:overflowPunct/>
        <w:topLinePunct w:val="0"/>
        <w:autoSpaceDE w:val="0"/>
        <w:autoSpaceDN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关于修建临时设施费用承担的约定：</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eastAsia="zh-CN"/>
        </w:rPr>
        <w:t>若发生由</w:t>
      </w:r>
      <w:r>
        <w:rPr>
          <w:rFonts w:hint="eastAsia" w:ascii="宋体" w:hAnsi="宋体" w:eastAsia="宋体" w:cs="宋体"/>
          <w:color w:val="auto"/>
          <w:sz w:val="21"/>
          <w:szCs w:val="21"/>
          <w:highlight w:val="none"/>
          <w:u w:val="single"/>
          <w:lang w:val="en-US" w:eastAsia="zh-CN"/>
        </w:rPr>
        <w:t>承包人承担</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Pr>
        <w:keepNext/>
        <w:keepLines/>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bCs/>
          <w:color w:val="auto"/>
          <w:sz w:val="21"/>
          <w:szCs w:val="21"/>
          <w:highlight w:val="none"/>
        </w:rPr>
      </w:pPr>
      <w:bookmarkStart w:id="435" w:name="_Toc351203641"/>
      <w:r>
        <w:rPr>
          <w:rFonts w:hint="eastAsia" w:ascii="宋体" w:hAnsi="宋体" w:eastAsia="宋体" w:cs="宋体"/>
          <w:bCs/>
          <w:color w:val="auto"/>
          <w:sz w:val="21"/>
          <w:szCs w:val="21"/>
          <w:highlight w:val="none"/>
        </w:rPr>
        <w:t>9</w:t>
      </w:r>
      <w:bookmarkEnd w:id="414"/>
      <w:bookmarkEnd w:id="415"/>
      <w:bookmarkEnd w:id="416"/>
      <w:bookmarkStart w:id="436" w:name="_Toc303539139"/>
      <w:bookmarkStart w:id="437" w:name="_Toc297123533"/>
      <w:bookmarkStart w:id="438" w:name="_Toc312677495"/>
      <w:bookmarkStart w:id="439" w:name="_Toc312678021"/>
      <w:bookmarkStart w:id="440" w:name="_Toc300934982"/>
      <w:bookmarkStart w:id="441" w:name="_Toc297216192"/>
      <w:bookmarkStart w:id="442" w:name="_Toc304295559"/>
      <w:bookmarkStart w:id="443" w:name="_Toc296891001"/>
      <w:bookmarkStart w:id="444" w:name="_Toc267251428"/>
      <w:bookmarkStart w:id="445" w:name="_Toc296503173"/>
      <w:bookmarkStart w:id="446" w:name="_Toc297120473"/>
      <w:bookmarkStart w:id="447" w:name="_Toc296347172"/>
      <w:bookmarkStart w:id="448" w:name="_Toc292559378"/>
      <w:bookmarkStart w:id="449" w:name="_Toc267251427"/>
      <w:bookmarkStart w:id="450" w:name="_Toc296944512"/>
      <w:bookmarkStart w:id="451" w:name="_Toc296346674"/>
      <w:bookmarkStart w:id="452" w:name="_Toc297048359"/>
      <w:bookmarkStart w:id="453" w:name="_Toc292559883"/>
      <w:bookmarkStart w:id="454" w:name="_Toc296891213"/>
      <w:r>
        <w:rPr>
          <w:rFonts w:hint="eastAsia" w:ascii="宋体" w:hAnsi="宋体" w:eastAsia="宋体" w:cs="宋体"/>
          <w:bCs/>
          <w:color w:val="auto"/>
          <w:sz w:val="21"/>
          <w:szCs w:val="21"/>
          <w:highlight w:val="none"/>
        </w:rPr>
        <w:t>. 试验与检验</w:t>
      </w:r>
      <w:bookmarkEnd w:id="435"/>
    </w:p>
    <w:bookmarkEnd w:id="436"/>
    <w:bookmarkEnd w:id="437"/>
    <w:bookmarkEnd w:id="438"/>
    <w:bookmarkEnd w:id="439"/>
    <w:bookmarkEnd w:id="440"/>
    <w:bookmarkEnd w:id="441"/>
    <w:bookmarkEnd w:id="442"/>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bookmarkStart w:id="455" w:name="_Toc304295560"/>
      <w:bookmarkStart w:id="456" w:name="_Toc300934983"/>
      <w:bookmarkStart w:id="457" w:name="_Toc297123534"/>
      <w:bookmarkStart w:id="458" w:name="_Toc303539140"/>
      <w:bookmarkStart w:id="459" w:name="_Toc312678022"/>
      <w:bookmarkStart w:id="460" w:name="_Toc297216193"/>
      <w:bookmarkStart w:id="461" w:name="_Toc312677496"/>
      <w:r>
        <w:rPr>
          <w:rFonts w:hint="eastAsia" w:ascii="宋体" w:hAnsi="宋体" w:eastAsia="宋体" w:cs="宋体"/>
          <w:color w:val="auto"/>
          <w:sz w:val="21"/>
          <w:szCs w:val="21"/>
          <w:highlight w:val="none"/>
        </w:rPr>
        <w:t>.1试验设备与试验人员</w:t>
      </w:r>
    </w:p>
    <w:bookmarkEnd w:id="455"/>
    <w:bookmarkEnd w:id="456"/>
    <w:bookmarkEnd w:id="457"/>
    <w:bookmarkEnd w:id="458"/>
    <w:bookmarkEnd w:id="459"/>
    <w:bookmarkEnd w:id="460"/>
    <w:bookmarkEnd w:id="461"/>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bookmarkStart w:id="462" w:name="_Toc297216194"/>
      <w:bookmarkStart w:id="463" w:name="_Toc297123535"/>
      <w:bookmarkStart w:id="464" w:name="_Toc300934984"/>
      <w:bookmarkStart w:id="465" w:name="_Toc304295561"/>
      <w:bookmarkStart w:id="466" w:name="_Toc312678023"/>
      <w:bookmarkStart w:id="467" w:name="_Toc312677497"/>
      <w:bookmarkStart w:id="468" w:name="_Toc303539141"/>
      <w:bookmarkStart w:id="469" w:name="_Toc318581174"/>
      <w:r>
        <w:rPr>
          <w:rFonts w:hint="eastAsia" w:ascii="宋体" w:hAnsi="宋体" w:eastAsia="宋体" w:cs="宋体"/>
          <w:color w:val="auto"/>
          <w:sz w:val="21"/>
          <w:szCs w:val="21"/>
          <w:highlight w:val="none"/>
        </w:rPr>
        <w:t>.1.2 试验设备</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施工现场需要配置的试验场所：</w:t>
      </w:r>
      <w:bookmarkEnd w:id="462"/>
      <w:bookmarkEnd w:id="463"/>
      <w:bookmarkEnd w:id="464"/>
      <w:bookmarkEnd w:id="465"/>
      <w:bookmarkEnd w:id="466"/>
      <w:bookmarkEnd w:id="467"/>
      <w:bookmarkEnd w:id="468"/>
      <w:bookmarkStart w:id="470" w:name="_Toc297123536"/>
      <w:bookmarkStart w:id="471" w:name="_Toc312678024"/>
      <w:bookmarkStart w:id="472" w:name="_Toc297216195"/>
      <w:bookmarkStart w:id="473" w:name="_Toc303539142"/>
      <w:bookmarkStart w:id="474" w:name="_Toc304295562"/>
      <w:bookmarkStart w:id="475" w:name="_Toc300934985"/>
      <w:bookmarkStart w:id="476" w:name="_Toc312677498"/>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施工现场需要配备的试验设备：</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eastAsia="zh-CN"/>
        </w:rPr>
        <w:t>由</w:t>
      </w:r>
      <w:r>
        <w:rPr>
          <w:rFonts w:hint="eastAsia" w:ascii="宋体" w:hAnsi="宋体" w:eastAsia="宋体" w:cs="宋体"/>
          <w:color w:val="auto"/>
          <w:sz w:val="21"/>
          <w:szCs w:val="21"/>
          <w:highlight w:val="none"/>
          <w:u w:val="single"/>
          <w:lang w:val="en-US" w:eastAsia="zh-CN"/>
        </w:rPr>
        <w:t>承包人承担</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施工现场需要具备的其他试验条件：</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eastAsia="zh-CN"/>
        </w:rPr>
        <w:t>由</w:t>
      </w:r>
      <w:r>
        <w:rPr>
          <w:rFonts w:hint="eastAsia" w:ascii="宋体" w:hAnsi="宋体" w:eastAsia="宋体" w:cs="宋体"/>
          <w:color w:val="auto"/>
          <w:sz w:val="21"/>
          <w:szCs w:val="21"/>
          <w:highlight w:val="none"/>
          <w:u w:val="single"/>
          <w:lang w:val="en-US" w:eastAsia="zh-CN"/>
        </w:rPr>
        <w:t>承包人承担</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9.4 现场工艺试验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现场工艺试验的有关约定：</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eastAsia="zh-CN"/>
        </w:rPr>
        <w:t>若发生试验费，由承包人承担</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bookmarkEnd w:id="469"/>
    <w:bookmarkEnd w:id="470"/>
    <w:bookmarkEnd w:id="471"/>
    <w:bookmarkEnd w:id="472"/>
    <w:bookmarkEnd w:id="473"/>
    <w:bookmarkEnd w:id="474"/>
    <w:bookmarkEnd w:id="475"/>
    <w:bookmarkEnd w:id="476"/>
    <w:p>
      <w:pPr>
        <w:keepNext/>
        <w:keepLines/>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bCs/>
          <w:color w:val="auto"/>
          <w:sz w:val="21"/>
          <w:szCs w:val="21"/>
          <w:highlight w:val="none"/>
        </w:rPr>
      </w:pPr>
      <w:bookmarkStart w:id="477" w:name="_Toc351203642"/>
      <w:r>
        <w:rPr>
          <w:rFonts w:hint="eastAsia" w:ascii="宋体" w:hAnsi="宋体" w:eastAsia="宋体" w:cs="宋体"/>
          <w:bCs/>
          <w:color w:val="auto"/>
          <w:sz w:val="21"/>
          <w:szCs w:val="21"/>
          <w:highlight w:val="none"/>
        </w:rPr>
        <w:t>1</w:t>
      </w:r>
      <w:bookmarkEnd w:id="443"/>
      <w:bookmarkEnd w:id="444"/>
      <w:bookmarkEnd w:id="445"/>
      <w:bookmarkEnd w:id="446"/>
      <w:bookmarkEnd w:id="447"/>
      <w:bookmarkEnd w:id="448"/>
      <w:bookmarkEnd w:id="449"/>
      <w:bookmarkEnd w:id="450"/>
      <w:bookmarkEnd w:id="451"/>
      <w:bookmarkEnd w:id="452"/>
      <w:bookmarkEnd w:id="453"/>
      <w:bookmarkEnd w:id="454"/>
      <w:bookmarkStart w:id="478" w:name="_Toc292559903"/>
      <w:bookmarkStart w:id="479" w:name="_Toc296346694"/>
      <w:bookmarkStart w:id="480" w:name="_Toc292559398"/>
      <w:bookmarkStart w:id="481" w:name="_Toc300934989"/>
      <w:bookmarkStart w:id="482" w:name="_Toc296503193"/>
      <w:bookmarkStart w:id="483" w:name="_Toc297216199"/>
      <w:bookmarkStart w:id="484" w:name="_Toc296347192"/>
      <w:bookmarkStart w:id="485" w:name="_Toc297120493"/>
      <w:bookmarkStart w:id="486" w:name="_Toc296891233"/>
      <w:bookmarkStart w:id="487" w:name="_Toc304295566"/>
      <w:bookmarkStart w:id="488" w:name="_Toc296891021"/>
      <w:bookmarkStart w:id="489" w:name="_Toc303539146"/>
      <w:bookmarkStart w:id="490" w:name="_Toc297048379"/>
      <w:bookmarkStart w:id="491" w:name="_Toc297123540"/>
      <w:bookmarkStart w:id="492" w:name="_Toc296944532"/>
      <w:bookmarkStart w:id="493" w:name="_Toc312678025"/>
      <w:bookmarkStart w:id="494" w:name="_Toc312677499"/>
      <w:bookmarkStart w:id="495" w:name="_Toc267251439"/>
      <w:bookmarkStart w:id="496" w:name="_Toc267251433"/>
      <w:bookmarkStart w:id="497" w:name="_Toc267251441"/>
      <w:bookmarkStart w:id="498" w:name="_Toc267251437"/>
      <w:bookmarkStart w:id="499" w:name="_Toc267251435"/>
      <w:bookmarkStart w:id="500" w:name="_Toc267251440"/>
      <w:bookmarkStart w:id="501" w:name="_Toc267251442"/>
      <w:r>
        <w:rPr>
          <w:rFonts w:hint="eastAsia" w:ascii="宋体" w:hAnsi="宋体" w:eastAsia="宋体" w:cs="宋体"/>
          <w:bCs/>
          <w:color w:val="auto"/>
          <w:sz w:val="21"/>
          <w:szCs w:val="21"/>
          <w:highlight w:val="none"/>
        </w:rPr>
        <w:t>0. 变更</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bookmarkEnd w:id="493"/>
    <w:bookmarkEnd w:id="494"/>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bookmarkStart w:id="502" w:name="_Toc304295567"/>
      <w:bookmarkStart w:id="503" w:name="_Toc292559904"/>
      <w:bookmarkStart w:id="504" w:name="_Toc296347193"/>
      <w:bookmarkStart w:id="505" w:name="_Toc296346695"/>
      <w:bookmarkStart w:id="506" w:name="_Toc297120494"/>
      <w:bookmarkStart w:id="507" w:name="_Toc312678026"/>
      <w:bookmarkStart w:id="508" w:name="_Toc296891022"/>
      <w:bookmarkStart w:id="509" w:name="_Toc297048380"/>
      <w:bookmarkStart w:id="510" w:name="_Toc297216200"/>
      <w:bookmarkStart w:id="511" w:name="_Toc296891234"/>
      <w:bookmarkStart w:id="512" w:name="_Toc303539147"/>
      <w:bookmarkStart w:id="513" w:name="_Toc312677500"/>
      <w:bookmarkStart w:id="514" w:name="_Toc300934990"/>
      <w:bookmarkStart w:id="515" w:name="_Toc292559399"/>
      <w:bookmarkStart w:id="516" w:name="_Toc296944533"/>
      <w:bookmarkStart w:id="517" w:name="_Toc297123541"/>
      <w:bookmarkStart w:id="518" w:name="_Toc296503194"/>
      <w:r>
        <w:rPr>
          <w:rFonts w:hint="eastAsia" w:ascii="宋体" w:hAnsi="宋体" w:eastAsia="宋体" w:cs="宋体"/>
          <w:color w:val="auto"/>
          <w:sz w:val="21"/>
          <w:szCs w:val="21"/>
          <w:highlight w:val="none"/>
        </w:rPr>
        <w:t>0.1变更的范围</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关于变更的范围的约定：</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10.4 变更估价</w:t>
      </w:r>
    </w:p>
    <w:p>
      <w:pPr>
        <w:keepNext w:val="0"/>
        <w:keepLines w:val="0"/>
        <w:pageBreakBefore w:val="0"/>
        <w:widowControl w:val="0"/>
        <w:kinsoku/>
        <w:wordWrap w:val="0"/>
        <w:overflowPunct/>
        <w:topLinePunct w:val="0"/>
        <w:autoSpaceDE/>
        <w:autoSpaceDN/>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10.4.1 变更估价原则</w:t>
      </w:r>
    </w:p>
    <w:p>
      <w:pPr>
        <w:keepNext w:val="0"/>
        <w:keepLines w:val="0"/>
        <w:pageBreakBefore w:val="0"/>
        <w:widowControl w:val="0"/>
        <w:kinsoku/>
        <w:wordWrap w:val="0"/>
        <w:overflowPunct/>
        <w:topLinePunct w:val="0"/>
        <w:autoSpaceDE/>
        <w:autoSpaceDN/>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关于变更签证计算的约定: </w:t>
      </w:r>
      <w:r>
        <w:rPr>
          <w:rFonts w:hint="eastAsia" w:ascii="宋体" w:hAnsi="宋体" w:eastAsia="宋体" w:cs="宋体"/>
          <w:color w:val="auto"/>
          <w:sz w:val="21"/>
          <w:szCs w:val="21"/>
          <w:highlight w:val="none"/>
          <w:u w:val="single"/>
          <w:lang w:val="en-US" w:eastAsia="zh-CN"/>
        </w:rPr>
        <w:t>已标价工程量清单中有适用于签证、变更工程项目的，应采用该项目的单价</w:t>
      </w:r>
      <w:r>
        <w:rPr>
          <w:rFonts w:hint="eastAsia" w:ascii="宋体" w:hAnsi="宋体" w:eastAsia="宋体" w:cs="宋体"/>
          <w:color w:val="auto"/>
          <w:sz w:val="21"/>
          <w:szCs w:val="21"/>
          <w:highlight w:val="none"/>
          <w:lang w:val="en-US" w:eastAsia="zh-CN"/>
        </w:rPr>
        <w:t xml:space="preserve">； </w:t>
      </w:r>
    </w:p>
    <w:p>
      <w:pPr>
        <w:keepNext w:val="0"/>
        <w:keepLines w:val="0"/>
        <w:pageBreakBefore w:val="0"/>
        <w:widowControl w:val="0"/>
        <w:kinsoku/>
        <w:wordWrap w:val="0"/>
        <w:overflowPunct/>
        <w:topLinePunct w:val="0"/>
        <w:autoSpaceDE/>
        <w:autoSpaceDN/>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lang w:val="en-US" w:eastAsia="zh-CN"/>
        </w:rPr>
        <w:t>已标价工程量清单中没有适用但有类似于签证、变更工程项目的，可在合理范围内参照类似项目的单价</w:t>
      </w:r>
      <w:r>
        <w:rPr>
          <w:rFonts w:hint="eastAsia" w:ascii="宋体" w:hAnsi="宋体" w:eastAsia="宋体" w:cs="宋体"/>
          <w:color w:val="auto"/>
          <w:sz w:val="21"/>
          <w:szCs w:val="21"/>
          <w:highlight w:val="none"/>
          <w:lang w:val="en-US" w:eastAsia="zh-CN"/>
        </w:rPr>
        <w:t xml:space="preserve">； </w:t>
      </w:r>
    </w:p>
    <w:p>
      <w:pPr>
        <w:keepNext w:val="0"/>
        <w:keepLines w:val="0"/>
        <w:pageBreakBefore w:val="0"/>
        <w:widowControl w:val="0"/>
        <w:kinsoku/>
        <w:wordWrap w:val="0"/>
        <w:overflowPunct/>
        <w:topLinePunct w:val="0"/>
        <w:autoSpaceDE/>
        <w:autoSpaceDN/>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lang w:val="en-US" w:eastAsia="zh-CN"/>
        </w:rPr>
        <w:t>已标价工程量清单中没有适用也没有类似于签证、变更工程项目的，应由承包人根据签证、变更工程资料，计量规则和计价办法、工程造价管理机构发布的信息价格提出签证、变更工程项目的单价，并应报发包人确认后调整</w:t>
      </w:r>
      <w:r>
        <w:rPr>
          <w:rFonts w:hint="eastAsia" w:ascii="宋体" w:hAnsi="宋体" w:eastAsia="宋体" w:cs="宋体"/>
          <w:color w:val="auto"/>
          <w:sz w:val="21"/>
          <w:szCs w:val="21"/>
          <w:highlight w:val="none"/>
          <w:lang w:val="en-US" w:eastAsia="zh-CN"/>
        </w:rPr>
        <w:t xml:space="preserve">； </w:t>
      </w:r>
    </w:p>
    <w:p>
      <w:pPr>
        <w:keepNext w:val="0"/>
        <w:keepLines w:val="0"/>
        <w:pageBreakBefore w:val="0"/>
        <w:widowControl w:val="0"/>
        <w:kinsoku/>
        <w:wordWrap w:val="0"/>
        <w:overflowPunct/>
        <w:topLinePunct w:val="0"/>
        <w:autoSpaceDE/>
        <w:autoSpaceDN/>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lang w:val="en-US" w:eastAsia="zh-CN"/>
        </w:rPr>
        <w:t xml:space="preserve">已标价工程量清单中没有适用也没有类似于签证、变更工程项目的，且工程造价管理机构发布的信息价格缺价的，应由承包人根据签证，变更工程资料、计量规则、计量办法和通过市场调查后取得有合法依据的市场价格提出签证、变更工程项目的单价，并应报发包人确认后调整 </w:t>
      </w:r>
      <w:r>
        <w:rPr>
          <w:rFonts w:hint="eastAsia" w:ascii="宋体" w:hAnsi="宋体" w:eastAsia="宋体" w:cs="宋体"/>
          <w:color w:val="auto"/>
          <w:sz w:val="21"/>
          <w:szCs w:val="21"/>
          <w:highlight w:val="none"/>
          <w:lang w:val="en-US" w:eastAsia="zh-CN"/>
        </w:rPr>
        <w:t>。</w:t>
      </w:r>
    </w:p>
    <w:p>
      <w:pPr>
        <w:keepNext w:val="0"/>
        <w:keepLines w:val="0"/>
        <w:pageBreakBefore w:val="0"/>
        <w:widowControl w:val="0"/>
        <w:kinsoku/>
        <w:wordWrap w:val="0"/>
        <w:overflowPunct/>
        <w:topLinePunct w:val="0"/>
        <w:autoSpaceDE/>
        <w:autoSpaceDN/>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Start w:id="519" w:name="_Toc296944536"/>
      <w:bookmarkStart w:id="520" w:name="_Toc303539150"/>
      <w:bookmarkStart w:id="521" w:name="_Toc296891237"/>
      <w:bookmarkStart w:id="522" w:name="_Toc297123544"/>
      <w:bookmarkStart w:id="523" w:name="_Toc297216203"/>
      <w:bookmarkStart w:id="524" w:name="_Toc297120497"/>
      <w:bookmarkStart w:id="525" w:name="_Toc292559907"/>
      <w:bookmarkStart w:id="526" w:name="_Toc300934993"/>
      <w:bookmarkStart w:id="527" w:name="_Toc296503197"/>
      <w:bookmarkStart w:id="528" w:name="_Toc296891025"/>
      <w:bookmarkStart w:id="529" w:name="_Toc296346698"/>
      <w:bookmarkStart w:id="530" w:name="_Toc297048383"/>
      <w:bookmarkStart w:id="531" w:name="_Toc292559402"/>
      <w:bookmarkStart w:id="532" w:name="_Toc296347196"/>
      <w:bookmarkStart w:id="533" w:name="_Toc304295570"/>
      <w:bookmarkStart w:id="534" w:name="_Toc312678029"/>
      <w:bookmarkStart w:id="535" w:name="_Toc312677503"/>
      <w:r>
        <w:rPr>
          <w:rFonts w:hint="eastAsia" w:ascii="宋体" w:hAnsi="宋体" w:eastAsia="宋体" w:cs="宋体"/>
          <w:color w:val="auto"/>
          <w:sz w:val="21"/>
          <w:szCs w:val="21"/>
          <w:highlight w:val="none"/>
        </w:rPr>
        <w:t>0.5承</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Start w:id="536" w:name="_Toc297120503"/>
      <w:bookmarkStart w:id="537" w:name="_Toc296891031"/>
      <w:bookmarkStart w:id="538" w:name="_Toc300934994"/>
      <w:bookmarkStart w:id="539" w:name="_Toc303539151"/>
      <w:bookmarkStart w:id="540" w:name="_Toc296944542"/>
      <w:bookmarkStart w:id="541" w:name="_Toc297048389"/>
      <w:bookmarkStart w:id="542" w:name="_Toc297123545"/>
      <w:bookmarkStart w:id="543" w:name="_Toc296346704"/>
      <w:bookmarkStart w:id="544" w:name="_Toc297216204"/>
      <w:bookmarkStart w:id="545" w:name="_Toc292559913"/>
      <w:bookmarkStart w:id="546" w:name="_Toc292559408"/>
      <w:bookmarkStart w:id="547" w:name="_Toc296347202"/>
      <w:bookmarkStart w:id="548" w:name="_Toc296503203"/>
      <w:bookmarkStart w:id="549" w:name="_Toc296891243"/>
      <w:r>
        <w:rPr>
          <w:rFonts w:hint="eastAsia" w:ascii="宋体" w:hAnsi="宋体" w:eastAsia="宋体" w:cs="宋体"/>
          <w:color w:val="auto"/>
          <w:sz w:val="21"/>
          <w:szCs w:val="21"/>
          <w:highlight w:val="none"/>
        </w:rPr>
        <w:t>包人的合理化建议</w:t>
      </w:r>
    </w:p>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Pr>
        <w:keepNext w:val="0"/>
        <w:keepLines w:val="0"/>
        <w:pageBreakBefore w:val="0"/>
        <w:widowControl w:val="0"/>
        <w:kinsoku/>
        <w:wordWrap w:val="0"/>
        <w:overflowPunct/>
        <w:topLinePunct w:val="0"/>
        <w:autoSpaceDE/>
        <w:autoSpaceDN/>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监理人审查承包人合理化建议的期限：</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keepNext w:val="0"/>
        <w:keepLines w:val="0"/>
        <w:pageBreakBefore w:val="0"/>
        <w:widowControl w:val="0"/>
        <w:kinsoku/>
        <w:wordWrap w:val="0"/>
        <w:overflowPunct/>
        <w:topLinePunct w:val="0"/>
        <w:autoSpaceDE/>
        <w:autoSpaceDN/>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发包人审批承包人合理化建议的期限：</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keepNext w:val="0"/>
        <w:keepLines w:val="0"/>
        <w:pageBreakBefore w:val="0"/>
        <w:widowControl w:val="0"/>
        <w:kinsoku/>
        <w:wordWrap w:val="0"/>
        <w:overflowPunct/>
        <w:topLinePunct w:val="0"/>
        <w:autoSpaceDE/>
        <w:autoSpaceDN/>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承</w:t>
      </w:r>
      <w:bookmarkStart w:id="550" w:name="_Toc297048390"/>
      <w:bookmarkStart w:id="551" w:name="_Toc296347203"/>
      <w:bookmarkStart w:id="552" w:name="_Toc296891032"/>
      <w:bookmarkStart w:id="553" w:name="_Toc296944543"/>
      <w:bookmarkStart w:id="554" w:name="_Toc297120504"/>
      <w:bookmarkStart w:id="555" w:name="_Toc318581175"/>
      <w:bookmarkStart w:id="556" w:name="_Toc292559409"/>
      <w:bookmarkStart w:id="557" w:name="_Toc304295571"/>
      <w:bookmarkStart w:id="558" w:name="_Toc297123546"/>
      <w:bookmarkStart w:id="559" w:name="_Toc303539152"/>
      <w:bookmarkStart w:id="560" w:name="_Toc297216205"/>
      <w:bookmarkStart w:id="561" w:name="_Toc296503204"/>
      <w:bookmarkStart w:id="562" w:name="_Toc312678030"/>
      <w:bookmarkStart w:id="563" w:name="_Toc296891244"/>
      <w:bookmarkStart w:id="564" w:name="_Toc300934995"/>
      <w:bookmarkStart w:id="565" w:name="_Toc292559914"/>
      <w:bookmarkStart w:id="566" w:name="_Toc312677504"/>
      <w:bookmarkStart w:id="567" w:name="_Toc296346705"/>
      <w:r>
        <w:rPr>
          <w:rFonts w:hint="eastAsia" w:ascii="宋体" w:hAnsi="宋体" w:eastAsia="宋体" w:cs="宋体"/>
          <w:color w:val="auto"/>
          <w:sz w:val="21"/>
          <w:szCs w:val="21"/>
          <w:highlight w:val="none"/>
        </w:rPr>
        <w:t>包人提出的合理化建议降低了合同价格或者提高了工程经济效益的奖励的方法和金额为：</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bookmarkStart w:id="568" w:name="_Toc296503199"/>
      <w:bookmarkStart w:id="569" w:name="_Toc296347198"/>
      <w:bookmarkStart w:id="570" w:name="_Toc303539154"/>
      <w:bookmarkStart w:id="571" w:name="_Toc297216207"/>
      <w:bookmarkStart w:id="572" w:name="_Toc304295574"/>
      <w:bookmarkStart w:id="573" w:name="_Toc297123548"/>
      <w:bookmarkStart w:id="574" w:name="_Toc300934997"/>
      <w:bookmarkStart w:id="575" w:name="_Toc292559909"/>
      <w:bookmarkStart w:id="576" w:name="_Toc296891239"/>
      <w:bookmarkStart w:id="577" w:name="_Toc296891027"/>
      <w:bookmarkStart w:id="578" w:name="_Toc296346700"/>
      <w:bookmarkStart w:id="579" w:name="_Toc312678033"/>
      <w:bookmarkStart w:id="580" w:name="_Toc297120499"/>
      <w:bookmarkStart w:id="581" w:name="_Toc296944538"/>
      <w:bookmarkStart w:id="582" w:name="_Toc312677507"/>
      <w:bookmarkStart w:id="583" w:name="_Toc297048385"/>
      <w:bookmarkStart w:id="584" w:name="_Toc292559404"/>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 xml:space="preserve"> 暂</w:t>
      </w:r>
      <w:r>
        <w:rPr>
          <w:rFonts w:hint="eastAsia" w:ascii="宋体" w:hAnsi="宋体" w:eastAsia="宋体" w:cs="宋体"/>
          <w:color w:val="auto"/>
          <w:sz w:val="21"/>
          <w:szCs w:val="21"/>
          <w:highlight w:val="none"/>
          <w:lang w:eastAsia="zh-CN"/>
        </w:rPr>
        <w:t>列金额</w:t>
      </w:r>
    </w:p>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bookmarkStart w:id="585" w:name="_Toc312677508"/>
      <w:bookmarkStart w:id="586" w:name="_Toc318581176"/>
      <w:bookmarkStart w:id="587" w:name="_Toc312678034"/>
      <w:r>
        <w:rPr>
          <w:rFonts w:hint="eastAsia" w:ascii="宋体" w:hAnsi="宋体" w:eastAsia="宋体" w:cs="宋体"/>
          <w:color w:val="auto"/>
          <w:kern w:val="0"/>
          <w:sz w:val="21"/>
          <w:szCs w:val="21"/>
          <w:highlight w:val="none"/>
          <w:lang w:eastAsia="zh-CN"/>
        </w:rPr>
        <w:t>合同当事人于暂列金额使用的约定</w:t>
      </w:r>
      <w:r>
        <w:rPr>
          <w:rFonts w:hint="eastAsia" w:ascii="宋体" w:hAnsi="宋体" w:eastAsia="宋体" w:cs="宋体"/>
          <w:color w:val="auto"/>
          <w:kern w:val="0"/>
          <w:sz w:val="21"/>
          <w:szCs w:val="21"/>
          <w:highlight w:val="none"/>
          <w:u w:val="single"/>
          <w:lang w:val="en-US" w:eastAsia="zh-CN"/>
        </w:rPr>
        <w:t xml:space="preserve">     /     </w:t>
      </w:r>
      <w:r>
        <w:rPr>
          <w:rFonts w:hint="eastAsia" w:ascii="宋体" w:hAnsi="宋体" w:eastAsia="宋体" w:cs="宋体"/>
          <w:color w:val="auto"/>
          <w:kern w:val="0"/>
          <w:sz w:val="21"/>
          <w:szCs w:val="21"/>
          <w:highlight w:val="none"/>
        </w:rPr>
        <w:t>。</w:t>
      </w:r>
    </w:p>
    <w:bookmarkEnd w:id="495"/>
    <w:bookmarkEnd w:id="496"/>
    <w:bookmarkEnd w:id="497"/>
    <w:bookmarkEnd w:id="498"/>
    <w:bookmarkEnd w:id="499"/>
    <w:bookmarkEnd w:id="500"/>
    <w:bookmarkEnd w:id="585"/>
    <w:bookmarkEnd w:id="586"/>
    <w:bookmarkEnd w:id="587"/>
    <w:p>
      <w:pPr>
        <w:pageBreakBefore w:val="0"/>
        <w:widowControl w:val="0"/>
        <w:kinsoku/>
        <w:overflowPunct/>
        <w:topLinePunct w:val="0"/>
        <w:autoSpaceDE w:val="0"/>
        <w:autoSpaceDN w:val="0"/>
        <w:bidi w:val="0"/>
        <w:adjustRightInd/>
        <w:snapToGrid/>
        <w:spacing w:line="460" w:lineRule="exact"/>
        <w:ind w:left="0" w:leftChars="0" w:firstLine="420" w:firstLineChars="200"/>
        <w:jc w:val="both"/>
        <w:textAlignment w:val="auto"/>
        <w:rPr>
          <w:rFonts w:hint="eastAsia" w:ascii="宋体" w:hAnsi="宋体" w:eastAsia="宋体" w:cs="宋体"/>
          <w:color w:val="auto"/>
          <w:kern w:val="0"/>
          <w:sz w:val="21"/>
          <w:szCs w:val="21"/>
          <w:highlight w:val="none"/>
        </w:rPr>
      </w:pPr>
      <w:bookmarkStart w:id="588" w:name="_Toc296891245"/>
      <w:bookmarkStart w:id="589" w:name="_Toc297120505"/>
      <w:bookmarkStart w:id="590" w:name="_Toc296944544"/>
      <w:bookmarkStart w:id="591" w:name="_Toc292559915"/>
      <w:bookmarkStart w:id="592" w:name="_Toc297048391"/>
      <w:bookmarkStart w:id="593" w:name="_Toc296346706"/>
      <w:bookmarkStart w:id="594" w:name="_Toc296347204"/>
      <w:bookmarkStart w:id="595" w:name="_Toc296503205"/>
      <w:bookmarkStart w:id="596" w:name="_Toc296891033"/>
      <w:bookmarkStart w:id="597" w:name="_Toc292559410"/>
      <w:bookmarkStart w:id="598" w:name="_Toc351203644"/>
      <w:bookmarkStart w:id="599" w:name="_Toc297123552"/>
      <w:bookmarkStart w:id="600" w:name="_Toc312678040"/>
      <w:bookmarkStart w:id="601" w:name="_Toc297216211"/>
      <w:bookmarkStart w:id="602" w:name="_Toc300935002"/>
      <w:bookmarkStart w:id="603" w:name="_Toc303539159"/>
      <w:bookmarkStart w:id="604" w:name="_Toc304295579"/>
      <w:r>
        <w:rPr>
          <w:rFonts w:hint="eastAsia" w:ascii="宋体" w:hAnsi="宋体" w:eastAsia="宋体" w:cs="宋体"/>
          <w:color w:val="auto"/>
          <w:kern w:val="0"/>
          <w:sz w:val="21"/>
          <w:szCs w:val="21"/>
          <w:highlight w:val="none"/>
        </w:rPr>
        <w:t xml:space="preserve">11. </w:t>
      </w:r>
      <w:bookmarkEnd w:id="588"/>
      <w:bookmarkEnd w:id="589"/>
      <w:bookmarkEnd w:id="590"/>
      <w:bookmarkEnd w:id="591"/>
      <w:bookmarkEnd w:id="592"/>
      <w:bookmarkEnd w:id="593"/>
      <w:bookmarkEnd w:id="594"/>
      <w:bookmarkEnd w:id="595"/>
      <w:bookmarkEnd w:id="596"/>
      <w:bookmarkEnd w:id="597"/>
      <w:r>
        <w:rPr>
          <w:rFonts w:hint="eastAsia" w:ascii="宋体" w:hAnsi="宋体" w:eastAsia="宋体" w:cs="宋体"/>
          <w:color w:val="auto"/>
          <w:kern w:val="0"/>
          <w:sz w:val="21"/>
          <w:szCs w:val="21"/>
          <w:highlight w:val="none"/>
          <w:lang w:val="en-US" w:eastAsia="zh-CN"/>
        </w:rPr>
        <w:t xml:space="preserve">价格调整 </w:t>
      </w:r>
    </w:p>
    <w:p>
      <w:pPr>
        <w:pageBreakBefore w:val="0"/>
        <w:widowControl w:val="0"/>
        <w:kinsoku/>
        <w:overflowPunct/>
        <w:topLinePunct w:val="0"/>
        <w:autoSpaceDE w:val="0"/>
        <w:autoSpaceDN w:val="0"/>
        <w:bidi w:val="0"/>
        <w:adjustRightInd/>
        <w:snapToGrid/>
        <w:spacing w:line="46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 xml:space="preserve">11.1 市场价格波动引起的调整 </w:t>
      </w:r>
    </w:p>
    <w:p>
      <w:pPr>
        <w:pageBreakBefore w:val="0"/>
        <w:widowControl w:val="0"/>
        <w:kinsoku/>
        <w:overflowPunct/>
        <w:topLinePunct w:val="0"/>
        <w:autoSpaceDE w:val="0"/>
        <w:autoSpaceDN w:val="0"/>
        <w:bidi w:val="0"/>
        <w:adjustRightInd/>
        <w:snapToGrid/>
        <w:spacing w:line="46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市场价格波动是否调整合同价格的约定：</w:t>
      </w:r>
      <w:r>
        <w:rPr>
          <w:rFonts w:hint="eastAsia" w:ascii="宋体" w:hAnsi="宋体" w:eastAsia="宋体" w:cs="宋体"/>
          <w:color w:val="auto"/>
          <w:kern w:val="0"/>
          <w:sz w:val="21"/>
          <w:szCs w:val="21"/>
          <w:highlight w:val="none"/>
          <w:u w:val="single"/>
          <w:lang w:val="en-US" w:eastAsia="zh-CN"/>
        </w:rPr>
        <w:t xml:space="preserve">      是      </w:t>
      </w:r>
      <w:r>
        <w:rPr>
          <w:rFonts w:hint="eastAsia" w:ascii="宋体" w:hAnsi="宋体" w:eastAsia="宋体" w:cs="宋体"/>
          <w:color w:val="auto"/>
          <w:kern w:val="0"/>
          <w:sz w:val="21"/>
          <w:szCs w:val="21"/>
          <w:highlight w:val="none"/>
          <w:lang w:val="en-US" w:eastAsia="zh-CN"/>
        </w:rPr>
        <w:t>。</w:t>
      </w:r>
    </w:p>
    <w:p>
      <w:pPr>
        <w:pageBreakBefore w:val="0"/>
        <w:widowControl w:val="0"/>
        <w:numPr>
          <w:ilvl w:val="0"/>
          <w:numId w:val="0"/>
        </w:numPr>
        <w:kinsoku/>
        <w:overflowPunct/>
        <w:topLinePunct w:val="0"/>
        <w:autoSpaceDE w:val="0"/>
        <w:autoSpaceDN w:val="0"/>
        <w:bidi w:val="0"/>
        <w:adjustRightInd/>
        <w:snapToGrid/>
        <w:spacing w:line="460" w:lineRule="exact"/>
        <w:ind w:leftChars="200"/>
        <w:jc w:val="both"/>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eastAsia="zh-CN"/>
        </w:rPr>
        <w:t>因市场价格波动调整合同价格，采用通用条款第</w:t>
      </w:r>
      <w:r>
        <w:rPr>
          <w:rFonts w:hint="eastAsia" w:ascii="宋体" w:hAnsi="宋体" w:eastAsia="宋体" w:cs="宋体"/>
          <w:color w:val="auto"/>
          <w:kern w:val="0"/>
          <w:sz w:val="21"/>
          <w:szCs w:val="21"/>
          <w:highlight w:val="none"/>
          <w:lang w:val="en-US" w:eastAsia="zh-CN"/>
        </w:rPr>
        <w:t>2种方式对合同价格进行调整。</w:t>
      </w:r>
    </w:p>
    <w:p>
      <w:pPr>
        <w:pageBreakBefore w:val="0"/>
        <w:widowControl w:val="0"/>
        <w:numPr>
          <w:ilvl w:val="0"/>
          <w:numId w:val="2"/>
        </w:numPr>
        <w:kinsoku/>
        <w:overflowPunct/>
        <w:topLinePunct w:val="0"/>
        <w:autoSpaceDE w:val="0"/>
        <w:autoSpaceDN w:val="0"/>
        <w:bidi w:val="0"/>
        <w:adjustRightInd/>
        <w:snapToGrid/>
        <w:spacing w:line="460" w:lineRule="exact"/>
        <w:ind w:left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合同价格</w:t>
      </w:r>
      <w:bookmarkEnd w:id="598"/>
    </w:p>
    <w:bookmarkEnd w:id="599"/>
    <w:bookmarkEnd w:id="600"/>
    <w:bookmarkEnd w:id="601"/>
    <w:bookmarkEnd w:id="602"/>
    <w:bookmarkEnd w:id="603"/>
    <w:bookmarkEnd w:id="604"/>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bookmarkStart w:id="605" w:name="_Toc292559411"/>
      <w:bookmarkStart w:id="606" w:name="_Toc267251461"/>
      <w:bookmarkStart w:id="607" w:name="_Toc292559916"/>
      <w:bookmarkStart w:id="608" w:name="_Toc296346707"/>
      <w:bookmarkStart w:id="609" w:name="_Toc296503206"/>
      <w:bookmarkStart w:id="610" w:name="_Toc296347205"/>
      <w:bookmarkStart w:id="611" w:name="_Toc296944545"/>
      <w:bookmarkStart w:id="612" w:name="_Toc297048392"/>
      <w:bookmarkStart w:id="613" w:name="_Toc297120506"/>
      <w:bookmarkStart w:id="614" w:name="_Toc296891246"/>
      <w:bookmarkStart w:id="615" w:name="_Toc296891034"/>
      <w:bookmarkStart w:id="616" w:name="_Toc300935003"/>
      <w:bookmarkStart w:id="617" w:name="_Toc303539160"/>
      <w:bookmarkStart w:id="618" w:name="_Toc297216212"/>
      <w:bookmarkStart w:id="619" w:name="_Toc312678041"/>
      <w:bookmarkStart w:id="620" w:name="_Toc304295580"/>
      <w:bookmarkStart w:id="621" w:name="_Toc297123553"/>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.1 合</w:t>
      </w:r>
      <w:bookmarkEnd w:id="605"/>
      <w:bookmarkEnd w:id="606"/>
      <w:bookmarkEnd w:id="607"/>
      <w:r>
        <w:rPr>
          <w:rFonts w:hint="eastAsia" w:ascii="宋体" w:hAnsi="宋体" w:eastAsia="宋体" w:cs="宋体"/>
          <w:color w:val="auto"/>
          <w:sz w:val="21"/>
          <w:szCs w:val="21"/>
          <w:highlight w:val="none"/>
        </w:rPr>
        <w:t>同价</w:t>
      </w:r>
      <w:bookmarkEnd w:id="608"/>
      <w:bookmarkEnd w:id="609"/>
      <w:bookmarkEnd w:id="610"/>
      <w:bookmarkEnd w:id="611"/>
      <w:bookmarkEnd w:id="612"/>
      <w:bookmarkEnd w:id="613"/>
      <w:bookmarkEnd w:id="614"/>
      <w:bookmarkEnd w:id="615"/>
      <w:r>
        <w:rPr>
          <w:rFonts w:hint="eastAsia" w:ascii="宋体" w:hAnsi="宋体" w:eastAsia="宋体" w:cs="宋体"/>
          <w:color w:val="auto"/>
          <w:sz w:val="21"/>
          <w:szCs w:val="21"/>
          <w:highlight w:val="none"/>
        </w:rPr>
        <w:t>格</w:t>
      </w:r>
    </w:p>
    <w:bookmarkEnd w:id="616"/>
    <w:bookmarkEnd w:id="617"/>
    <w:bookmarkEnd w:id="618"/>
    <w:bookmarkEnd w:id="619"/>
    <w:bookmarkEnd w:id="620"/>
    <w:bookmarkEnd w:id="621"/>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本工程以中标人的投标报价为中标价，有条件调整的方式，并应附有工程量清单，如工程量未发生变化，以合同总价进行决算。当发生下列情况之一时，报经延津县财政局投资评审中心审核后，可以计算变更的工程造价：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①设计变更单（或图纸会审记录）经发包人签证认可。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②发包人签证的工程变更。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③实际施工所需工程量与清单数量发生偏差时，经发包人签证。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④图纸设计与实际地质条件不符需进行变更，经发包人签证。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⑤工程量清单缺项，经发包人签证。</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bookmarkStart w:id="622" w:name="_Toc312678042"/>
      <w:bookmarkStart w:id="623" w:name="_Toc300935004"/>
      <w:bookmarkStart w:id="624" w:name="_Toc297123554"/>
      <w:bookmarkStart w:id="625" w:name="_Toc303539161"/>
      <w:bookmarkStart w:id="626" w:name="_Toc297216213"/>
      <w:bookmarkStart w:id="627" w:name="_Toc304295581"/>
      <w:bookmarkStart w:id="628" w:name="_Toc297120507"/>
      <w:bookmarkStart w:id="629" w:name="_Toc292559412"/>
      <w:bookmarkStart w:id="630" w:name="_Toc297048393"/>
      <w:bookmarkStart w:id="631" w:name="_Toc296891247"/>
      <w:bookmarkStart w:id="632" w:name="_Toc296503207"/>
      <w:bookmarkStart w:id="633" w:name="_Toc292559917"/>
      <w:bookmarkStart w:id="634" w:name="_Toc296346708"/>
      <w:bookmarkStart w:id="635" w:name="_Toc296891035"/>
      <w:bookmarkStart w:id="636" w:name="_Toc296944546"/>
      <w:bookmarkStart w:id="637" w:name="_Toc296347206"/>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.2 预付款</w:t>
      </w:r>
    </w:p>
    <w:bookmarkEnd w:id="622"/>
    <w:bookmarkEnd w:id="623"/>
    <w:bookmarkEnd w:id="624"/>
    <w:bookmarkEnd w:id="625"/>
    <w:bookmarkEnd w:id="626"/>
    <w:bookmarkEnd w:id="627"/>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.2.1 预付款的支付</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预付款支付比例或金额：</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预付款支付期限：</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预付款扣回的方式：</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.2.2 预付款担保</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承包人提交预付款担保的期限：</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预付款担保的形式为：</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bookmarkEnd w:id="628"/>
    <w:bookmarkEnd w:id="629"/>
    <w:bookmarkEnd w:id="630"/>
    <w:bookmarkEnd w:id="631"/>
    <w:bookmarkEnd w:id="632"/>
    <w:bookmarkEnd w:id="633"/>
    <w:bookmarkEnd w:id="634"/>
    <w:bookmarkEnd w:id="635"/>
    <w:bookmarkEnd w:id="636"/>
    <w:bookmarkEnd w:id="637"/>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.3 计量</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.3.1 计量原则</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工程量计算规则：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依据施工图设计，执行《建设工程工程量清单计价规范》（2013版），相关工程适用现行定额及其相配套的取费标准，国家、省、市与其相关的各项政策性文件、指导性文件等规定执行，工程量据实计算</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.3.2 计量周期</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关于计量周期的约定：</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.3.3 单价合同的计量</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关于单价合同计量的约定：</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.3.4 总价合同的计量</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关于总价合同计量的约定：</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.3.5总价合同采用支付分解表计量支付的，是否适用第</w:t>
      </w:r>
      <w:r>
        <w:rPr>
          <w:rFonts w:hint="eastAsia" w:ascii="宋体" w:hAnsi="宋体" w:eastAsia="宋体" w:cs="宋体"/>
          <w:color w:val="auto"/>
          <w:kern w:val="0"/>
          <w:sz w:val="21"/>
          <w:szCs w:val="21"/>
          <w:highlight w:val="none"/>
        </w:rPr>
        <w:t xml:space="preserve">12.3.4 </w:t>
      </w:r>
      <w:r>
        <w:rPr>
          <w:rFonts w:hint="eastAsia" w:ascii="宋体" w:hAnsi="宋体" w:eastAsia="宋体" w:cs="宋体"/>
          <w:color w:val="auto"/>
          <w:sz w:val="21"/>
          <w:szCs w:val="21"/>
          <w:highlight w:val="none"/>
        </w:rPr>
        <w:t>项</w:t>
      </w:r>
      <w:r>
        <w:rPr>
          <w:rFonts w:hint="eastAsia" w:ascii="宋体" w:hAnsi="宋体" w:eastAsia="宋体" w:cs="宋体"/>
          <w:color w:val="auto"/>
          <w:kern w:val="0"/>
          <w:sz w:val="21"/>
          <w:szCs w:val="21"/>
          <w:highlight w:val="none"/>
        </w:rPr>
        <w:t>〔总价合同的计量〕</w:t>
      </w:r>
      <w:r>
        <w:rPr>
          <w:rFonts w:hint="eastAsia" w:ascii="宋体" w:hAnsi="宋体" w:eastAsia="宋体" w:cs="宋体"/>
          <w:color w:val="auto"/>
          <w:sz w:val="21"/>
          <w:szCs w:val="21"/>
          <w:highlight w:val="none"/>
        </w:rPr>
        <w:t>约定进行计量：</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.3.6 其他价格形式合同的计量</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其他价格形式的计量方式和程序：</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.4 工程进度款支付</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bookmarkStart w:id="638" w:name="_Toc292559921"/>
      <w:bookmarkStart w:id="639" w:name="_Toc296347210"/>
      <w:bookmarkStart w:id="640" w:name="_Toc296503211"/>
      <w:bookmarkStart w:id="641" w:name="_Toc296891251"/>
      <w:bookmarkStart w:id="642" w:name="_Toc297216215"/>
      <w:bookmarkStart w:id="643" w:name="_Toc297123556"/>
      <w:bookmarkStart w:id="644" w:name="_Toc300935006"/>
      <w:bookmarkStart w:id="645" w:name="_Toc303539163"/>
      <w:bookmarkStart w:id="646" w:name="_Toc296346712"/>
      <w:bookmarkStart w:id="647" w:name="_Toc296891039"/>
      <w:bookmarkStart w:id="648" w:name="_Toc297120511"/>
      <w:bookmarkStart w:id="649" w:name="_Toc297048397"/>
      <w:bookmarkStart w:id="650" w:name="_Toc292559416"/>
      <w:bookmarkStart w:id="651" w:name="_Toc296944550"/>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.4.1 付款周期</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b w:val="0"/>
          <w:bCs/>
          <w:color w:val="auto"/>
          <w:sz w:val="21"/>
          <w:szCs w:val="21"/>
          <w:highlight w:val="none"/>
          <w:u w:val="single"/>
        </w:rPr>
      </w:pPr>
      <w:r>
        <w:rPr>
          <w:rFonts w:hint="eastAsia" w:ascii="宋体" w:hAnsi="宋体" w:eastAsia="宋体" w:cs="宋体"/>
          <w:b w:val="0"/>
          <w:bCs/>
          <w:color w:val="auto"/>
          <w:sz w:val="21"/>
          <w:szCs w:val="21"/>
          <w:highlight w:val="none"/>
          <w:u w:val="none"/>
        </w:rPr>
        <w:t>关于付款周期的约定：</w:t>
      </w:r>
      <w:r>
        <w:rPr>
          <w:rFonts w:hint="eastAsia" w:ascii="宋体" w:hAnsi="宋体" w:eastAsia="宋体" w:cs="宋体"/>
          <w:b w:val="0"/>
          <w:bCs/>
          <w:color w:val="auto"/>
          <w:sz w:val="21"/>
          <w:szCs w:val="21"/>
          <w:highlight w:val="none"/>
          <w:u w:val="single"/>
        </w:rPr>
        <w:t xml:space="preserve">       </w:t>
      </w:r>
      <w:r>
        <w:rPr>
          <w:rFonts w:hint="eastAsia" w:ascii="宋体" w:hAnsi="宋体" w:cs="宋体"/>
          <w:b w:val="0"/>
          <w:bCs/>
          <w:color w:val="auto"/>
          <w:sz w:val="21"/>
          <w:szCs w:val="21"/>
          <w:highlight w:val="none"/>
          <w:u w:val="single"/>
          <w:lang w:val="en-US" w:eastAsia="zh-CN"/>
        </w:rPr>
        <w:t>/</w:t>
      </w:r>
      <w:r>
        <w:rPr>
          <w:rFonts w:hint="eastAsia" w:ascii="宋体" w:hAnsi="宋体" w:eastAsia="宋体" w:cs="宋体"/>
          <w:b w:val="0"/>
          <w:bCs/>
          <w:color w:val="auto"/>
          <w:sz w:val="21"/>
          <w:szCs w:val="21"/>
          <w:highlight w:val="none"/>
          <w:u w:val="single"/>
        </w:rPr>
        <w:t xml:space="preserve">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.4.2 进度付款申请单的编制</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关于进度付款申请单编制的约定：</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.4.3 进度付款申请单的提交</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（1）单价合同进度付款申请单提交的约定：</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（2）总价合同进度付款申请单提交的约定：</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（3）其他价格形式合同进度付款申请单提交的约定：</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rPr>
        <w:t>.4.4 进度款审核和支付</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（1）监理人审查并报送发包人的期限：</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发包人完成审批并签发进度款支付证书的期限：</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（2）发包人支付进度款的期限：</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发包人逾期支付进度款的违约金的计算方式：</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.4.6 支付分解表的编制</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2、总价合同支付分解表的编制与审批：</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3、单价合同的总价项目支付分解表的编制与审批：</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bookmarkEnd w:id="501"/>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bookmarkStart w:id="652" w:name="_Toc351203645"/>
      <w:bookmarkStart w:id="653" w:name="_Toc300935015"/>
      <w:bookmarkStart w:id="654" w:name="_Toc304295593"/>
      <w:bookmarkStart w:id="655" w:name="_Toc292559424"/>
      <w:bookmarkStart w:id="656" w:name="_Toc296347218"/>
      <w:bookmarkStart w:id="657" w:name="_Toc296891047"/>
      <w:bookmarkStart w:id="658" w:name="_Toc297048405"/>
      <w:bookmarkStart w:id="659" w:name="_Toc297120519"/>
      <w:bookmarkStart w:id="660" w:name="_Toc312678053"/>
      <w:bookmarkStart w:id="661" w:name="_Toc292559929"/>
      <w:bookmarkStart w:id="662" w:name="_Toc296891259"/>
      <w:bookmarkStart w:id="663" w:name="_Toc296944558"/>
      <w:bookmarkStart w:id="664" w:name="_Toc296346720"/>
      <w:bookmarkStart w:id="665" w:name="_Toc296503219"/>
      <w:bookmarkStart w:id="666" w:name="_Toc303539172"/>
      <w:bookmarkStart w:id="667" w:name="_Toc297123564"/>
      <w:bookmarkStart w:id="668" w:name="_Toc297216223"/>
      <w:r>
        <w:rPr>
          <w:rFonts w:hint="eastAsia" w:ascii="宋体" w:hAnsi="宋体" w:eastAsia="宋体" w:cs="宋体"/>
          <w:color w:val="auto"/>
          <w:sz w:val="21"/>
          <w:szCs w:val="21"/>
          <w:highlight w:val="none"/>
          <w:lang w:val="en-US" w:eastAsia="zh-CN"/>
        </w:rPr>
        <w:t xml:space="preserve">12.5 工程款支付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lang w:val="en-US" w:eastAsia="zh-CN"/>
        </w:rPr>
        <w:t>关于工程款支付的约定：付款方式：</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kern w:val="21"/>
          <w:sz w:val="21"/>
          <w:szCs w:val="21"/>
          <w:u w:val="single"/>
          <w:lang w:val="en-US" w:eastAsia="zh-CN"/>
        </w:rPr>
        <w:t>项目竣工验收合格后并经评审后按照甲方财务科制定的付款计划执行</w:t>
      </w:r>
      <w:r>
        <w:rPr>
          <w:rFonts w:hint="eastAsia" w:ascii="宋体" w:hAnsi="宋体" w:eastAsia="宋体" w:cs="宋体"/>
          <w:color w:val="auto"/>
          <w:kern w:val="21"/>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工程款支付条件：1、已至本条款约定的付款节点；2、向发包人提供等额的建筑业增值税专用发票；3、按发包人的付款审批流程进行付款。如不符合上述三个付款条件的，发包人可以暂停付款，直至条款符合之日。</w:t>
      </w:r>
    </w:p>
    <w:p>
      <w:pPr>
        <w:keepNext/>
        <w:keepLines/>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 验收和工程试车</w:t>
      </w:r>
      <w:bookmarkEnd w:id="652"/>
    </w:p>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.1 分部分项工程验收</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.1.2监理人不能按时进行验收时，应提前</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小时提交书面延期要求。</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关于延期最长不得超过：</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小时。</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bookmarkStart w:id="669" w:name="_Toc296891263"/>
      <w:bookmarkStart w:id="670" w:name="_Toc296891051"/>
      <w:bookmarkStart w:id="671" w:name="_Toc312678056"/>
      <w:bookmarkStart w:id="672" w:name="_Toc296503223"/>
      <w:bookmarkStart w:id="673" w:name="_Toc297048409"/>
      <w:bookmarkStart w:id="674" w:name="_Toc296347222"/>
      <w:bookmarkStart w:id="675" w:name="_Toc297216224"/>
      <w:bookmarkStart w:id="676" w:name="_Toc292559933"/>
      <w:bookmarkStart w:id="677" w:name="_Toc296944562"/>
      <w:bookmarkStart w:id="678" w:name="_Toc304295596"/>
      <w:bookmarkStart w:id="679" w:name="_Toc292559428"/>
      <w:bookmarkStart w:id="680" w:name="_Toc297123565"/>
      <w:bookmarkStart w:id="681" w:name="_Toc300935016"/>
      <w:bookmarkStart w:id="682" w:name="_Toc303539173"/>
      <w:bookmarkStart w:id="683" w:name="_Toc297120523"/>
      <w:bookmarkStart w:id="684" w:name="_Toc296346724"/>
      <w:bookmarkStart w:id="685" w:name="_Toc267251476"/>
      <w:bookmarkStart w:id="686" w:name="_Toc267251475"/>
      <w:bookmarkStart w:id="687" w:name="_Toc267251471"/>
      <w:bookmarkStart w:id="688" w:name="_Toc267251470"/>
      <w:bookmarkStart w:id="689" w:name="_Toc267251472"/>
      <w:bookmarkStart w:id="690" w:name="_Toc267251473"/>
      <w:bookmarkStart w:id="691" w:name="_Toc267251474"/>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.2 竣工验收</w:t>
      </w:r>
    </w:p>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bookmarkStart w:id="692" w:name="_Toc280868704"/>
      <w:bookmarkStart w:id="693" w:name="_Toc280868705"/>
      <w:bookmarkStart w:id="694" w:name="_Toc280868706"/>
      <w:bookmarkStart w:id="695" w:name="_Toc280868707"/>
      <w:bookmarkStart w:id="696" w:name="_Toc280868708"/>
      <w:bookmarkStart w:id="697" w:name="_Toc280868709"/>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.2.2竣工验收程序</w:t>
      </w:r>
    </w:p>
    <w:bookmarkEnd w:id="692"/>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关于竣工验收程序的约定：</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eastAsia="zh-CN"/>
        </w:rPr>
        <w:t>承包人自行验收合格后方可报发包人组织验收</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发包人不按照本项约定组织竣工验收、颁发工程接收证书的违约金的计算方法：</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bookmarkEnd w:id="693"/>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.2.5移交、接收全部与部分工程</w:t>
      </w:r>
    </w:p>
    <w:bookmarkEnd w:id="694"/>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承包人向发包人移交工程的期限：</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eastAsia="zh-CN"/>
        </w:rPr>
        <w:t>工程经质监部门监督验收合格后三日内，承包人将工程完整交付给发包人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rPr>
        <w:t>发包人未按本合同约定接收全部或部分工程的，违约金的计算方法为：</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执行通用条款13.2.5</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bookmarkEnd w:id="695"/>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承包人未按时移交工程的，违约金的计算方法为：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.3 工程试车</w:t>
      </w:r>
    </w:p>
    <w:bookmarkEnd w:id="696"/>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.3.1 试车程序</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工程试车内容：</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（1）单机无负荷试车费用由</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承担；</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（2）无负荷联动试车费用由</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承担。</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.3.3 投料试车</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关于投料试车相关事项的约定：</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执行通用条款13.3.3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.6 竣工退场</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.6.1 竣工退场</w:t>
      </w:r>
    </w:p>
    <w:bookmarkEnd w:id="685"/>
    <w:bookmarkEnd w:id="686"/>
    <w:bookmarkEnd w:id="687"/>
    <w:bookmarkEnd w:id="688"/>
    <w:bookmarkEnd w:id="689"/>
    <w:bookmarkEnd w:id="690"/>
    <w:bookmarkEnd w:id="691"/>
    <w:bookmarkEnd w:id="697"/>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承包人完成竣工退场的期限：</w:t>
      </w:r>
      <w:r>
        <w:rPr>
          <w:rFonts w:hint="eastAsia" w:ascii="宋体" w:hAnsi="宋体" w:eastAsia="宋体" w:cs="宋体"/>
          <w:color w:val="auto"/>
          <w:sz w:val="21"/>
          <w:szCs w:val="21"/>
          <w:highlight w:val="none"/>
          <w:u w:val="single"/>
          <w:lang w:val="en-US" w:eastAsia="zh-CN"/>
        </w:rPr>
        <w:t xml:space="preserve"> 工程经质监部门监督验收合格后三日内，承包人的人、物等全部退场 ，且必须达到现场干净整洁，无建筑垃圾等。承包人逾期退场的，每迟延一日，按合同总价款的日万分之 0.5 ，向发包人支付违约金，并赔偿因此给发包人造成的经济损失。同时，发包人可以根据实际情况强行代承包人撤场。因此所发生的搬迁费、保管费等费用，由承包人负责（在工程款中优先扣除）；因此所发生的物品毁损、丢失等不利后果，由承包人自负</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14. 竣工结算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14.1 竣工付款申请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承包人提交竣工付款申请单的期限：</w:t>
      </w:r>
      <w:r>
        <w:rPr>
          <w:rFonts w:hint="eastAsia" w:ascii="宋体" w:hAnsi="宋体" w:cs="宋体"/>
          <w:color w:val="auto"/>
          <w:sz w:val="21"/>
          <w:szCs w:val="21"/>
          <w:highlight w:val="none"/>
          <w:u w:val="single"/>
          <w:lang w:val="en-US" w:eastAsia="zh-CN"/>
        </w:rPr>
        <w:t xml:space="preserve"> 工程竣工经验收合格、工程完整交付、工程竣工资料备案完成后 10 日内，承包人向发包提交盖有承包人法定印章的决算书及完整的决算资料，交由发包人审核 </w:t>
      </w:r>
      <w:r>
        <w:rPr>
          <w:rFonts w:hint="eastAsia" w:ascii="宋体" w:hAnsi="宋体" w:eastAsia="宋体" w:cs="宋体"/>
          <w:color w:val="auto"/>
          <w:sz w:val="21"/>
          <w:szCs w:val="21"/>
          <w:highlight w:val="none"/>
          <w:lang w:val="en-US" w:eastAsia="zh-CN"/>
        </w:rPr>
        <w:t>。 承包人提交决算书及决算资料必须一次性提交完整。如有少算、漏算的，不再增加，视为对发包人的优惠。</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竣工付款申请单应包括的内容：</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按发包人要求</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14.2 竣工结算审核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发包人审批竣工付款申请单的期限:</w:t>
      </w:r>
      <w:r>
        <w:rPr>
          <w:rFonts w:hint="eastAsia" w:ascii="宋体" w:hAnsi="宋体" w:eastAsia="宋体" w:cs="宋体"/>
          <w:color w:val="auto"/>
          <w:sz w:val="21"/>
          <w:szCs w:val="21"/>
          <w:highlight w:val="none"/>
          <w:u w:val="single"/>
          <w:lang w:val="en-US" w:eastAsia="zh-CN"/>
        </w:rPr>
        <w:t xml:space="preserve"> 发包人收到承包人提交的完整的决算资料后于 28 日内审核完毕，并交由审计部门进行审计。政府评审中心批复后的最终数额，为发包人向承包人支付工程款的唯一依据</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发包人完成竣工付款的期限：</w:t>
      </w:r>
      <w:r>
        <w:rPr>
          <w:rFonts w:hint="eastAsia" w:ascii="宋体" w:hAnsi="宋体" w:eastAsia="宋体" w:cs="宋体"/>
          <w:color w:val="auto"/>
          <w:sz w:val="21"/>
          <w:szCs w:val="21"/>
          <w:highlight w:val="none"/>
          <w:u w:val="single"/>
          <w:lang w:val="en-US" w:eastAsia="zh-CN"/>
        </w:rPr>
        <w:t xml:space="preserve"> 执行专用条款中工程款支付条款的约定</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关于竣工付款证书异议部分复核的方式和程序：</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           </w:t>
      </w:r>
      <w:r>
        <w:rPr>
          <w:rFonts w:hint="eastAsia" w:ascii="宋体" w:hAnsi="宋体" w:eastAsia="宋体" w:cs="宋体"/>
          <w:color w:val="auto"/>
          <w:sz w:val="21"/>
          <w:szCs w:val="21"/>
          <w:highlight w:val="none"/>
          <w:lang w:val="en-US" w:eastAsia="zh-CN"/>
        </w:rPr>
        <w:t xml:space="preserve">。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15. 缺陷责任期与保修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15.2 缺陷责任期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缺陷责任期的具体期限：</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自竣工验收合格之日起36个月 </w:t>
      </w:r>
      <w:r>
        <w:rPr>
          <w:rFonts w:hint="eastAsia" w:ascii="宋体" w:hAnsi="宋体" w:eastAsia="宋体" w:cs="宋体"/>
          <w:color w:val="auto"/>
          <w:sz w:val="21"/>
          <w:szCs w:val="21"/>
          <w:highlight w:val="none"/>
          <w:lang w:val="en-US" w:eastAsia="zh-CN"/>
        </w:rPr>
        <w:t xml:space="preserve">。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15.3 质量保证金：</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关于是否扣留质量保证金的约定：</w:t>
      </w:r>
      <w:r>
        <w:rPr>
          <w:rFonts w:hint="eastAsia" w:ascii="宋体" w:hAnsi="宋体" w:eastAsia="宋体" w:cs="宋体"/>
          <w:color w:val="auto"/>
          <w:sz w:val="21"/>
          <w:szCs w:val="21"/>
          <w:highlight w:val="none"/>
          <w:u w:val="single"/>
          <w:lang w:val="en-US" w:eastAsia="zh-CN"/>
        </w:rPr>
        <w:t xml:space="preserve">          是         </w:t>
      </w:r>
      <w:r>
        <w:rPr>
          <w:rFonts w:hint="eastAsia" w:ascii="宋体" w:hAnsi="宋体" w:eastAsia="宋体" w:cs="宋体"/>
          <w:color w:val="auto"/>
          <w:sz w:val="21"/>
          <w:szCs w:val="21"/>
          <w:highlight w:val="none"/>
          <w:lang w:val="en-US" w:eastAsia="zh-CN"/>
        </w:rPr>
        <w:t xml:space="preserve">。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15.3.1 承包人提供质量保证金的方式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质量保证金采用以下第2 种方式：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（1）质量保证金保函，保证金额为：</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u w:val="single"/>
          <w:lang w:val="en-US" w:eastAsia="zh-CN"/>
        </w:rPr>
        <w:t xml:space="preserve">   3     </w:t>
      </w:r>
      <w:r>
        <w:rPr>
          <w:rFonts w:hint="eastAsia" w:ascii="宋体" w:hAnsi="宋体" w:eastAsia="宋体" w:cs="宋体"/>
          <w:color w:val="auto"/>
          <w:sz w:val="21"/>
          <w:szCs w:val="21"/>
          <w:highlight w:val="none"/>
          <w:lang w:val="en-US" w:eastAsia="zh-CN"/>
        </w:rPr>
        <w:t xml:space="preserve"> %的工程款；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（3）其他方式: </w:t>
      </w:r>
      <w:r>
        <w:rPr>
          <w:rFonts w:hint="eastAsia" w:ascii="宋体" w:hAnsi="宋体" w:eastAsia="宋体" w:cs="宋体"/>
          <w:color w:val="auto"/>
          <w:sz w:val="21"/>
          <w:szCs w:val="21"/>
          <w:highlight w:val="none"/>
          <w:u w:val="single"/>
          <w:lang w:val="en-US" w:eastAsia="zh-CN"/>
        </w:rPr>
        <w:t xml:space="preserve">                   /               </w:t>
      </w:r>
      <w:r>
        <w:rPr>
          <w:rFonts w:hint="eastAsia" w:ascii="宋体" w:hAnsi="宋体" w:eastAsia="宋体" w:cs="宋体"/>
          <w:color w:val="auto"/>
          <w:sz w:val="21"/>
          <w:szCs w:val="21"/>
          <w:highlight w:val="none"/>
          <w:lang w:val="en-US" w:eastAsia="zh-CN"/>
        </w:rPr>
        <w:t xml:space="preserve">。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15.3.2 质量保证金的扣留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质量保证金的扣留采取以下第 2 种方式：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（1）在支付工程进度款时逐次扣留，在此情形下，质量保证金的计算基数不包括预付款的支付、扣回以及价格调整的金额；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（2）工程竣工结算时一次性扣留质量保证金；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（3）其他扣留方式:</w:t>
      </w:r>
      <w:r>
        <w:rPr>
          <w:rFonts w:hint="eastAsia" w:ascii="宋体" w:hAnsi="宋体" w:eastAsia="宋体" w:cs="宋体"/>
          <w:color w:val="auto"/>
          <w:sz w:val="21"/>
          <w:szCs w:val="21"/>
          <w:highlight w:val="none"/>
          <w:u w:val="single"/>
          <w:lang w:val="en-US" w:eastAsia="zh-CN"/>
        </w:rPr>
        <w:t xml:space="preserve">                  /               </w:t>
      </w:r>
      <w:r>
        <w:rPr>
          <w:rFonts w:hint="eastAsia" w:ascii="宋体" w:hAnsi="宋体" w:eastAsia="宋体" w:cs="宋体"/>
          <w:color w:val="auto"/>
          <w:sz w:val="21"/>
          <w:szCs w:val="21"/>
          <w:highlight w:val="none"/>
          <w:lang w:val="en-US" w:eastAsia="zh-CN"/>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关于质量保证金的补充约定：</w:t>
      </w:r>
      <w:r>
        <w:rPr>
          <w:rFonts w:hint="eastAsia" w:ascii="宋体" w:hAnsi="宋体" w:eastAsia="宋体" w:cs="宋体"/>
          <w:color w:val="auto"/>
          <w:sz w:val="21"/>
          <w:szCs w:val="21"/>
          <w:highlight w:val="none"/>
          <w:u w:val="single"/>
          <w:lang w:val="en-US" w:eastAsia="zh-CN"/>
        </w:rPr>
        <w:t xml:space="preserve"> 质保期满如工程质量不存在问题或不存在承包人应当承担维修费、质量赔偿金等问题的情况下，此质保金无息返还给承包人 </w:t>
      </w:r>
      <w:r>
        <w:rPr>
          <w:rFonts w:hint="eastAsia" w:ascii="宋体" w:hAnsi="宋体" w:eastAsia="宋体" w:cs="宋体"/>
          <w:color w:val="auto"/>
          <w:sz w:val="21"/>
          <w:szCs w:val="21"/>
          <w:highlight w:val="none"/>
          <w:lang w:val="en-US" w:eastAsia="zh-CN"/>
        </w:rPr>
        <w:t xml:space="preserve">。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15.4 保修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15.4.1 保修责任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工程保修期为：</w:t>
      </w:r>
      <w:r>
        <w:rPr>
          <w:rFonts w:hint="eastAsia" w:ascii="宋体" w:hAnsi="宋体" w:eastAsia="宋体" w:cs="宋体"/>
          <w:color w:val="auto"/>
          <w:sz w:val="21"/>
          <w:szCs w:val="21"/>
          <w:highlight w:val="none"/>
          <w:u w:val="single"/>
          <w:lang w:val="en-US" w:eastAsia="zh-CN"/>
        </w:rPr>
        <w:t xml:space="preserve"> 自竣工验收合格之日起 36 个月 </w:t>
      </w:r>
      <w:r>
        <w:rPr>
          <w:rFonts w:hint="eastAsia" w:ascii="宋体" w:hAnsi="宋体" w:eastAsia="宋体" w:cs="宋体"/>
          <w:color w:val="auto"/>
          <w:sz w:val="21"/>
          <w:szCs w:val="21"/>
          <w:highlight w:val="none"/>
          <w:lang w:val="en-US" w:eastAsia="zh-CN"/>
        </w:rPr>
        <w:t xml:space="preserve">。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15.4.3 修复通知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承包人收到保修通知并到达工程现场的合理时间：</w:t>
      </w:r>
      <w:r>
        <w:rPr>
          <w:rFonts w:hint="eastAsia" w:ascii="宋体" w:hAnsi="宋体" w:eastAsia="宋体" w:cs="宋体"/>
          <w:color w:val="auto"/>
          <w:sz w:val="21"/>
          <w:szCs w:val="21"/>
          <w:highlight w:val="none"/>
          <w:u w:val="single"/>
          <w:lang w:val="en-US" w:eastAsia="zh-CN"/>
        </w:rPr>
        <w:t xml:space="preserve"> 48 小时内 </w:t>
      </w:r>
      <w:r>
        <w:rPr>
          <w:rFonts w:hint="eastAsia" w:ascii="宋体" w:hAnsi="宋体" w:eastAsia="宋体" w:cs="宋体"/>
          <w:color w:val="auto"/>
          <w:sz w:val="21"/>
          <w:szCs w:val="21"/>
          <w:highlight w:val="none"/>
          <w:lang w:val="en-US" w:eastAsia="zh-CN"/>
        </w:rPr>
        <w:t xml:space="preserve">。如逾期，发包人可以另行委托第三方进行维修，因此所发生的维修费用由承包人负担，从质保金中优先扣除。如质保金不足支付第三人方维修费或弥补因质量问题所产生的损失的，承包人须另行支付。维修费用以发包人与第三方签订的维修合同及维修决算单为准，承包人对此没有抗辩权，必须足额支付。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16. 违约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16.1 发包人违约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16.1.1 发包人违约的情形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发包人违约的其他情形：</w:t>
      </w:r>
      <w:r>
        <w:rPr>
          <w:rFonts w:hint="eastAsia" w:ascii="宋体" w:hAnsi="宋体" w:eastAsia="宋体" w:cs="宋体"/>
          <w:color w:val="auto"/>
          <w:sz w:val="21"/>
          <w:szCs w:val="21"/>
          <w:highlight w:val="none"/>
          <w:u w:val="single"/>
          <w:lang w:val="en-US" w:eastAsia="zh-CN"/>
        </w:rPr>
        <w:t xml:space="preserve">    /    </w:t>
      </w:r>
      <w:r>
        <w:rPr>
          <w:rFonts w:hint="eastAsia" w:ascii="宋体" w:hAnsi="宋体" w:eastAsia="宋体" w:cs="宋体"/>
          <w:color w:val="auto"/>
          <w:sz w:val="21"/>
          <w:szCs w:val="21"/>
          <w:highlight w:val="none"/>
          <w:lang w:val="en-US" w:eastAsia="zh-CN"/>
        </w:rPr>
        <w:t xml:space="preserve">。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16.1.2 发包人违约的责任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发包人违约责任的承担方式和计算方法：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（1）因发包人原因未能在计划开工日期前 7 天内下达开工通知的违约责任：</w:t>
      </w:r>
      <w:r>
        <w:rPr>
          <w:rFonts w:hint="eastAsia" w:ascii="宋体" w:hAnsi="宋体" w:eastAsia="宋体" w:cs="宋体"/>
          <w:color w:val="auto"/>
          <w:sz w:val="21"/>
          <w:szCs w:val="21"/>
          <w:highlight w:val="none"/>
          <w:u w:val="single"/>
          <w:lang w:val="en-US" w:eastAsia="zh-CN"/>
        </w:rPr>
        <w:t xml:space="preserve">    /    </w:t>
      </w:r>
      <w:r>
        <w:rPr>
          <w:rFonts w:hint="eastAsia" w:ascii="宋体" w:hAnsi="宋体" w:eastAsia="宋体" w:cs="宋体"/>
          <w:color w:val="auto"/>
          <w:sz w:val="21"/>
          <w:szCs w:val="21"/>
          <w:highlight w:val="none"/>
          <w:lang w:val="en-US" w:eastAsia="zh-CN"/>
        </w:rPr>
        <w:t xml:space="preserve">。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（2）因发包人原因未能按合同约定支付合同价款的违约责任：</w:t>
      </w:r>
      <w:r>
        <w:rPr>
          <w:rFonts w:hint="eastAsia" w:ascii="宋体" w:hAnsi="宋体" w:eastAsia="宋体" w:cs="宋体"/>
          <w:color w:val="auto"/>
          <w:sz w:val="21"/>
          <w:szCs w:val="21"/>
          <w:highlight w:val="none"/>
          <w:u w:val="single"/>
          <w:lang w:val="en-US" w:eastAsia="zh-CN"/>
        </w:rPr>
        <w:t xml:space="preserve">    /    </w:t>
      </w:r>
      <w:r>
        <w:rPr>
          <w:rFonts w:hint="eastAsia" w:ascii="宋体" w:hAnsi="宋体" w:eastAsia="宋体" w:cs="宋体"/>
          <w:color w:val="auto"/>
          <w:sz w:val="21"/>
          <w:szCs w:val="21"/>
          <w:highlight w:val="none"/>
          <w:lang w:val="en-US" w:eastAsia="zh-CN"/>
        </w:rPr>
        <w:t xml:space="preserve">。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（3）发包人违反第 10.1 款〔变更的范围〕第（2）项约定，自行实施被取消的工作或转由他人实施的违约责任：</w:t>
      </w:r>
      <w:r>
        <w:rPr>
          <w:rFonts w:hint="eastAsia" w:ascii="宋体" w:hAnsi="宋体" w:eastAsia="宋体" w:cs="宋体"/>
          <w:color w:val="auto"/>
          <w:sz w:val="21"/>
          <w:szCs w:val="21"/>
          <w:highlight w:val="none"/>
          <w:u w:val="single"/>
          <w:lang w:val="en-US" w:eastAsia="zh-CN"/>
        </w:rPr>
        <w:t xml:space="preserve">    /    </w:t>
      </w:r>
      <w:r>
        <w:rPr>
          <w:rFonts w:hint="eastAsia" w:ascii="宋体" w:hAnsi="宋体" w:eastAsia="宋体" w:cs="宋体"/>
          <w:color w:val="auto"/>
          <w:sz w:val="21"/>
          <w:szCs w:val="21"/>
          <w:highlight w:val="none"/>
          <w:lang w:val="en-US" w:eastAsia="zh-CN"/>
        </w:rPr>
        <w:t xml:space="preserve">。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（4）发包人提供的材料、工程设备的规格、数量或质量不符合合同约定，或因发包人原因导致交货日期延误或交货地点变更等情况的违约责任：</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（5）因发包人违反合同约定造成暂停施工的违约责任：</w:t>
      </w:r>
      <w:r>
        <w:rPr>
          <w:rFonts w:hint="eastAsia" w:ascii="宋体" w:hAnsi="宋体" w:eastAsia="宋体" w:cs="宋体"/>
          <w:color w:val="auto"/>
          <w:sz w:val="21"/>
          <w:szCs w:val="21"/>
          <w:highlight w:val="none"/>
          <w:u w:val="single"/>
          <w:lang w:val="en-US" w:eastAsia="zh-CN"/>
        </w:rPr>
        <w:t xml:space="preserve">  顺延工期  </w:t>
      </w:r>
      <w:r>
        <w:rPr>
          <w:rFonts w:hint="eastAsia" w:ascii="宋体" w:hAnsi="宋体" w:eastAsia="宋体" w:cs="宋体"/>
          <w:color w:val="auto"/>
          <w:sz w:val="21"/>
          <w:szCs w:val="21"/>
          <w:highlight w:val="none"/>
          <w:lang w:val="en-US" w:eastAsia="zh-CN"/>
        </w:rPr>
        <w:t xml:space="preserve">。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（6）发包人无正当理由没有在约定期限内发出复工指示，导致承包人无法复工的违约责任：</w:t>
      </w:r>
      <w:r>
        <w:rPr>
          <w:rFonts w:hint="eastAsia" w:ascii="宋体" w:hAnsi="宋体" w:eastAsia="宋体" w:cs="宋体"/>
          <w:color w:val="auto"/>
          <w:sz w:val="21"/>
          <w:szCs w:val="21"/>
          <w:highlight w:val="none"/>
          <w:u w:val="single"/>
          <w:lang w:val="en-US" w:eastAsia="zh-CN"/>
        </w:rPr>
        <w:t xml:space="preserve">  顺延工期  </w:t>
      </w:r>
      <w:r>
        <w:rPr>
          <w:rFonts w:hint="eastAsia" w:ascii="宋体" w:hAnsi="宋体" w:eastAsia="宋体" w:cs="宋体"/>
          <w:color w:val="auto"/>
          <w:sz w:val="21"/>
          <w:szCs w:val="21"/>
          <w:highlight w:val="none"/>
          <w:lang w:val="en-US" w:eastAsia="zh-CN"/>
        </w:rPr>
        <w:t xml:space="preserve">。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（7）其他：</w:t>
      </w:r>
      <w:r>
        <w:rPr>
          <w:rFonts w:hint="eastAsia" w:ascii="宋体" w:hAnsi="宋体" w:eastAsia="宋体" w:cs="宋体"/>
          <w:color w:val="auto"/>
          <w:sz w:val="21"/>
          <w:szCs w:val="21"/>
          <w:highlight w:val="none"/>
          <w:u w:val="single"/>
          <w:lang w:val="en-US" w:eastAsia="zh-CN"/>
        </w:rPr>
        <w:t xml:space="preserve">         /         </w:t>
      </w:r>
      <w:r>
        <w:rPr>
          <w:rFonts w:hint="eastAsia" w:ascii="宋体" w:hAnsi="宋体" w:eastAsia="宋体" w:cs="宋体"/>
          <w:color w:val="auto"/>
          <w:sz w:val="21"/>
          <w:szCs w:val="21"/>
          <w:highlight w:val="none"/>
          <w:lang w:val="en-US" w:eastAsia="zh-CN"/>
        </w:rPr>
        <w:t xml:space="preserve">。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16.1.3 因发包人违约解除合同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承包人按 16.1.1 项〔发包人违约的情形〕约定暂停施工满</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    </w:t>
      </w:r>
      <w:r>
        <w:rPr>
          <w:rFonts w:hint="eastAsia" w:ascii="宋体" w:hAnsi="宋体" w:eastAsia="宋体" w:cs="宋体"/>
          <w:color w:val="auto"/>
          <w:sz w:val="21"/>
          <w:szCs w:val="21"/>
          <w:highlight w:val="none"/>
          <w:lang w:val="en-US" w:eastAsia="zh-CN"/>
        </w:rPr>
        <w:t xml:space="preserve">天后发包人仍不纠正其违约行为并致使合同目的不能实现的，承包人有权解除合同。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16.2 承包人违约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16.2.1 承包人违约的情形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承包人违约的其他情形：</w:t>
      </w:r>
      <w:r>
        <w:rPr>
          <w:rFonts w:hint="eastAsia" w:ascii="宋体" w:hAnsi="宋体" w:eastAsia="宋体" w:cs="宋体"/>
          <w:color w:val="auto"/>
          <w:sz w:val="21"/>
          <w:szCs w:val="21"/>
          <w:highlight w:val="none"/>
          <w:u w:val="single"/>
          <w:lang w:val="en-US" w:eastAsia="zh-CN"/>
        </w:rPr>
        <w:t xml:space="preserve">   竣工验收时若达不到合同要求质量标准，承包人向发包人支付合同价款的 0.5%作为违约金，且应无条件返工，直至达到约定的质量标准，承担由此引起的一切费用，承包人应赔偿发包人由此造成的全部经济损失  </w:t>
      </w:r>
      <w:r>
        <w:rPr>
          <w:rFonts w:hint="eastAsia" w:ascii="宋体" w:hAnsi="宋体" w:eastAsia="宋体" w:cs="宋体"/>
          <w:color w:val="auto"/>
          <w:sz w:val="21"/>
          <w:szCs w:val="21"/>
          <w:highlight w:val="none"/>
          <w:lang w:val="en-US" w:eastAsia="zh-CN"/>
        </w:rPr>
        <w:t xml:space="preserve">。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16.2.2 承包人违约的责任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承包人违约责任的承担方式和计算方法：</w:t>
      </w:r>
      <w:r>
        <w:rPr>
          <w:rFonts w:hint="eastAsia" w:ascii="宋体" w:hAnsi="宋体" w:eastAsia="宋体" w:cs="宋体"/>
          <w:color w:val="auto"/>
          <w:sz w:val="21"/>
          <w:szCs w:val="21"/>
          <w:highlight w:val="none"/>
          <w:u w:val="single"/>
          <w:lang w:val="en-US" w:eastAsia="zh-CN"/>
        </w:rPr>
        <w:t xml:space="preserve">          /         </w:t>
      </w:r>
      <w:r>
        <w:rPr>
          <w:rFonts w:hint="eastAsia" w:ascii="宋体" w:hAnsi="宋体" w:eastAsia="宋体" w:cs="宋体"/>
          <w:color w:val="auto"/>
          <w:sz w:val="21"/>
          <w:szCs w:val="21"/>
          <w:highlight w:val="none"/>
          <w:lang w:val="en-US" w:eastAsia="zh-CN"/>
        </w:rPr>
        <w:t xml:space="preserve">；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16.2.3 因承包人违约解除合同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关于承包人违约解除合同的特别约定：</w:t>
      </w:r>
      <w:r>
        <w:rPr>
          <w:rFonts w:hint="eastAsia" w:ascii="宋体" w:hAnsi="宋体" w:eastAsia="宋体" w:cs="宋体"/>
          <w:color w:val="auto"/>
          <w:sz w:val="21"/>
          <w:szCs w:val="21"/>
          <w:highlight w:val="none"/>
          <w:u w:val="single"/>
          <w:lang w:val="en-US" w:eastAsia="zh-CN"/>
        </w:rPr>
        <w:t xml:space="preserve"> 凡承包人具有下列情形之一的，发包人可以单方解除本合同：1）未按承包人报送的施工进度计划施工，经发包人或监理方催告后，仍不能按施工进度节点完成施工任务的；2）施工过程中存在质量问题，经通知整改后，不予整改或整改仍达不到质量要求的；3）存在本合同规定的项目经理、施工管理人员违约，经发包人或监理方通知后，仍不整改的 </w:t>
      </w:r>
      <w:r>
        <w:rPr>
          <w:rFonts w:hint="eastAsia" w:ascii="宋体" w:hAnsi="宋体" w:eastAsia="宋体" w:cs="宋体"/>
          <w:color w:val="auto"/>
          <w:sz w:val="21"/>
          <w:szCs w:val="21"/>
          <w:highlight w:val="none"/>
          <w:lang w:val="en-US" w:eastAsia="zh-CN"/>
        </w:rPr>
        <w:t>。4）擅自停工达 15 日以上的；5）擅自将本工程转分、分包的；6）发生严重的治安事件、安全事故，被有关部门处罚且未按有关部门的处罚履行职责或未及时处理，引起上访、围堵施工现场等社会不安定现象的；7）未按本合同约定提交施工组织设计等文件资料，经催告后仍未提交的。8）其他严重违约行为，致使发包人的合同目的无法实现的。</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发包人依据上述条款单方解除本合同的，自解除合同通知送达承包人之日起，本合同解除。发包人依据上述条款解除本合同的，有权要求承包人按合同总价款的 20%支付违约金。如此违约金不足弥补发包人经济损失的，还应当赔偿发包人的经济损失。</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本合同解除后 7 日内，承包人必须完成退场，将施工现场完整交付给发包人。否则，每迟延一日，按合同总价款的日万分之十，向发包人支付违约金，并赔偿因此给发包人造成的经济损失。同时，发包人还可以根据工作需求，强行撤场。因此所产生的搬迁费用、保管费等费用，由承包人负责；因此所产生的物品毁损、丢失等不利后果，由承包的自行负责。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发包人继续使用承包人在施工现场的材料、设备、临时工程、承包人文件和由承包人或以其名义编制的其他文件的费用承担方式：</w:t>
      </w:r>
      <w:r>
        <w:rPr>
          <w:rFonts w:hint="eastAsia" w:ascii="宋体" w:hAnsi="宋体" w:eastAsia="宋体" w:cs="宋体"/>
          <w:color w:val="auto"/>
          <w:sz w:val="21"/>
          <w:szCs w:val="21"/>
          <w:highlight w:val="none"/>
          <w:u w:val="single"/>
          <w:lang w:val="en-US" w:eastAsia="zh-CN"/>
        </w:rPr>
        <w:t xml:space="preserve">  双方协商解决  </w:t>
      </w:r>
      <w:r>
        <w:rPr>
          <w:rFonts w:hint="eastAsia" w:ascii="宋体" w:hAnsi="宋体" w:eastAsia="宋体" w:cs="宋体"/>
          <w:color w:val="auto"/>
          <w:sz w:val="21"/>
          <w:szCs w:val="21"/>
          <w:highlight w:val="none"/>
          <w:lang w:val="en-US" w:eastAsia="zh-CN"/>
        </w:rPr>
        <w:t xml:space="preserve">。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17. 不可抗力</w:t>
      </w:r>
      <w:r>
        <w:rPr>
          <w:rFonts w:hint="default" w:ascii="宋体" w:hAnsi="宋体" w:eastAsia="宋体" w:cs="宋体"/>
          <w:color w:val="auto"/>
          <w:sz w:val="21"/>
          <w:szCs w:val="21"/>
          <w:highlight w:val="none"/>
          <w:lang w:val="en-US" w:eastAsia="zh-CN"/>
        </w:rPr>
        <w:t xml:space="preserve">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17.1 不可抗力的确认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除通用合同条款约定的不可抗力事件之外，视为不可抗力的其他情形：</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17.4 因不可抗力解除合同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合同解除后，发包人应在商定或确定发包人应支付款项后</w:t>
      </w:r>
      <w:r>
        <w:rPr>
          <w:rFonts w:hint="eastAsia" w:ascii="宋体" w:hAnsi="宋体" w:eastAsia="宋体" w:cs="宋体"/>
          <w:color w:val="auto"/>
          <w:sz w:val="21"/>
          <w:szCs w:val="21"/>
          <w:highlight w:val="none"/>
          <w:u w:val="single"/>
          <w:lang w:val="en-US" w:eastAsia="zh-CN"/>
        </w:rPr>
        <w:t xml:space="preserve">   /   </w:t>
      </w:r>
      <w:r>
        <w:rPr>
          <w:rFonts w:hint="eastAsia" w:ascii="宋体" w:hAnsi="宋体" w:eastAsia="宋体" w:cs="宋体"/>
          <w:color w:val="auto"/>
          <w:sz w:val="21"/>
          <w:szCs w:val="21"/>
          <w:highlight w:val="none"/>
          <w:lang w:val="en-US" w:eastAsia="zh-CN"/>
        </w:rPr>
        <w:t xml:space="preserve">天内完成款项的支付。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18. 保险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18.1 工程保险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关于工程保险的特别约定：</w:t>
      </w:r>
      <w:r>
        <w:rPr>
          <w:rFonts w:hint="eastAsia" w:ascii="宋体" w:hAnsi="宋体" w:cs="宋体"/>
          <w:color w:val="auto"/>
          <w:sz w:val="21"/>
          <w:szCs w:val="21"/>
          <w:highlight w:val="none"/>
          <w:u w:val="single"/>
          <w:lang w:val="en-US" w:eastAsia="zh-CN"/>
        </w:rPr>
        <w:t xml:space="preserve"> 承包人应为本工程投工程保险等险种 。承包人所投的保险类别，必须涵盖施工期间（工程竣工交付给发包人之前）所发生的一切风险（包括不可抗力）。否则，所产生的一切不后果均由承包人承担</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18.3 其他保险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关于其他保险的约定：</w:t>
      </w:r>
      <w:r>
        <w:rPr>
          <w:rFonts w:hint="eastAsia" w:ascii="宋体" w:hAnsi="宋体" w:cs="宋体"/>
          <w:color w:val="auto"/>
          <w:sz w:val="21"/>
          <w:szCs w:val="21"/>
          <w:highlight w:val="none"/>
          <w:u w:val="single"/>
          <w:lang w:val="en-US" w:eastAsia="zh-CN"/>
        </w:rPr>
        <w:t xml:space="preserve">    按照国家规定投保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承包人是否应为其施工设备等办理财产保险：</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自行解决   </w:t>
      </w:r>
      <w:r>
        <w:rPr>
          <w:rFonts w:hint="eastAsia" w:ascii="宋体" w:hAnsi="宋体" w:eastAsia="宋体" w:cs="宋体"/>
          <w:color w:val="auto"/>
          <w:sz w:val="21"/>
          <w:szCs w:val="21"/>
          <w:highlight w:val="none"/>
          <w:lang w:val="en-US" w:eastAsia="zh-CN"/>
        </w:rPr>
        <w:t xml:space="preserve">。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18.7 通知义务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lang w:val="en-US" w:eastAsia="zh-CN"/>
        </w:rPr>
        <w:t xml:space="preserve">关于变更保险合同时的通知义务的约定：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none"/>
          <w:lang w:val="en-US" w:eastAsia="zh-CN"/>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20. 争议解决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20.3 争议评审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lang w:val="en-US" w:eastAsia="zh-CN"/>
        </w:rPr>
        <w:t>合同当事人是否同意将工程争议提交争议评审小组决定：</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否   </w:t>
      </w:r>
      <w:r>
        <w:rPr>
          <w:rFonts w:hint="eastAsia" w:ascii="宋体" w:hAnsi="宋体" w:cs="宋体"/>
          <w:color w:val="auto"/>
          <w:sz w:val="21"/>
          <w:szCs w:val="21"/>
          <w:highlight w:val="none"/>
          <w:u w:val="none"/>
          <w:lang w:val="en-US" w:eastAsia="zh-CN"/>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20.3.1 争议评审小组的确定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争议评审小组成员的确定：</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none"/>
          <w:lang w:val="en-US" w:eastAsia="zh-CN"/>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选定争议评审员的期限：</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none"/>
          <w:lang w:val="en-US" w:eastAsia="zh-CN"/>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争议评审小组成员的报酬承担方式：</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none"/>
          <w:lang w:val="en-US" w:eastAsia="zh-CN"/>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其他事项的约定：</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none"/>
          <w:lang w:val="en-US" w:eastAsia="zh-CN"/>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20.3.2 争议评审小组的决定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合同当事人关于本项的约定：</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none"/>
          <w:lang w:val="en-US" w:eastAsia="zh-CN"/>
        </w:rPr>
        <w:t>。</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20.4 仲裁或诉讼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因合同及合同有关事项发生的争议，按下列第（2） 种方式解决：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（1）向</w:t>
      </w:r>
      <w:r>
        <w:rPr>
          <w:rFonts w:hint="eastAsia" w:ascii="宋体" w:hAnsi="宋体" w:eastAsia="宋体" w:cs="宋体"/>
          <w:color w:val="auto"/>
          <w:sz w:val="21"/>
          <w:szCs w:val="21"/>
          <w:highlight w:val="none"/>
          <w:u w:val="single"/>
          <w:lang w:val="en-US" w:eastAsia="zh-CN"/>
        </w:rPr>
        <w:t xml:space="preserve">   延津县    </w:t>
      </w:r>
      <w:r>
        <w:rPr>
          <w:rFonts w:hint="eastAsia" w:ascii="宋体" w:hAnsi="宋体" w:eastAsia="宋体" w:cs="宋体"/>
          <w:color w:val="auto"/>
          <w:sz w:val="21"/>
          <w:szCs w:val="21"/>
          <w:highlight w:val="none"/>
          <w:lang w:val="en-US" w:eastAsia="zh-CN"/>
        </w:rPr>
        <w:t xml:space="preserve">仲裁委员会申请仲裁；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（2）向</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工程所在地</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人民法院起诉。</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21.其他 </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lang w:val="en-US" w:eastAsia="zh-CN"/>
        </w:rPr>
        <w:sectPr>
          <w:pgSz w:w="11911" w:h="16838"/>
          <w:pgMar w:top="1701" w:right="1701" w:bottom="1701" w:left="1701" w:header="0" w:footer="1134" w:gutter="0"/>
          <w:pgBorders>
            <w:top w:val="none" w:sz="0" w:space="0"/>
            <w:left w:val="none" w:sz="0" w:space="0"/>
            <w:bottom w:val="none" w:sz="0" w:space="0"/>
            <w:right w:val="none" w:sz="0" w:space="0"/>
          </w:pgBorders>
          <w:pgNumType w:fmt="decimal"/>
          <w:cols w:space="0" w:num="1"/>
          <w:rtlGutter w:val="0"/>
          <w:docGrid w:linePitch="312" w:charSpace="0"/>
        </w:sectPr>
      </w:pPr>
      <w:r>
        <w:rPr>
          <w:rFonts w:hint="eastAsia" w:ascii="宋体" w:hAnsi="宋体" w:eastAsia="宋体" w:cs="宋体"/>
          <w:color w:val="auto"/>
          <w:sz w:val="21"/>
          <w:szCs w:val="21"/>
          <w:highlight w:val="none"/>
          <w:lang w:val="en-US" w:eastAsia="zh-CN"/>
        </w:rPr>
        <w:t>1、施工现场的卫生标准，噪声标准应满足国家有关规定，施工现场严格按照大气污染防治 6 个 100%标准执行，发包人不定时进行检查，发现问题下发整改通知书，问题严重的，发包人直接下发罚款通知书，罚款金额 5000 元起，罚款在结算金额中扣除，上缴延津县财政；施工中因违反规定造成的损失和发生的费用由承包人负责。2、项目竣工后，发包人可以委托第三方验收机构对本项目进行验收，验收费用由承包人自行承担。</w:t>
      </w:r>
    </w:p>
    <w:p>
      <w:pPr>
        <w:pageBreakBefore w:val="0"/>
        <w:widowControl w:val="0"/>
        <w:kinsoku/>
        <w:overflowPunct/>
        <w:topLinePunct w:val="0"/>
        <w:bidi w:val="0"/>
        <w:adjustRightInd/>
        <w:snapToGrid/>
        <w:spacing w:line="460" w:lineRule="exact"/>
        <w:ind w:left="0" w:leftChars="0" w:firstLine="420" w:firstLineChars="200"/>
        <w:jc w:val="both"/>
        <w:textAlignment w:val="auto"/>
        <w:rPr>
          <w:rFonts w:hint="eastAsia" w:ascii="宋体" w:hAnsi="宋体" w:eastAsia="宋体" w:cs="宋体"/>
          <w:color w:val="auto"/>
          <w:sz w:val="21"/>
          <w:szCs w:val="21"/>
          <w:highlight w:val="none"/>
          <w:lang w:val="en-US" w:eastAsia="zh-CN"/>
        </w:rPr>
      </w:pPr>
    </w:p>
    <w:p>
      <w:pPr>
        <w:keepNext w:val="0"/>
        <w:keepLines w:val="0"/>
        <w:pageBreakBefore w:val="0"/>
        <w:kinsoku/>
        <w:wordWrap/>
        <w:overflowPunct/>
        <w:topLinePunct w:val="0"/>
        <w:bidi w:val="0"/>
        <w:adjustRightInd/>
        <w:snapToGrid/>
        <w:spacing w:line="360" w:lineRule="auto"/>
        <w:ind w:left="0" w:leftChars="0" w:firstLine="422" w:firstLineChars="200"/>
        <w:jc w:val="both"/>
        <w:textAlignment w:val="auto"/>
        <w:rPr>
          <w:rFonts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附件</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协议书附件：</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附件1：承包人承揽工程项目一览表</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专用合同条款附件：</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附件2：发包人供应材料设备一览表</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附件3：工程质量保修书</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附件4：主要建设工程文件目录</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附件5：承包人用于本工程施工的机械设备表</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附件6：承包人主要施工管理人员表</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附件7：分包人主要施工管理人员表</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附件8：履约担保格式</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附件9：预付款担保格式</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附件10：支付担保格式</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附件11：暂估价一览表</w:t>
      </w:r>
    </w:p>
    <w:p>
      <w:pPr>
        <w:spacing w:line="480" w:lineRule="exact"/>
        <w:jc w:val="both"/>
        <w:rPr>
          <w:rFonts w:ascii="宋体" w:hAnsi="宋体" w:eastAsia="宋体" w:cs="宋体"/>
          <w:color w:val="000000"/>
          <w:szCs w:val="21"/>
          <w:lang w:eastAsia="zh-CN"/>
        </w:rPr>
      </w:pPr>
    </w:p>
    <w:p>
      <w:pPr>
        <w:spacing w:line="480" w:lineRule="exact"/>
        <w:jc w:val="both"/>
        <w:rPr>
          <w:rFonts w:ascii="宋体" w:hAnsi="宋体" w:eastAsia="宋体" w:cs="宋体"/>
          <w:color w:val="000000"/>
          <w:szCs w:val="21"/>
          <w:lang w:eastAsia="zh-CN"/>
        </w:rPr>
      </w:pPr>
    </w:p>
    <w:p>
      <w:pPr>
        <w:spacing w:line="480" w:lineRule="exact"/>
        <w:jc w:val="both"/>
        <w:rPr>
          <w:rFonts w:ascii="宋体" w:hAnsi="宋体" w:eastAsia="宋体" w:cs="宋体"/>
          <w:color w:val="000000"/>
          <w:szCs w:val="21"/>
          <w:lang w:eastAsia="zh-CN"/>
        </w:rPr>
      </w:pPr>
    </w:p>
    <w:p>
      <w:pPr>
        <w:spacing w:line="480" w:lineRule="exact"/>
        <w:jc w:val="both"/>
        <w:rPr>
          <w:rFonts w:ascii="宋体" w:hAnsi="宋体" w:eastAsia="宋体" w:cs="宋体"/>
          <w:color w:val="000000"/>
          <w:szCs w:val="21"/>
          <w:lang w:eastAsia="zh-CN"/>
        </w:rPr>
      </w:pPr>
    </w:p>
    <w:p>
      <w:pPr>
        <w:spacing w:line="480" w:lineRule="exact"/>
        <w:jc w:val="both"/>
        <w:rPr>
          <w:rFonts w:ascii="宋体" w:hAnsi="宋体" w:eastAsia="宋体" w:cs="宋体"/>
          <w:color w:val="000000"/>
          <w:szCs w:val="21"/>
          <w:lang w:eastAsia="zh-CN"/>
        </w:rPr>
      </w:pPr>
    </w:p>
    <w:p>
      <w:pPr>
        <w:spacing w:line="480" w:lineRule="exact"/>
        <w:jc w:val="both"/>
        <w:rPr>
          <w:rFonts w:ascii="宋体" w:hAnsi="宋体" w:eastAsia="宋体" w:cs="宋体"/>
          <w:color w:val="000000"/>
          <w:szCs w:val="21"/>
          <w:lang w:eastAsia="zh-CN"/>
        </w:rPr>
      </w:pPr>
    </w:p>
    <w:p>
      <w:pPr>
        <w:tabs>
          <w:tab w:val="left" w:pos="1367"/>
        </w:tabs>
        <w:spacing w:line="480" w:lineRule="exact"/>
        <w:jc w:val="both"/>
        <w:rPr>
          <w:rFonts w:ascii="宋体" w:hAnsi="宋体" w:eastAsia="宋体" w:cs="宋体"/>
          <w:color w:val="000000"/>
          <w:szCs w:val="21"/>
          <w:lang w:eastAsia="zh-CN"/>
        </w:rPr>
      </w:pPr>
      <w:r>
        <w:rPr>
          <w:rFonts w:hint="eastAsia" w:ascii="宋体" w:hAnsi="宋体" w:eastAsia="宋体" w:cs="宋体"/>
          <w:color w:val="000000"/>
          <w:szCs w:val="21"/>
          <w:lang w:eastAsia="zh-CN"/>
        </w:rPr>
        <w:br w:type="page"/>
      </w:r>
      <w:r>
        <w:rPr>
          <w:rFonts w:hint="eastAsia" w:ascii="宋体" w:hAnsi="宋体" w:eastAsia="宋体" w:cs="宋体"/>
          <w:color w:val="000000"/>
          <w:szCs w:val="21"/>
          <w:lang w:eastAsia="zh-CN"/>
        </w:rPr>
        <w:t>附件1：</w:t>
      </w:r>
    </w:p>
    <w:p>
      <w:pPr>
        <w:spacing w:line="360" w:lineRule="auto"/>
        <w:jc w:val="center"/>
        <w:rPr>
          <w:rFonts w:ascii="宋体" w:hAnsi="宋体" w:eastAsia="宋体" w:cs="宋体"/>
          <w:b/>
          <w:bCs/>
          <w:color w:val="000000"/>
          <w:sz w:val="28"/>
          <w:szCs w:val="28"/>
          <w:lang w:eastAsia="zh-CN"/>
        </w:rPr>
      </w:pPr>
      <w:r>
        <w:rPr>
          <w:rFonts w:hint="eastAsia" w:ascii="宋体" w:hAnsi="宋体" w:eastAsia="宋体" w:cs="宋体"/>
          <w:b/>
          <w:bCs/>
          <w:color w:val="000000"/>
          <w:sz w:val="28"/>
          <w:szCs w:val="28"/>
          <w:lang w:eastAsia="zh-CN"/>
        </w:rPr>
        <w:t>承包人承揽工程项目一览表</w:t>
      </w:r>
    </w:p>
    <w:tbl>
      <w:tblPr>
        <w:tblStyle w:val="24"/>
        <w:tblW w:w="8875" w:type="dxa"/>
        <w:tblInd w:w="-139"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58"/>
        <w:gridCol w:w="1121"/>
        <w:gridCol w:w="861"/>
        <w:gridCol w:w="1466"/>
        <w:gridCol w:w="516"/>
        <w:gridCol w:w="949"/>
        <w:gridCol w:w="892"/>
        <w:gridCol w:w="862"/>
        <w:gridCol w:w="625"/>
        <w:gridCol w:w="6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58" w:type="dxa"/>
            <w:tcBorders>
              <w:top w:val="single" w:color="auto" w:sz="12" w:space="0"/>
              <w:bottom w:val="double" w:color="auto" w:sz="6" w:space="0"/>
            </w:tcBorders>
            <w:vAlign w:val="center"/>
          </w:tcPr>
          <w:p>
            <w:pPr>
              <w:pStyle w:val="14"/>
              <w:keepNext/>
              <w:ind w:left="0"/>
              <w:jc w:val="center"/>
              <w:rPr>
                <w:rFonts w:cs="宋体"/>
                <w:color w:val="000000"/>
                <w:lang w:eastAsia="zh-CN"/>
              </w:rPr>
            </w:pPr>
            <w:r>
              <w:rPr>
                <w:rFonts w:hint="eastAsia" w:cs="宋体"/>
                <w:color w:val="000000"/>
                <w:lang w:eastAsia="zh-CN"/>
              </w:rPr>
              <w:t>单位工程名称</w:t>
            </w:r>
          </w:p>
        </w:tc>
        <w:tc>
          <w:tcPr>
            <w:tcW w:w="1121" w:type="dxa"/>
            <w:tcBorders>
              <w:top w:val="single" w:color="auto" w:sz="12" w:space="0"/>
              <w:bottom w:val="double" w:color="auto" w:sz="6" w:space="0"/>
            </w:tcBorders>
            <w:vAlign w:val="center"/>
          </w:tcPr>
          <w:p>
            <w:pPr>
              <w:pStyle w:val="14"/>
              <w:keepNext/>
              <w:ind w:left="0"/>
              <w:jc w:val="center"/>
              <w:rPr>
                <w:rFonts w:cs="宋体"/>
                <w:color w:val="000000"/>
                <w:lang w:eastAsia="zh-CN"/>
              </w:rPr>
            </w:pPr>
            <w:r>
              <w:rPr>
                <w:rFonts w:hint="eastAsia" w:cs="宋体"/>
                <w:color w:val="000000"/>
                <w:lang w:eastAsia="zh-CN"/>
              </w:rPr>
              <w:t>建设规模</w:t>
            </w:r>
          </w:p>
        </w:tc>
        <w:tc>
          <w:tcPr>
            <w:tcW w:w="861" w:type="dxa"/>
            <w:tcBorders>
              <w:top w:val="single" w:color="auto" w:sz="12" w:space="0"/>
              <w:bottom w:val="double" w:color="auto" w:sz="6" w:space="0"/>
            </w:tcBorders>
            <w:vAlign w:val="center"/>
          </w:tcPr>
          <w:p>
            <w:pPr>
              <w:pStyle w:val="14"/>
              <w:keepNext/>
              <w:ind w:left="0"/>
              <w:jc w:val="center"/>
              <w:rPr>
                <w:rFonts w:cs="宋体"/>
                <w:color w:val="000000"/>
                <w:lang w:eastAsia="zh-CN"/>
              </w:rPr>
            </w:pPr>
            <w:r>
              <w:rPr>
                <w:rFonts w:hint="eastAsia" w:cs="宋体"/>
                <w:color w:val="000000"/>
                <w:lang w:eastAsia="zh-CN"/>
              </w:rPr>
              <w:t>建筑面积(平方米)</w:t>
            </w:r>
          </w:p>
        </w:tc>
        <w:tc>
          <w:tcPr>
            <w:tcW w:w="1466" w:type="dxa"/>
            <w:tcBorders>
              <w:top w:val="single" w:color="auto" w:sz="12" w:space="0"/>
              <w:bottom w:val="double" w:color="auto" w:sz="6" w:space="0"/>
            </w:tcBorders>
            <w:vAlign w:val="center"/>
          </w:tcPr>
          <w:p>
            <w:pPr>
              <w:pStyle w:val="14"/>
              <w:keepNext/>
              <w:ind w:left="0"/>
              <w:jc w:val="center"/>
              <w:rPr>
                <w:rFonts w:cs="宋体"/>
                <w:color w:val="000000"/>
                <w:lang w:eastAsia="zh-CN"/>
              </w:rPr>
            </w:pPr>
            <w:r>
              <w:rPr>
                <w:rFonts w:hint="eastAsia" w:cs="宋体"/>
                <w:color w:val="000000"/>
                <w:lang w:eastAsia="zh-CN"/>
              </w:rPr>
              <w:t>结构形式</w:t>
            </w:r>
          </w:p>
        </w:tc>
        <w:tc>
          <w:tcPr>
            <w:tcW w:w="516" w:type="dxa"/>
            <w:tcBorders>
              <w:top w:val="single" w:color="auto" w:sz="12" w:space="0"/>
              <w:bottom w:val="double" w:color="auto" w:sz="6" w:space="0"/>
            </w:tcBorders>
            <w:vAlign w:val="center"/>
          </w:tcPr>
          <w:p>
            <w:pPr>
              <w:pStyle w:val="14"/>
              <w:keepNext/>
              <w:ind w:left="0"/>
              <w:jc w:val="center"/>
              <w:rPr>
                <w:rFonts w:cs="宋体"/>
                <w:color w:val="000000"/>
                <w:lang w:eastAsia="zh-CN"/>
              </w:rPr>
            </w:pPr>
            <w:r>
              <w:rPr>
                <w:rFonts w:hint="eastAsia" w:cs="宋体"/>
                <w:color w:val="000000"/>
                <w:lang w:eastAsia="zh-CN"/>
              </w:rPr>
              <w:t>层数</w:t>
            </w:r>
          </w:p>
        </w:tc>
        <w:tc>
          <w:tcPr>
            <w:tcW w:w="949" w:type="dxa"/>
            <w:tcBorders>
              <w:top w:val="single" w:color="auto" w:sz="12" w:space="0"/>
              <w:bottom w:val="double" w:color="auto" w:sz="6" w:space="0"/>
            </w:tcBorders>
            <w:vAlign w:val="center"/>
          </w:tcPr>
          <w:p>
            <w:pPr>
              <w:pStyle w:val="14"/>
              <w:keepNext/>
              <w:ind w:left="0"/>
              <w:jc w:val="center"/>
              <w:rPr>
                <w:rFonts w:cs="宋体"/>
                <w:color w:val="000000"/>
                <w:lang w:eastAsia="zh-CN"/>
              </w:rPr>
            </w:pPr>
            <w:r>
              <w:rPr>
                <w:rFonts w:hint="eastAsia" w:cs="宋体"/>
                <w:color w:val="000000"/>
                <w:lang w:eastAsia="zh-CN"/>
              </w:rPr>
              <w:t>生产</w:t>
            </w:r>
          </w:p>
          <w:p>
            <w:pPr>
              <w:pStyle w:val="14"/>
              <w:keepNext/>
              <w:ind w:left="0"/>
              <w:jc w:val="center"/>
              <w:rPr>
                <w:rFonts w:cs="宋体"/>
                <w:color w:val="000000"/>
                <w:lang w:eastAsia="zh-CN"/>
              </w:rPr>
            </w:pPr>
            <w:r>
              <w:rPr>
                <w:rFonts w:hint="eastAsia" w:cs="宋体"/>
                <w:color w:val="000000"/>
                <w:lang w:eastAsia="zh-CN"/>
              </w:rPr>
              <w:t>能力</w:t>
            </w:r>
          </w:p>
        </w:tc>
        <w:tc>
          <w:tcPr>
            <w:tcW w:w="892" w:type="dxa"/>
            <w:tcBorders>
              <w:top w:val="single" w:color="auto" w:sz="12" w:space="0"/>
              <w:bottom w:val="double" w:color="auto" w:sz="6" w:space="0"/>
            </w:tcBorders>
            <w:vAlign w:val="center"/>
          </w:tcPr>
          <w:p>
            <w:pPr>
              <w:pStyle w:val="14"/>
              <w:keepNext/>
              <w:ind w:left="0"/>
              <w:jc w:val="center"/>
              <w:rPr>
                <w:rFonts w:cs="宋体"/>
                <w:color w:val="000000"/>
                <w:lang w:eastAsia="zh-CN"/>
              </w:rPr>
            </w:pPr>
            <w:r>
              <w:rPr>
                <w:rFonts w:hint="eastAsia" w:cs="宋体"/>
                <w:color w:val="000000"/>
                <w:lang w:eastAsia="zh-CN"/>
              </w:rPr>
              <w:t>设备安装内容</w:t>
            </w:r>
          </w:p>
        </w:tc>
        <w:tc>
          <w:tcPr>
            <w:tcW w:w="862" w:type="dxa"/>
            <w:tcBorders>
              <w:top w:val="single" w:color="auto" w:sz="12" w:space="0"/>
              <w:bottom w:val="double" w:color="auto" w:sz="6" w:space="0"/>
            </w:tcBorders>
            <w:vAlign w:val="center"/>
          </w:tcPr>
          <w:p>
            <w:pPr>
              <w:pStyle w:val="14"/>
              <w:keepNext/>
              <w:ind w:left="0"/>
              <w:jc w:val="center"/>
              <w:rPr>
                <w:rFonts w:cs="宋体"/>
                <w:color w:val="000000"/>
                <w:lang w:eastAsia="zh-CN"/>
              </w:rPr>
            </w:pPr>
            <w:r>
              <w:rPr>
                <w:rFonts w:hint="eastAsia" w:cs="宋体"/>
                <w:color w:val="000000"/>
                <w:lang w:eastAsia="zh-CN"/>
              </w:rPr>
              <w:t>合同</w:t>
            </w:r>
          </w:p>
          <w:p>
            <w:pPr>
              <w:pStyle w:val="14"/>
              <w:keepNext/>
              <w:ind w:left="0"/>
              <w:jc w:val="center"/>
              <w:rPr>
                <w:rFonts w:cs="宋体"/>
                <w:color w:val="000000"/>
                <w:lang w:eastAsia="zh-CN"/>
              </w:rPr>
            </w:pPr>
            <w:r>
              <w:rPr>
                <w:rFonts w:hint="eastAsia" w:cs="宋体"/>
                <w:color w:val="000000"/>
                <w:lang w:eastAsia="zh-CN"/>
              </w:rPr>
              <w:t>价格（元）</w:t>
            </w:r>
          </w:p>
        </w:tc>
        <w:tc>
          <w:tcPr>
            <w:tcW w:w="625" w:type="dxa"/>
            <w:tcBorders>
              <w:top w:val="single" w:color="auto" w:sz="12" w:space="0"/>
              <w:bottom w:val="double" w:color="auto" w:sz="6" w:space="0"/>
            </w:tcBorders>
            <w:vAlign w:val="center"/>
          </w:tcPr>
          <w:p>
            <w:pPr>
              <w:pStyle w:val="14"/>
              <w:keepNext/>
              <w:ind w:left="0"/>
              <w:jc w:val="center"/>
              <w:rPr>
                <w:rFonts w:cs="宋体"/>
                <w:color w:val="000000"/>
                <w:lang w:eastAsia="zh-CN"/>
              </w:rPr>
            </w:pPr>
            <w:r>
              <w:rPr>
                <w:rFonts w:hint="eastAsia" w:cs="宋体"/>
                <w:color w:val="000000"/>
                <w:lang w:eastAsia="zh-CN"/>
              </w:rPr>
              <w:t>开工日期</w:t>
            </w:r>
          </w:p>
        </w:tc>
        <w:tc>
          <w:tcPr>
            <w:tcW w:w="625" w:type="dxa"/>
            <w:tcBorders>
              <w:top w:val="single" w:color="auto" w:sz="12" w:space="0"/>
              <w:bottom w:val="double" w:color="auto" w:sz="6" w:space="0"/>
            </w:tcBorders>
            <w:vAlign w:val="center"/>
          </w:tcPr>
          <w:p>
            <w:pPr>
              <w:pStyle w:val="14"/>
              <w:keepNext/>
              <w:ind w:left="0"/>
              <w:jc w:val="center"/>
              <w:rPr>
                <w:rFonts w:cs="宋体"/>
                <w:color w:val="000000"/>
                <w:lang w:eastAsia="zh-CN"/>
              </w:rPr>
            </w:pPr>
            <w:r>
              <w:rPr>
                <w:rFonts w:hint="eastAsia" w:cs="宋体"/>
                <w:color w:val="000000"/>
                <w:lang w:eastAsia="zh-CN"/>
              </w:rPr>
              <w:t>竣工日期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958"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1121"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861"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1466"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516"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949"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892"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862"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625"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625"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958" w:type="dxa"/>
            <w:tcBorders>
              <w:top w:val="nil"/>
            </w:tcBorders>
            <w:vAlign w:val="center"/>
          </w:tcPr>
          <w:p>
            <w:pPr>
              <w:pStyle w:val="14"/>
              <w:keepNext/>
              <w:spacing w:line="480" w:lineRule="exact"/>
              <w:ind w:left="63" w:right="63"/>
              <w:jc w:val="center"/>
              <w:rPr>
                <w:rFonts w:cs="宋体"/>
                <w:color w:val="000000"/>
                <w:lang w:eastAsia="zh-CN"/>
              </w:rPr>
            </w:pPr>
          </w:p>
        </w:tc>
        <w:tc>
          <w:tcPr>
            <w:tcW w:w="1121" w:type="dxa"/>
            <w:tcBorders>
              <w:top w:val="nil"/>
            </w:tcBorders>
            <w:vAlign w:val="center"/>
          </w:tcPr>
          <w:p>
            <w:pPr>
              <w:pStyle w:val="14"/>
              <w:keepNext/>
              <w:spacing w:line="480" w:lineRule="exact"/>
              <w:ind w:left="63" w:right="63"/>
              <w:jc w:val="center"/>
              <w:rPr>
                <w:rFonts w:cs="宋体"/>
                <w:color w:val="000000"/>
                <w:lang w:eastAsia="zh-CN"/>
              </w:rPr>
            </w:pPr>
          </w:p>
        </w:tc>
        <w:tc>
          <w:tcPr>
            <w:tcW w:w="861" w:type="dxa"/>
            <w:tcBorders>
              <w:top w:val="nil"/>
            </w:tcBorders>
            <w:vAlign w:val="center"/>
          </w:tcPr>
          <w:p>
            <w:pPr>
              <w:pStyle w:val="14"/>
              <w:keepNext/>
              <w:spacing w:line="480" w:lineRule="exact"/>
              <w:ind w:left="63" w:right="63"/>
              <w:jc w:val="center"/>
              <w:rPr>
                <w:rFonts w:cs="宋体"/>
                <w:color w:val="000000"/>
                <w:lang w:eastAsia="zh-CN"/>
              </w:rPr>
            </w:pPr>
          </w:p>
        </w:tc>
        <w:tc>
          <w:tcPr>
            <w:tcW w:w="1466" w:type="dxa"/>
            <w:tcBorders>
              <w:top w:val="nil"/>
            </w:tcBorders>
            <w:vAlign w:val="center"/>
          </w:tcPr>
          <w:p>
            <w:pPr>
              <w:pStyle w:val="14"/>
              <w:keepNext/>
              <w:spacing w:line="480" w:lineRule="exact"/>
              <w:ind w:left="63" w:right="63"/>
              <w:jc w:val="center"/>
              <w:rPr>
                <w:rFonts w:cs="宋体"/>
                <w:color w:val="000000"/>
                <w:lang w:eastAsia="zh-CN"/>
              </w:rPr>
            </w:pPr>
          </w:p>
        </w:tc>
        <w:tc>
          <w:tcPr>
            <w:tcW w:w="516" w:type="dxa"/>
            <w:tcBorders>
              <w:top w:val="nil"/>
            </w:tcBorders>
            <w:vAlign w:val="center"/>
          </w:tcPr>
          <w:p>
            <w:pPr>
              <w:pStyle w:val="14"/>
              <w:keepNext/>
              <w:spacing w:line="480" w:lineRule="exact"/>
              <w:ind w:left="63" w:right="63"/>
              <w:jc w:val="center"/>
              <w:rPr>
                <w:rFonts w:cs="宋体"/>
                <w:color w:val="000000"/>
                <w:lang w:eastAsia="zh-CN"/>
              </w:rPr>
            </w:pPr>
          </w:p>
        </w:tc>
        <w:tc>
          <w:tcPr>
            <w:tcW w:w="949" w:type="dxa"/>
            <w:tcBorders>
              <w:top w:val="nil"/>
            </w:tcBorders>
            <w:vAlign w:val="center"/>
          </w:tcPr>
          <w:p>
            <w:pPr>
              <w:pStyle w:val="14"/>
              <w:keepNext/>
              <w:spacing w:line="480" w:lineRule="exact"/>
              <w:ind w:left="63" w:right="63"/>
              <w:jc w:val="center"/>
              <w:rPr>
                <w:rFonts w:cs="宋体"/>
                <w:color w:val="000000"/>
                <w:lang w:eastAsia="zh-CN"/>
              </w:rPr>
            </w:pPr>
          </w:p>
        </w:tc>
        <w:tc>
          <w:tcPr>
            <w:tcW w:w="892" w:type="dxa"/>
            <w:tcBorders>
              <w:top w:val="nil"/>
            </w:tcBorders>
            <w:vAlign w:val="center"/>
          </w:tcPr>
          <w:p>
            <w:pPr>
              <w:pStyle w:val="14"/>
              <w:keepNext/>
              <w:spacing w:line="480" w:lineRule="exact"/>
              <w:ind w:left="63" w:right="63"/>
              <w:jc w:val="center"/>
              <w:rPr>
                <w:rFonts w:cs="宋体"/>
                <w:color w:val="000000"/>
                <w:lang w:eastAsia="zh-CN"/>
              </w:rPr>
            </w:pPr>
          </w:p>
        </w:tc>
        <w:tc>
          <w:tcPr>
            <w:tcW w:w="862" w:type="dxa"/>
            <w:tcBorders>
              <w:top w:val="nil"/>
            </w:tcBorders>
            <w:vAlign w:val="center"/>
          </w:tcPr>
          <w:p>
            <w:pPr>
              <w:pStyle w:val="14"/>
              <w:keepNext/>
              <w:spacing w:line="480" w:lineRule="exact"/>
              <w:ind w:left="63" w:right="63"/>
              <w:jc w:val="center"/>
              <w:rPr>
                <w:rFonts w:cs="宋体"/>
                <w:color w:val="000000"/>
                <w:lang w:eastAsia="zh-CN"/>
              </w:rPr>
            </w:pPr>
          </w:p>
        </w:tc>
        <w:tc>
          <w:tcPr>
            <w:tcW w:w="625" w:type="dxa"/>
            <w:tcBorders>
              <w:top w:val="nil"/>
            </w:tcBorders>
            <w:vAlign w:val="center"/>
          </w:tcPr>
          <w:p>
            <w:pPr>
              <w:pStyle w:val="14"/>
              <w:keepNext/>
              <w:spacing w:line="480" w:lineRule="exact"/>
              <w:ind w:left="63" w:right="63"/>
              <w:jc w:val="center"/>
              <w:rPr>
                <w:rFonts w:cs="宋体"/>
                <w:color w:val="000000"/>
                <w:lang w:eastAsia="zh-CN"/>
              </w:rPr>
            </w:pPr>
          </w:p>
        </w:tc>
        <w:tc>
          <w:tcPr>
            <w:tcW w:w="625" w:type="dxa"/>
            <w:tcBorders>
              <w:top w:val="nil"/>
            </w:tcBorders>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958" w:type="dxa"/>
            <w:tcBorders>
              <w:top w:val="nil"/>
            </w:tcBorders>
            <w:vAlign w:val="center"/>
          </w:tcPr>
          <w:p>
            <w:pPr>
              <w:pStyle w:val="14"/>
              <w:keepNext/>
              <w:spacing w:line="480" w:lineRule="exact"/>
              <w:ind w:left="63" w:right="63"/>
              <w:jc w:val="center"/>
              <w:rPr>
                <w:rFonts w:cs="宋体"/>
                <w:color w:val="000000"/>
                <w:lang w:eastAsia="zh-CN"/>
              </w:rPr>
            </w:pPr>
          </w:p>
        </w:tc>
        <w:tc>
          <w:tcPr>
            <w:tcW w:w="1121" w:type="dxa"/>
            <w:tcBorders>
              <w:top w:val="nil"/>
            </w:tcBorders>
            <w:vAlign w:val="center"/>
          </w:tcPr>
          <w:p>
            <w:pPr>
              <w:pStyle w:val="14"/>
              <w:keepNext/>
              <w:spacing w:line="480" w:lineRule="exact"/>
              <w:ind w:left="63" w:right="63"/>
              <w:jc w:val="center"/>
              <w:rPr>
                <w:rFonts w:cs="宋体"/>
                <w:color w:val="000000"/>
                <w:lang w:eastAsia="zh-CN"/>
              </w:rPr>
            </w:pPr>
          </w:p>
        </w:tc>
        <w:tc>
          <w:tcPr>
            <w:tcW w:w="861" w:type="dxa"/>
            <w:tcBorders>
              <w:top w:val="nil"/>
            </w:tcBorders>
            <w:vAlign w:val="center"/>
          </w:tcPr>
          <w:p>
            <w:pPr>
              <w:pStyle w:val="14"/>
              <w:keepNext/>
              <w:spacing w:line="480" w:lineRule="exact"/>
              <w:ind w:left="63" w:right="63"/>
              <w:jc w:val="center"/>
              <w:rPr>
                <w:rFonts w:cs="宋体"/>
                <w:color w:val="000000"/>
                <w:lang w:eastAsia="zh-CN"/>
              </w:rPr>
            </w:pPr>
          </w:p>
        </w:tc>
        <w:tc>
          <w:tcPr>
            <w:tcW w:w="1466" w:type="dxa"/>
            <w:tcBorders>
              <w:top w:val="nil"/>
            </w:tcBorders>
            <w:vAlign w:val="center"/>
          </w:tcPr>
          <w:p>
            <w:pPr>
              <w:pStyle w:val="14"/>
              <w:keepNext/>
              <w:spacing w:line="480" w:lineRule="exact"/>
              <w:ind w:left="63" w:right="63"/>
              <w:jc w:val="center"/>
              <w:rPr>
                <w:rFonts w:cs="宋体"/>
                <w:color w:val="000000"/>
                <w:lang w:eastAsia="zh-CN"/>
              </w:rPr>
            </w:pPr>
          </w:p>
        </w:tc>
        <w:tc>
          <w:tcPr>
            <w:tcW w:w="516" w:type="dxa"/>
            <w:tcBorders>
              <w:top w:val="nil"/>
            </w:tcBorders>
            <w:vAlign w:val="center"/>
          </w:tcPr>
          <w:p>
            <w:pPr>
              <w:pStyle w:val="14"/>
              <w:keepNext/>
              <w:spacing w:line="480" w:lineRule="exact"/>
              <w:ind w:left="63" w:right="63"/>
              <w:jc w:val="center"/>
              <w:rPr>
                <w:rFonts w:cs="宋体"/>
                <w:color w:val="000000"/>
                <w:lang w:eastAsia="zh-CN"/>
              </w:rPr>
            </w:pPr>
          </w:p>
        </w:tc>
        <w:tc>
          <w:tcPr>
            <w:tcW w:w="949" w:type="dxa"/>
            <w:tcBorders>
              <w:top w:val="nil"/>
            </w:tcBorders>
            <w:vAlign w:val="center"/>
          </w:tcPr>
          <w:p>
            <w:pPr>
              <w:pStyle w:val="14"/>
              <w:keepNext/>
              <w:spacing w:line="480" w:lineRule="exact"/>
              <w:ind w:left="63" w:right="63"/>
              <w:jc w:val="center"/>
              <w:rPr>
                <w:rFonts w:cs="宋体"/>
                <w:color w:val="000000"/>
                <w:lang w:eastAsia="zh-CN"/>
              </w:rPr>
            </w:pPr>
          </w:p>
        </w:tc>
        <w:tc>
          <w:tcPr>
            <w:tcW w:w="892" w:type="dxa"/>
            <w:tcBorders>
              <w:top w:val="nil"/>
            </w:tcBorders>
            <w:vAlign w:val="center"/>
          </w:tcPr>
          <w:p>
            <w:pPr>
              <w:pStyle w:val="14"/>
              <w:keepNext/>
              <w:spacing w:line="480" w:lineRule="exact"/>
              <w:ind w:left="63" w:right="63"/>
              <w:jc w:val="center"/>
              <w:rPr>
                <w:rFonts w:cs="宋体"/>
                <w:color w:val="000000"/>
                <w:lang w:eastAsia="zh-CN"/>
              </w:rPr>
            </w:pPr>
          </w:p>
        </w:tc>
        <w:tc>
          <w:tcPr>
            <w:tcW w:w="862" w:type="dxa"/>
            <w:tcBorders>
              <w:top w:val="nil"/>
            </w:tcBorders>
            <w:vAlign w:val="center"/>
          </w:tcPr>
          <w:p>
            <w:pPr>
              <w:pStyle w:val="14"/>
              <w:keepNext/>
              <w:spacing w:line="480" w:lineRule="exact"/>
              <w:ind w:left="63" w:right="63"/>
              <w:jc w:val="center"/>
              <w:rPr>
                <w:rFonts w:cs="宋体"/>
                <w:color w:val="000000"/>
                <w:lang w:eastAsia="zh-CN"/>
              </w:rPr>
            </w:pPr>
          </w:p>
        </w:tc>
        <w:tc>
          <w:tcPr>
            <w:tcW w:w="625" w:type="dxa"/>
            <w:tcBorders>
              <w:top w:val="nil"/>
            </w:tcBorders>
            <w:vAlign w:val="center"/>
          </w:tcPr>
          <w:p>
            <w:pPr>
              <w:pStyle w:val="14"/>
              <w:keepNext/>
              <w:spacing w:line="480" w:lineRule="exact"/>
              <w:ind w:left="63" w:right="63"/>
              <w:jc w:val="center"/>
              <w:rPr>
                <w:rFonts w:cs="宋体"/>
                <w:color w:val="000000"/>
                <w:lang w:eastAsia="zh-CN"/>
              </w:rPr>
            </w:pPr>
          </w:p>
        </w:tc>
        <w:tc>
          <w:tcPr>
            <w:tcW w:w="625" w:type="dxa"/>
            <w:tcBorders>
              <w:top w:val="nil"/>
            </w:tcBorders>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958" w:type="dxa"/>
            <w:vAlign w:val="center"/>
          </w:tcPr>
          <w:p>
            <w:pPr>
              <w:pStyle w:val="14"/>
              <w:keepNext/>
              <w:spacing w:line="480" w:lineRule="exact"/>
              <w:ind w:left="63" w:right="63"/>
              <w:jc w:val="center"/>
              <w:rPr>
                <w:rFonts w:cs="宋体"/>
                <w:color w:val="000000"/>
                <w:lang w:eastAsia="zh-CN"/>
              </w:rPr>
            </w:pPr>
          </w:p>
        </w:tc>
        <w:tc>
          <w:tcPr>
            <w:tcW w:w="1121" w:type="dxa"/>
            <w:vAlign w:val="center"/>
          </w:tcPr>
          <w:p>
            <w:pPr>
              <w:pStyle w:val="14"/>
              <w:keepNext/>
              <w:spacing w:line="480" w:lineRule="exact"/>
              <w:ind w:left="63" w:right="63"/>
              <w:jc w:val="center"/>
              <w:rPr>
                <w:rFonts w:cs="宋体"/>
                <w:color w:val="000000"/>
                <w:lang w:eastAsia="zh-CN"/>
              </w:rPr>
            </w:pPr>
          </w:p>
        </w:tc>
        <w:tc>
          <w:tcPr>
            <w:tcW w:w="861" w:type="dxa"/>
            <w:vAlign w:val="center"/>
          </w:tcPr>
          <w:p>
            <w:pPr>
              <w:pStyle w:val="14"/>
              <w:keepNext/>
              <w:spacing w:line="480" w:lineRule="exact"/>
              <w:ind w:left="63" w:right="63"/>
              <w:jc w:val="center"/>
              <w:rPr>
                <w:rFonts w:cs="宋体"/>
                <w:color w:val="000000"/>
                <w:lang w:eastAsia="zh-CN"/>
              </w:rPr>
            </w:pPr>
          </w:p>
        </w:tc>
        <w:tc>
          <w:tcPr>
            <w:tcW w:w="1466" w:type="dxa"/>
            <w:vAlign w:val="center"/>
          </w:tcPr>
          <w:p>
            <w:pPr>
              <w:pStyle w:val="14"/>
              <w:keepNext/>
              <w:spacing w:line="480" w:lineRule="exact"/>
              <w:ind w:left="63" w:right="63"/>
              <w:jc w:val="center"/>
              <w:rPr>
                <w:rFonts w:cs="宋体"/>
                <w:color w:val="000000"/>
                <w:lang w:eastAsia="zh-CN"/>
              </w:rPr>
            </w:pPr>
          </w:p>
        </w:tc>
        <w:tc>
          <w:tcPr>
            <w:tcW w:w="516" w:type="dxa"/>
            <w:vAlign w:val="center"/>
          </w:tcPr>
          <w:p>
            <w:pPr>
              <w:pStyle w:val="14"/>
              <w:keepNext/>
              <w:spacing w:line="480" w:lineRule="exact"/>
              <w:ind w:left="63" w:right="63"/>
              <w:jc w:val="center"/>
              <w:rPr>
                <w:rFonts w:cs="宋体"/>
                <w:color w:val="000000"/>
                <w:lang w:eastAsia="zh-CN"/>
              </w:rPr>
            </w:pPr>
          </w:p>
        </w:tc>
        <w:tc>
          <w:tcPr>
            <w:tcW w:w="949" w:type="dxa"/>
            <w:vAlign w:val="center"/>
          </w:tcPr>
          <w:p>
            <w:pPr>
              <w:pStyle w:val="14"/>
              <w:keepNext/>
              <w:spacing w:line="480" w:lineRule="exact"/>
              <w:ind w:left="63" w:right="63"/>
              <w:jc w:val="center"/>
              <w:rPr>
                <w:rFonts w:cs="宋体"/>
                <w:color w:val="000000"/>
                <w:lang w:eastAsia="zh-CN"/>
              </w:rPr>
            </w:pPr>
          </w:p>
        </w:tc>
        <w:tc>
          <w:tcPr>
            <w:tcW w:w="892" w:type="dxa"/>
            <w:vAlign w:val="center"/>
          </w:tcPr>
          <w:p>
            <w:pPr>
              <w:pStyle w:val="14"/>
              <w:keepNext/>
              <w:spacing w:line="480" w:lineRule="exact"/>
              <w:ind w:left="63" w:right="63"/>
              <w:jc w:val="center"/>
              <w:rPr>
                <w:rFonts w:cs="宋体"/>
                <w:color w:val="000000"/>
                <w:lang w:eastAsia="zh-CN"/>
              </w:rPr>
            </w:pPr>
          </w:p>
        </w:tc>
        <w:tc>
          <w:tcPr>
            <w:tcW w:w="862" w:type="dxa"/>
            <w:vAlign w:val="center"/>
          </w:tcPr>
          <w:p>
            <w:pPr>
              <w:pStyle w:val="14"/>
              <w:keepNext/>
              <w:spacing w:line="480" w:lineRule="exact"/>
              <w:ind w:left="63" w:right="63"/>
              <w:jc w:val="center"/>
              <w:rPr>
                <w:rFonts w:cs="宋体"/>
                <w:color w:val="000000"/>
                <w:lang w:eastAsia="zh-CN"/>
              </w:rPr>
            </w:pPr>
          </w:p>
        </w:tc>
        <w:tc>
          <w:tcPr>
            <w:tcW w:w="625" w:type="dxa"/>
            <w:vAlign w:val="center"/>
          </w:tcPr>
          <w:p>
            <w:pPr>
              <w:pStyle w:val="14"/>
              <w:keepNext/>
              <w:spacing w:line="480" w:lineRule="exact"/>
              <w:ind w:left="63" w:right="63"/>
              <w:jc w:val="center"/>
              <w:rPr>
                <w:rFonts w:cs="宋体"/>
                <w:color w:val="000000"/>
                <w:lang w:eastAsia="zh-CN"/>
              </w:rPr>
            </w:pPr>
          </w:p>
        </w:tc>
        <w:tc>
          <w:tcPr>
            <w:tcW w:w="625"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958" w:type="dxa"/>
            <w:tcBorders>
              <w:top w:val="nil"/>
            </w:tcBorders>
            <w:vAlign w:val="center"/>
          </w:tcPr>
          <w:p>
            <w:pPr>
              <w:pStyle w:val="14"/>
              <w:keepNext/>
              <w:spacing w:line="480" w:lineRule="exact"/>
              <w:ind w:left="63" w:right="63"/>
              <w:jc w:val="center"/>
              <w:rPr>
                <w:rFonts w:cs="宋体"/>
                <w:color w:val="000000"/>
                <w:lang w:eastAsia="zh-CN"/>
              </w:rPr>
            </w:pPr>
          </w:p>
        </w:tc>
        <w:tc>
          <w:tcPr>
            <w:tcW w:w="1121" w:type="dxa"/>
            <w:tcBorders>
              <w:top w:val="nil"/>
            </w:tcBorders>
            <w:vAlign w:val="center"/>
          </w:tcPr>
          <w:p>
            <w:pPr>
              <w:pStyle w:val="14"/>
              <w:keepNext/>
              <w:spacing w:line="480" w:lineRule="exact"/>
              <w:ind w:left="63" w:right="63"/>
              <w:jc w:val="center"/>
              <w:rPr>
                <w:rFonts w:cs="宋体"/>
                <w:color w:val="000000"/>
                <w:lang w:eastAsia="zh-CN"/>
              </w:rPr>
            </w:pPr>
          </w:p>
        </w:tc>
        <w:tc>
          <w:tcPr>
            <w:tcW w:w="861" w:type="dxa"/>
            <w:tcBorders>
              <w:top w:val="nil"/>
            </w:tcBorders>
            <w:vAlign w:val="center"/>
          </w:tcPr>
          <w:p>
            <w:pPr>
              <w:pStyle w:val="14"/>
              <w:keepNext/>
              <w:spacing w:line="480" w:lineRule="exact"/>
              <w:ind w:left="63" w:right="63"/>
              <w:jc w:val="center"/>
              <w:rPr>
                <w:rFonts w:cs="宋体"/>
                <w:color w:val="000000"/>
                <w:lang w:eastAsia="zh-CN"/>
              </w:rPr>
            </w:pPr>
          </w:p>
        </w:tc>
        <w:tc>
          <w:tcPr>
            <w:tcW w:w="1466" w:type="dxa"/>
            <w:tcBorders>
              <w:top w:val="nil"/>
            </w:tcBorders>
            <w:vAlign w:val="center"/>
          </w:tcPr>
          <w:p>
            <w:pPr>
              <w:pStyle w:val="14"/>
              <w:keepNext/>
              <w:spacing w:line="480" w:lineRule="exact"/>
              <w:ind w:left="63" w:right="63"/>
              <w:jc w:val="center"/>
              <w:rPr>
                <w:rFonts w:cs="宋体"/>
                <w:color w:val="000000"/>
                <w:lang w:eastAsia="zh-CN"/>
              </w:rPr>
            </w:pPr>
          </w:p>
        </w:tc>
        <w:tc>
          <w:tcPr>
            <w:tcW w:w="516" w:type="dxa"/>
            <w:tcBorders>
              <w:top w:val="nil"/>
            </w:tcBorders>
            <w:vAlign w:val="center"/>
          </w:tcPr>
          <w:p>
            <w:pPr>
              <w:pStyle w:val="14"/>
              <w:keepNext/>
              <w:spacing w:line="480" w:lineRule="exact"/>
              <w:ind w:left="63" w:right="63"/>
              <w:jc w:val="center"/>
              <w:rPr>
                <w:rFonts w:cs="宋体"/>
                <w:color w:val="000000"/>
                <w:lang w:eastAsia="zh-CN"/>
              </w:rPr>
            </w:pPr>
          </w:p>
        </w:tc>
        <w:tc>
          <w:tcPr>
            <w:tcW w:w="949" w:type="dxa"/>
            <w:tcBorders>
              <w:top w:val="nil"/>
            </w:tcBorders>
            <w:vAlign w:val="center"/>
          </w:tcPr>
          <w:p>
            <w:pPr>
              <w:pStyle w:val="14"/>
              <w:keepNext/>
              <w:spacing w:line="480" w:lineRule="exact"/>
              <w:ind w:left="63" w:right="63"/>
              <w:jc w:val="center"/>
              <w:rPr>
                <w:rFonts w:cs="宋体"/>
                <w:color w:val="000000"/>
                <w:lang w:eastAsia="zh-CN"/>
              </w:rPr>
            </w:pPr>
          </w:p>
        </w:tc>
        <w:tc>
          <w:tcPr>
            <w:tcW w:w="892" w:type="dxa"/>
            <w:tcBorders>
              <w:top w:val="nil"/>
            </w:tcBorders>
            <w:vAlign w:val="center"/>
          </w:tcPr>
          <w:p>
            <w:pPr>
              <w:pStyle w:val="14"/>
              <w:keepNext/>
              <w:spacing w:line="480" w:lineRule="exact"/>
              <w:ind w:left="63" w:right="63"/>
              <w:jc w:val="center"/>
              <w:rPr>
                <w:rFonts w:cs="宋体"/>
                <w:color w:val="000000"/>
                <w:lang w:eastAsia="zh-CN"/>
              </w:rPr>
            </w:pPr>
          </w:p>
        </w:tc>
        <w:tc>
          <w:tcPr>
            <w:tcW w:w="862" w:type="dxa"/>
            <w:tcBorders>
              <w:top w:val="nil"/>
            </w:tcBorders>
            <w:vAlign w:val="center"/>
          </w:tcPr>
          <w:p>
            <w:pPr>
              <w:pStyle w:val="14"/>
              <w:keepNext/>
              <w:spacing w:line="480" w:lineRule="exact"/>
              <w:ind w:left="63" w:right="63"/>
              <w:jc w:val="center"/>
              <w:rPr>
                <w:rFonts w:cs="宋体"/>
                <w:color w:val="000000"/>
                <w:lang w:eastAsia="zh-CN"/>
              </w:rPr>
            </w:pPr>
          </w:p>
        </w:tc>
        <w:tc>
          <w:tcPr>
            <w:tcW w:w="625" w:type="dxa"/>
            <w:tcBorders>
              <w:top w:val="nil"/>
            </w:tcBorders>
            <w:vAlign w:val="center"/>
          </w:tcPr>
          <w:p>
            <w:pPr>
              <w:pStyle w:val="14"/>
              <w:keepNext/>
              <w:spacing w:line="480" w:lineRule="exact"/>
              <w:ind w:left="63" w:right="63"/>
              <w:jc w:val="center"/>
              <w:rPr>
                <w:rFonts w:cs="宋体"/>
                <w:color w:val="000000"/>
                <w:lang w:eastAsia="zh-CN"/>
              </w:rPr>
            </w:pPr>
          </w:p>
        </w:tc>
        <w:tc>
          <w:tcPr>
            <w:tcW w:w="625" w:type="dxa"/>
            <w:tcBorders>
              <w:top w:val="nil"/>
            </w:tcBorders>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958" w:type="dxa"/>
            <w:vAlign w:val="center"/>
          </w:tcPr>
          <w:p>
            <w:pPr>
              <w:pStyle w:val="14"/>
              <w:keepNext/>
              <w:spacing w:line="480" w:lineRule="exact"/>
              <w:ind w:left="63" w:right="63"/>
              <w:jc w:val="center"/>
              <w:rPr>
                <w:rFonts w:cs="宋体"/>
                <w:color w:val="000000"/>
                <w:lang w:eastAsia="zh-CN"/>
              </w:rPr>
            </w:pPr>
          </w:p>
        </w:tc>
        <w:tc>
          <w:tcPr>
            <w:tcW w:w="1121" w:type="dxa"/>
            <w:vAlign w:val="center"/>
          </w:tcPr>
          <w:p>
            <w:pPr>
              <w:pStyle w:val="14"/>
              <w:keepNext/>
              <w:spacing w:line="480" w:lineRule="exact"/>
              <w:ind w:left="63" w:right="63"/>
              <w:jc w:val="center"/>
              <w:rPr>
                <w:rFonts w:cs="宋体"/>
                <w:color w:val="000000"/>
                <w:lang w:eastAsia="zh-CN"/>
              </w:rPr>
            </w:pPr>
          </w:p>
        </w:tc>
        <w:tc>
          <w:tcPr>
            <w:tcW w:w="861" w:type="dxa"/>
            <w:vAlign w:val="center"/>
          </w:tcPr>
          <w:p>
            <w:pPr>
              <w:pStyle w:val="14"/>
              <w:keepNext/>
              <w:spacing w:line="480" w:lineRule="exact"/>
              <w:ind w:left="63" w:right="63"/>
              <w:jc w:val="center"/>
              <w:rPr>
                <w:rFonts w:cs="宋体"/>
                <w:color w:val="000000"/>
                <w:lang w:eastAsia="zh-CN"/>
              </w:rPr>
            </w:pPr>
          </w:p>
        </w:tc>
        <w:tc>
          <w:tcPr>
            <w:tcW w:w="1466" w:type="dxa"/>
            <w:vAlign w:val="center"/>
          </w:tcPr>
          <w:p>
            <w:pPr>
              <w:pStyle w:val="14"/>
              <w:keepNext/>
              <w:spacing w:line="480" w:lineRule="exact"/>
              <w:ind w:left="63" w:right="63"/>
              <w:jc w:val="center"/>
              <w:rPr>
                <w:rFonts w:cs="宋体"/>
                <w:color w:val="000000"/>
                <w:lang w:eastAsia="zh-CN"/>
              </w:rPr>
            </w:pPr>
          </w:p>
        </w:tc>
        <w:tc>
          <w:tcPr>
            <w:tcW w:w="516" w:type="dxa"/>
            <w:vAlign w:val="center"/>
          </w:tcPr>
          <w:p>
            <w:pPr>
              <w:pStyle w:val="14"/>
              <w:keepNext/>
              <w:spacing w:line="480" w:lineRule="exact"/>
              <w:ind w:left="63" w:right="63"/>
              <w:jc w:val="center"/>
              <w:rPr>
                <w:rFonts w:cs="宋体"/>
                <w:color w:val="000000"/>
                <w:lang w:eastAsia="zh-CN"/>
              </w:rPr>
            </w:pPr>
          </w:p>
        </w:tc>
        <w:tc>
          <w:tcPr>
            <w:tcW w:w="949" w:type="dxa"/>
            <w:vAlign w:val="center"/>
          </w:tcPr>
          <w:p>
            <w:pPr>
              <w:pStyle w:val="14"/>
              <w:keepNext/>
              <w:spacing w:line="480" w:lineRule="exact"/>
              <w:ind w:left="63" w:right="63"/>
              <w:jc w:val="center"/>
              <w:rPr>
                <w:rFonts w:cs="宋体"/>
                <w:color w:val="000000"/>
                <w:lang w:eastAsia="zh-CN"/>
              </w:rPr>
            </w:pPr>
          </w:p>
        </w:tc>
        <w:tc>
          <w:tcPr>
            <w:tcW w:w="892" w:type="dxa"/>
            <w:vAlign w:val="center"/>
          </w:tcPr>
          <w:p>
            <w:pPr>
              <w:pStyle w:val="14"/>
              <w:keepNext/>
              <w:spacing w:line="480" w:lineRule="exact"/>
              <w:ind w:left="63" w:right="63"/>
              <w:jc w:val="center"/>
              <w:rPr>
                <w:rFonts w:cs="宋体"/>
                <w:color w:val="000000"/>
                <w:lang w:eastAsia="zh-CN"/>
              </w:rPr>
            </w:pPr>
          </w:p>
        </w:tc>
        <w:tc>
          <w:tcPr>
            <w:tcW w:w="862" w:type="dxa"/>
            <w:vAlign w:val="center"/>
          </w:tcPr>
          <w:p>
            <w:pPr>
              <w:pStyle w:val="14"/>
              <w:keepNext/>
              <w:spacing w:line="480" w:lineRule="exact"/>
              <w:ind w:left="63" w:right="63"/>
              <w:jc w:val="center"/>
              <w:rPr>
                <w:rFonts w:cs="宋体"/>
                <w:color w:val="000000"/>
                <w:lang w:eastAsia="zh-CN"/>
              </w:rPr>
            </w:pPr>
          </w:p>
        </w:tc>
        <w:tc>
          <w:tcPr>
            <w:tcW w:w="625" w:type="dxa"/>
            <w:vAlign w:val="center"/>
          </w:tcPr>
          <w:p>
            <w:pPr>
              <w:pStyle w:val="14"/>
              <w:keepNext/>
              <w:spacing w:line="480" w:lineRule="exact"/>
              <w:ind w:left="63" w:right="63"/>
              <w:jc w:val="center"/>
              <w:rPr>
                <w:rFonts w:cs="宋体"/>
                <w:color w:val="000000"/>
                <w:lang w:eastAsia="zh-CN"/>
              </w:rPr>
            </w:pPr>
          </w:p>
        </w:tc>
        <w:tc>
          <w:tcPr>
            <w:tcW w:w="625"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958" w:type="dxa"/>
            <w:tcBorders>
              <w:top w:val="nil"/>
            </w:tcBorders>
            <w:vAlign w:val="center"/>
          </w:tcPr>
          <w:p>
            <w:pPr>
              <w:pStyle w:val="14"/>
              <w:keepNext/>
              <w:spacing w:line="480" w:lineRule="exact"/>
              <w:ind w:left="63" w:right="63"/>
              <w:jc w:val="center"/>
              <w:rPr>
                <w:rFonts w:cs="宋体"/>
                <w:color w:val="000000"/>
                <w:lang w:eastAsia="zh-CN"/>
              </w:rPr>
            </w:pPr>
          </w:p>
        </w:tc>
        <w:tc>
          <w:tcPr>
            <w:tcW w:w="1121" w:type="dxa"/>
            <w:tcBorders>
              <w:top w:val="nil"/>
            </w:tcBorders>
            <w:vAlign w:val="center"/>
          </w:tcPr>
          <w:p>
            <w:pPr>
              <w:pStyle w:val="14"/>
              <w:keepNext/>
              <w:spacing w:line="480" w:lineRule="exact"/>
              <w:ind w:left="63" w:right="63"/>
              <w:jc w:val="center"/>
              <w:rPr>
                <w:rFonts w:cs="宋体"/>
                <w:color w:val="000000"/>
                <w:lang w:eastAsia="zh-CN"/>
              </w:rPr>
            </w:pPr>
          </w:p>
        </w:tc>
        <w:tc>
          <w:tcPr>
            <w:tcW w:w="861" w:type="dxa"/>
            <w:tcBorders>
              <w:top w:val="nil"/>
            </w:tcBorders>
            <w:vAlign w:val="center"/>
          </w:tcPr>
          <w:p>
            <w:pPr>
              <w:pStyle w:val="14"/>
              <w:keepNext/>
              <w:spacing w:line="480" w:lineRule="exact"/>
              <w:ind w:left="63" w:right="63"/>
              <w:jc w:val="center"/>
              <w:rPr>
                <w:rFonts w:cs="宋体"/>
                <w:color w:val="000000"/>
                <w:lang w:eastAsia="zh-CN"/>
              </w:rPr>
            </w:pPr>
          </w:p>
        </w:tc>
        <w:tc>
          <w:tcPr>
            <w:tcW w:w="1466" w:type="dxa"/>
            <w:tcBorders>
              <w:top w:val="nil"/>
            </w:tcBorders>
            <w:vAlign w:val="center"/>
          </w:tcPr>
          <w:p>
            <w:pPr>
              <w:pStyle w:val="14"/>
              <w:keepNext/>
              <w:spacing w:line="480" w:lineRule="exact"/>
              <w:ind w:left="63" w:right="63"/>
              <w:jc w:val="center"/>
              <w:rPr>
                <w:rFonts w:cs="宋体"/>
                <w:color w:val="000000"/>
                <w:lang w:eastAsia="zh-CN"/>
              </w:rPr>
            </w:pPr>
          </w:p>
        </w:tc>
        <w:tc>
          <w:tcPr>
            <w:tcW w:w="516" w:type="dxa"/>
            <w:tcBorders>
              <w:top w:val="nil"/>
            </w:tcBorders>
            <w:vAlign w:val="center"/>
          </w:tcPr>
          <w:p>
            <w:pPr>
              <w:pStyle w:val="14"/>
              <w:keepNext/>
              <w:spacing w:line="480" w:lineRule="exact"/>
              <w:ind w:left="63" w:right="63"/>
              <w:jc w:val="center"/>
              <w:rPr>
                <w:rFonts w:cs="宋体"/>
                <w:color w:val="000000"/>
                <w:lang w:eastAsia="zh-CN"/>
              </w:rPr>
            </w:pPr>
          </w:p>
        </w:tc>
        <w:tc>
          <w:tcPr>
            <w:tcW w:w="949" w:type="dxa"/>
            <w:tcBorders>
              <w:top w:val="nil"/>
            </w:tcBorders>
            <w:vAlign w:val="center"/>
          </w:tcPr>
          <w:p>
            <w:pPr>
              <w:pStyle w:val="14"/>
              <w:keepNext/>
              <w:spacing w:line="480" w:lineRule="exact"/>
              <w:ind w:left="63" w:right="63"/>
              <w:jc w:val="center"/>
              <w:rPr>
                <w:rFonts w:cs="宋体"/>
                <w:color w:val="000000"/>
                <w:lang w:eastAsia="zh-CN"/>
              </w:rPr>
            </w:pPr>
          </w:p>
        </w:tc>
        <w:tc>
          <w:tcPr>
            <w:tcW w:w="892" w:type="dxa"/>
            <w:tcBorders>
              <w:top w:val="nil"/>
            </w:tcBorders>
            <w:vAlign w:val="center"/>
          </w:tcPr>
          <w:p>
            <w:pPr>
              <w:pStyle w:val="14"/>
              <w:keepNext/>
              <w:spacing w:line="480" w:lineRule="exact"/>
              <w:ind w:left="63" w:right="63"/>
              <w:jc w:val="center"/>
              <w:rPr>
                <w:rFonts w:cs="宋体"/>
                <w:color w:val="000000"/>
                <w:lang w:eastAsia="zh-CN"/>
              </w:rPr>
            </w:pPr>
          </w:p>
        </w:tc>
        <w:tc>
          <w:tcPr>
            <w:tcW w:w="862" w:type="dxa"/>
            <w:tcBorders>
              <w:top w:val="nil"/>
            </w:tcBorders>
            <w:vAlign w:val="center"/>
          </w:tcPr>
          <w:p>
            <w:pPr>
              <w:pStyle w:val="14"/>
              <w:keepNext/>
              <w:spacing w:line="480" w:lineRule="exact"/>
              <w:ind w:left="63" w:right="63"/>
              <w:jc w:val="center"/>
              <w:rPr>
                <w:rFonts w:cs="宋体"/>
                <w:color w:val="000000"/>
                <w:lang w:eastAsia="zh-CN"/>
              </w:rPr>
            </w:pPr>
          </w:p>
        </w:tc>
        <w:tc>
          <w:tcPr>
            <w:tcW w:w="625" w:type="dxa"/>
            <w:tcBorders>
              <w:top w:val="nil"/>
            </w:tcBorders>
            <w:vAlign w:val="center"/>
          </w:tcPr>
          <w:p>
            <w:pPr>
              <w:pStyle w:val="14"/>
              <w:keepNext/>
              <w:spacing w:line="480" w:lineRule="exact"/>
              <w:ind w:left="63" w:right="63"/>
              <w:jc w:val="center"/>
              <w:rPr>
                <w:rFonts w:cs="宋体"/>
                <w:color w:val="000000"/>
                <w:lang w:eastAsia="zh-CN"/>
              </w:rPr>
            </w:pPr>
          </w:p>
        </w:tc>
        <w:tc>
          <w:tcPr>
            <w:tcW w:w="625" w:type="dxa"/>
            <w:tcBorders>
              <w:top w:val="nil"/>
            </w:tcBorders>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958" w:type="dxa"/>
            <w:tcBorders>
              <w:top w:val="nil"/>
            </w:tcBorders>
            <w:vAlign w:val="center"/>
          </w:tcPr>
          <w:p>
            <w:pPr>
              <w:pStyle w:val="14"/>
              <w:keepNext/>
              <w:spacing w:line="480" w:lineRule="exact"/>
              <w:ind w:left="63" w:right="63"/>
              <w:jc w:val="center"/>
              <w:rPr>
                <w:rFonts w:cs="宋体"/>
                <w:color w:val="000000"/>
                <w:lang w:eastAsia="zh-CN"/>
              </w:rPr>
            </w:pPr>
          </w:p>
        </w:tc>
        <w:tc>
          <w:tcPr>
            <w:tcW w:w="1121" w:type="dxa"/>
            <w:tcBorders>
              <w:top w:val="nil"/>
            </w:tcBorders>
            <w:vAlign w:val="center"/>
          </w:tcPr>
          <w:p>
            <w:pPr>
              <w:pStyle w:val="14"/>
              <w:keepNext/>
              <w:spacing w:line="480" w:lineRule="exact"/>
              <w:ind w:left="63" w:right="63"/>
              <w:jc w:val="center"/>
              <w:rPr>
                <w:rFonts w:cs="宋体"/>
                <w:color w:val="000000"/>
                <w:lang w:eastAsia="zh-CN"/>
              </w:rPr>
            </w:pPr>
          </w:p>
        </w:tc>
        <w:tc>
          <w:tcPr>
            <w:tcW w:w="861" w:type="dxa"/>
            <w:tcBorders>
              <w:top w:val="nil"/>
            </w:tcBorders>
            <w:vAlign w:val="center"/>
          </w:tcPr>
          <w:p>
            <w:pPr>
              <w:pStyle w:val="14"/>
              <w:keepNext/>
              <w:spacing w:line="480" w:lineRule="exact"/>
              <w:ind w:left="63" w:right="63"/>
              <w:jc w:val="center"/>
              <w:rPr>
                <w:rFonts w:cs="宋体"/>
                <w:color w:val="000000"/>
                <w:lang w:eastAsia="zh-CN"/>
              </w:rPr>
            </w:pPr>
          </w:p>
        </w:tc>
        <w:tc>
          <w:tcPr>
            <w:tcW w:w="1466" w:type="dxa"/>
            <w:tcBorders>
              <w:top w:val="nil"/>
            </w:tcBorders>
            <w:vAlign w:val="center"/>
          </w:tcPr>
          <w:p>
            <w:pPr>
              <w:pStyle w:val="14"/>
              <w:keepNext/>
              <w:spacing w:line="480" w:lineRule="exact"/>
              <w:ind w:left="63" w:right="63"/>
              <w:jc w:val="center"/>
              <w:rPr>
                <w:rFonts w:cs="宋体"/>
                <w:color w:val="000000"/>
                <w:lang w:eastAsia="zh-CN"/>
              </w:rPr>
            </w:pPr>
          </w:p>
        </w:tc>
        <w:tc>
          <w:tcPr>
            <w:tcW w:w="516" w:type="dxa"/>
            <w:tcBorders>
              <w:top w:val="nil"/>
            </w:tcBorders>
            <w:vAlign w:val="center"/>
          </w:tcPr>
          <w:p>
            <w:pPr>
              <w:pStyle w:val="14"/>
              <w:keepNext/>
              <w:spacing w:line="480" w:lineRule="exact"/>
              <w:ind w:left="63" w:right="63"/>
              <w:jc w:val="center"/>
              <w:rPr>
                <w:rFonts w:cs="宋体"/>
                <w:color w:val="000000"/>
                <w:lang w:eastAsia="zh-CN"/>
              </w:rPr>
            </w:pPr>
          </w:p>
        </w:tc>
        <w:tc>
          <w:tcPr>
            <w:tcW w:w="949" w:type="dxa"/>
            <w:tcBorders>
              <w:top w:val="nil"/>
            </w:tcBorders>
            <w:vAlign w:val="center"/>
          </w:tcPr>
          <w:p>
            <w:pPr>
              <w:pStyle w:val="14"/>
              <w:keepNext/>
              <w:spacing w:line="480" w:lineRule="exact"/>
              <w:ind w:left="63" w:right="63"/>
              <w:jc w:val="center"/>
              <w:rPr>
                <w:rFonts w:cs="宋体"/>
                <w:color w:val="000000"/>
                <w:lang w:eastAsia="zh-CN"/>
              </w:rPr>
            </w:pPr>
          </w:p>
        </w:tc>
        <w:tc>
          <w:tcPr>
            <w:tcW w:w="892" w:type="dxa"/>
            <w:tcBorders>
              <w:top w:val="nil"/>
            </w:tcBorders>
            <w:vAlign w:val="center"/>
          </w:tcPr>
          <w:p>
            <w:pPr>
              <w:pStyle w:val="14"/>
              <w:keepNext/>
              <w:spacing w:line="480" w:lineRule="exact"/>
              <w:ind w:left="63" w:right="63"/>
              <w:jc w:val="center"/>
              <w:rPr>
                <w:rFonts w:cs="宋体"/>
                <w:color w:val="000000"/>
                <w:lang w:eastAsia="zh-CN"/>
              </w:rPr>
            </w:pPr>
          </w:p>
        </w:tc>
        <w:tc>
          <w:tcPr>
            <w:tcW w:w="862" w:type="dxa"/>
            <w:tcBorders>
              <w:top w:val="nil"/>
            </w:tcBorders>
            <w:vAlign w:val="center"/>
          </w:tcPr>
          <w:p>
            <w:pPr>
              <w:pStyle w:val="14"/>
              <w:keepNext/>
              <w:spacing w:line="480" w:lineRule="exact"/>
              <w:ind w:left="63" w:right="63"/>
              <w:jc w:val="center"/>
              <w:rPr>
                <w:rFonts w:cs="宋体"/>
                <w:color w:val="000000"/>
                <w:lang w:eastAsia="zh-CN"/>
              </w:rPr>
            </w:pPr>
          </w:p>
        </w:tc>
        <w:tc>
          <w:tcPr>
            <w:tcW w:w="625" w:type="dxa"/>
            <w:tcBorders>
              <w:top w:val="nil"/>
            </w:tcBorders>
            <w:vAlign w:val="center"/>
          </w:tcPr>
          <w:p>
            <w:pPr>
              <w:pStyle w:val="14"/>
              <w:keepNext/>
              <w:spacing w:line="480" w:lineRule="exact"/>
              <w:ind w:left="63" w:right="63"/>
              <w:jc w:val="center"/>
              <w:rPr>
                <w:rFonts w:cs="宋体"/>
                <w:color w:val="000000"/>
                <w:lang w:eastAsia="zh-CN"/>
              </w:rPr>
            </w:pPr>
          </w:p>
        </w:tc>
        <w:tc>
          <w:tcPr>
            <w:tcW w:w="625" w:type="dxa"/>
            <w:tcBorders>
              <w:top w:val="nil"/>
            </w:tcBorders>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958" w:type="dxa"/>
            <w:vAlign w:val="center"/>
          </w:tcPr>
          <w:p>
            <w:pPr>
              <w:pStyle w:val="14"/>
              <w:keepNext/>
              <w:spacing w:line="480" w:lineRule="exact"/>
              <w:ind w:left="63" w:right="63"/>
              <w:jc w:val="center"/>
              <w:rPr>
                <w:rFonts w:cs="宋体"/>
                <w:color w:val="000000"/>
                <w:lang w:eastAsia="zh-CN"/>
              </w:rPr>
            </w:pPr>
          </w:p>
        </w:tc>
        <w:tc>
          <w:tcPr>
            <w:tcW w:w="1121" w:type="dxa"/>
            <w:vAlign w:val="center"/>
          </w:tcPr>
          <w:p>
            <w:pPr>
              <w:pStyle w:val="14"/>
              <w:keepNext/>
              <w:spacing w:line="480" w:lineRule="exact"/>
              <w:ind w:left="63" w:right="63"/>
              <w:jc w:val="center"/>
              <w:rPr>
                <w:rFonts w:cs="宋体"/>
                <w:color w:val="000000"/>
                <w:lang w:eastAsia="zh-CN"/>
              </w:rPr>
            </w:pPr>
          </w:p>
        </w:tc>
        <w:tc>
          <w:tcPr>
            <w:tcW w:w="861" w:type="dxa"/>
            <w:vAlign w:val="center"/>
          </w:tcPr>
          <w:p>
            <w:pPr>
              <w:pStyle w:val="14"/>
              <w:keepNext/>
              <w:spacing w:line="480" w:lineRule="exact"/>
              <w:ind w:left="63" w:right="63"/>
              <w:jc w:val="center"/>
              <w:rPr>
                <w:rFonts w:cs="宋体"/>
                <w:color w:val="000000"/>
                <w:lang w:eastAsia="zh-CN"/>
              </w:rPr>
            </w:pPr>
          </w:p>
        </w:tc>
        <w:tc>
          <w:tcPr>
            <w:tcW w:w="1466" w:type="dxa"/>
            <w:vAlign w:val="center"/>
          </w:tcPr>
          <w:p>
            <w:pPr>
              <w:pStyle w:val="14"/>
              <w:keepNext/>
              <w:spacing w:line="480" w:lineRule="exact"/>
              <w:ind w:left="63" w:right="63"/>
              <w:jc w:val="center"/>
              <w:rPr>
                <w:rFonts w:cs="宋体"/>
                <w:color w:val="000000"/>
                <w:lang w:eastAsia="zh-CN"/>
              </w:rPr>
            </w:pPr>
          </w:p>
        </w:tc>
        <w:tc>
          <w:tcPr>
            <w:tcW w:w="516" w:type="dxa"/>
            <w:vAlign w:val="center"/>
          </w:tcPr>
          <w:p>
            <w:pPr>
              <w:pStyle w:val="14"/>
              <w:keepNext/>
              <w:spacing w:line="480" w:lineRule="exact"/>
              <w:ind w:left="63" w:right="63"/>
              <w:jc w:val="center"/>
              <w:rPr>
                <w:rFonts w:cs="宋体"/>
                <w:color w:val="000000"/>
                <w:lang w:eastAsia="zh-CN"/>
              </w:rPr>
            </w:pPr>
          </w:p>
        </w:tc>
        <w:tc>
          <w:tcPr>
            <w:tcW w:w="949" w:type="dxa"/>
            <w:vAlign w:val="center"/>
          </w:tcPr>
          <w:p>
            <w:pPr>
              <w:pStyle w:val="14"/>
              <w:keepNext/>
              <w:spacing w:line="480" w:lineRule="exact"/>
              <w:ind w:left="63" w:right="63"/>
              <w:jc w:val="center"/>
              <w:rPr>
                <w:rFonts w:cs="宋体"/>
                <w:color w:val="000000"/>
                <w:lang w:eastAsia="zh-CN"/>
              </w:rPr>
            </w:pPr>
          </w:p>
        </w:tc>
        <w:tc>
          <w:tcPr>
            <w:tcW w:w="892" w:type="dxa"/>
            <w:vAlign w:val="center"/>
          </w:tcPr>
          <w:p>
            <w:pPr>
              <w:pStyle w:val="14"/>
              <w:keepNext/>
              <w:spacing w:line="480" w:lineRule="exact"/>
              <w:ind w:left="63" w:right="63"/>
              <w:jc w:val="center"/>
              <w:rPr>
                <w:rFonts w:cs="宋体"/>
                <w:color w:val="000000"/>
                <w:lang w:eastAsia="zh-CN"/>
              </w:rPr>
            </w:pPr>
          </w:p>
        </w:tc>
        <w:tc>
          <w:tcPr>
            <w:tcW w:w="862" w:type="dxa"/>
            <w:vAlign w:val="center"/>
          </w:tcPr>
          <w:p>
            <w:pPr>
              <w:pStyle w:val="14"/>
              <w:keepNext/>
              <w:spacing w:line="480" w:lineRule="exact"/>
              <w:ind w:left="63" w:right="63"/>
              <w:jc w:val="center"/>
              <w:rPr>
                <w:rFonts w:cs="宋体"/>
                <w:color w:val="000000"/>
                <w:lang w:eastAsia="zh-CN"/>
              </w:rPr>
            </w:pPr>
          </w:p>
        </w:tc>
        <w:tc>
          <w:tcPr>
            <w:tcW w:w="625" w:type="dxa"/>
            <w:vAlign w:val="center"/>
          </w:tcPr>
          <w:p>
            <w:pPr>
              <w:pStyle w:val="14"/>
              <w:keepNext/>
              <w:spacing w:line="480" w:lineRule="exact"/>
              <w:ind w:left="63" w:right="63"/>
              <w:jc w:val="center"/>
              <w:rPr>
                <w:rFonts w:cs="宋体"/>
                <w:color w:val="000000"/>
                <w:lang w:eastAsia="zh-CN"/>
              </w:rPr>
            </w:pPr>
          </w:p>
        </w:tc>
        <w:tc>
          <w:tcPr>
            <w:tcW w:w="625"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958" w:type="dxa"/>
            <w:tcBorders>
              <w:top w:val="nil"/>
            </w:tcBorders>
            <w:vAlign w:val="center"/>
          </w:tcPr>
          <w:p>
            <w:pPr>
              <w:pStyle w:val="14"/>
              <w:keepNext/>
              <w:spacing w:line="480" w:lineRule="exact"/>
              <w:ind w:left="63" w:right="63"/>
              <w:jc w:val="center"/>
              <w:rPr>
                <w:rFonts w:cs="宋体"/>
                <w:color w:val="000000"/>
                <w:lang w:eastAsia="zh-CN"/>
              </w:rPr>
            </w:pPr>
          </w:p>
        </w:tc>
        <w:tc>
          <w:tcPr>
            <w:tcW w:w="1121" w:type="dxa"/>
            <w:tcBorders>
              <w:top w:val="nil"/>
            </w:tcBorders>
            <w:vAlign w:val="center"/>
          </w:tcPr>
          <w:p>
            <w:pPr>
              <w:pStyle w:val="14"/>
              <w:keepNext/>
              <w:spacing w:line="480" w:lineRule="exact"/>
              <w:ind w:left="63" w:right="63"/>
              <w:jc w:val="center"/>
              <w:rPr>
                <w:rFonts w:cs="宋体"/>
                <w:color w:val="000000"/>
                <w:lang w:eastAsia="zh-CN"/>
              </w:rPr>
            </w:pPr>
          </w:p>
        </w:tc>
        <w:tc>
          <w:tcPr>
            <w:tcW w:w="861" w:type="dxa"/>
            <w:tcBorders>
              <w:top w:val="nil"/>
            </w:tcBorders>
            <w:vAlign w:val="center"/>
          </w:tcPr>
          <w:p>
            <w:pPr>
              <w:pStyle w:val="14"/>
              <w:keepNext/>
              <w:spacing w:line="480" w:lineRule="exact"/>
              <w:ind w:left="63" w:right="63"/>
              <w:jc w:val="center"/>
              <w:rPr>
                <w:rFonts w:cs="宋体"/>
                <w:color w:val="000000"/>
                <w:lang w:eastAsia="zh-CN"/>
              </w:rPr>
            </w:pPr>
          </w:p>
        </w:tc>
        <w:tc>
          <w:tcPr>
            <w:tcW w:w="1466" w:type="dxa"/>
            <w:tcBorders>
              <w:top w:val="nil"/>
            </w:tcBorders>
            <w:vAlign w:val="center"/>
          </w:tcPr>
          <w:p>
            <w:pPr>
              <w:pStyle w:val="14"/>
              <w:keepNext/>
              <w:spacing w:line="480" w:lineRule="exact"/>
              <w:ind w:left="63" w:right="63"/>
              <w:jc w:val="center"/>
              <w:rPr>
                <w:rFonts w:cs="宋体"/>
                <w:color w:val="000000"/>
                <w:lang w:eastAsia="zh-CN"/>
              </w:rPr>
            </w:pPr>
          </w:p>
        </w:tc>
        <w:tc>
          <w:tcPr>
            <w:tcW w:w="516" w:type="dxa"/>
            <w:tcBorders>
              <w:top w:val="nil"/>
            </w:tcBorders>
            <w:vAlign w:val="center"/>
          </w:tcPr>
          <w:p>
            <w:pPr>
              <w:pStyle w:val="14"/>
              <w:keepNext/>
              <w:spacing w:line="480" w:lineRule="exact"/>
              <w:ind w:left="63" w:right="63"/>
              <w:jc w:val="center"/>
              <w:rPr>
                <w:rFonts w:cs="宋体"/>
                <w:color w:val="000000"/>
                <w:lang w:eastAsia="zh-CN"/>
              </w:rPr>
            </w:pPr>
          </w:p>
        </w:tc>
        <w:tc>
          <w:tcPr>
            <w:tcW w:w="949" w:type="dxa"/>
            <w:tcBorders>
              <w:top w:val="nil"/>
            </w:tcBorders>
            <w:vAlign w:val="center"/>
          </w:tcPr>
          <w:p>
            <w:pPr>
              <w:pStyle w:val="14"/>
              <w:keepNext/>
              <w:spacing w:line="480" w:lineRule="exact"/>
              <w:ind w:left="63" w:right="63"/>
              <w:jc w:val="center"/>
              <w:rPr>
                <w:rFonts w:cs="宋体"/>
                <w:color w:val="000000"/>
                <w:lang w:eastAsia="zh-CN"/>
              </w:rPr>
            </w:pPr>
          </w:p>
        </w:tc>
        <w:tc>
          <w:tcPr>
            <w:tcW w:w="892" w:type="dxa"/>
            <w:tcBorders>
              <w:top w:val="nil"/>
            </w:tcBorders>
            <w:vAlign w:val="center"/>
          </w:tcPr>
          <w:p>
            <w:pPr>
              <w:pStyle w:val="14"/>
              <w:keepNext/>
              <w:spacing w:line="480" w:lineRule="exact"/>
              <w:ind w:left="63" w:right="63"/>
              <w:jc w:val="center"/>
              <w:rPr>
                <w:rFonts w:cs="宋体"/>
                <w:color w:val="000000"/>
                <w:lang w:eastAsia="zh-CN"/>
              </w:rPr>
            </w:pPr>
          </w:p>
        </w:tc>
        <w:tc>
          <w:tcPr>
            <w:tcW w:w="862" w:type="dxa"/>
            <w:tcBorders>
              <w:top w:val="nil"/>
            </w:tcBorders>
            <w:vAlign w:val="center"/>
          </w:tcPr>
          <w:p>
            <w:pPr>
              <w:pStyle w:val="14"/>
              <w:keepNext/>
              <w:spacing w:line="480" w:lineRule="exact"/>
              <w:ind w:left="63" w:right="63"/>
              <w:jc w:val="center"/>
              <w:rPr>
                <w:rFonts w:cs="宋体"/>
                <w:color w:val="000000"/>
                <w:lang w:eastAsia="zh-CN"/>
              </w:rPr>
            </w:pPr>
          </w:p>
        </w:tc>
        <w:tc>
          <w:tcPr>
            <w:tcW w:w="625" w:type="dxa"/>
            <w:tcBorders>
              <w:top w:val="nil"/>
            </w:tcBorders>
            <w:vAlign w:val="center"/>
          </w:tcPr>
          <w:p>
            <w:pPr>
              <w:pStyle w:val="14"/>
              <w:keepNext/>
              <w:spacing w:line="480" w:lineRule="exact"/>
              <w:ind w:left="63" w:right="63"/>
              <w:jc w:val="center"/>
              <w:rPr>
                <w:rFonts w:cs="宋体"/>
                <w:color w:val="000000"/>
                <w:lang w:eastAsia="zh-CN"/>
              </w:rPr>
            </w:pPr>
          </w:p>
        </w:tc>
        <w:tc>
          <w:tcPr>
            <w:tcW w:w="625" w:type="dxa"/>
            <w:tcBorders>
              <w:top w:val="nil"/>
            </w:tcBorders>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958" w:type="dxa"/>
            <w:vAlign w:val="center"/>
          </w:tcPr>
          <w:p>
            <w:pPr>
              <w:pStyle w:val="14"/>
              <w:keepNext/>
              <w:spacing w:line="480" w:lineRule="exact"/>
              <w:ind w:left="63" w:right="63"/>
              <w:jc w:val="center"/>
              <w:rPr>
                <w:rFonts w:cs="宋体"/>
                <w:color w:val="000000"/>
                <w:lang w:eastAsia="zh-CN"/>
              </w:rPr>
            </w:pPr>
          </w:p>
        </w:tc>
        <w:tc>
          <w:tcPr>
            <w:tcW w:w="1121" w:type="dxa"/>
            <w:vAlign w:val="center"/>
          </w:tcPr>
          <w:p>
            <w:pPr>
              <w:pStyle w:val="14"/>
              <w:keepNext/>
              <w:spacing w:line="480" w:lineRule="exact"/>
              <w:ind w:left="63" w:right="63"/>
              <w:jc w:val="center"/>
              <w:rPr>
                <w:rFonts w:cs="宋体"/>
                <w:color w:val="000000"/>
                <w:lang w:eastAsia="zh-CN"/>
              </w:rPr>
            </w:pPr>
          </w:p>
        </w:tc>
        <w:tc>
          <w:tcPr>
            <w:tcW w:w="861" w:type="dxa"/>
            <w:vAlign w:val="center"/>
          </w:tcPr>
          <w:p>
            <w:pPr>
              <w:pStyle w:val="14"/>
              <w:keepNext/>
              <w:spacing w:line="480" w:lineRule="exact"/>
              <w:ind w:left="63" w:right="63"/>
              <w:jc w:val="center"/>
              <w:rPr>
                <w:rFonts w:cs="宋体"/>
                <w:color w:val="000000"/>
                <w:lang w:eastAsia="zh-CN"/>
              </w:rPr>
            </w:pPr>
          </w:p>
        </w:tc>
        <w:tc>
          <w:tcPr>
            <w:tcW w:w="1466" w:type="dxa"/>
            <w:vAlign w:val="center"/>
          </w:tcPr>
          <w:p>
            <w:pPr>
              <w:pStyle w:val="14"/>
              <w:keepNext/>
              <w:spacing w:line="480" w:lineRule="exact"/>
              <w:ind w:left="63" w:right="63"/>
              <w:jc w:val="center"/>
              <w:rPr>
                <w:rFonts w:cs="宋体"/>
                <w:color w:val="000000"/>
                <w:lang w:eastAsia="zh-CN"/>
              </w:rPr>
            </w:pPr>
          </w:p>
        </w:tc>
        <w:tc>
          <w:tcPr>
            <w:tcW w:w="516" w:type="dxa"/>
            <w:vAlign w:val="center"/>
          </w:tcPr>
          <w:p>
            <w:pPr>
              <w:pStyle w:val="14"/>
              <w:keepNext/>
              <w:spacing w:line="480" w:lineRule="exact"/>
              <w:ind w:left="63" w:right="63"/>
              <w:jc w:val="center"/>
              <w:rPr>
                <w:rFonts w:cs="宋体"/>
                <w:color w:val="000000"/>
                <w:lang w:eastAsia="zh-CN"/>
              </w:rPr>
            </w:pPr>
          </w:p>
        </w:tc>
        <w:tc>
          <w:tcPr>
            <w:tcW w:w="949" w:type="dxa"/>
            <w:vAlign w:val="center"/>
          </w:tcPr>
          <w:p>
            <w:pPr>
              <w:pStyle w:val="14"/>
              <w:keepNext/>
              <w:spacing w:line="480" w:lineRule="exact"/>
              <w:ind w:left="63" w:right="63"/>
              <w:jc w:val="center"/>
              <w:rPr>
                <w:rFonts w:cs="宋体"/>
                <w:color w:val="000000"/>
                <w:lang w:eastAsia="zh-CN"/>
              </w:rPr>
            </w:pPr>
          </w:p>
        </w:tc>
        <w:tc>
          <w:tcPr>
            <w:tcW w:w="892" w:type="dxa"/>
            <w:vAlign w:val="center"/>
          </w:tcPr>
          <w:p>
            <w:pPr>
              <w:pStyle w:val="14"/>
              <w:keepNext/>
              <w:spacing w:line="480" w:lineRule="exact"/>
              <w:ind w:left="63" w:right="63"/>
              <w:jc w:val="center"/>
              <w:rPr>
                <w:rFonts w:cs="宋体"/>
                <w:color w:val="000000"/>
                <w:lang w:eastAsia="zh-CN"/>
              </w:rPr>
            </w:pPr>
          </w:p>
        </w:tc>
        <w:tc>
          <w:tcPr>
            <w:tcW w:w="862" w:type="dxa"/>
            <w:vAlign w:val="center"/>
          </w:tcPr>
          <w:p>
            <w:pPr>
              <w:pStyle w:val="14"/>
              <w:keepNext/>
              <w:spacing w:line="480" w:lineRule="exact"/>
              <w:ind w:left="63" w:right="63"/>
              <w:jc w:val="center"/>
              <w:rPr>
                <w:rFonts w:cs="宋体"/>
                <w:color w:val="000000"/>
                <w:lang w:eastAsia="zh-CN"/>
              </w:rPr>
            </w:pPr>
          </w:p>
        </w:tc>
        <w:tc>
          <w:tcPr>
            <w:tcW w:w="625" w:type="dxa"/>
            <w:vAlign w:val="center"/>
          </w:tcPr>
          <w:p>
            <w:pPr>
              <w:pStyle w:val="14"/>
              <w:keepNext/>
              <w:spacing w:line="480" w:lineRule="exact"/>
              <w:ind w:left="63" w:right="63"/>
              <w:jc w:val="center"/>
              <w:rPr>
                <w:rFonts w:cs="宋体"/>
                <w:color w:val="000000"/>
                <w:lang w:eastAsia="zh-CN"/>
              </w:rPr>
            </w:pPr>
          </w:p>
        </w:tc>
        <w:tc>
          <w:tcPr>
            <w:tcW w:w="625" w:type="dxa"/>
            <w:vAlign w:val="center"/>
          </w:tcPr>
          <w:p>
            <w:pPr>
              <w:pStyle w:val="14"/>
              <w:keepNext/>
              <w:spacing w:line="480" w:lineRule="exact"/>
              <w:ind w:left="63" w:right="63"/>
              <w:jc w:val="center"/>
              <w:rPr>
                <w:rFonts w:cs="宋体"/>
                <w:color w:val="000000"/>
                <w:lang w:eastAsia="zh-CN"/>
              </w:rPr>
            </w:pPr>
          </w:p>
        </w:tc>
      </w:tr>
    </w:tbl>
    <w:p>
      <w:pPr>
        <w:spacing w:line="480" w:lineRule="exact"/>
        <w:jc w:val="both"/>
        <w:rPr>
          <w:rFonts w:ascii="宋体" w:hAnsi="宋体" w:eastAsia="宋体" w:cs="宋体"/>
          <w:color w:val="000000"/>
          <w:szCs w:val="21"/>
        </w:rPr>
        <w:sectPr>
          <w:pgSz w:w="11911" w:h="16838"/>
          <w:pgMar w:top="1701" w:right="1701" w:bottom="1701" w:left="1701" w:header="0" w:footer="1134" w:gutter="0"/>
          <w:pgBorders>
            <w:top w:val="none" w:sz="0" w:space="0"/>
            <w:left w:val="none" w:sz="0" w:space="0"/>
            <w:bottom w:val="none" w:sz="0" w:space="0"/>
            <w:right w:val="none" w:sz="0" w:space="0"/>
          </w:pgBorders>
          <w:pgNumType w:fmt="decimal"/>
          <w:cols w:space="0" w:num="1"/>
          <w:rtlGutter w:val="0"/>
          <w:docGrid w:linePitch="312" w:charSpace="0"/>
        </w:sectPr>
      </w:pPr>
    </w:p>
    <w:p>
      <w:pPr>
        <w:spacing w:line="480" w:lineRule="exact"/>
        <w:jc w:val="both"/>
        <w:rPr>
          <w:rFonts w:ascii="宋体" w:hAnsi="宋体" w:eastAsia="宋体" w:cs="宋体"/>
          <w:color w:val="000000"/>
          <w:szCs w:val="21"/>
        </w:rPr>
      </w:pPr>
      <w:r>
        <w:rPr>
          <w:rFonts w:hint="eastAsia" w:ascii="宋体" w:hAnsi="宋体" w:eastAsia="宋体" w:cs="宋体"/>
          <w:color w:val="000000"/>
          <w:szCs w:val="21"/>
        </w:rPr>
        <w:t>附</w:t>
      </w:r>
      <w:bookmarkStart w:id="698" w:name="_Toc296346726"/>
      <w:bookmarkStart w:id="699" w:name="_Toc296944564"/>
      <w:bookmarkStart w:id="700" w:name="_Toc296503225"/>
      <w:bookmarkStart w:id="701" w:name="_Toc296891265"/>
      <w:bookmarkStart w:id="702" w:name="_Toc267261692"/>
      <w:bookmarkStart w:id="703" w:name="_Toc296891053"/>
      <w:bookmarkStart w:id="704" w:name="_Toc296347224"/>
      <w:r>
        <w:rPr>
          <w:rFonts w:hint="eastAsia" w:ascii="宋体" w:hAnsi="宋体" w:eastAsia="宋体" w:cs="宋体"/>
          <w:color w:val="000000"/>
          <w:szCs w:val="21"/>
        </w:rPr>
        <w:t>件2：</w:t>
      </w:r>
    </w:p>
    <w:bookmarkEnd w:id="698"/>
    <w:bookmarkEnd w:id="699"/>
    <w:bookmarkEnd w:id="700"/>
    <w:bookmarkEnd w:id="701"/>
    <w:bookmarkEnd w:id="702"/>
    <w:bookmarkEnd w:id="703"/>
    <w:bookmarkEnd w:id="704"/>
    <w:p>
      <w:pPr>
        <w:spacing w:line="360" w:lineRule="auto"/>
        <w:jc w:val="center"/>
        <w:rPr>
          <w:rFonts w:ascii="宋体" w:hAnsi="宋体" w:eastAsia="宋体" w:cs="宋体"/>
          <w:b/>
          <w:bCs/>
          <w:color w:val="000000"/>
          <w:sz w:val="28"/>
          <w:szCs w:val="28"/>
          <w:lang w:eastAsia="zh-CN"/>
        </w:rPr>
      </w:pPr>
      <w:r>
        <w:rPr>
          <w:rFonts w:hint="eastAsia" w:ascii="宋体" w:hAnsi="宋体" w:eastAsia="宋体" w:cs="宋体"/>
          <w:b/>
          <w:bCs/>
          <w:color w:val="000000"/>
          <w:sz w:val="28"/>
          <w:szCs w:val="28"/>
          <w:lang w:eastAsia="zh-CN"/>
        </w:rPr>
        <w:t>发包人供应材料设备一览表</w:t>
      </w:r>
    </w:p>
    <w:tbl>
      <w:tblPr>
        <w:tblStyle w:val="24"/>
        <w:tblW w:w="891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47"/>
        <w:gridCol w:w="1088"/>
        <w:gridCol w:w="1209"/>
        <w:gridCol w:w="802"/>
        <w:gridCol w:w="726"/>
        <w:gridCol w:w="890"/>
        <w:gridCol w:w="846"/>
        <w:gridCol w:w="726"/>
        <w:gridCol w:w="1268"/>
        <w:gridCol w:w="7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47" w:type="dxa"/>
            <w:tcBorders>
              <w:top w:val="single" w:color="auto" w:sz="12" w:space="0"/>
              <w:bottom w:val="double" w:color="auto" w:sz="6" w:space="0"/>
            </w:tcBorders>
            <w:vAlign w:val="center"/>
          </w:tcPr>
          <w:p>
            <w:pPr>
              <w:pStyle w:val="14"/>
              <w:keepNext/>
              <w:spacing w:line="480" w:lineRule="exact"/>
              <w:ind w:left="63" w:right="63"/>
              <w:jc w:val="center"/>
              <w:rPr>
                <w:rFonts w:cs="宋体"/>
                <w:color w:val="000000"/>
                <w:lang w:eastAsia="zh-CN"/>
              </w:rPr>
            </w:pPr>
            <w:r>
              <w:rPr>
                <w:rFonts w:hint="eastAsia" w:cs="宋体"/>
                <w:color w:val="000000"/>
                <w:lang w:eastAsia="zh-CN"/>
              </w:rPr>
              <w:t>序号</w:t>
            </w:r>
          </w:p>
        </w:tc>
        <w:tc>
          <w:tcPr>
            <w:tcW w:w="1088" w:type="dxa"/>
            <w:tcBorders>
              <w:top w:val="single" w:color="auto" w:sz="12" w:space="0"/>
              <w:bottom w:val="double" w:color="auto" w:sz="6" w:space="0"/>
            </w:tcBorders>
            <w:vAlign w:val="center"/>
          </w:tcPr>
          <w:p>
            <w:pPr>
              <w:pStyle w:val="14"/>
              <w:keepNext/>
              <w:spacing w:line="480" w:lineRule="exact"/>
              <w:ind w:left="63" w:right="63"/>
              <w:jc w:val="center"/>
              <w:rPr>
                <w:rFonts w:cs="宋体"/>
                <w:color w:val="000000"/>
                <w:lang w:eastAsia="zh-CN"/>
              </w:rPr>
            </w:pPr>
            <w:r>
              <w:rPr>
                <w:rFonts w:hint="eastAsia" w:cs="宋体"/>
                <w:color w:val="000000"/>
                <w:lang w:eastAsia="zh-CN"/>
              </w:rPr>
              <w:t>材料、</w:t>
            </w:r>
          </w:p>
          <w:p>
            <w:pPr>
              <w:pStyle w:val="14"/>
              <w:keepNext/>
              <w:spacing w:line="480" w:lineRule="exact"/>
              <w:ind w:right="63"/>
              <w:jc w:val="center"/>
              <w:rPr>
                <w:rFonts w:cs="宋体"/>
                <w:color w:val="000000"/>
                <w:lang w:eastAsia="zh-CN"/>
              </w:rPr>
            </w:pPr>
            <w:r>
              <w:rPr>
                <w:rFonts w:hint="eastAsia" w:cs="宋体"/>
                <w:color w:val="000000"/>
                <w:lang w:eastAsia="zh-CN"/>
              </w:rPr>
              <w:t>设备品种</w:t>
            </w:r>
          </w:p>
        </w:tc>
        <w:tc>
          <w:tcPr>
            <w:tcW w:w="1209" w:type="dxa"/>
            <w:tcBorders>
              <w:top w:val="single" w:color="auto" w:sz="12" w:space="0"/>
              <w:bottom w:val="double" w:color="auto" w:sz="6" w:space="0"/>
            </w:tcBorders>
            <w:vAlign w:val="center"/>
          </w:tcPr>
          <w:p>
            <w:pPr>
              <w:pStyle w:val="14"/>
              <w:keepNext/>
              <w:spacing w:line="480" w:lineRule="exact"/>
              <w:ind w:left="63" w:right="63"/>
              <w:jc w:val="center"/>
              <w:rPr>
                <w:rFonts w:cs="宋体"/>
                <w:color w:val="000000"/>
                <w:lang w:eastAsia="zh-CN"/>
              </w:rPr>
            </w:pPr>
            <w:r>
              <w:rPr>
                <w:rFonts w:hint="eastAsia" w:cs="宋体"/>
                <w:color w:val="000000"/>
                <w:lang w:eastAsia="zh-CN"/>
              </w:rPr>
              <w:t>规格型号</w:t>
            </w:r>
          </w:p>
        </w:tc>
        <w:tc>
          <w:tcPr>
            <w:tcW w:w="802" w:type="dxa"/>
            <w:tcBorders>
              <w:top w:val="single" w:color="auto" w:sz="12" w:space="0"/>
              <w:bottom w:val="double" w:color="auto" w:sz="6" w:space="0"/>
            </w:tcBorders>
            <w:vAlign w:val="center"/>
          </w:tcPr>
          <w:p>
            <w:pPr>
              <w:pStyle w:val="14"/>
              <w:keepNext/>
              <w:spacing w:line="480" w:lineRule="exact"/>
              <w:ind w:left="63" w:right="63"/>
              <w:jc w:val="center"/>
              <w:rPr>
                <w:rFonts w:cs="宋体"/>
                <w:color w:val="000000"/>
                <w:lang w:eastAsia="zh-CN"/>
              </w:rPr>
            </w:pPr>
            <w:r>
              <w:rPr>
                <w:rFonts w:hint="eastAsia" w:cs="宋体"/>
                <w:color w:val="000000"/>
                <w:lang w:eastAsia="zh-CN"/>
              </w:rPr>
              <w:t>单位</w:t>
            </w:r>
          </w:p>
        </w:tc>
        <w:tc>
          <w:tcPr>
            <w:tcW w:w="726" w:type="dxa"/>
            <w:tcBorders>
              <w:top w:val="single" w:color="auto" w:sz="12" w:space="0"/>
              <w:bottom w:val="double" w:color="auto" w:sz="6" w:space="0"/>
            </w:tcBorders>
            <w:vAlign w:val="center"/>
          </w:tcPr>
          <w:p>
            <w:pPr>
              <w:pStyle w:val="14"/>
              <w:keepNext/>
              <w:spacing w:line="480" w:lineRule="exact"/>
              <w:ind w:left="63" w:right="63"/>
              <w:jc w:val="center"/>
              <w:rPr>
                <w:rFonts w:cs="宋体"/>
                <w:color w:val="000000"/>
                <w:lang w:eastAsia="zh-CN"/>
              </w:rPr>
            </w:pPr>
            <w:r>
              <w:rPr>
                <w:rFonts w:hint="eastAsia" w:cs="宋体"/>
                <w:color w:val="000000"/>
                <w:lang w:eastAsia="zh-CN"/>
              </w:rPr>
              <w:t>数量</w:t>
            </w:r>
          </w:p>
        </w:tc>
        <w:tc>
          <w:tcPr>
            <w:tcW w:w="890" w:type="dxa"/>
            <w:tcBorders>
              <w:top w:val="single" w:color="auto" w:sz="12" w:space="0"/>
              <w:bottom w:val="double" w:color="auto" w:sz="6" w:space="0"/>
            </w:tcBorders>
            <w:vAlign w:val="center"/>
          </w:tcPr>
          <w:p>
            <w:pPr>
              <w:pStyle w:val="14"/>
              <w:keepNext/>
              <w:spacing w:line="480" w:lineRule="exact"/>
              <w:ind w:left="63" w:right="63"/>
              <w:jc w:val="center"/>
              <w:rPr>
                <w:rFonts w:cs="宋体"/>
                <w:color w:val="000000"/>
                <w:lang w:eastAsia="zh-CN"/>
              </w:rPr>
            </w:pPr>
            <w:r>
              <w:rPr>
                <w:rFonts w:hint="eastAsia" w:cs="宋体"/>
                <w:color w:val="000000"/>
                <w:lang w:eastAsia="zh-CN"/>
              </w:rPr>
              <w:t>单价（元）</w:t>
            </w:r>
          </w:p>
        </w:tc>
        <w:tc>
          <w:tcPr>
            <w:tcW w:w="846" w:type="dxa"/>
            <w:tcBorders>
              <w:top w:val="single" w:color="auto" w:sz="12" w:space="0"/>
              <w:bottom w:val="double" w:color="auto" w:sz="6" w:space="0"/>
            </w:tcBorders>
            <w:vAlign w:val="center"/>
          </w:tcPr>
          <w:p>
            <w:pPr>
              <w:pStyle w:val="14"/>
              <w:keepNext/>
              <w:spacing w:line="480" w:lineRule="exact"/>
              <w:ind w:left="63" w:right="63"/>
              <w:jc w:val="center"/>
              <w:rPr>
                <w:rFonts w:cs="宋体"/>
                <w:color w:val="000000"/>
                <w:lang w:eastAsia="zh-CN"/>
              </w:rPr>
            </w:pPr>
            <w:r>
              <w:rPr>
                <w:rFonts w:hint="eastAsia" w:cs="宋体"/>
                <w:color w:val="000000"/>
                <w:lang w:eastAsia="zh-CN"/>
              </w:rPr>
              <w:t>质量</w:t>
            </w:r>
          </w:p>
          <w:p>
            <w:pPr>
              <w:pStyle w:val="14"/>
              <w:keepNext/>
              <w:spacing w:line="480" w:lineRule="exact"/>
              <w:ind w:left="63" w:right="63"/>
              <w:jc w:val="center"/>
              <w:rPr>
                <w:rFonts w:cs="宋体"/>
                <w:color w:val="000000"/>
                <w:lang w:eastAsia="zh-CN"/>
              </w:rPr>
            </w:pPr>
            <w:r>
              <w:rPr>
                <w:rFonts w:hint="eastAsia" w:cs="宋体"/>
                <w:color w:val="000000"/>
                <w:lang w:eastAsia="zh-CN"/>
              </w:rPr>
              <w:t>等级</w:t>
            </w:r>
          </w:p>
        </w:tc>
        <w:tc>
          <w:tcPr>
            <w:tcW w:w="726" w:type="dxa"/>
            <w:tcBorders>
              <w:top w:val="single" w:color="auto" w:sz="12" w:space="0"/>
              <w:bottom w:val="double" w:color="auto" w:sz="6" w:space="0"/>
            </w:tcBorders>
            <w:vAlign w:val="center"/>
          </w:tcPr>
          <w:p>
            <w:pPr>
              <w:pStyle w:val="14"/>
              <w:keepNext/>
              <w:spacing w:line="480" w:lineRule="exact"/>
              <w:ind w:left="63" w:right="63"/>
              <w:jc w:val="center"/>
              <w:rPr>
                <w:rFonts w:cs="宋体"/>
                <w:color w:val="000000"/>
                <w:lang w:eastAsia="zh-CN"/>
              </w:rPr>
            </w:pPr>
            <w:r>
              <w:rPr>
                <w:rFonts w:hint="eastAsia" w:cs="宋体"/>
                <w:color w:val="000000"/>
                <w:lang w:eastAsia="zh-CN"/>
              </w:rPr>
              <w:t>供应时间</w:t>
            </w:r>
          </w:p>
        </w:tc>
        <w:tc>
          <w:tcPr>
            <w:tcW w:w="1268" w:type="dxa"/>
            <w:tcBorders>
              <w:top w:val="single" w:color="auto" w:sz="12" w:space="0"/>
              <w:bottom w:val="double" w:color="auto" w:sz="6" w:space="0"/>
            </w:tcBorders>
            <w:vAlign w:val="center"/>
          </w:tcPr>
          <w:p>
            <w:pPr>
              <w:pStyle w:val="14"/>
              <w:keepNext/>
              <w:spacing w:line="480" w:lineRule="exact"/>
              <w:ind w:left="63" w:right="63"/>
              <w:jc w:val="center"/>
              <w:rPr>
                <w:rFonts w:cs="宋体"/>
                <w:color w:val="000000"/>
                <w:lang w:eastAsia="zh-CN"/>
              </w:rPr>
            </w:pPr>
            <w:r>
              <w:rPr>
                <w:rFonts w:hint="eastAsia" w:cs="宋体"/>
                <w:color w:val="000000"/>
                <w:lang w:eastAsia="zh-CN"/>
              </w:rPr>
              <w:t>送达地点</w:t>
            </w:r>
          </w:p>
        </w:tc>
        <w:tc>
          <w:tcPr>
            <w:tcW w:w="714" w:type="dxa"/>
            <w:tcBorders>
              <w:top w:val="single" w:color="auto" w:sz="12" w:space="0"/>
              <w:bottom w:val="double" w:color="auto" w:sz="6" w:space="0"/>
            </w:tcBorders>
            <w:vAlign w:val="center"/>
          </w:tcPr>
          <w:p>
            <w:pPr>
              <w:pStyle w:val="14"/>
              <w:keepNext/>
              <w:spacing w:line="480" w:lineRule="exact"/>
              <w:ind w:left="63" w:right="63"/>
              <w:jc w:val="center"/>
              <w:rPr>
                <w:rFonts w:cs="宋体"/>
                <w:color w:val="000000"/>
                <w:lang w:eastAsia="zh-CN"/>
              </w:rPr>
            </w:pPr>
            <w:r>
              <w:rPr>
                <w:rFonts w:hint="eastAsia" w:cs="宋体"/>
                <w:color w:val="000000"/>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47"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1088"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1209"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802"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726"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890"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846"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726"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1268"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714"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47" w:type="dxa"/>
            <w:tcBorders>
              <w:top w:val="nil"/>
            </w:tcBorders>
            <w:vAlign w:val="center"/>
          </w:tcPr>
          <w:p>
            <w:pPr>
              <w:pStyle w:val="14"/>
              <w:keepNext/>
              <w:spacing w:line="480" w:lineRule="exact"/>
              <w:ind w:left="63" w:right="63"/>
              <w:jc w:val="center"/>
              <w:rPr>
                <w:rFonts w:cs="宋体"/>
                <w:color w:val="000000"/>
                <w:lang w:eastAsia="zh-CN"/>
              </w:rPr>
            </w:pPr>
          </w:p>
        </w:tc>
        <w:tc>
          <w:tcPr>
            <w:tcW w:w="1088" w:type="dxa"/>
            <w:tcBorders>
              <w:top w:val="nil"/>
            </w:tcBorders>
            <w:vAlign w:val="center"/>
          </w:tcPr>
          <w:p>
            <w:pPr>
              <w:pStyle w:val="14"/>
              <w:keepNext/>
              <w:spacing w:line="480" w:lineRule="exact"/>
              <w:ind w:left="63" w:right="63"/>
              <w:jc w:val="center"/>
              <w:rPr>
                <w:rFonts w:cs="宋体"/>
                <w:color w:val="000000"/>
                <w:lang w:eastAsia="zh-CN"/>
              </w:rPr>
            </w:pPr>
          </w:p>
        </w:tc>
        <w:tc>
          <w:tcPr>
            <w:tcW w:w="1209" w:type="dxa"/>
            <w:tcBorders>
              <w:top w:val="nil"/>
            </w:tcBorders>
            <w:vAlign w:val="center"/>
          </w:tcPr>
          <w:p>
            <w:pPr>
              <w:pStyle w:val="14"/>
              <w:keepNext/>
              <w:spacing w:line="480" w:lineRule="exact"/>
              <w:ind w:left="63" w:right="63"/>
              <w:jc w:val="center"/>
              <w:rPr>
                <w:rFonts w:cs="宋体"/>
                <w:color w:val="000000"/>
                <w:lang w:eastAsia="zh-CN"/>
              </w:rPr>
            </w:pPr>
          </w:p>
        </w:tc>
        <w:tc>
          <w:tcPr>
            <w:tcW w:w="802" w:type="dxa"/>
            <w:tcBorders>
              <w:top w:val="nil"/>
            </w:tcBorders>
            <w:vAlign w:val="center"/>
          </w:tcPr>
          <w:p>
            <w:pPr>
              <w:pStyle w:val="14"/>
              <w:keepNext/>
              <w:spacing w:line="480" w:lineRule="exact"/>
              <w:ind w:left="63" w:right="63"/>
              <w:jc w:val="center"/>
              <w:rPr>
                <w:rFonts w:cs="宋体"/>
                <w:color w:val="000000"/>
                <w:lang w:eastAsia="zh-CN"/>
              </w:rPr>
            </w:pPr>
          </w:p>
        </w:tc>
        <w:tc>
          <w:tcPr>
            <w:tcW w:w="726" w:type="dxa"/>
            <w:tcBorders>
              <w:top w:val="nil"/>
            </w:tcBorders>
            <w:vAlign w:val="center"/>
          </w:tcPr>
          <w:p>
            <w:pPr>
              <w:pStyle w:val="14"/>
              <w:keepNext/>
              <w:spacing w:line="480" w:lineRule="exact"/>
              <w:ind w:left="63" w:right="63"/>
              <w:jc w:val="center"/>
              <w:rPr>
                <w:rFonts w:cs="宋体"/>
                <w:color w:val="000000"/>
                <w:lang w:eastAsia="zh-CN"/>
              </w:rPr>
            </w:pPr>
          </w:p>
        </w:tc>
        <w:tc>
          <w:tcPr>
            <w:tcW w:w="890" w:type="dxa"/>
            <w:tcBorders>
              <w:top w:val="nil"/>
            </w:tcBorders>
            <w:vAlign w:val="center"/>
          </w:tcPr>
          <w:p>
            <w:pPr>
              <w:pStyle w:val="14"/>
              <w:keepNext/>
              <w:spacing w:line="480" w:lineRule="exact"/>
              <w:ind w:left="63" w:right="63"/>
              <w:jc w:val="center"/>
              <w:rPr>
                <w:rFonts w:cs="宋体"/>
                <w:color w:val="000000"/>
                <w:lang w:eastAsia="zh-CN"/>
              </w:rPr>
            </w:pPr>
          </w:p>
        </w:tc>
        <w:tc>
          <w:tcPr>
            <w:tcW w:w="846" w:type="dxa"/>
            <w:tcBorders>
              <w:top w:val="nil"/>
            </w:tcBorders>
            <w:vAlign w:val="center"/>
          </w:tcPr>
          <w:p>
            <w:pPr>
              <w:pStyle w:val="14"/>
              <w:keepNext/>
              <w:spacing w:line="480" w:lineRule="exact"/>
              <w:ind w:left="63" w:right="63"/>
              <w:jc w:val="center"/>
              <w:rPr>
                <w:rFonts w:cs="宋体"/>
                <w:color w:val="000000"/>
                <w:lang w:eastAsia="zh-CN"/>
              </w:rPr>
            </w:pPr>
          </w:p>
        </w:tc>
        <w:tc>
          <w:tcPr>
            <w:tcW w:w="726" w:type="dxa"/>
            <w:tcBorders>
              <w:top w:val="nil"/>
            </w:tcBorders>
            <w:vAlign w:val="center"/>
          </w:tcPr>
          <w:p>
            <w:pPr>
              <w:pStyle w:val="14"/>
              <w:keepNext/>
              <w:spacing w:line="480" w:lineRule="exact"/>
              <w:ind w:left="63" w:right="63"/>
              <w:jc w:val="center"/>
              <w:rPr>
                <w:rFonts w:cs="宋体"/>
                <w:color w:val="000000"/>
                <w:lang w:eastAsia="zh-CN"/>
              </w:rPr>
            </w:pPr>
          </w:p>
        </w:tc>
        <w:tc>
          <w:tcPr>
            <w:tcW w:w="1268" w:type="dxa"/>
            <w:tcBorders>
              <w:top w:val="nil"/>
            </w:tcBorders>
            <w:vAlign w:val="center"/>
          </w:tcPr>
          <w:p>
            <w:pPr>
              <w:pStyle w:val="14"/>
              <w:keepNext/>
              <w:spacing w:line="480" w:lineRule="exact"/>
              <w:ind w:left="63" w:right="63"/>
              <w:jc w:val="center"/>
              <w:rPr>
                <w:rFonts w:cs="宋体"/>
                <w:color w:val="000000"/>
                <w:lang w:eastAsia="zh-CN"/>
              </w:rPr>
            </w:pPr>
          </w:p>
        </w:tc>
        <w:tc>
          <w:tcPr>
            <w:tcW w:w="714" w:type="dxa"/>
            <w:tcBorders>
              <w:top w:val="nil"/>
            </w:tcBorders>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47" w:type="dxa"/>
            <w:vAlign w:val="center"/>
          </w:tcPr>
          <w:p>
            <w:pPr>
              <w:pStyle w:val="14"/>
              <w:keepNext/>
              <w:spacing w:line="480" w:lineRule="exact"/>
              <w:ind w:left="63" w:right="63"/>
              <w:jc w:val="center"/>
              <w:rPr>
                <w:rFonts w:cs="宋体"/>
                <w:color w:val="000000"/>
                <w:lang w:eastAsia="zh-CN"/>
              </w:rPr>
            </w:pPr>
          </w:p>
        </w:tc>
        <w:tc>
          <w:tcPr>
            <w:tcW w:w="1088" w:type="dxa"/>
            <w:vAlign w:val="center"/>
          </w:tcPr>
          <w:p>
            <w:pPr>
              <w:pStyle w:val="14"/>
              <w:keepNext/>
              <w:spacing w:line="480" w:lineRule="exact"/>
              <w:ind w:left="63" w:right="63"/>
              <w:jc w:val="center"/>
              <w:rPr>
                <w:rFonts w:cs="宋体"/>
                <w:color w:val="000000"/>
                <w:lang w:eastAsia="zh-CN"/>
              </w:rPr>
            </w:pPr>
          </w:p>
        </w:tc>
        <w:tc>
          <w:tcPr>
            <w:tcW w:w="1209" w:type="dxa"/>
            <w:vAlign w:val="center"/>
          </w:tcPr>
          <w:p>
            <w:pPr>
              <w:pStyle w:val="14"/>
              <w:keepNext/>
              <w:spacing w:line="480" w:lineRule="exact"/>
              <w:ind w:left="63" w:right="63"/>
              <w:jc w:val="center"/>
              <w:rPr>
                <w:rFonts w:cs="宋体"/>
                <w:color w:val="000000"/>
                <w:lang w:eastAsia="zh-CN"/>
              </w:rPr>
            </w:pPr>
          </w:p>
        </w:tc>
        <w:tc>
          <w:tcPr>
            <w:tcW w:w="802" w:type="dxa"/>
            <w:vAlign w:val="center"/>
          </w:tcPr>
          <w:p>
            <w:pPr>
              <w:pStyle w:val="14"/>
              <w:keepNext/>
              <w:spacing w:line="480" w:lineRule="exact"/>
              <w:ind w:left="63" w:right="63"/>
              <w:jc w:val="center"/>
              <w:rPr>
                <w:rFonts w:cs="宋体"/>
                <w:color w:val="000000"/>
                <w:lang w:eastAsia="zh-CN"/>
              </w:rPr>
            </w:pPr>
          </w:p>
        </w:tc>
        <w:tc>
          <w:tcPr>
            <w:tcW w:w="726" w:type="dxa"/>
            <w:vAlign w:val="center"/>
          </w:tcPr>
          <w:p>
            <w:pPr>
              <w:pStyle w:val="14"/>
              <w:keepNext/>
              <w:spacing w:line="480" w:lineRule="exact"/>
              <w:ind w:left="63" w:right="63"/>
              <w:jc w:val="center"/>
              <w:rPr>
                <w:rFonts w:cs="宋体"/>
                <w:color w:val="000000"/>
                <w:lang w:eastAsia="zh-CN"/>
              </w:rPr>
            </w:pPr>
          </w:p>
        </w:tc>
        <w:tc>
          <w:tcPr>
            <w:tcW w:w="890" w:type="dxa"/>
            <w:vAlign w:val="center"/>
          </w:tcPr>
          <w:p>
            <w:pPr>
              <w:pStyle w:val="14"/>
              <w:keepNext/>
              <w:spacing w:line="480" w:lineRule="exact"/>
              <w:ind w:left="63" w:right="63"/>
              <w:jc w:val="center"/>
              <w:rPr>
                <w:rFonts w:cs="宋体"/>
                <w:color w:val="000000"/>
                <w:lang w:eastAsia="zh-CN"/>
              </w:rPr>
            </w:pPr>
          </w:p>
        </w:tc>
        <w:tc>
          <w:tcPr>
            <w:tcW w:w="846" w:type="dxa"/>
            <w:vAlign w:val="center"/>
          </w:tcPr>
          <w:p>
            <w:pPr>
              <w:pStyle w:val="14"/>
              <w:keepNext/>
              <w:spacing w:line="480" w:lineRule="exact"/>
              <w:ind w:left="63" w:right="63"/>
              <w:jc w:val="center"/>
              <w:rPr>
                <w:rFonts w:cs="宋体"/>
                <w:color w:val="000000"/>
                <w:lang w:eastAsia="zh-CN"/>
              </w:rPr>
            </w:pPr>
          </w:p>
        </w:tc>
        <w:tc>
          <w:tcPr>
            <w:tcW w:w="726" w:type="dxa"/>
            <w:vAlign w:val="center"/>
          </w:tcPr>
          <w:p>
            <w:pPr>
              <w:pStyle w:val="14"/>
              <w:keepNext/>
              <w:spacing w:line="480" w:lineRule="exact"/>
              <w:ind w:left="63" w:right="63"/>
              <w:jc w:val="center"/>
              <w:rPr>
                <w:rFonts w:cs="宋体"/>
                <w:color w:val="000000"/>
                <w:lang w:eastAsia="zh-CN"/>
              </w:rPr>
            </w:pPr>
          </w:p>
        </w:tc>
        <w:tc>
          <w:tcPr>
            <w:tcW w:w="1268" w:type="dxa"/>
            <w:vAlign w:val="center"/>
          </w:tcPr>
          <w:p>
            <w:pPr>
              <w:pStyle w:val="14"/>
              <w:keepNext/>
              <w:spacing w:line="480" w:lineRule="exact"/>
              <w:ind w:left="63" w:right="63"/>
              <w:jc w:val="center"/>
              <w:rPr>
                <w:rFonts w:cs="宋体"/>
                <w:color w:val="000000"/>
                <w:lang w:eastAsia="zh-CN"/>
              </w:rPr>
            </w:pPr>
          </w:p>
        </w:tc>
        <w:tc>
          <w:tcPr>
            <w:tcW w:w="714"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47" w:type="dxa"/>
            <w:vAlign w:val="center"/>
          </w:tcPr>
          <w:p>
            <w:pPr>
              <w:pStyle w:val="14"/>
              <w:keepNext/>
              <w:spacing w:line="480" w:lineRule="exact"/>
              <w:ind w:left="63" w:right="63"/>
              <w:jc w:val="center"/>
              <w:rPr>
                <w:rFonts w:cs="宋体"/>
                <w:color w:val="000000"/>
                <w:lang w:eastAsia="zh-CN"/>
              </w:rPr>
            </w:pPr>
          </w:p>
        </w:tc>
        <w:tc>
          <w:tcPr>
            <w:tcW w:w="1088" w:type="dxa"/>
            <w:vAlign w:val="center"/>
          </w:tcPr>
          <w:p>
            <w:pPr>
              <w:pStyle w:val="14"/>
              <w:keepNext/>
              <w:spacing w:line="480" w:lineRule="exact"/>
              <w:ind w:left="63" w:right="63"/>
              <w:jc w:val="center"/>
              <w:rPr>
                <w:rFonts w:cs="宋体"/>
                <w:color w:val="000000"/>
                <w:lang w:eastAsia="zh-CN"/>
              </w:rPr>
            </w:pPr>
          </w:p>
        </w:tc>
        <w:tc>
          <w:tcPr>
            <w:tcW w:w="1209" w:type="dxa"/>
            <w:vAlign w:val="center"/>
          </w:tcPr>
          <w:p>
            <w:pPr>
              <w:pStyle w:val="14"/>
              <w:keepNext/>
              <w:spacing w:line="480" w:lineRule="exact"/>
              <w:ind w:left="63" w:right="63"/>
              <w:jc w:val="center"/>
              <w:rPr>
                <w:rFonts w:cs="宋体"/>
                <w:color w:val="000000"/>
                <w:lang w:eastAsia="zh-CN"/>
              </w:rPr>
            </w:pPr>
          </w:p>
        </w:tc>
        <w:tc>
          <w:tcPr>
            <w:tcW w:w="802" w:type="dxa"/>
            <w:vAlign w:val="center"/>
          </w:tcPr>
          <w:p>
            <w:pPr>
              <w:pStyle w:val="14"/>
              <w:keepNext/>
              <w:spacing w:line="480" w:lineRule="exact"/>
              <w:ind w:left="63" w:right="63"/>
              <w:jc w:val="center"/>
              <w:rPr>
                <w:rFonts w:cs="宋体"/>
                <w:color w:val="000000"/>
                <w:lang w:eastAsia="zh-CN"/>
              </w:rPr>
            </w:pPr>
          </w:p>
        </w:tc>
        <w:tc>
          <w:tcPr>
            <w:tcW w:w="726" w:type="dxa"/>
            <w:vAlign w:val="center"/>
          </w:tcPr>
          <w:p>
            <w:pPr>
              <w:pStyle w:val="14"/>
              <w:keepNext/>
              <w:spacing w:line="480" w:lineRule="exact"/>
              <w:ind w:left="63" w:right="63"/>
              <w:jc w:val="center"/>
              <w:rPr>
                <w:rFonts w:cs="宋体"/>
                <w:color w:val="000000"/>
                <w:lang w:eastAsia="zh-CN"/>
              </w:rPr>
            </w:pPr>
          </w:p>
        </w:tc>
        <w:tc>
          <w:tcPr>
            <w:tcW w:w="890" w:type="dxa"/>
            <w:vAlign w:val="center"/>
          </w:tcPr>
          <w:p>
            <w:pPr>
              <w:pStyle w:val="14"/>
              <w:keepNext/>
              <w:spacing w:line="480" w:lineRule="exact"/>
              <w:ind w:left="63" w:right="63"/>
              <w:jc w:val="center"/>
              <w:rPr>
                <w:rFonts w:cs="宋体"/>
                <w:color w:val="000000"/>
                <w:lang w:eastAsia="zh-CN"/>
              </w:rPr>
            </w:pPr>
          </w:p>
        </w:tc>
        <w:tc>
          <w:tcPr>
            <w:tcW w:w="846" w:type="dxa"/>
            <w:vAlign w:val="center"/>
          </w:tcPr>
          <w:p>
            <w:pPr>
              <w:pStyle w:val="14"/>
              <w:keepNext/>
              <w:spacing w:line="480" w:lineRule="exact"/>
              <w:ind w:left="63" w:right="63"/>
              <w:jc w:val="center"/>
              <w:rPr>
                <w:rFonts w:cs="宋体"/>
                <w:color w:val="000000"/>
                <w:lang w:eastAsia="zh-CN"/>
              </w:rPr>
            </w:pPr>
          </w:p>
        </w:tc>
        <w:tc>
          <w:tcPr>
            <w:tcW w:w="726" w:type="dxa"/>
            <w:vAlign w:val="center"/>
          </w:tcPr>
          <w:p>
            <w:pPr>
              <w:pStyle w:val="14"/>
              <w:keepNext/>
              <w:spacing w:line="480" w:lineRule="exact"/>
              <w:ind w:left="63" w:right="63"/>
              <w:jc w:val="center"/>
              <w:rPr>
                <w:rFonts w:cs="宋体"/>
                <w:color w:val="000000"/>
                <w:lang w:eastAsia="zh-CN"/>
              </w:rPr>
            </w:pPr>
          </w:p>
        </w:tc>
        <w:tc>
          <w:tcPr>
            <w:tcW w:w="1268" w:type="dxa"/>
            <w:vAlign w:val="center"/>
          </w:tcPr>
          <w:p>
            <w:pPr>
              <w:pStyle w:val="14"/>
              <w:keepNext/>
              <w:spacing w:line="480" w:lineRule="exact"/>
              <w:ind w:left="63" w:right="63"/>
              <w:jc w:val="center"/>
              <w:rPr>
                <w:rFonts w:cs="宋体"/>
                <w:color w:val="000000"/>
                <w:lang w:eastAsia="zh-CN"/>
              </w:rPr>
            </w:pPr>
          </w:p>
        </w:tc>
        <w:tc>
          <w:tcPr>
            <w:tcW w:w="714"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47" w:type="dxa"/>
            <w:vAlign w:val="center"/>
          </w:tcPr>
          <w:p>
            <w:pPr>
              <w:pStyle w:val="14"/>
              <w:keepNext/>
              <w:spacing w:line="480" w:lineRule="exact"/>
              <w:ind w:left="63" w:right="63"/>
              <w:jc w:val="center"/>
              <w:rPr>
                <w:rFonts w:cs="宋体"/>
                <w:color w:val="000000"/>
                <w:lang w:eastAsia="zh-CN"/>
              </w:rPr>
            </w:pPr>
          </w:p>
        </w:tc>
        <w:tc>
          <w:tcPr>
            <w:tcW w:w="1088" w:type="dxa"/>
            <w:vAlign w:val="center"/>
          </w:tcPr>
          <w:p>
            <w:pPr>
              <w:pStyle w:val="14"/>
              <w:keepNext/>
              <w:spacing w:line="480" w:lineRule="exact"/>
              <w:ind w:left="63" w:right="63"/>
              <w:jc w:val="center"/>
              <w:rPr>
                <w:rFonts w:cs="宋体"/>
                <w:color w:val="000000"/>
                <w:lang w:eastAsia="zh-CN"/>
              </w:rPr>
            </w:pPr>
          </w:p>
        </w:tc>
        <w:tc>
          <w:tcPr>
            <w:tcW w:w="1209" w:type="dxa"/>
            <w:vAlign w:val="center"/>
          </w:tcPr>
          <w:p>
            <w:pPr>
              <w:pStyle w:val="14"/>
              <w:keepNext/>
              <w:spacing w:line="480" w:lineRule="exact"/>
              <w:ind w:left="63" w:right="63"/>
              <w:jc w:val="center"/>
              <w:rPr>
                <w:rFonts w:cs="宋体"/>
                <w:color w:val="000000"/>
                <w:lang w:eastAsia="zh-CN"/>
              </w:rPr>
            </w:pPr>
          </w:p>
        </w:tc>
        <w:tc>
          <w:tcPr>
            <w:tcW w:w="802" w:type="dxa"/>
            <w:vAlign w:val="center"/>
          </w:tcPr>
          <w:p>
            <w:pPr>
              <w:pStyle w:val="14"/>
              <w:keepNext/>
              <w:spacing w:line="480" w:lineRule="exact"/>
              <w:ind w:left="63" w:right="63"/>
              <w:jc w:val="center"/>
              <w:rPr>
                <w:rFonts w:cs="宋体"/>
                <w:color w:val="000000"/>
                <w:lang w:eastAsia="zh-CN"/>
              </w:rPr>
            </w:pPr>
          </w:p>
        </w:tc>
        <w:tc>
          <w:tcPr>
            <w:tcW w:w="726" w:type="dxa"/>
            <w:vAlign w:val="center"/>
          </w:tcPr>
          <w:p>
            <w:pPr>
              <w:pStyle w:val="14"/>
              <w:keepNext/>
              <w:spacing w:line="480" w:lineRule="exact"/>
              <w:ind w:left="63" w:right="63"/>
              <w:jc w:val="center"/>
              <w:rPr>
                <w:rFonts w:cs="宋体"/>
                <w:color w:val="000000"/>
                <w:lang w:eastAsia="zh-CN"/>
              </w:rPr>
            </w:pPr>
          </w:p>
        </w:tc>
        <w:tc>
          <w:tcPr>
            <w:tcW w:w="890" w:type="dxa"/>
            <w:vAlign w:val="center"/>
          </w:tcPr>
          <w:p>
            <w:pPr>
              <w:pStyle w:val="14"/>
              <w:keepNext/>
              <w:spacing w:line="480" w:lineRule="exact"/>
              <w:ind w:left="63" w:right="63"/>
              <w:jc w:val="center"/>
              <w:rPr>
                <w:rFonts w:cs="宋体"/>
                <w:color w:val="000000"/>
                <w:lang w:eastAsia="zh-CN"/>
              </w:rPr>
            </w:pPr>
          </w:p>
        </w:tc>
        <w:tc>
          <w:tcPr>
            <w:tcW w:w="846" w:type="dxa"/>
            <w:vAlign w:val="center"/>
          </w:tcPr>
          <w:p>
            <w:pPr>
              <w:pStyle w:val="14"/>
              <w:keepNext/>
              <w:spacing w:line="480" w:lineRule="exact"/>
              <w:ind w:left="63" w:right="63"/>
              <w:jc w:val="center"/>
              <w:rPr>
                <w:rFonts w:cs="宋体"/>
                <w:color w:val="000000"/>
                <w:lang w:eastAsia="zh-CN"/>
              </w:rPr>
            </w:pPr>
          </w:p>
        </w:tc>
        <w:tc>
          <w:tcPr>
            <w:tcW w:w="726" w:type="dxa"/>
            <w:vAlign w:val="center"/>
          </w:tcPr>
          <w:p>
            <w:pPr>
              <w:pStyle w:val="14"/>
              <w:keepNext/>
              <w:spacing w:line="480" w:lineRule="exact"/>
              <w:ind w:left="63" w:right="63"/>
              <w:jc w:val="center"/>
              <w:rPr>
                <w:rFonts w:cs="宋体"/>
                <w:color w:val="000000"/>
                <w:lang w:eastAsia="zh-CN"/>
              </w:rPr>
            </w:pPr>
          </w:p>
        </w:tc>
        <w:tc>
          <w:tcPr>
            <w:tcW w:w="1268" w:type="dxa"/>
            <w:vAlign w:val="center"/>
          </w:tcPr>
          <w:p>
            <w:pPr>
              <w:pStyle w:val="14"/>
              <w:keepNext/>
              <w:spacing w:line="480" w:lineRule="exact"/>
              <w:ind w:left="63" w:right="63"/>
              <w:jc w:val="center"/>
              <w:rPr>
                <w:rFonts w:cs="宋体"/>
                <w:color w:val="000000"/>
                <w:lang w:eastAsia="zh-CN"/>
              </w:rPr>
            </w:pPr>
          </w:p>
        </w:tc>
        <w:tc>
          <w:tcPr>
            <w:tcW w:w="714"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47" w:type="dxa"/>
            <w:vAlign w:val="center"/>
          </w:tcPr>
          <w:p>
            <w:pPr>
              <w:pStyle w:val="14"/>
              <w:keepNext/>
              <w:spacing w:line="480" w:lineRule="exact"/>
              <w:ind w:left="63" w:right="63"/>
              <w:jc w:val="center"/>
              <w:rPr>
                <w:rFonts w:cs="宋体"/>
                <w:color w:val="000000"/>
                <w:lang w:eastAsia="zh-CN"/>
              </w:rPr>
            </w:pPr>
          </w:p>
        </w:tc>
        <w:tc>
          <w:tcPr>
            <w:tcW w:w="1088" w:type="dxa"/>
            <w:vAlign w:val="center"/>
          </w:tcPr>
          <w:p>
            <w:pPr>
              <w:pStyle w:val="14"/>
              <w:keepNext/>
              <w:spacing w:line="480" w:lineRule="exact"/>
              <w:ind w:left="63" w:right="63"/>
              <w:jc w:val="center"/>
              <w:rPr>
                <w:rFonts w:cs="宋体"/>
                <w:color w:val="000000"/>
                <w:lang w:eastAsia="zh-CN"/>
              </w:rPr>
            </w:pPr>
          </w:p>
        </w:tc>
        <w:tc>
          <w:tcPr>
            <w:tcW w:w="1209" w:type="dxa"/>
            <w:vAlign w:val="center"/>
          </w:tcPr>
          <w:p>
            <w:pPr>
              <w:pStyle w:val="14"/>
              <w:keepNext/>
              <w:spacing w:line="480" w:lineRule="exact"/>
              <w:ind w:left="63" w:right="63"/>
              <w:jc w:val="center"/>
              <w:rPr>
                <w:rFonts w:cs="宋体"/>
                <w:color w:val="000000"/>
                <w:lang w:eastAsia="zh-CN"/>
              </w:rPr>
            </w:pPr>
          </w:p>
        </w:tc>
        <w:tc>
          <w:tcPr>
            <w:tcW w:w="802" w:type="dxa"/>
            <w:vAlign w:val="center"/>
          </w:tcPr>
          <w:p>
            <w:pPr>
              <w:pStyle w:val="14"/>
              <w:keepNext/>
              <w:spacing w:line="480" w:lineRule="exact"/>
              <w:ind w:left="63" w:right="63"/>
              <w:jc w:val="center"/>
              <w:rPr>
                <w:rFonts w:cs="宋体"/>
                <w:color w:val="000000"/>
                <w:lang w:eastAsia="zh-CN"/>
              </w:rPr>
            </w:pPr>
          </w:p>
        </w:tc>
        <w:tc>
          <w:tcPr>
            <w:tcW w:w="726" w:type="dxa"/>
            <w:vAlign w:val="center"/>
          </w:tcPr>
          <w:p>
            <w:pPr>
              <w:pStyle w:val="14"/>
              <w:keepNext/>
              <w:spacing w:line="480" w:lineRule="exact"/>
              <w:ind w:left="63" w:right="63"/>
              <w:jc w:val="center"/>
              <w:rPr>
                <w:rFonts w:cs="宋体"/>
                <w:color w:val="000000"/>
                <w:lang w:eastAsia="zh-CN"/>
              </w:rPr>
            </w:pPr>
          </w:p>
        </w:tc>
        <w:tc>
          <w:tcPr>
            <w:tcW w:w="890" w:type="dxa"/>
            <w:vAlign w:val="center"/>
          </w:tcPr>
          <w:p>
            <w:pPr>
              <w:pStyle w:val="14"/>
              <w:keepNext/>
              <w:spacing w:line="480" w:lineRule="exact"/>
              <w:ind w:left="63" w:right="63"/>
              <w:jc w:val="center"/>
              <w:rPr>
                <w:rFonts w:cs="宋体"/>
                <w:color w:val="000000"/>
                <w:lang w:eastAsia="zh-CN"/>
              </w:rPr>
            </w:pPr>
          </w:p>
        </w:tc>
        <w:tc>
          <w:tcPr>
            <w:tcW w:w="846" w:type="dxa"/>
            <w:vAlign w:val="center"/>
          </w:tcPr>
          <w:p>
            <w:pPr>
              <w:pStyle w:val="14"/>
              <w:keepNext/>
              <w:spacing w:line="480" w:lineRule="exact"/>
              <w:ind w:left="63" w:right="63"/>
              <w:jc w:val="center"/>
              <w:rPr>
                <w:rFonts w:cs="宋体"/>
                <w:color w:val="000000"/>
                <w:lang w:eastAsia="zh-CN"/>
              </w:rPr>
            </w:pPr>
          </w:p>
        </w:tc>
        <w:tc>
          <w:tcPr>
            <w:tcW w:w="726" w:type="dxa"/>
            <w:vAlign w:val="center"/>
          </w:tcPr>
          <w:p>
            <w:pPr>
              <w:pStyle w:val="14"/>
              <w:keepNext/>
              <w:spacing w:line="480" w:lineRule="exact"/>
              <w:ind w:left="63" w:right="63"/>
              <w:jc w:val="center"/>
              <w:rPr>
                <w:rFonts w:cs="宋体"/>
                <w:color w:val="000000"/>
                <w:lang w:eastAsia="zh-CN"/>
              </w:rPr>
            </w:pPr>
          </w:p>
        </w:tc>
        <w:tc>
          <w:tcPr>
            <w:tcW w:w="1268" w:type="dxa"/>
            <w:vAlign w:val="center"/>
          </w:tcPr>
          <w:p>
            <w:pPr>
              <w:pStyle w:val="14"/>
              <w:keepNext/>
              <w:spacing w:line="480" w:lineRule="exact"/>
              <w:ind w:left="63" w:right="63"/>
              <w:jc w:val="center"/>
              <w:rPr>
                <w:rFonts w:cs="宋体"/>
                <w:color w:val="000000"/>
                <w:lang w:eastAsia="zh-CN"/>
              </w:rPr>
            </w:pPr>
          </w:p>
        </w:tc>
        <w:tc>
          <w:tcPr>
            <w:tcW w:w="714"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47" w:type="dxa"/>
            <w:vAlign w:val="center"/>
          </w:tcPr>
          <w:p>
            <w:pPr>
              <w:pStyle w:val="14"/>
              <w:keepNext/>
              <w:spacing w:line="480" w:lineRule="exact"/>
              <w:ind w:left="63" w:right="63"/>
              <w:jc w:val="center"/>
              <w:rPr>
                <w:rFonts w:cs="宋体"/>
                <w:color w:val="000000"/>
                <w:lang w:eastAsia="zh-CN"/>
              </w:rPr>
            </w:pPr>
          </w:p>
        </w:tc>
        <w:tc>
          <w:tcPr>
            <w:tcW w:w="1088" w:type="dxa"/>
            <w:vAlign w:val="center"/>
          </w:tcPr>
          <w:p>
            <w:pPr>
              <w:pStyle w:val="14"/>
              <w:keepNext/>
              <w:spacing w:line="480" w:lineRule="exact"/>
              <w:ind w:left="63" w:right="63"/>
              <w:jc w:val="center"/>
              <w:rPr>
                <w:rFonts w:cs="宋体"/>
                <w:color w:val="000000"/>
                <w:lang w:eastAsia="zh-CN"/>
              </w:rPr>
            </w:pPr>
          </w:p>
        </w:tc>
        <w:tc>
          <w:tcPr>
            <w:tcW w:w="1209" w:type="dxa"/>
            <w:vAlign w:val="center"/>
          </w:tcPr>
          <w:p>
            <w:pPr>
              <w:pStyle w:val="14"/>
              <w:keepNext/>
              <w:spacing w:line="480" w:lineRule="exact"/>
              <w:ind w:left="63" w:right="63"/>
              <w:jc w:val="center"/>
              <w:rPr>
                <w:rFonts w:cs="宋体"/>
                <w:color w:val="000000"/>
                <w:lang w:eastAsia="zh-CN"/>
              </w:rPr>
            </w:pPr>
          </w:p>
        </w:tc>
        <w:tc>
          <w:tcPr>
            <w:tcW w:w="802" w:type="dxa"/>
            <w:vAlign w:val="center"/>
          </w:tcPr>
          <w:p>
            <w:pPr>
              <w:pStyle w:val="14"/>
              <w:keepNext/>
              <w:spacing w:line="480" w:lineRule="exact"/>
              <w:ind w:left="63" w:right="63"/>
              <w:jc w:val="center"/>
              <w:rPr>
                <w:rFonts w:cs="宋体"/>
                <w:color w:val="000000"/>
                <w:lang w:eastAsia="zh-CN"/>
              </w:rPr>
            </w:pPr>
          </w:p>
        </w:tc>
        <w:tc>
          <w:tcPr>
            <w:tcW w:w="726" w:type="dxa"/>
            <w:vAlign w:val="center"/>
          </w:tcPr>
          <w:p>
            <w:pPr>
              <w:pStyle w:val="14"/>
              <w:keepNext/>
              <w:spacing w:line="480" w:lineRule="exact"/>
              <w:ind w:left="63" w:right="63"/>
              <w:jc w:val="center"/>
              <w:rPr>
                <w:rFonts w:cs="宋体"/>
                <w:color w:val="000000"/>
                <w:lang w:eastAsia="zh-CN"/>
              </w:rPr>
            </w:pPr>
          </w:p>
        </w:tc>
        <w:tc>
          <w:tcPr>
            <w:tcW w:w="890" w:type="dxa"/>
            <w:vAlign w:val="center"/>
          </w:tcPr>
          <w:p>
            <w:pPr>
              <w:pStyle w:val="14"/>
              <w:keepNext/>
              <w:spacing w:line="480" w:lineRule="exact"/>
              <w:ind w:left="63" w:right="63"/>
              <w:jc w:val="center"/>
              <w:rPr>
                <w:rFonts w:cs="宋体"/>
                <w:color w:val="000000"/>
                <w:lang w:eastAsia="zh-CN"/>
              </w:rPr>
            </w:pPr>
          </w:p>
        </w:tc>
        <w:tc>
          <w:tcPr>
            <w:tcW w:w="846" w:type="dxa"/>
            <w:vAlign w:val="center"/>
          </w:tcPr>
          <w:p>
            <w:pPr>
              <w:pStyle w:val="14"/>
              <w:keepNext/>
              <w:spacing w:line="480" w:lineRule="exact"/>
              <w:ind w:left="63" w:right="63"/>
              <w:jc w:val="center"/>
              <w:rPr>
                <w:rFonts w:cs="宋体"/>
                <w:color w:val="000000"/>
                <w:lang w:eastAsia="zh-CN"/>
              </w:rPr>
            </w:pPr>
          </w:p>
        </w:tc>
        <w:tc>
          <w:tcPr>
            <w:tcW w:w="726" w:type="dxa"/>
            <w:vAlign w:val="center"/>
          </w:tcPr>
          <w:p>
            <w:pPr>
              <w:pStyle w:val="14"/>
              <w:keepNext/>
              <w:spacing w:line="480" w:lineRule="exact"/>
              <w:ind w:left="63" w:right="63"/>
              <w:jc w:val="center"/>
              <w:rPr>
                <w:rFonts w:cs="宋体"/>
                <w:color w:val="000000"/>
                <w:lang w:eastAsia="zh-CN"/>
              </w:rPr>
            </w:pPr>
          </w:p>
        </w:tc>
        <w:tc>
          <w:tcPr>
            <w:tcW w:w="1268" w:type="dxa"/>
            <w:vAlign w:val="center"/>
          </w:tcPr>
          <w:p>
            <w:pPr>
              <w:pStyle w:val="14"/>
              <w:keepNext/>
              <w:spacing w:line="480" w:lineRule="exact"/>
              <w:ind w:left="63" w:right="63"/>
              <w:jc w:val="center"/>
              <w:rPr>
                <w:rFonts w:cs="宋体"/>
                <w:color w:val="000000"/>
                <w:lang w:eastAsia="zh-CN"/>
              </w:rPr>
            </w:pPr>
          </w:p>
        </w:tc>
        <w:tc>
          <w:tcPr>
            <w:tcW w:w="714"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47" w:type="dxa"/>
            <w:vAlign w:val="center"/>
          </w:tcPr>
          <w:p>
            <w:pPr>
              <w:pStyle w:val="14"/>
              <w:keepNext/>
              <w:spacing w:line="480" w:lineRule="exact"/>
              <w:ind w:left="63" w:right="63"/>
              <w:jc w:val="center"/>
              <w:rPr>
                <w:rFonts w:cs="宋体"/>
                <w:color w:val="000000"/>
                <w:lang w:eastAsia="zh-CN"/>
              </w:rPr>
            </w:pPr>
          </w:p>
        </w:tc>
        <w:tc>
          <w:tcPr>
            <w:tcW w:w="1088" w:type="dxa"/>
            <w:vAlign w:val="center"/>
          </w:tcPr>
          <w:p>
            <w:pPr>
              <w:pStyle w:val="14"/>
              <w:keepNext/>
              <w:spacing w:line="480" w:lineRule="exact"/>
              <w:ind w:left="63" w:right="63"/>
              <w:jc w:val="center"/>
              <w:rPr>
                <w:rFonts w:cs="宋体"/>
                <w:color w:val="000000"/>
                <w:lang w:eastAsia="zh-CN"/>
              </w:rPr>
            </w:pPr>
          </w:p>
        </w:tc>
        <w:tc>
          <w:tcPr>
            <w:tcW w:w="1209" w:type="dxa"/>
            <w:vAlign w:val="center"/>
          </w:tcPr>
          <w:p>
            <w:pPr>
              <w:pStyle w:val="14"/>
              <w:keepNext/>
              <w:spacing w:line="480" w:lineRule="exact"/>
              <w:ind w:left="63" w:right="63"/>
              <w:jc w:val="center"/>
              <w:rPr>
                <w:rFonts w:cs="宋体"/>
                <w:color w:val="000000"/>
                <w:lang w:eastAsia="zh-CN"/>
              </w:rPr>
            </w:pPr>
          </w:p>
        </w:tc>
        <w:tc>
          <w:tcPr>
            <w:tcW w:w="802" w:type="dxa"/>
            <w:vAlign w:val="center"/>
          </w:tcPr>
          <w:p>
            <w:pPr>
              <w:pStyle w:val="14"/>
              <w:keepNext/>
              <w:spacing w:line="480" w:lineRule="exact"/>
              <w:ind w:left="63" w:right="63"/>
              <w:jc w:val="center"/>
              <w:rPr>
                <w:rFonts w:cs="宋体"/>
                <w:color w:val="000000"/>
                <w:lang w:eastAsia="zh-CN"/>
              </w:rPr>
            </w:pPr>
          </w:p>
        </w:tc>
        <w:tc>
          <w:tcPr>
            <w:tcW w:w="726" w:type="dxa"/>
            <w:vAlign w:val="center"/>
          </w:tcPr>
          <w:p>
            <w:pPr>
              <w:pStyle w:val="14"/>
              <w:keepNext/>
              <w:spacing w:line="480" w:lineRule="exact"/>
              <w:ind w:left="63" w:right="63"/>
              <w:jc w:val="center"/>
              <w:rPr>
                <w:rFonts w:cs="宋体"/>
                <w:color w:val="000000"/>
                <w:lang w:eastAsia="zh-CN"/>
              </w:rPr>
            </w:pPr>
          </w:p>
        </w:tc>
        <w:tc>
          <w:tcPr>
            <w:tcW w:w="890" w:type="dxa"/>
            <w:vAlign w:val="center"/>
          </w:tcPr>
          <w:p>
            <w:pPr>
              <w:pStyle w:val="14"/>
              <w:keepNext/>
              <w:spacing w:line="480" w:lineRule="exact"/>
              <w:ind w:left="63" w:right="63"/>
              <w:jc w:val="center"/>
              <w:rPr>
                <w:rFonts w:cs="宋体"/>
                <w:color w:val="000000"/>
                <w:lang w:eastAsia="zh-CN"/>
              </w:rPr>
            </w:pPr>
          </w:p>
        </w:tc>
        <w:tc>
          <w:tcPr>
            <w:tcW w:w="846" w:type="dxa"/>
            <w:vAlign w:val="center"/>
          </w:tcPr>
          <w:p>
            <w:pPr>
              <w:pStyle w:val="14"/>
              <w:keepNext/>
              <w:spacing w:line="480" w:lineRule="exact"/>
              <w:ind w:left="63" w:right="63"/>
              <w:jc w:val="center"/>
              <w:rPr>
                <w:rFonts w:cs="宋体"/>
                <w:color w:val="000000"/>
                <w:lang w:eastAsia="zh-CN"/>
              </w:rPr>
            </w:pPr>
          </w:p>
        </w:tc>
        <w:tc>
          <w:tcPr>
            <w:tcW w:w="726" w:type="dxa"/>
            <w:vAlign w:val="center"/>
          </w:tcPr>
          <w:p>
            <w:pPr>
              <w:pStyle w:val="14"/>
              <w:keepNext/>
              <w:spacing w:line="480" w:lineRule="exact"/>
              <w:ind w:left="63" w:right="63"/>
              <w:jc w:val="center"/>
              <w:rPr>
                <w:rFonts w:cs="宋体"/>
                <w:color w:val="000000"/>
                <w:lang w:eastAsia="zh-CN"/>
              </w:rPr>
            </w:pPr>
          </w:p>
        </w:tc>
        <w:tc>
          <w:tcPr>
            <w:tcW w:w="1268" w:type="dxa"/>
            <w:vAlign w:val="center"/>
          </w:tcPr>
          <w:p>
            <w:pPr>
              <w:pStyle w:val="14"/>
              <w:keepNext/>
              <w:spacing w:line="480" w:lineRule="exact"/>
              <w:ind w:left="63" w:right="63"/>
              <w:jc w:val="center"/>
              <w:rPr>
                <w:rFonts w:cs="宋体"/>
                <w:color w:val="000000"/>
                <w:lang w:eastAsia="zh-CN"/>
              </w:rPr>
            </w:pPr>
          </w:p>
        </w:tc>
        <w:tc>
          <w:tcPr>
            <w:tcW w:w="714"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47" w:type="dxa"/>
            <w:vAlign w:val="center"/>
          </w:tcPr>
          <w:p>
            <w:pPr>
              <w:spacing w:line="480" w:lineRule="exact"/>
              <w:jc w:val="center"/>
              <w:rPr>
                <w:rFonts w:ascii="宋体" w:hAnsi="宋体" w:eastAsia="宋体" w:cs="宋体"/>
                <w:color w:val="000000"/>
                <w:szCs w:val="21"/>
              </w:rPr>
            </w:pPr>
          </w:p>
        </w:tc>
        <w:tc>
          <w:tcPr>
            <w:tcW w:w="1088" w:type="dxa"/>
            <w:vAlign w:val="center"/>
          </w:tcPr>
          <w:p>
            <w:pPr>
              <w:spacing w:line="480" w:lineRule="exact"/>
              <w:jc w:val="center"/>
              <w:rPr>
                <w:rFonts w:ascii="宋体" w:hAnsi="宋体" w:eastAsia="宋体" w:cs="宋体"/>
                <w:color w:val="000000"/>
                <w:szCs w:val="21"/>
              </w:rPr>
            </w:pPr>
          </w:p>
        </w:tc>
        <w:tc>
          <w:tcPr>
            <w:tcW w:w="1209" w:type="dxa"/>
            <w:vAlign w:val="center"/>
          </w:tcPr>
          <w:p>
            <w:pPr>
              <w:spacing w:line="480" w:lineRule="exact"/>
              <w:jc w:val="center"/>
              <w:rPr>
                <w:rFonts w:ascii="宋体" w:hAnsi="宋体" w:eastAsia="宋体" w:cs="宋体"/>
                <w:color w:val="000000"/>
                <w:szCs w:val="21"/>
              </w:rPr>
            </w:pPr>
          </w:p>
        </w:tc>
        <w:tc>
          <w:tcPr>
            <w:tcW w:w="802" w:type="dxa"/>
            <w:vAlign w:val="center"/>
          </w:tcPr>
          <w:p>
            <w:pPr>
              <w:spacing w:line="480" w:lineRule="exact"/>
              <w:jc w:val="center"/>
              <w:rPr>
                <w:rFonts w:ascii="宋体" w:hAnsi="宋体" w:eastAsia="宋体" w:cs="宋体"/>
                <w:color w:val="000000"/>
                <w:szCs w:val="21"/>
              </w:rPr>
            </w:pPr>
          </w:p>
        </w:tc>
        <w:tc>
          <w:tcPr>
            <w:tcW w:w="726" w:type="dxa"/>
            <w:vAlign w:val="center"/>
          </w:tcPr>
          <w:p>
            <w:pPr>
              <w:spacing w:line="480" w:lineRule="exact"/>
              <w:jc w:val="center"/>
              <w:rPr>
                <w:rFonts w:ascii="宋体" w:hAnsi="宋体" w:eastAsia="宋体" w:cs="宋体"/>
                <w:color w:val="000000"/>
                <w:szCs w:val="21"/>
              </w:rPr>
            </w:pPr>
          </w:p>
        </w:tc>
        <w:tc>
          <w:tcPr>
            <w:tcW w:w="890" w:type="dxa"/>
            <w:vAlign w:val="center"/>
          </w:tcPr>
          <w:p>
            <w:pPr>
              <w:spacing w:line="480" w:lineRule="exact"/>
              <w:jc w:val="center"/>
              <w:rPr>
                <w:rFonts w:ascii="宋体" w:hAnsi="宋体" w:eastAsia="宋体" w:cs="宋体"/>
                <w:color w:val="000000"/>
                <w:szCs w:val="21"/>
              </w:rPr>
            </w:pPr>
          </w:p>
        </w:tc>
        <w:tc>
          <w:tcPr>
            <w:tcW w:w="846" w:type="dxa"/>
            <w:vAlign w:val="center"/>
          </w:tcPr>
          <w:p>
            <w:pPr>
              <w:spacing w:line="480" w:lineRule="exact"/>
              <w:jc w:val="center"/>
              <w:rPr>
                <w:rFonts w:ascii="宋体" w:hAnsi="宋体" w:eastAsia="宋体" w:cs="宋体"/>
                <w:color w:val="000000"/>
                <w:szCs w:val="21"/>
              </w:rPr>
            </w:pPr>
          </w:p>
        </w:tc>
        <w:tc>
          <w:tcPr>
            <w:tcW w:w="726" w:type="dxa"/>
            <w:vAlign w:val="center"/>
          </w:tcPr>
          <w:p>
            <w:pPr>
              <w:spacing w:line="480" w:lineRule="exact"/>
              <w:jc w:val="center"/>
              <w:rPr>
                <w:rFonts w:ascii="宋体" w:hAnsi="宋体" w:eastAsia="宋体" w:cs="宋体"/>
                <w:color w:val="000000"/>
                <w:szCs w:val="21"/>
              </w:rPr>
            </w:pPr>
          </w:p>
        </w:tc>
        <w:tc>
          <w:tcPr>
            <w:tcW w:w="1268" w:type="dxa"/>
            <w:vAlign w:val="center"/>
          </w:tcPr>
          <w:p>
            <w:pPr>
              <w:spacing w:line="480" w:lineRule="exact"/>
              <w:jc w:val="center"/>
              <w:rPr>
                <w:rFonts w:ascii="宋体" w:hAnsi="宋体" w:eastAsia="宋体" w:cs="宋体"/>
                <w:color w:val="000000"/>
                <w:szCs w:val="21"/>
              </w:rPr>
            </w:pPr>
          </w:p>
        </w:tc>
        <w:tc>
          <w:tcPr>
            <w:tcW w:w="714" w:type="dxa"/>
            <w:vAlign w:val="center"/>
          </w:tcPr>
          <w:p>
            <w:pPr>
              <w:spacing w:line="480" w:lineRule="exact"/>
              <w:jc w:val="center"/>
              <w:rPr>
                <w:rFonts w:ascii="宋体" w:hAnsi="宋体" w:eastAsia="宋体" w:cs="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47" w:type="dxa"/>
            <w:vAlign w:val="center"/>
          </w:tcPr>
          <w:p>
            <w:pPr>
              <w:pStyle w:val="14"/>
              <w:keepNext/>
              <w:spacing w:line="480" w:lineRule="exact"/>
              <w:ind w:left="63" w:right="63"/>
              <w:jc w:val="center"/>
              <w:rPr>
                <w:rFonts w:cs="宋体"/>
                <w:color w:val="000000"/>
                <w:lang w:eastAsia="zh-CN"/>
              </w:rPr>
            </w:pPr>
          </w:p>
        </w:tc>
        <w:tc>
          <w:tcPr>
            <w:tcW w:w="1088" w:type="dxa"/>
            <w:vAlign w:val="center"/>
          </w:tcPr>
          <w:p>
            <w:pPr>
              <w:pStyle w:val="14"/>
              <w:keepNext/>
              <w:spacing w:line="480" w:lineRule="exact"/>
              <w:ind w:left="63" w:right="63"/>
              <w:jc w:val="center"/>
              <w:rPr>
                <w:rFonts w:cs="宋体"/>
                <w:color w:val="000000"/>
                <w:lang w:eastAsia="zh-CN"/>
              </w:rPr>
            </w:pPr>
          </w:p>
        </w:tc>
        <w:tc>
          <w:tcPr>
            <w:tcW w:w="1209" w:type="dxa"/>
            <w:vAlign w:val="center"/>
          </w:tcPr>
          <w:p>
            <w:pPr>
              <w:pStyle w:val="14"/>
              <w:keepNext/>
              <w:spacing w:line="480" w:lineRule="exact"/>
              <w:ind w:left="63" w:right="63"/>
              <w:jc w:val="center"/>
              <w:rPr>
                <w:rFonts w:cs="宋体"/>
                <w:color w:val="000000"/>
                <w:lang w:eastAsia="zh-CN"/>
              </w:rPr>
            </w:pPr>
          </w:p>
        </w:tc>
        <w:tc>
          <w:tcPr>
            <w:tcW w:w="802" w:type="dxa"/>
            <w:vAlign w:val="center"/>
          </w:tcPr>
          <w:p>
            <w:pPr>
              <w:pStyle w:val="14"/>
              <w:keepNext/>
              <w:spacing w:line="480" w:lineRule="exact"/>
              <w:ind w:left="63" w:right="63"/>
              <w:jc w:val="center"/>
              <w:rPr>
                <w:rFonts w:cs="宋体"/>
                <w:color w:val="000000"/>
                <w:lang w:eastAsia="zh-CN"/>
              </w:rPr>
            </w:pPr>
          </w:p>
        </w:tc>
        <w:tc>
          <w:tcPr>
            <w:tcW w:w="726" w:type="dxa"/>
            <w:vAlign w:val="center"/>
          </w:tcPr>
          <w:p>
            <w:pPr>
              <w:pStyle w:val="14"/>
              <w:keepNext/>
              <w:spacing w:line="480" w:lineRule="exact"/>
              <w:ind w:left="63" w:right="63"/>
              <w:jc w:val="center"/>
              <w:rPr>
                <w:rFonts w:cs="宋体"/>
                <w:color w:val="000000"/>
                <w:lang w:eastAsia="zh-CN"/>
              </w:rPr>
            </w:pPr>
          </w:p>
        </w:tc>
        <w:tc>
          <w:tcPr>
            <w:tcW w:w="890" w:type="dxa"/>
            <w:vAlign w:val="center"/>
          </w:tcPr>
          <w:p>
            <w:pPr>
              <w:pStyle w:val="14"/>
              <w:keepNext/>
              <w:spacing w:line="480" w:lineRule="exact"/>
              <w:ind w:left="63" w:right="63"/>
              <w:jc w:val="center"/>
              <w:rPr>
                <w:rFonts w:cs="宋体"/>
                <w:color w:val="000000"/>
                <w:lang w:eastAsia="zh-CN"/>
              </w:rPr>
            </w:pPr>
          </w:p>
        </w:tc>
        <w:tc>
          <w:tcPr>
            <w:tcW w:w="846" w:type="dxa"/>
            <w:vAlign w:val="center"/>
          </w:tcPr>
          <w:p>
            <w:pPr>
              <w:pStyle w:val="14"/>
              <w:keepNext/>
              <w:spacing w:line="480" w:lineRule="exact"/>
              <w:ind w:left="63" w:right="63"/>
              <w:jc w:val="center"/>
              <w:rPr>
                <w:rFonts w:cs="宋体"/>
                <w:color w:val="000000"/>
                <w:lang w:eastAsia="zh-CN"/>
              </w:rPr>
            </w:pPr>
          </w:p>
        </w:tc>
        <w:tc>
          <w:tcPr>
            <w:tcW w:w="726" w:type="dxa"/>
            <w:vAlign w:val="center"/>
          </w:tcPr>
          <w:p>
            <w:pPr>
              <w:pStyle w:val="14"/>
              <w:keepNext/>
              <w:spacing w:line="480" w:lineRule="exact"/>
              <w:ind w:left="63" w:right="63"/>
              <w:jc w:val="center"/>
              <w:rPr>
                <w:rFonts w:cs="宋体"/>
                <w:color w:val="000000"/>
                <w:lang w:eastAsia="zh-CN"/>
              </w:rPr>
            </w:pPr>
          </w:p>
        </w:tc>
        <w:tc>
          <w:tcPr>
            <w:tcW w:w="1268" w:type="dxa"/>
            <w:vAlign w:val="center"/>
          </w:tcPr>
          <w:p>
            <w:pPr>
              <w:pStyle w:val="14"/>
              <w:keepNext/>
              <w:spacing w:line="480" w:lineRule="exact"/>
              <w:ind w:left="63" w:right="63"/>
              <w:jc w:val="center"/>
              <w:rPr>
                <w:rFonts w:cs="宋体"/>
                <w:color w:val="000000"/>
                <w:lang w:eastAsia="zh-CN"/>
              </w:rPr>
            </w:pPr>
          </w:p>
        </w:tc>
        <w:tc>
          <w:tcPr>
            <w:tcW w:w="714"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47" w:type="dxa"/>
            <w:vAlign w:val="center"/>
          </w:tcPr>
          <w:p>
            <w:pPr>
              <w:spacing w:line="480" w:lineRule="exact"/>
              <w:jc w:val="center"/>
              <w:rPr>
                <w:rFonts w:ascii="宋体" w:hAnsi="宋体" w:eastAsia="宋体" w:cs="宋体"/>
                <w:color w:val="000000"/>
                <w:szCs w:val="21"/>
              </w:rPr>
            </w:pPr>
          </w:p>
        </w:tc>
        <w:tc>
          <w:tcPr>
            <w:tcW w:w="1088" w:type="dxa"/>
            <w:vAlign w:val="center"/>
          </w:tcPr>
          <w:p>
            <w:pPr>
              <w:spacing w:line="480" w:lineRule="exact"/>
              <w:jc w:val="center"/>
              <w:rPr>
                <w:rFonts w:ascii="宋体" w:hAnsi="宋体" w:eastAsia="宋体" w:cs="宋体"/>
                <w:color w:val="000000"/>
                <w:szCs w:val="21"/>
              </w:rPr>
            </w:pPr>
          </w:p>
        </w:tc>
        <w:tc>
          <w:tcPr>
            <w:tcW w:w="1209" w:type="dxa"/>
            <w:vAlign w:val="center"/>
          </w:tcPr>
          <w:p>
            <w:pPr>
              <w:spacing w:line="480" w:lineRule="exact"/>
              <w:jc w:val="center"/>
              <w:rPr>
                <w:rFonts w:ascii="宋体" w:hAnsi="宋体" w:eastAsia="宋体" w:cs="宋体"/>
                <w:color w:val="000000"/>
                <w:szCs w:val="21"/>
              </w:rPr>
            </w:pPr>
          </w:p>
        </w:tc>
        <w:tc>
          <w:tcPr>
            <w:tcW w:w="802" w:type="dxa"/>
            <w:vAlign w:val="center"/>
          </w:tcPr>
          <w:p>
            <w:pPr>
              <w:spacing w:line="480" w:lineRule="exact"/>
              <w:jc w:val="center"/>
              <w:rPr>
                <w:rFonts w:ascii="宋体" w:hAnsi="宋体" w:eastAsia="宋体" w:cs="宋体"/>
                <w:color w:val="000000"/>
                <w:szCs w:val="21"/>
              </w:rPr>
            </w:pPr>
          </w:p>
        </w:tc>
        <w:tc>
          <w:tcPr>
            <w:tcW w:w="726" w:type="dxa"/>
            <w:vAlign w:val="center"/>
          </w:tcPr>
          <w:p>
            <w:pPr>
              <w:spacing w:line="480" w:lineRule="exact"/>
              <w:jc w:val="center"/>
              <w:rPr>
                <w:rFonts w:ascii="宋体" w:hAnsi="宋体" w:eastAsia="宋体" w:cs="宋体"/>
                <w:color w:val="000000"/>
                <w:szCs w:val="21"/>
              </w:rPr>
            </w:pPr>
          </w:p>
        </w:tc>
        <w:tc>
          <w:tcPr>
            <w:tcW w:w="890" w:type="dxa"/>
            <w:vAlign w:val="center"/>
          </w:tcPr>
          <w:p>
            <w:pPr>
              <w:spacing w:line="480" w:lineRule="exact"/>
              <w:jc w:val="center"/>
              <w:rPr>
                <w:rFonts w:ascii="宋体" w:hAnsi="宋体" w:eastAsia="宋体" w:cs="宋体"/>
                <w:color w:val="000000"/>
                <w:szCs w:val="21"/>
              </w:rPr>
            </w:pPr>
          </w:p>
        </w:tc>
        <w:tc>
          <w:tcPr>
            <w:tcW w:w="846" w:type="dxa"/>
            <w:vAlign w:val="center"/>
          </w:tcPr>
          <w:p>
            <w:pPr>
              <w:spacing w:line="480" w:lineRule="exact"/>
              <w:jc w:val="center"/>
              <w:rPr>
                <w:rFonts w:ascii="宋体" w:hAnsi="宋体" w:eastAsia="宋体" w:cs="宋体"/>
                <w:color w:val="000000"/>
                <w:szCs w:val="21"/>
              </w:rPr>
            </w:pPr>
          </w:p>
        </w:tc>
        <w:tc>
          <w:tcPr>
            <w:tcW w:w="726" w:type="dxa"/>
            <w:vAlign w:val="center"/>
          </w:tcPr>
          <w:p>
            <w:pPr>
              <w:spacing w:line="480" w:lineRule="exact"/>
              <w:jc w:val="center"/>
              <w:rPr>
                <w:rFonts w:ascii="宋体" w:hAnsi="宋体" w:eastAsia="宋体" w:cs="宋体"/>
                <w:color w:val="000000"/>
                <w:szCs w:val="21"/>
              </w:rPr>
            </w:pPr>
          </w:p>
        </w:tc>
        <w:tc>
          <w:tcPr>
            <w:tcW w:w="1268" w:type="dxa"/>
            <w:vAlign w:val="center"/>
          </w:tcPr>
          <w:p>
            <w:pPr>
              <w:spacing w:line="480" w:lineRule="exact"/>
              <w:jc w:val="center"/>
              <w:rPr>
                <w:rFonts w:ascii="宋体" w:hAnsi="宋体" w:eastAsia="宋体" w:cs="宋体"/>
                <w:color w:val="000000"/>
                <w:szCs w:val="21"/>
              </w:rPr>
            </w:pPr>
          </w:p>
        </w:tc>
        <w:tc>
          <w:tcPr>
            <w:tcW w:w="714" w:type="dxa"/>
            <w:vAlign w:val="center"/>
          </w:tcPr>
          <w:p>
            <w:pPr>
              <w:spacing w:line="480" w:lineRule="exact"/>
              <w:jc w:val="center"/>
              <w:rPr>
                <w:rFonts w:ascii="宋体" w:hAnsi="宋体" w:eastAsia="宋体" w:cs="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47" w:type="dxa"/>
            <w:vAlign w:val="center"/>
          </w:tcPr>
          <w:p>
            <w:pPr>
              <w:spacing w:line="480" w:lineRule="exact"/>
              <w:jc w:val="center"/>
              <w:rPr>
                <w:rFonts w:ascii="宋体" w:hAnsi="宋体" w:eastAsia="宋体" w:cs="宋体"/>
                <w:color w:val="000000"/>
                <w:szCs w:val="21"/>
              </w:rPr>
            </w:pPr>
          </w:p>
        </w:tc>
        <w:tc>
          <w:tcPr>
            <w:tcW w:w="1088" w:type="dxa"/>
            <w:vAlign w:val="center"/>
          </w:tcPr>
          <w:p>
            <w:pPr>
              <w:spacing w:line="480" w:lineRule="exact"/>
              <w:jc w:val="center"/>
              <w:rPr>
                <w:rFonts w:ascii="宋体" w:hAnsi="宋体" w:eastAsia="宋体" w:cs="宋体"/>
                <w:color w:val="000000"/>
                <w:szCs w:val="21"/>
              </w:rPr>
            </w:pPr>
          </w:p>
        </w:tc>
        <w:tc>
          <w:tcPr>
            <w:tcW w:w="1209" w:type="dxa"/>
            <w:vAlign w:val="center"/>
          </w:tcPr>
          <w:p>
            <w:pPr>
              <w:spacing w:line="480" w:lineRule="exact"/>
              <w:jc w:val="center"/>
              <w:rPr>
                <w:rFonts w:ascii="宋体" w:hAnsi="宋体" w:eastAsia="宋体" w:cs="宋体"/>
                <w:color w:val="000000"/>
                <w:szCs w:val="21"/>
              </w:rPr>
            </w:pPr>
          </w:p>
        </w:tc>
        <w:tc>
          <w:tcPr>
            <w:tcW w:w="802" w:type="dxa"/>
            <w:vAlign w:val="center"/>
          </w:tcPr>
          <w:p>
            <w:pPr>
              <w:spacing w:line="480" w:lineRule="exact"/>
              <w:jc w:val="center"/>
              <w:rPr>
                <w:rFonts w:ascii="宋体" w:hAnsi="宋体" w:eastAsia="宋体" w:cs="宋体"/>
                <w:color w:val="000000"/>
                <w:szCs w:val="21"/>
              </w:rPr>
            </w:pPr>
          </w:p>
        </w:tc>
        <w:tc>
          <w:tcPr>
            <w:tcW w:w="726" w:type="dxa"/>
            <w:vAlign w:val="center"/>
          </w:tcPr>
          <w:p>
            <w:pPr>
              <w:spacing w:line="480" w:lineRule="exact"/>
              <w:jc w:val="center"/>
              <w:rPr>
                <w:rFonts w:ascii="宋体" w:hAnsi="宋体" w:eastAsia="宋体" w:cs="宋体"/>
                <w:color w:val="000000"/>
                <w:szCs w:val="21"/>
              </w:rPr>
            </w:pPr>
          </w:p>
        </w:tc>
        <w:tc>
          <w:tcPr>
            <w:tcW w:w="890" w:type="dxa"/>
            <w:vAlign w:val="center"/>
          </w:tcPr>
          <w:p>
            <w:pPr>
              <w:spacing w:line="480" w:lineRule="exact"/>
              <w:jc w:val="center"/>
              <w:rPr>
                <w:rFonts w:ascii="宋体" w:hAnsi="宋体" w:eastAsia="宋体" w:cs="宋体"/>
                <w:color w:val="000000"/>
                <w:szCs w:val="21"/>
              </w:rPr>
            </w:pPr>
          </w:p>
        </w:tc>
        <w:tc>
          <w:tcPr>
            <w:tcW w:w="846" w:type="dxa"/>
            <w:vAlign w:val="center"/>
          </w:tcPr>
          <w:p>
            <w:pPr>
              <w:spacing w:line="480" w:lineRule="exact"/>
              <w:jc w:val="center"/>
              <w:rPr>
                <w:rFonts w:ascii="宋体" w:hAnsi="宋体" w:eastAsia="宋体" w:cs="宋体"/>
                <w:color w:val="000000"/>
                <w:szCs w:val="21"/>
              </w:rPr>
            </w:pPr>
          </w:p>
        </w:tc>
        <w:tc>
          <w:tcPr>
            <w:tcW w:w="726" w:type="dxa"/>
            <w:vAlign w:val="center"/>
          </w:tcPr>
          <w:p>
            <w:pPr>
              <w:spacing w:line="480" w:lineRule="exact"/>
              <w:jc w:val="center"/>
              <w:rPr>
                <w:rFonts w:ascii="宋体" w:hAnsi="宋体" w:eastAsia="宋体" w:cs="宋体"/>
                <w:color w:val="000000"/>
                <w:szCs w:val="21"/>
              </w:rPr>
            </w:pPr>
          </w:p>
        </w:tc>
        <w:tc>
          <w:tcPr>
            <w:tcW w:w="1268" w:type="dxa"/>
            <w:vAlign w:val="center"/>
          </w:tcPr>
          <w:p>
            <w:pPr>
              <w:spacing w:line="480" w:lineRule="exact"/>
              <w:jc w:val="center"/>
              <w:rPr>
                <w:rFonts w:ascii="宋体" w:hAnsi="宋体" w:eastAsia="宋体" w:cs="宋体"/>
                <w:color w:val="000000"/>
                <w:szCs w:val="21"/>
              </w:rPr>
            </w:pPr>
          </w:p>
        </w:tc>
        <w:tc>
          <w:tcPr>
            <w:tcW w:w="714" w:type="dxa"/>
            <w:vAlign w:val="center"/>
          </w:tcPr>
          <w:p>
            <w:pPr>
              <w:spacing w:line="480" w:lineRule="exact"/>
              <w:jc w:val="center"/>
              <w:rPr>
                <w:rFonts w:ascii="宋体" w:hAnsi="宋体" w:eastAsia="宋体" w:cs="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47" w:type="dxa"/>
            <w:vAlign w:val="center"/>
          </w:tcPr>
          <w:p>
            <w:pPr>
              <w:spacing w:line="480" w:lineRule="exact"/>
              <w:jc w:val="center"/>
              <w:rPr>
                <w:rFonts w:ascii="宋体" w:hAnsi="宋体" w:eastAsia="宋体" w:cs="宋体"/>
                <w:color w:val="000000"/>
                <w:szCs w:val="21"/>
              </w:rPr>
            </w:pPr>
          </w:p>
        </w:tc>
        <w:tc>
          <w:tcPr>
            <w:tcW w:w="1088" w:type="dxa"/>
            <w:vAlign w:val="center"/>
          </w:tcPr>
          <w:p>
            <w:pPr>
              <w:spacing w:line="480" w:lineRule="exact"/>
              <w:jc w:val="center"/>
              <w:rPr>
                <w:rFonts w:ascii="宋体" w:hAnsi="宋体" w:eastAsia="宋体" w:cs="宋体"/>
                <w:color w:val="000000"/>
                <w:szCs w:val="21"/>
              </w:rPr>
            </w:pPr>
          </w:p>
        </w:tc>
        <w:tc>
          <w:tcPr>
            <w:tcW w:w="1209" w:type="dxa"/>
            <w:vAlign w:val="center"/>
          </w:tcPr>
          <w:p>
            <w:pPr>
              <w:spacing w:line="480" w:lineRule="exact"/>
              <w:jc w:val="center"/>
              <w:rPr>
                <w:rFonts w:ascii="宋体" w:hAnsi="宋体" w:eastAsia="宋体" w:cs="宋体"/>
                <w:color w:val="000000"/>
                <w:szCs w:val="21"/>
              </w:rPr>
            </w:pPr>
          </w:p>
        </w:tc>
        <w:tc>
          <w:tcPr>
            <w:tcW w:w="802" w:type="dxa"/>
            <w:vAlign w:val="center"/>
          </w:tcPr>
          <w:p>
            <w:pPr>
              <w:spacing w:line="480" w:lineRule="exact"/>
              <w:jc w:val="center"/>
              <w:rPr>
                <w:rFonts w:ascii="宋体" w:hAnsi="宋体" w:eastAsia="宋体" w:cs="宋体"/>
                <w:color w:val="000000"/>
                <w:szCs w:val="21"/>
              </w:rPr>
            </w:pPr>
          </w:p>
        </w:tc>
        <w:tc>
          <w:tcPr>
            <w:tcW w:w="726" w:type="dxa"/>
            <w:vAlign w:val="center"/>
          </w:tcPr>
          <w:p>
            <w:pPr>
              <w:spacing w:line="480" w:lineRule="exact"/>
              <w:jc w:val="center"/>
              <w:rPr>
                <w:rFonts w:ascii="宋体" w:hAnsi="宋体" w:eastAsia="宋体" w:cs="宋体"/>
                <w:color w:val="000000"/>
                <w:szCs w:val="21"/>
              </w:rPr>
            </w:pPr>
          </w:p>
        </w:tc>
        <w:tc>
          <w:tcPr>
            <w:tcW w:w="890" w:type="dxa"/>
            <w:vAlign w:val="center"/>
          </w:tcPr>
          <w:p>
            <w:pPr>
              <w:spacing w:line="480" w:lineRule="exact"/>
              <w:jc w:val="center"/>
              <w:rPr>
                <w:rFonts w:ascii="宋体" w:hAnsi="宋体" w:eastAsia="宋体" w:cs="宋体"/>
                <w:color w:val="000000"/>
                <w:szCs w:val="21"/>
              </w:rPr>
            </w:pPr>
          </w:p>
        </w:tc>
        <w:tc>
          <w:tcPr>
            <w:tcW w:w="846" w:type="dxa"/>
            <w:vAlign w:val="center"/>
          </w:tcPr>
          <w:p>
            <w:pPr>
              <w:spacing w:line="480" w:lineRule="exact"/>
              <w:jc w:val="center"/>
              <w:rPr>
                <w:rFonts w:ascii="宋体" w:hAnsi="宋体" w:eastAsia="宋体" w:cs="宋体"/>
                <w:color w:val="000000"/>
                <w:szCs w:val="21"/>
              </w:rPr>
            </w:pPr>
          </w:p>
        </w:tc>
        <w:tc>
          <w:tcPr>
            <w:tcW w:w="726" w:type="dxa"/>
            <w:vAlign w:val="center"/>
          </w:tcPr>
          <w:p>
            <w:pPr>
              <w:spacing w:line="480" w:lineRule="exact"/>
              <w:jc w:val="center"/>
              <w:rPr>
                <w:rFonts w:ascii="宋体" w:hAnsi="宋体" w:eastAsia="宋体" w:cs="宋体"/>
                <w:color w:val="000000"/>
                <w:szCs w:val="21"/>
              </w:rPr>
            </w:pPr>
          </w:p>
        </w:tc>
        <w:tc>
          <w:tcPr>
            <w:tcW w:w="1268" w:type="dxa"/>
            <w:vAlign w:val="center"/>
          </w:tcPr>
          <w:p>
            <w:pPr>
              <w:spacing w:line="480" w:lineRule="exact"/>
              <w:jc w:val="center"/>
              <w:rPr>
                <w:rFonts w:ascii="宋体" w:hAnsi="宋体" w:eastAsia="宋体" w:cs="宋体"/>
                <w:color w:val="000000"/>
                <w:szCs w:val="21"/>
              </w:rPr>
            </w:pPr>
          </w:p>
        </w:tc>
        <w:tc>
          <w:tcPr>
            <w:tcW w:w="714" w:type="dxa"/>
            <w:vAlign w:val="center"/>
          </w:tcPr>
          <w:p>
            <w:pPr>
              <w:spacing w:line="480" w:lineRule="exact"/>
              <w:jc w:val="center"/>
              <w:rPr>
                <w:rFonts w:ascii="宋体" w:hAnsi="宋体" w:eastAsia="宋体" w:cs="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47" w:type="dxa"/>
            <w:vAlign w:val="center"/>
          </w:tcPr>
          <w:p>
            <w:pPr>
              <w:spacing w:line="480" w:lineRule="exact"/>
              <w:jc w:val="center"/>
              <w:rPr>
                <w:rFonts w:ascii="宋体" w:hAnsi="宋体" w:eastAsia="宋体" w:cs="宋体"/>
                <w:color w:val="000000"/>
                <w:szCs w:val="21"/>
              </w:rPr>
            </w:pPr>
          </w:p>
        </w:tc>
        <w:tc>
          <w:tcPr>
            <w:tcW w:w="1088" w:type="dxa"/>
            <w:vAlign w:val="center"/>
          </w:tcPr>
          <w:p>
            <w:pPr>
              <w:spacing w:line="480" w:lineRule="exact"/>
              <w:jc w:val="center"/>
              <w:rPr>
                <w:rFonts w:ascii="宋体" w:hAnsi="宋体" w:eastAsia="宋体" w:cs="宋体"/>
                <w:color w:val="000000"/>
                <w:szCs w:val="21"/>
              </w:rPr>
            </w:pPr>
          </w:p>
        </w:tc>
        <w:tc>
          <w:tcPr>
            <w:tcW w:w="1209" w:type="dxa"/>
            <w:vAlign w:val="center"/>
          </w:tcPr>
          <w:p>
            <w:pPr>
              <w:spacing w:line="480" w:lineRule="exact"/>
              <w:jc w:val="center"/>
              <w:rPr>
                <w:rFonts w:ascii="宋体" w:hAnsi="宋体" w:eastAsia="宋体" w:cs="宋体"/>
                <w:color w:val="000000"/>
                <w:szCs w:val="21"/>
              </w:rPr>
            </w:pPr>
          </w:p>
        </w:tc>
        <w:tc>
          <w:tcPr>
            <w:tcW w:w="802" w:type="dxa"/>
            <w:vAlign w:val="center"/>
          </w:tcPr>
          <w:p>
            <w:pPr>
              <w:spacing w:line="480" w:lineRule="exact"/>
              <w:jc w:val="center"/>
              <w:rPr>
                <w:rFonts w:ascii="宋体" w:hAnsi="宋体" w:eastAsia="宋体" w:cs="宋体"/>
                <w:color w:val="000000"/>
                <w:szCs w:val="21"/>
              </w:rPr>
            </w:pPr>
          </w:p>
        </w:tc>
        <w:tc>
          <w:tcPr>
            <w:tcW w:w="726" w:type="dxa"/>
            <w:vAlign w:val="center"/>
          </w:tcPr>
          <w:p>
            <w:pPr>
              <w:spacing w:line="480" w:lineRule="exact"/>
              <w:jc w:val="center"/>
              <w:rPr>
                <w:rFonts w:ascii="宋体" w:hAnsi="宋体" w:eastAsia="宋体" w:cs="宋体"/>
                <w:color w:val="000000"/>
                <w:szCs w:val="21"/>
              </w:rPr>
            </w:pPr>
          </w:p>
        </w:tc>
        <w:tc>
          <w:tcPr>
            <w:tcW w:w="890" w:type="dxa"/>
            <w:vAlign w:val="center"/>
          </w:tcPr>
          <w:p>
            <w:pPr>
              <w:spacing w:line="480" w:lineRule="exact"/>
              <w:jc w:val="center"/>
              <w:rPr>
                <w:rFonts w:ascii="宋体" w:hAnsi="宋体" w:eastAsia="宋体" w:cs="宋体"/>
                <w:color w:val="000000"/>
                <w:szCs w:val="21"/>
              </w:rPr>
            </w:pPr>
          </w:p>
        </w:tc>
        <w:tc>
          <w:tcPr>
            <w:tcW w:w="846" w:type="dxa"/>
            <w:vAlign w:val="center"/>
          </w:tcPr>
          <w:p>
            <w:pPr>
              <w:spacing w:line="480" w:lineRule="exact"/>
              <w:jc w:val="center"/>
              <w:rPr>
                <w:rFonts w:ascii="宋体" w:hAnsi="宋体" w:eastAsia="宋体" w:cs="宋体"/>
                <w:color w:val="000000"/>
                <w:szCs w:val="21"/>
              </w:rPr>
            </w:pPr>
          </w:p>
        </w:tc>
        <w:tc>
          <w:tcPr>
            <w:tcW w:w="726" w:type="dxa"/>
            <w:vAlign w:val="center"/>
          </w:tcPr>
          <w:p>
            <w:pPr>
              <w:spacing w:line="480" w:lineRule="exact"/>
              <w:jc w:val="center"/>
              <w:rPr>
                <w:rFonts w:ascii="宋体" w:hAnsi="宋体" w:eastAsia="宋体" w:cs="宋体"/>
                <w:color w:val="000000"/>
                <w:szCs w:val="21"/>
              </w:rPr>
            </w:pPr>
          </w:p>
        </w:tc>
        <w:tc>
          <w:tcPr>
            <w:tcW w:w="1268" w:type="dxa"/>
            <w:vAlign w:val="center"/>
          </w:tcPr>
          <w:p>
            <w:pPr>
              <w:spacing w:line="480" w:lineRule="exact"/>
              <w:jc w:val="center"/>
              <w:rPr>
                <w:rFonts w:ascii="宋体" w:hAnsi="宋体" w:eastAsia="宋体" w:cs="宋体"/>
                <w:color w:val="000000"/>
                <w:szCs w:val="21"/>
              </w:rPr>
            </w:pPr>
          </w:p>
        </w:tc>
        <w:tc>
          <w:tcPr>
            <w:tcW w:w="714" w:type="dxa"/>
            <w:vAlign w:val="center"/>
          </w:tcPr>
          <w:p>
            <w:pPr>
              <w:spacing w:line="480" w:lineRule="exact"/>
              <w:jc w:val="center"/>
              <w:rPr>
                <w:rFonts w:ascii="宋体" w:hAnsi="宋体" w:eastAsia="宋体" w:cs="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47" w:type="dxa"/>
            <w:vAlign w:val="center"/>
          </w:tcPr>
          <w:p>
            <w:pPr>
              <w:spacing w:line="480" w:lineRule="exact"/>
              <w:jc w:val="center"/>
              <w:rPr>
                <w:rFonts w:ascii="宋体" w:hAnsi="宋体" w:eastAsia="宋体" w:cs="宋体"/>
                <w:color w:val="000000"/>
                <w:szCs w:val="21"/>
              </w:rPr>
            </w:pPr>
          </w:p>
        </w:tc>
        <w:tc>
          <w:tcPr>
            <w:tcW w:w="1088" w:type="dxa"/>
            <w:vAlign w:val="center"/>
          </w:tcPr>
          <w:p>
            <w:pPr>
              <w:spacing w:line="480" w:lineRule="exact"/>
              <w:jc w:val="center"/>
              <w:rPr>
                <w:rFonts w:ascii="宋体" w:hAnsi="宋体" w:eastAsia="宋体" w:cs="宋体"/>
                <w:color w:val="000000"/>
                <w:szCs w:val="21"/>
              </w:rPr>
            </w:pPr>
          </w:p>
        </w:tc>
        <w:tc>
          <w:tcPr>
            <w:tcW w:w="1209" w:type="dxa"/>
            <w:vAlign w:val="center"/>
          </w:tcPr>
          <w:p>
            <w:pPr>
              <w:spacing w:line="480" w:lineRule="exact"/>
              <w:jc w:val="center"/>
              <w:rPr>
                <w:rFonts w:ascii="宋体" w:hAnsi="宋体" w:eastAsia="宋体" w:cs="宋体"/>
                <w:color w:val="000000"/>
                <w:szCs w:val="21"/>
              </w:rPr>
            </w:pPr>
          </w:p>
        </w:tc>
        <w:tc>
          <w:tcPr>
            <w:tcW w:w="802" w:type="dxa"/>
            <w:vAlign w:val="center"/>
          </w:tcPr>
          <w:p>
            <w:pPr>
              <w:spacing w:line="480" w:lineRule="exact"/>
              <w:jc w:val="center"/>
              <w:rPr>
                <w:rFonts w:ascii="宋体" w:hAnsi="宋体" w:eastAsia="宋体" w:cs="宋体"/>
                <w:color w:val="000000"/>
                <w:szCs w:val="21"/>
              </w:rPr>
            </w:pPr>
          </w:p>
        </w:tc>
        <w:tc>
          <w:tcPr>
            <w:tcW w:w="726" w:type="dxa"/>
            <w:vAlign w:val="center"/>
          </w:tcPr>
          <w:p>
            <w:pPr>
              <w:spacing w:line="480" w:lineRule="exact"/>
              <w:jc w:val="center"/>
              <w:rPr>
                <w:rFonts w:ascii="宋体" w:hAnsi="宋体" w:eastAsia="宋体" w:cs="宋体"/>
                <w:color w:val="000000"/>
                <w:szCs w:val="21"/>
              </w:rPr>
            </w:pPr>
          </w:p>
        </w:tc>
        <w:tc>
          <w:tcPr>
            <w:tcW w:w="890" w:type="dxa"/>
            <w:vAlign w:val="center"/>
          </w:tcPr>
          <w:p>
            <w:pPr>
              <w:spacing w:line="480" w:lineRule="exact"/>
              <w:jc w:val="center"/>
              <w:rPr>
                <w:rFonts w:ascii="宋体" w:hAnsi="宋体" w:eastAsia="宋体" w:cs="宋体"/>
                <w:color w:val="000000"/>
                <w:szCs w:val="21"/>
              </w:rPr>
            </w:pPr>
          </w:p>
        </w:tc>
        <w:tc>
          <w:tcPr>
            <w:tcW w:w="846" w:type="dxa"/>
            <w:vAlign w:val="center"/>
          </w:tcPr>
          <w:p>
            <w:pPr>
              <w:spacing w:line="480" w:lineRule="exact"/>
              <w:jc w:val="center"/>
              <w:rPr>
                <w:rFonts w:ascii="宋体" w:hAnsi="宋体" w:eastAsia="宋体" w:cs="宋体"/>
                <w:color w:val="000000"/>
                <w:szCs w:val="21"/>
              </w:rPr>
            </w:pPr>
          </w:p>
        </w:tc>
        <w:tc>
          <w:tcPr>
            <w:tcW w:w="726" w:type="dxa"/>
            <w:vAlign w:val="center"/>
          </w:tcPr>
          <w:p>
            <w:pPr>
              <w:spacing w:line="480" w:lineRule="exact"/>
              <w:jc w:val="center"/>
              <w:rPr>
                <w:rFonts w:ascii="宋体" w:hAnsi="宋体" w:eastAsia="宋体" w:cs="宋体"/>
                <w:color w:val="000000"/>
                <w:szCs w:val="21"/>
              </w:rPr>
            </w:pPr>
          </w:p>
        </w:tc>
        <w:tc>
          <w:tcPr>
            <w:tcW w:w="1268" w:type="dxa"/>
            <w:vAlign w:val="center"/>
          </w:tcPr>
          <w:p>
            <w:pPr>
              <w:spacing w:line="480" w:lineRule="exact"/>
              <w:jc w:val="center"/>
              <w:rPr>
                <w:rFonts w:ascii="宋体" w:hAnsi="宋体" w:eastAsia="宋体" w:cs="宋体"/>
                <w:color w:val="000000"/>
                <w:szCs w:val="21"/>
              </w:rPr>
            </w:pPr>
          </w:p>
        </w:tc>
        <w:tc>
          <w:tcPr>
            <w:tcW w:w="714" w:type="dxa"/>
            <w:vAlign w:val="center"/>
          </w:tcPr>
          <w:p>
            <w:pPr>
              <w:spacing w:line="480" w:lineRule="exact"/>
              <w:jc w:val="center"/>
              <w:rPr>
                <w:rFonts w:ascii="宋体" w:hAnsi="宋体" w:eastAsia="宋体" w:cs="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47" w:type="dxa"/>
            <w:vAlign w:val="center"/>
          </w:tcPr>
          <w:p>
            <w:pPr>
              <w:spacing w:line="480" w:lineRule="exact"/>
              <w:jc w:val="center"/>
              <w:rPr>
                <w:rFonts w:ascii="宋体" w:hAnsi="宋体" w:eastAsia="宋体" w:cs="宋体"/>
                <w:color w:val="000000"/>
                <w:szCs w:val="21"/>
              </w:rPr>
            </w:pPr>
          </w:p>
        </w:tc>
        <w:tc>
          <w:tcPr>
            <w:tcW w:w="1088" w:type="dxa"/>
            <w:vAlign w:val="center"/>
          </w:tcPr>
          <w:p>
            <w:pPr>
              <w:spacing w:line="480" w:lineRule="exact"/>
              <w:jc w:val="center"/>
              <w:rPr>
                <w:rFonts w:ascii="宋体" w:hAnsi="宋体" w:eastAsia="宋体" w:cs="宋体"/>
                <w:color w:val="000000"/>
                <w:szCs w:val="21"/>
              </w:rPr>
            </w:pPr>
          </w:p>
        </w:tc>
        <w:tc>
          <w:tcPr>
            <w:tcW w:w="1209" w:type="dxa"/>
            <w:vAlign w:val="center"/>
          </w:tcPr>
          <w:p>
            <w:pPr>
              <w:spacing w:line="480" w:lineRule="exact"/>
              <w:jc w:val="center"/>
              <w:rPr>
                <w:rFonts w:ascii="宋体" w:hAnsi="宋体" w:eastAsia="宋体" w:cs="宋体"/>
                <w:color w:val="000000"/>
                <w:szCs w:val="21"/>
              </w:rPr>
            </w:pPr>
          </w:p>
        </w:tc>
        <w:tc>
          <w:tcPr>
            <w:tcW w:w="802" w:type="dxa"/>
            <w:vAlign w:val="center"/>
          </w:tcPr>
          <w:p>
            <w:pPr>
              <w:spacing w:line="480" w:lineRule="exact"/>
              <w:jc w:val="center"/>
              <w:rPr>
                <w:rFonts w:ascii="宋体" w:hAnsi="宋体" w:eastAsia="宋体" w:cs="宋体"/>
                <w:color w:val="000000"/>
                <w:szCs w:val="21"/>
              </w:rPr>
            </w:pPr>
          </w:p>
        </w:tc>
        <w:tc>
          <w:tcPr>
            <w:tcW w:w="726" w:type="dxa"/>
            <w:vAlign w:val="center"/>
          </w:tcPr>
          <w:p>
            <w:pPr>
              <w:spacing w:line="480" w:lineRule="exact"/>
              <w:jc w:val="center"/>
              <w:rPr>
                <w:rFonts w:ascii="宋体" w:hAnsi="宋体" w:eastAsia="宋体" w:cs="宋体"/>
                <w:color w:val="000000"/>
                <w:szCs w:val="21"/>
              </w:rPr>
            </w:pPr>
          </w:p>
        </w:tc>
        <w:tc>
          <w:tcPr>
            <w:tcW w:w="890" w:type="dxa"/>
            <w:vAlign w:val="center"/>
          </w:tcPr>
          <w:p>
            <w:pPr>
              <w:spacing w:line="480" w:lineRule="exact"/>
              <w:jc w:val="center"/>
              <w:rPr>
                <w:rFonts w:ascii="宋体" w:hAnsi="宋体" w:eastAsia="宋体" w:cs="宋体"/>
                <w:color w:val="000000"/>
                <w:szCs w:val="21"/>
              </w:rPr>
            </w:pPr>
          </w:p>
        </w:tc>
        <w:tc>
          <w:tcPr>
            <w:tcW w:w="846" w:type="dxa"/>
            <w:vAlign w:val="center"/>
          </w:tcPr>
          <w:p>
            <w:pPr>
              <w:spacing w:line="480" w:lineRule="exact"/>
              <w:jc w:val="center"/>
              <w:rPr>
                <w:rFonts w:ascii="宋体" w:hAnsi="宋体" w:eastAsia="宋体" w:cs="宋体"/>
                <w:color w:val="000000"/>
                <w:szCs w:val="21"/>
              </w:rPr>
            </w:pPr>
          </w:p>
        </w:tc>
        <w:tc>
          <w:tcPr>
            <w:tcW w:w="726" w:type="dxa"/>
            <w:vAlign w:val="center"/>
          </w:tcPr>
          <w:p>
            <w:pPr>
              <w:spacing w:line="480" w:lineRule="exact"/>
              <w:jc w:val="center"/>
              <w:rPr>
                <w:rFonts w:ascii="宋体" w:hAnsi="宋体" w:eastAsia="宋体" w:cs="宋体"/>
                <w:color w:val="000000"/>
                <w:szCs w:val="21"/>
              </w:rPr>
            </w:pPr>
          </w:p>
        </w:tc>
        <w:tc>
          <w:tcPr>
            <w:tcW w:w="1268" w:type="dxa"/>
            <w:vAlign w:val="center"/>
          </w:tcPr>
          <w:p>
            <w:pPr>
              <w:spacing w:line="480" w:lineRule="exact"/>
              <w:jc w:val="center"/>
              <w:rPr>
                <w:rFonts w:ascii="宋体" w:hAnsi="宋体" w:eastAsia="宋体" w:cs="宋体"/>
                <w:color w:val="000000"/>
                <w:szCs w:val="21"/>
              </w:rPr>
            </w:pPr>
          </w:p>
        </w:tc>
        <w:tc>
          <w:tcPr>
            <w:tcW w:w="714" w:type="dxa"/>
            <w:vAlign w:val="center"/>
          </w:tcPr>
          <w:p>
            <w:pPr>
              <w:spacing w:line="480" w:lineRule="exact"/>
              <w:jc w:val="center"/>
              <w:rPr>
                <w:rFonts w:ascii="宋体" w:hAnsi="宋体" w:eastAsia="宋体" w:cs="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47" w:type="dxa"/>
            <w:vAlign w:val="center"/>
          </w:tcPr>
          <w:p>
            <w:pPr>
              <w:spacing w:line="480" w:lineRule="exact"/>
              <w:jc w:val="center"/>
              <w:rPr>
                <w:rFonts w:ascii="宋体" w:hAnsi="宋体" w:eastAsia="宋体" w:cs="宋体"/>
                <w:color w:val="000000"/>
                <w:szCs w:val="21"/>
              </w:rPr>
            </w:pPr>
          </w:p>
        </w:tc>
        <w:tc>
          <w:tcPr>
            <w:tcW w:w="1088" w:type="dxa"/>
            <w:vAlign w:val="center"/>
          </w:tcPr>
          <w:p>
            <w:pPr>
              <w:spacing w:line="480" w:lineRule="exact"/>
              <w:jc w:val="center"/>
              <w:rPr>
                <w:rFonts w:ascii="宋体" w:hAnsi="宋体" w:eastAsia="宋体" w:cs="宋体"/>
                <w:color w:val="000000"/>
                <w:szCs w:val="21"/>
              </w:rPr>
            </w:pPr>
          </w:p>
        </w:tc>
        <w:tc>
          <w:tcPr>
            <w:tcW w:w="1209" w:type="dxa"/>
            <w:vAlign w:val="center"/>
          </w:tcPr>
          <w:p>
            <w:pPr>
              <w:spacing w:line="480" w:lineRule="exact"/>
              <w:jc w:val="center"/>
              <w:rPr>
                <w:rFonts w:ascii="宋体" w:hAnsi="宋体" w:eastAsia="宋体" w:cs="宋体"/>
                <w:color w:val="000000"/>
                <w:szCs w:val="21"/>
              </w:rPr>
            </w:pPr>
          </w:p>
        </w:tc>
        <w:tc>
          <w:tcPr>
            <w:tcW w:w="802" w:type="dxa"/>
            <w:vAlign w:val="center"/>
          </w:tcPr>
          <w:p>
            <w:pPr>
              <w:spacing w:line="480" w:lineRule="exact"/>
              <w:jc w:val="center"/>
              <w:rPr>
                <w:rFonts w:ascii="宋体" w:hAnsi="宋体" w:eastAsia="宋体" w:cs="宋体"/>
                <w:color w:val="000000"/>
                <w:szCs w:val="21"/>
              </w:rPr>
            </w:pPr>
          </w:p>
        </w:tc>
        <w:tc>
          <w:tcPr>
            <w:tcW w:w="726" w:type="dxa"/>
            <w:vAlign w:val="center"/>
          </w:tcPr>
          <w:p>
            <w:pPr>
              <w:spacing w:line="480" w:lineRule="exact"/>
              <w:jc w:val="center"/>
              <w:rPr>
                <w:rFonts w:ascii="宋体" w:hAnsi="宋体" w:eastAsia="宋体" w:cs="宋体"/>
                <w:color w:val="000000"/>
                <w:szCs w:val="21"/>
              </w:rPr>
            </w:pPr>
          </w:p>
        </w:tc>
        <w:tc>
          <w:tcPr>
            <w:tcW w:w="890" w:type="dxa"/>
            <w:vAlign w:val="center"/>
          </w:tcPr>
          <w:p>
            <w:pPr>
              <w:spacing w:line="480" w:lineRule="exact"/>
              <w:jc w:val="center"/>
              <w:rPr>
                <w:rFonts w:ascii="宋体" w:hAnsi="宋体" w:eastAsia="宋体" w:cs="宋体"/>
                <w:color w:val="000000"/>
                <w:szCs w:val="21"/>
              </w:rPr>
            </w:pPr>
          </w:p>
        </w:tc>
        <w:tc>
          <w:tcPr>
            <w:tcW w:w="846" w:type="dxa"/>
            <w:vAlign w:val="center"/>
          </w:tcPr>
          <w:p>
            <w:pPr>
              <w:spacing w:line="480" w:lineRule="exact"/>
              <w:jc w:val="center"/>
              <w:rPr>
                <w:rFonts w:ascii="宋体" w:hAnsi="宋体" w:eastAsia="宋体" w:cs="宋体"/>
                <w:color w:val="000000"/>
                <w:szCs w:val="21"/>
              </w:rPr>
            </w:pPr>
          </w:p>
        </w:tc>
        <w:tc>
          <w:tcPr>
            <w:tcW w:w="726" w:type="dxa"/>
            <w:vAlign w:val="center"/>
          </w:tcPr>
          <w:p>
            <w:pPr>
              <w:spacing w:line="480" w:lineRule="exact"/>
              <w:jc w:val="center"/>
              <w:rPr>
                <w:rFonts w:ascii="宋体" w:hAnsi="宋体" w:eastAsia="宋体" w:cs="宋体"/>
                <w:color w:val="000000"/>
                <w:szCs w:val="21"/>
              </w:rPr>
            </w:pPr>
          </w:p>
        </w:tc>
        <w:tc>
          <w:tcPr>
            <w:tcW w:w="1268" w:type="dxa"/>
            <w:vAlign w:val="center"/>
          </w:tcPr>
          <w:p>
            <w:pPr>
              <w:spacing w:line="480" w:lineRule="exact"/>
              <w:jc w:val="center"/>
              <w:rPr>
                <w:rFonts w:ascii="宋体" w:hAnsi="宋体" w:eastAsia="宋体" w:cs="宋体"/>
                <w:color w:val="000000"/>
                <w:szCs w:val="21"/>
              </w:rPr>
            </w:pPr>
          </w:p>
        </w:tc>
        <w:tc>
          <w:tcPr>
            <w:tcW w:w="714" w:type="dxa"/>
            <w:vAlign w:val="center"/>
          </w:tcPr>
          <w:p>
            <w:pPr>
              <w:spacing w:line="480" w:lineRule="exact"/>
              <w:jc w:val="center"/>
              <w:rPr>
                <w:rFonts w:ascii="宋体" w:hAnsi="宋体" w:eastAsia="宋体" w:cs="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47" w:type="dxa"/>
            <w:vAlign w:val="center"/>
          </w:tcPr>
          <w:p>
            <w:pPr>
              <w:spacing w:line="480" w:lineRule="exact"/>
              <w:jc w:val="center"/>
              <w:rPr>
                <w:rFonts w:ascii="宋体" w:hAnsi="宋体" w:eastAsia="宋体" w:cs="宋体"/>
                <w:color w:val="000000"/>
                <w:szCs w:val="21"/>
              </w:rPr>
            </w:pPr>
          </w:p>
        </w:tc>
        <w:tc>
          <w:tcPr>
            <w:tcW w:w="1088" w:type="dxa"/>
            <w:vAlign w:val="center"/>
          </w:tcPr>
          <w:p>
            <w:pPr>
              <w:spacing w:line="480" w:lineRule="exact"/>
              <w:jc w:val="center"/>
              <w:rPr>
                <w:rFonts w:ascii="宋体" w:hAnsi="宋体" w:eastAsia="宋体" w:cs="宋体"/>
                <w:color w:val="000000"/>
                <w:szCs w:val="21"/>
              </w:rPr>
            </w:pPr>
          </w:p>
        </w:tc>
        <w:tc>
          <w:tcPr>
            <w:tcW w:w="1209" w:type="dxa"/>
            <w:vAlign w:val="center"/>
          </w:tcPr>
          <w:p>
            <w:pPr>
              <w:spacing w:line="480" w:lineRule="exact"/>
              <w:jc w:val="center"/>
              <w:rPr>
                <w:rFonts w:ascii="宋体" w:hAnsi="宋体" w:eastAsia="宋体" w:cs="宋体"/>
                <w:color w:val="000000"/>
                <w:szCs w:val="21"/>
              </w:rPr>
            </w:pPr>
          </w:p>
        </w:tc>
        <w:tc>
          <w:tcPr>
            <w:tcW w:w="802" w:type="dxa"/>
            <w:vAlign w:val="center"/>
          </w:tcPr>
          <w:p>
            <w:pPr>
              <w:spacing w:line="480" w:lineRule="exact"/>
              <w:jc w:val="center"/>
              <w:rPr>
                <w:rFonts w:ascii="宋体" w:hAnsi="宋体" w:eastAsia="宋体" w:cs="宋体"/>
                <w:color w:val="000000"/>
                <w:szCs w:val="21"/>
              </w:rPr>
            </w:pPr>
          </w:p>
        </w:tc>
        <w:tc>
          <w:tcPr>
            <w:tcW w:w="726" w:type="dxa"/>
            <w:vAlign w:val="center"/>
          </w:tcPr>
          <w:p>
            <w:pPr>
              <w:spacing w:line="480" w:lineRule="exact"/>
              <w:jc w:val="center"/>
              <w:rPr>
                <w:rFonts w:ascii="宋体" w:hAnsi="宋体" w:eastAsia="宋体" w:cs="宋体"/>
                <w:color w:val="000000"/>
                <w:szCs w:val="21"/>
              </w:rPr>
            </w:pPr>
          </w:p>
        </w:tc>
        <w:tc>
          <w:tcPr>
            <w:tcW w:w="890" w:type="dxa"/>
            <w:vAlign w:val="center"/>
          </w:tcPr>
          <w:p>
            <w:pPr>
              <w:spacing w:line="480" w:lineRule="exact"/>
              <w:jc w:val="center"/>
              <w:rPr>
                <w:rFonts w:ascii="宋体" w:hAnsi="宋体" w:eastAsia="宋体" w:cs="宋体"/>
                <w:color w:val="000000"/>
                <w:szCs w:val="21"/>
              </w:rPr>
            </w:pPr>
          </w:p>
        </w:tc>
        <w:tc>
          <w:tcPr>
            <w:tcW w:w="846" w:type="dxa"/>
            <w:vAlign w:val="center"/>
          </w:tcPr>
          <w:p>
            <w:pPr>
              <w:spacing w:line="480" w:lineRule="exact"/>
              <w:jc w:val="center"/>
              <w:rPr>
                <w:rFonts w:ascii="宋体" w:hAnsi="宋体" w:eastAsia="宋体" w:cs="宋体"/>
                <w:color w:val="000000"/>
                <w:szCs w:val="21"/>
              </w:rPr>
            </w:pPr>
          </w:p>
        </w:tc>
        <w:tc>
          <w:tcPr>
            <w:tcW w:w="726" w:type="dxa"/>
            <w:vAlign w:val="center"/>
          </w:tcPr>
          <w:p>
            <w:pPr>
              <w:spacing w:line="480" w:lineRule="exact"/>
              <w:jc w:val="center"/>
              <w:rPr>
                <w:rFonts w:ascii="宋体" w:hAnsi="宋体" w:eastAsia="宋体" w:cs="宋体"/>
                <w:color w:val="000000"/>
                <w:szCs w:val="21"/>
              </w:rPr>
            </w:pPr>
          </w:p>
        </w:tc>
        <w:tc>
          <w:tcPr>
            <w:tcW w:w="1268" w:type="dxa"/>
            <w:vAlign w:val="center"/>
          </w:tcPr>
          <w:p>
            <w:pPr>
              <w:spacing w:line="480" w:lineRule="exact"/>
              <w:jc w:val="center"/>
              <w:rPr>
                <w:rFonts w:ascii="宋体" w:hAnsi="宋体" w:eastAsia="宋体" w:cs="宋体"/>
                <w:color w:val="000000"/>
                <w:szCs w:val="21"/>
              </w:rPr>
            </w:pPr>
          </w:p>
        </w:tc>
        <w:tc>
          <w:tcPr>
            <w:tcW w:w="714" w:type="dxa"/>
            <w:vAlign w:val="center"/>
          </w:tcPr>
          <w:p>
            <w:pPr>
              <w:spacing w:line="480" w:lineRule="exact"/>
              <w:jc w:val="center"/>
              <w:rPr>
                <w:rFonts w:ascii="宋体" w:hAnsi="宋体" w:eastAsia="宋体" w:cs="宋体"/>
                <w:color w:val="000000"/>
                <w:szCs w:val="21"/>
              </w:rPr>
            </w:pPr>
          </w:p>
        </w:tc>
      </w:tr>
    </w:tbl>
    <w:p>
      <w:pPr>
        <w:spacing w:line="480" w:lineRule="exact"/>
        <w:jc w:val="both"/>
        <w:rPr>
          <w:rFonts w:ascii="宋体" w:hAnsi="宋体" w:eastAsia="宋体" w:cs="宋体"/>
          <w:color w:val="000000"/>
          <w:szCs w:val="21"/>
        </w:rPr>
        <w:sectPr>
          <w:pgSz w:w="11911" w:h="16838"/>
          <w:pgMar w:top="1701" w:right="1701" w:bottom="1701" w:left="1701" w:header="0" w:footer="1134" w:gutter="0"/>
          <w:pgBorders>
            <w:top w:val="none" w:sz="0" w:space="0"/>
            <w:left w:val="none" w:sz="0" w:space="0"/>
            <w:bottom w:val="none" w:sz="0" w:space="0"/>
            <w:right w:val="none" w:sz="0" w:space="0"/>
          </w:pgBorders>
          <w:pgNumType w:fmt="decimal"/>
          <w:cols w:space="0" w:num="1"/>
          <w:rtlGutter w:val="0"/>
          <w:docGrid w:linePitch="312" w:charSpace="0"/>
        </w:sectPr>
      </w:pPr>
    </w:p>
    <w:p>
      <w:pPr>
        <w:spacing w:line="360" w:lineRule="auto"/>
        <w:jc w:val="both"/>
        <w:rPr>
          <w:rFonts w:ascii="宋体" w:hAnsi="宋体" w:eastAsia="宋体" w:cs="宋体"/>
          <w:color w:val="000000"/>
          <w:sz w:val="21"/>
          <w:szCs w:val="21"/>
        </w:rPr>
      </w:pPr>
      <w:r>
        <w:rPr>
          <w:rFonts w:hint="eastAsia" w:ascii="宋体" w:hAnsi="宋体" w:eastAsia="宋体" w:cs="宋体"/>
          <w:color w:val="000000"/>
          <w:sz w:val="21"/>
          <w:szCs w:val="21"/>
        </w:rPr>
        <w:t>附</w:t>
      </w:r>
      <w:bookmarkStart w:id="705" w:name="_Toc296346727"/>
      <w:bookmarkStart w:id="706" w:name="_Toc267261693"/>
      <w:bookmarkStart w:id="707" w:name="_Toc296503226"/>
      <w:bookmarkStart w:id="708" w:name="_Toc296891266"/>
      <w:bookmarkStart w:id="709" w:name="_Toc296944565"/>
      <w:bookmarkStart w:id="710" w:name="_Toc296891054"/>
      <w:bookmarkStart w:id="711" w:name="_Toc296347225"/>
      <w:r>
        <w:rPr>
          <w:rFonts w:hint="eastAsia" w:ascii="宋体" w:hAnsi="宋体" w:eastAsia="宋体" w:cs="宋体"/>
          <w:color w:val="000000"/>
          <w:sz w:val="21"/>
          <w:szCs w:val="21"/>
        </w:rPr>
        <w:t>件3：</w:t>
      </w:r>
      <w:bookmarkEnd w:id="705"/>
      <w:bookmarkEnd w:id="706"/>
      <w:bookmarkEnd w:id="707"/>
      <w:bookmarkEnd w:id="708"/>
      <w:bookmarkEnd w:id="709"/>
      <w:bookmarkEnd w:id="710"/>
      <w:bookmarkEnd w:id="711"/>
    </w:p>
    <w:p>
      <w:pPr>
        <w:spacing w:line="360" w:lineRule="auto"/>
        <w:jc w:val="center"/>
        <w:rPr>
          <w:rFonts w:ascii="宋体" w:hAnsi="宋体" w:eastAsia="宋体" w:cs="宋体"/>
          <w:b/>
          <w:bCs/>
          <w:color w:val="000000"/>
          <w:sz w:val="28"/>
          <w:szCs w:val="28"/>
        </w:rPr>
      </w:pPr>
      <w:r>
        <w:rPr>
          <w:rFonts w:hint="eastAsia" w:ascii="宋体" w:hAnsi="宋体" w:eastAsia="宋体" w:cs="宋体"/>
          <w:b/>
          <w:bCs/>
          <w:color w:val="000000"/>
          <w:sz w:val="28"/>
          <w:szCs w:val="28"/>
        </w:rPr>
        <w:t>工程质量保修书</w:t>
      </w:r>
    </w:p>
    <w:p>
      <w:pPr>
        <w:spacing w:line="360" w:lineRule="auto"/>
        <w:jc w:val="both"/>
        <w:rPr>
          <w:rFonts w:ascii="宋体" w:hAnsi="宋体" w:eastAsia="宋体" w:cs="宋体"/>
          <w:color w:val="000000"/>
          <w:sz w:val="21"/>
          <w:szCs w:val="21"/>
        </w:rPr>
      </w:pPr>
    </w:p>
    <w:p>
      <w:pPr>
        <w:spacing w:line="360" w:lineRule="auto"/>
        <w:jc w:val="both"/>
        <w:rPr>
          <w:rFonts w:hint="default" w:ascii="宋体" w:hAnsi="宋体" w:eastAsia="宋体" w:cs="宋体"/>
          <w:color w:val="000000"/>
          <w:sz w:val="21"/>
          <w:szCs w:val="21"/>
          <w:u w:val="single"/>
          <w:lang w:val="en-US" w:eastAsia="zh-CN"/>
        </w:rPr>
      </w:pPr>
      <w:r>
        <w:rPr>
          <w:rFonts w:hint="eastAsia" w:ascii="宋体" w:hAnsi="宋体" w:eastAsia="宋体" w:cs="宋体"/>
          <w:color w:val="000000"/>
          <w:sz w:val="21"/>
          <w:szCs w:val="21"/>
        </w:rPr>
        <w:t>发包人（全称）：</w:t>
      </w:r>
      <w:r>
        <w:rPr>
          <w:rFonts w:hint="eastAsia" w:ascii="宋体" w:hAnsi="宋体" w:eastAsia="宋体" w:cs="宋体"/>
          <w:color w:val="000000"/>
          <w:sz w:val="21"/>
          <w:szCs w:val="21"/>
          <w:u w:val="single"/>
          <w:lang w:val="en-US" w:eastAsia="zh-CN"/>
        </w:rPr>
        <w:t xml:space="preserve">                                 </w:t>
      </w:r>
    </w:p>
    <w:p>
      <w:pPr>
        <w:spacing w:line="360" w:lineRule="auto"/>
        <w:jc w:val="both"/>
        <w:rPr>
          <w:rFonts w:hint="default" w:ascii="宋体" w:hAnsi="宋体" w:eastAsia="宋体" w:cs="宋体"/>
          <w:color w:val="000000"/>
          <w:sz w:val="21"/>
          <w:szCs w:val="21"/>
          <w:u w:val="single"/>
          <w:lang w:val="en-US" w:eastAsia="zh-CN"/>
        </w:rPr>
      </w:pPr>
      <w:r>
        <w:rPr>
          <w:rFonts w:hint="eastAsia" w:ascii="宋体" w:hAnsi="宋体" w:eastAsia="宋体" w:cs="宋体"/>
          <w:color w:val="000000"/>
          <w:sz w:val="21"/>
          <w:szCs w:val="21"/>
        </w:rPr>
        <w:t>承包人（全称）：</w:t>
      </w:r>
      <w:r>
        <w:rPr>
          <w:rFonts w:hint="eastAsia" w:ascii="宋体" w:hAnsi="宋体" w:eastAsia="宋体" w:cs="宋体"/>
          <w:color w:val="000000"/>
          <w:sz w:val="21"/>
          <w:szCs w:val="21"/>
          <w:u w:val="single"/>
          <w:lang w:val="en-US" w:eastAsia="zh-CN"/>
        </w:rPr>
        <w:t xml:space="preserve">                                 </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发包人和承包人根据《中华人民共和国建筑法》和《建设工程质量管理条例》，经协商一致就</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lang w:eastAsia="zh-CN"/>
        </w:rPr>
        <w:t>（工程全称）签订工程质量保修书。</w:t>
      </w:r>
    </w:p>
    <w:p>
      <w:pPr>
        <w:spacing w:line="360" w:lineRule="auto"/>
        <w:ind w:firstLine="420" w:firstLineChars="200"/>
        <w:jc w:val="both"/>
        <w:rPr>
          <w:rFonts w:ascii="宋体" w:hAnsi="宋体" w:eastAsia="宋体" w:cs="宋体"/>
          <w:sz w:val="21"/>
          <w:szCs w:val="21"/>
          <w:lang w:eastAsia="zh-CN"/>
        </w:rPr>
      </w:pPr>
      <w:r>
        <w:rPr>
          <w:rFonts w:hint="eastAsia" w:ascii="宋体" w:hAnsi="宋体" w:eastAsia="宋体" w:cs="宋体"/>
          <w:sz w:val="21"/>
          <w:szCs w:val="21"/>
          <w:lang w:eastAsia="zh-CN"/>
        </w:rPr>
        <w:t>一、工程质量保修范围和内容</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承包人在质量保修期内，按照有关法律规定和合同约定，承担工程质量保修责任。</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lang w:eastAsia="zh-CN"/>
        </w:rPr>
        <w:t>。</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sz w:val="21"/>
          <w:szCs w:val="21"/>
          <w:lang w:eastAsia="zh-CN"/>
        </w:rPr>
        <w:t>二、质量保修期</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根据《建设工程质量管理条例》及有关规定，工程的质量保修期如下：</w:t>
      </w:r>
    </w:p>
    <w:p>
      <w:pPr>
        <w:spacing w:line="360" w:lineRule="auto"/>
        <w:ind w:firstLine="420" w:firstLineChars="200"/>
        <w:jc w:val="both"/>
        <w:rPr>
          <w:rFonts w:ascii="宋体" w:hAnsi="宋体" w:eastAsia="宋体" w:cs="宋体"/>
          <w:sz w:val="21"/>
          <w:szCs w:val="21"/>
          <w:lang w:eastAsia="zh-CN"/>
        </w:rPr>
      </w:pPr>
      <w:r>
        <w:rPr>
          <w:rFonts w:hint="eastAsia" w:ascii="宋体" w:hAnsi="宋体" w:eastAsia="宋体" w:cs="宋体"/>
          <w:sz w:val="21"/>
          <w:szCs w:val="21"/>
          <w:lang w:eastAsia="zh-CN"/>
        </w:rPr>
        <w:t>1</w:t>
      </w:r>
      <w:r>
        <w:rPr>
          <w:rFonts w:hint="eastAsia" w:ascii="宋体" w:hAnsi="宋体" w:eastAsia="宋体" w:cs="宋体"/>
          <w:color w:val="000000"/>
          <w:sz w:val="21"/>
          <w:szCs w:val="21"/>
          <w:lang w:eastAsia="zh-CN"/>
        </w:rPr>
        <w:t>．</w:t>
      </w:r>
      <w:r>
        <w:rPr>
          <w:rFonts w:hint="eastAsia" w:ascii="宋体" w:hAnsi="宋体" w:eastAsia="宋体" w:cs="宋体"/>
          <w:sz w:val="21"/>
          <w:szCs w:val="21"/>
          <w:lang w:eastAsia="zh-CN"/>
        </w:rPr>
        <w:t>地基基础工程和主体结构工程为设计文件规定的工程合理使用年限；</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2</w:t>
      </w:r>
      <w:r>
        <w:rPr>
          <w:rFonts w:hint="eastAsia" w:ascii="宋体" w:hAnsi="宋体" w:eastAsia="宋体" w:cs="宋体"/>
          <w:sz w:val="21"/>
          <w:szCs w:val="21"/>
          <w:lang w:eastAsia="zh-CN"/>
        </w:rPr>
        <w:t>．</w:t>
      </w:r>
      <w:r>
        <w:rPr>
          <w:rFonts w:hint="eastAsia" w:ascii="宋体" w:hAnsi="宋体" w:eastAsia="宋体" w:cs="宋体"/>
          <w:color w:val="000000"/>
          <w:sz w:val="21"/>
          <w:szCs w:val="21"/>
          <w:lang w:eastAsia="zh-CN"/>
        </w:rPr>
        <w:t>屋面防水工程、有防水要求的卫生间、房间和外墙面的防渗为</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lang w:eastAsia="zh-CN"/>
        </w:rPr>
        <w:t>年；</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3</w:t>
      </w:r>
      <w:r>
        <w:rPr>
          <w:rFonts w:hint="eastAsia" w:ascii="宋体" w:hAnsi="宋体" w:eastAsia="宋体" w:cs="宋体"/>
          <w:sz w:val="21"/>
          <w:szCs w:val="21"/>
          <w:lang w:eastAsia="zh-CN"/>
        </w:rPr>
        <w:t>．</w:t>
      </w:r>
      <w:r>
        <w:rPr>
          <w:rFonts w:hint="eastAsia" w:ascii="宋体" w:hAnsi="宋体" w:eastAsia="宋体" w:cs="宋体"/>
          <w:color w:val="000000"/>
          <w:sz w:val="21"/>
          <w:szCs w:val="21"/>
          <w:lang w:eastAsia="zh-CN"/>
        </w:rPr>
        <w:t>装修工程为</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lang w:eastAsia="zh-CN"/>
        </w:rPr>
        <w:t>年；</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4</w:t>
      </w:r>
      <w:r>
        <w:rPr>
          <w:rFonts w:hint="eastAsia" w:ascii="宋体" w:hAnsi="宋体" w:eastAsia="宋体" w:cs="宋体"/>
          <w:sz w:val="21"/>
          <w:szCs w:val="21"/>
          <w:lang w:eastAsia="zh-CN"/>
        </w:rPr>
        <w:t>．</w:t>
      </w:r>
      <w:r>
        <w:rPr>
          <w:rFonts w:hint="eastAsia" w:ascii="宋体" w:hAnsi="宋体" w:eastAsia="宋体" w:cs="宋体"/>
          <w:color w:val="000000"/>
          <w:sz w:val="21"/>
          <w:szCs w:val="21"/>
          <w:lang w:eastAsia="zh-CN"/>
        </w:rPr>
        <w:t>电气管线、给排水管道、设备安装工程为</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lang w:eastAsia="zh-CN"/>
        </w:rPr>
        <w:t>年；</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5</w:t>
      </w:r>
      <w:r>
        <w:rPr>
          <w:rFonts w:hint="eastAsia" w:ascii="宋体" w:hAnsi="宋体" w:eastAsia="宋体" w:cs="宋体"/>
          <w:sz w:val="21"/>
          <w:szCs w:val="21"/>
          <w:lang w:eastAsia="zh-CN"/>
        </w:rPr>
        <w:t>．</w:t>
      </w:r>
      <w:r>
        <w:rPr>
          <w:rFonts w:hint="eastAsia" w:ascii="宋体" w:hAnsi="宋体" w:eastAsia="宋体" w:cs="宋体"/>
          <w:color w:val="000000"/>
          <w:sz w:val="21"/>
          <w:szCs w:val="21"/>
          <w:lang w:eastAsia="zh-CN"/>
        </w:rPr>
        <w:t>供热与供冷系统为</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lang w:eastAsia="zh-CN"/>
        </w:rPr>
        <w:t>个采暖期、供冷期；</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6</w:t>
      </w:r>
      <w:r>
        <w:rPr>
          <w:rFonts w:hint="eastAsia" w:ascii="宋体" w:hAnsi="宋体" w:eastAsia="宋体" w:cs="宋体"/>
          <w:sz w:val="21"/>
          <w:szCs w:val="21"/>
          <w:lang w:eastAsia="zh-CN"/>
        </w:rPr>
        <w:t>．</w:t>
      </w:r>
      <w:r>
        <w:rPr>
          <w:rFonts w:hint="eastAsia" w:ascii="宋体" w:hAnsi="宋体" w:eastAsia="宋体" w:cs="宋体"/>
          <w:color w:val="000000"/>
          <w:sz w:val="21"/>
          <w:szCs w:val="21"/>
          <w:lang w:eastAsia="zh-CN"/>
        </w:rPr>
        <w:t>住宅小区内的给排水设施、道路等配套工程为</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lang w:eastAsia="zh-CN"/>
        </w:rPr>
        <w:t>年；</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7</w:t>
      </w:r>
      <w:r>
        <w:rPr>
          <w:rFonts w:hint="eastAsia" w:ascii="宋体" w:hAnsi="宋体" w:eastAsia="宋体" w:cs="宋体"/>
          <w:sz w:val="21"/>
          <w:szCs w:val="21"/>
          <w:lang w:eastAsia="zh-CN"/>
        </w:rPr>
        <w:t>．</w:t>
      </w:r>
      <w:r>
        <w:rPr>
          <w:rFonts w:hint="eastAsia" w:ascii="宋体" w:hAnsi="宋体" w:eastAsia="宋体" w:cs="宋体"/>
          <w:color w:val="000000"/>
          <w:sz w:val="21"/>
          <w:szCs w:val="21"/>
          <w:lang w:eastAsia="zh-CN"/>
        </w:rPr>
        <w:t>其他项目保修期限约定如下：</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lang w:eastAsia="zh-CN"/>
        </w:rPr>
        <w:t>。</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质量保修期自工程竣工验收合格之日起计算。</w:t>
      </w:r>
    </w:p>
    <w:p>
      <w:pPr>
        <w:spacing w:line="360" w:lineRule="auto"/>
        <w:ind w:firstLine="420" w:firstLineChars="200"/>
        <w:jc w:val="both"/>
        <w:rPr>
          <w:rFonts w:ascii="宋体" w:hAnsi="宋体" w:eastAsia="宋体" w:cs="宋体"/>
          <w:sz w:val="21"/>
          <w:szCs w:val="21"/>
          <w:lang w:eastAsia="zh-CN"/>
        </w:rPr>
      </w:pPr>
      <w:r>
        <w:rPr>
          <w:rFonts w:hint="eastAsia" w:ascii="宋体" w:hAnsi="宋体" w:eastAsia="宋体" w:cs="宋体"/>
          <w:sz w:val="21"/>
          <w:szCs w:val="21"/>
          <w:lang w:eastAsia="zh-CN"/>
        </w:rPr>
        <w:t>三、缺陷责任期</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工程缺陷责任期为</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lang w:eastAsia="zh-CN"/>
        </w:rPr>
        <w:t>个月，缺陷责任期自工程通过竣工验收之日起计算。单位工程先于全部工程进行验收，单位工程缺陷责任期自单位工程验收合格之日起算。</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缺陷责任期终止后，发包人应退还剩余的质量保证金。</w:t>
      </w:r>
    </w:p>
    <w:p>
      <w:pPr>
        <w:spacing w:line="360" w:lineRule="auto"/>
        <w:ind w:firstLine="420" w:firstLineChars="200"/>
        <w:jc w:val="both"/>
        <w:rPr>
          <w:rFonts w:ascii="宋体" w:hAnsi="宋体" w:eastAsia="宋体" w:cs="宋体"/>
          <w:sz w:val="21"/>
          <w:szCs w:val="21"/>
          <w:lang w:eastAsia="zh-CN"/>
        </w:rPr>
      </w:pPr>
      <w:r>
        <w:rPr>
          <w:rFonts w:hint="eastAsia" w:ascii="宋体" w:hAnsi="宋体" w:eastAsia="宋体" w:cs="宋体"/>
          <w:sz w:val="21"/>
          <w:szCs w:val="21"/>
          <w:lang w:eastAsia="zh-CN"/>
        </w:rPr>
        <w:t>四、质量保修责任</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1</w:t>
      </w:r>
      <w:r>
        <w:rPr>
          <w:rFonts w:hint="eastAsia" w:ascii="宋体" w:hAnsi="宋体" w:eastAsia="宋体" w:cs="宋体"/>
          <w:sz w:val="21"/>
          <w:szCs w:val="21"/>
          <w:lang w:eastAsia="zh-CN"/>
        </w:rPr>
        <w:t>．</w:t>
      </w:r>
      <w:r>
        <w:rPr>
          <w:rFonts w:hint="eastAsia" w:ascii="宋体" w:hAnsi="宋体" w:eastAsia="宋体" w:cs="宋体"/>
          <w:color w:val="000000"/>
          <w:sz w:val="21"/>
          <w:szCs w:val="21"/>
          <w:lang w:eastAsia="zh-CN"/>
        </w:rPr>
        <w:t>属于保修范围、内容的项目，承包人应当在接到保修通知之日起7天内派人保修。承包人不在约定期限内派人保修的，发包人可以委托他人修理。</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2</w:t>
      </w:r>
      <w:r>
        <w:rPr>
          <w:rFonts w:hint="eastAsia" w:ascii="宋体" w:hAnsi="宋体" w:eastAsia="宋体" w:cs="宋体"/>
          <w:sz w:val="21"/>
          <w:szCs w:val="21"/>
          <w:lang w:eastAsia="zh-CN"/>
        </w:rPr>
        <w:t>．</w:t>
      </w:r>
      <w:r>
        <w:rPr>
          <w:rFonts w:hint="eastAsia" w:ascii="宋体" w:hAnsi="宋体" w:eastAsia="宋体" w:cs="宋体"/>
          <w:color w:val="000000"/>
          <w:sz w:val="21"/>
          <w:szCs w:val="21"/>
          <w:lang w:eastAsia="zh-CN"/>
        </w:rPr>
        <w:t>发生紧急事故需抢修的，承包人在接到事故通知后，应当立即到达事故现场抢修。</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3</w:t>
      </w:r>
      <w:r>
        <w:rPr>
          <w:rFonts w:hint="eastAsia" w:ascii="宋体" w:hAnsi="宋体" w:eastAsia="宋体" w:cs="宋体"/>
          <w:sz w:val="21"/>
          <w:szCs w:val="21"/>
          <w:lang w:eastAsia="zh-CN"/>
        </w:rPr>
        <w:t>．</w:t>
      </w:r>
      <w:r>
        <w:rPr>
          <w:rFonts w:hint="eastAsia" w:ascii="宋体" w:hAnsi="宋体" w:eastAsia="宋体" w:cs="宋体"/>
          <w:color w:val="000000"/>
          <w:sz w:val="21"/>
          <w:szCs w:val="21"/>
          <w:lang w:eastAsia="zh-CN"/>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4</w:t>
      </w:r>
      <w:r>
        <w:rPr>
          <w:rFonts w:hint="eastAsia" w:ascii="宋体" w:hAnsi="宋体" w:eastAsia="宋体" w:cs="宋体"/>
          <w:sz w:val="21"/>
          <w:szCs w:val="21"/>
          <w:lang w:eastAsia="zh-CN"/>
        </w:rPr>
        <w:t>．</w:t>
      </w:r>
      <w:r>
        <w:rPr>
          <w:rFonts w:hint="eastAsia" w:ascii="宋体" w:hAnsi="宋体" w:eastAsia="宋体" w:cs="宋体"/>
          <w:color w:val="000000"/>
          <w:sz w:val="21"/>
          <w:szCs w:val="21"/>
          <w:lang w:eastAsia="zh-CN"/>
        </w:rPr>
        <w:t>质量保修完成后，由发包人组织验收。</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sz w:val="21"/>
          <w:szCs w:val="21"/>
          <w:lang w:eastAsia="zh-CN"/>
        </w:rPr>
        <w:t>五、保修费用</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保修费用由造成质量缺陷的责任方承担。</w:t>
      </w:r>
    </w:p>
    <w:p>
      <w:pPr>
        <w:spacing w:line="360" w:lineRule="auto"/>
        <w:ind w:firstLine="420" w:firstLineChars="200"/>
        <w:jc w:val="both"/>
        <w:rPr>
          <w:rFonts w:ascii="宋体" w:hAnsi="宋体" w:eastAsia="宋体" w:cs="宋体"/>
          <w:sz w:val="21"/>
          <w:szCs w:val="21"/>
          <w:lang w:eastAsia="zh-CN"/>
        </w:rPr>
      </w:pPr>
      <w:r>
        <w:rPr>
          <w:rFonts w:hint="eastAsia" w:ascii="宋体" w:hAnsi="宋体" w:eastAsia="宋体" w:cs="宋体"/>
          <w:sz w:val="21"/>
          <w:szCs w:val="21"/>
          <w:lang w:eastAsia="zh-CN"/>
        </w:rPr>
        <w:t>六、双方约定的其他工程质量保修事项：</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eastAsia="zh-CN"/>
        </w:rPr>
        <w:t>。</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工程质量保修书由发包人、承包人在工程竣工验收前共同签署，作为施工合同附件，其有效期限至保修期满。</w:t>
      </w:r>
    </w:p>
    <w:p>
      <w:pPr>
        <w:spacing w:line="360" w:lineRule="auto"/>
        <w:ind w:firstLine="420" w:firstLineChars="200"/>
        <w:jc w:val="both"/>
        <w:rPr>
          <w:rFonts w:ascii="宋体" w:hAnsi="宋体" w:eastAsia="宋体" w:cs="宋体"/>
          <w:color w:val="000000"/>
          <w:sz w:val="21"/>
          <w:szCs w:val="21"/>
          <w:lang w:eastAsia="zh-CN"/>
        </w:rPr>
      </w:pPr>
    </w:p>
    <w:p>
      <w:pPr>
        <w:spacing w:line="360" w:lineRule="auto"/>
        <w:ind w:firstLine="420" w:firstLineChars="200"/>
        <w:jc w:val="both"/>
        <w:rPr>
          <w:rFonts w:ascii="宋体" w:hAnsi="宋体" w:eastAsia="宋体" w:cs="宋体"/>
          <w:color w:val="000000"/>
          <w:sz w:val="21"/>
          <w:szCs w:val="21"/>
          <w:lang w:eastAsia="zh-CN"/>
        </w:rPr>
      </w:pP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 xml:space="preserve">发包人：（公章）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lang w:eastAsia="zh-CN"/>
        </w:rPr>
        <w:t xml:space="preserve">   承包人：（公章）</w:t>
      </w:r>
    </w:p>
    <w:p>
      <w:pPr>
        <w:spacing w:line="360" w:lineRule="auto"/>
        <w:ind w:firstLine="420" w:firstLineChars="200"/>
        <w:jc w:val="both"/>
        <w:rPr>
          <w:rFonts w:ascii="宋体" w:hAnsi="宋体" w:eastAsia="宋体" w:cs="宋体"/>
          <w:color w:val="000000"/>
          <w:sz w:val="21"/>
          <w:szCs w:val="21"/>
        </w:rPr>
      </w:pPr>
      <w:r>
        <w:rPr>
          <w:rFonts w:hint="eastAsia" w:ascii="宋体" w:hAnsi="宋体" w:eastAsia="宋体" w:cs="宋体"/>
          <w:color w:val="000000"/>
          <w:sz w:val="21"/>
          <w:szCs w:val="21"/>
        </w:rPr>
        <w:t xml:space="preserve">地  址：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地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 址：</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rPr>
        <w:t>法定代表人</w:t>
      </w:r>
      <w:r>
        <w:rPr>
          <w:rFonts w:hint="eastAsia" w:ascii="宋体" w:hAnsi="宋体" w:eastAsia="宋体" w:cs="宋体"/>
          <w:color w:val="000000"/>
          <w:sz w:val="21"/>
          <w:szCs w:val="21"/>
          <w:lang w:eastAsia="zh-CN"/>
        </w:rPr>
        <w:t xml:space="preserve">或委托代理人：                   </w:t>
      </w:r>
      <w:r>
        <w:rPr>
          <w:rFonts w:hint="eastAsia" w:ascii="宋体" w:hAnsi="宋体" w:eastAsia="宋体" w:cs="宋体"/>
          <w:color w:val="000000"/>
          <w:sz w:val="21"/>
          <w:szCs w:val="21"/>
        </w:rPr>
        <w:t>法定代表人</w:t>
      </w:r>
      <w:r>
        <w:rPr>
          <w:rFonts w:hint="eastAsia" w:ascii="宋体" w:hAnsi="宋体" w:eastAsia="宋体" w:cs="宋体"/>
          <w:color w:val="000000"/>
          <w:sz w:val="21"/>
          <w:szCs w:val="21"/>
          <w:lang w:eastAsia="zh-CN"/>
        </w:rPr>
        <w:t>或委托代理人：</w:t>
      </w:r>
    </w:p>
    <w:p>
      <w:pPr>
        <w:spacing w:line="360" w:lineRule="auto"/>
        <w:ind w:firstLine="1260" w:firstLineChars="6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 xml:space="preserve">（签字）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lang w:eastAsia="zh-CN"/>
        </w:rPr>
        <w:t xml:space="preserve">    （签字）</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 xml:space="preserve">电    话：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lang w:eastAsia="zh-CN"/>
        </w:rPr>
        <w:t xml:space="preserve">       电    话：</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 xml:space="preserve">传    真：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lang w:eastAsia="zh-CN"/>
        </w:rPr>
        <w:t xml:space="preserve">                 传    真：</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 xml:space="preserve">开户银行：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lang w:eastAsia="zh-CN"/>
        </w:rPr>
        <w:t xml:space="preserve">               开户银行：</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 xml:space="preserve">账    号：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lang w:eastAsia="zh-CN"/>
        </w:rPr>
        <w:t xml:space="preserve">              账    号：</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 xml:space="preserve">邮政编码：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lang w:eastAsia="zh-CN"/>
        </w:rPr>
        <w:t xml:space="preserve">             邮政编码：</w:t>
      </w:r>
      <w:r>
        <w:rPr>
          <w:rFonts w:hint="eastAsia" w:ascii="宋体" w:hAnsi="宋体" w:eastAsia="宋体" w:cs="宋体"/>
          <w:b/>
          <w:color w:val="000000"/>
          <w:sz w:val="21"/>
          <w:szCs w:val="21"/>
          <w:lang w:eastAsia="zh-CN"/>
        </w:rPr>
        <w:br w:type="page"/>
      </w:r>
      <w:r>
        <w:rPr>
          <w:rFonts w:hint="eastAsia" w:ascii="宋体" w:hAnsi="宋体" w:eastAsia="宋体" w:cs="宋体"/>
          <w:color w:val="000000"/>
          <w:sz w:val="21"/>
          <w:szCs w:val="21"/>
          <w:lang w:eastAsia="zh-CN"/>
        </w:rPr>
        <w:t>附件4：</w:t>
      </w:r>
    </w:p>
    <w:p>
      <w:pPr>
        <w:spacing w:line="360" w:lineRule="auto"/>
        <w:jc w:val="center"/>
        <w:rPr>
          <w:rFonts w:ascii="宋体" w:hAnsi="宋体" w:eastAsia="宋体" w:cs="宋体"/>
          <w:b/>
          <w:bCs/>
          <w:color w:val="000000"/>
          <w:sz w:val="28"/>
          <w:szCs w:val="28"/>
        </w:rPr>
      </w:pPr>
      <w:r>
        <w:rPr>
          <w:rFonts w:hint="eastAsia" w:ascii="宋体" w:hAnsi="宋体" w:eastAsia="宋体" w:cs="宋体"/>
          <w:b/>
          <w:bCs/>
          <w:color w:val="000000"/>
          <w:sz w:val="28"/>
          <w:szCs w:val="28"/>
        </w:rPr>
        <w:t>主要建设工程文件目录</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vAlign w:val="center"/>
          </w:tcPr>
          <w:p>
            <w:pPr>
              <w:pStyle w:val="14"/>
              <w:keepNext/>
              <w:spacing w:line="480" w:lineRule="exact"/>
              <w:ind w:left="63" w:right="63"/>
              <w:jc w:val="center"/>
              <w:rPr>
                <w:rFonts w:cs="宋体"/>
                <w:color w:val="000000"/>
                <w:lang w:eastAsia="zh-CN"/>
              </w:rPr>
            </w:pPr>
            <w:r>
              <w:rPr>
                <w:rFonts w:hint="eastAsia" w:cs="宋体"/>
                <w:color w:val="000000"/>
                <w:lang w:eastAsia="zh-CN"/>
              </w:rPr>
              <w:t>文件名称</w:t>
            </w:r>
          </w:p>
        </w:tc>
        <w:tc>
          <w:tcPr>
            <w:tcW w:w="1276" w:type="dxa"/>
            <w:tcBorders>
              <w:top w:val="single" w:color="auto" w:sz="12" w:space="0"/>
              <w:bottom w:val="double" w:color="auto" w:sz="6" w:space="0"/>
            </w:tcBorders>
            <w:vAlign w:val="center"/>
          </w:tcPr>
          <w:p>
            <w:pPr>
              <w:pStyle w:val="14"/>
              <w:keepNext/>
              <w:spacing w:line="480" w:lineRule="exact"/>
              <w:ind w:left="63" w:right="63"/>
              <w:jc w:val="center"/>
              <w:rPr>
                <w:rFonts w:cs="宋体"/>
                <w:color w:val="000000"/>
                <w:lang w:eastAsia="zh-CN"/>
              </w:rPr>
            </w:pPr>
            <w:r>
              <w:rPr>
                <w:rFonts w:hint="eastAsia" w:cs="宋体"/>
                <w:color w:val="000000"/>
                <w:lang w:eastAsia="zh-CN"/>
              </w:rPr>
              <w:t>套数</w:t>
            </w:r>
          </w:p>
        </w:tc>
        <w:tc>
          <w:tcPr>
            <w:tcW w:w="1450" w:type="dxa"/>
            <w:tcBorders>
              <w:top w:val="single" w:color="auto" w:sz="12" w:space="0"/>
              <w:bottom w:val="double" w:color="auto" w:sz="6" w:space="0"/>
            </w:tcBorders>
            <w:vAlign w:val="center"/>
          </w:tcPr>
          <w:p>
            <w:pPr>
              <w:pStyle w:val="14"/>
              <w:keepNext/>
              <w:spacing w:line="480" w:lineRule="exact"/>
              <w:ind w:left="63" w:right="63"/>
              <w:jc w:val="center"/>
              <w:rPr>
                <w:rFonts w:cs="宋体"/>
                <w:color w:val="000000"/>
                <w:lang w:eastAsia="zh-CN"/>
              </w:rPr>
            </w:pPr>
            <w:r>
              <w:rPr>
                <w:rFonts w:hint="eastAsia" w:cs="宋体"/>
                <w:color w:val="000000"/>
                <w:lang w:eastAsia="zh-CN"/>
              </w:rPr>
              <w:t>费用（元）</w:t>
            </w:r>
          </w:p>
        </w:tc>
        <w:tc>
          <w:tcPr>
            <w:tcW w:w="1243" w:type="dxa"/>
            <w:tcBorders>
              <w:top w:val="single" w:color="auto" w:sz="12" w:space="0"/>
              <w:bottom w:val="double" w:color="auto" w:sz="6" w:space="0"/>
            </w:tcBorders>
            <w:vAlign w:val="center"/>
          </w:tcPr>
          <w:p>
            <w:pPr>
              <w:pStyle w:val="14"/>
              <w:keepNext/>
              <w:spacing w:line="480" w:lineRule="exact"/>
              <w:ind w:left="63" w:right="63"/>
              <w:jc w:val="center"/>
              <w:rPr>
                <w:rFonts w:cs="宋体"/>
                <w:color w:val="000000"/>
                <w:lang w:eastAsia="zh-CN"/>
              </w:rPr>
            </w:pPr>
            <w:r>
              <w:rPr>
                <w:rFonts w:hint="eastAsia" w:cs="宋体"/>
                <w:color w:val="000000"/>
                <w:lang w:eastAsia="zh-CN"/>
              </w:rPr>
              <w:t>质量</w:t>
            </w:r>
          </w:p>
        </w:tc>
        <w:tc>
          <w:tcPr>
            <w:tcW w:w="1450" w:type="dxa"/>
            <w:tcBorders>
              <w:top w:val="single" w:color="auto" w:sz="12" w:space="0"/>
              <w:bottom w:val="double" w:color="auto" w:sz="6" w:space="0"/>
            </w:tcBorders>
            <w:vAlign w:val="center"/>
          </w:tcPr>
          <w:p>
            <w:pPr>
              <w:spacing w:line="480" w:lineRule="exact"/>
              <w:jc w:val="center"/>
              <w:rPr>
                <w:rFonts w:ascii="宋体" w:hAnsi="宋体" w:eastAsia="宋体" w:cs="宋体"/>
                <w:color w:val="000000"/>
                <w:szCs w:val="21"/>
              </w:rPr>
            </w:pPr>
            <w:r>
              <w:rPr>
                <w:rFonts w:hint="eastAsia" w:ascii="宋体" w:hAnsi="宋体" w:eastAsia="宋体" w:cs="宋体"/>
                <w:color w:val="000000"/>
                <w:szCs w:val="21"/>
              </w:rPr>
              <w:t>移交时间</w:t>
            </w:r>
          </w:p>
        </w:tc>
        <w:tc>
          <w:tcPr>
            <w:tcW w:w="1667" w:type="dxa"/>
            <w:tcBorders>
              <w:top w:val="single" w:color="auto" w:sz="12" w:space="0"/>
              <w:bottom w:val="double" w:color="auto" w:sz="6" w:space="0"/>
            </w:tcBorders>
            <w:vAlign w:val="center"/>
          </w:tcPr>
          <w:p>
            <w:pPr>
              <w:spacing w:line="480" w:lineRule="exact"/>
              <w:jc w:val="center"/>
              <w:rPr>
                <w:rFonts w:ascii="宋体" w:hAnsi="宋体" w:eastAsia="宋体" w:cs="宋体"/>
                <w:color w:val="000000"/>
                <w:szCs w:val="21"/>
              </w:rPr>
            </w:pPr>
            <w:r>
              <w:rPr>
                <w:rFonts w:hint="eastAsia" w:ascii="宋体" w:hAnsi="宋体" w:eastAsia="宋体" w:cs="宋体"/>
                <w:color w:val="000000"/>
                <w:szCs w:val="21"/>
              </w:rPr>
              <w:t>责任人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1276"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1450"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1243"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1450"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1667"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vAlign w:val="center"/>
          </w:tcPr>
          <w:p>
            <w:pPr>
              <w:pStyle w:val="14"/>
              <w:keepNext/>
              <w:spacing w:line="480" w:lineRule="exact"/>
              <w:ind w:left="63" w:right="63"/>
              <w:jc w:val="center"/>
              <w:rPr>
                <w:rFonts w:cs="宋体"/>
                <w:color w:val="000000"/>
                <w:lang w:eastAsia="zh-CN"/>
              </w:rPr>
            </w:pPr>
          </w:p>
        </w:tc>
        <w:tc>
          <w:tcPr>
            <w:tcW w:w="1276" w:type="dxa"/>
            <w:tcBorders>
              <w:top w:val="nil"/>
            </w:tcBorders>
            <w:vAlign w:val="center"/>
          </w:tcPr>
          <w:p>
            <w:pPr>
              <w:pStyle w:val="14"/>
              <w:keepNext/>
              <w:spacing w:line="480" w:lineRule="exact"/>
              <w:ind w:left="63" w:right="63"/>
              <w:jc w:val="center"/>
              <w:rPr>
                <w:rFonts w:cs="宋体"/>
                <w:color w:val="000000"/>
                <w:lang w:eastAsia="zh-CN"/>
              </w:rPr>
            </w:pPr>
          </w:p>
        </w:tc>
        <w:tc>
          <w:tcPr>
            <w:tcW w:w="1450" w:type="dxa"/>
            <w:tcBorders>
              <w:top w:val="nil"/>
            </w:tcBorders>
            <w:vAlign w:val="center"/>
          </w:tcPr>
          <w:p>
            <w:pPr>
              <w:pStyle w:val="14"/>
              <w:keepNext/>
              <w:spacing w:line="480" w:lineRule="exact"/>
              <w:ind w:left="63" w:right="63"/>
              <w:jc w:val="center"/>
              <w:rPr>
                <w:rFonts w:cs="宋体"/>
                <w:color w:val="000000"/>
                <w:lang w:eastAsia="zh-CN"/>
              </w:rPr>
            </w:pPr>
          </w:p>
        </w:tc>
        <w:tc>
          <w:tcPr>
            <w:tcW w:w="1243" w:type="dxa"/>
            <w:tcBorders>
              <w:top w:val="nil"/>
            </w:tcBorders>
            <w:vAlign w:val="center"/>
          </w:tcPr>
          <w:p>
            <w:pPr>
              <w:pStyle w:val="14"/>
              <w:keepNext/>
              <w:spacing w:line="480" w:lineRule="exact"/>
              <w:ind w:left="63" w:right="63"/>
              <w:jc w:val="center"/>
              <w:rPr>
                <w:rFonts w:cs="宋体"/>
                <w:color w:val="000000"/>
                <w:lang w:eastAsia="zh-CN"/>
              </w:rPr>
            </w:pPr>
          </w:p>
        </w:tc>
        <w:tc>
          <w:tcPr>
            <w:tcW w:w="1450" w:type="dxa"/>
            <w:tcBorders>
              <w:top w:val="nil"/>
            </w:tcBorders>
            <w:vAlign w:val="center"/>
          </w:tcPr>
          <w:p>
            <w:pPr>
              <w:pStyle w:val="14"/>
              <w:keepNext/>
              <w:spacing w:line="480" w:lineRule="exact"/>
              <w:ind w:left="63" w:right="63"/>
              <w:jc w:val="center"/>
              <w:rPr>
                <w:rFonts w:cs="宋体"/>
                <w:color w:val="000000"/>
                <w:lang w:eastAsia="zh-CN"/>
              </w:rPr>
            </w:pPr>
          </w:p>
        </w:tc>
        <w:tc>
          <w:tcPr>
            <w:tcW w:w="1667" w:type="dxa"/>
            <w:tcBorders>
              <w:top w:val="nil"/>
            </w:tcBorders>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pStyle w:val="14"/>
              <w:keepNext/>
              <w:spacing w:line="480" w:lineRule="exact"/>
              <w:ind w:left="63" w:right="63"/>
              <w:jc w:val="center"/>
              <w:rPr>
                <w:rFonts w:cs="宋体"/>
                <w:color w:val="000000"/>
                <w:lang w:eastAsia="zh-CN"/>
              </w:rPr>
            </w:pPr>
          </w:p>
        </w:tc>
        <w:tc>
          <w:tcPr>
            <w:tcW w:w="1276" w:type="dxa"/>
            <w:vAlign w:val="center"/>
          </w:tcPr>
          <w:p>
            <w:pPr>
              <w:pStyle w:val="14"/>
              <w:keepNext/>
              <w:spacing w:line="480" w:lineRule="exact"/>
              <w:ind w:left="63" w:right="63"/>
              <w:jc w:val="center"/>
              <w:rPr>
                <w:rFonts w:cs="宋体"/>
                <w:color w:val="000000"/>
                <w:lang w:eastAsia="zh-CN"/>
              </w:rPr>
            </w:pPr>
          </w:p>
        </w:tc>
        <w:tc>
          <w:tcPr>
            <w:tcW w:w="1450" w:type="dxa"/>
            <w:vAlign w:val="center"/>
          </w:tcPr>
          <w:p>
            <w:pPr>
              <w:pStyle w:val="14"/>
              <w:keepNext/>
              <w:spacing w:line="480" w:lineRule="exact"/>
              <w:ind w:left="63" w:right="63"/>
              <w:jc w:val="center"/>
              <w:rPr>
                <w:rFonts w:cs="宋体"/>
                <w:color w:val="000000"/>
                <w:lang w:eastAsia="zh-CN"/>
              </w:rPr>
            </w:pPr>
          </w:p>
        </w:tc>
        <w:tc>
          <w:tcPr>
            <w:tcW w:w="1243" w:type="dxa"/>
            <w:vAlign w:val="center"/>
          </w:tcPr>
          <w:p>
            <w:pPr>
              <w:pStyle w:val="14"/>
              <w:keepNext/>
              <w:spacing w:line="480" w:lineRule="exact"/>
              <w:ind w:left="63" w:right="63"/>
              <w:jc w:val="center"/>
              <w:rPr>
                <w:rFonts w:cs="宋体"/>
                <w:color w:val="000000"/>
                <w:lang w:eastAsia="zh-CN"/>
              </w:rPr>
            </w:pPr>
          </w:p>
        </w:tc>
        <w:tc>
          <w:tcPr>
            <w:tcW w:w="1450" w:type="dxa"/>
            <w:vAlign w:val="center"/>
          </w:tcPr>
          <w:p>
            <w:pPr>
              <w:pStyle w:val="14"/>
              <w:keepNext/>
              <w:spacing w:line="480" w:lineRule="exact"/>
              <w:ind w:left="63" w:right="63"/>
              <w:jc w:val="center"/>
              <w:rPr>
                <w:rFonts w:cs="宋体"/>
                <w:color w:val="000000"/>
                <w:lang w:eastAsia="zh-CN"/>
              </w:rPr>
            </w:pPr>
          </w:p>
        </w:tc>
        <w:tc>
          <w:tcPr>
            <w:tcW w:w="1667"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pStyle w:val="14"/>
              <w:keepNext/>
              <w:spacing w:line="480" w:lineRule="exact"/>
              <w:ind w:left="63" w:right="63"/>
              <w:jc w:val="center"/>
              <w:rPr>
                <w:rFonts w:cs="宋体"/>
                <w:color w:val="000000"/>
                <w:lang w:eastAsia="zh-CN"/>
              </w:rPr>
            </w:pPr>
          </w:p>
        </w:tc>
        <w:tc>
          <w:tcPr>
            <w:tcW w:w="1276" w:type="dxa"/>
            <w:vAlign w:val="center"/>
          </w:tcPr>
          <w:p>
            <w:pPr>
              <w:pStyle w:val="14"/>
              <w:keepNext/>
              <w:spacing w:line="480" w:lineRule="exact"/>
              <w:ind w:left="63" w:right="63"/>
              <w:jc w:val="center"/>
              <w:rPr>
                <w:rFonts w:cs="宋体"/>
                <w:color w:val="000000"/>
                <w:lang w:eastAsia="zh-CN"/>
              </w:rPr>
            </w:pPr>
          </w:p>
        </w:tc>
        <w:tc>
          <w:tcPr>
            <w:tcW w:w="1450" w:type="dxa"/>
            <w:vAlign w:val="center"/>
          </w:tcPr>
          <w:p>
            <w:pPr>
              <w:pStyle w:val="14"/>
              <w:keepNext/>
              <w:spacing w:line="480" w:lineRule="exact"/>
              <w:ind w:left="63" w:right="63"/>
              <w:jc w:val="center"/>
              <w:rPr>
                <w:rFonts w:cs="宋体"/>
                <w:color w:val="000000"/>
                <w:lang w:eastAsia="zh-CN"/>
              </w:rPr>
            </w:pPr>
          </w:p>
        </w:tc>
        <w:tc>
          <w:tcPr>
            <w:tcW w:w="1243" w:type="dxa"/>
            <w:vAlign w:val="center"/>
          </w:tcPr>
          <w:p>
            <w:pPr>
              <w:pStyle w:val="14"/>
              <w:keepNext/>
              <w:spacing w:line="480" w:lineRule="exact"/>
              <w:ind w:left="63" w:right="63"/>
              <w:jc w:val="center"/>
              <w:rPr>
                <w:rFonts w:cs="宋体"/>
                <w:color w:val="000000"/>
                <w:lang w:eastAsia="zh-CN"/>
              </w:rPr>
            </w:pPr>
          </w:p>
        </w:tc>
        <w:tc>
          <w:tcPr>
            <w:tcW w:w="1450" w:type="dxa"/>
            <w:vAlign w:val="center"/>
          </w:tcPr>
          <w:p>
            <w:pPr>
              <w:pStyle w:val="14"/>
              <w:keepNext/>
              <w:spacing w:line="480" w:lineRule="exact"/>
              <w:ind w:left="63" w:right="63"/>
              <w:jc w:val="center"/>
              <w:rPr>
                <w:rFonts w:cs="宋体"/>
                <w:color w:val="000000"/>
                <w:lang w:eastAsia="zh-CN"/>
              </w:rPr>
            </w:pPr>
          </w:p>
        </w:tc>
        <w:tc>
          <w:tcPr>
            <w:tcW w:w="1667"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pStyle w:val="14"/>
              <w:keepNext/>
              <w:spacing w:line="480" w:lineRule="exact"/>
              <w:ind w:left="63" w:right="63"/>
              <w:jc w:val="center"/>
              <w:rPr>
                <w:rFonts w:cs="宋体"/>
                <w:color w:val="000000"/>
                <w:lang w:eastAsia="zh-CN"/>
              </w:rPr>
            </w:pPr>
          </w:p>
        </w:tc>
        <w:tc>
          <w:tcPr>
            <w:tcW w:w="1276" w:type="dxa"/>
            <w:vAlign w:val="center"/>
          </w:tcPr>
          <w:p>
            <w:pPr>
              <w:pStyle w:val="14"/>
              <w:keepNext/>
              <w:spacing w:line="480" w:lineRule="exact"/>
              <w:ind w:left="63" w:right="63"/>
              <w:jc w:val="center"/>
              <w:rPr>
                <w:rFonts w:cs="宋体"/>
                <w:color w:val="000000"/>
                <w:lang w:eastAsia="zh-CN"/>
              </w:rPr>
            </w:pPr>
          </w:p>
        </w:tc>
        <w:tc>
          <w:tcPr>
            <w:tcW w:w="1450" w:type="dxa"/>
            <w:vAlign w:val="center"/>
          </w:tcPr>
          <w:p>
            <w:pPr>
              <w:pStyle w:val="14"/>
              <w:keepNext/>
              <w:spacing w:line="480" w:lineRule="exact"/>
              <w:ind w:left="63" w:right="63"/>
              <w:jc w:val="center"/>
              <w:rPr>
                <w:rFonts w:cs="宋体"/>
                <w:color w:val="000000"/>
                <w:lang w:eastAsia="zh-CN"/>
              </w:rPr>
            </w:pPr>
          </w:p>
        </w:tc>
        <w:tc>
          <w:tcPr>
            <w:tcW w:w="1243" w:type="dxa"/>
            <w:vAlign w:val="center"/>
          </w:tcPr>
          <w:p>
            <w:pPr>
              <w:pStyle w:val="14"/>
              <w:keepNext/>
              <w:spacing w:line="480" w:lineRule="exact"/>
              <w:ind w:left="63" w:right="63"/>
              <w:jc w:val="center"/>
              <w:rPr>
                <w:rFonts w:cs="宋体"/>
                <w:color w:val="000000"/>
                <w:lang w:eastAsia="zh-CN"/>
              </w:rPr>
            </w:pPr>
          </w:p>
        </w:tc>
        <w:tc>
          <w:tcPr>
            <w:tcW w:w="1450" w:type="dxa"/>
            <w:vAlign w:val="center"/>
          </w:tcPr>
          <w:p>
            <w:pPr>
              <w:pStyle w:val="14"/>
              <w:keepNext/>
              <w:spacing w:line="480" w:lineRule="exact"/>
              <w:ind w:left="63" w:right="63"/>
              <w:jc w:val="center"/>
              <w:rPr>
                <w:rFonts w:cs="宋体"/>
                <w:color w:val="000000"/>
                <w:lang w:eastAsia="zh-CN"/>
              </w:rPr>
            </w:pPr>
          </w:p>
        </w:tc>
        <w:tc>
          <w:tcPr>
            <w:tcW w:w="1667"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pStyle w:val="14"/>
              <w:keepNext/>
              <w:spacing w:line="480" w:lineRule="exact"/>
              <w:ind w:left="63" w:right="63"/>
              <w:jc w:val="center"/>
              <w:rPr>
                <w:rFonts w:cs="宋体"/>
                <w:color w:val="000000"/>
                <w:lang w:eastAsia="zh-CN"/>
              </w:rPr>
            </w:pPr>
          </w:p>
        </w:tc>
        <w:tc>
          <w:tcPr>
            <w:tcW w:w="1276" w:type="dxa"/>
            <w:vAlign w:val="center"/>
          </w:tcPr>
          <w:p>
            <w:pPr>
              <w:pStyle w:val="14"/>
              <w:keepNext/>
              <w:spacing w:line="480" w:lineRule="exact"/>
              <w:ind w:left="63" w:right="63"/>
              <w:jc w:val="center"/>
              <w:rPr>
                <w:rFonts w:cs="宋体"/>
                <w:color w:val="000000"/>
                <w:lang w:eastAsia="zh-CN"/>
              </w:rPr>
            </w:pPr>
          </w:p>
        </w:tc>
        <w:tc>
          <w:tcPr>
            <w:tcW w:w="1450" w:type="dxa"/>
            <w:vAlign w:val="center"/>
          </w:tcPr>
          <w:p>
            <w:pPr>
              <w:pStyle w:val="14"/>
              <w:keepNext/>
              <w:spacing w:line="480" w:lineRule="exact"/>
              <w:ind w:left="63" w:right="63"/>
              <w:jc w:val="center"/>
              <w:rPr>
                <w:rFonts w:cs="宋体"/>
                <w:color w:val="000000"/>
                <w:lang w:eastAsia="zh-CN"/>
              </w:rPr>
            </w:pPr>
          </w:p>
        </w:tc>
        <w:tc>
          <w:tcPr>
            <w:tcW w:w="1243" w:type="dxa"/>
            <w:vAlign w:val="center"/>
          </w:tcPr>
          <w:p>
            <w:pPr>
              <w:pStyle w:val="14"/>
              <w:keepNext/>
              <w:spacing w:line="480" w:lineRule="exact"/>
              <w:ind w:left="63" w:right="63"/>
              <w:jc w:val="center"/>
              <w:rPr>
                <w:rFonts w:cs="宋体"/>
                <w:color w:val="000000"/>
                <w:lang w:eastAsia="zh-CN"/>
              </w:rPr>
            </w:pPr>
          </w:p>
        </w:tc>
        <w:tc>
          <w:tcPr>
            <w:tcW w:w="1450" w:type="dxa"/>
            <w:vAlign w:val="center"/>
          </w:tcPr>
          <w:p>
            <w:pPr>
              <w:pStyle w:val="14"/>
              <w:keepNext/>
              <w:spacing w:line="480" w:lineRule="exact"/>
              <w:ind w:left="63" w:right="63"/>
              <w:jc w:val="center"/>
              <w:rPr>
                <w:rFonts w:cs="宋体"/>
                <w:color w:val="000000"/>
                <w:lang w:eastAsia="zh-CN"/>
              </w:rPr>
            </w:pPr>
          </w:p>
        </w:tc>
        <w:tc>
          <w:tcPr>
            <w:tcW w:w="1667"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pStyle w:val="14"/>
              <w:keepNext/>
              <w:spacing w:line="480" w:lineRule="exact"/>
              <w:ind w:left="63" w:right="63"/>
              <w:jc w:val="center"/>
              <w:rPr>
                <w:rFonts w:cs="宋体"/>
                <w:color w:val="000000"/>
                <w:lang w:eastAsia="zh-CN"/>
              </w:rPr>
            </w:pPr>
          </w:p>
        </w:tc>
        <w:tc>
          <w:tcPr>
            <w:tcW w:w="1276" w:type="dxa"/>
            <w:vAlign w:val="center"/>
          </w:tcPr>
          <w:p>
            <w:pPr>
              <w:pStyle w:val="14"/>
              <w:keepNext/>
              <w:spacing w:line="480" w:lineRule="exact"/>
              <w:ind w:left="63" w:right="63"/>
              <w:jc w:val="center"/>
              <w:rPr>
                <w:rFonts w:cs="宋体"/>
                <w:color w:val="000000"/>
                <w:lang w:eastAsia="zh-CN"/>
              </w:rPr>
            </w:pPr>
          </w:p>
        </w:tc>
        <w:tc>
          <w:tcPr>
            <w:tcW w:w="1450" w:type="dxa"/>
            <w:vAlign w:val="center"/>
          </w:tcPr>
          <w:p>
            <w:pPr>
              <w:pStyle w:val="14"/>
              <w:keepNext/>
              <w:spacing w:line="480" w:lineRule="exact"/>
              <w:ind w:left="63" w:right="63"/>
              <w:jc w:val="center"/>
              <w:rPr>
                <w:rFonts w:cs="宋体"/>
                <w:color w:val="000000"/>
                <w:lang w:eastAsia="zh-CN"/>
              </w:rPr>
            </w:pPr>
          </w:p>
        </w:tc>
        <w:tc>
          <w:tcPr>
            <w:tcW w:w="1243" w:type="dxa"/>
            <w:vAlign w:val="center"/>
          </w:tcPr>
          <w:p>
            <w:pPr>
              <w:pStyle w:val="14"/>
              <w:keepNext/>
              <w:spacing w:line="480" w:lineRule="exact"/>
              <w:ind w:left="63" w:right="63"/>
              <w:jc w:val="center"/>
              <w:rPr>
                <w:rFonts w:cs="宋体"/>
                <w:color w:val="000000"/>
                <w:lang w:eastAsia="zh-CN"/>
              </w:rPr>
            </w:pPr>
          </w:p>
        </w:tc>
        <w:tc>
          <w:tcPr>
            <w:tcW w:w="1450" w:type="dxa"/>
            <w:vAlign w:val="center"/>
          </w:tcPr>
          <w:p>
            <w:pPr>
              <w:pStyle w:val="14"/>
              <w:keepNext/>
              <w:spacing w:line="480" w:lineRule="exact"/>
              <w:ind w:left="63" w:right="63"/>
              <w:jc w:val="center"/>
              <w:rPr>
                <w:rFonts w:cs="宋体"/>
                <w:color w:val="000000"/>
                <w:lang w:eastAsia="zh-CN"/>
              </w:rPr>
            </w:pPr>
          </w:p>
        </w:tc>
        <w:tc>
          <w:tcPr>
            <w:tcW w:w="1667"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pStyle w:val="14"/>
              <w:keepNext/>
              <w:spacing w:line="480" w:lineRule="exact"/>
              <w:ind w:left="63" w:right="63"/>
              <w:jc w:val="center"/>
              <w:rPr>
                <w:rFonts w:cs="宋体"/>
                <w:color w:val="000000"/>
                <w:lang w:eastAsia="zh-CN"/>
              </w:rPr>
            </w:pPr>
          </w:p>
        </w:tc>
        <w:tc>
          <w:tcPr>
            <w:tcW w:w="1276" w:type="dxa"/>
            <w:vAlign w:val="center"/>
          </w:tcPr>
          <w:p>
            <w:pPr>
              <w:pStyle w:val="14"/>
              <w:keepNext/>
              <w:spacing w:line="480" w:lineRule="exact"/>
              <w:ind w:left="63" w:right="63"/>
              <w:jc w:val="center"/>
              <w:rPr>
                <w:rFonts w:cs="宋体"/>
                <w:color w:val="000000"/>
                <w:lang w:eastAsia="zh-CN"/>
              </w:rPr>
            </w:pPr>
          </w:p>
        </w:tc>
        <w:tc>
          <w:tcPr>
            <w:tcW w:w="1450" w:type="dxa"/>
            <w:vAlign w:val="center"/>
          </w:tcPr>
          <w:p>
            <w:pPr>
              <w:pStyle w:val="14"/>
              <w:keepNext/>
              <w:spacing w:line="480" w:lineRule="exact"/>
              <w:ind w:left="63" w:right="63"/>
              <w:jc w:val="center"/>
              <w:rPr>
                <w:rFonts w:cs="宋体"/>
                <w:color w:val="000000"/>
                <w:lang w:eastAsia="zh-CN"/>
              </w:rPr>
            </w:pPr>
          </w:p>
        </w:tc>
        <w:tc>
          <w:tcPr>
            <w:tcW w:w="1243" w:type="dxa"/>
            <w:vAlign w:val="center"/>
          </w:tcPr>
          <w:p>
            <w:pPr>
              <w:pStyle w:val="14"/>
              <w:keepNext/>
              <w:spacing w:line="480" w:lineRule="exact"/>
              <w:ind w:left="63" w:right="63"/>
              <w:jc w:val="center"/>
              <w:rPr>
                <w:rFonts w:cs="宋体"/>
                <w:color w:val="000000"/>
                <w:lang w:eastAsia="zh-CN"/>
              </w:rPr>
            </w:pPr>
          </w:p>
        </w:tc>
        <w:tc>
          <w:tcPr>
            <w:tcW w:w="1450" w:type="dxa"/>
            <w:vAlign w:val="center"/>
          </w:tcPr>
          <w:p>
            <w:pPr>
              <w:pStyle w:val="14"/>
              <w:keepNext/>
              <w:spacing w:line="480" w:lineRule="exact"/>
              <w:ind w:left="63" w:right="63"/>
              <w:jc w:val="center"/>
              <w:rPr>
                <w:rFonts w:cs="宋体"/>
                <w:color w:val="000000"/>
                <w:lang w:eastAsia="zh-CN"/>
              </w:rPr>
            </w:pPr>
          </w:p>
        </w:tc>
        <w:tc>
          <w:tcPr>
            <w:tcW w:w="1667"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spacing w:line="480" w:lineRule="exact"/>
              <w:jc w:val="center"/>
              <w:rPr>
                <w:rFonts w:ascii="宋体" w:hAnsi="宋体" w:eastAsia="宋体" w:cs="宋体"/>
                <w:color w:val="000000"/>
                <w:szCs w:val="21"/>
              </w:rPr>
            </w:pPr>
          </w:p>
        </w:tc>
        <w:tc>
          <w:tcPr>
            <w:tcW w:w="1276" w:type="dxa"/>
            <w:vAlign w:val="center"/>
          </w:tcPr>
          <w:p>
            <w:pPr>
              <w:spacing w:line="480" w:lineRule="exact"/>
              <w:jc w:val="center"/>
              <w:rPr>
                <w:rFonts w:ascii="宋体" w:hAnsi="宋体" w:eastAsia="宋体" w:cs="宋体"/>
                <w:color w:val="000000"/>
                <w:szCs w:val="21"/>
              </w:rPr>
            </w:pPr>
          </w:p>
        </w:tc>
        <w:tc>
          <w:tcPr>
            <w:tcW w:w="1450" w:type="dxa"/>
            <w:vAlign w:val="center"/>
          </w:tcPr>
          <w:p>
            <w:pPr>
              <w:spacing w:line="480" w:lineRule="exact"/>
              <w:jc w:val="center"/>
              <w:rPr>
                <w:rFonts w:ascii="宋体" w:hAnsi="宋体" w:eastAsia="宋体" w:cs="宋体"/>
                <w:color w:val="000000"/>
                <w:szCs w:val="21"/>
              </w:rPr>
            </w:pPr>
          </w:p>
        </w:tc>
        <w:tc>
          <w:tcPr>
            <w:tcW w:w="1243" w:type="dxa"/>
            <w:vAlign w:val="center"/>
          </w:tcPr>
          <w:p>
            <w:pPr>
              <w:spacing w:line="480" w:lineRule="exact"/>
              <w:jc w:val="center"/>
              <w:rPr>
                <w:rFonts w:ascii="宋体" w:hAnsi="宋体" w:eastAsia="宋体" w:cs="宋体"/>
                <w:color w:val="000000"/>
                <w:szCs w:val="21"/>
              </w:rPr>
            </w:pPr>
          </w:p>
        </w:tc>
        <w:tc>
          <w:tcPr>
            <w:tcW w:w="1450" w:type="dxa"/>
            <w:vAlign w:val="center"/>
          </w:tcPr>
          <w:p>
            <w:pPr>
              <w:spacing w:line="480" w:lineRule="exact"/>
              <w:jc w:val="center"/>
              <w:rPr>
                <w:rFonts w:ascii="宋体" w:hAnsi="宋体" w:eastAsia="宋体" w:cs="宋体"/>
                <w:color w:val="000000"/>
                <w:szCs w:val="21"/>
              </w:rPr>
            </w:pPr>
          </w:p>
        </w:tc>
        <w:tc>
          <w:tcPr>
            <w:tcW w:w="1667" w:type="dxa"/>
            <w:vAlign w:val="center"/>
          </w:tcPr>
          <w:p>
            <w:pPr>
              <w:spacing w:line="480" w:lineRule="exact"/>
              <w:jc w:val="center"/>
              <w:rPr>
                <w:rFonts w:ascii="宋体" w:hAnsi="宋体" w:eastAsia="宋体" w:cs="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pStyle w:val="14"/>
              <w:keepNext/>
              <w:spacing w:line="480" w:lineRule="exact"/>
              <w:ind w:left="63" w:right="63"/>
              <w:jc w:val="center"/>
              <w:rPr>
                <w:rFonts w:cs="宋体"/>
                <w:color w:val="000000"/>
                <w:lang w:eastAsia="zh-CN"/>
              </w:rPr>
            </w:pPr>
          </w:p>
        </w:tc>
        <w:tc>
          <w:tcPr>
            <w:tcW w:w="1276" w:type="dxa"/>
            <w:vAlign w:val="center"/>
          </w:tcPr>
          <w:p>
            <w:pPr>
              <w:pStyle w:val="14"/>
              <w:keepNext/>
              <w:spacing w:line="480" w:lineRule="exact"/>
              <w:ind w:left="63" w:right="63"/>
              <w:jc w:val="center"/>
              <w:rPr>
                <w:rFonts w:cs="宋体"/>
                <w:color w:val="000000"/>
                <w:lang w:eastAsia="zh-CN"/>
              </w:rPr>
            </w:pPr>
          </w:p>
        </w:tc>
        <w:tc>
          <w:tcPr>
            <w:tcW w:w="1450" w:type="dxa"/>
            <w:vAlign w:val="center"/>
          </w:tcPr>
          <w:p>
            <w:pPr>
              <w:pStyle w:val="14"/>
              <w:keepNext/>
              <w:spacing w:line="480" w:lineRule="exact"/>
              <w:ind w:left="63" w:right="63"/>
              <w:jc w:val="center"/>
              <w:rPr>
                <w:rFonts w:cs="宋体"/>
                <w:color w:val="000000"/>
                <w:lang w:eastAsia="zh-CN"/>
              </w:rPr>
            </w:pPr>
          </w:p>
        </w:tc>
        <w:tc>
          <w:tcPr>
            <w:tcW w:w="1243" w:type="dxa"/>
            <w:vAlign w:val="center"/>
          </w:tcPr>
          <w:p>
            <w:pPr>
              <w:pStyle w:val="14"/>
              <w:keepNext/>
              <w:spacing w:line="480" w:lineRule="exact"/>
              <w:ind w:left="63" w:right="63"/>
              <w:jc w:val="center"/>
              <w:rPr>
                <w:rFonts w:cs="宋体"/>
                <w:color w:val="000000"/>
                <w:lang w:eastAsia="zh-CN"/>
              </w:rPr>
            </w:pPr>
          </w:p>
        </w:tc>
        <w:tc>
          <w:tcPr>
            <w:tcW w:w="1450" w:type="dxa"/>
            <w:vAlign w:val="center"/>
          </w:tcPr>
          <w:p>
            <w:pPr>
              <w:pStyle w:val="14"/>
              <w:keepNext/>
              <w:spacing w:line="480" w:lineRule="exact"/>
              <w:ind w:left="63" w:right="63"/>
              <w:jc w:val="center"/>
              <w:rPr>
                <w:rFonts w:cs="宋体"/>
                <w:color w:val="000000"/>
                <w:lang w:eastAsia="zh-CN"/>
              </w:rPr>
            </w:pPr>
          </w:p>
        </w:tc>
        <w:tc>
          <w:tcPr>
            <w:tcW w:w="1667"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spacing w:line="480" w:lineRule="exact"/>
              <w:jc w:val="center"/>
              <w:rPr>
                <w:rFonts w:ascii="宋体" w:hAnsi="宋体" w:eastAsia="宋体" w:cs="宋体"/>
                <w:color w:val="000000"/>
                <w:szCs w:val="21"/>
              </w:rPr>
            </w:pPr>
          </w:p>
        </w:tc>
        <w:tc>
          <w:tcPr>
            <w:tcW w:w="1276" w:type="dxa"/>
            <w:vAlign w:val="center"/>
          </w:tcPr>
          <w:p>
            <w:pPr>
              <w:spacing w:line="480" w:lineRule="exact"/>
              <w:jc w:val="center"/>
              <w:rPr>
                <w:rFonts w:ascii="宋体" w:hAnsi="宋体" w:eastAsia="宋体" w:cs="宋体"/>
                <w:color w:val="000000"/>
                <w:szCs w:val="21"/>
              </w:rPr>
            </w:pPr>
          </w:p>
        </w:tc>
        <w:tc>
          <w:tcPr>
            <w:tcW w:w="1450" w:type="dxa"/>
            <w:vAlign w:val="center"/>
          </w:tcPr>
          <w:p>
            <w:pPr>
              <w:spacing w:line="480" w:lineRule="exact"/>
              <w:jc w:val="center"/>
              <w:rPr>
                <w:rFonts w:ascii="宋体" w:hAnsi="宋体" w:eastAsia="宋体" w:cs="宋体"/>
                <w:color w:val="000000"/>
                <w:szCs w:val="21"/>
              </w:rPr>
            </w:pPr>
          </w:p>
        </w:tc>
        <w:tc>
          <w:tcPr>
            <w:tcW w:w="1243" w:type="dxa"/>
            <w:vAlign w:val="center"/>
          </w:tcPr>
          <w:p>
            <w:pPr>
              <w:spacing w:line="480" w:lineRule="exact"/>
              <w:jc w:val="center"/>
              <w:rPr>
                <w:rFonts w:ascii="宋体" w:hAnsi="宋体" w:eastAsia="宋体" w:cs="宋体"/>
                <w:color w:val="000000"/>
                <w:szCs w:val="21"/>
              </w:rPr>
            </w:pPr>
          </w:p>
        </w:tc>
        <w:tc>
          <w:tcPr>
            <w:tcW w:w="1450" w:type="dxa"/>
            <w:vAlign w:val="center"/>
          </w:tcPr>
          <w:p>
            <w:pPr>
              <w:spacing w:line="480" w:lineRule="exact"/>
              <w:jc w:val="center"/>
              <w:rPr>
                <w:rFonts w:ascii="宋体" w:hAnsi="宋体" w:eastAsia="宋体" w:cs="宋体"/>
                <w:color w:val="000000"/>
                <w:szCs w:val="21"/>
              </w:rPr>
            </w:pPr>
          </w:p>
        </w:tc>
        <w:tc>
          <w:tcPr>
            <w:tcW w:w="1667" w:type="dxa"/>
            <w:vAlign w:val="center"/>
          </w:tcPr>
          <w:p>
            <w:pPr>
              <w:spacing w:line="480" w:lineRule="exact"/>
              <w:jc w:val="center"/>
              <w:rPr>
                <w:rFonts w:ascii="宋体" w:hAnsi="宋体" w:eastAsia="宋体" w:cs="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spacing w:line="480" w:lineRule="exact"/>
              <w:jc w:val="center"/>
              <w:rPr>
                <w:rFonts w:ascii="宋体" w:hAnsi="宋体" w:eastAsia="宋体" w:cs="宋体"/>
                <w:color w:val="000000"/>
                <w:szCs w:val="21"/>
              </w:rPr>
            </w:pPr>
          </w:p>
        </w:tc>
        <w:tc>
          <w:tcPr>
            <w:tcW w:w="1276" w:type="dxa"/>
            <w:vAlign w:val="center"/>
          </w:tcPr>
          <w:p>
            <w:pPr>
              <w:spacing w:line="480" w:lineRule="exact"/>
              <w:jc w:val="center"/>
              <w:rPr>
                <w:rFonts w:ascii="宋体" w:hAnsi="宋体" w:eastAsia="宋体" w:cs="宋体"/>
                <w:color w:val="000000"/>
                <w:szCs w:val="21"/>
              </w:rPr>
            </w:pPr>
          </w:p>
        </w:tc>
        <w:tc>
          <w:tcPr>
            <w:tcW w:w="1450" w:type="dxa"/>
            <w:vAlign w:val="center"/>
          </w:tcPr>
          <w:p>
            <w:pPr>
              <w:spacing w:line="480" w:lineRule="exact"/>
              <w:jc w:val="center"/>
              <w:rPr>
                <w:rFonts w:ascii="宋体" w:hAnsi="宋体" w:eastAsia="宋体" w:cs="宋体"/>
                <w:color w:val="000000"/>
                <w:szCs w:val="21"/>
              </w:rPr>
            </w:pPr>
          </w:p>
        </w:tc>
        <w:tc>
          <w:tcPr>
            <w:tcW w:w="1243" w:type="dxa"/>
            <w:vAlign w:val="center"/>
          </w:tcPr>
          <w:p>
            <w:pPr>
              <w:spacing w:line="480" w:lineRule="exact"/>
              <w:jc w:val="center"/>
              <w:rPr>
                <w:rFonts w:ascii="宋体" w:hAnsi="宋体" w:eastAsia="宋体" w:cs="宋体"/>
                <w:color w:val="000000"/>
                <w:szCs w:val="21"/>
              </w:rPr>
            </w:pPr>
          </w:p>
        </w:tc>
        <w:tc>
          <w:tcPr>
            <w:tcW w:w="1450" w:type="dxa"/>
            <w:vAlign w:val="center"/>
          </w:tcPr>
          <w:p>
            <w:pPr>
              <w:spacing w:line="480" w:lineRule="exact"/>
              <w:jc w:val="center"/>
              <w:rPr>
                <w:rFonts w:ascii="宋体" w:hAnsi="宋体" w:eastAsia="宋体" w:cs="宋体"/>
                <w:color w:val="000000"/>
                <w:szCs w:val="21"/>
              </w:rPr>
            </w:pPr>
          </w:p>
        </w:tc>
        <w:tc>
          <w:tcPr>
            <w:tcW w:w="1667" w:type="dxa"/>
            <w:vAlign w:val="center"/>
          </w:tcPr>
          <w:p>
            <w:pPr>
              <w:spacing w:line="480" w:lineRule="exact"/>
              <w:jc w:val="center"/>
              <w:rPr>
                <w:rFonts w:ascii="宋体" w:hAnsi="宋体" w:eastAsia="宋体" w:cs="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spacing w:line="480" w:lineRule="exact"/>
              <w:jc w:val="center"/>
              <w:rPr>
                <w:rFonts w:ascii="宋体" w:hAnsi="宋体" w:eastAsia="宋体" w:cs="宋体"/>
                <w:color w:val="000000"/>
                <w:szCs w:val="21"/>
              </w:rPr>
            </w:pPr>
          </w:p>
        </w:tc>
        <w:tc>
          <w:tcPr>
            <w:tcW w:w="1276" w:type="dxa"/>
            <w:vAlign w:val="center"/>
          </w:tcPr>
          <w:p>
            <w:pPr>
              <w:spacing w:line="480" w:lineRule="exact"/>
              <w:jc w:val="center"/>
              <w:rPr>
                <w:rFonts w:ascii="宋体" w:hAnsi="宋体" w:eastAsia="宋体" w:cs="宋体"/>
                <w:color w:val="000000"/>
                <w:szCs w:val="21"/>
              </w:rPr>
            </w:pPr>
          </w:p>
        </w:tc>
        <w:tc>
          <w:tcPr>
            <w:tcW w:w="1450" w:type="dxa"/>
            <w:vAlign w:val="center"/>
          </w:tcPr>
          <w:p>
            <w:pPr>
              <w:spacing w:line="480" w:lineRule="exact"/>
              <w:jc w:val="center"/>
              <w:rPr>
                <w:rFonts w:ascii="宋体" w:hAnsi="宋体" w:eastAsia="宋体" w:cs="宋体"/>
                <w:color w:val="000000"/>
                <w:szCs w:val="21"/>
              </w:rPr>
            </w:pPr>
          </w:p>
        </w:tc>
        <w:tc>
          <w:tcPr>
            <w:tcW w:w="1243" w:type="dxa"/>
            <w:vAlign w:val="center"/>
          </w:tcPr>
          <w:p>
            <w:pPr>
              <w:spacing w:line="480" w:lineRule="exact"/>
              <w:jc w:val="center"/>
              <w:rPr>
                <w:rFonts w:ascii="宋体" w:hAnsi="宋体" w:eastAsia="宋体" w:cs="宋体"/>
                <w:color w:val="000000"/>
                <w:szCs w:val="21"/>
              </w:rPr>
            </w:pPr>
          </w:p>
        </w:tc>
        <w:tc>
          <w:tcPr>
            <w:tcW w:w="1450" w:type="dxa"/>
            <w:vAlign w:val="center"/>
          </w:tcPr>
          <w:p>
            <w:pPr>
              <w:spacing w:line="480" w:lineRule="exact"/>
              <w:jc w:val="center"/>
              <w:rPr>
                <w:rFonts w:ascii="宋体" w:hAnsi="宋体" w:eastAsia="宋体" w:cs="宋体"/>
                <w:color w:val="000000"/>
                <w:szCs w:val="21"/>
              </w:rPr>
            </w:pPr>
          </w:p>
        </w:tc>
        <w:tc>
          <w:tcPr>
            <w:tcW w:w="1667" w:type="dxa"/>
            <w:vAlign w:val="center"/>
          </w:tcPr>
          <w:p>
            <w:pPr>
              <w:spacing w:line="480" w:lineRule="exact"/>
              <w:jc w:val="center"/>
              <w:rPr>
                <w:rFonts w:ascii="宋体" w:hAnsi="宋体" w:eastAsia="宋体" w:cs="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spacing w:line="480" w:lineRule="exact"/>
              <w:jc w:val="center"/>
              <w:rPr>
                <w:rFonts w:ascii="宋体" w:hAnsi="宋体" w:eastAsia="宋体" w:cs="宋体"/>
                <w:color w:val="000000"/>
                <w:szCs w:val="21"/>
              </w:rPr>
            </w:pPr>
          </w:p>
        </w:tc>
        <w:tc>
          <w:tcPr>
            <w:tcW w:w="1276" w:type="dxa"/>
            <w:vAlign w:val="center"/>
          </w:tcPr>
          <w:p>
            <w:pPr>
              <w:spacing w:line="480" w:lineRule="exact"/>
              <w:jc w:val="center"/>
              <w:rPr>
                <w:rFonts w:ascii="宋体" w:hAnsi="宋体" w:eastAsia="宋体" w:cs="宋体"/>
                <w:color w:val="000000"/>
                <w:szCs w:val="21"/>
              </w:rPr>
            </w:pPr>
          </w:p>
        </w:tc>
        <w:tc>
          <w:tcPr>
            <w:tcW w:w="1450" w:type="dxa"/>
            <w:vAlign w:val="center"/>
          </w:tcPr>
          <w:p>
            <w:pPr>
              <w:spacing w:line="480" w:lineRule="exact"/>
              <w:jc w:val="center"/>
              <w:rPr>
                <w:rFonts w:ascii="宋体" w:hAnsi="宋体" w:eastAsia="宋体" w:cs="宋体"/>
                <w:color w:val="000000"/>
                <w:szCs w:val="21"/>
              </w:rPr>
            </w:pPr>
          </w:p>
        </w:tc>
        <w:tc>
          <w:tcPr>
            <w:tcW w:w="1243" w:type="dxa"/>
            <w:vAlign w:val="center"/>
          </w:tcPr>
          <w:p>
            <w:pPr>
              <w:spacing w:line="480" w:lineRule="exact"/>
              <w:jc w:val="center"/>
              <w:rPr>
                <w:rFonts w:ascii="宋体" w:hAnsi="宋体" w:eastAsia="宋体" w:cs="宋体"/>
                <w:color w:val="000000"/>
                <w:szCs w:val="21"/>
              </w:rPr>
            </w:pPr>
          </w:p>
        </w:tc>
        <w:tc>
          <w:tcPr>
            <w:tcW w:w="1450" w:type="dxa"/>
            <w:vAlign w:val="center"/>
          </w:tcPr>
          <w:p>
            <w:pPr>
              <w:spacing w:line="480" w:lineRule="exact"/>
              <w:jc w:val="center"/>
              <w:rPr>
                <w:rFonts w:ascii="宋体" w:hAnsi="宋体" w:eastAsia="宋体" w:cs="宋体"/>
                <w:color w:val="000000"/>
                <w:szCs w:val="21"/>
              </w:rPr>
            </w:pPr>
          </w:p>
        </w:tc>
        <w:tc>
          <w:tcPr>
            <w:tcW w:w="1667" w:type="dxa"/>
            <w:vAlign w:val="center"/>
          </w:tcPr>
          <w:p>
            <w:pPr>
              <w:spacing w:line="480" w:lineRule="exact"/>
              <w:jc w:val="center"/>
              <w:rPr>
                <w:rFonts w:ascii="宋体" w:hAnsi="宋体" w:eastAsia="宋体" w:cs="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spacing w:line="480" w:lineRule="exact"/>
              <w:jc w:val="center"/>
              <w:rPr>
                <w:rFonts w:ascii="宋体" w:hAnsi="宋体" w:eastAsia="宋体" w:cs="宋体"/>
                <w:color w:val="000000"/>
                <w:szCs w:val="21"/>
              </w:rPr>
            </w:pPr>
          </w:p>
        </w:tc>
        <w:tc>
          <w:tcPr>
            <w:tcW w:w="1276" w:type="dxa"/>
            <w:vAlign w:val="center"/>
          </w:tcPr>
          <w:p>
            <w:pPr>
              <w:spacing w:line="480" w:lineRule="exact"/>
              <w:jc w:val="center"/>
              <w:rPr>
                <w:rFonts w:ascii="宋体" w:hAnsi="宋体" w:eastAsia="宋体" w:cs="宋体"/>
                <w:color w:val="000000"/>
                <w:szCs w:val="21"/>
              </w:rPr>
            </w:pPr>
          </w:p>
        </w:tc>
        <w:tc>
          <w:tcPr>
            <w:tcW w:w="1450" w:type="dxa"/>
            <w:vAlign w:val="center"/>
          </w:tcPr>
          <w:p>
            <w:pPr>
              <w:spacing w:line="480" w:lineRule="exact"/>
              <w:jc w:val="center"/>
              <w:rPr>
                <w:rFonts w:ascii="宋体" w:hAnsi="宋体" w:eastAsia="宋体" w:cs="宋体"/>
                <w:color w:val="000000"/>
                <w:szCs w:val="21"/>
              </w:rPr>
            </w:pPr>
          </w:p>
        </w:tc>
        <w:tc>
          <w:tcPr>
            <w:tcW w:w="1243" w:type="dxa"/>
            <w:vAlign w:val="center"/>
          </w:tcPr>
          <w:p>
            <w:pPr>
              <w:spacing w:line="480" w:lineRule="exact"/>
              <w:jc w:val="center"/>
              <w:rPr>
                <w:rFonts w:ascii="宋体" w:hAnsi="宋体" w:eastAsia="宋体" w:cs="宋体"/>
                <w:color w:val="000000"/>
                <w:szCs w:val="21"/>
              </w:rPr>
            </w:pPr>
          </w:p>
        </w:tc>
        <w:tc>
          <w:tcPr>
            <w:tcW w:w="1450" w:type="dxa"/>
            <w:vAlign w:val="center"/>
          </w:tcPr>
          <w:p>
            <w:pPr>
              <w:spacing w:line="480" w:lineRule="exact"/>
              <w:jc w:val="center"/>
              <w:rPr>
                <w:rFonts w:ascii="宋体" w:hAnsi="宋体" w:eastAsia="宋体" w:cs="宋体"/>
                <w:color w:val="000000"/>
                <w:szCs w:val="21"/>
              </w:rPr>
            </w:pPr>
          </w:p>
        </w:tc>
        <w:tc>
          <w:tcPr>
            <w:tcW w:w="1667" w:type="dxa"/>
            <w:vAlign w:val="center"/>
          </w:tcPr>
          <w:p>
            <w:pPr>
              <w:spacing w:line="480" w:lineRule="exact"/>
              <w:jc w:val="center"/>
              <w:rPr>
                <w:rFonts w:ascii="宋体" w:hAnsi="宋体" w:eastAsia="宋体" w:cs="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spacing w:line="480" w:lineRule="exact"/>
              <w:jc w:val="center"/>
              <w:rPr>
                <w:rFonts w:ascii="宋体" w:hAnsi="宋体" w:eastAsia="宋体" w:cs="宋体"/>
                <w:color w:val="000000"/>
                <w:szCs w:val="21"/>
              </w:rPr>
            </w:pPr>
          </w:p>
        </w:tc>
        <w:tc>
          <w:tcPr>
            <w:tcW w:w="1276" w:type="dxa"/>
            <w:vAlign w:val="center"/>
          </w:tcPr>
          <w:p>
            <w:pPr>
              <w:spacing w:line="480" w:lineRule="exact"/>
              <w:jc w:val="center"/>
              <w:rPr>
                <w:rFonts w:ascii="宋体" w:hAnsi="宋体" w:eastAsia="宋体" w:cs="宋体"/>
                <w:color w:val="000000"/>
                <w:szCs w:val="21"/>
              </w:rPr>
            </w:pPr>
          </w:p>
        </w:tc>
        <w:tc>
          <w:tcPr>
            <w:tcW w:w="1450" w:type="dxa"/>
            <w:vAlign w:val="center"/>
          </w:tcPr>
          <w:p>
            <w:pPr>
              <w:spacing w:line="480" w:lineRule="exact"/>
              <w:jc w:val="center"/>
              <w:rPr>
                <w:rFonts w:ascii="宋体" w:hAnsi="宋体" w:eastAsia="宋体" w:cs="宋体"/>
                <w:color w:val="000000"/>
                <w:szCs w:val="21"/>
              </w:rPr>
            </w:pPr>
          </w:p>
        </w:tc>
        <w:tc>
          <w:tcPr>
            <w:tcW w:w="1243" w:type="dxa"/>
            <w:vAlign w:val="center"/>
          </w:tcPr>
          <w:p>
            <w:pPr>
              <w:spacing w:line="480" w:lineRule="exact"/>
              <w:jc w:val="center"/>
              <w:rPr>
                <w:rFonts w:ascii="宋体" w:hAnsi="宋体" w:eastAsia="宋体" w:cs="宋体"/>
                <w:color w:val="000000"/>
                <w:szCs w:val="21"/>
              </w:rPr>
            </w:pPr>
          </w:p>
        </w:tc>
        <w:tc>
          <w:tcPr>
            <w:tcW w:w="1450" w:type="dxa"/>
            <w:vAlign w:val="center"/>
          </w:tcPr>
          <w:p>
            <w:pPr>
              <w:spacing w:line="480" w:lineRule="exact"/>
              <w:jc w:val="center"/>
              <w:rPr>
                <w:rFonts w:ascii="宋体" w:hAnsi="宋体" w:eastAsia="宋体" w:cs="宋体"/>
                <w:color w:val="000000"/>
                <w:szCs w:val="21"/>
              </w:rPr>
            </w:pPr>
          </w:p>
        </w:tc>
        <w:tc>
          <w:tcPr>
            <w:tcW w:w="1667" w:type="dxa"/>
            <w:vAlign w:val="center"/>
          </w:tcPr>
          <w:p>
            <w:pPr>
              <w:spacing w:line="480" w:lineRule="exact"/>
              <w:jc w:val="center"/>
              <w:rPr>
                <w:rFonts w:ascii="宋体" w:hAnsi="宋体" w:eastAsia="宋体" w:cs="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spacing w:line="480" w:lineRule="exact"/>
              <w:jc w:val="center"/>
              <w:rPr>
                <w:rFonts w:ascii="宋体" w:hAnsi="宋体" w:eastAsia="宋体" w:cs="宋体"/>
                <w:color w:val="000000"/>
                <w:szCs w:val="21"/>
              </w:rPr>
            </w:pPr>
          </w:p>
        </w:tc>
        <w:tc>
          <w:tcPr>
            <w:tcW w:w="1276" w:type="dxa"/>
            <w:vAlign w:val="center"/>
          </w:tcPr>
          <w:p>
            <w:pPr>
              <w:spacing w:line="480" w:lineRule="exact"/>
              <w:jc w:val="center"/>
              <w:rPr>
                <w:rFonts w:ascii="宋体" w:hAnsi="宋体" w:eastAsia="宋体" w:cs="宋体"/>
                <w:color w:val="000000"/>
                <w:szCs w:val="21"/>
              </w:rPr>
            </w:pPr>
          </w:p>
        </w:tc>
        <w:tc>
          <w:tcPr>
            <w:tcW w:w="1450" w:type="dxa"/>
            <w:vAlign w:val="center"/>
          </w:tcPr>
          <w:p>
            <w:pPr>
              <w:spacing w:line="480" w:lineRule="exact"/>
              <w:jc w:val="center"/>
              <w:rPr>
                <w:rFonts w:ascii="宋体" w:hAnsi="宋体" w:eastAsia="宋体" w:cs="宋体"/>
                <w:color w:val="000000"/>
                <w:szCs w:val="21"/>
              </w:rPr>
            </w:pPr>
          </w:p>
        </w:tc>
        <w:tc>
          <w:tcPr>
            <w:tcW w:w="1243" w:type="dxa"/>
            <w:vAlign w:val="center"/>
          </w:tcPr>
          <w:p>
            <w:pPr>
              <w:spacing w:line="480" w:lineRule="exact"/>
              <w:jc w:val="center"/>
              <w:rPr>
                <w:rFonts w:ascii="宋体" w:hAnsi="宋体" w:eastAsia="宋体" w:cs="宋体"/>
                <w:color w:val="000000"/>
                <w:szCs w:val="21"/>
              </w:rPr>
            </w:pPr>
          </w:p>
        </w:tc>
        <w:tc>
          <w:tcPr>
            <w:tcW w:w="1450" w:type="dxa"/>
            <w:vAlign w:val="center"/>
          </w:tcPr>
          <w:p>
            <w:pPr>
              <w:spacing w:line="480" w:lineRule="exact"/>
              <w:jc w:val="center"/>
              <w:rPr>
                <w:rFonts w:ascii="宋体" w:hAnsi="宋体" w:eastAsia="宋体" w:cs="宋体"/>
                <w:color w:val="000000"/>
                <w:szCs w:val="21"/>
              </w:rPr>
            </w:pPr>
          </w:p>
        </w:tc>
        <w:tc>
          <w:tcPr>
            <w:tcW w:w="1667" w:type="dxa"/>
            <w:vAlign w:val="center"/>
          </w:tcPr>
          <w:p>
            <w:pPr>
              <w:spacing w:line="480" w:lineRule="exact"/>
              <w:jc w:val="center"/>
              <w:rPr>
                <w:rFonts w:ascii="宋体" w:hAnsi="宋体" w:eastAsia="宋体" w:cs="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spacing w:line="480" w:lineRule="exact"/>
              <w:jc w:val="center"/>
              <w:rPr>
                <w:rFonts w:ascii="宋体" w:hAnsi="宋体" w:eastAsia="宋体" w:cs="宋体"/>
                <w:color w:val="000000"/>
                <w:szCs w:val="21"/>
              </w:rPr>
            </w:pPr>
          </w:p>
        </w:tc>
        <w:tc>
          <w:tcPr>
            <w:tcW w:w="1276" w:type="dxa"/>
            <w:vAlign w:val="center"/>
          </w:tcPr>
          <w:p>
            <w:pPr>
              <w:spacing w:line="480" w:lineRule="exact"/>
              <w:jc w:val="center"/>
              <w:rPr>
                <w:rFonts w:ascii="宋体" w:hAnsi="宋体" w:eastAsia="宋体" w:cs="宋体"/>
                <w:color w:val="000000"/>
                <w:szCs w:val="21"/>
              </w:rPr>
            </w:pPr>
          </w:p>
        </w:tc>
        <w:tc>
          <w:tcPr>
            <w:tcW w:w="1450" w:type="dxa"/>
            <w:vAlign w:val="center"/>
          </w:tcPr>
          <w:p>
            <w:pPr>
              <w:spacing w:line="480" w:lineRule="exact"/>
              <w:jc w:val="center"/>
              <w:rPr>
                <w:rFonts w:ascii="宋体" w:hAnsi="宋体" w:eastAsia="宋体" w:cs="宋体"/>
                <w:color w:val="000000"/>
                <w:szCs w:val="21"/>
              </w:rPr>
            </w:pPr>
          </w:p>
        </w:tc>
        <w:tc>
          <w:tcPr>
            <w:tcW w:w="1243" w:type="dxa"/>
            <w:vAlign w:val="center"/>
          </w:tcPr>
          <w:p>
            <w:pPr>
              <w:spacing w:line="480" w:lineRule="exact"/>
              <w:jc w:val="center"/>
              <w:rPr>
                <w:rFonts w:ascii="宋体" w:hAnsi="宋体" w:eastAsia="宋体" w:cs="宋体"/>
                <w:color w:val="000000"/>
                <w:szCs w:val="21"/>
              </w:rPr>
            </w:pPr>
          </w:p>
        </w:tc>
        <w:tc>
          <w:tcPr>
            <w:tcW w:w="1450" w:type="dxa"/>
            <w:vAlign w:val="center"/>
          </w:tcPr>
          <w:p>
            <w:pPr>
              <w:spacing w:line="480" w:lineRule="exact"/>
              <w:jc w:val="center"/>
              <w:rPr>
                <w:rFonts w:ascii="宋体" w:hAnsi="宋体" w:eastAsia="宋体" w:cs="宋体"/>
                <w:color w:val="000000"/>
                <w:szCs w:val="21"/>
              </w:rPr>
            </w:pPr>
          </w:p>
        </w:tc>
        <w:tc>
          <w:tcPr>
            <w:tcW w:w="1667" w:type="dxa"/>
            <w:vAlign w:val="center"/>
          </w:tcPr>
          <w:p>
            <w:pPr>
              <w:spacing w:line="480" w:lineRule="exact"/>
              <w:jc w:val="center"/>
              <w:rPr>
                <w:rFonts w:ascii="宋体" w:hAnsi="宋体" w:eastAsia="宋体" w:cs="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spacing w:line="480" w:lineRule="exact"/>
              <w:jc w:val="center"/>
              <w:rPr>
                <w:rFonts w:ascii="宋体" w:hAnsi="宋体" w:eastAsia="宋体" w:cs="宋体"/>
                <w:color w:val="000000"/>
                <w:szCs w:val="21"/>
              </w:rPr>
            </w:pPr>
          </w:p>
        </w:tc>
        <w:tc>
          <w:tcPr>
            <w:tcW w:w="1276" w:type="dxa"/>
            <w:vAlign w:val="center"/>
          </w:tcPr>
          <w:p>
            <w:pPr>
              <w:spacing w:line="480" w:lineRule="exact"/>
              <w:jc w:val="center"/>
              <w:rPr>
                <w:rFonts w:ascii="宋体" w:hAnsi="宋体" w:eastAsia="宋体" w:cs="宋体"/>
                <w:color w:val="000000"/>
                <w:szCs w:val="21"/>
              </w:rPr>
            </w:pPr>
          </w:p>
        </w:tc>
        <w:tc>
          <w:tcPr>
            <w:tcW w:w="1450" w:type="dxa"/>
            <w:vAlign w:val="center"/>
          </w:tcPr>
          <w:p>
            <w:pPr>
              <w:spacing w:line="480" w:lineRule="exact"/>
              <w:jc w:val="center"/>
              <w:rPr>
                <w:rFonts w:ascii="宋体" w:hAnsi="宋体" w:eastAsia="宋体" w:cs="宋体"/>
                <w:color w:val="000000"/>
                <w:szCs w:val="21"/>
              </w:rPr>
            </w:pPr>
          </w:p>
        </w:tc>
        <w:tc>
          <w:tcPr>
            <w:tcW w:w="1243" w:type="dxa"/>
            <w:vAlign w:val="center"/>
          </w:tcPr>
          <w:p>
            <w:pPr>
              <w:spacing w:line="480" w:lineRule="exact"/>
              <w:jc w:val="center"/>
              <w:rPr>
                <w:rFonts w:ascii="宋体" w:hAnsi="宋体" w:eastAsia="宋体" w:cs="宋体"/>
                <w:color w:val="000000"/>
                <w:szCs w:val="21"/>
              </w:rPr>
            </w:pPr>
          </w:p>
        </w:tc>
        <w:tc>
          <w:tcPr>
            <w:tcW w:w="1450" w:type="dxa"/>
            <w:vAlign w:val="center"/>
          </w:tcPr>
          <w:p>
            <w:pPr>
              <w:spacing w:line="480" w:lineRule="exact"/>
              <w:jc w:val="center"/>
              <w:rPr>
                <w:rFonts w:ascii="宋体" w:hAnsi="宋体" w:eastAsia="宋体" w:cs="宋体"/>
                <w:color w:val="000000"/>
                <w:szCs w:val="21"/>
              </w:rPr>
            </w:pPr>
          </w:p>
        </w:tc>
        <w:tc>
          <w:tcPr>
            <w:tcW w:w="1667" w:type="dxa"/>
            <w:vAlign w:val="center"/>
          </w:tcPr>
          <w:p>
            <w:pPr>
              <w:spacing w:line="480" w:lineRule="exact"/>
              <w:jc w:val="center"/>
              <w:rPr>
                <w:rFonts w:ascii="宋体" w:hAnsi="宋体" w:eastAsia="宋体" w:cs="宋体"/>
                <w:color w:val="000000"/>
                <w:szCs w:val="21"/>
              </w:rPr>
            </w:pPr>
          </w:p>
        </w:tc>
      </w:tr>
    </w:tbl>
    <w:p>
      <w:pPr>
        <w:spacing w:line="480" w:lineRule="exact"/>
        <w:jc w:val="both"/>
        <w:rPr>
          <w:rFonts w:ascii="宋体" w:hAnsi="宋体" w:eastAsia="宋体" w:cs="宋体"/>
          <w:color w:val="000000"/>
          <w:szCs w:val="21"/>
        </w:rPr>
      </w:pPr>
    </w:p>
    <w:p>
      <w:pPr>
        <w:spacing w:line="480" w:lineRule="exact"/>
        <w:jc w:val="both"/>
        <w:rPr>
          <w:rFonts w:ascii="宋体" w:hAnsi="宋体" w:eastAsia="宋体" w:cs="宋体"/>
          <w:color w:val="000000"/>
          <w:sz w:val="21"/>
          <w:szCs w:val="21"/>
        </w:rPr>
      </w:pPr>
      <w:r>
        <w:rPr>
          <w:rFonts w:hint="eastAsia" w:ascii="宋体" w:hAnsi="宋体" w:eastAsia="宋体" w:cs="宋体"/>
          <w:color w:val="000000"/>
          <w:szCs w:val="21"/>
        </w:rPr>
        <w:br w:type="page"/>
      </w:r>
      <w:r>
        <w:rPr>
          <w:rFonts w:hint="eastAsia" w:ascii="宋体" w:hAnsi="宋体" w:eastAsia="宋体" w:cs="宋体"/>
          <w:color w:val="000000"/>
          <w:sz w:val="21"/>
          <w:szCs w:val="21"/>
        </w:rPr>
        <w:t>附</w:t>
      </w:r>
      <w:bookmarkStart w:id="712" w:name="_Toc296891267"/>
      <w:bookmarkStart w:id="713" w:name="_Toc296503227"/>
      <w:bookmarkStart w:id="714" w:name="_Toc296944566"/>
      <w:bookmarkStart w:id="715" w:name="_Toc296346728"/>
      <w:bookmarkStart w:id="716" w:name="_Toc267261698"/>
      <w:bookmarkStart w:id="717" w:name="_Toc296891055"/>
      <w:bookmarkStart w:id="718" w:name="_Toc296347226"/>
      <w:r>
        <w:rPr>
          <w:rFonts w:hint="eastAsia" w:ascii="宋体" w:hAnsi="宋体" w:eastAsia="宋体" w:cs="宋体"/>
          <w:color w:val="000000"/>
          <w:sz w:val="21"/>
          <w:szCs w:val="21"/>
        </w:rPr>
        <w:t>件5：</w:t>
      </w:r>
    </w:p>
    <w:bookmarkEnd w:id="712"/>
    <w:bookmarkEnd w:id="713"/>
    <w:bookmarkEnd w:id="714"/>
    <w:bookmarkEnd w:id="715"/>
    <w:bookmarkEnd w:id="716"/>
    <w:bookmarkEnd w:id="717"/>
    <w:bookmarkEnd w:id="718"/>
    <w:p>
      <w:pPr>
        <w:spacing w:line="360" w:lineRule="auto"/>
        <w:jc w:val="center"/>
        <w:rPr>
          <w:rFonts w:ascii="宋体" w:hAnsi="宋体" w:eastAsia="宋体" w:cs="宋体"/>
          <w:b/>
          <w:bCs/>
          <w:color w:val="000000"/>
          <w:sz w:val="28"/>
          <w:szCs w:val="28"/>
          <w:lang w:eastAsia="zh-CN"/>
        </w:rPr>
      </w:pPr>
      <w:r>
        <w:rPr>
          <w:rFonts w:hint="eastAsia" w:ascii="宋体" w:hAnsi="宋体" w:eastAsia="宋体" w:cs="宋体"/>
          <w:b/>
          <w:bCs/>
          <w:color w:val="000000"/>
          <w:sz w:val="28"/>
          <w:szCs w:val="28"/>
          <w:lang w:eastAsia="zh-CN"/>
        </w:rPr>
        <w:t>承包人用于本工程施工的机械设备表</w:t>
      </w:r>
    </w:p>
    <w:tbl>
      <w:tblPr>
        <w:tblStyle w:val="24"/>
        <w:tblW w:w="912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45"/>
        <w:gridCol w:w="1758"/>
        <w:gridCol w:w="790"/>
        <w:gridCol w:w="984"/>
        <w:gridCol w:w="820"/>
        <w:gridCol w:w="949"/>
        <w:gridCol w:w="1376"/>
        <w:gridCol w:w="949"/>
        <w:gridCol w:w="85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45" w:type="dxa"/>
            <w:tcBorders>
              <w:top w:val="single" w:color="auto" w:sz="12" w:space="0"/>
              <w:bottom w:val="double" w:color="auto" w:sz="6" w:space="0"/>
            </w:tcBorders>
            <w:vAlign w:val="center"/>
          </w:tcPr>
          <w:p>
            <w:pPr>
              <w:pStyle w:val="14"/>
              <w:keepNext/>
              <w:spacing w:line="480" w:lineRule="exact"/>
              <w:ind w:left="63" w:right="63"/>
              <w:jc w:val="center"/>
              <w:rPr>
                <w:rFonts w:cs="宋体"/>
                <w:color w:val="000000"/>
                <w:lang w:eastAsia="zh-CN"/>
              </w:rPr>
            </w:pPr>
            <w:r>
              <w:rPr>
                <w:rFonts w:hint="eastAsia" w:cs="宋体"/>
                <w:color w:val="000000"/>
                <w:lang w:eastAsia="zh-CN"/>
              </w:rPr>
              <w:t>序号</w:t>
            </w:r>
          </w:p>
        </w:tc>
        <w:tc>
          <w:tcPr>
            <w:tcW w:w="1758" w:type="dxa"/>
            <w:tcBorders>
              <w:top w:val="single" w:color="auto" w:sz="12" w:space="0"/>
              <w:bottom w:val="double" w:color="auto" w:sz="6" w:space="0"/>
            </w:tcBorders>
            <w:vAlign w:val="center"/>
          </w:tcPr>
          <w:p>
            <w:pPr>
              <w:pStyle w:val="14"/>
              <w:keepNext/>
              <w:spacing w:line="480" w:lineRule="exact"/>
              <w:ind w:left="63" w:right="63"/>
              <w:jc w:val="center"/>
              <w:rPr>
                <w:rFonts w:cs="宋体"/>
                <w:color w:val="000000"/>
                <w:lang w:eastAsia="zh-CN"/>
              </w:rPr>
            </w:pPr>
            <w:r>
              <w:rPr>
                <w:rFonts w:hint="eastAsia" w:cs="宋体"/>
                <w:color w:val="000000"/>
                <w:lang w:eastAsia="zh-CN"/>
              </w:rPr>
              <w:t>机械或设备名称</w:t>
            </w:r>
          </w:p>
        </w:tc>
        <w:tc>
          <w:tcPr>
            <w:tcW w:w="790" w:type="dxa"/>
            <w:tcBorders>
              <w:top w:val="single" w:color="auto" w:sz="12" w:space="0"/>
              <w:bottom w:val="double" w:color="auto" w:sz="6" w:space="0"/>
            </w:tcBorders>
            <w:vAlign w:val="center"/>
          </w:tcPr>
          <w:p>
            <w:pPr>
              <w:pStyle w:val="14"/>
              <w:keepNext/>
              <w:spacing w:line="480" w:lineRule="exact"/>
              <w:ind w:left="63" w:right="63"/>
              <w:jc w:val="center"/>
              <w:rPr>
                <w:rFonts w:cs="宋体"/>
                <w:color w:val="000000"/>
                <w:lang w:eastAsia="zh-CN"/>
              </w:rPr>
            </w:pPr>
            <w:r>
              <w:rPr>
                <w:rFonts w:hint="eastAsia" w:cs="宋体"/>
                <w:color w:val="000000"/>
                <w:lang w:eastAsia="zh-CN"/>
              </w:rPr>
              <w:t>规格型号</w:t>
            </w:r>
          </w:p>
        </w:tc>
        <w:tc>
          <w:tcPr>
            <w:tcW w:w="984" w:type="dxa"/>
            <w:tcBorders>
              <w:top w:val="single" w:color="auto" w:sz="12" w:space="0"/>
              <w:bottom w:val="double" w:color="auto" w:sz="6" w:space="0"/>
            </w:tcBorders>
            <w:vAlign w:val="center"/>
          </w:tcPr>
          <w:p>
            <w:pPr>
              <w:pStyle w:val="14"/>
              <w:keepNext/>
              <w:spacing w:line="480" w:lineRule="exact"/>
              <w:ind w:left="63" w:right="63"/>
              <w:jc w:val="center"/>
              <w:rPr>
                <w:rFonts w:cs="宋体"/>
                <w:color w:val="000000"/>
                <w:lang w:eastAsia="zh-CN"/>
              </w:rPr>
            </w:pPr>
            <w:r>
              <w:rPr>
                <w:rFonts w:hint="eastAsia" w:cs="宋体"/>
                <w:color w:val="000000"/>
                <w:lang w:eastAsia="zh-CN"/>
              </w:rPr>
              <w:t>数量</w:t>
            </w:r>
          </w:p>
        </w:tc>
        <w:tc>
          <w:tcPr>
            <w:tcW w:w="820" w:type="dxa"/>
            <w:tcBorders>
              <w:top w:val="single" w:color="auto" w:sz="12" w:space="0"/>
              <w:bottom w:val="double" w:color="auto" w:sz="6" w:space="0"/>
            </w:tcBorders>
            <w:vAlign w:val="center"/>
          </w:tcPr>
          <w:p>
            <w:pPr>
              <w:pStyle w:val="14"/>
              <w:keepNext/>
              <w:spacing w:line="480" w:lineRule="exact"/>
              <w:ind w:left="63" w:right="63"/>
              <w:jc w:val="center"/>
              <w:rPr>
                <w:rFonts w:cs="宋体"/>
                <w:color w:val="000000"/>
                <w:lang w:eastAsia="zh-CN"/>
              </w:rPr>
            </w:pPr>
            <w:r>
              <w:rPr>
                <w:rFonts w:hint="eastAsia" w:cs="宋体"/>
                <w:color w:val="000000"/>
                <w:lang w:eastAsia="zh-CN"/>
              </w:rPr>
              <w:t>产地</w:t>
            </w:r>
          </w:p>
        </w:tc>
        <w:tc>
          <w:tcPr>
            <w:tcW w:w="949" w:type="dxa"/>
            <w:tcBorders>
              <w:top w:val="single" w:color="auto" w:sz="12" w:space="0"/>
              <w:bottom w:val="double" w:color="auto" w:sz="6" w:space="0"/>
            </w:tcBorders>
            <w:vAlign w:val="center"/>
          </w:tcPr>
          <w:p>
            <w:pPr>
              <w:pStyle w:val="14"/>
              <w:keepNext/>
              <w:spacing w:line="480" w:lineRule="exact"/>
              <w:ind w:left="63" w:right="63"/>
              <w:jc w:val="center"/>
              <w:rPr>
                <w:rFonts w:cs="宋体"/>
                <w:color w:val="000000"/>
                <w:lang w:eastAsia="zh-CN"/>
              </w:rPr>
            </w:pPr>
            <w:r>
              <w:rPr>
                <w:rFonts w:hint="eastAsia" w:cs="宋体"/>
                <w:color w:val="000000"/>
                <w:lang w:eastAsia="zh-CN"/>
              </w:rPr>
              <w:t>制造</w:t>
            </w:r>
          </w:p>
          <w:p>
            <w:pPr>
              <w:pStyle w:val="14"/>
              <w:keepNext/>
              <w:spacing w:line="480" w:lineRule="exact"/>
              <w:ind w:left="63" w:right="63"/>
              <w:jc w:val="center"/>
              <w:rPr>
                <w:rFonts w:cs="宋体"/>
                <w:color w:val="000000"/>
                <w:lang w:eastAsia="zh-CN"/>
              </w:rPr>
            </w:pPr>
            <w:r>
              <w:rPr>
                <w:rFonts w:hint="eastAsia" w:cs="宋体"/>
                <w:color w:val="000000"/>
                <w:lang w:eastAsia="zh-CN"/>
              </w:rPr>
              <w:t>年份</w:t>
            </w:r>
          </w:p>
        </w:tc>
        <w:tc>
          <w:tcPr>
            <w:tcW w:w="1376" w:type="dxa"/>
            <w:tcBorders>
              <w:top w:val="single" w:color="auto" w:sz="12" w:space="0"/>
              <w:bottom w:val="double" w:color="auto" w:sz="6" w:space="0"/>
            </w:tcBorders>
            <w:vAlign w:val="center"/>
          </w:tcPr>
          <w:p>
            <w:pPr>
              <w:pStyle w:val="14"/>
              <w:keepNext/>
              <w:spacing w:line="480" w:lineRule="exact"/>
              <w:ind w:left="63" w:right="63"/>
              <w:jc w:val="center"/>
              <w:rPr>
                <w:rFonts w:cs="宋体"/>
                <w:color w:val="000000"/>
                <w:lang w:eastAsia="zh-CN"/>
              </w:rPr>
            </w:pPr>
            <w:r>
              <w:rPr>
                <w:rFonts w:hint="eastAsia" w:cs="宋体"/>
                <w:color w:val="000000"/>
                <w:lang w:eastAsia="zh-CN"/>
              </w:rPr>
              <w:t>额定功率(kW)</w:t>
            </w:r>
          </w:p>
        </w:tc>
        <w:tc>
          <w:tcPr>
            <w:tcW w:w="949" w:type="dxa"/>
            <w:tcBorders>
              <w:top w:val="single" w:color="auto" w:sz="12" w:space="0"/>
              <w:bottom w:val="double" w:color="auto" w:sz="6" w:space="0"/>
            </w:tcBorders>
            <w:vAlign w:val="center"/>
          </w:tcPr>
          <w:p>
            <w:pPr>
              <w:pStyle w:val="14"/>
              <w:keepNext/>
              <w:spacing w:line="480" w:lineRule="exact"/>
              <w:ind w:left="63" w:right="63"/>
              <w:jc w:val="center"/>
              <w:rPr>
                <w:rFonts w:cs="宋体"/>
                <w:color w:val="000000"/>
                <w:lang w:eastAsia="zh-CN"/>
              </w:rPr>
            </w:pPr>
            <w:r>
              <w:rPr>
                <w:rFonts w:hint="eastAsia" w:cs="宋体"/>
                <w:color w:val="000000"/>
                <w:lang w:eastAsia="zh-CN"/>
              </w:rPr>
              <w:t>生产</w:t>
            </w:r>
          </w:p>
          <w:p>
            <w:pPr>
              <w:pStyle w:val="14"/>
              <w:keepNext/>
              <w:spacing w:line="480" w:lineRule="exact"/>
              <w:ind w:left="63" w:right="63"/>
              <w:jc w:val="center"/>
              <w:rPr>
                <w:rFonts w:cs="宋体"/>
                <w:color w:val="000000"/>
                <w:lang w:eastAsia="zh-CN"/>
              </w:rPr>
            </w:pPr>
            <w:r>
              <w:rPr>
                <w:rFonts w:hint="eastAsia" w:cs="宋体"/>
                <w:color w:val="000000"/>
                <w:lang w:eastAsia="zh-CN"/>
              </w:rPr>
              <w:t>能力</w:t>
            </w:r>
          </w:p>
        </w:tc>
        <w:tc>
          <w:tcPr>
            <w:tcW w:w="856" w:type="dxa"/>
            <w:tcBorders>
              <w:top w:val="single" w:color="auto" w:sz="12" w:space="0"/>
              <w:bottom w:val="double" w:color="auto" w:sz="6" w:space="0"/>
            </w:tcBorders>
            <w:vAlign w:val="center"/>
          </w:tcPr>
          <w:p>
            <w:pPr>
              <w:pStyle w:val="14"/>
              <w:keepNext/>
              <w:spacing w:line="480" w:lineRule="exact"/>
              <w:ind w:left="63" w:right="63"/>
              <w:jc w:val="center"/>
              <w:rPr>
                <w:rFonts w:cs="宋体"/>
                <w:color w:val="000000"/>
                <w:lang w:eastAsia="zh-CN"/>
              </w:rPr>
            </w:pPr>
            <w:r>
              <w:rPr>
                <w:rFonts w:hint="eastAsia" w:cs="宋体"/>
                <w:color w:val="000000"/>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45"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1758"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790"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984"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820"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949"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1376"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949"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856"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45" w:type="dxa"/>
            <w:tcBorders>
              <w:top w:val="nil"/>
            </w:tcBorders>
            <w:vAlign w:val="center"/>
          </w:tcPr>
          <w:p>
            <w:pPr>
              <w:pStyle w:val="14"/>
              <w:keepNext/>
              <w:spacing w:line="480" w:lineRule="exact"/>
              <w:ind w:left="63" w:right="63"/>
              <w:jc w:val="center"/>
              <w:rPr>
                <w:rFonts w:cs="宋体"/>
                <w:color w:val="000000"/>
                <w:lang w:eastAsia="zh-CN"/>
              </w:rPr>
            </w:pPr>
          </w:p>
        </w:tc>
        <w:tc>
          <w:tcPr>
            <w:tcW w:w="1758" w:type="dxa"/>
            <w:tcBorders>
              <w:top w:val="nil"/>
            </w:tcBorders>
            <w:vAlign w:val="center"/>
          </w:tcPr>
          <w:p>
            <w:pPr>
              <w:pStyle w:val="14"/>
              <w:keepNext/>
              <w:spacing w:line="480" w:lineRule="exact"/>
              <w:ind w:left="63" w:right="63"/>
              <w:jc w:val="center"/>
              <w:rPr>
                <w:rFonts w:cs="宋体"/>
                <w:color w:val="000000"/>
                <w:lang w:eastAsia="zh-CN"/>
              </w:rPr>
            </w:pPr>
          </w:p>
        </w:tc>
        <w:tc>
          <w:tcPr>
            <w:tcW w:w="790" w:type="dxa"/>
            <w:tcBorders>
              <w:top w:val="nil"/>
            </w:tcBorders>
            <w:vAlign w:val="center"/>
          </w:tcPr>
          <w:p>
            <w:pPr>
              <w:pStyle w:val="14"/>
              <w:keepNext/>
              <w:spacing w:line="480" w:lineRule="exact"/>
              <w:ind w:left="63" w:right="63"/>
              <w:jc w:val="center"/>
              <w:rPr>
                <w:rFonts w:cs="宋体"/>
                <w:color w:val="000000"/>
                <w:lang w:eastAsia="zh-CN"/>
              </w:rPr>
            </w:pPr>
          </w:p>
        </w:tc>
        <w:tc>
          <w:tcPr>
            <w:tcW w:w="984" w:type="dxa"/>
            <w:tcBorders>
              <w:top w:val="nil"/>
            </w:tcBorders>
            <w:vAlign w:val="center"/>
          </w:tcPr>
          <w:p>
            <w:pPr>
              <w:pStyle w:val="14"/>
              <w:keepNext/>
              <w:spacing w:line="480" w:lineRule="exact"/>
              <w:ind w:left="63" w:right="63"/>
              <w:jc w:val="center"/>
              <w:rPr>
                <w:rFonts w:cs="宋体"/>
                <w:color w:val="000000"/>
                <w:lang w:eastAsia="zh-CN"/>
              </w:rPr>
            </w:pPr>
          </w:p>
        </w:tc>
        <w:tc>
          <w:tcPr>
            <w:tcW w:w="820" w:type="dxa"/>
            <w:tcBorders>
              <w:top w:val="nil"/>
            </w:tcBorders>
            <w:vAlign w:val="center"/>
          </w:tcPr>
          <w:p>
            <w:pPr>
              <w:pStyle w:val="14"/>
              <w:keepNext/>
              <w:spacing w:line="480" w:lineRule="exact"/>
              <w:ind w:left="63" w:right="63"/>
              <w:jc w:val="center"/>
              <w:rPr>
                <w:rFonts w:cs="宋体"/>
                <w:color w:val="000000"/>
                <w:lang w:eastAsia="zh-CN"/>
              </w:rPr>
            </w:pPr>
          </w:p>
        </w:tc>
        <w:tc>
          <w:tcPr>
            <w:tcW w:w="949" w:type="dxa"/>
            <w:tcBorders>
              <w:top w:val="nil"/>
            </w:tcBorders>
            <w:vAlign w:val="center"/>
          </w:tcPr>
          <w:p>
            <w:pPr>
              <w:pStyle w:val="14"/>
              <w:keepNext/>
              <w:spacing w:line="480" w:lineRule="exact"/>
              <w:ind w:left="63" w:right="63"/>
              <w:jc w:val="center"/>
              <w:rPr>
                <w:rFonts w:cs="宋体"/>
                <w:color w:val="000000"/>
                <w:lang w:eastAsia="zh-CN"/>
              </w:rPr>
            </w:pPr>
          </w:p>
        </w:tc>
        <w:tc>
          <w:tcPr>
            <w:tcW w:w="1376" w:type="dxa"/>
            <w:tcBorders>
              <w:top w:val="nil"/>
            </w:tcBorders>
            <w:vAlign w:val="center"/>
          </w:tcPr>
          <w:p>
            <w:pPr>
              <w:pStyle w:val="14"/>
              <w:keepNext/>
              <w:spacing w:line="480" w:lineRule="exact"/>
              <w:ind w:left="63" w:right="63"/>
              <w:jc w:val="center"/>
              <w:rPr>
                <w:rFonts w:cs="宋体"/>
                <w:color w:val="000000"/>
                <w:lang w:eastAsia="zh-CN"/>
              </w:rPr>
            </w:pPr>
          </w:p>
        </w:tc>
        <w:tc>
          <w:tcPr>
            <w:tcW w:w="949" w:type="dxa"/>
            <w:tcBorders>
              <w:top w:val="nil"/>
            </w:tcBorders>
            <w:vAlign w:val="center"/>
          </w:tcPr>
          <w:p>
            <w:pPr>
              <w:pStyle w:val="14"/>
              <w:keepNext/>
              <w:spacing w:line="480" w:lineRule="exact"/>
              <w:ind w:left="63" w:right="63"/>
              <w:jc w:val="center"/>
              <w:rPr>
                <w:rFonts w:cs="宋体"/>
                <w:color w:val="000000"/>
                <w:lang w:eastAsia="zh-CN"/>
              </w:rPr>
            </w:pPr>
          </w:p>
        </w:tc>
        <w:tc>
          <w:tcPr>
            <w:tcW w:w="856" w:type="dxa"/>
            <w:tcBorders>
              <w:top w:val="nil"/>
            </w:tcBorders>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45" w:type="dxa"/>
            <w:vAlign w:val="center"/>
          </w:tcPr>
          <w:p>
            <w:pPr>
              <w:pStyle w:val="14"/>
              <w:keepNext/>
              <w:spacing w:line="480" w:lineRule="exact"/>
              <w:ind w:left="63" w:right="63"/>
              <w:jc w:val="center"/>
              <w:rPr>
                <w:rFonts w:cs="宋体"/>
                <w:color w:val="000000"/>
                <w:lang w:eastAsia="zh-CN"/>
              </w:rPr>
            </w:pPr>
          </w:p>
        </w:tc>
        <w:tc>
          <w:tcPr>
            <w:tcW w:w="1758" w:type="dxa"/>
            <w:vAlign w:val="center"/>
          </w:tcPr>
          <w:p>
            <w:pPr>
              <w:pStyle w:val="14"/>
              <w:keepNext/>
              <w:spacing w:line="480" w:lineRule="exact"/>
              <w:ind w:left="63" w:right="63"/>
              <w:jc w:val="center"/>
              <w:rPr>
                <w:rFonts w:cs="宋体"/>
                <w:color w:val="000000"/>
                <w:lang w:eastAsia="zh-CN"/>
              </w:rPr>
            </w:pPr>
          </w:p>
        </w:tc>
        <w:tc>
          <w:tcPr>
            <w:tcW w:w="790" w:type="dxa"/>
            <w:vAlign w:val="center"/>
          </w:tcPr>
          <w:p>
            <w:pPr>
              <w:pStyle w:val="14"/>
              <w:keepNext/>
              <w:spacing w:line="480" w:lineRule="exact"/>
              <w:ind w:left="63" w:right="63"/>
              <w:jc w:val="center"/>
              <w:rPr>
                <w:rFonts w:cs="宋体"/>
                <w:color w:val="000000"/>
                <w:lang w:eastAsia="zh-CN"/>
              </w:rPr>
            </w:pPr>
          </w:p>
        </w:tc>
        <w:tc>
          <w:tcPr>
            <w:tcW w:w="984" w:type="dxa"/>
            <w:vAlign w:val="center"/>
          </w:tcPr>
          <w:p>
            <w:pPr>
              <w:pStyle w:val="14"/>
              <w:keepNext/>
              <w:spacing w:line="480" w:lineRule="exact"/>
              <w:ind w:left="63" w:right="63"/>
              <w:jc w:val="center"/>
              <w:rPr>
                <w:rFonts w:cs="宋体"/>
                <w:color w:val="000000"/>
                <w:lang w:eastAsia="zh-CN"/>
              </w:rPr>
            </w:pPr>
          </w:p>
        </w:tc>
        <w:tc>
          <w:tcPr>
            <w:tcW w:w="820" w:type="dxa"/>
            <w:vAlign w:val="center"/>
          </w:tcPr>
          <w:p>
            <w:pPr>
              <w:pStyle w:val="14"/>
              <w:keepNext/>
              <w:spacing w:line="480" w:lineRule="exact"/>
              <w:ind w:left="63" w:right="63"/>
              <w:jc w:val="center"/>
              <w:rPr>
                <w:rFonts w:cs="宋体"/>
                <w:color w:val="000000"/>
                <w:lang w:eastAsia="zh-CN"/>
              </w:rPr>
            </w:pPr>
          </w:p>
        </w:tc>
        <w:tc>
          <w:tcPr>
            <w:tcW w:w="949" w:type="dxa"/>
            <w:vAlign w:val="center"/>
          </w:tcPr>
          <w:p>
            <w:pPr>
              <w:pStyle w:val="14"/>
              <w:keepNext/>
              <w:spacing w:line="480" w:lineRule="exact"/>
              <w:ind w:left="63" w:right="63"/>
              <w:jc w:val="center"/>
              <w:rPr>
                <w:rFonts w:cs="宋体"/>
                <w:color w:val="000000"/>
                <w:lang w:eastAsia="zh-CN"/>
              </w:rPr>
            </w:pPr>
          </w:p>
        </w:tc>
        <w:tc>
          <w:tcPr>
            <w:tcW w:w="1376" w:type="dxa"/>
            <w:vAlign w:val="center"/>
          </w:tcPr>
          <w:p>
            <w:pPr>
              <w:pStyle w:val="14"/>
              <w:keepNext/>
              <w:spacing w:line="480" w:lineRule="exact"/>
              <w:ind w:left="63" w:right="63"/>
              <w:jc w:val="center"/>
              <w:rPr>
                <w:rFonts w:cs="宋体"/>
                <w:color w:val="000000"/>
                <w:lang w:eastAsia="zh-CN"/>
              </w:rPr>
            </w:pPr>
          </w:p>
        </w:tc>
        <w:tc>
          <w:tcPr>
            <w:tcW w:w="949" w:type="dxa"/>
            <w:vAlign w:val="center"/>
          </w:tcPr>
          <w:p>
            <w:pPr>
              <w:pStyle w:val="14"/>
              <w:keepNext/>
              <w:spacing w:line="480" w:lineRule="exact"/>
              <w:ind w:left="63" w:right="63"/>
              <w:jc w:val="center"/>
              <w:rPr>
                <w:rFonts w:cs="宋体"/>
                <w:color w:val="000000"/>
                <w:lang w:eastAsia="zh-CN"/>
              </w:rPr>
            </w:pPr>
          </w:p>
        </w:tc>
        <w:tc>
          <w:tcPr>
            <w:tcW w:w="856"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45" w:type="dxa"/>
            <w:vAlign w:val="center"/>
          </w:tcPr>
          <w:p>
            <w:pPr>
              <w:pStyle w:val="14"/>
              <w:keepNext/>
              <w:spacing w:line="480" w:lineRule="exact"/>
              <w:ind w:left="63" w:right="63"/>
              <w:jc w:val="center"/>
              <w:rPr>
                <w:rFonts w:cs="宋体"/>
                <w:color w:val="000000"/>
                <w:lang w:eastAsia="zh-CN"/>
              </w:rPr>
            </w:pPr>
          </w:p>
        </w:tc>
        <w:tc>
          <w:tcPr>
            <w:tcW w:w="1758" w:type="dxa"/>
            <w:vAlign w:val="center"/>
          </w:tcPr>
          <w:p>
            <w:pPr>
              <w:pStyle w:val="14"/>
              <w:keepNext/>
              <w:spacing w:line="480" w:lineRule="exact"/>
              <w:ind w:left="63" w:right="63"/>
              <w:jc w:val="center"/>
              <w:rPr>
                <w:rFonts w:cs="宋体"/>
                <w:color w:val="000000"/>
                <w:lang w:eastAsia="zh-CN"/>
              </w:rPr>
            </w:pPr>
          </w:p>
        </w:tc>
        <w:tc>
          <w:tcPr>
            <w:tcW w:w="790" w:type="dxa"/>
            <w:vAlign w:val="center"/>
          </w:tcPr>
          <w:p>
            <w:pPr>
              <w:pStyle w:val="14"/>
              <w:keepNext/>
              <w:spacing w:line="480" w:lineRule="exact"/>
              <w:ind w:left="63" w:right="63"/>
              <w:jc w:val="center"/>
              <w:rPr>
                <w:rFonts w:cs="宋体"/>
                <w:color w:val="000000"/>
                <w:lang w:eastAsia="zh-CN"/>
              </w:rPr>
            </w:pPr>
          </w:p>
        </w:tc>
        <w:tc>
          <w:tcPr>
            <w:tcW w:w="984" w:type="dxa"/>
            <w:vAlign w:val="center"/>
          </w:tcPr>
          <w:p>
            <w:pPr>
              <w:pStyle w:val="14"/>
              <w:keepNext/>
              <w:spacing w:line="480" w:lineRule="exact"/>
              <w:ind w:left="63" w:right="63"/>
              <w:jc w:val="center"/>
              <w:rPr>
                <w:rFonts w:cs="宋体"/>
                <w:color w:val="000000"/>
                <w:lang w:eastAsia="zh-CN"/>
              </w:rPr>
            </w:pPr>
          </w:p>
        </w:tc>
        <w:tc>
          <w:tcPr>
            <w:tcW w:w="820" w:type="dxa"/>
            <w:vAlign w:val="center"/>
          </w:tcPr>
          <w:p>
            <w:pPr>
              <w:pStyle w:val="14"/>
              <w:keepNext/>
              <w:spacing w:line="480" w:lineRule="exact"/>
              <w:ind w:left="63" w:right="63"/>
              <w:jc w:val="center"/>
              <w:rPr>
                <w:rFonts w:cs="宋体"/>
                <w:color w:val="000000"/>
                <w:lang w:eastAsia="zh-CN"/>
              </w:rPr>
            </w:pPr>
          </w:p>
        </w:tc>
        <w:tc>
          <w:tcPr>
            <w:tcW w:w="949" w:type="dxa"/>
            <w:vAlign w:val="center"/>
          </w:tcPr>
          <w:p>
            <w:pPr>
              <w:pStyle w:val="14"/>
              <w:keepNext/>
              <w:spacing w:line="480" w:lineRule="exact"/>
              <w:ind w:left="63" w:right="63"/>
              <w:jc w:val="center"/>
              <w:rPr>
                <w:rFonts w:cs="宋体"/>
                <w:color w:val="000000"/>
                <w:lang w:eastAsia="zh-CN"/>
              </w:rPr>
            </w:pPr>
          </w:p>
        </w:tc>
        <w:tc>
          <w:tcPr>
            <w:tcW w:w="1376" w:type="dxa"/>
            <w:vAlign w:val="center"/>
          </w:tcPr>
          <w:p>
            <w:pPr>
              <w:pStyle w:val="14"/>
              <w:keepNext/>
              <w:spacing w:line="480" w:lineRule="exact"/>
              <w:ind w:left="63" w:right="63"/>
              <w:jc w:val="center"/>
              <w:rPr>
                <w:rFonts w:cs="宋体"/>
                <w:color w:val="000000"/>
                <w:lang w:eastAsia="zh-CN"/>
              </w:rPr>
            </w:pPr>
          </w:p>
        </w:tc>
        <w:tc>
          <w:tcPr>
            <w:tcW w:w="949" w:type="dxa"/>
            <w:vAlign w:val="center"/>
          </w:tcPr>
          <w:p>
            <w:pPr>
              <w:pStyle w:val="14"/>
              <w:keepNext/>
              <w:spacing w:line="480" w:lineRule="exact"/>
              <w:ind w:left="63" w:right="63"/>
              <w:jc w:val="center"/>
              <w:rPr>
                <w:rFonts w:cs="宋体"/>
                <w:color w:val="000000"/>
                <w:lang w:eastAsia="zh-CN"/>
              </w:rPr>
            </w:pPr>
          </w:p>
        </w:tc>
        <w:tc>
          <w:tcPr>
            <w:tcW w:w="856"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45" w:type="dxa"/>
            <w:vAlign w:val="center"/>
          </w:tcPr>
          <w:p>
            <w:pPr>
              <w:pStyle w:val="14"/>
              <w:keepNext/>
              <w:spacing w:line="480" w:lineRule="exact"/>
              <w:ind w:left="63" w:right="63"/>
              <w:jc w:val="center"/>
              <w:rPr>
                <w:rFonts w:cs="宋体"/>
                <w:color w:val="000000"/>
                <w:lang w:eastAsia="zh-CN"/>
              </w:rPr>
            </w:pPr>
          </w:p>
        </w:tc>
        <w:tc>
          <w:tcPr>
            <w:tcW w:w="1758" w:type="dxa"/>
            <w:vAlign w:val="center"/>
          </w:tcPr>
          <w:p>
            <w:pPr>
              <w:pStyle w:val="14"/>
              <w:keepNext/>
              <w:spacing w:line="480" w:lineRule="exact"/>
              <w:ind w:left="63" w:right="63"/>
              <w:jc w:val="center"/>
              <w:rPr>
                <w:rFonts w:cs="宋体"/>
                <w:color w:val="000000"/>
                <w:lang w:eastAsia="zh-CN"/>
              </w:rPr>
            </w:pPr>
          </w:p>
        </w:tc>
        <w:tc>
          <w:tcPr>
            <w:tcW w:w="790" w:type="dxa"/>
            <w:vAlign w:val="center"/>
          </w:tcPr>
          <w:p>
            <w:pPr>
              <w:pStyle w:val="14"/>
              <w:keepNext/>
              <w:spacing w:line="480" w:lineRule="exact"/>
              <w:ind w:left="63" w:right="63"/>
              <w:jc w:val="center"/>
              <w:rPr>
                <w:rFonts w:cs="宋体"/>
                <w:color w:val="000000"/>
                <w:lang w:eastAsia="zh-CN"/>
              </w:rPr>
            </w:pPr>
          </w:p>
        </w:tc>
        <w:tc>
          <w:tcPr>
            <w:tcW w:w="984" w:type="dxa"/>
            <w:vAlign w:val="center"/>
          </w:tcPr>
          <w:p>
            <w:pPr>
              <w:pStyle w:val="14"/>
              <w:keepNext/>
              <w:spacing w:line="480" w:lineRule="exact"/>
              <w:ind w:left="63" w:right="63"/>
              <w:jc w:val="center"/>
              <w:rPr>
                <w:rFonts w:cs="宋体"/>
                <w:color w:val="000000"/>
                <w:lang w:eastAsia="zh-CN"/>
              </w:rPr>
            </w:pPr>
          </w:p>
        </w:tc>
        <w:tc>
          <w:tcPr>
            <w:tcW w:w="820" w:type="dxa"/>
            <w:vAlign w:val="center"/>
          </w:tcPr>
          <w:p>
            <w:pPr>
              <w:pStyle w:val="14"/>
              <w:keepNext/>
              <w:spacing w:line="480" w:lineRule="exact"/>
              <w:ind w:left="63" w:right="63"/>
              <w:jc w:val="center"/>
              <w:rPr>
                <w:rFonts w:cs="宋体"/>
                <w:color w:val="000000"/>
                <w:lang w:eastAsia="zh-CN"/>
              </w:rPr>
            </w:pPr>
          </w:p>
        </w:tc>
        <w:tc>
          <w:tcPr>
            <w:tcW w:w="949" w:type="dxa"/>
            <w:vAlign w:val="center"/>
          </w:tcPr>
          <w:p>
            <w:pPr>
              <w:pStyle w:val="14"/>
              <w:keepNext/>
              <w:spacing w:line="480" w:lineRule="exact"/>
              <w:ind w:left="63" w:right="63"/>
              <w:jc w:val="center"/>
              <w:rPr>
                <w:rFonts w:cs="宋体"/>
                <w:color w:val="000000"/>
                <w:lang w:eastAsia="zh-CN"/>
              </w:rPr>
            </w:pPr>
          </w:p>
        </w:tc>
        <w:tc>
          <w:tcPr>
            <w:tcW w:w="1376" w:type="dxa"/>
            <w:vAlign w:val="center"/>
          </w:tcPr>
          <w:p>
            <w:pPr>
              <w:pStyle w:val="14"/>
              <w:keepNext/>
              <w:spacing w:line="480" w:lineRule="exact"/>
              <w:ind w:left="63" w:right="63"/>
              <w:jc w:val="center"/>
              <w:rPr>
                <w:rFonts w:cs="宋体"/>
                <w:color w:val="000000"/>
                <w:lang w:eastAsia="zh-CN"/>
              </w:rPr>
            </w:pPr>
          </w:p>
        </w:tc>
        <w:tc>
          <w:tcPr>
            <w:tcW w:w="949" w:type="dxa"/>
            <w:vAlign w:val="center"/>
          </w:tcPr>
          <w:p>
            <w:pPr>
              <w:pStyle w:val="14"/>
              <w:keepNext/>
              <w:spacing w:line="480" w:lineRule="exact"/>
              <w:ind w:left="63" w:right="63"/>
              <w:jc w:val="center"/>
              <w:rPr>
                <w:rFonts w:cs="宋体"/>
                <w:color w:val="000000"/>
                <w:lang w:eastAsia="zh-CN"/>
              </w:rPr>
            </w:pPr>
          </w:p>
        </w:tc>
        <w:tc>
          <w:tcPr>
            <w:tcW w:w="856"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45" w:type="dxa"/>
            <w:vAlign w:val="center"/>
          </w:tcPr>
          <w:p>
            <w:pPr>
              <w:pStyle w:val="14"/>
              <w:keepNext/>
              <w:spacing w:line="480" w:lineRule="exact"/>
              <w:ind w:left="63" w:right="63"/>
              <w:jc w:val="center"/>
              <w:rPr>
                <w:rFonts w:cs="宋体"/>
                <w:color w:val="000000"/>
                <w:lang w:eastAsia="zh-CN"/>
              </w:rPr>
            </w:pPr>
          </w:p>
        </w:tc>
        <w:tc>
          <w:tcPr>
            <w:tcW w:w="1758" w:type="dxa"/>
            <w:vAlign w:val="center"/>
          </w:tcPr>
          <w:p>
            <w:pPr>
              <w:pStyle w:val="14"/>
              <w:keepNext/>
              <w:spacing w:line="480" w:lineRule="exact"/>
              <w:ind w:left="63" w:right="63"/>
              <w:jc w:val="center"/>
              <w:rPr>
                <w:rFonts w:cs="宋体"/>
                <w:color w:val="000000"/>
                <w:lang w:eastAsia="zh-CN"/>
              </w:rPr>
            </w:pPr>
          </w:p>
        </w:tc>
        <w:tc>
          <w:tcPr>
            <w:tcW w:w="790" w:type="dxa"/>
            <w:vAlign w:val="center"/>
          </w:tcPr>
          <w:p>
            <w:pPr>
              <w:pStyle w:val="14"/>
              <w:keepNext/>
              <w:spacing w:line="480" w:lineRule="exact"/>
              <w:ind w:left="63" w:right="63"/>
              <w:jc w:val="center"/>
              <w:rPr>
                <w:rFonts w:cs="宋体"/>
                <w:color w:val="000000"/>
                <w:lang w:eastAsia="zh-CN"/>
              </w:rPr>
            </w:pPr>
          </w:p>
        </w:tc>
        <w:tc>
          <w:tcPr>
            <w:tcW w:w="984" w:type="dxa"/>
            <w:vAlign w:val="center"/>
          </w:tcPr>
          <w:p>
            <w:pPr>
              <w:pStyle w:val="14"/>
              <w:keepNext/>
              <w:spacing w:line="480" w:lineRule="exact"/>
              <w:ind w:left="63" w:right="63"/>
              <w:jc w:val="center"/>
              <w:rPr>
                <w:rFonts w:cs="宋体"/>
                <w:color w:val="000000"/>
                <w:lang w:eastAsia="zh-CN"/>
              </w:rPr>
            </w:pPr>
          </w:p>
        </w:tc>
        <w:tc>
          <w:tcPr>
            <w:tcW w:w="820" w:type="dxa"/>
            <w:vAlign w:val="center"/>
          </w:tcPr>
          <w:p>
            <w:pPr>
              <w:pStyle w:val="14"/>
              <w:keepNext/>
              <w:spacing w:line="480" w:lineRule="exact"/>
              <w:ind w:left="63" w:right="63"/>
              <w:jc w:val="center"/>
              <w:rPr>
                <w:rFonts w:cs="宋体"/>
                <w:color w:val="000000"/>
                <w:lang w:eastAsia="zh-CN"/>
              </w:rPr>
            </w:pPr>
          </w:p>
        </w:tc>
        <w:tc>
          <w:tcPr>
            <w:tcW w:w="949" w:type="dxa"/>
            <w:vAlign w:val="center"/>
          </w:tcPr>
          <w:p>
            <w:pPr>
              <w:pStyle w:val="14"/>
              <w:keepNext/>
              <w:spacing w:line="480" w:lineRule="exact"/>
              <w:ind w:left="63" w:right="63"/>
              <w:jc w:val="center"/>
              <w:rPr>
                <w:rFonts w:cs="宋体"/>
                <w:color w:val="000000"/>
                <w:lang w:eastAsia="zh-CN"/>
              </w:rPr>
            </w:pPr>
          </w:p>
        </w:tc>
        <w:tc>
          <w:tcPr>
            <w:tcW w:w="1376" w:type="dxa"/>
            <w:vAlign w:val="center"/>
          </w:tcPr>
          <w:p>
            <w:pPr>
              <w:pStyle w:val="14"/>
              <w:keepNext/>
              <w:spacing w:line="480" w:lineRule="exact"/>
              <w:ind w:left="63" w:right="63"/>
              <w:jc w:val="center"/>
              <w:rPr>
                <w:rFonts w:cs="宋体"/>
                <w:color w:val="000000"/>
                <w:lang w:eastAsia="zh-CN"/>
              </w:rPr>
            </w:pPr>
          </w:p>
        </w:tc>
        <w:tc>
          <w:tcPr>
            <w:tcW w:w="949" w:type="dxa"/>
            <w:vAlign w:val="center"/>
          </w:tcPr>
          <w:p>
            <w:pPr>
              <w:pStyle w:val="14"/>
              <w:keepNext/>
              <w:spacing w:line="480" w:lineRule="exact"/>
              <w:ind w:left="63" w:right="63"/>
              <w:jc w:val="center"/>
              <w:rPr>
                <w:rFonts w:cs="宋体"/>
                <w:color w:val="000000"/>
                <w:lang w:eastAsia="zh-CN"/>
              </w:rPr>
            </w:pPr>
          </w:p>
        </w:tc>
        <w:tc>
          <w:tcPr>
            <w:tcW w:w="856"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45" w:type="dxa"/>
            <w:vAlign w:val="center"/>
          </w:tcPr>
          <w:p>
            <w:pPr>
              <w:pStyle w:val="14"/>
              <w:keepNext/>
              <w:spacing w:line="480" w:lineRule="exact"/>
              <w:ind w:left="63" w:right="63"/>
              <w:jc w:val="center"/>
              <w:rPr>
                <w:rFonts w:cs="宋体"/>
                <w:color w:val="000000"/>
                <w:lang w:eastAsia="zh-CN"/>
              </w:rPr>
            </w:pPr>
          </w:p>
        </w:tc>
        <w:tc>
          <w:tcPr>
            <w:tcW w:w="1758" w:type="dxa"/>
            <w:vAlign w:val="center"/>
          </w:tcPr>
          <w:p>
            <w:pPr>
              <w:pStyle w:val="14"/>
              <w:keepNext/>
              <w:spacing w:line="480" w:lineRule="exact"/>
              <w:ind w:left="63" w:right="63"/>
              <w:jc w:val="center"/>
              <w:rPr>
                <w:rFonts w:cs="宋体"/>
                <w:color w:val="000000"/>
                <w:lang w:eastAsia="zh-CN"/>
              </w:rPr>
            </w:pPr>
          </w:p>
        </w:tc>
        <w:tc>
          <w:tcPr>
            <w:tcW w:w="790" w:type="dxa"/>
            <w:vAlign w:val="center"/>
          </w:tcPr>
          <w:p>
            <w:pPr>
              <w:pStyle w:val="14"/>
              <w:keepNext/>
              <w:spacing w:line="480" w:lineRule="exact"/>
              <w:ind w:left="63" w:right="63"/>
              <w:jc w:val="center"/>
              <w:rPr>
                <w:rFonts w:cs="宋体"/>
                <w:color w:val="000000"/>
                <w:lang w:eastAsia="zh-CN"/>
              </w:rPr>
            </w:pPr>
          </w:p>
        </w:tc>
        <w:tc>
          <w:tcPr>
            <w:tcW w:w="984" w:type="dxa"/>
            <w:vAlign w:val="center"/>
          </w:tcPr>
          <w:p>
            <w:pPr>
              <w:pStyle w:val="14"/>
              <w:keepNext/>
              <w:spacing w:line="480" w:lineRule="exact"/>
              <w:ind w:left="63" w:right="63"/>
              <w:jc w:val="center"/>
              <w:rPr>
                <w:rFonts w:cs="宋体"/>
                <w:color w:val="000000"/>
                <w:lang w:eastAsia="zh-CN"/>
              </w:rPr>
            </w:pPr>
          </w:p>
        </w:tc>
        <w:tc>
          <w:tcPr>
            <w:tcW w:w="820" w:type="dxa"/>
            <w:vAlign w:val="center"/>
          </w:tcPr>
          <w:p>
            <w:pPr>
              <w:pStyle w:val="14"/>
              <w:keepNext/>
              <w:spacing w:line="480" w:lineRule="exact"/>
              <w:ind w:left="63" w:right="63"/>
              <w:jc w:val="center"/>
              <w:rPr>
                <w:rFonts w:cs="宋体"/>
                <w:color w:val="000000"/>
                <w:lang w:eastAsia="zh-CN"/>
              </w:rPr>
            </w:pPr>
          </w:p>
        </w:tc>
        <w:tc>
          <w:tcPr>
            <w:tcW w:w="949" w:type="dxa"/>
            <w:vAlign w:val="center"/>
          </w:tcPr>
          <w:p>
            <w:pPr>
              <w:pStyle w:val="14"/>
              <w:keepNext/>
              <w:spacing w:line="480" w:lineRule="exact"/>
              <w:ind w:left="63" w:right="63"/>
              <w:jc w:val="center"/>
              <w:rPr>
                <w:rFonts w:cs="宋体"/>
                <w:color w:val="000000"/>
                <w:lang w:eastAsia="zh-CN"/>
              </w:rPr>
            </w:pPr>
          </w:p>
        </w:tc>
        <w:tc>
          <w:tcPr>
            <w:tcW w:w="1376" w:type="dxa"/>
            <w:vAlign w:val="center"/>
          </w:tcPr>
          <w:p>
            <w:pPr>
              <w:pStyle w:val="14"/>
              <w:keepNext/>
              <w:spacing w:line="480" w:lineRule="exact"/>
              <w:ind w:left="63" w:right="63"/>
              <w:jc w:val="center"/>
              <w:rPr>
                <w:rFonts w:cs="宋体"/>
                <w:color w:val="000000"/>
                <w:lang w:eastAsia="zh-CN"/>
              </w:rPr>
            </w:pPr>
          </w:p>
        </w:tc>
        <w:tc>
          <w:tcPr>
            <w:tcW w:w="949" w:type="dxa"/>
            <w:vAlign w:val="center"/>
          </w:tcPr>
          <w:p>
            <w:pPr>
              <w:pStyle w:val="14"/>
              <w:keepNext/>
              <w:spacing w:line="480" w:lineRule="exact"/>
              <w:ind w:left="63" w:right="63"/>
              <w:jc w:val="center"/>
              <w:rPr>
                <w:rFonts w:cs="宋体"/>
                <w:color w:val="000000"/>
                <w:lang w:eastAsia="zh-CN"/>
              </w:rPr>
            </w:pPr>
          </w:p>
        </w:tc>
        <w:tc>
          <w:tcPr>
            <w:tcW w:w="856"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45" w:type="dxa"/>
            <w:vAlign w:val="center"/>
          </w:tcPr>
          <w:p>
            <w:pPr>
              <w:pStyle w:val="14"/>
              <w:keepNext/>
              <w:spacing w:line="480" w:lineRule="exact"/>
              <w:ind w:left="63" w:right="63"/>
              <w:jc w:val="center"/>
              <w:rPr>
                <w:rFonts w:cs="宋体"/>
                <w:color w:val="000000"/>
                <w:lang w:eastAsia="zh-CN"/>
              </w:rPr>
            </w:pPr>
          </w:p>
        </w:tc>
        <w:tc>
          <w:tcPr>
            <w:tcW w:w="1758" w:type="dxa"/>
            <w:vAlign w:val="center"/>
          </w:tcPr>
          <w:p>
            <w:pPr>
              <w:pStyle w:val="14"/>
              <w:keepNext/>
              <w:spacing w:line="480" w:lineRule="exact"/>
              <w:ind w:left="63" w:right="63"/>
              <w:jc w:val="center"/>
              <w:rPr>
                <w:rFonts w:cs="宋体"/>
                <w:color w:val="000000"/>
                <w:lang w:eastAsia="zh-CN"/>
              </w:rPr>
            </w:pPr>
          </w:p>
        </w:tc>
        <w:tc>
          <w:tcPr>
            <w:tcW w:w="790" w:type="dxa"/>
            <w:vAlign w:val="center"/>
          </w:tcPr>
          <w:p>
            <w:pPr>
              <w:pStyle w:val="14"/>
              <w:keepNext/>
              <w:spacing w:line="480" w:lineRule="exact"/>
              <w:ind w:left="63" w:right="63"/>
              <w:jc w:val="center"/>
              <w:rPr>
                <w:rFonts w:cs="宋体"/>
                <w:color w:val="000000"/>
                <w:lang w:eastAsia="zh-CN"/>
              </w:rPr>
            </w:pPr>
          </w:p>
        </w:tc>
        <w:tc>
          <w:tcPr>
            <w:tcW w:w="984" w:type="dxa"/>
            <w:vAlign w:val="center"/>
          </w:tcPr>
          <w:p>
            <w:pPr>
              <w:pStyle w:val="14"/>
              <w:keepNext/>
              <w:spacing w:line="480" w:lineRule="exact"/>
              <w:ind w:left="63" w:right="63"/>
              <w:jc w:val="center"/>
              <w:rPr>
                <w:rFonts w:cs="宋体"/>
                <w:color w:val="000000"/>
                <w:lang w:eastAsia="zh-CN"/>
              </w:rPr>
            </w:pPr>
          </w:p>
        </w:tc>
        <w:tc>
          <w:tcPr>
            <w:tcW w:w="820" w:type="dxa"/>
            <w:vAlign w:val="center"/>
          </w:tcPr>
          <w:p>
            <w:pPr>
              <w:pStyle w:val="14"/>
              <w:keepNext/>
              <w:spacing w:line="480" w:lineRule="exact"/>
              <w:ind w:left="63" w:right="63"/>
              <w:jc w:val="center"/>
              <w:rPr>
                <w:rFonts w:cs="宋体"/>
                <w:color w:val="000000"/>
                <w:lang w:eastAsia="zh-CN"/>
              </w:rPr>
            </w:pPr>
          </w:p>
        </w:tc>
        <w:tc>
          <w:tcPr>
            <w:tcW w:w="949" w:type="dxa"/>
            <w:vAlign w:val="center"/>
          </w:tcPr>
          <w:p>
            <w:pPr>
              <w:pStyle w:val="14"/>
              <w:keepNext/>
              <w:spacing w:line="480" w:lineRule="exact"/>
              <w:ind w:left="63" w:right="63"/>
              <w:jc w:val="center"/>
              <w:rPr>
                <w:rFonts w:cs="宋体"/>
                <w:color w:val="000000"/>
                <w:lang w:eastAsia="zh-CN"/>
              </w:rPr>
            </w:pPr>
          </w:p>
        </w:tc>
        <w:tc>
          <w:tcPr>
            <w:tcW w:w="1376" w:type="dxa"/>
            <w:vAlign w:val="center"/>
          </w:tcPr>
          <w:p>
            <w:pPr>
              <w:pStyle w:val="14"/>
              <w:keepNext/>
              <w:spacing w:line="480" w:lineRule="exact"/>
              <w:ind w:left="63" w:right="63"/>
              <w:jc w:val="center"/>
              <w:rPr>
                <w:rFonts w:cs="宋体"/>
                <w:color w:val="000000"/>
                <w:lang w:eastAsia="zh-CN"/>
              </w:rPr>
            </w:pPr>
          </w:p>
        </w:tc>
        <w:tc>
          <w:tcPr>
            <w:tcW w:w="949" w:type="dxa"/>
            <w:vAlign w:val="center"/>
          </w:tcPr>
          <w:p>
            <w:pPr>
              <w:pStyle w:val="14"/>
              <w:keepNext/>
              <w:spacing w:line="480" w:lineRule="exact"/>
              <w:ind w:left="63" w:right="63"/>
              <w:jc w:val="center"/>
              <w:rPr>
                <w:rFonts w:cs="宋体"/>
                <w:color w:val="000000"/>
                <w:lang w:eastAsia="zh-CN"/>
              </w:rPr>
            </w:pPr>
          </w:p>
        </w:tc>
        <w:tc>
          <w:tcPr>
            <w:tcW w:w="856"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45" w:type="dxa"/>
            <w:vAlign w:val="center"/>
          </w:tcPr>
          <w:p>
            <w:pPr>
              <w:spacing w:line="480" w:lineRule="exact"/>
              <w:jc w:val="center"/>
              <w:rPr>
                <w:rFonts w:ascii="宋体" w:hAnsi="宋体" w:eastAsia="宋体" w:cs="宋体"/>
                <w:color w:val="000000"/>
                <w:szCs w:val="21"/>
              </w:rPr>
            </w:pPr>
          </w:p>
        </w:tc>
        <w:tc>
          <w:tcPr>
            <w:tcW w:w="1758" w:type="dxa"/>
            <w:vAlign w:val="center"/>
          </w:tcPr>
          <w:p>
            <w:pPr>
              <w:spacing w:line="480" w:lineRule="exact"/>
              <w:jc w:val="center"/>
              <w:rPr>
                <w:rFonts w:ascii="宋体" w:hAnsi="宋体" w:eastAsia="宋体" w:cs="宋体"/>
                <w:color w:val="000000"/>
                <w:szCs w:val="21"/>
              </w:rPr>
            </w:pPr>
          </w:p>
        </w:tc>
        <w:tc>
          <w:tcPr>
            <w:tcW w:w="790" w:type="dxa"/>
            <w:vAlign w:val="center"/>
          </w:tcPr>
          <w:p>
            <w:pPr>
              <w:spacing w:line="480" w:lineRule="exact"/>
              <w:jc w:val="center"/>
              <w:rPr>
                <w:rFonts w:ascii="宋体" w:hAnsi="宋体" w:eastAsia="宋体" w:cs="宋体"/>
                <w:color w:val="000000"/>
                <w:szCs w:val="21"/>
              </w:rPr>
            </w:pPr>
          </w:p>
        </w:tc>
        <w:tc>
          <w:tcPr>
            <w:tcW w:w="984" w:type="dxa"/>
            <w:vAlign w:val="center"/>
          </w:tcPr>
          <w:p>
            <w:pPr>
              <w:spacing w:line="480" w:lineRule="exact"/>
              <w:jc w:val="center"/>
              <w:rPr>
                <w:rFonts w:ascii="宋体" w:hAnsi="宋体" w:eastAsia="宋体" w:cs="宋体"/>
                <w:color w:val="000000"/>
                <w:szCs w:val="21"/>
              </w:rPr>
            </w:pPr>
          </w:p>
        </w:tc>
        <w:tc>
          <w:tcPr>
            <w:tcW w:w="820" w:type="dxa"/>
            <w:vAlign w:val="center"/>
          </w:tcPr>
          <w:p>
            <w:pPr>
              <w:spacing w:line="480" w:lineRule="exact"/>
              <w:jc w:val="center"/>
              <w:rPr>
                <w:rFonts w:ascii="宋体" w:hAnsi="宋体" w:eastAsia="宋体" w:cs="宋体"/>
                <w:color w:val="000000"/>
                <w:szCs w:val="21"/>
              </w:rPr>
            </w:pPr>
          </w:p>
        </w:tc>
        <w:tc>
          <w:tcPr>
            <w:tcW w:w="949" w:type="dxa"/>
            <w:vAlign w:val="center"/>
          </w:tcPr>
          <w:p>
            <w:pPr>
              <w:spacing w:line="480" w:lineRule="exact"/>
              <w:jc w:val="center"/>
              <w:rPr>
                <w:rFonts w:ascii="宋体" w:hAnsi="宋体" w:eastAsia="宋体" w:cs="宋体"/>
                <w:color w:val="000000"/>
                <w:szCs w:val="21"/>
              </w:rPr>
            </w:pPr>
          </w:p>
        </w:tc>
        <w:tc>
          <w:tcPr>
            <w:tcW w:w="1376" w:type="dxa"/>
            <w:vAlign w:val="center"/>
          </w:tcPr>
          <w:p>
            <w:pPr>
              <w:spacing w:line="480" w:lineRule="exact"/>
              <w:jc w:val="center"/>
              <w:rPr>
                <w:rFonts w:ascii="宋体" w:hAnsi="宋体" w:eastAsia="宋体" w:cs="宋体"/>
                <w:color w:val="000000"/>
                <w:szCs w:val="21"/>
              </w:rPr>
            </w:pPr>
          </w:p>
        </w:tc>
        <w:tc>
          <w:tcPr>
            <w:tcW w:w="949" w:type="dxa"/>
            <w:vAlign w:val="center"/>
          </w:tcPr>
          <w:p>
            <w:pPr>
              <w:spacing w:line="480" w:lineRule="exact"/>
              <w:jc w:val="center"/>
              <w:rPr>
                <w:rFonts w:ascii="宋体" w:hAnsi="宋体" w:eastAsia="宋体" w:cs="宋体"/>
                <w:color w:val="000000"/>
                <w:szCs w:val="21"/>
              </w:rPr>
            </w:pPr>
          </w:p>
        </w:tc>
        <w:tc>
          <w:tcPr>
            <w:tcW w:w="856" w:type="dxa"/>
            <w:vAlign w:val="center"/>
          </w:tcPr>
          <w:p>
            <w:pPr>
              <w:spacing w:line="480" w:lineRule="exact"/>
              <w:jc w:val="center"/>
              <w:rPr>
                <w:rFonts w:ascii="宋体" w:hAnsi="宋体" w:eastAsia="宋体" w:cs="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45" w:type="dxa"/>
            <w:vAlign w:val="center"/>
          </w:tcPr>
          <w:p>
            <w:pPr>
              <w:pStyle w:val="14"/>
              <w:keepNext/>
              <w:spacing w:line="480" w:lineRule="exact"/>
              <w:ind w:left="63" w:right="63"/>
              <w:jc w:val="center"/>
              <w:rPr>
                <w:rFonts w:cs="宋体"/>
                <w:color w:val="000000"/>
                <w:lang w:eastAsia="zh-CN"/>
              </w:rPr>
            </w:pPr>
          </w:p>
        </w:tc>
        <w:tc>
          <w:tcPr>
            <w:tcW w:w="1758" w:type="dxa"/>
            <w:vAlign w:val="center"/>
          </w:tcPr>
          <w:p>
            <w:pPr>
              <w:pStyle w:val="14"/>
              <w:keepNext/>
              <w:spacing w:line="480" w:lineRule="exact"/>
              <w:ind w:left="63" w:right="63"/>
              <w:jc w:val="center"/>
              <w:rPr>
                <w:rFonts w:cs="宋体"/>
                <w:color w:val="000000"/>
                <w:lang w:eastAsia="zh-CN"/>
              </w:rPr>
            </w:pPr>
          </w:p>
        </w:tc>
        <w:tc>
          <w:tcPr>
            <w:tcW w:w="790" w:type="dxa"/>
            <w:vAlign w:val="center"/>
          </w:tcPr>
          <w:p>
            <w:pPr>
              <w:pStyle w:val="14"/>
              <w:keepNext/>
              <w:spacing w:line="480" w:lineRule="exact"/>
              <w:ind w:left="63" w:right="63"/>
              <w:jc w:val="center"/>
              <w:rPr>
                <w:rFonts w:cs="宋体"/>
                <w:color w:val="000000"/>
                <w:lang w:eastAsia="zh-CN"/>
              </w:rPr>
            </w:pPr>
          </w:p>
        </w:tc>
        <w:tc>
          <w:tcPr>
            <w:tcW w:w="984" w:type="dxa"/>
            <w:vAlign w:val="center"/>
          </w:tcPr>
          <w:p>
            <w:pPr>
              <w:pStyle w:val="14"/>
              <w:keepNext/>
              <w:spacing w:line="480" w:lineRule="exact"/>
              <w:ind w:left="63" w:right="63"/>
              <w:jc w:val="center"/>
              <w:rPr>
                <w:rFonts w:cs="宋体"/>
                <w:color w:val="000000"/>
                <w:lang w:eastAsia="zh-CN"/>
              </w:rPr>
            </w:pPr>
          </w:p>
        </w:tc>
        <w:tc>
          <w:tcPr>
            <w:tcW w:w="820" w:type="dxa"/>
            <w:vAlign w:val="center"/>
          </w:tcPr>
          <w:p>
            <w:pPr>
              <w:pStyle w:val="14"/>
              <w:keepNext/>
              <w:spacing w:line="480" w:lineRule="exact"/>
              <w:ind w:left="63" w:right="63"/>
              <w:jc w:val="center"/>
              <w:rPr>
                <w:rFonts w:cs="宋体"/>
                <w:color w:val="000000"/>
                <w:lang w:eastAsia="zh-CN"/>
              </w:rPr>
            </w:pPr>
          </w:p>
        </w:tc>
        <w:tc>
          <w:tcPr>
            <w:tcW w:w="949" w:type="dxa"/>
            <w:vAlign w:val="center"/>
          </w:tcPr>
          <w:p>
            <w:pPr>
              <w:pStyle w:val="14"/>
              <w:keepNext/>
              <w:spacing w:line="480" w:lineRule="exact"/>
              <w:ind w:left="63" w:right="63"/>
              <w:jc w:val="center"/>
              <w:rPr>
                <w:rFonts w:cs="宋体"/>
                <w:color w:val="000000"/>
                <w:lang w:eastAsia="zh-CN"/>
              </w:rPr>
            </w:pPr>
          </w:p>
        </w:tc>
        <w:tc>
          <w:tcPr>
            <w:tcW w:w="1376" w:type="dxa"/>
            <w:vAlign w:val="center"/>
          </w:tcPr>
          <w:p>
            <w:pPr>
              <w:pStyle w:val="14"/>
              <w:keepNext/>
              <w:spacing w:line="480" w:lineRule="exact"/>
              <w:ind w:left="63" w:right="63"/>
              <w:jc w:val="center"/>
              <w:rPr>
                <w:rFonts w:cs="宋体"/>
                <w:color w:val="000000"/>
                <w:lang w:eastAsia="zh-CN"/>
              </w:rPr>
            </w:pPr>
          </w:p>
        </w:tc>
        <w:tc>
          <w:tcPr>
            <w:tcW w:w="949" w:type="dxa"/>
            <w:vAlign w:val="center"/>
          </w:tcPr>
          <w:p>
            <w:pPr>
              <w:pStyle w:val="14"/>
              <w:keepNext/>
              <w:spacing w:line="480" w:lineRule="exact"/>
              <w:ind w:left="63" w:right="63"/>
              <w:jc w:val="center"/>
              <w:rPr>
                <w:rFonts w:cs="宋体"/>
                <w:color w:val="000000"/>
                <w:lang w:eastAsia="zh-CN"/>
              </w:rPr>
            </w:pPr>
          </w:p>
        </w:tc>
        <w:tc>
          <w:tcPr>
            <w:tcW w:w="856"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45" w:type="dxa"/>
            <w:vAlign w:val="center"/>
          </w:tcPr>
          <w:p>
            <w:pPr>
              <w:spacing w:line="480" w:lineRule="exact"/>
              <w:jc w:val="center"/>
              <w:rPr>
                <w:rFonts w:ascii="宋体" w:hAnsi="宋体" w:eastAsia="宋体" w:cs="宋体"/>
                <w:color w:val="000000"/>
                <w:szCs w:val="21"/>
              </w:rPr>
            </w:pPr>
          </w:p>
        </w:tc>
        <w:tc>
          <w:tcPr>
            <w:tcW w:w="1758" w:type="dxa"/>
            <w:vAlign w:val="center"/>
          </w:tcPr>
          <w:p>
            <w:pPr>
              <w:spacing w:line="480" w:lineRule="exact"/>
              <w:jc w:val="center"/>
              <w:rPr>
                <w:rFonts w:ascii="宋体" w:hAnsi="宋体" w:eastAsia="宋体" w:cs="宋体"/>
                <w:color w:val="000000"/>
                <w:szCs w:val="21"/>
              </w:rPr>
            </w:pPr>
          </w:p>
        </w:tc>
        <w:tc>
          <w:tcPr>
            <w:tcW w:w="790" w:type="dxa"/>
            <w:vAlign w:val="center"/>
          </w:tcPr>
          <w:p>
            <w:pPr>
              <w:spacing w:line="480" w:lineRule="exact"/>
              <w:jc w:val="center"/>
              <w:rPr>
                <w:rFonts w:ascii="宋体" w:hAnsi="宋体" w:eastAsia="宋体" w:cs="宋体"/>
                <w:color w:val="000000"/>
                <w:szCs w:val="21"/>
              </w:rPr>
            </w:pPr>
          </w:p>
        </w:tc>
        <w:tc>
          <w:tcPr>
            <w:tcW w:w="984" w:type="dxa"/>
            <w:vAlign w:val="center"/>
          </w:tcPr>
          <w:p>
            <w:pPr>
              <w:spacing w:line="480" w:lineRule="exact"/>
              <w:jc w:val="center"/>
              <w:rPr>
                <w:rFonts w:ascii="宋体" w:hAnsi="宋体" w:eastAsia="宋体" w:cs="宋体"/>
                <w:color w:val="000000"/>
                <w:szCs w:val="21"/>
              </w:rPr>
            </w:pPr>
          </w:p>
        </w:tc>
        <w:tc>
          <w:tcPr>
            <w:tcW w:w="820" w:type="dxa"/>
            <w:vAlign w:val="center"/>
          </w:tcPr>
          <w:p>
            <w:pPr>
              <w:spacing w:line="480" w:lineRule="exact"/>
              <w:jc w:val="center"/>
              <w:rPr>
                <w:rFonts w:ascii="宋体" w:hAnsi="宋体" w:eastAsia="宋体" w:cs="宋体"/>
                <w:color w:val="000000"/>
                <w:szCs w:val="21"/>
              </w:rPr>
            </w:pPr>
          </w:p>
        </w:tc>
        <w:tc>
          <w:tcPr>
            <w:tcW w:w="949" w:type="dxa"/>
            <w:vAlign w:val="center"/>
          </w:tcPr>
          <w:p>
            <w:pPr>
              <w:spacing w:line="480" w:lineRule="exact"/>
              <w:jc w:val="center"/>
              <w:rPr>
                <w:rFonts w:ascii="宋体" w:hAnsi="宋体" w:eastAsia="宋体" w:cs="宋体"/>
                <w:color w:val="000000"/>
                <w:szCs w:val="21"/>
              </w:rPr>
            </w:pPr>
          </w:p>
        </w:tc>
        <w:tc>
          <w:tcPr>
            <w:tcW w:w="1376" w:type="dxa"/>
            <w:vAlign w:val="center"/>
          </w:tcPr>
          <w:p>
            <w:pPr>
              <w:spacing w:line="480" w:lineRule="exact"/>
              <w:jc w:val="center"/>
              <w:rPr>
                <w:rFonts w:ascii="宋体" w:hAnsi="宋体" w:eastAsia="宋体" w:cs="宋体"/>
                <w:color w:val="000000"/>
                <w:szCs w:val="21"/>
              </w:rPr>
            </w:pPr>
          </w:p>
        </w:tc>
        <w:tc>
          <w:tcPr>
            <w:tcW w:w="949" w:type="dxa"/>
            <w:vAlign w:val="center"/>
          </w:tcPr>
          <w:p>
            <w:pPr>
              <w:spacing w:line="480" w:lineRule="exact"/>
              <w:jc w:val="center"/>
              <w:rPr>
                <w:rFonts w:ascii="宋体" w:hAnsi="宋体" w:eastAsia="宋体" w:cs="宋体"/>
                <w:color w:val="000000"/>
                <w:szCs w:val="21"/>
              </w:rPr>
            </w:pPr>
          </w:p>
        </w:tc>
        <w:tc>
          <w:tcPr>
            <w:tcW w:w="856" w:type="dxa"/>
            <w:vAlign w:val="center"/>
          </w:tcPr>
          <w:p>
            <w:pPr>
              <w:spacing w:line="480" w:lineRule="exact"/>
              <w:jc w:val="center"/>
              <w:rPr>
                <w:rFonts w:ascii="宋体" w:hAnsi="宋体" w:eastAsia="宋体" w:cs="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45" w:type="dxa"/>
            <w:vAlign w:val="center"/>
          </w:tcPr>
          <w:p>
            <w:pPr>
              <w:spacing w:line="480" w:lineRule="exact"/>
              <w:jc w:val="center"/>
              <w:rPr>
                <w:rFonts w:ascii="宋体" w:hAnsi="宋体" w:eastAsia="宋体" w:cs="宋体"/>
                <w:color w:val="000000"/>
                <w:szCs w:val="21"/>
              </w:rPr>
            </w:pPr>
          </w:p>
        </w:tc>
        <w:tc>
          <w:tcPr>
            <w:tcW w:w="1758" w:type="dxa"/>
            <w:vAlign w:val="center"/>
          </w:tcPr>
          <w:p>
            <w:pPr>
              <w:spacing w:line="480" w:lineRule="exact"/>
              <w:jc w:val="center"/>
              <w:rPr>
                <w:rFonts w:ascii="宋体" w:hAnsi="宋体" w:eastAsia="宋体" w:cs="宋体"/>
                <w:color w:val="000000"/>
                <w:szCs w:val="21"/>
              </w:rPr>
            </w:pPr>
          </w:p>
        </w:tc>
        <w:tc>
          <w:tcPr>
            <w:tcW w:w="790" w:type="dxa"/>
            <w:vAlign w:val="center"/>
          </w:tcPr>
          <w:p>
            <w:pPr>
              <w:spacing w:line="480" w:lineRule="exact"/>
              <w:jc w:val="center"/>
              <w:rPr>
                <w:rFonts w:ascii="宋体" w:hAnsi="宋体" w:eastAsia="宋体" w:cs="宋体"/>
                <w:color w:val="000000"/>
                <w:szCs w:val="21"/>
              </w:rPr>
            </w:pPr>
          </w:p>
        </w:tc>
        <w:tc>
          <w:tcPr>
            <w:tcW w:w="984" w:type="dxa"/>
            <w:vAlign w:val="center"/>
          </w:tcPr>
          <w:p>
            <w:pPr>
              <w:spacing w:line="480" w:lineRule="exact"/>
              <w:jc w:val="center"/>
              <w:rPr>
                <w:rFonts w:ascii="宋体" w:hAnsi="宋体" w:eastAsia="宋体" w:cs="宋体"/>
                <w:color w:val="000000"/>
                <w:szCs w:val="21"/>
              </w:rPr>
            </w:pPr>
          </w:p>
        </w:tc>
        <w:tc>
          <w:tcPr>
            <w:tcW w:w="820" w:type="dxa"/>
            <w:vAlign w:val="center"/>
          </w:tcPr>
          <w:p>
            <w:pPr>
              <w:spacing w:line="480" w:lineRule="exact"/>
              <w:jc w:val="center"/>
              <w:rPr>
                <w:rFonts w:ascii="宋体" w:hAnsi="宋体" w:eastAsia="宋体" w:cs="宋体"/>
                <w:color w:val="000000"/>
                <w:szCs w:val="21"/>
              </w:rPr>
            </w:pPr>
          </w:p>
        </w:tc>
        <w:tc>
          <w:tcPr>
            <w:tcW w:w="949" w:type="dxa"/>
            <w:vAlign w:val="center"/>
          </w:tcPr>
          <w:p>
            <w:pPr>
              <w:spacing w:line="480" w:lineRule="exact"/>
              <w:jc w:val="center"/>
              <w:rPr>
                <w:rFonts w:ascii="宋体" w:hAnsi="宋体" w:eastAsia="宋体" w:cs="宋体"/>
                <w:color w:val="000000"/>
                <w:szCs w:val="21"/>
              </w:rPr>
            </w:pPr>
          </w:p>
        </w:tc>
        <w:tc>
          <w:tcPr>
            <w:tcW w:w="1376" w:type="dxa"/>
            <w:vAlign w:val="center"/>
          </w:tcPr>
          <w:p>
            <w:pPr>
              <w:spacing w:line="480" w:lineRule="exact"/>
              <w:jc w:val="center"/>
              <w:rPr>
                <w:rFonts w:ascii="宋体" w:hAnsi="宋体" w:eastAsia="宋体" w:cs="宋体"/>
                <w:color w:val="000000"/>
                <w:szCs w:val="21"/>
              </w:rPr>
            </w:pPr>
          </w:p>
        </w:tc>
        <w:tc>
          <w:tcPr>
            <w:tcW w:w="949" w:type="dxa"/>
            <w:vAlign w:val="center"/>
          </w:tcPr>
          <w:p>
            <w:pPr>
              <w:spacing w:line="480" w:lineRule="exact"/>
              <w:jc w:val="center"/>
              <w:rPr>
                <w:rFonts w:ascii="宋体" w:hAnsi="宋体" w:eastAsia="宋体" w:cs="宋体"/>
                <w:color w:val="000000"/>
                <w:szCs w:val="21"/>
              </w:rPr>
            </w:pPr>
          </w:p>
        </w:tc>
        <w:tc>
          <w:tcPr>
            <w:tcW w:w="856" w:type="dxa"/>
            <w:vAlign w:val="center"/>
          </w:tcPr>
          <w:p>
            <w:pPr>
              <w:spacing w:line="480" w:lineRule="exact"/>
              <w:jc w:val="center"/>
              <w:rPr>
                <w:rFonts w:ascii="宋体" w:hAnsi="宋体" w:eastAsia="宋体" w:cs="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45" w:type="dxa"/>
            <w:vAlign w:val="center"/>
          </w:tcPr>
          <w:p>
            <w:pPr>
              <w:spacing w:line="480" w:lineRule="exact"/>
              <w:jc w:val="center"/>
              <w:rPr>
                <w:rFonts w:ascii="宋体" w:hAnsi="宋体" w:eastAsia="宋体" w:cs="宋体"/>
                <w:color w:val="000000"/>
                <w:szCs w:val="21"/>
              </w:rPr>
            </w:pPr>
          </w:p>
        </w:tc>
        <w:tc>
          <w:tcPr>
            <w:tcW w:w="1758" w:type="dxa"/>
            <w:vAlign w:val="center"/>
          </w:tcPr>
          <w:p>
            <w:pPr>
              <w:spacing w:line="480" w:lineRule="exact"/>
              <w:jc w:val="center"/>
              <w:rPr>
                <w:rFonts w:ascii="宋体" w:hAnsi="宋体" w:eastAsia="宋体" w:cs="宋体"/>
                <w:color w:val="000000"/>
                <w:szCs w:val="21"/>
              </w:rPr>
            </w:pPr>
          </w:p>
        </w:tc>
        <w:tc>
          <w:tcPr>
            <w:tcW w:w="790" w:type="dxa"/>
            <w:vAlign w:val="center"/>
          </w:tcPr>
          <w:p>
            <w:pPr>
              <w:spacing w:line="480" w:lineRule="exact"/>
              <w:jc w:val="center"/>
              <w:rPr>
                <w:rFonts w:ascii="宋体" w:hAnsi="宋体" w:eastAsia="宋体" w:cs="宋体"/>
                <w:color w:val="000000"/>
                <w:szCs w:val="21"/>
              </w:rPr>
            </w:pPr>
          </w:p>
        </w:tc>
        <w:tc>
          <w:tcPr>
            <w:tcW w:w="984" w:type="dxa"/>
            <w:vAlign w:val="center"/>
          </w:tcPr>
          <w:p>
            <w:pPr>
              <w:spacing w:line="480" w:lineRule="exact"/>
              <w:jc w:val="center"/>
              <w:rPr>
                <w:rFonts w:ascii="宋体" w:hAnsi="宋体" w:eastAsia="宋体" w:cs="宋体"/>
                <w:color w:val="000000"/>
                <w:szCs w:val="21"/>
              </w:rPr>
            </w:pPr>
          </w:p>
        </w:tc>
        <w:tc>
          <w:tcPr>
            <w:tcW w:w="820" w:type="dxa"/>
            <w:vAlign w:val="center"/>
          </w:tcPr>
          <w:p>
            <w:pPr>
              <w:spacing w:line="480" w:lineRule="exact"/>
              <w:jc w:val="center"/>
              <w:rPr>
                <w:rFonts w:ascii="宋体" w:hAnsi="宋体" w:eastAsia="宋体" w:cs="宋体"/>
                <w:color w:val="000000"/>
                <w:szCs w:val="21"/>
              </w:rPr>
            </w:pPr>
          </w:p>
        </w:tc>
        <w:tc>
          <w:tcPr>
            <w:tcW w:w="949" w:type="dxa"/>
            <w:vAlign w:val="center"/>
          </w:tcPr>
          <w:p>
            <w:pPr>
              <w:spacing w:line="480" w:lineRule="exact"/>
              <w:jc w:val="center"/>
              <w:rPr>
                <w:rFonts w:ascii="宋体" w:hAnsi="宋体" w:eastAsia="宋体" w:cs="宋体"/>
                <w:color w:val="000000"/>
                <w:szCs w:val="21"/>
              </w:rPr>
            </w:pPr>
          </w:p>
        </w:tc>
        <w:tc>
          <w:tcPr>
            <w:tcW w:w="1376" w:type="dxa"/>
            <w:vAlign w:val="center"/>
          </w:tcPr>
          <w:p>
            <w:pPr>
              <w:spacing w:line="480" w:lineRule="exact"/>
              <w:jc w:val="center"/>
              <w:rPr>
                <w:rFonts w:ascii="宋体" w:hAnsi="宋体" w:eastAsia="宋体" w:cs="宋体"/>
                <w:color w:val="000000"/>
                <w:szCs w:val="21"/>
              </w:rPr>
            </w:pPr>
          </w:p>
        </w:tc>
        <w:tc>
          <w:tcPr>
            <w:tcW w:w="949" w:type="dxa"/>
            <w:vAlign w:val="center"/>
          </w:tcPr>
          <w:p>
            <w:pPr>
              <w:spacing w:line="480" w:lineRule="exact"/>
              <w:jc w:val="center"/>
              <w:rPr>
                <w:rFonts w:ascii="宋体" w:hAnsi="宋体" w:eastAsia="宋体" w:cs="宋体"/>
                <w:color w:val="000000"/>
                <w:szCs w:val="21"/>
              </w:rPr>
            </w:pPr>
          </w:p>
        </w:tc>
        <w:tc>
          <w:tcPr>
            <w:tcW w:w="856" w:type="dxa"/>
            <w:vAlign w:val="center"/>
          </w:tcPr>
          <w:p>
            <w:pPr>
              <w:spacing w:line="480" w:lineRule="exact"/>
              <w:jc w:val="center"/>
              <w:rPr>
                <w:rFonts w:ascii="宋体" w:hAnsi="宋体" w:eastAsia="宋体" w:cs="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45" w:type="dxa"/>
            <w:vAlign w:val="center"/>
          </w:tcPr>
          <w:p>
            <w:pPr>
              <w:spacing w:line="480" w:lineRule="exact"/>
              <w:jc w:val="center"/>
              <w:rPr>
                <w:rFonts w:ascii="宋体" w:hAnsi="宋体" w:eastAsia="宋体" w:cs="宋体"/>
                <w:color w:val="000000"/>
                <w:szCs w:val="21"/>
              </w:rPr>
            </w:pPr>
          </w:p>
        </w:tc>
        <w:tc>
          <w:tcPr>
            <w:tcW w:w="1758" w:type="dxa"/>
            <w:vAlign w:val="center"/>
          </w:tcPr>
          <w:p>
            <w:pPr>
              <w:spacing w:line="480" w:lineRule="exact"/>
              <w:jc w:val="center"/>
              <w:rPr>
                <w:rFonts w:ascii="宋体" w:hAnsi="宋体" w:eastAsia="宋体" w:cs="宋体"/>
                <w:color w:val="000000"/>
                <w:szCs w:val="21"/>
              </w:rPr>
            </w:pPr>
          </w:p>
        </w:tc>
        <w:tc>
          <w:tcPr>
            <w:tcW w:w="790" w:type="dxa"/>
            <w:vAlign w:val="center"/>
          </w:tcPr>
          <w:p>
            <w:pPr>
              <w:spacing w:line="480" w:lineRule="exact"/>
              <w:jc w:val="center"/>
              <w:rPr>
                <w:rFonts w:ascii="宋体" w:hAnsi="宋体" w:eastAsia="宋体" w:cs="宋体"/>
                <w:color w:val="000000"/>
                <w:szCs w:val="21"/>
              </w:rPr>
            </w:pPr>
          </w:p>
        </w:tc>
        <w:tc>
          <w:tcPr>
            <w:tcW w:w="984" w:type="dxa"/>
            <w:vAlign w:val="center"/>
          </w:tcPr>
          <w:p>
            <w:pPr>
              <w:spacing w:line="480" w:lineRule="exact"/>
              <w:jc w:val="center"/>
              <w:rPr>
                <w:rFonts w:ascii="宋体" w:hAnsi="宋体" w:eastAsia="宋体" w:cs="宋体"/>
                <w:color w:val="000000"/>
                <w:szCs w:val="21"/>
              </w:rPr>
            </w:pPr>
          </w:p>
        </w:tc>
        <w:tc>
          <w:tcPr>
            <w:tcW w:w="820" w:type="dxa"/>
            <w:vAlign w:val="center"/>
          </w:tcPr>
          <w:p>
            <w:pPr>
              <w:spacing w:line="480" w:lineRule="exact"/>
              <w:jc w:val="center"/>
              <w:rPr>
                <w:rFonts w:ascii="宋体" w:hAnsi="宋体" w:eastAsia="宋体" w:cs="宋体"/>
                <w:color w:val="000000"/>
                <w:szCs w:val="21"/>
              </w:rPr>
            </w:pPr>
          </w:p>
        </w:tc>
        <w:tc>
          <w:tcPr>
            <w:tcW w:w="949" w:type="dxa"/>
            <w:vAlign w:val="center"/>
          </w:tcPr>
          <w:p>
            <w:pPr>
              <w:spacing w:line="480" w:lineRule="exact"/>
              <w:jc w:val="center"/>
              <w:rPr>
                <w:rFonts w:ascii="宋体" w:hAnsi="宋体" w:eastAsia="宋体" w:cs="宋体"/>
                <w:color w:val="000000"/>
                <w:szCs w:val="21"/>
              </w:rPr>
            </w:pPr>
          </w:p>
        </w:tc>
        <w:tc>
          <w:tcPr>
            <w:tcW w:w="1376" w:type="dxa"/>
            <w:vAlign w:val="center"/>
          </w:tcPr>
          <w:p>
            <w:pPr>
              <w:spacing w:line="480" w:lineRule="exact"/>
              <w:jc w:val="center"/>
              <w:rPr>
                <w:rFonts w:ascii="宋体" w:hAnsi="宋体" w:eastAsia="宋体" w:cs="宋体"/>
                <w:color w:val="000000"/>
                <w:szCs w:val="21"/>
              </w:rPr>
            </w:pPr>
          </w:p>
        </w:tc>
        <w:tc>
          <w:tcPr>
            <w:tcW w:w="949" w:type="dxa"/>
            <w:vAlign w:val="center"/>
          </w:tcPr>
          <w:p>
            <w:pPr>
              <w:spacing w:line="480" w:lineRule="exact"/>
              <w:jc w:val="center"/>
              <w:rPr>
                <w:rFonts w:ascii="宋体" w:hAnsi="宋体" w:eastAsia="宋体" w:cs="宋体"/>
                <w:color w:val="000000"/>
                <w:szCs w:val="21"/>
              </w:rPr>
            </w:pPr>
          </w:p>
        </w:tc>
        <w:tc>
          <w:tcPr>
            <w:tcW w:w="856" w:type="dxa"/>
            <w:vAlign w:val="center"/>
          </w:tcPr>
          <w:p>
            <w:pPr>
              <w:spacing w:line="480" w:lineRule="exact"/>
              <w:jc w:val="center"/>
              <w:rPr>
                <w:rFonts w:ascii="宋体" w:hAnsi="宋体" w:eastAsia="宋体" w:cs="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45" w:type="dxa"/>
            <w:vAlign w:val="center"/>
          </w:tcPr>
          <w:p>
            <w:pPr>
              <w:spacing w:line="480" w:lineRule="exact"/>
              <w:jc w:val="center"/>
              <w:rPr>
                <w:rFonts w:ascii="宋体" w:hAnsi="宋体" w:eastAsia="宋体" w:cs="宋体"/>
                <w:color w:val="000000"/>
                <w:szCs w:val="21"/>
              </w:rPr>
            </w:pPr>
          </w:p>
        </w:tc>
        <w:tc>
          <w:tcPr>
            <w:tcW w:w="1758" w:type="dxa"/>
            <w:vAlign w:val="center"/>
          </w:tcPr>
          <w:p>
            <w:pPr>
              <w:spacing w:line="480" w:lineRule="exact"/>
              <w:jc w:val="center"/>
              <w:rPr>
                <w:rFonts w:ascii="宋体" w:hAnsi="宋体" w:eastAsia="宋体" w:cs="宋体"/>
                <w:color w:val="000000"/>
                <w:szCs w:val="21"/>
              </w:rPr>
            </w:pPr>
          </w:p>
        </w:tc>
        <w:tc>
          <w:tcPr>
            <w:tcW w:w="790" w:type="dxa"/>
            <w:vAlign w:val="center"/>
          </w:tcPr>
          <w:p>
            <w:pPr>
              <w:spacing w:line="480" w:lineRule="exact"/>
              <w:jc w:val="center"/>
              <w:rPr>
                <w:rFonts w:ascii="宋体" w:hAnsi="宋体" w:eastAsia="宋体" w:cs="宋体"/>
                <w:color w:val="000000"/>
                <w:szCs w:val="21"/>
              </w:rPr>
            </w:pPr>
          </w:p>
        </w:tc>
        <w:tc>
          <w:tcPr>
            <w:tcW w:w="984" w:type="dxa"/>
            <w:vAlign w:val="center"/>
          </w:tcPr>
          <w:p>
            <w:pPr>
              <w:spacing w:line="480" w:lineRule="exact"/>
              <w:jc w:val="center"/>
              <w:rPr>
                <w:rFonts w:ascii="宋体" w:hAnsi="宋体" w:eastAsia="宋体" w:cs="宋体"/>
                <w:color w:val="000000"/>
                <w:szCs w:val="21"/>
              </w:rPr>
            </w:pPr>
          </w:p>
        </w:tc>
        <w:tc>
          <w:tcPr>
            <w:tcW w:w="820" w:type="dxa"/>
            <w:vAlign w:val="center"/>
          </w:tcPr>
          <w:p>
            <w:pPr>
              <w:spacing w:line="480" w:lineRule="exact"/>
              <w:jc w:val="center"/>
              <w:rPr>
                <w:rFonts w:ascii="宋体" w:hAnsi="宋体" w:eastAsia="宋体" w:cs="宋体"/>
                <w:color w:val="000000"/>
                <w:szCs w:val="21"/>
              </w:rPr>
            </w:pPr>
          </w:p>
        </w:tc>
        <w:tc>
          <w:tcPr>
            <w:tcW w:w="949" w:type="dxa"/>
            <w:vAlign w:val="center"/>
          </w:tcPr>
          <w:p>
            <w:pPr>
              <w:spacing w:line="480" w:lineRule="exact"/>
              <w:jc w:val="center"/>
              <w:rPr>
                <w:rFonts w:ascii="宋体" w:hAnsi="宋体" w:eastAsia="宋体" w:cs="宋体"/>
                <w:color w:val="000000"/>
                <w:szCs w:val="21"/>
              </w:rPr>
            </w:pPr>
          </w:p>
        </w:tc>
        <w:tc>
          <w:tcPr>
            <w:tcW w:w="1376" w:type="dxa"/>
            <w:vAlign w:val="center"/>
          </w:tcPr>
          <w:p>
            <w:pPr>
              <w:spacing w:line="480" w:lineRule="exact"/>
              <w:jc w:val="center"/>
              <w:rPr>
                <w:rFonts w:ascii="宋体" w:hAnsi="宋体" w:eastAsia="宋体" w:cs="宋体"/>
                <w:color w:val="000000"/>
                <w:szCs w:val="21"/>
              </w:rPr>
            </w:pPr>
          </w:p>
        </w:tc>
        <w:tc>
          <w:tcPr>
            <w:tcW w:w="949" w:type="dxa"/>
            <w:vAlign w:val="center"/>
          </w:tcPr>
          <w:p>
            <w:pPr>
              <w:spacing w:line="480" w:lineRule="exact"/>
              <w:jc w:val="center"/>
              <w:rPr>
                <w:rFonts w:ascii="宋体" w:hAnsi="宋体" w:eastAsia="宋体" w:cs="宋体"/>
                <w:color w:val="000000"/>
                <w:szCs w:val="21"/>
              </w:rPr>
            </w:pPr>
          </w:p>
        </w:tc>
        <w:tc>
          <w:tcPr>
            <w:tcW w:w="856" w:type="dxa"/>
            <w:vAlign w:val="center"/>
          </w:tcPr>
          <w:p>
            <w:pPr>
              <w:spacing w:line="480" w:lineRule="exact"/>
              <w:jc w:val="center"/>
              <w:rPr>
                <w:rFonts w:ascii="宋体" w:hAnsi="宋体" w:eastAsia="宋体" w:cs="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45" w:type="dxa"/>
            <w:vAlign w:val="center"/>
          </w:tcPr>
          <w:p>
            <w:pPr>
              <w:spacing w:line="480" w:lineRule="exact"/>
              <w:jc w:val="center"/>
              <w:rPr>
                <w:rFonts w:ascii="宋体" w:hAnsi="宋体" w:eastAsia="宋体" w:cs="宋体"/>
                <w:color w:val="000000"/>
                <w:szCs w:val="21"/>
              </w:rPr>
            </w:pPr>
          </w:p>
        </w:tc>
        <w:tc>
          <w:tcPr>
            <w:tcW w:w="1758" w:type="dxa"/>
            <w:vAlign w:val="center"/>
          </w:tcPr>
          <w:p>
            <w:pPr>
              <w:spacing w:line="480" w:lineRule="exact"/>
              <w:jc w:val="center"/>
              <w:rPr>
                <w:rFonts w:ascii="宋体" w:hAnsi="宋体" w:eastAsia="宋体" w:cs="宋体"/>
                <w:color w:val="000000"/>
                <w:szCs w:val="21"/>
              </w:rPr>
            </w:pPr>
          </w:p>
        </w:tc>
        <w:tc>
          <w:tcPr>
            <w:tcW w:w="790" w:type="dxa"/>
            <w:vAlign w:val="center"/>
          </w:tcPr>
          <w:p>
            <w:pPr>
              <w:spacing w:line="480" w:lineRule="exact"/>
              <w:jc w:val="center"/>
              <w:rPr>
                <w:rFonts w:ascii="宋体" w:hAnsi="宋体" w:eastAsia="宋体" w:cs="宋体"/>
                <w:color w:val="000000"/>
                <w:szCs w:val="21"/>
              </w:rPr>
            </w:pPr>
          </w:p>
        </w:tc>
        <w:tc>
          <w:tcPr>
            <w:tcW w:w="984" w:type="dxa"/>
            <w:vAlign w:val="center"/>
          </w:tcPr>
          <w:p>
            <w:pPr>
              <w:spacing w:line="480" w:lineRule="exact"/>
              <w:jc w:val="center"/>
              <w:rPr>
                <w:rFonts w:ascii="宋体" w:hAnsi="宋体" w:eastAsia="宋体" w:cs="宋体"/>
                <w:color w:val="000000"/>
                <w:szCs w:val="21"/>
              </w:rPr>
            </w:pPr>
          </w:p>
        </w:tc>
        <w:tc>
          <w:tcPr>
            <w:tcW w:w="820" w:type="dxa"/>
            <w:vAlign w:val="center"/>
          </w:tcPr>
          <w:p>
            <w:pPr>
              <w:spacing w:line="480" w:lineRule="exact"/>
              <w:jc w:val="center"/>
              <w:rPr>
                <w:rFonts w:ascii="宋体" w:hAnsi="宋体" w:eastAsia="宋体" w:cs="宋体"/>
                <w:color w:val="000000"/>
                <w:szCs w:val="21"/>
              </w:rPr>
            </w:pPr>
          </w:p>
        </w:tc>
        <w:tc>
          <w:tcPr>
            <w:tcW w:w="949" w:type="dxa"/>
            <w:vAlign w:val="center"/>
          </w:tcPr>
          <w:p>
            <w:pPr>
              <w:spacing w:line="480" w:lineRule="exact"/>
              <w:jc w:val="center"/>
              <w:rPr>
                <w:rFonts w:ascii="宋体" w:hAnsi="宋体" w:eastAsia="宋体" w:cs="宋体"/>
                <w:color w:val="000000"/>
                <w:szCs w:val="21"/>
              </w:rPr>
            </w:pPr>
          </w:p>
        </w:tc>
        <w:tc>
          <w:tcPr>
            <w:tcW w:w="1376" w:type="dxa"/>
            <w:vAlign w:val="center"/>
          </w:tcPr>
          <w:p>
            <w:pPr>
              <w:spacing w:line="480" w:lineRule="exact"/>
              <w:jc w:val="center"/>
              <w:rPr>
                <w:rFonts w:ascii="宋体" w:hAnsi="宋体" w:eastAsia="宋体" w:cs="宋体"/>
                <w:color w:val="000000"/>
                <w:szCs w:val="21"/>
              </w:rPr>
            </w:pPr>
          </w:p>
        </w:tc>
        <w:tc>
          <w:tcPr>
            <w:tcW w:w="949" w:type="dxa"/>
            <w:vAlign w:val="center"/>
          </w:tcPr>
          <w:p>
            <w:pPr>
              <w:spacing w:line="480" w:lineRule="exact"/>
              <w:jc w:val="center"/>
              <w:rPr>
                <w:rFonts w:ascii="宋体" w:hAnsi="宋体" w:eastAsia="宋体" w:cs="宋体"/>
                <w:color w:val="000000"/>
                <w:szCs w:val="21"/>
              </w:rPr>
            </w:pPr>
          </w:p>
        </w:tc>
        <w:tc>
          <w:tcPr>
            <w:tcW w:w="856" w:type="dxa"/>
            <w:vAlign w:val="center"/>
          </w:tcPr>
          <w:p>
            <w:pPr>
              <w:spacing w:line="480" w:lineRule="exact"/>
              <w:jc w:val="center"/>
              <w:rPr>
                <w:rFonts w:ascii="宋体" w:hAnsi="宋体" w:eastAsia="宋体" w:cs="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45" w:type="dxa"/>
            <w:vAlign w:val="center"/>
          </w:tcPr>
          <w:p>
            <w:pPr>
              <w:spacing w:line="480" w:lineRule="exact"/>
              <w:jc w:val="center"/>
              <w:rPr>
                <w:rFonts w:ascii="宋体" w:hAnsi="宋体" w:eastAsia="宋体" w:cs="宋体"/>
                <w:color w:val="000000"/>
                <w:szCs w:val="21"/>
              </w:rPr>
            </w:pPr>
          </w:p>
        </w:tc>
        <w:tc>
          <w:tcPr>
            <w:tcW w:w="1758" w:type="dxa"/>
            <w:vAlign w:val="center"/>
          </w:tcPr>
          <w:p>
            <w:pPr>
              <w:spacing w:line="480" w:lineRule="exact"/>
              <w:jc w:val="center"/>
              <w:rPr>
                <w:rFonts w:ascii="宋体" w:hAnsi="宋体" w:eastAsia="宋体" w:cs="宋体"/>
                <w:color w:val="000000"/>
                <w:szCs w:val="21"/>
              </w:rPr>
            </w:pPr>
          </w:p>
        </w:tc>
        <w:tc>
          <w:tcPr>
            <w:tcW w:w="790" w:type="dxa"/>
            <w:vAlign w:val="center"/>
          </w:tcPr>
          <w:p>
            <w:pPr>
              <w:spacing w:line="480" w:lineRule="exact"/>
              <w:jc w:val="center"/>
              <w:rPr>
                <w:rFonts w:ascii="宋体" w:hAnsi="宋体" w:eastAsia="宋体" w:cs="宋体"/>
                <w:color w:val="000000"/>
                <w:szCs w:val="21"/>
              </w:rPr>
            </w:pPr>
          </w:p>
        </w:tc>
        <w:tc>
          <w:tcPr>
            <w:tcW w:w="984" w:type="dxa"/>
            <w:vAlign w:val="center"/>
          </w:tcPr>
          <w:p>
            <w:pPr>
              <w:spacing w:line="480" w:lineRule="exact"/>
              <w:jc w:val="center"/>
              <w:rPr>
                <w:rFonts w:ascii="宋体" w:hAnsi="宋体" w:eastAsia="宋体" w:cs="宋体"/>
                <w:color w:val="000000"/>
                <w:szCs w:val="21"/>
              </w:rPr>
            </w:pPr>
          </w:p>
        </w:tc>
        <w:tc>
          <w:tcPr>
            <w:tcW w:w="820" w:type="dxa"/>
            <w:vAlign w:val="center"/>
          </w:tcPr>
          <w:p>
            <w:pPr>
              <w:spacing w:line="480" w:lineRule="exact"/>
              <w:jc w:val="center"/>
              <w:rPr>
                <w:rFonts w:ascii="宋体" w:hAnsi="宋体" w:eastAsia="宋体" w:cs="宋体"/>
                <w:color w:val="000000"/>
                <w:szCs w:val="21"/>
              </w:rPr>
            </w:pPr>
          </w:p>
        </w:tc>
        <w:tc>
          <w:tcPr>
            <w:tcW w:w="949" w:type="dxa"/>
            <w:vAlign w:val="center"/>
          </w:tcPr>
          <w:p>
            <w:pPr>
              <w:spacing w:line="480" w:lineRule="exact"/>
              <w:jc w:val="center"/>
              <w:rPr>
                <w:rFonts w:ascii="宋体" w:hAnsi="宋体" w:eastAsia="宋体" w:cs="宋体"/>
                <w:color w:val="000000"/>
                <w:szCs w:val="21"/>
              </w:rPr>
            </w:pPr>
          </w:p>
        </w:tc>
        <w:tc>
          <w:tcPr>
            <w:tcW w:w="1376" w:type="dxa"/>
            <w:vAlign w:val="center"/>
          </w:tcPr>
          <w:p>
            <w:pPr>
              <w:spacing w:line="480" w:lineRule="exact"/>
              <w:jc w:val="center"/>
              <w:rPr>
                <w:rFonts w:ascii="宋体" w:hAnsi="宋体" w:eastAsia="宋体" w:cs="宋体"/>
                <w:color w:val="000000"/>
                <w:szCs w:val="21"/>
              </w:rPr>
            </w:pPr>
          </w:p>
        </w:tc>
        <w:tc>
          <w:tcPr>
            <w:tcW w:w="949" w:type="dxa"/>
            <w:vAlign w:val="center"/>
          </w:tcPr>
          <w:p>
            <w:pPr>
              <w:spacing w:line="480" w:lineRule="exact"/>
              <w:jc w:val="center"/>
              <w:rPr>
                <w:rFonts w:ascii="宋体" w:hAnsi="宋体" w:eastAsia="宋体" w:cs="宋体"/>
                <w:color w:val="000000"/>
                <w:szCs w:val="21"/>
              </w:rPr>
            </w:pPr>
          </w:p>
        </w:tc>
        <w:tc>
          <w:tcPr>
            <w:tcW w:w="856" w:type="dxa"/>
            <w:vAlign w:val="center"/>
          </w:tcPr>
          <w:p>
            <w:pPr>
              <w:spacing w:line="480" w:lineRule="exact"/>
              <w:jc w:val="center"/>
              <w:rPr>
                <w:rFonts w:ascii="宋体" w:hAnsi="宋体" w:eastAsia="宋体" w:cs="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45" w:type="dxa"/>
            <w:vAlign w:val="center"/>
          </w:tcPr>
          <w:p>
            <w:pPr>
              <w:spacing w:line="480" w:lineRule="exact"/>
              <w:jc w:val="center"/>
              <w:rPr>
                <w:rFonts w:ascii="宋体" w:hAnsi="宋体" w:eastAsia="宋体" w:cs="宋体"/>
                <w:color w:val="000000"/>
                <w:szCs w:val="21"/>
              </w:rPr>
            </w:pPr>
          </w:p>
        </w:tc>
        <w:tc>
          <w:tcPr>
            <w:tcW w:w="1758" w:type="dxa"/>
            <w:vAlign w:val="center"/>
          </w:tcPr>
          <w:p>
            <w:pPr>
              <w:spacing w:line="480" w:lineRule="exact"/>
              <w:jc w:val="center"/>
              <w:rPr>
                <w:rFonts w:ascii="宋体" w:hAnsi="宋体" w:eastAsia="宋体" w:cs="宋体"/>
                <w:color w:val="000000"/>
                <w:szCs w:val="21"/>
              </w:rPr>
            </w:pPr>
          </w:p>
        </w:tc>
        <w:tc>
          <w:tcPr>
            <w:tcW w:w="790" w:type="dxa"/>
            <w:vAlign w:val="center"/>
          </w:tcPr>
          <w:p>
            <w:pPr>
              <w:spacing w:line="480" w:lineRule="exact"/>
              <w:jc w:val="center"/>
              <w:rPr>
                <w:rFonts w:ascii="宋体" w:hAnsi="宋体" w:eastAsia="宋体" w:cs="宋体"/>
                <w:color w:val="000000"/>
                <w:szCs w:val="21"/>
              </w:rPr>
            </w:pPr>
          </w:p>
        </w:tc>
        <w:tc>
          <w:tcPr>
            <w:tcW w:w="984" w:type="dxa"/>
            <w:vAlign w:val="center"/>
          </w:tcPr>
          <w:p>
            <w:pPr>
              <w:spacing w:line="480" w:lineRule="exact"/>
              <w:jc w:val="center"/>
              <w:rPr>
                <w:rFonts w:ascii="宋体" w:hAnsi="宋体" w:eastAsia="宋体" w:cs="宋体"/>
                <w:color w:val="000000"/>
                <w:szCs w:val="21"/>
              </w:rPr>
            </w:pPr>
          </w:p>
        </w:tc>
        <w:tc>
          <w:tcPr>
            <w:tcW w:w="820" w:type="dxa"/>
            <w:vAlign w:val="center"/>
          </w:tcPr>
          <w:p>
            <w:pPr>
              <w:spacing w:line="480" w:lineRule="exact"/>
              <w:jc w:val="center"/>
              <w:rPr>
                <w:rFonts w:ascii="宋体" w:hAnsi="宋体" w:eastAsia="宋体" w:cs="宋体"/>
                <w:color w:val="000000"/>
                <w:szCs w:val="21"/>
              </w:rPr>
            </w:pPr>
          </w:p>
        </w:tc>
        <w:tc>
          <w:tcPr>
            <w:tcW w:w="949" w:type="dxa"/>
            <w:vAlign w:val="center"/>
          </w:tcPr>
          <w:p>
            <w:pPr>
              <w:spacing w:line="480" w:lineRule="exact"/>
              <w:jc w:val="center"/>
              <w:rPr>
                <w:rFonts w:ascii="宋体" w:hAnsi="宋体" w:eastAsia="宋体" w:cs="宋体"/>
                <w:color w:val="000000"/>
                <w:szCs w:val="21"/>
              </w:rPr>
            </w:pPr>
          </w:p>
        </w:tc>
        <w:tc>
          <w:tcPr>
            <w:tcW w:w="1376" w:type="dxa"/>
            <w:vAlign w:val="center"/>
          </w:tcPr>
          <w:p>
            <w:pPr>
              <w:spacing w:line="480" w:lineRule="exact"/>
              <w:jc w:val="center"/>
              <w:rPr>
                <w:rFonts w:ascii="宋体" w:hAnsi="宋体" w:eastAsia="宋体" w:cs="宋体"/>
                <w:color w:val="000000"/>
                <w:szCs w:val="21"/>
              </w:rPr>
            </w:pPr>
          </w:p>
        </w:tc>
        <w:tc>
          <w:tcPr>
            <w:tcW w:w="949" w:type="dxa"/>
            <w:vAlign w:val="center"/>
          </w:tcPr>
          <w:p>
            <w:pPr>
              <w:spacing w:line="480" w:lineRule="exact"/>
              <w:jc w:val="center"/>
              <w:rPr>
                <w:rFonts w:ascii="宋体" w:hAnsi="宋体" w:eastAsia="宋体" w:cs="宋体"/>
                <w:color w:val="000000"/>
                <w:szCs w:val="21"/>
              </w:rPr>
            </w:pPr>
          </w:p>
        </w:tc>
        <w:tc>
          <w:tcPr>
            <w:tcW w:w="856" w:type="dxa"/>
            <w:vAlign w:val="center"/>
          </w:tcPr>
          <w:p>
            <w:pPr>
              <w:spacing w:line="480" w:lineRule="exact"/>
              <w:jc w:val="center"/>
              <w:rPr>
                <w:rFonts w:ascii="宋体" w:hAnsi="宋体" w:eastAsia="宋体" w:cs="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45" w:type="dxa"/>
            <w:vAlign w:val="center"/>
          </w:tcPr>
          <w:p>
            <w:pPr>
              <w:spacing w:line="480" w:lineRule="exact"/>
              <w:jc w:val="center"/>
              <w:rPr>
                <w:rFonts w:ascii="宋体" w:hAnsi="宋体" w:eastAsia="宋体" w:cs="宋体"/>
                <w:color w:val="000000"/>
                <w:szCs w:val="21"/>
              </w:rPr>
            </w:pPr>
          </w:p>
        </w:tc>
        <w:tc>
          <w:tcPr>
            <w:tcW w:w="1758" w:type="dxa"/>
            <w:vAlign w:val="center"/>
          </w:tcPr>
          <w:p>
            <w:pPr>
              <w:spacing w:line="480" w:lineRule="exact"/>
              <w:jc w:val="center"/>
              <w:rPr>
                <w:rFonts w:ascii="宋体" w:hAnsi="宋体" w:eastAsia="宋体" w:cs="宋体"/>
                <w:color w:val="000000"/>
                <w:szCs w:val="21"/>
              </w:rPr>
            </w:pPr>
          </w:p>
        </w:tc>
        <w:tc>
          <w:tcPr>
            <w:tcW w:w="790" w:type="dxa"/>
            <w:vAlign w:val="center"/>
          </w:tcPr>
          <w:p>
            <w:pPr>
              <w:spacing w:line="480" w:lineRule="exact"/>
              <w:jc w:val="center"/>
              <w:rPr>
                <w:rFonts w:ascii="宋体" w:hAnsi="宋体" w:eastAsia="宋体" w:cs="宋体"/>
                <w:color w:val="000000"/>
                <w:szCs w:val="21"/>
              </w:rPr>
            </w:pPr>
          </w:p>
        </w:tc>
        <w:tc>
          <w:tcPr>
            <w:tcW w:w="984" w:type="dxa"/>
            <w:vAlign w:val="center"/>
          </w:tcPr>
          <w:p>
            <w:pPr>
              <w:spacing w:line="480" w:lineRule="exact"/>
              <w:jc w:val="center"/>
              <w:rPr>
                <w:rFonts w:ascii="宋体" w:hAnsi="宋体" w:eastAsia="宋体" w:cs="宋体"/>
                <w:color w:val="000000"/>
                <w:szCs w:val="21"/>
              </w:rPr>
            </w:pPr>
          </w:p>
        </w:tc>
        <w:tc>
          <w:tcPr>
            <w:tcW w:w="820" w:type="dxa"/>
            <w:vAlign w:val="center"/>
          </w:tcPr>
          <w:p>
            <w:pPr>
              <w:spacing w:line="480" w:lineRule="exact"/>
              <w:jc w:val="center"/>
              <w:rPr>
                <w:rFonts w:ascii="宋体" w:hAnsi="宋体" w:eastAsia="宋体" w:cs="宋体"/>
                <w:color w:val="000000"/>
                <w:szCs w:val="21"/>
              </w:rPr>
            </w:pPr>
          </w:p>
        </w:tc>
        <w:tc>
          <w:tcPr>
            <w:tcW w:w="949" w:type="dxa"/>
            <w:vAlign w:val="center"/>
          </w:tcPr>
          <w:p>
            <w:pPr>
              <w:spacing w:line="480" w:lineRule="exact"/>
              <w:jc w:val="center"/>
              <w:rPr>
                <w:rFonts w:ascii="宋体" w:hAnsi="宋体" w:eastAsia="宋体" w:cs="宋体"/>
                <w:color w:val="000000"/>
                <w:szCs w:val="21"/>
              </w:rPr>
            </w:pPr>
          </w:p>
        </w:tc>
        <w:tc>
          <w:tcPr>
            <w:tcW w:w="1376" w:type="dxa"/>
            <w:vAlign w:val="center"/>
          </w:tcPr>
          <w:p>
            <w:pPr>
              <w:spacing w:line="480" w:lineRule="exact"/>
              <w:jc w:val="center"/>
              <w:rPr>
                <w:rFonts w:ascii="宋体" w:hAnsi="宋体" w:eastAsia="宋体" w:cs="宋体"/>
                <w:color w:val="000000"/>
                <w:szCs w:val="21"/>
              </w:rPr>
            </w:pPr>
          </w:p>
        </w:tc>
        <w:tc>
          <w:tcPr>
            <w:tcW w:w="949" w:type="dxa"/>
            <w:vAlign w:val="center"/>
          </w:tcPr>
          <w:p>
            <w:pPr>
              <w:spacing w:line="480" w:lineRule="exact"/>
              <w:jc w:val="center"/>
              <w:rPr>
                <w:rFonts w:ascii="宋体" w:hAnsi="宋体" w:eastAsia="宋体" w:cs="宋体"/>
                <w:color w:val="000000"/>
                <w:szCs w:val="21"/>
              </w:rPr>
            </w:pPr>
          </w:p>
        </w:tc>
        <w:tc>
          <w:tcPr>
            <w:tcW w:w="856" w:type="dxa"/>
            <w:vAlign w:val="center"/>
          </w:tcPr>
          <w:p>
            <w:pPr>
              <w:spacing w:line="480" w:lineRule="exact"/>
              <w:jc w:val="center"/>
              <w:rPr>
                <w:rFonts w:ascii="宋体" w:hAnsi="宋体" w:eastAsia="宋体" w:cs="宋体"/>
                <w:color w:val="000000"/>
                <w:szCs w:val="21"/>
              </w:rPr>
            </w:pPr>
          </w:p>
        </w:tc>
      </w:tr>
    </w:tbl>
    <w:p>
      <w:pPr>
        <w:spacing w:line="480" w:lineRule="exact"/>
        <w:jc w:val="both"/>
        <w:rPr>
          <w:rFonts w:ascii="宋体" w:hAnsi="宋体" w:eastAsia="宋体" w:cs="宋体"/>
          <w:color w:val="000000"/>
          <w:sz w:val="21"/>
          <w:szCs w:val="21"/>
        </w:rPr>
      </w:pPr>
      <w:r>
        <w:rPr>
          <w:rFonts w:hint="eastAsia" w:ascii="宋体" w:hAnsi="宋体" w:eastAsia="宋体" w:cs="宋体"/>
          <w:color w:val="000000"/>
          <w:sz w:val="21"/>
          <w:szCs w:val="21"/>
        </w:rPr>
        <w:t>附</w:t>
      </w:r>
      <w:bookmarkStart w:id="719" w:name="_Toc267261699"/>
      <w:bookmarkStart w:id="720" w:name="_Toc296944567"/>
      <w:bookmarkStart w:id="721" w:name="_Toc296347227"/>
      <w:bookmarkStart w:id="722" w:name="_Toc296503228"/>
      <w:bookmarkStart w:id="723" w:name="_Toc296891268"/>
      <w:bookmarkStart w:id="724" w:name="_Toc296891056"/>
      <w:bookmarkStart w:id="725" w:name="_Toc296346729"/>
      <w:r>
        <w:rPr>
          <w:rFonts w:hint="eastAsia" w:ascii="宋体" w:hAnsi="宋体" w:eastAsia="宋体" w:cs="宋体"/>
          <w:color w:val="000000"/>
          <w:sz w:val="21"/>
          <w:szCs w:val="21"/>
        </w:rPr>
        <w:t>件6：</w:t>
      </w:r>
    </w:p>
    <w:bookmarkEnd w:id="719"/>
    <w:bookmarkEnd w:id="720"/>
    <w:bookmarkEnd w:id="721"/>
    <w:bookmarkEnd w:id="722"/>
    <w:bookmarkEnd w:id="723"/>
    <w:bookmarkEnd w:id="724"/>
    <w:bookmarkEnd w:id="725"/>
    <w:p>
      <w:pPr>
        <w:spacing w:line="360" w:lineRule="auto"/>
        <w:jc w:val="center"/>
        <w:rPr>
          <w:rFonts w:ascii="宋体" w:hAnsi="宋体" w:eastAsia="宋体" w:cs="宋体"/>
          <w:b/>
          <w:bCs/>
          <w:color w:val="000000"/>
          <w:sz w:val="28"/>
          <w:szCs w:val="28"/>
          <w:lang w:eastAsia="zh-CN"/>
        </w:rPr>
      </w:pPr>
      <w:r>
        <w:rPr>
          <w:rFonts w:hint="eastAsia" w:ascii="宋体" w:hAnsi="宋体" w:eastAsia="宋体" w:cs="宋体"/>
          <w:b/>
          <w:bCs/>
          <w:color w:val="000000"/>
          <w:sz w:val="28"/>
          <w:szCs w:val="28"/>
          <w:lang w:eastAsia="zh-CN"/>
        </w:rPr>
        <w:t>承包人主要施工管理人员表</w:t>
      </w:r>
    </w:p>
    <w:tbl>
      <w:tblPr>
        <w:tblStyle w:val="24"/>
        <w:tblW w:w="886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1612"/>
        <w:gridCol w:w="1320"/>
        <w:gridCol w:w="1055"/>
        <w:gridCol w:w="1055"/>
        <w:gridCol w:w="382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jc w:val="center"/>
        </w:trPr>
        <w:tc>
          <w:tcPr>
            <w:tcW w:w="1612" w:type="dxa"/>
            <w:vAlign w:val="center"/>
          </w:tcPr>
          <w:p>
            <w:pPr>
              <w:pStyle w:val="14"/>
              <w:keepNext/>
              <w:spacing w:line="480" w:lineRule="exact"/>
              <w:ind w:left="63" w:right="63"/>
              <w:jc w:val="center"/>
              <w:rPr>
                <w:rFonts w:cs="宋体"/>
                <w:b/>
                <w:bCs/>
                <w:color w:val="000000"/>
                <w:lang w:eastAsia="zh-CN"/>
              </w:rPr>
            </w:pPr>
            <w:r>
              <w:rPr>
                <w:rFonts w:hint="eastAsia" w:cs="宋体"/>
                <w:b/>
                <w:bCs/>
                <w:color w:val="000000"/>
                <w:lang w:eastAsia="zh-CN"/>
              </w:rPr>
              <w:t>名    称</w:t>
            </w:r>
          </w:p>
        </w:tc>
        <w:tc>
          <w:tcPr>
            <w:tcW w:w="1320" w:type="dxa"/>
            <w:vAlign w:val="center"/>
          </w:tcPr>
          <w:p>
            <w:pPr>
              <w:pStyle w:val="14"/>
              <w:keepNext/>
              <w:spacing w:line="480" w:lineRule="exact"/>
              <w:ind w:left="63" w:right="63"/>
              <w:jc w:val="center"/>
              <w:rPr>
                <w:rFonts w:cs="宋体"/>
                <w:b/>
                <w:bCs/>
                <w:color w:val="000000"/>
                <w:lang w:eastAsia="zh-CN"/>
              </w:rPr>
            </w:pPr>
            <w:r>
              <w:rPr>
                <w:rFonts w:hint="eastAsia" w:cs="宋体"/>
                <w:b/>
                <w:bCs/>
                <w:color w:val="000000"/>
                <w:lang w:eastAsia="zh-CN"/>
              </w:rPr>
              <w:t>姓名</w:t>
            </w:r>
          </w:p>
        </w:tc>
        <w:tc>
          <w:tcPr>
            <w:tcW w:w="1055" w:type="dxa"/>
            <w:vAlign w:val="center"/>
          </w:tcPr>
          <w:p>
            <w:pPr>
              <w:pStyle w:val="14"/>
              <w:keepNext/>
              <w:spacing w:line="480" w:lineRule="exact"/>
              <w:ind w:left="63" w:right="63"/>
              <w:jc w:val="center"/>
              <w:rPr>
                <w:rFonts w:cs="宋体"/>
                <w:b/>
                <w:bCs/>
                <w:color w:val="000000"/>
                <w:lang w:eastAsia="zh-CN"/>
              </w:rPr>
            </w:pPr>
            <w:r>
              <w:rPr>
                <w:rFonts w:hint="eastAsia" w:cs="宋体"/>
                <w:b/>
                <w:bCs/>
                <w:color w:val="000000"/>
                <w:lang w:eastAsia="zh-CN"/>
              </w:rPr>
              <w:t>职务</w:t>
            </w:r>
          </w:p>
        </w:tc>
        <w:tc>
          <w:tcPr>
            <w:tcW w:w="1055" w:type="dxa"/>
            <w:vAlign w:val="center"/>
          </w:tcPr>
          <w:p>
            <w:pPr>
              <w:pStyle w:val="14"/>
              <w:keepNext/>
              <w:spacing w:line="480" w:lineRule="exact"/>
              <w:ind w:left="63" w:right="63"/>
              <w:jc w:val="center"/>
              <w:rPr>
                <w:rFonts w:cs="宋体"/>
                <w:b/>
                <w:bCs/>
                <w:color w:val="000000"/>
                <w:lang w:eastAsia="zh-CN"/>
              </w:rPr>
            </w:pPr>
            <w:r>
              <w:rPr>
                <w:rFonts w:hint="eastAsia" w:cs="宋体"/>
                <w:b/>
                <w:bCs/>
                <w:color w:val="000000"/>
                <w:lang w:eastAsia="zh-CN"/>
              </w:rPr>
              <w:t>职称</w:t>
            </w:r>
          </w:p>
        </w:tc>
        <w:tc>
          <w:tcPr>
            <w:tcW w:w="3824" w:type="dxa"/>
            <w:vAlign w:val="center"/>
          </w:tcPr>
          <w:p>
            <w:pPr>
              <w:pStyle w:val="14"/>
              <w:keepNext/>
              <w:spacing w:line="480" w:lineRule="exact"/>
              <w:ind w:left="63" w:right="63"/>
              <w:jc w:val="center"/>
              <w:rPr>
                <w:rFonts w:cs="宋体"/>
                <w:b/>
                <w:bCs/>
                <w:color w:val="000000"/>
                <w:lang w:eastAsia="zh-CN"/>
              </w:rPr>
            </w:pPr>
            <w:r>
              <w:rPr>
                <w:rFonts w:hint="eastAsia" w:cs="宋体"/>
                <w:b/>
                <w:bCs/>
                <w:color w:val="000000"/>
                <w:lang w:eastAsia="zh-CN"/>
              </w:rPr>
              <w:t>主要资历、经验及承担过的项目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jc w:val="center"/>
        </w:trPr>
        <w:tc>
          <w:tcPr>
            <w:tcW w:w="8866" w:type="dxa"/>
            <w:gridSpan w:val="5"/>
            <w:vAlign w:val="center"/>
          </w:tcPr>
          <w:p>
            <w:pPr>
              <w:pStyle w:val="14"/>
              <w:keepNext/>
              <w:spacing w:line="480" w:lineRule="exact"/>
              <w:ind w:left="63" w:right="63"/>
              <w:jc w:val="both"/>
              <w:rPr>
                <w:rFonts w:cs="宋体"/>
                <w:color w:val="000000"/>
                <w:lang w:eastAsia="zh-CN"/>
              </w:rPr>
            </w:pPr>
            <w:r>
              <w:rPr>
                <w:rFonts w:hint="eastAsia" w:cs="宋体"/>
                <w:color w:val="000000"/>
                <w:lang w:eastAsia="zh-CN"/>
              </w:rPr>
              <w:t>一、总部人员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jc w:val="center"/>
        </w:trPr>
        <w:tc>
          <w:tcPr>
            <w:tcW w:w="1612" w:type="dxa"/>
            <w:vAlign w:val="center"/>
          </w:tcPr>
          <w:p>
            <w:pPr>
              <w:pStyle w:val="14"/>
              <w:keepNext/>
              <w:spacing w:line="480" w:lineRule="exact"/>
              <w:ind w:left="63" w:right="63"/>
              <w:jc w:val="both"/>
              <w:rPr>
                <w:rFonts w:cs="宋体"/>
                <w:color w:val="000000"/>
                <w:lang w:eastAsia="zh-CN"/>
              </w:rPr>
            </w:pPr>
            <w:r>
              <w:rPr>
                <w:rFonts w:hint="eastAsia" w:cs="宋体"/>
                <w:color w:val="000000"/>
                <w:lang w:eastAsia="zh-CN"/>
              </w:rPr>
              <w:t>项目主管</w:t>
            </w:r>
          </w:p>
        </w:tc>
        <w:tc>
          <w:tcPr>
            <w:tcW w:w="1320"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3824" w:type="dxa"/>
            <w:vAlign w:val="center"/>
          </w:tcPr>
          <w:p>
            <w:pPr>
              <w:pStyle w:val="14"/>
              <w:keepNext/>
              <w:spacing w:line="480" w:lineRule="exact"/>
              <w:ind w:left="63" w:right="63"/>
              <w:jc w:val="both"/>
              <w:rPr>
                <w:rFonts w:cs="宋体"/>
                <w:color w:val="000000"/>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jc w:val="center"/>
        </w:trPr>
        <w:tc>
          <w:tcPr>
            <w:tcW w:w="1612" w:type="dxa"/>
            <w:vAlign w:val="center"/>
          </w:tcPr>
          <w:p>
            <w:pPr>
              <w:pStyle w:val="14"/>
              <w:keepNext/>
              <w:spacing w:line="480" w:lineRule="exact"/>
              <w:ind w:left="63" w:right="63"/>
              <w:jc w:val="both"/>
              <w:rPr>
                <w:rFonts w:cs="宋体"/>
                <w:color w:val="000000"/>
                <w:lang w:eastAsia="zh-CN"/>
              </w:rPr>
            </w:pPr>
          </w:p>
        </w:tc>
        <w:tc>
          <w:tcPr>
            <w:tcW w:w="1320"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3824" w:type="dxa"/>
            <w:vAlign w:val="center"/>
          </w:tcPr>
          <w:p>
            <w:pPr>
              <w:pStyle w:val="14"/>
              <w:keepNext/>
              <w:spacing w:line="480" w:lineRule="exact"/>
              <w:ind w:left="63" w:right="63"/>
              <w:jc w:val="both"/>
              <w:rPr>
                <w:rFonts w:cs="宋体"/>
                <w:color w:val="000000"/>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jc w:val="center"/>
        </w:trPr>
        <w:tc>
          <w:tcPr>
            <w:tcW w:w="1612" w:type="dxa"/>
            <w:vAlign w:val="center"/>
          </w:tcPr>
          <w:p>
            <w:pPr>
              <w:pStyle w:val="14"/>
              <w:keepNext/>
              <w:spacing w:line="480" w:lineRule="exact"/>
              <w:ind w:left="63" w:right="63"/>
              <w:jc w:val="both"/>
              <w:rPr>
                <w:rFonts w:cs="宋体"/>
                <w:color w:val="000000"/>
                <w:lang w:eastAsia="zh-CN"/>
              </w:rPr>
            </w:pPr>
            <w:r>
              <w:rPr>
                <w:rFonts w:hint="eastAsia" w:cs="宋体"/>
                <w:color w:val="000000"/>
                <w:lang w:eastAsia="zh-CN"/>
              </w:rPr>
              <w:t>其他人员</w:t>
            </w:r>
          </w:p>
        </w:tc>
        <w:tc>
          <w:tcPr>
            <w:tcW w:w="1320"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3824" w:type="dxa"/>
            <w:vAlign w:val="center"/>
          </w:tcPr>
          <w:p>
            <w:pPr>
              <w:pStyle w:val="14"/>
              <w:keepNext/>
              <w:spacing w:line="480" w:lineRule="exact"/>
              <w:ind w:left="63" w:right="63"/>
              <w:jc w:val="both"/>
              <w:rPr>
                <w:rFonts w:cs="宋体"/>
                <w:color w:val="000000"/>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jc w:val="center"/>
        </w:trPr>
        <w:tc>
          <w:tcPr>
            <w:tcW w:w="1612" w:type="dxa"/>
            <w:vAlign w:val="center"/>
          </w:tcPr>
          <w:p>
            <w:pPr>
              <w:pStyle w:val="14"/>
              <w:keepNext/>
              <w:spacing w:line="480" w:lineRule="exact"/>
              <w:ind w:left="63" w:right="63"/>
              <w:jc w:val="both"/>
              <w:rPr>
                <w:rFonts w:cs="宋体"/>
                <w:color w:val="000000"/>
                <w:lang w:eastAsia="zh-CN"/>
              </w:rPr>
            </w:pPr>
          </w:p>
        </w:tc>
        <w:tc>
          <w:tcPr>
            <w:tcW w:w="1320"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3824" w:type="dxa"/>
            <w:vAlign w:val="center"/>
          </w:tcPr>
          <w:p>
            <w:pPr>
              <w:pStyle w:val="14"/>
              <w:keepNext/>
              <w:spacing w:line="480" w:lineRule="exact"/>
              <w:ind w:left="63" w:right="63"/>
              <w:jc w:val="both"/>
              <w:rPr>
                <w:rFonts w:cs="宋体"/>
                <w:color w:val="000000"/>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jc w:val="center"/>
        </w:trPr>
        <w:tc>
          <w:tcPr>
            <w:tcW w:w="8866" w:type="dxa"/>
            <w:gridSpan w:val="5"/>
            <w:vAlign w:val="center"/>
          </w:tcPr>
          <w:p>
            <w:pPr>
              <w:pStyle w:val="14"/>
              <w:keepNext/>
              <w:spacing w:line="480" w:lineRule="exact"/>
              <w:ind w:left="63" w:right="63"/>
              <w:jc w:val="both"/>
              <w:rPr>
                <w:rFonts w:cs="宋体"/>
                <w:color w:val="000000"/>
                <w:lang w:eastAsia="zh-CN"/>
              </w:rPr>
            </w:pPr>
            <w:r>
              <w:rPr>
                <w:rFonts w:hint="eastAsia" w:cs="宋体"/>
                <w:color w:val="000000"/>
                <w:lang w:eastAsia="zh-CN"/>
              </w:rPr>
              <w:t>二、现场人员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jc w:val="center"/>
        </w:trPr>
        <w:tc>
          <w:tcPr>
            <w:tcW w:w="1612" w:type="dxa"/>
            <w:vAlign w:val="center"/>
          </w:tcPr>
          <w:p>
            <w:pPr>
              <w:pStyle w:val="14"/>
              <w:keepNext/>
              <w:spacing w:line="480" w:lineRule="exact"/>
              <w:ind w:left="63" w:right="63"/>
              <w:jc w:val="both"/>
              <w:rPr>
                <w:rFonts w:cs="宋体"/>
                <w:color w:val="000000"/>
                <w:lang w:eastAsia="zh-CN"/>
              </w:rPr>
            </w:pPr>
            <w:r>
              <w:rPr>
                <w:rFonts w:hint="eastAsia" w:cs="宋体"/>
                <w:color w:val="000000"/>
                <w:lang w:eastAsia="zh-CN"/>
              </w:rPr>
              <w:t>项目经理</w:t>
            </w:r>
          </w:p>
        </w:tc>
        <w:tc>
          <w:tcPr>
            <w:tcW w:w="1320"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3824" w:type="dxa"/>
            <w:vAlign w:val="center"/>
          </w:tcPr>
          <w:p>
            <w:pPr>
              <w:pStyle w:val="14"/>
              <w:keepNext/>
              <w:spacing w:line="480" w:lineRule="exact"/>
              <w:ind w:left="63" w:right="63"/>
              <w:jc w:val="both"/>
              <w:rPr>
                <w:rFonts w:cs="宋体"/>
                <w:color w:val="000000"/>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jc w:val="center"/>
        </w:trPr>
        <w:tc>
          <w:tcPr>
            <w:tcW w:w="1612" w:type="dxa"/>
            <w:vAlign w:val="center"/>
          </w:tcPr>
          <w:p>
            <w:pPr>
              <w:pStyle w:val="14"/>
              <w:keepNext/>
              <w:spacing w:line="480" w:lineRule="exact"/>
              <w:ind w:left="63" w:right="63"/>
              <w:jc w:val="both"/>
              <w:rPr>
                <w:rFonts w:cs="宋体"/>
                <w:color w:val="000000"/>
                <w:lang w:eastAsia="zh-CN"/>
              </w:rPr>
            </w:pPr>
            <w:r>
              <w:rPr>
                <w:rFonts w:hint="eastAsia" w:cs="宋体"/>
                <w:color w:val="000000"/>
                <w:lang w:eastAsia="zh-CN"/>
              </w:rPr>
              <w:t>项目副经理</w:t>
            </w:r>
          </w:p>
        </w:tc>
        <w:tc>
          <w:tcPr>
            <w:tcW w:w="1320"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3824" w:type="dxa"/>
            <w:vAlign w:val="center"/>
          </w:tcPr>
          <w:p>
            <w:pPr>
              <w:pStyle w:val="14"/>
              <w:keepNext/>
              <w:spacing w:line="480" w:lineRule="exact"/>
              <w:ind w:left="63" w:right="63"/>
              <w:jc w:val="both"/>
              <w:rPr>
                <w:rFonts w:cs="宋体"/>
                <w:color w:val="000000"/>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jc w:val="center"/>
        </w:trPr>
        <w:tc>
          <w:tcPr>
            <w:tcW w:w="1612" w:type="dxa"/>
            <w:vAlign w:val="center"/>
          </w:tcPr>
          <w:p>
            <w:pPr>
              <w:pStyle w:val="14"/>
              <w:keepNext/>
              <w:spacing w:line="480" w:lineRule="exact"/>
              <w:ind w:left="63" w:right="63"/>
              <w:jc w:val="both"/>
              <w:rPr>
                <w:rFonts w:cs="宋体"/>
                <w:color w:val="000000"/>
                <w:lang w:eastAsia="zh-CN"/>
              </w:rPr>
            </w:pPr>
            <w:r>
              <w:rPr>
                <w:rFonts w:hint="eastAsia" w:cs="宋体"/>
                <w:color w:val="000000"/>
                <w:lang w:eastAsia="zh-CN"/>
              </w:rPr>
              <w:t>技术负责人</w:t>
            </w:r>
          </w:p>
        </w:tc>
        <w:tc>
          <w:tcPr>
            <w:tcW w:w="1320"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3824" w:type="dxa"/>
            <w:vAlign w:val="center"/>
          </w:tcPr>
          <w:p>
            <w:pPr>
              <w:pStyle w:val="14"/>
              <w:keepNext/>
              <w:spacing w:line="480" w:lineRule="exact"/>
              <w:ind w:left="63" w:right="63"/>
              <w:jc w:val="both"/>
              <w:rPr>
                <w:rFonts w:cs="宋体"/>
                <w:color w:val="000000"/>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jc w:val="center"/>
        </w:trPr>
        <w:tc>
          <w:tcPr>
            <w:tcW w:w="1612" w:type="dxa"/>
            <w:vAlign w:val="center"/>
          </w:tcPr>
          <w:p>
            <w:pPr>
              <w:pStyle w:val="14"/>
              <w:keepNext/>
              <w:spacing w:line="480" w:lineRule="exact"/>
              <w:ind w:left="63" w:right="63"/>
              <w:jc w:val="both"/>
              <w:rPr>
                <w:rFonts w:cs="宋体"/>
                <w:color w:val="000000"/>
                <w:lang w:eastAsia="zh-CN"/>
              </w:rPr>
            </w:pPr>
            <w:r>
              <w:rPr>
                <w:rFonts w:hint="eastAsia" w:cs="宋体"/>
                <w:color w:val="000000"/>
                <w:lang w:eastAsia="zh-CN"/>
              </w:rPr>
              <w:t>造价管理</w:t>
            </w:r>
          </w:p>
        </w:tc>
        <w:tc>
          <w:tcPr>
            <w:tcW w:w="1320"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3824" w:type="dxa"/>
            <w:vAlign w:val="center"/>
          </w:tcPr>
          <w:p>
            <w:pPr>
              <w:pStyle w:val="14"/>
              <w:keepNext/>
              <w:spacing w:line="480" w:lineRule="exact"/>
              <w:ind w:left="63" w:right="63"/>
              <w:jc w:val="both"/>
              <w:rPr>
                <w:rFonts w:cs="宋体"/>
                <w:color w:val="000000"/>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jc w:val="center"/>
        </w:trPr>
        <w:tc>
          <w:tcPr>
            <w:tcW w:w="1612" w:type="dxa"/>
            <w:vAlign w:val="center"/>
          </w:tcPr>
          <w:p>
            <w:pPr>
              <w:pStyle w:val="14"/>
              <w:keepNext/>
              <w:spacing w:line="480" w:lineRule="exact"/>
              <w:ind w:left="63" w:right="63"/>
              <w:jc w:val="both"/>
              <w:rPr>
                <w:rFonts w:cs="宋体"/>
                <w:color w:val="000000"/>
                <w:lang w:eastAsia="zh-CN"/>
              </w:rPr>
            </w:pPr>
            <w:r>
              <w:rPr>
                <w:rFonts w:hint="eastAsia" w:cs="宋体"/>
                <w:color w:val="000000"/>
                <w:lang w:eastAsia="zh-CN"/>
              </w:rPr>
              <w:t>质量管理</w:t>
            </w:r>
          </w:p>
        </w:tc>
        <w:tc>
          <w:tcPr>
            <w:tcW w:w="1320"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3824" w:type="dxa"/>
            <w:vAlign w:val="center"/>
          </w:tcPr>
          <w:p>
            <w:pPr>
              <w:pStyle w:val="14"/>
              <w:keepNext/>
              <w:spacing w:line="480" w:lineRule="exact"/>
              <w:ind w:left="63" w:right="63"/>
              <w:jc w:val="both"/>
              <w:rPr>
                <w:rFonts w:cs="宋体"/>
                <w:color w:val="000000"/>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jc w:val="center"/>
        </w:trPr>
        <w:tc>
          <w:tcPr>
            <w:tcW w:w="1612" w:type="dxa"/>
            <w:vAlign w:val="center"/>
          </w:tcPr>
          <w:p>
            <w:pPr>
              <w:pStyle w:val="14"/>
              <w:keepNext/>
              <w:spacing w:line="480" w:lineRule="exact"/>
              <w:ind w:left="63" w:right="63"/>
              <w:jc w:val="both"/>
              <w:rPr>
                <w:rFonts w:cs="宋体"/>
                <w:color w:val="000000"/>
                <w:lang w:eastAsia="zh-CN"/>
              </w:rPr>
            </w:pPr>
            <w:r>
              <w:rPr>
                <w:rFonts w:hint="eastAsia" w:cs="宋体"/>
                <w:color w:val="000000"/>
                <w:lang w:eastAsia="zh-CN"/>
              </w:rPr>
              <w:t>材料管理</w:t>
            </w:r>
          </w:p>
        </w:tc>
        <w:tc>
          <w:tcPr>
            <w:tcW w:w="1320"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3824" w:type="dxa"/>
            <w:vAlign w:val="center"/>
          </w:tcPr>
          <w:p>
            <w:pPr>
              <w:pStyle w:val="14"/>
              <w:keepNext/>
              <w:spacing w:line="480" w:lineRule="exact"/>
              <w:ind w:left="63" w:right="63"/>
              <w:jc w:val="both"/>
              <w:rPr>
                <w:rFonts w:cs="宋体"/>
                <w:color w:val="000000"/>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jc w:val="center"/>
        </w:trPr>
        <w:tc>
          <w:tcPr>
            <w:tcW w:w="1612" w:type="dxa"/>
            <w:vAlign w:val="center"/>
          </w:tcPr>
          <w:p>
            <w:pPr>
              <w:pStyle w:val="14"/>
              <w:keepNext/>
              <w:spacing w:line="480" w:lineRule="exact"/>
              <w:ind w:left="63" w:right="63"/>
              <w:jc w:val="both"/>
              <w:rPr>
                <w:rFonts w:cs="宋体"/>
                <w:color w:val="000000"/>
                <w:lang w:eastAsia="zh-CN"/>
              </w:rPr>
            </w:pPr>
            <w:r>
              <w:rPr>
                <w:rFonts w:hint="eastAsia" w:cs="宋体"/>
                <w:color w:val="000000"/>
                <w:lang w:eastAsia="zh-CN"/>
              </w:rPr>
              <w:t>计划管理</w:t>
            </w:r>
          </w:p>
        </w:tc>
        <w:tc>
          <w:tcPr>
            <w:tcW w:w="1320"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3824" w:type="dxa"/>
            <w:vAlign w:val="center"/>
          </w:tcPr>
          <w:p>
            <w:pPr>
              <w:pStyle w:val="14"/>
              <w:keepNext/>
              <w:spacing w:line="480" w:lineRule="exact"/>
              <w:ind w:left="63" w:right="63"/>
              <w:jc w:val="both"/>
              <w:rPr>
                <w:rFonts w:cs="宋体"/>
                <w:color w:val="000000"/>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jc w:val="center"/>
        </w:trPr>
        <w:tc>
          <w:tcPr>
            <w:tcW w:w="1612" w:type="dxa"/>
            <w:vAlign w:val="center"/>
          </w:tcPr>
          <w:p>
            <w:pPr>
              <w:pStyle w:val="14"/>
              <w:keepNext/>
              <w:spacing w:line="480" w:lineRule="exact"/>
              <w:ind w:left="63" w:right="63"/>
              <w:jc w:val="both"/>
              <w:rPr>
                <w:rFonts w:cs="宋体"/>
                <w:color w:val="000000"/>
                <w:lang w:eastAsia="zh-CN"/>
              </w:rPr>
            </w:pPr>
            <w:r>
              <w:rPr>
                <w:rFonts w:hint="eastAsia" w:cs="宋体"/>
                <w:color w:val="000000"/>
                <w:lang w:eastAsia="zh-CN"/>
              </w:rPr>
              <w:t>安全管理</w:t>
            </w:r>
          </w:p>
        </w:tc>
        <w:tc>
          <w:tcPr>
            <w:tcW w:w="1320"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3824" w:type="dxa"/>
            <w:vAlign w:val="center"/>
          </w:tcPr>
          <w:p>
            <w:pPr>
              <w:pStyle w:val="14"/>
              <w:keepNext/>
              <w:spacing w:line="480" w:lineRule="exact"/>
              <w:ind w:left="63" w:right="63"/>
              <w:jc w:val="both"/>
              <w:rPr>
                <w:rFonts w:cs="宋体"/>
                <w:color w:val="000000"/>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jc w:val="center"/>
        </w:trPr>
        <w:tc>
          <w:tcPr>
            <w:tcW w:w="1612" w:type="dxa"/>
            <w:vMerge w:val="restart"/>
            <w:vAlign w:val="center"/>
          </w:tcPr>
          <w:p>
            <w:pPr>
              <w:pStyle w:val="14"/>
              <w:keepNext/>
              <w:spacing w:line="480" w:lineRule="exact"/>
              <w:ind w:left="63" w:right="63"/>
              <w:jc w:val="both"/>
              <w:rPr>
                <w:rFonts w:cs="宋体"/>
                <w:color w:val="000000"/>
                <w:lang w:eastAsia="zh-CN"/>
              </w:rPr>
            </w:pPr>
            <w:r>
              <w:rPr>
                <w:rFonts w:hint="eastAsia" w:cs="宋体"/>
                <w:color w:val="000000"/>
                <w:lang w:eastAsia="zh-CN"/>
              </w:rPr>
              <w:t>其他人员</w:t>
            </w:r>
          </w:p>
        </w:tc>
        <w:tc>
          <w:tcPr>
            <w:tcW w:w="1320"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3824" w:type="dxa"/>
            <w:vAlign w:val="center"/>
          </w:tcPr>
          <w:p>
            <w:pPr>
              <w:pStyle w:val="14"/>
              <w:keepNext/>
              <w:spacing w:line="480" w:lineRule="exact"/>
              <w:ind w:left="63" w:right="63"/>
              <w:jc w:val="both"/>
              <w:rPr>
                <w:rFonts w:cs="宋体"/>
                <w:color w:val="000000"/>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jc w:val="center"/>
        </w:trPr>
        <w:tc>
          <w:tcPr>
            <w:tcW w:w="1612" w:type="dxa"/>
            <w:vMerge w:val="continue"/>
            <w:vAlign w:val="center"/>
          </w:tcPr>
          <w:p>
            <w:pPr>
              <w:pStyle w:val="14"/>
              <w:keepNext/>
              <w:spacing w:line="480" w:lineRule="exact"/>
              <w:ind w:left="63" w:right="63"/>
              <w:jc w:val="both"/>
              <w:rPr>
                <w:rFonts w:cs="宋体"/>
                <w:color w:val="000000"/>
                <w:lang w:eastAsia="zh-CN"/>
              </w:rPr>
            </w:pPr>
          </w:p>
        </w:tc>
        <w:tc>
          <w:tcPr>
            <w:tcW w:w="1320"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3824" w:type="dxa"/>
            <w:vAlign w:val="center"/>
          </w:tcPr>
          <w:p>
            <w:pPr>
              <w:pStyle w:val="14"/>
              <w:keepNext/>
              <w:spacing w:line="480" w:lineRule="exact"/>
              <w:ind w:left="63" w:right="63"/>
              <w:jc w:val="both"/>
              <w:rPr>
                <w:rFonts w:cs="宋体"/>
                <w:color w:val="000000"/>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jc w:val="center"/>
        </w:trPr>
        <w:tc>
          <w:tcPr>
            <w:tcW w:w="1612" w:type="dxa"/>
            <w:vMerge w:val="continue"/>
            <w:vAlign w:val="center"/>
          </w:tcPr>
          <w:p>
            <w:pPr>
              <w:pStyle w:val="14"/>
              <w:keepNext/>
              <w:spacing w:line="480" w:lineRule="exact"/>
              <w:ind w:left="63" w:right="63"/>
              <w:jc w:val="both"/>
              <w:rPr>
                <w:rFonts w:cs="宋体"/>
                <w:color w:val="000000"/>
                <w:lang w:eastAsia="zh-CN"/>
              </w:rPr>
            </w:pPr>
          </w:p>
        </w:tc>
        <w:tc>
          <w:tcPr>
            <w:tcW w:w="1320"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3824" w:type="dxa"/>
            <w:vAlign w:val="center"/>
          </w:tcPr>
          <w:p>
            <w:pPr>
              <w:pStyle w:val="14"/>
              <w:keepNext/>
              <w:spacing w:line="480" w:lineRule="exact"/>
              <w:ind w:left="63" w:right="63"/>
              <w:jc w:val="both"/>
              <w:rPr>
                <w:rFonts w:cs="宋体"/>
                <w:color w:val="000000"/>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jc w:val="center"/>
        </w:trPr>
        <w:tc>
          <w:tcPr>
            <w:tcW w:w="1612" w:type="dxa"/>
            <w:vMerge w:val="continue"/>
            <w:vAlign w:val="center"/>
          </w:tcPr>
          <w:p>
            <w:pPr>
              <w:pStyle w:val="14"/>
              <w:keepNext/>
              <w:spacing w:line="480" w:lineRule="exact"/>
              <w:ind w:left="63" w:right="63"/>
              <w:jc w:val="both"/>
              <w:rPr>
                <w:rFonts w:cs="宋体"/>
                <w:color w:val="000000"/>
                <w:lang w:eastAsia="zh-CN"/>
              </w:rPr>
            </w:pPr>
          </w:p>
        </w:tc>
        <w:tc>
          <w:tcPr>
            <w:tcW w:w="1320"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3824" w:type="dxa"/>
            <w:vAlign w:val="center"/>
          </w:tcPr>
          <w:p>
            <w:pPr>
              <w:pStyle w:val="14"/>
              <w:keepNext/>
              <w:spacing w:line="480" w:lineRule="exact"/>
              <w:ind w:left="63" w:right="63"/>
              <w:jc w:val="both"/>
              <w:rPr>
                <w:rFonts w:cs="宋体"/>
                <w:color w:val="000000"/>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jc w:val="center"/>
        </w:trPr>
        <w:tc>
          <w:tcPr>
            <w:tcW w:w="1612" w:type="dxa"/>
            <w:vMerge w:val="continue"/>
            <w:vAlign w:val="center"/>
          </w:tcPr>
          <w:p>
            <w:pPr>
              <w:pStyle w:val="14"/>
              <w:keepNext/>
              <w:spacing w:line="480" w:lineRule="exact"/>
              <w:ind w:left="63" w:right="63"/>
              <w:jc w:val="both"/>
              <w:rPr>
                <w:rFonts w:cs="宋体"/>
                <w:color w:val="000000"/>
                <w:lang w:eastAsia="zh-CN"/>
              </w:rPr>
            </w:pPr>
          </w:p>
        </w:tc>
        <w:tc>
          <w:tcPr>
            <w:tcW w:w="1320"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3824" w:type="dxa"/>
            <w:vAlign w:val="center"/>
          </w:tcPr>
          <w:p>
            <w:pPr>
              <w:pStyle w:val="14"/>
              <w:keepNext/>
              <w:spacing w:line="480" w:lineRule="exact"/>
              <w:ind w:left="63" w:right="63"/>
              <w:jc w:val="both"/>
              <w:rPr>
                <w:rFonts w:cs="宋体"/>
                <w:color w:val="000000"/>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jc w:val="center"/>
        </w:trPr>
        <w:tc>
          <w:tcPr>
            <w:tcW w:w="1612" w:type="dxa"/>
            <w:vMerge w:val="continue"/>
            <w:vAlign w:val="center"/>
          </w:tcPr>
          <w:p>
            <w:pPr>
              <w:pStyle w:val="14"/>
              <w:keepNext/>
              <w:spacing w:line="480" w:lineRule="exact"/>
              <w:ind w:left="63" w:right="63"/>
              <w:jc w:val="both"/>
              <w:rPr>
                <w:rFonts w:cs="宋体"/>
                <w:color w:val="000000"/>
                <w:lang w:eastAsia="zh-CN"/>
              </w:rPr>
            </w:pPr>
          </w:p>
        </w:tc>
        <w:tc>
          <w:tcPr>
            <w:tcW w:w="1320"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3824" w:type="dxa"/>
            <w:vAlign w:val="center"/>
          </w:tcPr>
          <w:p>
            <w:pPr>
              <w:pStyle w:val="14"/>
              <w:keepNext/>
              <w:spacing w:line="480" w:lineRule="exact"/>
              <w:ind w:left="63" w:right="63"/>
              <w:jc w:val="both"/>
              <w:rPr>
                <w:rFonts w:cs="宋体"/>
                <w:color w:val="000000"/>
                <w:lang w:eastAsia="zh-CN"/>
              </w:rPr>
            </w:pPr>
          </w:p>
        </w:tc>
      </w:tr>
    </w:tbl>
    <w:p>
      <w:pPr>
        <w:spacing w:line="480" w:lineRule="exact"/>
        <w:jc w:val="both"/>
        <w:rPr>
          <w:rFonts w:ascii="宋体" w:hAnsi="宋体" w:eastAsia="宋体" w:cs="宋体"/>
          <w:color w:val="000000"/>
          <w:sz w:val="21"/>
          <w:szCs w:val="21"/>
        </w:rPr>
      </w:pPr>
      <w:r>
        <w:rPr>
          <w:rFonts w:hint="eastAsia" w:ascii="宋体" w:hAnsi="宋体" w:eastAsia="宋体" w:cs="宋体"/>
          <w:color w:val="000000"/>
          <w:szCs w:val="21"/>
        </w:rPr>
        <w:br w:type="page"/>
      </w:r>
      <w:r>
        <w:rPr>
          <w:rFonts w:hint="eastAsia" w:ascii="宋体" w:hAnsi="宋体" w:eastAsia="宋体" w:cs="宋体"/>
          <w:color w:val="000000"/>
          <w:sz w:val="21"/>
          <w:szCs w:val="21"/>
        </w:rPr>
        <w:t>附</w:t>
      </w:r>
      <w:bookmarkStart w:id="726" w:name="_Toc296891057"/>
      <w:bookmarkStart w:id="727" w:name="_Toc296503229"/>
      <w:bookmarkStart w:id="728" w:name="_Toc296891269"/>
      <w:bookmarkStart w:id="729" w:name="_Toc296944568"/>
      <w:bookmarkStart w:id="730" w:name="_Toc296346730"/>
      <w:bookmarkStart w:id="731" w:name="_Toc296347228"/>
      <w:r>
        <w:rPr>
          <w:rFonts w:hint="eastAsia" w:ascii="宋体" w:hAnsi="宋体" w:eastAsia="宋体" w:cs="宋体"/>
          <w:color w:val="000000"/>
          <w:sz w:val="21"/>
          <w:szCs w:val="21"/>
        </w:rPr>
        <w:t>件7：</w:t>
      </w:r>
    </w:p>
    <w:bookmarkEnd w:id="726"/>
    <w:bookmarkEnd w:id="727"/>
    <w:bookmarkEnd w:id="728"/>
    <w:bookmarkEnd w:id="729"/>
    <w:bookmarkEnd w:id="730"/>
    <w:bookmarkEnd w:id="731"/>
    <w:p>
      <w:pPr>
        <w:spacing w:line="360" w:lineRule="auto"/>
        <w:jc w:val="center"/>
        <w:rPr>
          <w:rFonts w:ascii="宋体" w:hAnsi="宋体" w:eastAsia="宋体" w:cs="宋体"/>
          <w:b/>
          <w:bCs/>
          <w:color w:val="000000"/>
          <w:sz w:val="28"/>
          <w:szCs w:val="28"/>
          <w:lang w:eastAsia="zh-CN"/>
        </w:rPr>
      </w:pPr>
      <w:r>
        <w:rPr>
          <w:rFonts w:hint="eastAsia" w:ascii="宋体" w:hAnsi="宋体" w:eastAsia="宋体" w:cs="宋体"/>
          <w:b/>
          <w:bCs/>
          <w:color w:val="000000"/>
          <w:sz w:val="28"/>
          <w:szCs w:val="28"/>
          <w:lang w:eastAsia="zh-CN"/>
        </w:rPr>
        <w:t>分包人主要施工管理人员表</w:t>
      </w:r>
    </w:p>
    <w:tbl>
      <w:tblPr>
        <w:tblStyle w:val="24"/>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1741"/>
        <w:gridCol w:w="1320"/>
        <w:gridCol w:w="1055"/>
        <w:gridCol w:w="1055"/>
        <w:gridCol w:w="395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jc w:val="center"/>
        </w:trPr>
        <w:tc>
          <w:tcPr>
            <w:tcW w:w="1741" w:type="dxa"/>
            <w:vAlign w:val="center"/>
          </w:tcPr>
          <w:p>
            <w:pPr>
              <w:pStyle w:val="14"/>
              <w:keepNext/>
              <w:spacing w:line="480" w:lineRule="exact"/>
              <w:ind w:left="63" w:right="63"/>
              <w:jc w:val="center"/>
              <w:rPr>
                <w:rFonts w:cs="宋体"/>
                <w:b/>
                <w:bCs/>
                <w:color w:val="000000"/>
                <w:lang w:eastAsia="zh-CN"/>
              </w:rPr>
            </w:pPr>
            <w:r>
              <w:rPr>
                <w:rFonts w:hint="eastAsia" w:cs="宋体"/>
                <w:b/>
                <w:bCs/>
                <w:color w:val="000000"/>
                <w:lang w:eastAsia="zh-CN"/>
              </w:rPr>
              <w:t>名    称</w:t>
            </w:r>
          </w:p>
        </w:tc>
        <w:tc>
          <w:tcPr>
            <w:tcW w:w="1320" w:type="dxa"/>
            <w:vAlign w:val="center"/>
          </w:tcPr>
          <w:p>
            <w:pPr>
              <w:pStyle w:val="14"/>
              <w:keepNext/>
              <w:spacing w:line="480" w:lineRule="exact"/>
              <w:ind w:left="63" w:right="63"/>
              <w:jc w:val="center"/>
              <w:rPr>
                <w:rFonts w:cs="宋体"/>
                <w:b/>
                <w:bCs/>
                <w:color w:val="000000"/>
                <w:lang w:eastAsia="zh-CN"/>
              </w:rPr>
            </w:pPr>
            <w:r>
              <w:rPr>
                <w:rFonts w:hint="eastAsia" w:cs="宋体"/>
                <w:b/>
                <w:bCs/>
                <w:color w:val="000000"/>
                <w:lang w:eastAsia="zh-CN"/>
              </w:rPr>
              <w:t>姓名</w:t>
            </w:r>
          </w:p>
        </w:tc>
        <w:tc>
          <w:tcPr>
            <w:tcW w:w="1055" w:type="dxa"/>
            <w:vAlign w:val="center"/>
          </w:tcPr>
          <w:p>
            <w:pPr>
              <w:pStyle w:val="14"/>
              <w:keepNext/>
              <w:spacing w:line="480" w:lineRule="exact"/>
              <w:ind w:left="63" w:right="63"/>
              <w:jc w:val="center"/>
              <w:rPr>
                <w:rFonts w:cs="宋体"/>
                <w:b/>
                <w:bCs/>
                <w:color w:val="000000"/>
                <w:lang w:eastAsia="zh-CN"/>
              </w:rPr>
            </w:pPr>
            <w:r>
              <w:rPr>
                <w:rFonts w:hint="eastAsia" w:cs="宋体"/>
                <w:b/>
                <w:bCs/>
                <w:color w:val="000000"/>
                <w:lang w:eastAsia="zh-CN"/>
              </w:rPr>
              <w:t>职务</w:t>
            </w:r>
          </w:p>
        </w:tc>
        <w:tc>
          <w:tcPr>
            <w:tcW w:w="1055" w:type="dxa"/>
            <w:vAlign w:val="center"/>
          </w:tcPr>
          <w:p>
            <w:pPr>
              <w:pStyle w:val="14"/>
              <w:keepNext/>
              <w:spacing w:line="480" w:lineRule="exact"/>
              <w:ind w:left="63" w:right="63"/>
              <w:jc w:val="center"/>
              <w:rPr>
                <w:rFonts w:cs="宋体"/>
                <w:b/>
                <w:bCs/>
                <w:color w:val="000000"/>
                <w:lang w:eastAsia="zh-CN"/>
              </w:rPr>
            </w:pPr>
            <w:r>
              <w:rPr>
                <w:rFonts w:hint="eastAsia" w:cs="宋体"/>
                <w:b/>
                <w:bCs/>
                <w:color w:val="000000"/>
                <w:lang w:eastAsia="zh-CN"/>
              </w:rPr>
              <w:t>职称</w:t>
            </w:r>
          </w:p>
        </w:tc>
        <w:tc>
          <w:tcPr>
            <w:tcW w:w="3956" w:type="dxa"/>
            <w:vAlign w:val="center"/>
          </w:tcPr>
          <w:p>
            <w:pPr>
              <w:pStyle w:val="14"/>
              <w:keepNext/>
              <w:spacing w:line="480" w:lineRule="exact"/>
              <w:ind w:left="63" w:right="63"/>
              <w:jc w:val="center"/>
              <w:rPr>
                <w:rFonts w:cs="宋体"/>
                <w:b/>
                <w:bCs/>
                <w:color w:val="000000"/>
                <w:lang w:eastAsia="zh-CN"/>
              </w:rPr>
            </w:pPr>
            <w:r>
              <w:rPr>
                <w:rFonts w:hint="eastAsia" w:cs="宋体"/>
                <w:b/>
                <w:bCs/>
                <w:color w:val="000000"/>
                <w:lang w:eastAsia="zh-CN"/>
              </w:rPr>
              <w:t>主要资历、经验及承担过的项目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jc w:val="center"/>
        </w:trPr>
        <w:tc>
          <w:tcPr>
            <w:tcW w:w="9127" w:type="dxa"/>
            <w:gridSpan w:val="5"/>
            <w:vAlign w:val="center"/>
          </w:tcPr>
          <w:p>
            <w:pPr>
              <w:pStyle w:val="14"/>
              <w:keepNext/>
              <w:spacing w:line="480" w:lineRule="exact"/>
              <w:ind w:left="63" w:right="63"/>
              <w:jc w:val="both"/>
              <w:rPr>
                <w:rFonts w:cs="宋体"/>
                <w:color w:val="000000"/>
                <w:lang w:eastAsia="zh-CN"/>
              </w:rPr>
            </w:pPr>
            <w:r>
              <w:rPr>
                <w:rFonts w:hint="eastAsia" w:cs="宋体"/>
                <w:color w:val="000000"/>
                <w:lang w:eastAsia="zh-CN"/>
              </w:rPr>
              <w:t>一、总部人员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jc w:val="center"/>
        </w:trPr>
        <w:tc>
          <w:tcPr>
            <w:tcW w:w="1741" w:type="dxa"/>
            <w:vAlign w:val="center"/>
          </w:tcPr>
          <w:p>
            <w:pPr>
              <w:pStyle w:val="14"/>
              <w:keepNext/>
              <w:spacing w:line="480" w:lineRule="exact"/>
              <w:ind w:left="63" w:right="63"/>
              <w:jc w:val="both"/>
              <w:rPr>
                <w:rFonts w:cs="宋体"/>
                <w:color w:val="000000"/>
                <w:lang w:eastAsia="zh-CN"/>
              </w:rPr>
            </w:pPr>
            <w:r>
              <w:rPr>
                <w:rFonts w:hint="eastAsia" w:cs="宋体"/>
                <w:color w:val="000000"/>
                <w:lang w:eastAsia="zh-CN"/>
              </w:rPr>
              <w:t>项目主管</w:t>
            </w:r>
          </w:p>
        </w:tc>
        <w:tc>
          <w:tcPr>
            <w:tcW w:w="1320"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3956" w:type="dxa"/>
            <w:vAlign w:val="center"/>
          </w:tcPr>
          <w:p>
            <w:pPr>
              <w:pStyle w:val="14"/>
              <w:keepNext/>
              <w:spacing w:line="480" w:lineRule="exact"/>
              <w:ind w:left="63" w:right="63"/>
              <w:jc w:val="both"/>
              <w:rPr>
                <w:rFonts w:cs="宋体"/>
                <w:color w:val="000000"/>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jc w:val="center"/>
        </w:trPr>
        <w:tc>
          <w:tcPr>
            <w:tcW w:w="1741" w:type="dxa"/>
            <w:vAlign w:val="center"/>
          </w:tcPr>
          <w:p>
            <w:pPr>
              <w:pStyle w:val="14"/>
              <w:keepNext/>
              <w:spacing w:line="480" w:lineRule="exact"/>
              <w:ind w:left="63" w:right="63"/>
              <w:jc w:val="both"/>
              <w:rPr>
                <w:rFonts w:cs="宋体"/>
                <w:color w:val="000000"/>
                <w:lang w:eastAsia="zh-CN"/>
              </w:rPr>
            </w:pPr>
          </w:p>
        </w:tc>
        <w:tc>
          <w:tcPr>
            <w:tcW w:w="1320"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3956" w:type="dxa"/>
            <w:vAlign w:val="center"/>
          </w:tcPr>
          <w:p>
            <w:pPr>
              <w:pStyle w:val="14"/>
              <w:keepNext/>
              <w:spacing w:line="480" w:lineRule="exact"/>
              <w:ind w:left="63" w:right="63"/>
              <w:jc w:val="both"/>
              <w:rPr>
                <w:rFonts w:cs="宋体"/>
                <w:color w:val="000000"/>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jc w:val="center"/>
        </w:trPr>
        <w:tc>
          <w:tcPr>
            <w:tcW w:w="1741" w:type="dxa"/>
            <w:vAlign w:val="center"/>
          </w:tcPr>
          <w:p>
            <w:pPr>
              <w:pStyle w:val="14"/>
              <w:keepNext/>
              <w:spacing w:line="480" w:lineRule="exact"/>
              <w:ind w:left="63" w:right="63"/>
              <w:jc w:val="both"/>
              <w:rPr>
                <w:rFonts w:cs="宋体"/>
                <w:color w:val="000000"/>
                <w:lang w:eastAsia="zh-CN"/>
              </w:rPr>
            </w:pPr>
            <w:r>
              <w:rPr>
                <w:rFonts w:hint="eastAsia" w:cs="宋体"/>
                <w:color w:val="000000"/>
                <w:lang w:eastAsia="zh-CN"/>
              </w:rPr>
              <w:t>其他人员</w:t>
            </w:r>
          </w:p>
        </w:tc>
        <w:tc>
          <w:tcPr>
            <w:tcW w:w="1320"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3956" w:type="dxa"/>
            <w:vAlign w:val="center"/>
          </w:tcPr>
          <w:p>
            <w:pPr>
              <w:pStyle w:val="14"/>
              <w:keepNext/>
              <w:spacing w:line="480" w:lineRule="exact"/>
              <w:ind w:left="63" w:right="63"/>
              <w:jc w:val="both"/>
              <w:rPr>
                <w:rFonts w:cs="宋体"/>
                <w:color w:val="000000"/>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jc w:val="center"/>
        </w:trPr>
        <w:tc>
          <w:tcPr>
            <w:tcW w:w="1741" w:type="dxa"/>
            <w:vAlign w:val="center"/>
          </w:tcPr>
          <w:p>
            <w:pPr>
              <w:pStyle w:val="14"/>
              <w:keepNext/>
              <w:spacing w:line="480" w:lineRule="exact"/>
              <w:ind w:left="63" w:right="63"/>
              <w:jc w:val="both"/>
              <w:rPr>
                <w:rFonts w:cs="宋体"/>
                <w:color w:val="000000"/>
                <w:lang w:eastAsia="zh-CN"/>
              </w:rPr>
            </w:pPr>
          </w:p>
        </w:tc>
        <w:tc>
          <w:tcPr>
            <w:tcW w:w="1320"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3956" w:type="dxa"/>
            <w:vAlign w:val="center"/>
          </w:tcPr>
          <w:p>
            <w:pPr>
              <w:pStyle w:val="14"/>
              <w:keepNext/>
              <w:spacing w:line="480" w:lineRule="exact"/>
              <w:ind w:left="63" w:right="63"/>
              <w:jc w:val="both"/>
              <w:rPr>
                <w:rFonts w:cs="宋体"/>
                <w:color w:val="000000"/>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jc w:val="center"/>
        </w:trPr>
        <w:tc>
          <w:tcPr>
            <w:tcW w:w="9127" w:type="dxa"/>
            <w:gridSpan w:val="5"/>
            <w:vAlign w:val="center"/>
          </w:tcPr>
          <w:p>
            <w:pPr>
              <w:pStyle w:val="14"/>
              <w:keepNext/>
              <w:spacing w:line="480" w:lineRule="exact"/>
              <w:ind w:left="63" w:right="63"/>
              <w:jc w:val="both"/>
              <w:rPr>
                <w:rFonts w:cs="宋体"/>
                <w:color w:val="000000"/>
                <w:lang w:eastAsia="zh-CN"/>
              </w:rPr>
            </w:pPr>
            <w:r>
              <w:rPr>
                <w:rFonts w:hint="eastAsia" w:cs="宋体"/>
                <w:color w:val="000000"/>
                <w:lang w:eastAsia="zh-CN"/>
              </w:rPr>
              <w:t>二、现场人员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jc w:val="center"/>
        </w:trPr>
        <w:tc>
          <w:tcPr>
            <w:tcW w:w="1741" w:type="dxa"/>
            <w:vAlign w:val="center"/>
          </w:tcPr>
          <w:p>
            <w:pPr>
              <w:pStyle w:val="14"/>
              <w:keepNext/>
              <w:spacing w:line="480" w:lineRule="exact"/>
              <w:ind w:left="63" w:right="63"/>
              <w:jc w:val="both"/>
              <w:rPr>
                <w:rFonts w:cs="宋体"/>
                <w:color w:val="000000"/>
                <w:lang w:eastAsia="zh-CN"/>
              </w:rPr>
            </w:pPr>
            <w:r>
              <w:rPr>
                <w:rFonts w:hint="eastAsia" w:cs="宋体"/>
                <w:color w:val="000000"/>
                <w:lang w:eastAsia="zh-CN"/>
              </w:rPr>
              <w:t>项目经理</w:t>
            </w:r>
          </w:p>
        </w:tc>
        <w:tc>
          <w:tcPr>
            <w:tcW w:w="1320"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3956" w:type="dxa"/>
            <w:vAlign w:val="center"/>
          </w:tcPr>
          <w:p>
            <w:pPr>
              <w:pStyle w:val="14"/>
              <w:keepNext/>
              <w:spacing w:line="480" w:lineRule="exact"/>
              <w:ind w:left="63" w:right="63"/>
              <w:jc w:val="both"/>
              <w:rPr>
                <w:rFonts w:cs="宋体"/>
                <w:color w:val="000000"/>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jc w:val="center"/>
        </w:trPr>
        <w:tc>
          <w:tcPr>
            <w:tcW w:w="1741" w:type="dxa"/>
            <w:vAlign w:val="center"/>
          </w:tcPr>
          <w:p>
            <w:pPr>
              <w:pStyle w:val="14"/>
              <w:keepNext/>
              <w:spacing w:line="480" w:lineRule="exact"/>
              <w:ind w:left="63" w:right="63"/>
              <w:jc w:val="both"/>
              <w:rPr>
                <w:rFonts w:cs="宋体"/>
                <w:color w:val="000000"/>
                <w:lang w:eastAsia="zh-CN"/>
              </w:rPr>
            </w:pPr>
            <w:r>
              <w:rPr>
                <w:rFonts w:hint="eastAsia" w:cs="宋体"/>
                <w:color w:val="000000"/>
                <w:lang w:eastAsia="zh-CN"/>
              </w:rPr>
              <w:t>项目副经理</w:t>
            </w:r>
          </w:p>
        </w:tc>
        <w:tc>
          <w:tcPr>
            <w:tcW w:w="1320"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3956" w:type="dxa"/>
            <w:vAlign w:val="center"/>
          </w:tcPr>
          <w:p>
            <w:pPr>
              <w:pStyle w:val="14"/>
              <w:keepNext/>
              <w:spacing w:line="480" w:lineRule="exact"/>
              <w:ind w:left="63" w:right="63"/>
              <w:jc w:val="both"/>
              <w:rPr>
                <w:rFonts w:cs="宋体"/>
                <w:color w:val="000000"/>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jc w:val="center"/>
        </w:trPr>
        <w:tc>
          <w:tcPr>
            <w:tcW w:w="1741" w:type="dxa"/>
            <w:vAlign w:val="center"/>
          </w:tcPr>
          <w:p>
            <w:pPr>
              <w:pStyle w:val="14"/>
              <w:keepNext/>
              <w:spacing w:line="480" w:lineRule="exact"/>
              <w:ind w:left="63" w:right="63"/>
              <w:jc w:val="both"/>
              <w:rPr>
                <w:rFonts w:cs="宋体"/>
                <w:color w:val="000000"/>
                <w:lang w:eastAsia="zh-CN"/>
              </w:rPr>
            </w:pPr>
            <w:r>
              <w:rPr>
                <w:rFonts w:hint="eastAsia" w:cs="宋体"/>
                <w:color w:val="000000"/>
                <w:lang w:eastAsia="zh-CN"/>
              </w:rPr>
              <w:t>技术负责人</w:t>
            </w:r>
          </w:p>
        </w:tc>
        <w:tc>
          <w:tcPr>
            <w:tcW w:w="1320"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3956" w:type="dxa"/>
            <w:vAlign w:val="center"/>
          </w:tcPr>
          <w:p>
            <w:pPr>
              <w:pStyle w:val="14"/>
              <w:keepNext/>
              <w:spacing w:line="480" w:lineRule="exact"/>
              <w:ind w:left="63" w:right="63"/>
              <w:jc w:val="both"/>
              <w:rPr>
                <w:rFonts w:cs="宋体"/>
                <w:color w:val="000000"/>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jc w:val="center"/>
        </w:trPr>
        <w:tc>
          <w:tcPr>
            <w:tcW w:w="1741" w:type="dxa"/>
            <w:vAlign w:val="center"/>
          </w:tcPr>
          <w:p>
            <w:pPr>
              <w:pStyle w:val="14"/>
              <w:keepNext/>
              <w:spacing w:line="480" w:lineRule="exact"/>
              <w:ind w:left="63" w:right="63"/>
              <w:jc w:val="both"/>
              <w:rPr>
                <w:rFonts w:cs="宋体"/>
                <w:color w:val="000000"/>
                <w:lang w:eastAsia="zh-CN"/>
              </w:rPr>
            </w:pPr>
            <w:r>
              <w:rPr>
                <w:rFonts w:hint="eastAsia" w:cs="宋体"/>
                <w:color w:val="000000"/>
                <w:lang w:eastAsia="zh-CN"/>
              </w:rPr>
              <w:t>造价管理</w:t>
            </w:r>
          </w:p>
        </w:tc>
        <w:tc>
          <w:tcPr>
            <w:tcW w:w="1320"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3956" w:type="dxa"/>
            <w:vAlign w:val="center"/>
          </w:tcPr>
          <w:p>
            <w:pPr>
              <w:pStyle w:val="14"/>
              <w:keepNext/>
              <w:spacing w:line="480" w:lineRule="exact"/>
              <w:ind w:left="63" w:right="63"/>
              <w:jc w:val="both"/>
              <w:rPr>
                <w:rFonts w:cs="宋体"/>
                <w:color w:val="000000"/>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jc w:val="center"/>
        </w:trPr>
        <w:tc>
          <w:tcPr>
            <w:tcW w:w="1741" w:type="dxa"/>
            <w:vAlign w:val="center"/>
          </w:tcPr>
          <w:p>
            <w:pPr>
              <w:pStyle w:val="14"/>
              <w:keepNext/>
              <w:spacing w:line="480" w:lineRule="exact"/>
              <w:ind w:left="63" w:right="63"/>
              <w:jc w:val="both"/>
              <w:rPr>
                <w:rFonts w:cs="宋体"/>
                <w:color w:val="000000"/>
                <w:lang w:eastAsia="zh-CN"/>
              </w:rPr>
            </w:pPr>
            <w:r>
              <w:rPr>
                <w:rFonts w:hint="eastAsia" w:cs="宋体"/>
                <w:color w:val="000000"/>
                <w:lang w:eastAsia="zh-CN"/>
              </w:rPr>
              <w:t>质量管理</w:t>
            </w:r>
          </w:p>
        </w:tc>
        <w:tc>
          <w:tcPr>
            <w:tcW w:w="1320"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3956" w:type="dxa"/>
            <w:vAlign w:val="center"/>
          </w:tcPr>
          <w:p>
            <w:pPr>
              <w:pStyle w:val="14"/>
              <w:keepNext/>
              <w:spacing w:line="480" w:lineRule="exact"/>
              <w:ind w:left="63" w:right="63"/>
              <w:jc w:val="both"/>
              <w:rPr>
                <w:rFonts w:cs="宋体"/>
                <w:color w:val="000000"/>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jc w:val="center"/>
        </w:trPr>
        <w:tc>
          <w:tcPr>
            <w:tcW w:w="1741" w:type="dxa"/>
            <w:vAlign w:val="center"/>
          </w:tcPr>
          <w:p>
            <w:pPr>
              <w:pStyle w:val="14"/>
              <w:keepNext/>
              <w:spacing w:line="480" w:lineRule="exact"/>
              <w:ind w:left="63" w:right="63"/>
              <w:jc w:val="both"/>
              <w:rPr>
                <w:rFonts w:cs="宋体"/>
                <w:color w:val="000000"/>
                <w:lang w:eastAsia="zh-CN"/>
              </w:rPr>
            </w:pPr>
            <w:r>
              <w:rPr>
                <w:rFonts w:hint="eastAsia" w:cs="宋体"/>
                <w:color w:val="000000"/>
                <w:lang w:eastAsia="zh-CN"/>
              </w:rPr>
              <w:t>材料管理</w:t>
            </w:r>
          </w:p>
        </w:tc>
        <w:tc>
          <w:tcPr>
            <w:tcW w:w="1320"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3956" w:type="dxa"/>
            <w:vAlign w:val="center"/>
          </w:tcPr>
          <w:p>
            <w:pPr>
              <w:pStyle w:val="14"/>
              <w:keepNext/>
              <w:spacing w:line="480" w:lineRule="exact"/>
              <w:ind w:left="63" w:right="63"/>
              <w:jc w:val="both"/>
              <w:rPr>
                <w:rFonts w:cs="宋体"/>
                <w:color w:val="000000"/>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jc w:val="center"/>
        </w:trPr>
        <w:tc>
          <w:tcPr>
            <w:tcW w:w="1741" w:type="dxa"/>
            <w:vAlign w:val="center"/>
          </w:tcPr>
          <w:p>
            <w:pPr>
              <w:pStyle w:val="14"/>
              <w:keepNext/>
              <w:spacing w:line="480" w:lineRule="exact"/>
              <w:ind w:left="63" w:right="63"/>
              <w:jc w:val="both"/>
              <w:rPr>
                <w:rFonts w:cs="宋体"/>
                <w:color w:val="000000"/>
                <w:lang w:eastAsia="zh-CN"/>
              </w:rPr>
            </w:pPr>
            <w:r>
              <w:rPr>
                <w:rFonts w:hint="eastAsia" w:cs="宋体"/>
                <w:color w:val="000000"/>
                <w:lang w:eastAsia="zh-CN"/>
              </w:rPr>
              <w:t>计划管理</w:t>
            </w:r>
          </w:p>
        </w:tc>
        <w:tc>
          <w:tcPr>
            <w:tcW w:w="1320"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3956" w:type="dxa"/>
            <w:vAlign w:val="center"/>
          </w:tcPr>
          <w:p>
            <w:pPr>
              <w:pStyle w:val="14"/>
              <w:keepNext/>
              <w:spacing w:line="480" w:lineRule="exact"/>
              <w:ind w:left="63" w:right="63"/>
              <w:jc w:val="both"/>
              <w:rPr>
                <w:rFonts w:cs="宋体"/>
                <w:color w:val="000000"/>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jc w:val="center"/>
        </w:trPr>
        <w:tc>
          <w:tcPr>
            <w:tcW w:w="1741" w:type="dxa"/>
            <w:vAlign w:val="center"/>
          </w:tcPr>
          <w:p>
            <w:pPr>
              <w:pStyle w:val="14"/>
              <w:keepNext/>
              <w:spacing w:line="480" w:lineRule="exact"/>
              <w:ind w:left="63" w:right="63"/>
              <w:jc w:val="both"/>
              <w:rPr>
                <w:rFonts w:cs="宋体"/>
                <w:color w:val="000000"/>
                <w:lang w:eastAsia="zh-CN"/>
              </w:rPr>
            </w:pPr>
            <w:r>
              <w:rPr>
                <w:rFonts w:hint="eastAsia" w:cs="宋体"/>
                <w:color w:val="000000"/>
                <w:lang w:eastAsia="zh-CN"/>
              </w:rPr>
              <w:t>安全管理</w:t>
            </w:r>
          </w:p>
        </w:tc>
        <w:tc>
          <w:tcPr>
            <w:tcW w:w="1320"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3956" w:type="dxa"/>
            <w:vAlign w:val="center"/>
          </w:tcPr>
          <w:p>
            <w:pPr>
              <w:pStyle w:val="14"/>
              <w:keepNext/>
              <w:spacing w:line="480" w:lineRule="exact"/>
              <w:ind w:left="63" w:right="63"/>
              <w:jc w:val="both"/>
              <w:rPr>
                <w:rFonts w:cs="宋体"/>
                <w:color w:val="000000"/>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jc w:val="center"/>
        </w:trPr>
        <w:tc>
          <w:tcPr>
            <w:tcW w:w="1741" w:type="dxa"/>
            <w:vMerge w:val="restart"/>
            <w:vAlign w:val="center"/>
          </w:tcPr>
          <w:p>
            <w:pPr>
              <w:pStyle w:val="14"/>
              <w:keepNext/>
              <w:spacing w:line="480" w:lineRule="exact"/>
              <w:ind w:left="63" w:right="63"/>
              <w:jc w:val="both"/>
              <w:rPr>
                <w:rFonts w:cs="宋体"/>
                <w:color w:val="000000"/>
                <w:lang w:eastAsia="zh-CN"/>
              </w:rPr>
            </w:pPr>
            <w:r>
              <w:rPr>
                <w:rFonts w:hint="eastAsia" w:cs="宋体"/>
                <w:color w:val="000000"/>
                <w:lang w:eastAsia="zh-CN"/>
              </w:rPr>
              <w:t>其他人员</w:t>
            </w:r>
          </w:p>
        </w:tc>
        <w:tc>
          <w:tcPr>
            <w:tcW w:w="1320"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3956" w:type="dxa"/>
            <w:vAlign w:val="center"/>
          </w:tcPr>
          <w:p>
            <w:pPr>
              <w:pStyle w:val="14"/>
              <w:keepNext/>
              <w:spacing w:line="480" w:lineRule="exact"/>
              <w:ind w:left="63" w:right="63"/>
              <w:jc w:val="both"/>
              <w:rPr>
                <w:rFonts w:cs="宋体"/>
                <w:color w:val="000000"/>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jc w:val="center"/>
        </w:trPr>
        <w:tc>
          <w:tcPr>
            <w:tcW w:w="1741" w:type="dxa"/>
            <w:vMerge w:val="continue"/>
            <w:vAlign w:val="center"/>
          </w:tcPr>
          <w:p>
            <w:pPr>
              <w:pStyle w:val="14"/>
              <w:keepNext/>
              <w:spacing w:line="480" w:lineRule="exact"/>
              <w:ind w:left="63" w:right="63"/>
              <w:jc w:val="both"/>
              <w:rPr>
                <w:rFonts w:cs="宋体"/>
                <w:color w:val="000000"/>
                <w:lang w:eastAsia="zh-CN"/>
              </w:rPr>
            </w:pPr>
          </w:p>
        </w:tc>
        <w:tc>
          <w:tcPr>
            <w:tcW w:w="1320"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3956" w:type="dxa"/>
            <w:vAlign w:val="center"/>
          </w:tcPr>
          <w:p>
            <w:pPr>
              <w:pStyle w:val="14"/>
              <w:keepNext/>
              <w:spacing w:line="480" w:lineRule="exact"/>
              <w:ind w:left="63" w:right="63"/>
              <w:jc w:val="both"/>
              <w:rPr>
                <w:rFonts w:cs="宋体"/>
                <w:color w:val="000000"/>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jc w:val="center"/>
        </w:trPr>
        <w:tc>
          <w:tcPr>
            <w:tcW w:w="1741" w:type="dxa"/>
            <w:vMerge w:val="continue"/>
            <w:vAlign w:val="center"/>
          </w:tcPr>
          <w:p>
            <w:pPr>
              <w:pStyle w:val="14"/>
              <w:keepNext/>
              <w:spacing w:line="480" w:lineRule="exact"/>
              <w:ind w:left="63" w:right="63"/>
              <w:jc w:val="both"/>
              <w:rPr>
                <w:rFonts w:cs="宋体"/>
                <w:color w:val="000000"/>
                <w:lang w:eastAsia="zh-CN"/>
              </w:rPr>
            </w:pPr>
          </w:p>
        </w:tc>
        <w:tc>
          <w:tcPr>
            <w:tcW w:w="1320"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3956" w:type="dxa"/>
            <w:vAlign w:val="center"/>
          </w:tcPr>
          <w:p>
            <w:pPr>
              <w:pStyle w:val="14"/>
              <w:keepNext/>
              <w:spacing w:line="480" w:lineRule="exact"/>
              <w:ind w:left="63" w:right="63"/>
              <w:jc w:val="both"/>
              <w:rPr>
                <w:rFonts w:cs="宋体"/>
                <w:color w:val="000000"/>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jc w:val="center"/>
        </w:trPr>
        <w:tc>
          <w:tcPr>
            <w:tcW w:w="1741" w:type="dxa"/>
            <w:vMerge w:val="continue"/>
            <w:vAlign w:val="center"/>
          </w:tcPr>
          <w:p>
            <w:pPr>
              <w:pStyle w:val="14"/>
              <w:keepNext/>
              <w:spacing w:line="480" w:lineRule="exact"/>
              <w:ind w:left="63" w:right="63"/>
              <w:jc w:val="both"/>
              <w:rPr>
                <w:rFonts w:cs="宋体"/>
                <w:color w:val="000000"/>
                <w:lang w:eastAsia="zh-CN"/>
              </w:rPr>
            </w:pPr>
          </w:p>
        </w:tc>
        <w:tc>
          <w:tcPr>
            <w:tcW w:w="1320"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3956" w:type="dxa"/>
            <w:vAlign w:val="center"/>
          </w:tcPr>
          <w:p>
            <w:pPr>
              <w:pStyle w:val="14"/>
              <w:keepNext/>
              <w:spacing w:line="480" w:lineRule="exact"/>
              <w:ind w:left="63" w:right="63"/>
              <w:jc w:val="both"/>
              <w:rPr>
                <w:rFonts w:cs="宋体"/>
                <w:color w:val="000000"/>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jc w:val="center"/>
        </w:trPr>
        <w:tc>
          <w:tcPr>
            <w:tcW w:w="1741" w:type="dxa"/>
            <w:vMerge w:val="continue"/>
            <w:vAlign w:val="center"/>
          </w:tcPr>
          <w:p>
            <w:pPr>
              <w:pStyle w:val="14"/>
              <w:keepNext/>
              <w:spacing w:line="480" w:lineRule="exact"/>
              <w:ind w:left="63" w:right="63"/>
              <w:jc w:val="both"/>
              <w:rPr>
                <w:rFonts w:cs="宋体"/>
                <w:color w:val="000000"/>
                <w:lang w:eastAsia="zh-CN"/>
              </w:rPr>
            </w:pPr>
          </w:p>
        </w:tc>
        <w:tc>
          <w:tcPr>
            <w:tcW w:w="1320"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3956" w:type="dxa"/>
            <w:vAlign w:val="center"/>
          </w:tcPr>
          <w:p>
            <w:pPr>
              <w:pStyle w:val="14"/>
              <w:keepNext/>
              <w:spacing w:line="480" w:lineRule="exact"/>
              <w:ind w:left="63" w:right="63"/>
              <w:jc w:val="both"/>
              <w:rPr>
                <w:rFonts w:cs="宋体"/>
                <w:color w:val="000000"/>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jc w:val="center"/>
        </w:trPr>
        <w:tc>
          <w:tcPr>
            <w:tcW w:w="1741" w:type="dxa"/>
            <w:vMerge w:val="continue"/>
            <w:vAlign w:val="center"/>
          </w:tcPr>
          <w:p>
            <w:pPr>
              <w:pStyle w:val="14"/>
              <w:keepNext/>
              <w:spacing w:line="480" w:lineRule="exact"/>
              <w:ind w:left="63" w:right="63"/>
              <w:jc w:val="both"/>
              <w:rPr>
                <w:rFonts w:cs="宋体"/>
                <w:color w:val="000000"/>
                <w:lang w:eastAsia="zh-CN"/>
              </w:rPr>
            </w:pPr>
          </w:p>
        </w:tc>
        <w:tc>
          <w:tcPr>
            <w:tcW w:w="1320"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1055" w:type="dxa"/>
            <w:vAlign w:val="center"/>
          </w:tcPr>
          <w:p>
            <w:pPr>
              <w:pStyle w:val="14"/>
              <w:keepNext/>
              <w:spacing w:line="480" w:lineRule="exact"/>
              <w:ind w:left="63" w:right="63"/>
              <w:jc w:val="both"/>
              <w:rPr>
                <w:rFonts w:cs="宋体"/>
                <w:color w:val="000000"/>
                <w:lang w:eastAsia="zh-CN"/>
              </w:rPr>
            </w:pPr>
          </w:p>
        </w:tc>
        <w:tc>
          <w:tcPr>
            <w:tcW w:w="3956" w:type="dxa"/>
            <w:vAlign w:val="center"/>
          </w:tcPr>
          <w:p>
            <w:pPr>
              <w:pStyle w:val="14"/>
              <w:keepNext/>
              <w:spacing w:line="480" w:lineRule="exact"/>
              <w:ind w:left="63" w:right="63"/>
              <w:jc w:val="both"/>
              <w:rPr>
                <w:rFonts w:cs="宋体"/>
                <w:color w:val="000000"/>
                <w:lang w:eastAsia="zh-CN"/>
              </w:rPr>
            </w:pPr>
          </w:p>
        </w:tc>
      </w:tr>
    </w:tbl>
    <w:p>
      <w:pPr>
        <w:spacing w:line="360" w:lineRule="auto"/>
        <w:jc w:val="both"/>
        <w:rPr>
          <w:rFonts w:ascii="宋体" w:hAnsi="宋体" w:eastAsia="宋体" w:cs="宋体"/>
          <w:color w:val="000000"/>
          <w:sz w:val="21"/>
          <w:szCs w:val="21"/>
        </w:rPr>
      </w:pPr>
      <w:r>
        <w:rPr>
          <w:rFonts w:hint="eastAsia" w:ascii="宋体" w:hAnsi="宋体" w:eastAsia="宋体" w:cs="宋体"/>
          <w:color w:val="000000"/>
          <w:szCs w:val="21"/>
        </w:rPr>
        <w:br w:type="page"/>
      </w:r>
      <w:bookmarkStart w:id="732" w:name="_Toc267261701"/>
      <w:r>
        <w:rPr>
          <w:rFonts w:hint="eastAsia" w:ascii="宋体" w:hAnsi="宋体" w:eastAsia="宋体" w:cs="宋体"/>
          <w:color w:val="000000"/>
          <w:sz w:val="21"/>
          <w:szCs w:val="21"/>
        </w:rPr>
        <w:t>附</w:t>
      </w:r>
      <w:bookmarkStart w:id="733" w:name="_Toc296347230"/>
      <w:bookmarkStart w:id="734" w:name="_Toc296346732"/>
      <w:bookmarkStart w:id="735" w:name="_Toc296503231"/>
      <w:bookmarkStart w:id="736" w:name="_Toc296944570"/>
      <w:bookmarkStart w:id="737" w:name="_Toc296891271"/>
      <w:bookmarkStart w:id="738" w:name="_Toc296891059"/>
      <w:r>
        <w:rPr>
          <w:rFonts w:hint="eastAsia" w:ascii="宋体" w:hAnsi="宋体" w:eastAsia="宋体" w:cs="宋体"/>
          <w:color w:val="000000"/>
          <w:sz w:val="21"/>
          <w:szCs w:val="21"/>
        </w:rPr>
        <w:t>件8：</w:t>
      </w:r>
    </w:p>
    <w:bookmarkEnd w:id="732"/>
    <w:bookmarkEnd w:id="733"/>
    <w:bookmarkEnd w:id="734"/>
    <w:bookmarkEnd w:id="735"/>
    <w:bookmarkEnd w:id="736"/>
    <w:bookmarkEnd w:id="737"/>
    <w:bookmarkEnd w:id="738"/>
    <w:p>
      <w:pPr>
        <w:spacing w:line="360" w:lineRule="auto"/>
        <w:jc w:val="center"/>
        <w:rPr>
          <w:rFonts w:ascii="宋体" w:hAnsi="宋体" w:eastAsia="宋体" w:cs="宋体"/>
          <w:b/>
          <w:bCs/>
          <w:color w:val="000000"/>
          <w:sz w:val="28"/>
          <w:szCs w:val="28"/>
        </w:rPr>
      </w:pPr>
      <w:r>
        <w:rPr>
          <w:rFonts w:hint="eastAsia" w:ascii="宋体" w:hAnsi="宋体" w:eastAsia="宋体" w:cs="宋体"/>
          <w:b/>
          <w:bCs/>
          <w:color w:val="000000"/>
          <w:sz w:val="28"/>
          <w:szCs w:val="28"/>
        </w:rPr>
        <w:t>履约担保</w:t>
      </w:r>
    </w:p>
    <w:p>
      <w:pPr>
        <w:spacing w:line="360" w:lineRule="auto"/>
        <w:jc w:val="both"/>
        <w:rPr>
          <w:rFonts w:ascii="宋体" w:hAnsi="宋体" w:eastAsia="宋体" w:cs="宋体"/>
          <w:color w:val="000000"/>
          <w:sz w:val="21"/>
          <w:szCs w:val="21"/>
          <w:u w:val="single"/>
        </w:rPr>
      </w:pPr>
    </w:p>
    <w:p>
      <w:pPr>
        <w:spacing w:line="360" w:lineRule="auto"/>
        <w:jc w:val="both"/>
        <w:rPr>
          <w:rFonts w:ascii="宋体" w:hAnsi="宋体" w:eastAsia="宋体" w:cs="宋体"/>
          <w:color w:val="000000"/>
          <w:sz w:val="21"/>
          <w:szCs w:val="21"/>
        </w:rPr>
      </w:pPr>
      <w:r>
        <w:rPr>
          <w:rFonts w:hint="eastAsia" w:ascii="宋体" w:hAnsi="宋体" w:eastAsia="宋体" w:cs="宋体"/>
          <w:color w:val="000000"/>
          <w:sz w:val="21"/>
          <w:szCs w:val="21"/>
          <w:u w:val="single"/>
        </w:rPr>
        <w:tab/>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（发包人名称）：</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鉴于</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lang w:eastAsia="zh-CN"/>
        </w:rPr>
        <w:t>（发包人名称，以下简称“发包人”）与</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lang w:eastAsia="zh-CN"/>
        </w:rPr>
        <w:t>（承包人名称）（以下称“承包人”）于</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lang w:eastAsia="zh-CN"/>
        </w:rPr>
        <w:t>年</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lang w:eastAsia="zh-CN"/>
        </w:rPr>
        <w:t>月</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lang w:eastAsia="zh-CN"/>
        </w:rPr>
        <w:t>日就</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lang w:eastAsia="zh-CN"/>
        </w:rPr>
        <w:t xml:space="preserve">（工程名称）施工及有关事项协商一致共同签订《建设工程施工合同》。我方愿意无条件地、不可撤销地就承包人履行与你方签订的合同，向你方提供连带责任担保。 </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1. 担保金额人民币（大写）</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lang w:eastAsia="zh-CN"/>
        </w:rPr>
        <w:t>元（¥</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lang w:eastAsia="zh-CN"/>
        </w:rPr>
        <w:t>）。</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2. 担保有效期自你方与承包人签订的合同生效之日起至你方签发或应签发工程接收证书之日止。</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3. 在本担保有效期内，因承包人违反合同约定的义务给你方造成经济损失时，我方在收到你方以书面形式提出的在担保金额内的赔偿要求后，在7天内无条件支付。</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4. 你方和承包人按合同约定变更合同时，我方承担本担保规定的义务不变。</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5. 因本保函发生的纠纷，可由双方协商解决，协商不成的，任何一方均可提请</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lang w:eastAsia="zh-CN"/>
        </w:rPr>
        <w:t>仲裁委员会仲裁。</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6. 本保函自我方法定代表人（或其授权代理人）签字并加盖公章之日起生效。</w:t>
      </w:r>
    </w:p>
    <w:p>
      <w:pPr>
        <w:spacing w:line="360" w:lineRule="auto"/>
        <w:ind w:firstLine="420" w:firstLineChars="200"/>
        <w:jc w:val="both"/>
        <w:rPr>
          <w:rFonts w:ascii="宋体" w:hAnsi="宋体" w:eastAsia="宋体" w:cs="宋体"/>
          <w:color w:val="000000"/>
          <w:sz w:val="21"/>
          <w:szCs w:val="21"/>
          <w:lang w:eastAsia="zh-CN"/>
        </w:rPr>
      </w:pPr>
    </w:p>
    <w:p>
      <w:pPr>
        <w:spacing w:line="360" w:lineRule="auto"/>
        <w:ind w:firstLine="420" w:firstLineChars="200"/>
        <w:jc w:val="both"/>
        <w:rPr>
          <w:rFonts w:ascii="宋体" w:hAnsi="宋体" w:eastAsia="宋体" w:cs="宋体"/>
          <w:color w:val="000000"/>
          <w:sz w:val="21"/>
          <w:szCs w:val="21"/>
          <w:lang w:eastAsia="zh-CN"/>
        </w:rPr>
      </w:pP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担 保 人：（盖单位公章）</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法定代表人或其委托代理人：（签字）</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地    址：</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邮政编码：</w:t>
      </w:r>
    </w:p>
    <w:p>
      <w:pPr>
        <w:spacing w:line="360" w:lineRule="auto"/>
        <w:ind w:firstLine="420" w:firstLineChars="200"/>
        <w:jc w:val="both"/>
        <w:rPr>
          <w:rFonts w:ascii="宋体" w:hAnsi="宋体" w:eastAsia="宋体" w:cs="宋体"/>
          <w:color w:val="000000"/>
          <w:sz w:val="21"/>
          <w:szCs w:val="21"/>
          <w:u w:val="single"/>
          <w:lang w:eastAsia="zh-CN"/>
        </w:rPr>
      </w:pPr>
      <w:r>
        <w:rPr>
          <w:rFonts w:hint="eastAsia" w:ascii="宋体" w:hAnsi="宋体" w:eastAsia="宋体" w:cs="宋体"/>
          <w:color w:val="000000"/>
          <w:sz w:val="21"/>
          <w:szCs w:val="21"/>
          <w:lang w:eastAsia="zh-CN"/>
        </w:rPr>
        <w:t>电    话：</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传    真：</w:t>
      </w:r>
    </w:p>
    <w:p>
      <w:pPr>
        <w:spacing w:line="360" w:lineRule="auto"/>
        <w:ind w:firstLine="420" w:firstLineChars="200"/>
        <w:jc w:val="both"/>
        <w:rPr>
          <w:rFonts w:ascii="宋体" w:hAnsi="宋体" w:eastAsia="宋体" w:cs="宋体"/>
          <w:color w:val="000000"/>
          <w:sz w:val="21"/>
          <w:szCs w:val="21"/>
          <w:u w:val="single"/>
          <w:lang w:eastAsia="zh-CN"/>
        </w:rPr>
      </w:pPr>
    </w:p>
    <w:p>
      <w:pPr>
        <w:spacing w:line="360" w:lineRule="auto"/>
        <w:ind w:firstLine="5880" w:firstLineChars="2800"/>
        <w:jc w:val="both"/>
        <w:rPr>
          <w:rFonts w:ascii="宋体" w:hAnsi="宋体" w:eastAsia="宋体" w:cs="宋体"/>
          <w:color w:val="000000"/>
          <w:sz w:val="21"/>
          <w:szCs w:val="21"/>
          <w:lang w:eastAsia="zh-CN"/>
        </w:rPr>
        <w:sectPr>
          <w:pgSz w:w="11911" w:h="16838"/>
          <w:pgMar w:top="1701" w:right="1701" w:bottom="1701" w:left="1701" w:header="0" w:footer="1134" w:gutter="0"/>
          <w:pgBorders>
            <w:top w:val="none" w:sz="0" w:space="0"/>
            <w:left w:val="none" w:sz="0" w:space="0"/>
            <w:bottom w:val="none" w:sz="0" w:space="0"/>
            <w:right w:val="none" w:sz="0" w:space="0"/>
          </w:pgBorders>
          <w:pgNumType w:fmt="decimal"/>
          <w:cols w:space="0" w:num="1"/>
          <w:rtlGutter w:val="0"/>
          <w:docGrid w:linePitch="312" w:charSpace="0"/>
        </w:sectPr>
      </w:pPr>
      <w:r>
        <w:rPr>
          <w:rFonts w:hint="eastAsia" w:ascii="宋体" w:hAnsi="宋体" w:eastAsia="宋体" w:cs="宋体"/>
          <w:color w:val="000000"/>
          <w:sz w:val="21"/>
          <w:szCs w:val="21"/>
          <w:lang w:eastAsia="zh-CN"/>
        </w:rPr>
        <w:t>年</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lang w:eastAsia="zh-CN"/>
        </w:rPr>
        <w:t>月</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lang w:eastAsia="zh-CN"/>
        </w:rPr>
        <w:t>日</w:t>
      </w:r>
    </w:p>
    <w:p>
      <w:pPr>
        <w:spacing w:line="360" w:lineRule="auto"/>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附</w:t>
      </w:r>
      <w:bookmarkStart w:id="739" w:name="_Toc296347231"/>
      <w:bookmarkStart w:id="740" w:name="_Toc296891060"/>
      <w:bookmarkStart w:id="741" w:name="_Toc296503232"/>
      <w:bookmarkStart w:id="742" w:name="_Toc267261702"/>
      <w:bookmarkStart w:id="743" w:name="_Toc296891272"/>
      <w:bookmarkStart w:id="744" w:name="_Toc296944571"/>
      <w:bookmarkStart w:id="745" w:name="_Toc296346733"/>
      <w:r>
        <w:rPr>
          <w:rFonts w:hint="eastAsia" w:ascii="宋体" w:hAnsi="宋体" w:eastAsia="宋体" w:cs="宋体"/>
          <w:color w:val="000000"/>
          <w:sz w:val="21"/>
          <w:szCs w:val="21"/>
          <w:lang w:eastAsia="zh-CN"/>
        </w:rPr>
        <w:t>件9 ：</w:t>
      </w:r>
    </w:p>
    <w:bookmarkEnd w:id="739"/>
    <w:bookmarkEnd w:id="740"/>
    <w:bookmarkEnd w:id="741"/>
    <w:bookmarkEnd w:id="742"/>
    <w:bookmarkEnd w:id="743"/>
    <w:bookmarkEnd w:id="744"/>
    <w:bookmarkEnd w:id="745"/>
    <w:p>
      <w:pPr>
        <w:spacing w:line="360" w:lineRule="auto"/>
        <w:jc w:val="center"/>
        <w:rPr>
          <w:rFonts w:ascii="宋体" w:hAnsi="宋体" w:eastAsia="宋体" w:cs="宋体"/>
          <w:b/>
          <w:bCs/>
          <w:color w:val="000000"/>
          <w:sz w:val="28"/>
          <w:szCs w:val="28"/>
          <w:lang w:eastAsia="zh-CN"/>
        </w:rPr>
      </w:pPr>
      <w:r>
        <w:rPr>
          <w:rFonts w:hint="eastAsia" w:ascii="宋体" w:hAnsi="宋体" w:eastAsia="宋体" w:cs="宋体"/>
          <w:b/>
          <w:bCs/>
          <w:color w:val="000000"/>
          <w:sz w:val="28"/>
          <w:szCs w:val="28"/>
          <w:lang w:eastAsia="zh-CN"/>
        </w:rPr>
        <w:t>预付款担保</w:t>
      </w:r>
    </w:p>
    <w:p>
      <w:pPr>
        <w:spacing w:line="360" w:lineRule="auto"/>
        <w:jc w:val="both"/>
        <w:rPr>
          <w:rFonts w:ascii="宋体" w:hAnsi="宋体" w:eastAsia="宋体" w:cs="宋体"/>
          <w:color w:val="000000"/>
          <w:sz w:val="21"/>
          <w:szCs w:val="21"/>
          <w:u w:val="single"/>
          <w:lang w:eastAsia="zh-CN"/>
        </w:rPr>
      </w:pPr>
    </w:p>
    <w:p>
      <w:pPr>
        <w:spacing w:line="360" w:lineRule="auto"/>
        <w:jc w:val="both"/>
        <w:rPr>
          <w:rFonts w:ascii="宋体" w:hAnsi="宋体" w:eastAsia="宋体" w:cs="宋体"/>
          <w:color w:val="000000"/>
          <w:sz w:val="21"/>
          <w:szCs w:val="21"/>
          <w:lang w:eastAsia="zh-CN"/>
        </w:rPr>
      </w:pPr>
      <w:r>
        <w:rPr>
          <w:rFonts w:hint="eastAsia" w:ascii="宋体" w:hAnsi="宋体" w:eastAsia="宋体" w:cs="宋体"/>
          <w:color w:val="000000"/>
          <w:sz w:val="21"/>
          <w:szCs w:val="21"/>
          <w:u w:val="single"/>
          <w:lang w:eastAsia="zh-CN"/>
        </w:rPr>
        <w:tab/>
      </w:r>
      <w:r>
        <w:rPr>
          <w:rFonts w:hint="eastAsia" w:ascii="宋体" w:hAnsi="宋体" w:eastAsia="宋体" w:cs="宋体"/>
          <w:color w:val="000000"/>
          <w:sz w:val="21"/>
          <w:szCs w:val="21"/>
          <w:u w:val="single"/>
          <w:lang w:eastAsia="zh-CN"/>
        </w:rPr>
        <w:tab/>
      </w:r>
      <w:r>
        <w:rPr>
          <w:rFonts w:hint="eastAsia" w:ascii="宋体" w:hAnsi="宋体" w:eastAsia="宋体" w:cs="宋体"/>
          <w:color w:val="000000"/>
          <w:sz w:val="21"/>
          <w:szCs w:val="21"/>
          <w:lang w:eastAsia="zh-CN"/>
        </w:rPr>
        <w:t xml:space="preserve"> （发包人名称）：</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根据</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lang w:eastAsia="zh-CN"/>
        </w:rPr>
        <w:t>（承包人名称）（以下称“承包人”）与</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sz w:val="21"/>
          <w:szCs w:val="21"/>
          <w:lang w:eastAsia="zh-CN"/>
        </w:rPr>
        <w:t>（发包人名称）（以下简称“发包人”）</w:t>
      </w:r>
      <w:r>
        <w:rPr>
          <w:rFonts w:hint="eastAsia" w:ascii="宋体" w:hAnsi="宋体" w:eastAsia="宋体" w:cs="宋体"/>
          <w:color w:val="000000"/>
          <w:sz w:val="21"/>
          <w:szCs w:val="21"/>
          <w:lang w:eastAsia="zh-CN"/>
        </w:rPr>
        <w:t>于</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lang w:eastAsia="zh-CN"/>
        </w:rPr>
        <w:t>年</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lang w:eastAsia="zh-CN"/>
        </w:rPr>
        <w:t>月</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lang w:eastAsia="zh-CN"/>
        </w:rPr>
        <w:t>日签订的</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lang w:eastAsia="zh-CN"/>
        </w:rPr>
        <w:t>（工程名称）《建设工程施工合同》，承包人按约定的金额向你方提交一份预付款担保，即有权得到你方支付相等金额的预付款。我方愿意就你方提供给承包人的预付款为承包人提供连带责任担保。</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1. 担保金额人民币（大写）</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lang w:eastAsia="zh-CN"/>
        </w:rPr>
        <w:t>元（¥</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lang w:eastAsia="zh-CN"/>
        </w:rPr>
        <w:t>）。</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2. 担保有效期自预付款支付给承包人起生效，至你方签发的进度款支付证书说明已完全扣清止。</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4. 你方和承包人按合同约定变更合同时，我方承担本保函规定的义务不变。</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5. 因本保函发生的纠纷，可由双方协商解决，协商不成的，任何一方均可提请</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lang w:eastAsia="zh-CN"/>
        </w:rPr>
        <w:t>仲裁委员会仲裁。</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6. 本保函自我方法定代表人（或其授权代理人）签字并加盖公章之日起生效。</w:t>
      </w:r>
    </w:p>
    <w:p>
      <w:pPr>
        <w:spacing w:line="360" w:lineRule="auto"/>
        <w:ind w:firstLine="420" w:firstLineChars="200"/>
        <w:jc w:val="both"/>
        <w:rPr>
          <w:rFonts w:ascii="宋体" w:hAnsi="宋体" w:eastAsia="宋体" w:cs="宋体"/>
          <w:color w:val="000000"/>
          <w:sz w:val="21"/>
          <w:szCs w:val="21"/>
          <w:lang w:eastAsia="zh-CN"/>
        </w:rPr>
      </w:pP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担 保 人：（盖单位公章）</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法定代表人或其委托代理人：（签字）</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地    址：</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邮政编码：</w:t>
      </w:r>
    </w:p>
    <w:p>
      <w:pPr>
        <w:spacing w:line="360" w:lineRule="auto"/>
        <w:ind w:firstLine="420" w:firstLineChars="200"/>
        <w:jc w:val="both"/>
        <w:rPr>
          <w:rFonts w:ascii="宋体" w:hAnsi="宋体" w:eastAsia="宋体" w:cs="宋体"/>
          <w:color w:val="000000"/>
          <w:sz w:val="21"/>
          <w:szCs w:val="21"/>
          <w:u w:val="single"/>
          <w:lang w:eastAsia="zh-CN"/>
        </w:rPr>
      </w:pPr>
      <w:r>
        <w:rPr>
          <w:rFonts w:hint="eastAsia" w:ascii="宋体" w:hAnsi="宋体" w:eastAsia="宋体" w:cs="宋体"/>
          <w:color w:val="000000"/>
          <w:sz w:val="21"/>
          <w:szCs w:val="21"/>
          <w:lang w:eastAsia="zh-CN"/>
        </w:rPr>
        <w:t>电    话：</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传    真：</w:t>
      </w:r>
    </w:p>
    <w:p>
      <w:pPr>
        <w:spacing w:line="360" w:lineRule="auto"/>
        <w:ind w:firstLine="420" w:firstLineChars="200"/>
        <w:jc w:val="both"/>
        <w:rPr>
          <w:rFonts w:ascii="宋体" w:hAnsi="宋体" w:eastAsia="宋体" w:cs="宋体"/>
          <w:color w:val="000000"/>
          <w:sz w:val="21"/>
          <w:szCs w:val="21"/>
          <w:u w:val="single"/>
          <w:lang w:eastAsia="zh-CN"/>
        </w:rPr>
      </w:pPr>
    </w:p>
    <w:p>
      <w:pPr>
        <w:spacing w:line="360" w:lineRule="auto"/>
        <w:ind w:firstLine="5880" w:firstLineChars="2800"/>
        <w:jc w:val="both"/>
        <w:rPr>
          <w:rFonts w:ascii="宋体" w:hAnsi="宋体" w:eastAsia="宋体" w:cs="宋体"/>
          <w:color w:val="000000"/>
          <w:sz w:val="21"/>
          <w:szCs w:val="21"/>
          <w:lang w:eastAsia="zh-CN"/>
        </w:rPr>
        <w:sectPr>
          <w:pgSz w:w="11911" w:h="16838"/>
          <w:pgMar w:top="1701" w:right="1701" w:bottom="1701" w:left="1701" w:header="0" w:footer="1134" w:gutter="0"/>
          <w:pgBorders>
            <w:top w:val="none" w:sz="0" w:space="0"/>
            <w:left w:val="none" w:sz="0" w:space="0"/>
            <w:bottom w:val="none" w:sz="0" w:space="0"/>
            <w:right w:val="none" w:sz="0" w:space="0"/>
          </w:pgBorders>
          <w:pgNumType w:fmt="decimal"/>
          <w:cols w:space="0" w:num="1"/>
          <w:rtlGutter w:val="0"/>
          <w:docGrid w:linePitch="312" w:charSpace="0"/>
        </w:sectPr>
      </w:pPr>
      <w:r>
        <w:rPr>
          <w:rFonts w:hint="eastAsia" w:ascii="宋体" w:hAnsi="宋体" w:eastAsia="宋体" w:cs="宋体"/>
          <w:color w:val="000000"/>
          <w:sz w:val="21"/>
          <w:szCs w:val="21"/>
          <w:lang w:eastAsia="zh-CN"/>
        </w:rPr>
        <w:t>年</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lang w:eastAsia="zh-CN"/>
        </w:rPr>
        <w:t>月</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lang w:eastAsia="zh-CN"/>
        </w:rPr>
        <w:t>日</w:t>
      </w:r>
    </w:p>
    <w:p>
      <w:pPr>
        <w:spacing w:line="360" w:lineRule="auto"/>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附</w:t>
      </w:r>
      <w:bookmarkStart w:id="746" w:name="_Toc296347232"/>
      <w:bookmarkStart w:id="747" w:name="_Toc296944572"/>
      <w:bookmarkStart w:id="748" w:name="_Toc296891273"/>
      <w:bookmarkStart w:id="749" w:name="_Toc296891061"/>
      <w:bookmarkStart w:id="750" w:name="_Toc296503233"/>
      <w:bookmarkStart w:id="751" w:name="_Toc296346734"/>
      <w:r>
        <w:rPr>
          <w:rFonts w:hint="eastAsia" w:ascii="宋体" w:hAnsi="宋体" w:eastAsia="宋体" w:cs="宋体"/>
          <w:color w:val="000000"/>
          <w:sz w:val="21"/>
          <w:szCs w:val="21"/>
          <w:lang w:eastAsia="zh-CN"/>
        </w:rPr>
        <w:t xml:space="preserve">件10:  </w:t>
      </w:r>
    </w:p>
    <w:bookmarkEnd w:id="746"/>
    <w:bookmarkEnd w:id="747"/>
    <w:bookmarkEnd w:id="748"/>
    <w:bookmarkEnd w:id="749"/>
    <w:bookmarkEnd w:id="750"/>
    <w:bookmarkEnd w:id="751"/>
    <w:p>
      <w:pPr>
        <w:spacing w:line="360" w:lineRule="auto"/>
        <w:jc w:val="center"/>
        <w:rPr>
          <w:rFonts w:ascii="宋体" w:hAnsi="宋体" w:eastAsia="宋体" w:cs="宋体"/>
          <w:b/>
          <w:bCs/>
          <w:color w:val="000000"/>
          <w:sz w:val="28"/>
          <w:szCs w:val="28"/>
          <w:lang w:eastAsia="zh-CN"/>
        </w:rPr>
      </w:pPr>
      <w:r>
        <w:rPr>
          <w:rFonts w:hint="eastAsia" w:ascii="宋体" w:hAnsi="宋体" w:eastAsia="宋体" w:cs="宋体"/>
          <w:b/>
          <w:bCs/>
          <w:color w:val="000000"/>
          <w:sz w:val="28"/>
          <w:szCs w:val="28"/>
          <w:lang w:eastAsia="zh-CN"/>
        </w:rPr>
        <w:t>支付担保</w:t>
      </w:r>
    </w:p>
    <w:p>
      <w:pPr>
        <w:spacing w:line="360" w:lineRule="auto"/>
        <w:jc w:val="both"/>
        <w:rPr>
          <w:rFonts w:ascii="宋体" w:hAnsi="宋体" w:eastAsia="宋体" w:cs="宋体"/>
          <w:color w:val="000000"/>
          <w:sz w:val="21"/>
          <w:szCs w:val="21"/>
          <w:u w:val="single"/>
          <w:lang w:eastAsia="zh-CN"/>
        </w:rPr>
      </w:pPr>
    </w:p>
    <w:p>
      <w:pPr>
        <w:spacing w:line="360" w:lineRule="auto"/>
        <w:jc w:val="both"/>
        <w:rPr>
          <w:rFonts w:ascii="宋体" w:hAnsi="宋体" w:eastAsia="宋体" w:cs="宋体"/>
          <w:color w:val="000000"/>
          <w:sz w:val="21"/>
          <w:szCs w:val="21"/>
          <w:lang w:eastAsia="zh-CN"/>
        </w:rPr>
      </w:pPr>
      <w:r>
        <w:rPr>
          <w:rFonts w:hint="eastAsia" w:ascii="宋体" w:hAnsi="宋体" w:cs="宋体"/>
          <w:szCs w:val="21"/>
          <w:u w:val="single"/>
          <w:lang w:bidi="ar"/>
        </w:rPr>
        <w:t xml:space="preserve">            </w:t>
      </w:r>
      <w:r>
        <w:rPr>
          <w:rFonts w:hint="eastAsia" w:ascii="宋体" w:hAnsi="宋体" w:cs="宋体"/>
          <w:szCs w:val="21"/>
          <w:u w:val="single"/>
          <w:lang w:bidi="ar"/>
        </w:rPr>
        <w:tab/>
      </w:r>
      <w:r>
        <w:rPr>
          <w:rFonts w:hint="eastAsia" w:ascii="宋体" w:hAnsi="宋体" w:cs="宋体"/>
          <w:szCs w:val="21"/>
          <w:u w:val="single"/>
          <w:lang w:bidi="ar"/>
        </w:rPr>
        <w:tab/>
      </w:r>
      <w:r>
        <w:rPr>
          <w:rFonts w:hint="eastAsia" w:ascii="宋体" w:hAnsi="宋体" w:cs="宋体"/>
          <w:szCs w:val="21"/>
          <w:u w:val="single"/>
          <w:lang w:bidi="ar"/>
        </w:rPr>
        <w:t xml:space="preserve"> </w:t>
      </w:r>
      <w:r>
        <w:rPr>
          <w:rFonts w:hint="eastAsia" w:ascii="宋体" w:hAnsi="宋体" w:eastAsia="宋体" w:cs="宋体"/>
          <w:color w:val="000000"/>
          <w:sz w:val="21"/>
          <w:szCs w:val="21"/>
          <w:lang w:eastAsia="zh-CN"/>
        </w:rPr>
        <w:t>（承包人）：</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鉴于你方作为承包人已经与</w:t>
      </w:r>
      <w:r>
        <w:rPr>
          <w:rFonts w:hint="eastAsia" w:ascii="宋体" w:hAnsi="宋体" w:cs="宋体"/>
          <w:szCs w:val="21"/>
          <w:u w:val="single"/>
          <w:lang w:bidi="ar"/>
        </w:rPr>
        <w:t xml:space="preserve">          </w:t>
      </w:r>
      <w:r>
        <w:rPr>
          <w:rFonts w:hint="eastAsia" w:ascii="宋体" w:hAnsi="宋体" w:eastAsia="宋体" w:cs="宋体"/>
          <w:color w:val="000000"/>
          <w:sz w:val="21"/>
          <w:szCs w:val="21"/>
          <w:lang w:eastAsia="zh-CN"/>
        </w:rPr>
        <w:t>（发包人名称）（以下称“发包人”）于</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lang w:eastAsia="zh-CN"/>
        </w:rPr>
        <w:t>年月</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lang w:eastAsia="zh-CN"/>
        </w:rPr>
        <w:t>日签订了</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lang w:eastAsia="zh-CN"/>
        </w:rPr>
        <w:t>（工程名称）《建设工程施工合同》（以下称“主合同”），应发包人的申请，我方愿就发包人履行主合同约定的工程款支付义务以保证的方式向你方提供如下担保：</w:t>
      </w:r>
    </w:p>
    <w:p>
      <w:pPr>
        <w:spacing w:line="360" w:lineRule="auto"/>
        <w:ind w:firstLine="420" w:firstLineChars="200"/>
        <w:jc w:val="both"/>
        <w:rPr>
          <w:rFonts w:ascii="宋体" w:hAnsi="宋体" w:eastAsia="宋体" w:cs="宋体"/>
          <w:sz w:val="21"/>
          <w:szCs w:val="21"/>
          <w:lang w:eastAsia="zh-CN"/>
        </w:rPr>
      </w:pPr>
      <w:r>
        <w:rPr>
          <w:rFonts w:hint="eastAsia" w:ascii="宋体" w:hAnsi="宋体" w:eastAsia="宋体" w:cs="宋体"/>
          <w:sz w:val="21"/>
          <w:szCs w:val="21"/>
          <w:lang w:eastAsia="zh-CN"/>
        </w:rPr>
        <w:t>一、保证的范围及保证金额</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1.我方的保证范围是主合同约定的工程款。</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2.本保函所称主合同约定的工程款是指主合同约定的除工程质量保证金以外的合同价款。</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3.我方保证的金额是主合同约定的工程款的</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lang w:eastAsia="zh-CN"/>
        </w:rPr>
        <w:t>%，数额最高不超过人民币元（大写：</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lang w:eastAsia="zh-CN"/>
        </w:rPr>
        <w:t>）。</w:t>
      </w:r>
    </w:p>
    <w:p>
      <w:pPr>
        <w:spacing w:line="360" w:lineRule="auto"/>
        <w:ind w:firstLine="420" w:firstLineChars="200"/>
        <w:jc w:val="both"/>
        <w:rPr>
          <w:rFonts w:ascii="宋体" w:hAnsi="宋体" w:eastAsia="宋体" w:cs="宋体"/>
          <w:sz w:val="21"/>
          <w:szCs w:val="21"/>
          <w:lang w:eastAsia="zh-CN"/>
        </w:rPr>
      </w:pPr>
      <w:r>
        <w:rPr>
          <w:rFonts w:hint="eastAsia" w:ascii="宋体" w:hAnsi="宋体" w:eastAsia="宋体" w:cs="宋体"/>
          <w:sz w:val="21"/>
          <w:szCs w:val="21"/>
          <w:lang w:eastAsia="zh-CN"/>
        </w:rPr>
        <w:t>二、保证的方式及保证期间</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1.我方保证的方式为：连带责任保证。</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2.我方保证的期间为：自本合同生效之日起至主合同约定的工程款支付完毕之日后</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lang w:eastAsia="zh-CN"/>
        </w:rPr>
        <w:t>日内。</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3.你方与发包人协议变更工程款支付日期的，经我方书面同意后，保证期间按照变更后的支付日期做相应调整。</w:t>
      </w:r>
    </w:p>
    <w:p>
      <w:pPr>
        <w:spacing w:line="360" w:lineRule="auto"/>
        <w:ind w:firstLine="420" w:firstLineChars="200"/>
        <w:jc w:val="both"/>
        <w:rPr>
          <w:rFonts w:ascii="宋体" w:hAnsi="宋体" w:eastAsia="宋体" w:cs="宋体"/>
          <w:sz w:val="21"/>
          <w:szCs w:val="21"/>
          <w:lang w:eastAsia="zh-CN"/>
        </w:rPr>
      </w:pPr>
      <w:r>
        <w:rPr>
          <w:rFonts w:hint="eastAsia" w:ascii="宋体" w:hAnsi="宋体" w:eastAsia="宋体" w:cs="宋体"/>
          <w:sz w:val="21"/>
          <w:szCs w:val="21"/>
          <w:lang w:eastAsia="zh-CN"/>
        </w:rPr>
        <w:t>三、承担保证责任的形式</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我方承担保证责任的形式是代为支付。发包人未按主合同约定向你方支付工程款的，由我方在保证金额内代为支付。</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sz w:val="21"/>
          <w:szCs w:val="21"/>
          <w:lang w:eastAsia="zh-CN"/>
        </w:rPr>
        <w:t>四、代偿的安排</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1. 你方要求我方承担保证责任的，应向我方发出书面索赔通知及发包人未支付主合同约定工程款的证明材料。索赔通知应写明要求索赔的金额，支付款项应到达的账号。</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2. 在出现你方与发包人因工程质量发生争议，发包人拒绝向你方支付工程款的情形时，你方要求我方履行保证责任代为支付的，需提供符合相应条件要求的工程质量检测机构出具的质量说明材料。</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3. 我方收到你方的书面索赔通知及相应的证明材料后７天内无条件支付。</w:t>
      </w:r>
    </w:p>
    <w:p>
      <w:pPr>
        <w:spacing w:line="360" w:lineRule="auto"/>
        <w:ind w:firstLine="420" w:firstLineChars="200"/>
        <w:jc w:val="both"/>
        <w:rPr>
          <w:rFonts w:ascii="宋体" w:hAnsi="宋体" w:eastAsia="宋体" w:cs="宋体"/>
          <w:sz w:val="21"/>
          <w:szCs w:val="21"/>
          <w:lang w:eastAsia="zh-CN"/>
        </w:rPr>
      </w:pPr>
      <w:r>
        <w:rPr>
          <w:rFonts w:hint="eastAsia" w:ascii="宋体" w:hAnsi="宋体" w:eastAsia="宋体" w:cs="宋体"/>
          <w:sz w:val="21"/>
          <w:szCs w:val="21"/>
          <w:lang w:eastAsia="zh-CN"/>
        </w:rPr>
        <w:t>五、保证责任的解除</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1. 在本保函承诺的保证期间内，你方未书面向我方主张保证责任的，自保证期间届满次日起，我方保证责任解除。</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2. 发包人按主合同约定履行了工程款的全部支付义务的，自本保函承诺的保证期间届满次日起，我方保证责任解除。</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3. 我方按照本保函向你方履行保证责任所支付金额达到本保函保证金额时，自我方向你方支付（支付款项从我方账户划出）之日起，保证责任即解除。</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4. 按照法律法规的规定或出现应解除我方保证责任的其他情形的，我方在本保函项下的保证责任亦解除。</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5. 我方解除保证责任后，你方应自我方保证责任解除之日起个</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lang w:eastAsia="zh-CN"/>
        </w:rPr>
        <w:t>工作日内，将本保函原件返还我方。</w:t>
      </w:r>
    </w:p>
    <w:p>
      <w:pPr>
        <w:spacing w:line="360" w:lineRule="auto"/>
        <w:ind w:firstLine="420" w:firstLineChars="200"/>
        <w:jc w:val="both"/>
        <w:rPr>
          <w:rFonts w:ascii="宋体" w:hAnsi="宋体" w:eastAsia="宋体" w:cs="宋体"/>
          <w:sz w:val="21"/>
          <w:szCs w:val="21"/>
          <w:lang w:eastAsia="zh-CN"/>
        </w:rPr>
      </w:pPr>
      <w:r>
        <w:rPr>
          <w:rFonts w:hint="eastAsia" w:ascii="宋体" w:hAnsi="宋体" w:eastAsia="宋体" w:cs="宋体"/>
          <w:sz w:val="21"/>
          <w:szCs w:val="21"/>
          <w:lang w:eastAsia="zh-CN"/>
        </w:rPr>
        <w:t>六、免责条款</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1. 因你方违约致使发包人不能履行义务的，我方不承担保证责任。</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2. 依照法律法规的规定或你方与发包人的另行约定，免除发包人部分或全部义务的，我方亦免除其相应的保证责任。</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3. 你方与发包人协议变更主合同的，如加重发包人责任致使我方保证责任加重的，需征得我方书面同意，否则我方不再承担因此而加重部分的保证责任，但主合同第10条〔变更〕约定的变更不受本款限制。</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4. 因不可抗力造成发包人不能履行义务的，我方不承担保证责任。</w:t>
      </w:r>
    </w:p>
    <w:p>
      <w:pPr>
        <w:spacing w:line="360" w:lineRule="auto"/>
        <w:ind w:firstLine="420" w:firstLineChars="200"/>
        <w:jc w:val="both"/>
        <w:rPr>
          <w:rFonts w:ascii="宋体" w:hAnsi="宋体" w:eastAsia="宋体" w:cs="宋体"/>
          <w:sz w:val="21"/>
          <w:szCs w:val="21"/>
          <w:lang w:eastAsia="zh-CN"/>
        </w:rPr>
      </w:pPr>
      <w:r>
        <w:rPr>
          <w:rFonts w:hint="eastAsia" w:ascii="宋体" w:hAnsi="宋体" w:eastAsia="宋体" w:cs="宋体"/>
          <w:sz w:val="21"/>
          <w:szCs w:val="21"/>
          <w:lang w:eastAsia="zh-CN"/>
        </w:rPr>
        <w:t>七、争议解决</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因本保函或本保函相关事项发生的纠纷，可由双方协商解决，协商不成的，按下列第种方式解决：</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（1）向</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lang w:eastAsia="zh-CN"/>
        </w:rPr>
        <w:t>仲裁委员会申请仲裁；</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（2）向</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lang w:eastAsia="zh-CN"/>
        </w:rPr>
        <w:t>人民法院起诉。</w:t>
      </w:r>
    </w:p>
    <w:p>
      <w:pPr>
        <w:spacing w:line="360" w:lineRule="auto"/>
        <w:ind w:firstLine="420" w:firstLineChars="200"/>
        <w:jc w:val="both"/>
        <w:rPr>
          <w:rFonts w:ascii="宋体" w:hAnsi="宋体" w:eastAsia="宋体" w:cs="宋体"/>
          <w:sz w:val="21"/>
          <w:szCs w:val="21"/>
          <w:lang w:eastAsia="zh-CN"/>
        </w:rPr>
      </w:pPr>
      <w:r>
        <w:rPr>
          <w:rFonts w:hint="eastAsia" w:ascii="宋体" w:hAnsi="宋体" w:eastAsia="宋体" w:cs="宋体"/>
          <w:sz w:val="21"/>
          <w:szCs w:val="21"/>
          <w:lang w:eastAsia="zh-CN"/>
        </w:rPr>
        <w:t>八、保函的生效</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本保函自我方法定代表人（或其授权代理人）签字并加盖公章之日起生效。</w:t>
      </w:r>
    </w:p>
    <w:p>
      <w:pPr>
        <w:spacing w:line="360" w:lineRule="auto"/>
        <w:ind w:firstLine="420" w:firstLineChars="200"/>
        <w:jc w:val="both"/>
        <w:rPr>
          <w:rFonts w:ascii="宋体" w:hAnsi="宋体" w:eastAsia="宋体" w:cs="宋体"/>
          <w:color w:val="000000"/>
          <w:sz w:val="21"/>
          <w:szCs w:val="21"/>
          <w:lang w:eastAsia="zh-CN"/>
        </w:rPr>
      </w:pP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担 保 人：（盖单位公章）</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法定代表人或其委托代理人：（签字）</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地    址：</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邮政编码：</w:t>
      </w:r>
    </w:p>
    <w:p>
      <w:pPr>
        <w:spacing w:line="360" w:lineRule="auto"/>
        <w:ind w:firstLine="420" w:firstLineChars="200"/>
        <w:jc w:val="both"/>
        <w:rPr>
          <w:rFonts w:ascii="宋体" w:hAnsi="宋体" w:eastAsia="宋体" w:cs="宋体"/>
          <w:color w:val="000000"/>
          <w:sz w:val="21"/>
          <w:szCs w:val="21"/>
          <w:u w:val="single"/>
          <w:lang w:eastAsia="zh-CN"/>
        </w:rPr>
      </w:pPr>
      <w:r>
        <w:rPr>
          <w:rFonts w:hint="eastAsia" w:ascii="宋体" w:hAnsi="宋体" w:eastAsia="宋体" w:cs="宋体"/>
          <w:color w:val="000000"/>
          <w:sz w:val="21"/>
          <w:szCs w:val="21"/>
          <w:lang w:eastAsia="zh-CN"/>
        </w:rPr>
        <w:t>电    话：</w:t>
      </w:r>
    </w:p>
    <w:p>
      <w:pPr>
        <w:spacing w:line="360" w:lineRule="auto"/>
        <w:ind w:firstLine="420" w:firstLineChars="200"/>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传    真：</w:t>
      </w:r>
    </w:p>
    <w:p>
      <w:pPr>
        <w:spacing w:line="360" w:lineRule="auto"/>
        <w:ind w:firstLine="420" w:firstLineChars="200"/>
        <w:jc w:val="both"/>
        <w:rPr>
          <w:rFonts w:ascii="宋体" w:hAnsi="宋体" w:eastAsia="宋体" w:cs="宋体"/>
          <w:color w:val="000000"/>
          <w:sz w:val="21"/>
          <w:szCs w:val="21"/>
          <w:u w:val="single"/>
          <w:lang w:eastAsia="zh-CN"/>
        </w:rPr>
      </w:pPr>
    </w:p>
    <w:p>
      <w:pPr>
        <w:spacing w:line="360" w:lineRule="auto"/>
        <w:ind w:firstLine="5880" w:firstLineChars="2800"/>
        <w:jc w:val="both"/>
        <w:rPr>
          <w:rFonts w:ascii="宋体" w:hAnsi="宋体" w:eastAsia="宋体" w:cs="宋体"/>
          <w:color w:val="000000"/>
          <w:sz w:val="21"/>
          <w:szCs w:val="21"/>
          <w:lang w:eastAsia="zh-CN"/>
        </w:rPr>
        <w:sectPr>
          <w:pgSz w:w="11911" w:h="16838"/>
          <w:pgMar w:top="1701" w:right="1701" w:bottom="1701" w:left="1701" w:header="0" w:footer="1134" w:gutter="0"/>
          <w:pgBorders>
            <w:top w:val="none" w:sz="0" w:space="0"/>
            <w:left w:val="none" w:sz="0" w:space="0"/>
            <w:bottom w:val="none" w:sz="0" w:space="0"/>
            <w:right w:val="none" w:sz="0" w:space="0"/>
          </w:pgBorders>
          <w:pgNumType w:fmt="decimal"/>
          <w:cols w:space="0" w:num="1"/>
          <w:rtlGutter w:val="0"/>
          <w:docGrid w:linePitch="312" w:charSpace="0"/>
        </w:sectPr>
      </w:pPr>
      <w:r>
        <w:rPr>
          <w:rFonts w:hint="eastAsia" w:ascii="宋体" w:hAnsi="宋体" w:eastAsia="宋体" w:cs="宋体"/>
          <w:color w:val="000000"/>
          <w:sz w:val="21"/>
          <w:szCs w:val="21"/>
          <w:lang w:eastAsia="zh-CN"/>
        </w:rPr>
        <w:t>年</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lang w:eastAsia="zh-CN"/>
        </w:rPr>
        <w:t>月</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lang w:eastAsia="zh-CN"/>
        </w:rPr>
        <w:t>日</w:t>
      </w:r>
    </w:p>
    <w:p>
      <w:pPr>
        <w:spacing w:line="360" w:lineRule="auto"/>
        <w:jc w:val="both"/>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附件11：</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ascii="宋体" w:hAnsi="宋体" w:eastAsia="宋体" w:cs="宋体"/>
          <w:b/>
          <w:bCs/>
          <w:sz w:val="28"/>
          <w:szCs w:val="28"/>
          <w:lang w:eastAsia="zh-CN"/>
        </w:rPr>
      </w:pPr>
      <w:bookmarkStart w:id="752" w:name="_Toc24700"/>
      <w:bookmarkStart w:id="753" w:name="_Toc15739"/>
      <w:r>
        <w:rPr>
          <w:rFonts w:hint="eastAsia" w:ascii="宋体" w:hAnsi="宋体" w:eastAsia="宋体" w:cs="宋体"/>
          <w:b/>
          <w:bCs/>
          <w:sz w:val="28"/>
          <w:szCs w:val="28"/>
          <w:lang w:eastAsia="zh-CN"/>
        </w:rPr>
        <w:t>11-1：材料暂估价表</w:t>
      </w:r>
      <w:bookmarkEnd w:id="752"/>
      <w:bookmarkEnd w:id="753"/>
    </w:p>
    <w:tbl>
      <w:tblPr>
        <w:tblStyle w:val="24"/>
        <w:tblW w:w="885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75"/>
        <w:gridCol w:w="2522"/>
        <w:gridCol w:w="912"/>
        <w:gridCol w:w="913"/>
        <w:gridCol w:w="1400"/>
        <w:gridCol w:w="1400"/>
        <w:gridCol w:w="93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tcBorders>
              <w:top w:val="single" w:color="auto" w:sz="12" w:space="0"/>
              <w:bottom w:val="double" w:color="auto" w:sz="6" w:space="0"/>
            </w:tcBorders>
            <w:vAlign w:val="center"/>
          </w:tcPr>
          <w:p>
            <w:pPr>
              <w:pStyle w:val="14"/>
              <w:keepNext/>
              <w:spacing w:line="480" w:lineRule="exact"/>
              <w:ind w:left="63" w:right="63"/>
              <w:jc w:val="center"/>
              <w:rPr>
                <w:rFonts w:cs="宋体"/>
                <w:color w:val="000000"/>
                <w:lang w:eastAsia="zh-CN"/>
              </w:rPr>
            </w:pPr>
            <w:r>
              <w:rPr>
                <w:rFonts w:hint="eastAsia" w:cs="宋体"/>
                <w:color w:val="000000"/>
                <w:lang w:eastAsia="zh-CN"/>
              </w:rPr>
              <w:t>序号</w:t>
            </w:r>
          </w:p>
        </w:tc>
        <w:tc>
          <w:tcPr>
            <w:tcW w:w="2522" w:type="dxa"/>
            <w:tcBorders>
              <w:top w:val="single" w:color="auto" w:sz="12" w:space="0"/>
              <w:bottom w:val="double" w:color="auto" w:sz="6" w:space="0"/>
            </w:tcBorders>
            <w:vAlign w:val="center"/>
          </w:tcPr>
          <w:p>
            <w:pPr>
              <w:pStyle w:val="14"/>
              <w:keepNext/>
              <w:spacing w:line="480" w:lineRule="exact"/>
              <w:ind w:left="63" w:right="63"/>
              <w:jc w:val="center"/>
              <w:rPr>
                <w:rFonts w:cs="宋体"/>
                <w:color w:val="000000"/>
                <w:lang w:eastAsia="zh-CN"/>
              </w:rPr>
            </w:pPr>
            <w:r>
              <w:rPr>
                <w:rFonts w:hint="eastAsia" w:cs="宋体"/>
                <w:color w:val="000000"/>
                <w:lang w:eastAsia="zh-CN"/>
              </w:rPr>
              <w:t>名称</w:t>
            </w:r>
          </w:p>
        </w:tc>
        <w:tc>
          <w:tcPr>
            <w:tcW w:w="912" w:type="dxa"/>
            <w:tcBorders>
              <w:top w:val="single" w:color="auto" w:sz="12" w:space="0"/>
              <w:bottom w:val="double" w:color="auto" w:sz="6" w:space="0"/>
            </w:tcBorders>
            <w:vAlign w:val="center"/>
          </w:tcPr>
          <w:p>
            <w:pPr>
              <w:pStyle w:val="14"/>
              <w:keepNext/>
              <w:spacing w:line="480" w:lineRule="exact"/>
              <w:ind w:left="63" w:right="63"/>
              <w:jc w:val="center"/>
              <w:rPr>
                <w:rFonts w:cs="宋体"/>
                <w:color w:val="000000"/>
                <w:lang w:eastAsia="zh-CN"/>
              </w:rPr>
            </w:pPr>
            <w:r>
              <w:rPr>
                <w:rFonts w:hint="eastAsia" w:cs="宋体"/>
                <w:color w:val="000000"/>
                <w:lang w:eastAsia="zh-CN"/>
              </w:rPr>
              <w:t>单位</w:t>
            </w:r>
          </w:p>
        </w:tc>
        <w:tc>
          <w:tcPr>
            <w:tcW w:w="913" w:type="dxa"/>
            <w:tcBorders>
              <w:top w:val="single" w:color="auto" w:sz="12" w:space="0"/>
              <w:bottom w:val="double" w:color="auto" w:sz="6" w:space="0"/>
            </w:tcBorders>
            <w:vAlign w:val="center"/>
          </w:tcPr>
          <w:p>
            <w:pPr>
              <w:pStyle w:val="14"/>
              <w:keepNext/>
              <w:spacing w:line="480" w:lineRule="exact"/>
              <w:ind w:left="63" w:right="63"/>
              <w:jc w:val="center"/>
              <w:rPr>
                <w:rFonts w:cs="宋体"/>
                <w:color w:val="000000"/>
                <w:lang w:eastAsia="zh-CN"/>
              </w:rPr>
            </w:pPr>
            <w:r>
              <w:rPr>
                <w:rFonts w:hint="eastAsia" w:cs="宋体"/>
                <w:color w:val="000000"/>
                <w:lang w:eastAsia="zh-CN"/>
              </w:rPr>
              <w:t>数量</w:t>
            </w:r>
          </w:p>
        </w:tc>
        <w:tc>
          <w:tcPr>
            <w:tcW w:w="1400" w:type="dxa"/>
            <w:tcBorders>
              <w:top w:val="single" w:color="auto" w:sz="12" w:space="0"/>
              <w:bottom w:val="double" w:color="auto" w:sz="6" w:space="0"/>
            </w:tcBorders>
            <w:vAlign w:val="center"/>
          </w:tcPr>
          <w:p>
            <w:pPr>
              <w:pStyle w:val="14"/>
              <w:keepNext/>
              <w:spacing w:line="480" w:lineRule="exact"/>
              <w:ind w:left="63" w:right="63"/>
              <w:jc w:val="center"/>
              <w:rPr>
                <w:rFonts w:cs="宋体"/>
                <w:color w:val="000000"/>
                <w:lang w:eastAsia="zh-CN"/>
              </w:rPr>
            </w:pPr>
            <w:r>
              <w:rPr>
                <w:rFonts w:hint="eastAsia" w:cs="宋体"/>
                <w:color w:val="000000"/>
                <w:lang w:eastAsia="zh-CN"/>
              </w:rPr>
              <w:t>单价（元）</w:t>
            </w:r>
          </w:p>
        </w:tc>
        <w:tc>
          <w:tcPr>
            <w:tcW w:w="1400" w:type="dxa"/>
            <w:tcBorders>
              <w:top w:val="single" w:color="auto" w:sz="12" w:space="0"/>
              <w:bottom w:val="double" w:color="auto" w:sz="6" w:space="0"/>
            </w:tcBorders>
            <w:vAlign w:val="center"/>
          </w:tcPr>
          <w:p>
            <w:pPr>
              <w:pStyle w:val="14"/>
              <w:keepNext/>
              <w:spacing w:line="480" w:lineRule="exact"/>
              <w:ind w:left="63" w:right="63"/>
              <w:jc w:val="center"/>
              <w:rPr>
                <w:rFonts w:cs="宋体"/>
                <w:color w:val="000000"/>
                <w:lang w:eastAsia="zh-CN"/>
              </w:rPr>
            </w:pPr>
            <w:r>
              <w:rPr>
                <w:rFonts w:hint="eastAsia" w:cs="宋体"/>
                <w:color w:val="000000"/>
                <w:lang w:eastAsia="zh-CN"/>
              </w:rPr>
              <w:t>合价（元）</w:t>
            </w:r>
          </w:p>
        </w:tc>
        <w:tc>
          <w:tcPr>
            <w:tcW w:w="933" w:type="dxa"/>
            <w:tcBorders>
              <w:top w:val="single" w:color="auto" w:sz="12" w:space="0"/>
              <w:bottom w:val="double" w:color="auto" w:sz="6" w:space="0"/>
            </w:tcBorders>
            <w:vAlign w:val="center"/>
          </w:tcPr>
          <w:p>
            <w:pPr>
              <w:pStyle w:val="14"/>
              <w:keepNext/>
              <w:spacing w:line="480" w:lineRule="exact"/>
              <w:ind w:left="63" w:right="63"/>
              <w:jc w:val="center"/>
              <w:rPr>
                <w:rFonts w:cs="宋体"/>
                <w:color w:val="000000"/>
                <w:lang w:eastAsia="zh-CN"/>
              </w:rPr>
            </w:pPr>
            <w:r>
              <w:rPr>
                <w:rFonts w:hint="eastAsia" w:cs="宋体"/>
                <w:color w:val="000000"/>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2522"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912"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913"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1400"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1400"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933"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tcBorders>
              <w:top w:val="nil"/>
            </w:tcBorders>
            <w:vAlign w:val="center"/>
          </w:tcPr>
          <w:p>
            <w:pPr>
              <w:pStyle w:val="14"/>
              <w:keepNext/>
              <w:spacing w:line="480" w:lineRule="exact"/>
              <w:ind w:left="63" w:right="63"/>
              <w:jc w:val="center"/>
              <w:rPr>
                <w:rFonts w:cs="宋体"/>
                <w:color w:val="000000"/>
                <w:lang w:eastAsia="zh-CN"/>
              </w:rPr>
            </w:pPr>
          </w:p>
        </w:tc>
        <w:tc>
          <w:tcPr>
            <w:tcW w:w="2522" w:type="dxa"/>
            <w:tcBorders>
              <w:top w:val="nil"/>
            </w:tcBorders>
            <w:vAlign w:val="center"/>
          </w:tcPr>
          <w:p>
            <w:pPr>
              <w:pStyle w:val="14"/>
              <w:keepNext/>
              <w:spacing w:line="480" w:lineRule="exact"/>
              <w:ind w:left="63" w:right="63"/>
              <w:jc w:val="center"/>
              <w:rPr>
                <w:rFonts w:cs="宋体"/>
                <w:color w:val="000000"/>
                <w:lang w:eastAsia="zh-CN"/>
              </w:rPr>
            </w:pPr>
          </w:p>
        </w:tc>
        <w:tc>
          <w:tcPr>
            <w:tcW w:w="912" w:type="dxa"/>
            <w:tcBorders>
              <w:top w:val="nil"/>
            </w:tcBorders>
            <w:vAlign w:val="center"/>
          </w:tcPr>
          <w:p>
            <w:pPr>
              <w:pStyle w:val="14"/>
              <w:keepNext/>
              <w:spacing w:line="480" w:lineRule="exact"/>
              <w:ind w:left="63" w:right="63"/>
              <w:jc w:val="center"/>
              <w:rPr>
                <w:rFonts w:cs="宋体"/>
                <w:color w:val="000000"/>
                <w:lang w:eastAsia="zh-CN"/>
              </w:rPr>
            </w:pPr>
          </w:p>
        </w:tc>
        <w:tc>
          <w:tcPr>
            <w:tcW w:w="913" w:type="dxa"/>
            <w:tcBorders>
              <w:top w:val="nil"/>
            </w:tcBorders>
            <w:vAlign w:val="center"/>
          </w:tcPr>
          <w:p>
            <w:pPr>
              <w:pStyle w:val="14"/>
              <w:keepNext/>
              <w:spacing w:line="480" w:lineRule="exact"/>
              <w:ind w:left="63" w:right="63"/>
              <w:jc w:val="center"/>
              <w:rPr>
                <w:rFonts w:cs="宋体"/>
                <w:color w:val="000000"/>
                <w:lang w:eastAsia="zh-CN"/>
              </w:rPr>
            </w:pPr>
          </w:p>
        </w:tc>
        <w:tc>
          <w:tcPr>
            <w:tcW w:w="1400" w:type="dxa"/>
            <w:tcBorders>
              <w:top w:val="nil"/>
            </w:tcBorders>
            <w:vAlign w:val="center"/>
          </w:tcPr>
          <w:p>
            <w:pPr>
              <w:pStyle w:val="14"/>
              <w:keepNext/>
              <w:spacing w:line="480" w:lineRule="exact"/>
              <w:ind w:left="63" w:right="63"/>
              <w:jc w:val="center"/>
              <w:rPr>
                <w:rFonts w:cs="宋体"/>
                <w:color w:val="000000"/>
                <w:lang w:eastAsia="zh-CN"/>
              </w:rPr>
            </w:pPr>
          </w:p>
        </w:tc>
        <w:tc>
          <w:tcPr>
            <w:tcW w:w="1400" w:type="dxa"/>
            <w:tcBorders>
              <w:top w:val="nil"/>
            </w:tcBorders>
            <w:vAlign w:val="center"/>
          </w:tcPr>
          <w:p>
            <w:pPr>
              <w:pStyle w:val="14"/>
              <w:keepNext/>
              <w:spacing w:line="480" w:lineRule="exact"/>
              <w:ind w:left="63" w:right="63"/>
              <w:jc w:val="center"/>
              <w:rPr>
                <w:rFonts w:cs="宋体"/>
                <w:color w:val="000000"/>
                <w:lang w:eastAsia="zh-CN"/>
              </w:rPr>
            </w:pPr>
          </w:p>
        </w:tc>
        <w:tc>
          <w:tcPr>
            <w:tcW w:w="933" w:type="dxa"/>
            <w:tcBorders>
              <w:top w:val="nil"/>
            </w:tcBorders>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vAlign w:val="center"/>
          </w:tcPr>
          <w:p>
            <w:pPr>
              <w:pStyle w:val="14"/>
              <w:keepNext/>
              <w:spacing w:line="480" w:lineRule="exact"/>
              <w:ind w:left="63" w:right="63"/>
              <w:jc w:val="center"/>
              <w:rPr>
                <w:rFonts w:cs="宋体"/>
                <w:color w:val="000000"/>
                <w:lang w:eastAsia="zh-CN"/>
              </w:rPr>
            </w:pPr>
          </w:p>
        </w:tc>
        <w:tc>
          <w:tcPr>
            <w:tcW w:w="2522" w:type="dxa"/>
            <w:vAlign w:val="center"/>
          </w:tcPr>
          <w:p>
            <w:pPr>
              <w:pStyle w:val="14"/>
              <w:keepNext/>
              <w:spacing w:line="480" w:lineRule="exact"/>
              <w:ind w:left="63" w:right="63"/>
              <w:jc w:val="center"/>
              <w:rPr>
                <w:rFonts w:cs="宋体"/>
                <w:color w:val="000000"/>
                <w:lang w:eastAsia="zh-CN"/>
              </w:rPr>
            </w:pPr>
          </w:p>
        </w:tc>
        <w:tc>
          <w:tcPr>
            <w:tcW w:w="912" w:type="dxa"/>
            <w:vAlign w:val="center"/>
          </w:tcPr>
          <w:p>
            <w:pPr>
              <w:pStyle w:val="14"/>
              <w:keepNext/>
              <w:spacing w:line="480" w:lineRule="exact"/>
              <w:ind w:left="63" w:right="63"/>
              <w:jc w:val="center"/>
              <w:rPr>
                <w:rFonts w:cs="宋体"/>
                <w:color w:val="000000"/>
                <w:lang w:eastAsia="zh-CN"/>
              </w:rPr>
            </w:pPr>
          </w:p>
        </w:tc>
        <w:tc>
          <w:tcPr>
            <w:tcW w:w="913"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933"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vAlign w:val="center"/>
          </w:tcPr>
          <w:p>
            <w:pPr>
              <w:pStyle w:val="14"/>
              <w:keepNext/>
              <w:spacing w:line="480" w:lineRule="exact"/>
              <w:ind w:left="63" w:right="63"/>
              <w:jc w:val="center"/>
              <w:rPr>
                <w:rFonts w:cs="宋体"/>
                <w:color w:val="000000"/>
                <w:lang w:eastAsia="zh-CN"/>
              </w:rPr>
            </w:pPr>
          </w:p>
        </w:tc>
        <w:tc>
          <w:tcPr>
            <w:tcW w:w="2522" w:type="dxa"/>
            <w:vAlign w:val="center"/>
          </w:tcPr>
          <w:p>
            <w:pPr>
              <w:pStyle w:val="14"/>
              <w:keepNext/>
              <w:spacing w:line="480" w:lineRule="exact"/>
              <w:ind w:left="63" w:right="63"/>
              <w:jc w:val="center"/>
              <w:rPr>
                <w:rFonts w:cs="宋体"/>
                <w:color w:val="000000"/>
                <w:lang w:eastAsia="zh-CN"/>
              </w:rPr>
            </w:pPr>
          </w:p>
        </w:tc>
        <w:tc>
          <w:tcPr>
            <w:tcW w:w="912" w:type="dxa"/>
            <w:vAlign w:val="center"/>
          </w:tcPr>
          <w:p>
            <w:pPr>
              <w:pStyle w:val="14"/>
              <w:keepNext/>
              <w:spacing w:line="480" w:lineRule="exact"/>
              <w:ind w:left="63" w:right="63"/>
              <w:jc w:val="center"/>
              <w:rPr>
                <w:rFonts w:cs="宋体"/>
                <w:color w:val="000000"/>
                <w:lang w:eastAsia="zh-CN"/>
              </w:rPr>
            </w:pPr>
          </w:p>
        </w:tc>
        <w:tc>
          <w:tcPr>
            <w:tcW w:w="913"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933"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vAlign w:val="center"/>
          </w:tcPr>
          <w:p>
            <w:pPr>
              <w:pStyle w:val="14"/>
              <w:keepNext/>
              <w:spacing w:line="480" w:lineRule="exact"/>
              <w:ind w:left="63" w:right="63"/>
              <w:jc w:val="center"/>
              <w:rPr>
                <w:rFonts w:cs="宋体"/>
                <w:color w:val="000000"/>
                <w:lang w:eastAsia="zh-CN"/>
              </w:rPr>
            </w:pPr>
          </w:p>
        </w:tc>
        <w:tc>
          <w:tcPr>
            <w:tcW w:w="2522" w:type="dxa"/>
            <w:vAlign w:val="center"/>
          </w:tcPr>
          <w:p>
            <w:pPr>
              <w:pStyle w:val="14"/>
              <w:keepNext/>
              <w:spacing w:line="480" w:lineRule="exact"/>
              <w:ind w:left="63" w:right="63"/>
              <w:jc w:val="center"/>
              <w:rPr>
                <w:rFonts w:cs="宋体"/>
                <w:color w:val="000000"/>
                <w:lang w:eastAsia="zh-CN"/>
              </w:rPr>
            </w:pPr>
          </w:p>
        </w:tc>
        <w:tc>
          <w:tcPr>
            <w:tcW w:w="912" w:type="dxa"/>
            <w:vAlign w:val="center"/>
          </w:tcPr>
          <w:p>
            <w:pPr>
              <w:pStyle w:val="14"/>
              <w:keepNext/>
              <w:spacing w:line="480" w:lineRule="exact"/>
              <w:ind w:left="63" w:right="63"/>
              <w:jc w:val="center"/>
              <w:rPr>
                <w:rFonts w:cs="宋体"/>
                <w:color w:val="000000"/>
                <w:lang w:eastAsia="zh-CN"/>
              </w:rPr>
            </w:pPr>
          </w:p>
        </w:tc>
        <w:tc>
          <w:tcPr>
            <w:tcW w:w="913"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933"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vAlign w:val="center"/>
          </w:tcPr>
          <w:p>
            <w:pPr>
              <w:pStyle w:val="14"/>
              <w:keepNext/>
              <w:spacing w:line="480" w:lineRule="exact"/>
              <w:ind w:left="63" w:right="63"/>
              <w:jc w:val="center"/>
              <w:rPr>
                <w:rFonts w:cs="宋体"/>
                <w:color w:val="000000"/>
                <w:lang w:eastAsia="zh-CN"/>
              </w:rPr>
            </w:pPr>
          </w:p>
        </w:tc>
        <w:tc>
          <w:tcPr>
            <w:tcW w:w="2522" w:type="dxa"/>
            <w:vAlign w:val="center"/>
          </w:tcPr>
          <w:p>
            <w:pPr>
              <w:pStyle w:val="14"/>
              <w:keepNext/>
              <w:spacing w:line="480" w:lineRule="exact"/>
              <w:ind w:left="63" w:right="63"/>
              <w:jc w:val="center"/>
              <w:rPr>
                <w:rFonts w:cs="宋体"/>
                <w:color w:val="000000"/>
                <w:lang w:eastAsia="zh-CN"/>
              </w:rPr>
            </w:pPr>
          </w:p>
        </w:tc>
        <w:tc>
          <w:tcPr>
            <w:tcW w:w="912" w:type="dxa"/>
            <w:vAlign w:val="center"/>
          </w:tcPr>
          <w:p>
            <w:pPr>
              <w:pStyle w:val="14"/>
              <w:keepNext/>
              <w:spacing w:line="480" w:lineRule="exact"/>
              <w:ind w:left="63" w:right="63"/>
              <w:jc w:val="center"/>
              <w:rPr>
                <w:rFonts w:cs="宋体"/>
                <w:color w:val="000000"/>
                <w:lang w:eastAsia="zh-CN"/>
              </w:rPr>
            </w:pPr>
          </w:p>
        </w:tc>
        <w:tc>
          <w:tcPr>
            <w:tcW w:w="913"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933"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vAlign w:val="center"/>
          </w:tcPr>
          <w:p>
            <w:pPr>
              <w:pStyle w:val="14"/>
              <w:keepNext/>
              <w:spacing w:line="480" w:lineRule="exact"/>
              <w:ind w:left="63" w:right="63"/>
              <w:jc w:val="center"/>
              <w:rPr>
                <w:rFonts w:cs="宋体"/>
                <w:color w:val="000000"/>
                <w:lang w:eastAsia="zh-CN"/>
              </w:rPr>
            </w:pPr>
          </w:p>
        </w:tc>
        <w:tc>
          <w:tcPr>
            <w:tcW w:w="2522" w:type="dxa"/>
            <w:vAlign w:val="center"/>
          </w:tcPr>
          <w:p>
            <w:pPr>
              <w:pStyle w:val="14"/>
              <w:keepNext/>
              <w:spacing w:line="480" w:lineRule="exact"/>
              <w:ind w:left="63" w:right="63"/>
              <w:jc w:val="center"/>
              <w:rPr>
                <w:rFonts w:cs="宋体"/>
                <w:color w:val="000000"/>
                <w:lang w:eastAsia="zh-CN"/>
              </w:rPr>
            </w:pPr>
          </w:p>
        </w:tc>
        <w:tc>
          <w:tcPr>
            <w:tcW w:w="912" w:type="dxa"/>
            <w:vAlign w:val="center"/>
          </w:tcPr>
          <w:p>
            <w:pPr>
              <w:pStyle w:val="14"/>
              <w:keepNext/>
              <w:spacing w:line="480" w:lineRule="exact"/>
              <w:ind w:left="63" w:right="63"/>
              <w:jc w:val="center"/>
              <w:rPr>
                <w:rFonts w:cs="宋体"/>
                <w:color w:val="000000"/>
                <w:lang w:eastAsia="zh-CN"/>
              </w:rPr>
            </w:pPr>
          </w:p>
        </w:tc>
        <w:tc>
          <w:tcPr>
            <w:tcW w:w="913"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933"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vAlign w:val="center"/>
          </w:tcPr>
          <w:p>
            <w:pPr>
              <w:pStyle w:val="14"/>
              <w:keepNext/>
              <w:spacing w:line="480" w:lineRule="exact"/>
              <w:ind w:left="63" w:right="63"/>
              <w:jc w:val="center"/>
              <w:rPr>
                <w:rFonts w:cs="宋体"/>
                <w:color w:val="000000"/>
                <w:lang w:eastAsia="zh-CN"/>
              </w:rPr>
            </w:pPr>
          </w:p>
        </w:tc>
        <w:tc>
          <w:tcPr>
            <w:tcW w:w="2522" w:type="dxa"/>
            <w:vAlign w:val="center"/>
          </w:tcPr>
          <w:p>
            <w:pPr>
              <w:pStyle w:val="14"/>
              <w:keepNext/>
              <w:spacing w:line="480" w:lineRule="exact"/>
              <w:ind w:left="63" w:right="63"/>
              <w:jc w:val="center"/>
              <w:rPr>
                <w:rFonts w:cs="宋体"/>
                <w:color w:val="000000"/>
                <w:lang w:eastAsia="zh-CN"/>
              </w:rPr>
            </w:pPr>
          </w:p>
        </w:tc>
        <w:tc>
          <w:tcPr>
            <w:tcW w:w="912" w:type="dxa"/>
            <w:vAlign w:val="center"/>
          </w:tcPr>
          <w:p>
            <w:pPr>
              <w:pStyle w:val="14"/>
              <w:keepNext/>
              <w:spacing w:line="480" w:lineRule="exact"/>
              <w:ind w:left="63" w:right="63"/>
              <w:jc w:val="center"/>
              <w:rPr>
                <w:rFonts w:cs="宋体"/>
                <w:color w:val="000000"/>
                <w:lang w:eastAsia="zh-CN"/>
              </w:rPr>
            </w:pPr>
          </w:p>
        </w:tc>
        <w:tc>
          <w:tcPr>
            <w:tcW w:w="913"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933"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vAlign w:val="center"/>
          </w:tcPr>
          <w:p>
            <w:pPr>
              <w:pStyle w:val="14"/>
              <w:keepNext/>
              <w:spacing w:line="480" w:lineRule="exact"/>
              <w:ind w:left="63" w:right="63"/>
              <w:jc w:val="center"/>
              <w:rPr>
                <w:rFonts w:cs="宋体"/>
                <w:color w:val="000000"/>
                <w:lang w:eastAsia="zh-CN"/>
              </w:rPr>
            </w:pPr>
          </w:p>
        </w:tc>
        <w:tc>
          <w:tcPr>
            <w:tcW w:w="2522" w:type="dxa"/>
            <w:vAlign w:val="center"/>
          </w:tcPr>
          <w:p>
            <w:pPr>
              <w:pStyle w:val="14"/>
              <w:keepNext/>
              <w:spacing w:line="480" w:lineRule="exact"/>
              <w:ind w:left="63" w:right="63"/>
              <w:jc w:val="center"/>
              <w:rPr>
                <w:rFonts w:cs="宋体"/>
                <w:color w:val="000000"/>
                <w:lang w:eastAsia="zh-CN"/>
              </w:rPr>
            </w:pPr>
          </w:p>
        </w:tc>
        <w:tc>
          <w:tcPr>
            <w:tcW w:w="912" w:type="dxa"/>
            <w:vAlign w:val="center"/>
          </w:tcPr>
          <w:p>
            <w:pPr>
              <w:pStyle w:val="14"/>
              <w:keepNext/>
              <w:spacing w:line="480" w:lineRule="exact"/>
              <w:ind w:left="63" w:right="63"/>
              <w:jc w:val="center"/>
              <w:rPr>
                <w:rFonts w:cs="宋体"/>
                <w:color w:val="000000"/>
                <w:lang w:eastAsia="zh-CN"/>
              </w:rPr>
            </w:pPr>
          </w:p>
        </w:tc>
        <w:tc>
          <w:tcPr>
            <w:tcW w:w="913"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933"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vAlign w:val="center"/>
          </w:tcPr>
          <w:p>
            <w:pPr>
              <w:pStyle w:val="14"/>
              <w:keepNext/>
              <w:spacing w:line="480" w:lineRule="exact"/>
              <w:ind w:left="63" w:right="63"/>
              <w:jc w:val="center"/>
              <w:rPr>
                <w:rFonts w:cs="宋体"/>
                <w:color w:val="000000"/>
                <w:lang w:eastAsia="zh-CN"/>
              </w:rPr>
            </w:pPr>
          </w:p>
        </w:tc>
        <w:tc>
          <w:tcPr>
            <w:tcW w:w="2522" w:type="dxa"/>
            <w:vAlign w:val="center"/>
          </w:tcPr>
          <w:p>
            <w:pPr>
              <w:pStyle w:val="14"/>
              <w:keepNext/>
              <w:spacing w:line="480" w:lineRule="exact"/>
              <w:ind w:left="63" w:right="63"/>
              <w:jc w:val="center"/>
              <w:rPr>
                <w:rFonts w:cs="宋体"/>
                <w:color w:val="000000"/>
                <w:lang w:eastAsia="zh-CN"/>
              </w:rPr>
            </w:pPr>
          </w:p>
        </w:tc>
        <w:tc>
          <w:tcPr>
            <w:tcW w:w="912" w:type="dxa"/>
            <w:vAlign w:val="center"/>
          </w:tcPr>
          <w:p>
            <w:pPr>
              <w:pStyle w:val="14"/>
              <w:keepNext/>
              <w:spacing w:line="480" w:lineRule="exact"/>
              <w:ind w:left="63" w:right="63"/>
              <w:jc w:val="center"/>
              <w:rPr>
                <w:rFonts w:cs="宋体"/>
                <w:color w:val="000000"/>
                <w:lang w:eastAsia="zh-CN"/>
              </w:rPr>
            </w:pPr>
          </w:p>
        </w:tc>
        <w:tc>
          <w:tcPr>
            <w:tcW w:w="913"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933"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vAlign w:val="center"/>
          </w:tcPr>
          <w:p>
            <w:pPr>
              <w:pStyle w:val="14"/>
              <w:keepNext/>
              <w:spacing w:line="480" w:lineRule="exact"/>
              <w:ind w:left="63" w:right="63"/>
              <w:jc w:val="center"/>
              <w:rPr>
                <w:rFonts w:cs="宋体"/>
                <w:color w:val="000000"/>
                <w:lang w:eastAsia="zh-CN"/>
              </w:rPr>
            </w:pPr>
          </w:p>
        </w:tc>
        <w:tc>
          <w:tcPr>
            <w:tcW w:w="2522" w:type="dxa"/>
            <w:vAlign w:val="center"/>
          </w:tcPr>
          <w:p>
            <w:pPr>
              <w:pStyle w:val="14"/>
              <w:keepNext/>
              <w:spacing w:line="480" w:lineRule="exact"/>
              <w:ind w:left="63" w:right="63"/>
              <w:jc w:val="center"/>
              <w:rPr>
                <w:rFonts w:cs="宋体"/>
                <w:color w:val="000000"/>
                <w:lang w:eastAsia="zh-CN"/>
              </w:rPr>
            </w:pPr>
          </w:p>
        </w:tc>
        <w:tc>
          <w:tcPr>
            <w:tcW w:w="912" w:type="dxa"/>
            <w:vAlign w:val="center"/>
          </w:tcPr>
          <w:p>
            <w:pPr>
              <w:pStyle w:val="14"/>
              <w:keepNext/>
              <w:spacing w:line="480" w:lineRule="exact"/>
              <w:ind w:left="63" w:right="63"/>
              <w:jc w:val="center"/>
              <w:rPr>
                <w:rFonts w:cs="宋体"/>
                <w:color w:val="000000"/>
                <w:lang w:eastAsia="zh-CN"/>
              </w:rPr>
            </w:pPr>
          </w:p>
        </w:tc>
        <w:tc>
          <w:tcPr>
            <w:tcW w:w="913"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933"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vAlign w:val="center"/>
          </w:tcPr>
          <w:p>
            <w:pPr>
              <w:pStyle w:val="14"/>
              <w:keepNext/>
              <w:spacing w:line="480" w:lineRule="exact"/>
              <w:ind w:left="63" w:right="63"/>
              <w:jc w:val="center"/>
              <w:rPr>
                <w:rFonts w:cs="宋体"/>
                <w:color w:val="000000"/>
                <w:lang w:eastAsia="zh-CN"/>
              </w:rPr>
            </w:pPr>
          </w:p>
        </w:tc>
        <w:tc>
          <w:tcPr>
            <w:tcW w:w="2522" w:type="dxa"/>
            <w:vAlign w:val="center"/>
          </w:tcPr>
          <w:p>
            <w:pPr>
              <w:pStyle w:val="14"/>
              <w:keepNext/>
              <w:spacing w:line="480" w:lineRule="exact"/>
              <w:ind w:left="63" w:right="63"/>
              <w:jc w:val="center"/>
              <w:rPr>
                <w:rFonts w:cs="宋体"/>
                <w:color w:val="000000"/>
                <w:lang w:eastAsia="zh-CN"/>
              </w:rPr>
            </w:pPr>
          </w:p>
        </w:tc>
        <w:tc>
          <w:tcPr>
            <w:tcW w:w="912" w:type="dxa"/>
            <w:vAlign w:val="center"/>
          </w:tcPr>
          <w:p>
            <w:pPr>
              <w:pStyle w:val="14"/>
              <w:keepNext/>
              <w:spacing w:line="480" w:lineRule="exact"/>
              <w:ind w:left="63" w:right="63"/>
              <w:jc w:val="center"/>
              <w:rPr>
                <w:rFonts w:cs="宋体"/>
                <w:color w:val="000000"/>
                <w:lang w:eastAsia="zh-CN"/>
              </w:rPr>
            </w:pPr>
          </w:p>
        </w:tc>
        <w:tc>
          <w:tcPr>
            <w:tcW w:w="913"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933"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vAlign w:val="center"/>
          </w:tcPr>
          <w:p>
            <w:pPr>
              <w:pStyle w:val="14"/>
              <w:keepNext/>
              <w:spacing w:line="480" w:lineRule="exact"/>
              <w:ind w:left="63" w:right="63"/>
              <w:jc w:val="center"/>
              <w:rPr>
                <w:rFonts w:cs="宋体"/>
                <w:color w:val="000000"/>
                <w:lang w:eastAsia="zh-CN"/>
              </w:rPr>
            </w:pPr>
          </w:p>
        </w:tc>
        <w:tc>
          <w:tcPr>
            <w:tcW w:w="2522" w:type="dxa"/>
            <w:vAlign w:val="center"/>
          </w:tcPr>
          <w:p>
            <w:pPr>
              <w:pStyle w:val="14"/>
              <w:keepNext/>
              <w:spacing w:line="480" w:lineRule="exact"/>
              <w:ind w:left="63" w:right="63"/>
              <w:jc w:val="center"/>
              <w:rPr>
                <w:rFonts w:cs="宋体"/>
                <w:color w:val="000000"/>
                <w:lang w:eastAsia="zh-CN"/>
              </w:rPr>
            </w:pPr>
          </w:p>
        </w:tc>
        <w:tc>
          <w:tcPr>
            <w:tcW w:w="912" w:type="dxa"/>
            <w:vAlign w:val="center"/>
          </w:tcPr>
          <w:p>
            <w:pPr>
              <w:pStyle w:val="14"/>
              <w:keepNext/>
              <w:spacing w:line="480" w:lineRule="exact"/>
              <w:ind w:left="63" w:right="63"/>
              <w:jc w:val="center"/>
              <w:rPr>
                <w:rFonts w:cs="宋体"/>
                <w:color w:val="000000"/>
                <w:lang w:eastAsia="zh-CN"/>
              </w:rPr>
            </w:pPr>
          </w:p>
        </w:tc>
        <w:tc>
          <w:tcPr>
            <w:tcW w:w="913"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933"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vAlign w:val="center"/>
          </w:tcPr>
          <w:p>
            <w:pPr>
              <w:pStyle w:val="14"/>
              <w:keepNext/>
              <w:spacing w:line="480" w:lineRule="exact"/>
              <w:ind w:left="63" w:right="63"/>
              <w:jc w:val="center"/>
              <w:rPr>
                <w:rFonts w:cs="宋体"/>
                <w:color w:val="000000"/>
                <w:lang w:eastAsia="zh-CN"/>
              </w:rPr>
            </w:pPr>
          </w:p>
        </w:tc>
        <w:tc>
          <w:tcPr>
            <w:tcW w:w="2522" w:type="dxa"/>
            <w:vAlign w:val="center"/>
          </w:tcPr>
          <w:p>
            <w:pPr>
              <w:pStyle w:val="14"/>
              <w:keepNext/>
              <w:spacing w:line="480" w:lineRule="exact"/>
              <w:ind w:left="63" w:right="63"/>
              <w:jc w:val="center"/>
              <w:rPr>
                <w:rFonts w:cs="宋体"/>
                <w:color w:val="000000"/>
                <w:lang w:eastAsia="zh-CN"/>
              </w:rPr>
            </w:pPr>
          </w:p>
        </w:tc>
        <w:tc>
          <w:tcPr>
            <w:tcW w:w="912" w:type="dxa"/>
            <w:vAlign w:val="center"/>
          </w:tcPr>
          <w:p>
            <w:pPr>
              <w:pStyle w:val="14"/>
              <w:keepNext/>
              <w:spacing w:line="480" w:lineRule="exact"/>
              <w:ind w:left="63" w:right="63"/>
              <w:jc w:val="center"/>
              <w:rPr>
                <w:rFonts w:cs="宋体"/>
                <w:color w:val="000000"/>
                <w:lang w:eastAsia="zh-CN"/>
              </w:rPr>
            </w:pPr>
          </w:p>
        </w:tc>
        <w:tc>
          <w:tcPr>
            <w:tcW w:w="913"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933"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vAlign w:val="center"/>
          </w:tcPr>
          <w:p>
            <w:pPr>
              <w:pStyle w:val="14"/>
              <w:keepNext/>
              <w:spacing w:line="480" w:lineRule="exact"/>
              <w:ind w:left="63" w:right="63"/>
              <w:jc w:val="center"/>
              <w:rPr>
                <w:rFonts w:cs="宋体"/>
                <w:color w:val="000000"/>
                <w:lang w:eastAsia="zh-CN"/>
              </w:rPr>
            </w:pPr>
          </w:p>
        </w:tc>
        <w:tc>
          <w:tcPr>
            <w:tcW w:w="2522" w:type="dxa"/>
            <w:vAlign w:val="center"/>
          </w:tcPr>
          <w:p>
            <w:pPr>
              <w:pStyle w:val="14"/>
              <w:keepNext/>
              <w:spacing w:line="480" w:lineRule="exact"/>
              <w:ind w:left="63" w:right="63"/>
              <w:jc w:val="center"/>
              <w:rPr>
                <w:rFonts w:cs="宋体"/>
                <w:color w:val="000000"/>
                <w:lang w:eastAsia="zh-CN"/>
              </w:rPr>
            </w:pPr>
          </w:p>
        </w:tc>
        <w:tc>
          <w:tcPr>
            <w:tcW w:w="912" w:type="dxa"/>
            <w:vAlign w:val="center"/>
          </w:tcPr>
          <w:p>
            <w:pPr>
              <w:pStyle w:val="14"/>
              <w:keepNext/>
              <w:spacing w:line="480" w:lineRule="exact"/>
              <w:ind w:left="63" w:right="63"/>
              <w:jc w:val="center"/>
              <w:rPr>
                <w:rFonts w:cs="宋体"/>
                <w:color w:val="000000"/>
                <w:lang w:eastAsia="zh-CN"/>
              </w:rPr>
            </w:pPr>
          </w:p>
        </w:tc>
        <w:tc>
          <w:tcPr>
            <w:tcW w:w="913"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933"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vAlign w:val="center"/>
          </w:tcPr>
          <w:p>
            <w:pPr>
              <w:pStyle w:val="14"/>
              <w:keepNext/>
              <w:spacing w:line="480" w:lineRule="exact"/>
              <w:ind w:left="63" w:right="63"/>
              <w:jc w:val="center"/>
              <w:rPr>
                <w:rFonts w:cs="宋体"/>
                <w:color w:val="000000"/>
                <w:lang w:eastAsia="zh-CN"/>
              </w:rPr>
            </w:pPr>
          </w:p>
        </w:tc>
        <w:tc>
          <w:tcPr>
            <w:tcW w:w="2522" w:type="dxa"/>
            <w:vAlign w:val="center"/>
          </w:tcPr>
          <w:p>
            <w:pPr>
              <w:pStyle w:val="14"/>
              <w:keepNext/>
              <w:spacing w:line="480" w:lineRule="exact"/>
              <w:ind w:left="63" w:right="63"/>
              <w:jc w:val="center"/>
              <w:rPr>
                <w:rFonts w:cs="宋体"/>
                <w:color w:val="000000"/>
                <w:lang w:eastAsia="zh-CN"/>
              </w:rPr>
            </w:pPr>
          </w:p>
        </w:tc>
        <w:tc>
          <w:tcPr>
            <w:tcW w:w="912" w:type="dxa"/>
            <w:vAlign w:val="center"/>
          </w:tcPr>
          <w:p>
            <w:pPr>
              <w:pStyle w:val="14"/>
              <w:keepNext/>
              <w:spacing w:line="480" w:lineRule="exact"/>
              <w:ind w:left="63" w:right="63"/>
              <w:jc w:val="center"/>
              <w:rPr>
                <w:rFonts w:cs="宋体"/>
                <w:color w:val="000000"/>
                <w:lang w:eastAsia="zh-CN"/>
              </w:rPr>
            </w:pPr>
          </w:p>
        </w:tc>
        <w:tc>
          <w:tcPr>
            <w:tcW w:w="913"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933"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vAlign w:val="center"/>
          </w:tcPr>
          <w:p>
            <w:pPr>
              <w:pStyle w:val="14"/>
              <w:keepNext/>
              <w:spacing w:line="480" w:lineRule="exact"/>
              <w:ind w:left="63" w:right="63"/>
              <w:jc w:val="center"/>
              <w:rPr>
                <w:rFonts w:cs="宋体"/>
                <w:color w:val="000000"/>
                <w:lang w:eastAsia="zh-CN"/>
              </w:rPr>
            </w:pPr>
          </w:p>
        </w:tc>
        <w:tc>
          <w:tcPr>
            <w:tcW w:w="2522" w:type="dxa"/>
            <w:vAlign w:val="center"/>
          </w:tcPr>
          <w:p>
            <w:pPr>
              <w:pStyle w:val="14"/>
              <w:keepNext/>
              <w:spacing w:line="480" w:lineRule="exact"/>
              <w:ind w:left="63" w:right="63"/>
              <w:jc w:val="center"/>
              <w:rPr>
                <w:rFonts w:cs="宋体"/>
                <w:color w:val="000000"/>
                <w:lang w:eastAsia="zh-CN"/>
              </w:rPr>
            </w:pPr>
          </w:p>
        </w:tc>
        <w:tc>
          <w:tcPr>
            <w:tcW w:w="912" w:type="dxa"/>
            <w:vAlign w:val="center"/>
          </w:tcPr>
          <w:p>
            <w:pPr>
              <w:pStyle w:val="14"/>
              <w:keepNext/>
              <w:spacing w:line="480" w:lineRule="exact"/>
              <w:ind w:left="63" w:right="63"/>
              <w:jc w:val="center"/>
              <w:rPr>
                <w:rFonts w:cs="宋体"/>
                <w:color w:val="000000"/>
                <w:lang w:eastAsia="zh-CN"/>
              </w:rPr>
            </w:pPr>
          </w:p>
        </w:tc>
        <w:tc>
          <w:tcPr>
            <w:tcW w:w="913"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933"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vAlign w:val="center"/>
          </w:tcPr>
          <w:p>
            <w:pPr>
              <w:pStyle w:val="14"/>
              <w:keepNext/>
              <w:spacing w:line="480" w:lineRule="exact"/>
              <w:ind w:left="63" w:right="63"/>
              <w:jc w:val="center"/>
              <w:rPr>
                <w:rFonts w:cs="宋体"/>
                <w:color w:val="000000"/>
                <w:lang w:eastAsia="zh-CN"/>
              </w:rPr>
            </w:pPr>
          </w:p>
        </w:tc>
        <w:tc>
          <w:tcPr>
            <w:tcW w:w="2522" w:type="dxa"/>
            <w:vAlign w:val="center"/>
          </w:tcPr>
          <w:p>
            <w:pPr>
              <w:pStyle w:val="14"/>
              <w:keepNext/>
              <w:spacing w:line="480" w:lineRule="exact"/>
              <w:ind w:left="63" w:right="63"/>
              <w:jc w:val="center"/>
              <w:rPr>
                <w:rFonts w:cs="宋体"/>
                <w:color w:val="000000"/>
                <w:lang w:eastAsia="zh-CN"/>
              </w:rPr>
            </w:pPr>
          </w:p>
        </w:tc>
        <w:tc>
          <w:tcPr>
            <w:tcW w:w="912" w:type="dxa"/>
            <w:vAlign w:val="center"/>
          </w:tcPr>
          <w:p>
            <w:pPr>
              <w:pStyle w:val="14"/>
              <w:keepNext/>
              <w:spacing w:line="480" w:lineRule="exact"/>
              <w:ind w:left="63" w:right="63"/>
              <w:jc w:val="center"/>
              <w:rPr>
                <w:rFonts w:cs="宋体"/>
                <w:color w:val="000000"/>
                <w:lang w:eastAsia="zh-CN"/>
              </w:rPr>
            </w:pPr>
          </w:p>
        </w:tc>
        <w:tc>
          <w:tcPr>
            <w:tcW w:w="913"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933"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vAlign w:val="center"/>
          </w:tcPr>
          <w:p>
            <w:pPr>
              <w:pStyle w:val="14"/>
              <w:keepNext/>
              <w:spacing w:line="480" w:lineRule="exact"/>
              <w:ind w:left="63" w:right="63"/>
              <w:jc w:val="center"/>
              <w:rPr>
                <w:rFonts w:cs="宋体"/>
                <w:color w:val="000000"/>
                <w:lang w:eastAsia="zh-CN"/>
              </w:rPr>
            </w:pPr>
          </w:p>
        </w:tc>
        <w:tc>
          <w:tcPr>
            <w:tcW w:w="2522" w:type="dxa"/>
            <w:vAlign w:val="center"/>
          </w:tcPr>
          <w:p>
            <w:pPr>
              <w:pStyle w:val="14"/>
              <w:keepNext/>
              <w:spacing w:line="480" w:lineRule="exact"/>
              <w:ind w:left="63" w:right="63"/>
              <w:jc w:val="center"/>
              <w:rPr>
                <w:rFonts w:cs="宋体"/>
                <w:color w:val="000000"/>
                <w:lang w:eastAsia="zh-CN"/>
              </w:rPr>
            </w:pPr>
          </w:p>
        </w:tc>
        <w:tc>
          <w:tcPr>
            <w:tcW w:w="912" w:type="dxa"/>
            <w:vAlign w:val="center"/>
          </w:tcPr>
          <w:p>
            <w:pPr>
              <w:pStyle w:val="14"/>
              <w:keepNext/>
              <w:spacing w:line="480" w:lineRule="exact"/>
              <w:ind w:left="63" w:right="63"/>
              <w:jc w:val="center"/>
              <w:rPr>
                <w:rFonts w:cs="宋体"/>
                <w:color w:val="000000"/>
                <w:lang w:eastAsia="zh-CN"/>
              </w:rPr>
            </w:pPr>
          </w:p>
        </w:tc>
        <w:tc>
          <w:tcPr>
            <w:tcW w:w="913"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933"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vAlign w:val="center"/>
          </w:tcPr>
          <w:p>
            <w:pPr>
              <w:pStyle w:val="14"/>
              <w:keepNext/>
              <w:spacing w:line="480" w:lineRule="exact"/>
              <w:ind w:left="63" w:right="63"/>
              <w:jc w:val="center"/>
              <w:rPr>
                <w:rFonts w:cs="宋体"/>
                <w:color w:val="000000"/>
                <w:lang w:eastAsia="zh-CN"/>
              </w:rPr>
            </w:pPr>
          </w:p>
        </w:tc>
        <w:tc>
          <w:tcPr>
            <w:tcW w:w="2522" w:type="dxa"/>
            <w:vAlign w:val="center"/>
          </w:tcPr>
          <w:p>
            <w:pPr>
              <w:pStyle w:val="14"/>
              <w:keepNext/>
              <w:spacing w:line="480" w:lineRule="exact"/>
              <w:ind w:left="63" w:right="63"/>
              <w:jc w:val="center"/>
              <w:rPr>
                <w:rFonts w:cs="宋体"/>
                <w:color w:val="000000"/>
                <w:lang w:eastAsia="zh-CN"/>
              </w:rPr>
            </w:pPr>
          </w:p>
        </w:tc>
        <w:tc>
          <w:tcPr>
            <w:tcW w:w="912" w:type="dxa"/>
            <w:vAlign w:val="center"/>
          </w:tcPr>
          <w:p>
            <w:pPr>
              <w:pStyle w:val="14"/>
              <w:keepNext/>
              <w:spacing w:line="480" w:lineRule="exact"/>
              <w:ind w:left="63" w:right="63"/>
              <w:jc w:val="center"/>
              <w:rPr>
                <w:rFonts w:cs="宋体"/>
                <w:color w:val="000000"/>
                <w:lang w:eastAsia="zh-CN"/>
              </w:rPr>
            </w:pPr>
          </w:p>
        </w:tc>
        <w:tc>
          <w:tcPr>
            <w:tcW w:w="913"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933"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vAlign w:val="center"/>
          </w:tcPr>
          <w:p>
            <w:pPr>
              <w:pStyle w:val="14"/>
              <w:keepNext/>
              <w:spacing w:line="480" w:lineRule="exact"/>
              <w:ind w:left="63" w:right="63"/>
              <w:jc w:val="center"/>
              <w:rPr>
                <w:rFonts w:cs="宋体"/>
                <w:color w:val="000000"/>
                <w:lang w:eastAsia="zh-CN"/>
              </w:rPr>
            </w:pPr>
          </w:p>
        </w:tc>
        <w:tc>
          <w:tcPr>
            <w:tcW w:w="2522" w:type="dxa"/>
            <w:vAlign w:val="center"/>
          </w:tcPr>
          <w:p>
            <w:pPr>
              <w:pStyle w:val="14"/>
              <w:keepNext/>
              <w:spacing w:line="480" w:lineRule="exact"/>
              <w:ind w:left="63" w:right="63"/>
              <w:jc w:val="center"/>
              <w:rPr>
                <w:rFonts w:cs="宋体"/>
                <w:color w:val="000000"/>
                <w:lang w:eastAsia="zh-CN"/>
              </w:rPr>
            </w:pPr>
          </w:p>
        </w:tc>
        <w:tc>
          <w:tcPr>
            <w:tcW w:w="912" w:type="dxa"/>
            <w:vAlign w:val="center"/>
          </w:tcPr>
          <w:p>
            <w:pPr>
              <w:pStyle w:val="14"/>
              <w:keepNext/>
              <w:spacing w:line="480" w:lineRule="exact"/>
              <w:ind w:left="63" w:right="63"/>
              <w:jc w:val="center"/>
              <w:rPr>
                <w:rFonts w:cs="宋体"/>
                <w:color w:val="000000"/>
                <w:lang w:eastAsia="zh-CN"/>
              </w:rPr>
            </w:pPr>
          </w:p>
        </w:tc>
        <w:tc>
          <w:tcPr>
            <w:tcW w:w="913"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933"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vAlign w:val="center"/>
          </w:tcPr>
          <w:p>
            <w:pPr>
              <w:pStyle w:val="14"/>
              <w:keepNext/>
              <w:spacing w:line="480" w:lineRule="exact"/>
              <w:ind w:left="63" w:right="63"/>
              <w:jc w:val="center"/>
              <w:rPr>
                <w:rFonts w:cs="宋体"/>
                <w:color w:val="000000"/>
                <w:lang w:eastAsia="zh-CN"/>
              </w:rPr>
            </w:pPr>
          </w:p>
        </w:tc>
        <w:tc>
          <w:tcPr>
            <w:tcW w:w="2522" w:type="dxa"/>
            <w:vAlign w:val="center"/>
          </w:tcPr>
          <w:p>
            <w:pPr>
              <w:pStyle w:val="14"/>
              <w:keepNext/>
              <w:spacing w:line="480" w:lineRule="exact"/>
              <w:ind w:left="63" w:right="63"/>
              <w:jc w:val="center"/>
              <w:rPr>
                <w:rFonts w:cs="宋体"/>
                <w:color w:val="000000"/>
                <w:lang w:eastAsia="zh-CN"/>
              </w:rPr>
            </w:pPr>
          </w:p>
        </w:tc>
        <w:tc>
          <w:tcPr>
            <w:tcW w:w="912" w:type="dxa"/>
            <w:vAlign w:val="center"/>
          </w:tcPr>
          <w:p>
            <w:pPr>
              <w:pStyle w:val="14"/>
              <w:keepNext/>
              <w:spacing w:line="480" w:lineRule="exact"/>
              <w:ind w:left="63" w:right="63"/>
              <w:jc w:val="center"/>
              <w:rPr>
                <w:rFonts w:cs="宋体"/>
                <w:color w:val="000000"/>
                <w:lang w:eastAsia="zh-CN"/>
              </w:rPr>
            </w:pPr>
          </w:p>
        </w:tc>
        <w:tc>
          <w:tcPr>
            <w:tcW w:w="913"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933" w:type="dxa"/>
            <w:vAlign w:val="center"/>
          </w:tcPr>
          <w:p>
            <w:pPr>
              <w:pStyle w:val="14"/>
              <w:keepNext/>
              <w:spacing w:line="480" w:lineRule="exact"/>
              <w:ind w:left="63" w:right="63"/>
              <w:jc w:val="center"/>
              <w:rPr>
                <w:rFonts w:cs="宋体"/>
                <w:color w:val="000000"/>
                <w:lang w:eastAsia="zh-CN"/>
              </w:rPr>
            </w:pPr>
          </w:p>
        </w:tc>
      </w:tr>
    </w:tbl>
    <w:p>
      <w:pPr>
        <w:spacing w:beforeLines="50" w:afterLines="50" w:line="480" w:lineRule="exact"/>
        <w:jc w:val="both"/>
        <w:rPr>
          <w:rFonts w:ascii="宋体" w:hAnsi="宋体" w:eastAsia="宋体" w:cs="宋体"/>
          <w:color w:val="000000"/>
          <w:szCs w:val="21"/>
        </w:rPr>
      </w:pPr>
    </w:p>
    <w:p>
      <w:pPr>
        <w:spacing w:beforeLines="50" w:afterLines="50" w:line="480" w:lineRule="exact"/>
        <w:jc w:val="center"/>
        <w:rPr>
          <w:rFonts w:ascii="宋体" w:hAnsi="宋体" w:eastAsia="宋体" w:cs="宋体"/>
          <w:b/>
          <w:bCs/>
          <w:sz w:val="28"/>
          <w:szCs w:val="28"/>
        </w:rPr>
      </w:pPr>
      <w:r>
        <w:rPr>
          <w:rFonts w:hint="eastAsia" w:ascii="宋体" w:hAnsi="宋体" w:eastAsia="宋体" w:cs="宋体"/>
          <w:color w:val="000000"/>
          <w:szCs w:val="21"/>
        </w:rPr>
        <w:br w:type="page"/>
      </w:r>
      <w:r>
        <w:rPr>
          <w:rFonts w:hint="eastAsia" w:ascii="宋体" w:hAnsi="宋体" w:eastAsia="宋体" w:cs="宋体"/>
          <w:b/>
          <w:bCs/>
          <w:sz w:val="28"/>
          <w:szCs w:val="28"/>
        </w:rPr>
        <w:t>11-2：工程设备暂估价表</w:t>
      </w:r>
    </w:p>
    <w:tbl>
      <w:tblPr>
        <w:tblStyle w:val="24"/>
        <w:tblW w:w="885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75"/>
        <w:gridCol w:w="2522"/>
        <w:gridCol w:w="912"/>
        <w:gridCol w:w="913"/>
        <w:gridCol w:w="1400"/>
        <w:gridCol w:w="1400"/>
        <w:gridCol w:w="93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tcBorders>
              <w:top w:val="single" w:color="auto" w:sz="12" w:space="0"/>
              <w:bottom w:val="double" w:color="auto" w:sz="6" w:space="0"/>
            </w:tcBorders>
            <w:vAlign w:val="center"/>
          </w:tcPr>
          <w:p>
            <w:pPr>
              <w:pStyle w:val="14"/>
              <w:keepNext/>
              <w:spacing w:line="480" w:lineRule="exact"/>
              <w:ind w:left="63" w:right="63"/>
              <w:jc w:val="center"/>
              <w:rPr>
                <w:rFonts w:cs="宋体"/>
                <w:color w:val="000000"/>
                <w:lang w:eastAsia="zh-CN"/>
              </w:rPr>
            </w:pPr>
            <w:r>
              <w:rPr>
                <w:rFonts w:hint="eastAsia" w:cs="宋体"/>
                <w:color w:val="000000"/>
                <w:lang w:eastAsia="zh-CN"/>
              </w:rPr>
              <w:t>序号</w:t>
            </w:r>
          </w:p>
        </w:tc>
        <w:tc>
          <w:tcPr>
            <w:tcW w:w="2522" w:type="dxa"/>
            <w:tcBorders>
              <w:top w:val="single" w:color="auto" w:sz="12" w:space="0"/>
              <w:bottom w:val="double" w:color="auto" w:sz="6" w:space="0"/>
            </w:tcBorders>
            <w:vAlign w:val="center"/>
          </w:tcPr>
          <w:p>
            <w:pPr>
              <w:pStyle w:val="14"/>
              <w:keepNext/>
              <w:spacing w:line="480" w:lineRule="exact"/>
              <w:ind w:left="63" w:right="63"/>
              <w:jc w:val="center"/>
              <w:rPr>
                <w:rFonts w:cs="宋体"/>
                <w:color w:val="000000"/>
                <w:lang w:eastAsia="zh-CN"/>
              </w:rPr>
            </w:pPr>
            <w:r>
              <w:rPr>
                <w:rFonts w:hint="eastAsia" w:cs="宋体"/>
                <w:color w:val="000000"/>
                <w:lang w:eastAsia="zh-CN"/>
              </w:rPr>
              <w:t>名称</w:t>
            </w:r>
          </w:p>
        </w:tc>
        <w:tc>
          <w:tcPr>
            <w:tcW w:w="912" w:type="dxa"/>
            <w:tcBorders>
              <w:top w:val="single" w:color="auto" w:sz="12" w:space="0"/>
              <w:bottom w:val="double" w:color="auto" w:sz="6" w:space="0"/>
            </w:tcBorders>
            <w:vAlign w:val="center"/>
          </w:tcPr>
          <w:p>
            <w:pPr>
              <w:pStyle w:val="14"/>
              <w:keepNext/>
              <w:spacing w:line="480" w:lineRule="exact"/>
              <w:ind w:left="63" w:right="63"/>
              <w:jc w:val="center"/>
              <w:rPr>
                <w:rFonts w:cs="宋体"/>
                <w:color w:val="000000"/>
                <w:lang w:eastAsia="zh-CN"/>
              </w:rPr>
            </w:pPr>
            <w:r>
              <w:rPr>
                <w:rFonts w:hint="eastAsia" w:cs="宋体"/>
                <w:color w:val="000000"/>
                <w:lang w:eastAsia="zh-CN"/>
              </w:rPr>
              <w:t>单位</w:t>
            </w:r>
          </w:p>
        </w:tc>
        <w:tc>
          <w:tcPr>
            <w:tcW w:w="913" w:type="dxa"/>
            <w:tcBorders>
              <w:top w:val="single" w:color="auto" w:sz="12" w:space="0"/>
              <w:bottom w:val="double" w:color="auto" w:sz="6" w:space="0"/>
            </w:tcBorders>
            <w:vAlign w:val="center"/>
          </w:tcPr>
          <w:p>
            <w:pPr>
              <w:pStyle w:val="14"/>
              <w:keepNext/>
              <w:spacing w:line="480" w:lineRule="exact"/>
              <w:ind w:left="63" w:right="63"/>
              <w:jc w:val="center"/>
              <w:rPr>
                <w:rFonts w:cs="宋体"/>
                <w:color w:val="000000"/>
                <w:lang w:eastAsia="zh-CN"/>
              </w:rPr>
            </w:pPr>
            <w:r>
              <w:rPr>
                <w:rFonts w:hint="eastAsia" w:cs="宋体"/>
                <w:color w:val="000000"/>
                <w:lang w:eastAsia="zh-CN"/>
              </w:rPr>
              <w:t>数量</w:t>
            </w:r>
          </w:p>
        </w:tc>
        <w:tc>
          <w:tcPr>
            <w:tcW w:w="1400" w:type="dxa"/>
            <w:tcBorders>
              <w:top w:val="single" w:color="auto" w:sz="12" w:space="0"/>
              <w:bottom w:val="double" w:color="auto" w:sz="6" w:space="0"/>
            </w:tcBorders>
            <w:vAlign w:val="center"/>
          </w:tcPr>
          <w:p>
            <w:pPr>
              <w:pStyle w:val="14"/>
              <w:keepNext/>
              <w:spacing w:line="480" w:lineRule="exact"/>
              <w:ind w:left="63" w:right="63"/>
              <w:jc w:val="center"/>
              <w:rPr>
                <w:rFonts w:cs="宋体"/>
                <w:color w:val="000000"/>
                <w:lang w:eastAsia="zh-CN"/>
              </w:rPr>
            </w:pPr>
            <w:r>
              <w:rPr>
                <w:rFonts w:hint="eastAsia" w:cs="宋体"/>
                <w:color w:val="000000"/>
                <w:lang w:eastAsia="zh-CN"/>
              </w:rPr>
              <w:t>单价（元）</w:t>
            </w:r>
          </w:p>
        </w:tc>
        <w:tc>
          <w:tcPr>
            <w:tcW w:w="1400" w:type="dxa"/>
            <w:tcBorders>
              <w:top w:val="single" w:color="auto" w:sz="12" w:space="0"/>
              <w:bottom w:val="double" w:color="auto" w:sz="6" w:space="0"/>
            </w:tcBorders>
            <w:vAlign w:val="center"/>
          </w:tcPr>
          <w:p>
            <w:pPr>
              <w:pStyle w:val="14"/>
              <w:keepNext/>
              <w:spacing w:line="480" w:lineRule="exact"/>
              <w:ind w:left="63" w:right="63"/>
              <w:jc w:val="center"/>
              <w:rPr>
                <w:rFonts w:cs="宋体"/>
                <w:color w:val="000000"/>
                <w:lang w:eastAsia="zh-CN"/>
              </w:rPr>
            </w:pPr>
            <w:r>
              <w:rPr>
                <w:rFonts w:hint="eastAsia" w:cs="宋体"/>
                <w:color w:val="000000"/>
                <w:lang w:eastAsia="zh-CN"/>
              </w:rPr>
              <w:t>合价（元）</w:t>
            </w:r>
          </w:p>
        </w:tc>
        <w:tc>
          <w:tcPr>
            <w:tcW w:w="933" w:type="dxa"/>
            <w:tcBorders>
              <w:top w:val="single" w:color="auto" w:sz="12" w:space="0"/>
              <w:bottom w:val="double" w:color="auto" w:sz="6" w:space="0"/>
            </w:tcBorders>
            <w:vAlign w:val="center"/>
          </w:tcPr>
          <w:p>
            <w:pPr>
              <w:pStyle w:val="14"/>
              <w:keepNext/>
              <w:spacing w:line="480" w:lineRule="exact"/>
              <w:ind w:left="63" w:right="63"/>
              <w:jc w:val="center"/>
              <w:rPr>
                <w:rFonts w:cs="宋体"/>
                <w:color w:val="000000"/>
                <w:lang w:eastAsia="zh-CN"/>
              </w:rPr>
            </w:pPr>
            <w:r>
              <w:rPr>
                <w:rFonts w:hint="eastAsia" w:cs="宋体"/>
                <w:color w:val="000000"/>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2522"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912"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913"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1400"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1400"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933"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tcBorders>
              <w:top w:val="nil"/>
            </w:tcBorders>
            <w:vAlign w:val="center"/>
          </w:tcPr>
          <w:p>
            <w:pPr>
              <w:pStyle w:val="14"/>
              <w:keepNext/>
              <w:spacing w:line="480" w:lineRule="exact"/>
              <w:ind w:left="63" w:right="63"/>
              <w:jc w:val="center"/>
              <w:rPr>
                <w:rFonts w:cs="宋体"/>
                <w:color w:val="000000"/>
                <w:lang w:eastAsia="zh-CN"/>
              </w:rPr>
            </w:pPr>
          </w:p>
        </w:tc>
        <w:tc>
          <w:tcPr>
            <w:tcW w:w="2522" w:type="dxa"/>
            <w:tcBorders>
              <w:top w:val="nil"/>
            </w:tcBorders>
            <w:vAlign w:val="center"/>
          </w:tcPr>
          <w:p>
            <w:pPr>
              <w:pStyle w:val="14"/>
              <w:keepNext/>
              <w:spacing w:line="480" w:lineRule="exact"/>
              <w:ind w:left="63" w:right="63"/>
              <w:jc w:val="center"/>
              <w:rPr>
                <w:rFonts w:cs="宋体"/>
                <w:color w:val="000000"/>
                <w:lang w:eastAsia="zh-CN"/>
              </w:rPr>
            </w:pPr>
          </w:p>
        </w:tc>
        <w:tc>
          <w:tcPr>
            <w:tcW w:w="912" w:type="dxa"/>
            <w:tcBorders>
              <w:top w:val="nil"/>
            </w:tcBorders>
            <w:vAlign w:val="center"/>
          </w:tcPr>
          <w:p>
            <w:pPr>
              <w:pStyle w:val="14"/>
              <w:keepNext/>
              <w:spacing w:line="480" w:lineRule="exact"/>
              <w:ind w:left="63" w:right="63"/>
              <w:jc w:val="center"/>
              <w:rPr>
                <w:rFonts w:cs="宋体"/>
                <w:color w:val="000000"/>
                <w:lang w:eastAsia="zh-CN"/>
              </w:rPr>
            </w:pPr>
          </w:p>
        </w:tc>
        <w:tc>
          <w:tcPr>
            <w:tcW w:w="913" w:type="dxa"/>
            <w:tcBorders>
              <w:top w:val="nil"/>
            </w:tcBorders>
            <w:vAlign w:val="center"/>
          </w:tcPr>
          <w:p>
            <w:pPr>
              <w:pStyle w:val="14"/>
              <w:keepNext/>
              <w:spacing w:line="480" w:lineRule="exact"/>
              <w:ind w:left="63" w:right="63"/>
              <w:jc w:val="center"/>
              <w:rPr>
                <w:rFonts w:cs="宋体"/>
                <w:color w:val="000000"/>
                <w:lang w:eastAsia="zh-CN"/>
              </w:rPr>
            </w:pPr>
          </w:p>
        </w:tc>
        <w:tc>
          <w:tcPr>
            <w:tcW w:w="1400" w:type="dxa"/>
            <w:tcBorders>
              <w:top w:val="nil"/>
            </w:tcBorders>
            <w:vAlign w:val="center"/>
          </w:tcPr>
          <w:p>
            <w:pPr>
              <w:pStyle w:val="14"/>
              <w:keepNext/>
              <w:spacing w:line="480" w:lineRule="exact"/>
              <w:ind w:left="63" w:right="63"/>
              <w:jc w:val="center"/>
              <w:rPr>
                <w:rFonts w:cs="宋体"/>
                <w:color w:val="000000"/>
                <w:lang w:eastAsia="zh-CN"/>
              </w:rPr>
            </w:pPr>
          </w:p>
        </w:tc>
        <w:tc>
          <w:tcPr>
            <w:tcW w:w="1400" w:type="dxa"/>
            <w:tcBorders>
              <w:top w:val="nil"/>
            </w:tcBorders>
            <w:vAlign w:val="center"/>
          </w:tcPr>
          <w:p>
            <w:pPr>
              <w:pStyle w:val="14"/>
              <w:keepNext/>
              <w:spacing w:line="480" w:lineRule="exact"/>
              <w:ind w:left="63" w:right="63"/>
              <w:jc w:val="center"/>
              <w:rPr>
                <w:rFonts w:cs="宋体"/>
                <w:color w:val="000000"/>
                <w:lang w:eastAsia="zh-CN"/>
              </w:rPr>
            </w:pPr>
          </w:p>
        </w:tc>
        <w:tc>
          <w:tcPr>
            <w:tcW w:w="933" w:type="dxa"/>
            <w:tcBorders>
              <w:top w:val="nil"/>
            </w:tcBorders>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vAlign w:val="center"/>
          </w:tcPr>
          <w:p>
            <w:pPr>
              <w:pStyle w:val="14"/>
              <w:keepNext/>
              <w:spacing w:line="480" w:lineRule="exact"/>
              <w:ind w:left="63" w:right="63"/>
              <w:jc w:val="center"/>
              <w:rPr>
                <w:rFonts w:cs="宋体"/>
                <w:color w:val="000000"/>
                <w:lang w:eastAsia="zh-CN"/>
              </w:rPr>
            </w:pPr>
          </w:p>
        </w:tc>
        <w:tc>
          <w:tcPr>
            <w:tcW w:w="2522" w:type="dxa"/>
            <w:vAlign w:val="center"/>
          </w:tcPr>
          <w:p>
            <w:pPr>
              <w:pStyle w:val="14"/>
              <w:keepNext/>
              <w:spacing w:line="480" w:lineRule="exact"/>
              <w:ind w:left="63" w:right="63"/>
              <w:jc w:val="center"/>
              <w:rPr>
                <w:rFonts w:cs="宋体"/>
                <w:color w:val="000000"/>
                <w:lang w:eastAsia="zh-CN"/>
              </w:rPr>
            </w:pPr>
          </w:p>
        </w:tc>
        <w:tc>
          <w:tcPr>
            <w:tcW w:w="912" w:type="dxa"/>
            <w:vAlign w:val="center"/>
          </w:tcPr>
          <w:p>
            <w:pPr>
              <w:pStyle w:val="14"/>
              <w:keepNext/>
              <w:spacing w:line="480" w:lineRule="exact"/>
              <w:ind w:left="63" w:right="63"/>
              <w:jc w:val="center"/>
              <w:rPr>
                <w:rFonts w:cs="宋体"/>
                <w:color w:val="000000"/>
                <w:lang w:eastAsia="zh-CN"/>
              </w:rPr>
            </w:pPr>
          </w:p>
        </w:tc>
        <w:tc>
          <w:tcPr>
            <w:tcW w:w="913"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933"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vAlign w:val="center"/>
          </w:tcPr>
          <w:p>
            <w:pPr>
              <w:pStyle w:val="14"/>
              <w:keepNext/>
              <w:spacing w:line="480" w:lineRule="exact"/>
              <w:ind w:left="63" w:right="63"/>
              <w:jc w:val="center"/>
              <w:rPr>
                <w:rFonts w:cs="宋体"/>
                <w:color w:val="000000"/>
                <w:lang w:eastAsia="zh-CN"/>
              </w:rPr>
            </w:pPr>
          </w:p>
        </w:tc>
        <w:tc>
          <w:tcPr>
            <w:tcW w:w="2522" w:type="dxa"/>
            <w:vAlign w:val="center"/>
          </w:tcPr>
          <w:p>
            <w:pPr>
              <w:pStyle w:val="14"/>
              <w:keepNext/>
              <w:spacing w:line="480" w:lineRule="exact"/>
              <w:ind w:left="63" w:right="63"/>
              <w:jc w:val="center"/>
              <w:rPr>
                <w:rFonts w:cs="宋体"/>
                <w:color w:val="000000"/>
                <w:lang w:eastAsia="zh-CN"/>
              </w:rPr>
            </w:pPr>
          </w:p>
        </w:tc>
        <w:tc>
          <w:tcPr>
            <w:tcW w:w="912" w:type="dxa"/>
            <w:vAlign w:val="center"/>
          </w:tcPr>
          <w:p>
            <w:pPr>
              <w:pStyle w:val="14"/>
              <w:keepNext/>
              <w:spacing w:line="480" w:lineRule="exact"/>
              <w:ind w:left="63" w:right="63"/>
              <w:jc w:val="center"/>
              <w:rPr>
                <w:rFonts w:cs="宋体"/>
                <w:color w:val="000000"/>
                <w:lang w:eastAsia="zh-CN"/>
              </w:rPr>
            </w:pPr>
          </w:p>
        </w:tc>
        <w:tc>
          <w:tcPr>
            <w:tcW w:w="913"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933"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vAlign w:val="center"/>
          </w:tcPr>
          <w:p>
            <w:pPr>
              <w:pStyle w:val="14"/>
              <w:keepNext/>
              <w:spacing w:line="480" w:lineRule="exact"/>
              <w:ind w:left="63" w:right="63"/>
              <w:jc w:val="center"/>
              <w:rPr>
                <w:rFonts w:cs="宋体"/>
                <w:color w:val="000000"/>
                <w:lang w:eastAsia="zh-CN"/>
              </w:rPr>
            </w:pPr>
          </w:p>
        </w:tc>
        <w:tc>
          <w:tcPr>
            <w:tcW w:w="2522" w:type="dxa"/>
            <w:vAlign w:val="center"/>
          </w:tcPr>
          <w:p>
            <w:pPr>
              <w:pStyle w:val="14"/>
              <w:keepNext/>
              <w:spacing w:line="480" w:lineRule="exact"/>
              <w:ind w:left="63" w:right="63"/>
              <w:jc w:val="center"/>
              <w:rPr>
                <w:rFonts w:cs="宋体"/>
                <w:color w:val="000000"/>
                <w:lang w:eastAsia="zh-CN"/>
              </w:rPr>
            </w:pPr>
          </w:p>
        </w:tc>
        <w:tc>
          <w:tcPr>
            <w:tcW w:w="912" w:type="dxa"/>
            <w:vAlign w:val="center"/>
          </w:tcPr>
          <w:p>
            <w:pPr>
              <w:pStyle w:val="14"/>
              <w:keepNext/>
              <w:spacing w:line="480" w:lineRule="exact"/>
              <w:ind w:left="63" w:right="63"/>
              <w:jc w:val="center"/>
              <w:rPr>
                <w:rFonts w:cs="宋体"/>
                <w:color w:val="000000"/>
                <w:lang w:eastAsia="zh-CN"/>
              </w:rPr>
            </w:pPr>
          </w:p>
        </w:tc>
        <w:tc>
          <w:tcPr>
            <w:tcW w:w="913"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933"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vAlign w:val="center"/>
          </w:tcPr>
          <w:p>
            <w:pPr>
              <w:pStyle w:val="14"/>
              <w:keepNext/>
              <w:spacing w:line="480" w:lineRule="exact"/>
              <w:ind w:left="63" w:right="63"/>
              <w:jc w:val="center"/>
              <w:rPr>
                <w:rFonts w:cs="宋体"/>
                <w:color w:val="000000"/>
                <w:lang w:eastAsia="zh-CN"/>
              </w:rPr>
            </w:pPr>
          </w:p>
        </w:tc>
        <w:tc>
          <w:tcPr>
            <w:tcW w:w="2522" w:type="dxa"/>
            <w:vAlign w:val="center"/>
          </w:tcPr>
          <w:p>
            <w:pPr>
              <w:pStyle w:val="14"/>
              <w:keepNext/>
              <w:spacing w:line="480" w:lineRule="exact"/>
              <w:ind w:left="63" w:right="63"/>
              <w:jc w:val="center"/>
              <w:rPr>
                <w:rFonts w:cs="宋体"/>
                <w:color w:val="000000"/>
                <w:lang w:eastAsia="zh-CN"/>
              </w:rPr>
            </w:pPr>
          </w:p>
        </w:tc>
        <w:tc>
          <w:tcPr>
            <w:tcW w:w="912" w:type="dxa"/>
            <w:vAlign w:val="center"/>
          </w:tcPr>
          <w:p>
            <w:pPr>
              <w:pStyle w:val="14"/>
              <w:keepNext/>
              <w:spacing w:line="480" w:lineRule="exact"/>
              <w:ind w:left="63" w:right="63"/>
              <w:jc w:val="center"/>
              <w:rPr>
                <w:rFonts w:cs="宋体"/>
                <w:color w:val="000000"/>
                <w:lang w:eastAsia="zh-CN"/>
              </w:rPr>
            </w:pPr>
          </w:p>
        </w:tc>
        <w:tc>
          <w:tcPr>
            <w:tcW w:w="913"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933"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vAlign w:val="center"/>
          </w:tcPr>
          <w:p>
            <w:pPr>
              <w:pStyle w:val="14"/>
              <w:keepNext/>
              <w:spacing w:line="480" w:lineRule="exact"/>
              <w:ind w:left="63" w:right="63"/>
              <w:jc w:val="center"/>
              <w:rPr>
                <w:rFonts w:cs="宋体"/>
                <w:color w:val="000000"/>
                <w:lang w:eastAsia="zh-CN"/>
              </w:rPr>
            </w:pPr>
          </w:p>
        </w:tc>
        <w:tc>
          <w:tcPr>
            <w:tcW w:w="2522" w:type="dxa"/>
            <w:vAlign w:val="center"/>
          </w:tcPr>
          <w:p>
            <w:pPr>
              <w:pStyle w:val="14"/>
              <w:keepNext/>
              <w:spacing w:line="480" w:lineRule="exact"/>
              <w:ind w:left="63" w:right="63"/>
              <w:jc w:val="center"/>
              <w:rPr>
                <w:rFonts w:cs="宋体"/>
                <w:color w:val="000000"/>
                <w:lang w:eastAsia="zh-CN"/>
              </w:rPr>
            </w:pPr>
          </w:p>
        </w:tc>
        <w:tc>
          <w:tcPr>
            <w:tcW w:w="912" w:type="dxa"/>
            <w:vAlign w:val="center"/>
          </w:tcPr>
          <w:p>
            <w:pPr>
              <w:pStyle w:val="14"/>
              <w:keepNext/>
              <w:spacing w:line="480" w:lineRule="exact"/>
              <w:ind w:left="63" w:right="63"/>
              <w:jc w:val="center"/>
              <w:rPr>
                <w:rFonts w:cs="宋体"/>
                <w:color w:val="000000"/>
                <w:lang w:eastAsia="zh-CN"/>
              </w:rPr>
            </w:pPr>
          </w:p>
        </w:tc>
        <w:tc>
          <w:tcPr>
            <w:tcW w:w="913"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933"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vAlign w:val="center"/>
          </w:tcPr>
          <w:p>
            <w:pPr>
              <w:pStyle w:val="14"/>
              <w:keepNext/>
              <w:spacing w:line="480" w:lineRule="exact"/>
              <w:ind w:left="63" w:right="63"/>
              <w:jc w:val="center"/>
              <w:rPr>
                <w:rFonts w:cs="宋体"/>
                <w:color w:val="000000"/>
                <w:lang w:eastAsia="zh-CN"/>
              </w:rPr>
            </w:pPr>
          </w:p>
        </w:tc>
        <w:tc>
          <w:tcPr>
            <w:tcW w:w="2522" w:type="dxa"/>
            <w:vAlign w:val="center"/>
          </w:tcPr>
          <w:p>
            <w:pPr>
              <w:pStyle w:val="14"/>
              <w:keepNext/>
              <w:spacing w:line="480" w:lineRule="exact"/>
              <w:ind w:left="63" w:right="63"/>
              <w:jc w:val="center"/>
              <w:rPr>
                <w:rFonts w:cs="宋体"/>
                <w:color w:val="000000"/>
                <w:lang w:eastAsia="zh-CN"/>
              </w:rPr>
            </w:pPr>
          </w:p>
        </w:tc>
        <w:tc>
          <w:tcPr>
            <w:tcW w:w="912" w:type="dxa"/>
            <w:vAlign w:val="center"/>
          </w:tcPr>
          <w:p>
            <w:pPr>
              <w:pStyle w:val="14"/>
              <w:keepNext/>
              <w:spacing w:line="480" w:lineRule="exact"/>
              <w:ind w:left="63" w:right="63"/>
              <w:jc w:val="center"/>
              <w:rPr>
                <w:rFonts w:cs="宋体"/>
                <w:color w:val="000000"/>
                <w:lang w:eastAsia="zh-CN"/>
              </w:rPr>
            </w:pPr>
          </w:p>
        </w:tc>
        <w:tc>
          <w:tcPr>
            <w:tcW w:w="913"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933"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vAlign w:val="center"/>
          </w:tcPr>
          <w:p>
            <w:pPr>
              <w:pStyle w:val="14"/>
              <w:keepNext/>
              <w:spacing w:line="480" w:lineRule="exact"/>
              <w:ind w:left="63" w:right="63"/>
              <w:jc w:val="center"/>
              <w:rPr>
                <w:rFonts w:cs="宋体"/>
                <w:color w:val="000000"/>
                <w:lang w:eastAsia="zh-CN"/>
              </w:rPr>
            </w:pPr>
          </w:p>
        </w:tc>
        <w:tc>
          <w:tcPr>
            <w:tcW w:w="2522" w:type="dxa"/>
            <w:vAlign w:val="center"/>
          </w:tcPr>
          <w:p>
            <w:pPr>
              <w:pStyle w:val="14"/>
              <w:keepNext/>
              <w:spacing w:line="480" w:lineRule="exact"/>
              <w:ind w:left="63" w:right="63"/>
              <w:jc w:val="center"/>
              <w:rPr>
                <w:rFonts w:cs="宋体"/>
                <w:color w:val="000000"/>
                <w:lang w:eastAsia="zh-CN"/>
              </w:rPr>
            </w:pPr>
          </w:p>
        </w:tc>
        <w:tc>
          <w:tcPr>
            <w:tcW w:w="912" w:type="dxa"/>
            <w:vAlign w:val="center"/>
          </w:tcPr>
          <w:p>
            <w:pPr>
              <w:pStyle w:val="14"/>
              <w:keepNext/>
              <w:spacing w:line="480" w:lineRule="exact"/>
              <w:ind w:left="63" w:right="63"/>
              <w:jc w:val="center"/>
              <w:rPr>
                <w:rFonts w:cs="宋体"/>
                <w:color w:val="000000"/>
                <w:lang w:eastAsia="zh-CN"/>
              </w:rPr>
            </w:pPr>
          </w:p>
        </w:tc>
        <w:tc>
          <w:tcPr>
            <w:tcW w:w="913"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933"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vAlign w:val="center"/>
          </w:tcPr>
          <w:p>
            <w:pPr>
              <w:pStyle w:val="14"/>
              <w:keepNext/>
              <w:spacing w:line="480" w:lineRule="exact"/>
              <w:ind w:left="63" w:right="63"/>
              <w:jc w:val="center"/>
              <w:rPr>
                <w:rFonts w:cs="宋体"/>
                <w:color w:val="000000"/>
                <w:lang w:eastAsia="zh-CN"/>
              </w:rPr>
            </w:pPr>
          </w:p>
        </w:tc>
        <w:tc>
          <w:tcPr>
            <w:tcW w:w="2522" w:type="dxa"/>
            <w:vAlign w:val="center"/>
          </w:tcPr>
          <w:p>
            <w:pPr>
              <w:pStyle w:val="14"/>
              <w:keepNext/>
              <w:spacing w:line="480" w:lineRule="exact"/>
              <w:ind w:left="63" w:right="63"/>
              <w:jc w:val="center"/>
              <w:rPr>
                <w:rFonts w:cs="宋体"/>
                <w:color w:val="000000"/>
                <w:lang w:eastAsia="zh-CN"/>
              </w:rPr>
            </w:pPr>
          </w:p>
        </w:tc>
        <w:tc>
          <w:tcPr>
            <w:tcW w:w="912" w:type="dxa"/>
            <w:vAlign w:val="center"/>
          </w:tcPr>
          <w:p>
            <w:pPr>
              <w:pStyle w:val="14"/>
              <w:keepNext/>
              <w:spacing w:line="480" w:lineRule="exact"/>
              <w:ind w:left="63" w:right="63"/>
              <w:jc w:val="center"/>
              <w:rPr>
                <w:rFonts w:cs="宋体"/>
                <w:color w:val="000000"/>
                <w:lang w:eastAsia="zh-CN"/>
              </w:rPr>
            </w:pPr>
          </w:p>
        </w:tc>
        <w:tc>
          <w:tcPr>
            <w:tcW w:w="913"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933"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vAlign w:val="center"/>
          </w:tcPr>
          <w:p>
            <w:pPr>
              <w:pStyle w:val="14"/>
              <w:keepNext/>
              <w:spacing w:line="480" w:lineRule="exact"/>
              <w:ind w:left="63" w:right="63"/>
              <w:jc w:val="center"/>
              <w:rPr>
                <w:rFonts w:cs="宋体"/>
                <w:color w:val="000000"/>
                <w:lang w:eastAsia="zh-CN"/>
              </w:rPr>
            </w:pPr>
          </w:p>
        </w:tc>
        <w:tc>
          <w:tcPr>
            <w:tcW w:w="2522" w:type="dxa"/>
            <w:vAlign w:val="center"/>
          </w:tcPr>
          <w:p>
            <w:pPr>
              <w:pStyle w:val="14"/>
              <w:keepNext/>
              <w:spacing w:line="480" w:lineRule="exact"/>
              <w:ind w:left="63" w:right="63"/>
              <w:jc w:val="center"/>
              <w:rPr>
                <w:rFonts w:cs="宋体"/>
                <w:color w:val="000000"/>
                <w:lang w:eastAsia="zh-CN"/>
              </w:rPr>
            </w:pPr>
          </w:p>
        </w:tc>
        <w:tc>
          <w:tcPr>
            <w:tcW w:w="912" w:type="dxa"/>
            <w:vAlign w:val="center"/>
          </w:tcPr>
          <w:p>
            <w:pPr>
              <w:pStyle w:val="14"/>
              <w:keepNext/>
              <w:spacing w:line="480" w:lineRule="exact"/>
              <w:ind w:left="63" w:right="63"/>
              <w:jc w:val="center"/>
              <w:rPr>
                <w:rFonts w:cs="宋体"/>
                <w:color w:val="000000"/>
                <w:lang w:eastAsia="zh-CN"/>
              </w:rPr>
            </w:pPr>
          </w:p>
        </w:tc>
        <w:tc>
          <w:tcPr>
            <w:tcW w:w="913"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933"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vAlign w:val="center"/>
          </w:tcPr>
          <w:p>
            <w:pPr>
              <w:pStyle w:val="14"/>
              <w:keepNext/>
              <w:spacing w:line="480" w:lineRule="exact"/>
              <w:ind w:left="63" w:right="63"/>
              <w:jc w:val="center"/>
              <w:rPr>
                <w:rFonts w:cs="宋体"/>
                <w:color w:val="000000"/>
                <w:lang w:eastAsia="zh-CN"/>
              </w:rPr>
            </w:pPr>
          </w:p>
        </w:tc>
        <w:tc>
          <w:tcPr>
            <w:tcW w:w="2522" w:type="dxa"/>
            <w:vAlign w:val="center"/>
          </w:tcPr>
          <w:p>
            <w:pPr>
              <w:pStyle w:val="14"/>
              <w:keepNext/>
              <w:spacing w:line="480" w:lineRule="exact"/>
              <w:ind w:left="63" w:right="63"/>
              <w:jc w:val="center"/>
              <w:rPr>
                <w:rFonts w:cs="宋体"/>
                <w:color w:val="000000"/>
                <w:lang w:eastAsia="zh-CN"/>
              </w:rPr>
            </w:pPr>
          </w:p>
        </w:tc>
        <w:tc>
          <w:tcPr>
            <w:tcW w:w="912" w:type="dxa"/>
            <w:vAlign w:val="center"/>
          </w:tcPr>
          <w:p>
            <w:pPr>
              <w:pStyle w:val="14"/>
              <w:keepNext/>
              <w:spacing w:line="480" w:lineRule="exact"/>
              <w:ind w:left="63" w:right="63"/>
              <w:jc w:val="center"/>
              <w:rPr>
                <w:rFonts w:cs="宋体"/>
                <w:color w:val="000000"/>
                <w:lang w:eastAsia="zh-CN"/>
              </w:rPr>
            </w:pPr>
          </w:p>
        </w:tc>
        <w:tc>
          <w:tcPr>
            <w:tcW w:w="913"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933"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vAlign w:val="center"/>
          </w:tcPr>
          <w:p>
            <w:pPr>
              <w:pStyle w:val="14"/>
              <w:keepNext/>
              <w:spacing w:line="480" w:lineRule="exact"/>
              <w:ind w:left="63" w:right="63"/>
              <w:jc w:val="center"/>
              <w:rPr>
                <w:rFonts w:cs="宋体"/>
                <w:color w:val="000000"/>
                <w:lang w:eastAsia="zh-CN"/>
              </w:rPr>
            </w:pPr>
          </w:p>
        </w:tc>
        <w:tc>
          <w:tcPr>
            <w:tcW w:w="2522" w:type="dxa"/>
            <w:vAlign w:val="center"/>
          </w:tcPr>
          <w:p>
            <w:pPr>
              <w:pStyle w:val="14"/>
              <w:keepNext/>
              <w:spacing w:line="480" w:lineRule="exact"/>
              <w:ind w:left="63" w:right="63"/>
              <w:jc w:val="center"/>
              <w:rPr>
                <w:rFonts w:cs="宋体"/>
                <w:color w:val="000000"/>
                <w:lang w:eastAsia="zh-CN"/>
              </w:rPr>
            </w:pPr>
          </w:p>
        </w:tc>
        <w:tc>
          <w:tcPr>
            <w:tcW w:w="912" w:type="dxa"/>
            <w:vAlign w:val="center"/>
          </w:tcPr>
          <w:p>
            <w:pPr>
              <w:pStyle w:val="14"/>
              <w:keepNext/>
              <w:spacing w:line="480" w:lineRule="exact"/>
              <w:ind w:left="63" w:right="63"/>
              <w:jc w:val="center"/>
              <w:rPr>
                <w:rFonts w:cs="宋体"/>
                <w:color w:val="000000"/>
                <w:lang w:eastAsia="zh-CN"/>
              </w:rPr>
            </w:pPr>
          </w:p>
        </w:tc>
        <w:tc>
          <w:tcPr>
            <w:tcW w:w="913"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933"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vAlign w:val="center"/>
          </w:tcPr>
          <w:p>
            <w:pPr>
              <w:pStyle w:val="14"/>
              <w:keepNext/>
              <w:spacing w:line="480" w:lineRule="exact"/>
              <w:ind w:left="63" w:right="63"/>
              <w:jc w:val="center"/>
              <w:rPr>
                <w:rFonts w:cs="宋体"/>
                <w:color w:val="000000"/>
                <w:lang w:eastAsia="zh-CN"/>
              </w:rPr>
            </w:pPr>
          </w:p>
        </w:tc>
        <w:tc>
          <w:tcPr>
            <w:tcW w:w="2522" w:type="dxa"/>
            <w:vAlign w:val="center"/>
          </w:tcPr>
          <w:p>
            <w:pPr>
              <w:pStyle w:val="14"/>
              <w:keepNext/>
              <w:spacing w:line="480" w:lineRule="exact"/>
              <w:ind w:left="63" w:right="63"/>
              <w:jc w:val="center"/>
              <w:rPr>
                <w:rFonts w:cs="宋体"/>
                <w:color w:val="000000"/>
                <w:lang w:eastAsia="zh-CN"/>
              </w:rPr>
            </w:pPr>
          </w:p>
        </w:tc>
        <w:tc>
          <w:tcPr>
            <w:tcW w:w="912" w:type="dxa"/>
            <w:vAlign w:val="center"/>
          </w:tcPr>
          <w:p>
            <w:pPr>
              <w:pStyle w:val="14"/>
              <w:keepNext/>
              <w:spacing w:line="480" w:lineRule="exact"/>
              <w:ind w:left="63" w:right="63"/>
              <w:jc w:val="center"/>
              <w:rPr>
                <w:rFonts w:cs="宋体"/>
                <w:color w:val="000000"/>
                <w:lang w:eastAsia="zh-CN"/>
              </w:rPr>
            </w:pPr>
          </w:p>
        </w:tc>
        <w:tc>
          <w:tcPr>
            <w:tcW w:w="913"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933"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vAlign w:val="center"/>
          </w:tcPr>
          <w:p>
            <w:pPr>
              <w:pStyle w:val="14"/>
              <w:keepNext/>
              <w:spacing w:line="480" w:lineRule="exact"/>
              <w:ind w:left="63" w:right="63"/>
              <w:jc w:val="center"/>
              <w:rPr>
                <w:rFonts w:cs="宋体"/>
                <w:color w:val="000000"/>
                <w:lang w:eastAsia="zh-CN"/>
              </w:rPr>
            </w:pPr>
          </w:p>
        </w:tc>
        <w:tc>
          <w:tcPr>
            <w:tcW w:w="2522" w:type="dxa"/>
            <w:vAlign w:val="center"/>
          </w:tcPr>
          <w:p>
            <w:pPr>
              <w:pStyle w:val="14"/>
              <w:keepNext/>
              <w:spacing w:line="480" w:lineRule="exact"/>
              <w:ind w:left="63" w:right="63"/>
              <w:jc w:val="center"/>
              <w:rPr>
                <w:rFonts w:cs="宋体"/>
                <w:color w:val="000000"/>
                <w:lang w:eastAsia="zh-CN"/>
              </w:rPr>
            </w:pPr>
          </w:p>
        </w:tc>
        <w:tc>
          <w:tcPr>
            <w:tcW w:w="912" w:type="dxa"/>
            <w:vAlign w:val="center"/>
          </w:tcPr>
          <w:p>
            <w:pPr>
              <w:pStyle w:val="14"/>
              <w:keepNext/>
              <w:spacing w:line="480" w:lineRule="exact"/>
              <w:ind w:left="63" w:right="63"/>
              <w:jc w:val="center"/>
              <w:rPr>
                <w:rFonts w:cs="宋体"/>
                <w:color w:val="000000"/>
                <w:lang w:eastAsia="zh-CN"/>
              </w:rPr>
            </w:pPr>
          </w:p>
        </w:tc>
        <w:tc>
          <w:tcPr>
            <w:tcW w:w="913"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933"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vAlign w:val="center"/>
          </w:tcPr>
          <w:p>
            <w:pPr>
              <w:pStyle w:val="14"/>
              <w:keepNext/>
              <w:spacing w:line="480" w:lineRule="exact"/>
              <w:ind w:left="63" w:right="63"/>
              <w:jc w:val="center"/>
              <w:rPr>
                <w:rFonts w:cs="宋体"/>
                <w:color w:val="000000"/>
                <w:lang w:eastAsia="zh-CN"/>
              </w:rPr>
            </w:pPr>
          </w:p>
        </w:tc>
        <w:tc>
          <w:tcPr>
            <w:tcW w:w="2522" w:type="dxa"/>
            <w:vAlign w:val="center"/>
          </w:tcPr>
          <w:p>
            <w:pPr>
              <w:pStyle w:val="14"/>
              <w:keepNext/>
              <w:spacing w:line="480" w:lineRule="exact"/>
              <w:ind w:left="63" w:right="63"/>
              <w:jc w:val="center"/>
              <w:rPr>
                <w:rFonts w:cs="宋体"/>
                <w:color w:val="000000"/>
                <w:lang w:eastAsia="zh-CN"/>
              </w:rPr>
            </w:pPr>
          </w:p>
        </w:tc>
        <w:tc>
          <w:tcPr>
            <w:tcW w:w="912" w:type="dxa"/>
            <w:vAlign w:val="center"/>
          </w:tcPr>
          <w:p>
            <w:pPr>
              <w:pStyle w:val="14"/>
              <w:keepNext/>
              <w:spacing w:line="480" w:lineRule="exact"/>
              <w:ind w:left="63" w:right="63"/>
              <w:jc w:val="center"/>
              <w:rPr>
                <w:rFonts w:cs="宋体"/>
                <w:color w:val="000000"/>
                <w:lang w:eastAsia="zh-CN"/>
              </w:rPr>
            </w:pPr>
          </w:p>
        </w:tc>
        <w:tc>
          <w:tcPr>
            <w:tcW w:w="913"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933"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vAlign w:val="center"/>
          </w:tcPr>
          <w:p>
            <w:pPr>
              <w:pStyle w:val="14"/>
              <w:keepNext/>
              <w:spacing w:line="480" w:lineRule="exact"/>
              <w:ind w:left="63" w:right="63"/>
              <w:jc w:val="center"/>
              <w:rPr>
                <w:rFonts w:cs="宋体"/>
                <w:color w:val="000000"/>
                <w:lang w:eastAsia="zh-CN"/>
              </w:rPr>
            </w:pPr>
          </w:p>
        </w:tc>
        <w:tc>
          <w:tcPr>
            <w:tcW w:w="2522" w:type="dxa"/>
            <w:vAlign w:val="center"/>
          </w:tcPr>
          <w:p>
            <w:pPr>
              <w:pStyle w:val="14"/>
              <w:keepNext/>
              <w:spacing w:line="480" w:lineRule="exact"/>
              <w:ind w:left="63" w:right="63"/>
              <w:jc w:val="center"/>
              <w:rPr>
                <w:rFonts w:cs="宋体"/>
                <w:color w:val="000000"/>
                <w:lang w:eastAsia="zh-CN"/>
              </w:rPr>
            </w:pPr>
          </w:p>
        </w:tc>
        <w:tc>
          <w:tcPr>
            <w:tcW w:w="912" w:type="dxa"/>
            <w:vAlign w:val="center"/>
          </w:tcPr>
          <w:p>
            <w:pPr>
              <w:pStyle w:val="14"/>
              <w:keepNext/>
              <w:spacing w:line="480" w:lineRule="exact"/>
              <w:ind w:left="63" w:right="63"/>
              <w:jc w:val="center"/>
              <w:rPr>
                <w:rFonts w:cs="宋体"/>
                <w:color w:val="000000"/>
                <w:lang w:eastAsia="zh-CN"/>
              </w:rPr>
            </w:pPr>
          </w:p>
        </w:tc>
        <w:tc>
          <w:tcPr>
            <w:tcW w:w="913"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933"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vAlign w:val="center"/>
          </w:tcPr>
          <w:p>
            <w:pPr>
              <w:pStyle w:val="14"/>
              <w:keepNext/>
              <w:spacing w:line="480" w:lineRule="exact"/>
              <w:ind w:left="63" w:right="63"/>
              <w:jc w:val="center"/>
              <w:rPr>
                <w:rFonts w:cs="宋体"/>
                <w:color w:val="000000"/>
                <w:lang w:eastAsia="zh-CN"/>
              </w:rPr>
            </w:pPr>
          </w:p>
        </w:tc>
        <w:tc>
          <w:tcPr>
            <w:tcW w:w="2522" w:type="dxa"/>
            <w:vAlign w:val="center"/>
          </w:tcPr>
          <w:p>
            <w:pPr>
              <w:pStyle w:val="14"/>
              <w:keepNext/>
              <w:spacing w:line="480" w:lineRule="exact"/>
              <w:ind w:left="63" w:right="63"/>
              <w:jc w:val="center"/>
              <w:rPr>
                <w:rFonts w:cs="宋体"/>
                <w:color w:val="000000"/>
                <w:lang w:eastAsia="zh-CN"/>
              </w:rPr>
            </w:pPr>
          </w:p>
        </w:tc>
        <w:tc>
          <w:tcPr>
            <w:tcW w:w="912" w:type="dxa"/>
            <w:vAlign w:val="center"/>
          </w:tcPr>
          <w:p>
            <w:pPr>
              <w:pStyle w:val="14"/>
              <w:keepNext/>
              <w:spacing w:line="480" w:lineRule="exact"/>
              <w:ind w:left="63" w:right="63"/>
              <w:jc w:val="center"/>
              <w:rPr>
                <w:rFonts w:cs="宋体"/>
                <w:color w:val="000000"/>
                <w:lang w:eastAsia="zh-CN"/>
              </w:rPr>
            </w:pPr>
          </w:p>
        </w:tc>
        <w:tc>
          <w:tcPr>
            <w:tcW w:w="913"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933"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vAlign w:val="center"/>
          </w:tcPr>
          <w:p>
            <w:pPr>
              <w:pStyle w:val="14"/>
              <w:keepNext/>
              <w:spacing w:line="480" w:lineRule="exact"/>
              <w:ind w:left="63" w:right="63"/>
              <w:jc w:val="center"/>
              <w:rPr>
                <w:rFonts w:cs="宋体"/>
                <w:color w:val="000000"/>
                <w:lang w:eastAsia="zh-CN"/>
              </w:rPr>
            </w:pPr>
          </w:p>
        </w:tc>
        <w:tc>
          <w:tcPr>
            <w:tcW w:w="2522" w:type="dxa"/>
            <w:vAlign w:val="center"/>
          </w:tcPr>
          <w:p>
            <w:pPr>
              <w:pStyle w:val="14"/>
              <w:keepNext/>
              <w:spacing w:line="480" w:lineRule="exact"/>
              <w:ind w:left="63" w:right="63"/>
              <w:jc w:val="center"/>
              <w:rPr>
                <w:rFonts w:cs="宋体"/>
                <w:color w:val="000000"/>
                <w:lang w:eastAsia="zh-CN"/>
              </w:rPr>
            </w:pPr>
          </w:p>
        </w:tc>
        <w:tc>
          <w:tcPr>
            <w:tcW w:w="912" w:type="dxa"/>
            <w:vAlign w:val="center"/>
          </w:tcPr>
          <w:p>
            <w:pPr>
              <w:pStyle w:val="14"/>
              <w:keepNext/>
              <w:spacing w:line="480" w:lineRule="exact"/>
              <w:ind w:left="63" w:right="63"/>
              <w:jc w:val="center"/>
              <w:rPr>
                <w:rFonts w:cs="宋体"/>
                <w:color w:val="000000"/>
                <w:lang w:eastAsia="zh-CN"/>
              </w:rPr>
            </w:pPr>
          </w:p>
        </w:tc>
        <w:tc>
          <w:tcPr>
            <w:tcW w:w="913"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933"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vAlign w:val="center"/>
          </w:tcPr>
          <w:p>
            <w:pPr>
              <w:pStyle w:val="14"/>
              <w:keepNext/>
              <w:spacing w:line="480" w:lineRule="exact"/>
              <w:ind w:left="63" w:right="63"/>
              <w:jc w:val="center"/>
              <w:rPr>
                <w:rFonts w:cs="宋体"/>
                <w:color w:val="000000"/>
                <w:lang w:eastAsia="zh-CN"/>
              </w:rPr>
            </w:pPr>
          </w:p>
        </w:tc>
        <w:tc>
          <w:tcPr>
            <w:tcW w:w="2522" w:type="dxa"/>
            <w:vAlign w:val="center"/>
          </w:tcPr>
          <w:p>
            <w:pPr>
              <w:pStyle w:val="14"/>
              <w:keepNext/>
              <w:spacing w:line="480" w:lineRule="exact"/>
              <w:ind w:left="63" w:right="63"/>
              <w:jc w:val="center"/>
              <w:rPr>
                <w:rFonts w:cs="宋体"/>
                <w:color w:val="000000"/>
                <w:lang w:eastAsia="zh-CN"/>
              </w:rPr>
            </w:pPr>
          </w:p>
        </w:tc>
        <w:tc>
          <w:tcPr>
            <w:tcW w:w="912" w:type="dxa"/>
            <w:vAlign w:val="center"/>
          </w:tcPr>
          <w:p>
            <w:pPr>
              <w:pStyle w:val="14"/>
              <w:keepNext/>
              <w:spacing w:line="480" w:lineRule="exact"/>
              <w:ind w:left="63" w:right="63"/>
              <w:jc w:val="center"/>
              <w:rPr>
                <w:rFonts w:cs="宋体"/>
                <w:color w:val="000000"/>
                <w:lang w:eastAsia="zh-CN"/>
              </w:rPr>
            </w:pPr>
          </w:p>
        </w:tc>
        <w:tc>
          <w:tcPr>
            <w:tcW w:w="913"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933"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vAlign w:val="center"/>
          </w:tcPr>
          <w:p>
            <w:pPr>
              <w:pStyle w:val="14"/>
              <w:keepNext/>
              <w:spacing w:line="480" w:lineRule="exact"/>
              <w:ind w:left="63" w:right="63"/>
              <w:jc w:val="center"/>
              <w:rPr>
                <w:rFonts w:cs="宋体"/>
                <w:color w:val="000000"/>
                <w:lang w:eastAsia="zh-CN"/>
              </w:rPr>
            </w:pPr>
          </w:p>
        </w:tc>
        <w:tc>
          <w:tcPr>
            <w:tcW w:w="2522" w:type="dxa"/>
            <w:vAlign w:val="center"/>
          </w:tcPr>
          <w:p>
            <w:pPr>
              <w:pStyle w:val="14"/>
              <w:keepNext/>
              <w:spacing w:line="480" w:lineRule="exact"/>
              <w:ind w:left="63" w:right="63"/>
              <w:jc w:val="center"/>
              <w:rPr>
                <w:rFonts w:cs="宋体"/>
                <w:color w:val="000000"/>
                <w:lang w:eastAsia="zh-CN"/>
              </w:rPr>
            </w:pPr>
          </w:p>
        </w:tc>
        <w:tc>
          <w:tcPr>
            <w:tcW w:w="912" w:type="dxa"/>
            <w:vAlign w:val="center"/>
          </w:tcPr>
          <w:p>
            <w:pPr>
              <w:pStyle w:val="14"/>
              <w:keepNext/>
              <w:spacing w:line="480" w:lineRule="exact"/>
              <w:ind w:left="63" w:right="63"/>
              <w:jc w:val="center"/>
              <w:rPr>
                <w:rFonts w:cs="宋体"/>
                <w:color w:val="000000"/>
                <w:lang w:eastAsia="zh-CN"/>
              </w:rPr>
            </w:pPr>
          </w:p>
        </w:tc>
        <w:tc>
          <w:tcPr>
            <w:tcW w:w="913"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933"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5" w:type="dxa"/>
            <w:vAlign w:val="center"/>
          </w:tcPr>
          <w:p>
            <w:pPr>
              <w:pStyle w:val="14"/>
              <w:keepNext/>
              <w:spacing w:line="480" w:lineRule="exact"/>
              <w:ind w:left="63" w:right="63"/>
              <w:jc w:val="center"/>
              <w:rPr>
                <w:rFonts w:cs="宋体"/>
                <w:color w:val="000000"/>
                <w:lang w:eastAsia="zh-CN"/>
              </w:rPr>
            </w:pPr>
          </w:p>
        </w:tc>
        <w:tc>
          <w:tcPr>
            <w:tcW w:w="2522" w:type="dxa"/>
            <w:vAlign w:val="center"/>
          </w:tcPr>
          <w:p>
            <w:pPr>
              <w:pStyle w:val="14"/>
              <w:keepNext/>
              <w:spacing w:line="480" w:lineRule="exact"/>
              <w:ind w:left="63" w:right="63"/>
              <w:jc w:val="center"/>
              <w:rPr>
                <w:rFonts w:cs="宋体"/>
                <w:color w:val="000000"/>
                <w:lang w:eastAsia="zh-CN"/>
              </w:rPr>
            </w:pPr>
          </w:p>
        </w:tc>
        <w:tc>
          <w:tcPr>
            <w:tcW w:w="912" w:type="dxa"/>
            <w:vAlign w:val="center"/>
          </w:tcPr>
          <w:p>
            <w:pPr>
              <w:pStyle w:val="14"/>
              <w:keepNext/>
              <w:spacing w:line="480" w:lineRule="exact"/>
              <w:ind w:left="63" w:right="63"/>
              <w:jc w:val="center"/>
              <w:rPr>
                <w:rFonts w:cs="宋体"/>
                <w:color w:val="000000"/>
                <w:lang w:eastAsia="zh-CN"/>
              </w:rPr>
            </w:pPr>
          </w:p>
        </w:tc>
        <w:tc>
          <w:tcPr>
            <w:tcW w:w="913"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1400" w:type="dxa"/>
            <w:vAlign w:val="center"/>
          </w:tcPr>
          <w:p>
            <w:pPr>
              <w:pStyle w:val="14"/>
              <w:keepNext/>
              <w:spacing w:line="480" w:lineRule="exact"/>
              <w:ind w:left="63" w:right="63"/>
              <w:jc w:val="center"/>
              <w:rPr>
                <w:rFonts w:cs="宋体"/>
                <w:color w:val="000000"/>
                <w:lang w:eastAsia="zh-CN"/>
              </w:rPr>
            </w:pPr>
          </w:p>
        </w:tc>
        <w:tc>
          <w:tcPr>
            <w:tcW w:w="933" w:type="dxa"/>
            <w:vAlign w:val="center"/>
          </w:tcPr>
          <w:p>
            <w:pPr>
              <w:pStyle w:val="14"/>
              <w:keepNext/>
              <w:spacing w:line="480" w:lineRule="exact"/>
              <w:ind w:left="63" w:right="63"/>
              <w:jc w:val="center"/>
              <w:rPr>
                <w:rFonts w:cs="宋体"/>
                <w:color w:val="000000"/>
                <w:lang w:eastAsia="zh-CN"/>
              </w:rPr>
            </w:pPr>
          </w:p>
        </w:tc>
      </w:tr>
    </w:tbl>
    <w:p>
      <w:pPr>
        <w:spacing w:line="480" w:lineRule="exact"/>
        <w:jc w:val="both"/>
        <w:rPr>
          <w:rFonts w:ascii="宋体" w:hAnsi="宋体" w:eastAsia="宋体" w:cs="宋体"/>
          <w:color w:val="000000"/>
          <w:szCs w:val="21"/>
        </w:rPr>
      </w:pPr>
    </w:p>
    <w:p>
      <w:pPr>
        <w:spacing w:beforeLines="50" w:afterLines="50" w:line="480" w:lineRule="exact"/>
        <w:jc w:val="center"/>
        <w:rPr>
          <w:rFonts w:ascii="宋体" w:hAnsi="宋体" w:eastAsia="宋体" w:cs="宋体"/>
          <w:b/>
          <w:bCs/>
          <w:sz w:val="28"/>
          <w:szCs w:val="28"/>
          <w:lang w:eastAsia="zh-CN"/>
        </w:rPr>
      </w:pPr>
      <w:r>
        <w:rPr>
          <w:rFonts w:hint="eastAsia" w:ascii="宋体" w:hAnsi="宋体" w:eastAsia="宋体" w:cs="宋体"/>
          <w:color w:val="000000"/>
          <w:szCs w:val="21"/>
        </w:rPr>
        <w:br w:type="page"/>
      </w:r>
      <w:r>
        <w:rPr>
          <w:rFonts w:hint="eastAsia" w:ascii="宋体" w:hAnsi="宋体" w:eastAsia="宋体" w:cs="宋体"/>
          <w:b/>
          <w:bCs/>
          <w:sz w:val="28"/>
          <w:szCs w:val="28"/>
          <w:lang w:eastAsia="zh-CN"/>
        </w:rPr>
        <w:t>11-3：专业工程暂估价表</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678"/>
        <w:gridCol w:w="12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tcBorders>
              <w:top w:val="single" w:color="auto" w:sz="12" w:space="0"/>
              <w:bottom w:val="double" w:color="auto" w:sz="6" w:space="0"/>
            </w:tcBorders>
            <w:vAlign w:val="center"/>
          </w:tcPr>
          <w:p>
            <w:pPr>
              <w:pStyle w:val="14"/>
              <w:keepNext/>
              <w:spacing w:line="480" w:lineRule="exact"/>
              <w:ind w:left="63" w:right="63"/>
              <w:jc w:val="center"/>
              <w:rPr>
                <w:rFonts w:cs="宋体"/>
                <w:color w:val="000000"/>
                <w:lang w:eastAsia="zh-CN"/>
              </w:rPr>
            </w:pPr>
            <w:r>
              <w:rPr>
                <w:rFonts w:hint="eastAsia" w:cs="宋体"/>
                <w:color w:val="000000"/>
                <w:lang w:eastAsia="zh-CN"/>
              </w:rPr>
              <w:t>序号</w:t>
            </w:r>
          </w:p>
        </w:tc>
        <w:tc>
          <w:tcPr>
            <w:tcW w:w="1984" w:type="dxa"/>
            <w:tcBorders>
              <w:top w:val="single" w:color="auto" w:sz="12" w:space="0"/>
              <w:bottom w:val="double" w:color="auto" w:sz="6" w:space="0"/>
            </w:tcBorders>
            <w:vAlign w:val="center"/>
          </w:tcPr>
          <w:p>
            <w:pPr>
              <w:pStyle w:val="14"/>
              <w:keepNext/>
              <w:spacing w:line="480" w:lineRule="exact"/>
              <w:ind w:left="63" w:right="63"/>
              <w:jc w:val="center"/>
              <w:rPr>
                <w:rFonts w:cs="宋体"/>
                <w:color w:val="000000"/>
                <w:lang w:eastAsia="zh-CN"/>
              </w:rPr>
            </w:pPr>
            <w:r>
              <w:rPr>
                <w:rFonts w:hint="eastAsia" w:cs="宋体"/>
                <w:color w:val="000000"/>
                <w:lang w:eastAsia="zh-CN"/>
              </w:rPr>
              <w:t>专业工程名称</w:t>
            </w:r>
          </w:p>
        </w:tc>
        <w:tc>
          <w:tcPr>
            <w:tcW w:w="4678" w:type="dxa"/>
            <w:tcBorders>
              <w:top w:val="single" w:color="auto" w:sz="12" w:space="0"/>
              <w:bottom w:val="double" w:color="auto" w:sz="6" w:space="0"/>
            </w:tcBorders>
            <w:vAlign w:val="center"/>
          </w:tcPr>
          <w:p>
            <w:pPr>
              <w:pStyle w:val="14"/>
              <w:keepNext/>
              <w:spacing w:line="480" w:lineRule="exact"/>
              <w:ind w:left="63" w:right="63"/>
              <w:jc w:val="center"/>
              <w:rPr>
                <w:rFonts w:cs="宋体"/>
                <w:color w:val="000000"/>
                <w:lang w:eastAsia="zh-CN"/>
              </w:rPr>
            </w:pPr>
            <w:r>
              <w:rPr>
                <w:rFonts w:hint="eastAsia" w:cs="宋体"/>
                <w:color w:val="000000"/>
                <w:lang w:eastAsia="zh-CN"/>
              </w:rPr>
              <w:t>工程内容</w:t>
            </w:r>
          </w:p>
        </w:tc>
        <w:tc>
          <w:tcPr>
            <w:tcW w:w="1276" w:type="dxa"/>
            <w:tcBorders>
              <w:top w:val="single" w:color="auto" w:sz="12" w:space="0"/>
              <w:bottom w:val="double" w:color="auto" w:sz="6" w:space="0"/>
            </w:tcBorders>
            <w:vAlign w:val="center"/>
          </w:tcPr>
          <w:p>
            <w:pPr>
              <w:pStyle w:val="14"/>
              <w:keepNext/>
              <w:spacing w:line="480" w:lineRule="exact"/>
              <w:ind w:left="63" w:right="63"/>
              <w:jc w:val="center"/>
              <w:rPr>
                <w:rFonts w:cs="宋体"/>
                <w:color w:val="000000"/>
                <w:lang w:eastAsia="zh-CN"/>
              </w:rPr>
            </w:pPr>
            <w:r>
              <w:rPr>
                <w:rFonts w:hint="eastAsia" w:cs="宋体"/>
                <w:color w:val="000000"/>
                <w:lang w:eastAsia="zh-CN"/>
              </w:rPr>
              <w:t>金额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1984"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4678"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c>
          <w:tcPr>
            <w:tcW w:w="1276" w:type="dxa"/>
            <w:tcBorders>
              <w:top w:val="double" w:color="auto" w:sz="6" w:space="0"/>
              <w:bottom w:val="single" w:color="auto" w:sz="6" w:space="0"/>
            </w:tcBorders>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tcBorders>
              <w:top w:val="nil"/>
            </w:tcBorders>
            <w:vAlign w:val="center"/>
          </w:tcPr>
          <w:p>
            <w:pPr>
              <w:pStyle w:val="14"/>
              <w:keepNext/>
              <w:spacing w:line="480" w:lineRule="exact"/>
              <w:ind w:left="63" w:right="63"/>
              <w:jc w:val="center"/>
              <w:rPr>
                <w:rFonts w:cs="宋体"/>
                <w:color w:val="000000"/>
                <w:lang w:eastAsia="zh-CN"/>
              </w:rPr>
            </w:pPr>
          </w:p>
        </w:tc>
        <w:tc>
          <w:tcPr>
            <w:tcW w:w="1984" w:type="dxa"/>
            <w:tcBorders>
              <w:top w:val="nil"/>
            </w:tcBorders>
            <w:vAlign w:val="center"/>
          </w:tcPr>
          <w:p>
            <w:pPr>
              <w:pStyle w:val="14"/>
              <w:keepNext/>
              <w:spacing w:line="480" w:lineRule="exact"/>
              <w:ind w:left="63" w:right="63"/>
              <w:jc w:val="center"/>
              <w:rPr>
                <w:rFonts w:cs="宋体"/>
                <w:color w:val="000000"/>
                <w:lang w:eastAsia="zh-CN"/>
              </w:rPr>
            </w:pPr>
          </w:p>
        </w:tc>
        <w:tc>
          <w:tcPr>
            <w:tcW w:w="4678" w:type="dxa"/>
            <w:tcBorders>
              <w:top w:val="nil"/>
            </w:tcBorders>
            <w:vAlign w:val="center"/>
          </w:tcPr>
          <w:p>
            <w:pPr>
              <w:pStyle w:val="14"/>
              <w:keepNext/>
              <w:spacing w:line="480" w:lineRule="exact"/>
              <w:ind w:left="63" w:right="63"/>
              <w:jc w:val="center"/>
              <w:rPr>
                <w:rFonts w:cs="宋体"/>
                <w:color w:val="000000"/>
                <w:lang w:eastAsia="zh-CN"/>
              </w:rPr>
            </w:pPr>
          </w:p>
        </w:tc>
        <w:tc>
          <w:tcPr>
            <w:tcW w:w="1276" w:type="dxa"/>
            <w:tcBorders>
              <w:top w:val="nil"/>
            </w:tcBorders>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tcBorders>
              <w:top w:val="nil"/>
            </w:tcBorders>
            <w:vAlign w:val="center"/>
          </w:tcPr>
          <w:p>
            <w:pPr>
              <w:pStyle w:val="14"/>
              <w:keepNext/>
              <w:spacing w:line="480" w:lineRule="exact"/>
              <w:ind w:left="63" w:right="63"/>
              <w:jc w:val="center"/>
              <w:rPr>
                <w:rFonts w:cs="宋体"/>
                <w:color w:val="000000"/>
                <w:lang w:eastAsia="zh-CN"/>
              </w:rPr>
            </w:pPr>
          </w:p>
        </w:tc>
        <w:tc>
          <w:tcPr>
            <w:tcW w:w="1984" w:type="dxa"/>
            <w:tcBorders>
              <w:top w:val="nil"/>
            </w:tcBorders>
            <w:vAlign w:val="center"/>
          </w:tcPr>
          <w:p>
            <w:pPr>
              <w:pStyle w:val="14"/>
              <w:keepNext/>
              <w:spacing w:line="480" w:lineRule="exact"/>
              <w:ind w:left="63" w:right="63"/>
              <w:jc w:val="center"/>
              <w:rPr>
                <w:rFonts w:cs="宋体"/>
                <w:color w:val="000000"/>
                <w:lang w:eastAsia="zh-CN"/>
              </w:rPr>
            </w:pPr>
          </w:p>
        </w:tc>
        <w:tc>
          <w:tcPr>
            <w:tcW w:w="4678" w:type="dxa"/>
            <w:tcBorders>
              <w:top w:val="nil"/>
            </w:tcBorders>
            <w:vAlign w:val="center"/>
          </w:tcPr>
          <w:p>
            <w:pPr>
              <w:pStyle w:val="14"/>
              <w:keepNext/>
              <w:spacing w:line="480" w:lineRule="exact"/>
              <w:ind w:left="63" w:right="63"/>
              <w:jc w:val="center"/>
              <w:rPr>
                <w:rFonts w:cs="宋体"/>
                <w:color w:val="000000"/>
                <w:lang w:eastAsia="zh-CN"/>
              </w:rPr>
            </w:pPr>
          </w:p>
        </w:tc>
        <w:tc>
          <w:tcPr>
            <w:tcW w:w="1276" w:type="dxa"/>
            <w:tcBorders>
              <w:top w:val="nil"/>
            </w:tcBorders>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vAlign w:val="center"/>
          </w:tcPr>
          <w:p>
            <w:pPr>
              <w:pStyle w:val="14"/>
              <w:keepNext/>
              <w:spacing w:line="480" w:lineRule="exact"/>
              <w:ind w:left="63" w:right="63"/>
              <w:jc w:val="center"/>
              <w:rPr>
                <w:rFonts w:cs="宋体"/>
                <w:color w:val="000000"/>
                <w:lang w:eastAsia="zh-CN"/>
              </w:rPr>
            </w:pPr>
          </w:p>
        </w:tc>
        <w:tc>
          <w:tcPr>
            <w:tcW w:w="1984" w:type="dxa"/>
            <w:vAlign w:val="center"/>
          </w:tcPr>
          <w:p>
            <w:pPr>
              <w:pStyle w:val="14"/>
              <w:keepNext/>
              <w:spacing w:line="480" w:lineRule="exact"/>
              <w:ind w:left="63" w:right="63"/>
              <w:jc w:val="center"/>
              <w:rPr>
                <w:rFonts w:cs="宋体"/>
                <w:color w:val="000000"/>
                <w:lang w:eastAsia="zh-CN"/>
              </w:rPr>
            </w:pPr>
          </w:p>
        </w:tc>
        <w:tc>
          <w:tcPr>
            <w:tcW w:w="4678" w:type="dxa"/>
            <w:vAlign w:val="center"/>
          </w:tcPr>
          <w:p>
            <w:pPr>
              <w:pStyle w:val="14"/>
              <w:keepNext/>
              <w:spacing w:line="480" w:lineRule="exact"/>
              <w:ind w:left="63" w:right="63"/>
              <w:jc w:val="center"/>
              <w:rPr>
                <w:rFonts w:cs="宋体"/>
                <w:color w:val="000000"/>
                <w:lang w:eastAsia="zh-CN"/>
              </w:rPr>
            </w:pPr>
          </w:p>
        </w:tc>
        <w:tc>
          <w:tcPr>
            <w:tcW w:w="1276"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vAlign w:val="center"/>
          </w:tcPr>
          <w:p>
            <w:pPr>
              <w:pStyle w:val="14"/>
              <w:keepNext/>
              <w:spacing w:line="480" w:lineRule="exact"/>
              <w:ind w:left="63" w:right="63"/>
              <w:jc w:val="center"/>
              <w:rPr>
                <w:rFonts w:cs="宋体"/>
                <w:color w:val="000000"/>
                <w:lang w:eastAsia="zh-CN"/>
              </w:rPr>
            </w:pPr>
          </w:p>
        </w:tc>
        <w:tc>
          <w:tcPr>
            <w:tcW w:w="1984" w:type="dxa"/>
            <w:vAlign w:val="center"/>
          </w:tcPr>
          <w:p>
            <w:pPr>
              <w:pStyle w:val="14"/>
              <w:keepNext/>
              <w:spacing w:line="480" w:lineRule="exact"/>
              <w:ind w:left="63" w:right="63"/>
              <w:jc w:val="center"/>
              <w:rPr>
                <w:rFonts w:cs="宋体"/>
                <w:color w:val="000000"/>
                <w:lang w:eastAsia="zh-CN"/>
              </w:rPr>
            </w:pPr>
          </w:p>
        </w:tc>
        <w:tc>
          <w:tcPr>
            <w:tcW w:w="4678" w:type="dxa"/>
            <w:vAlign w:val="center"/>
          </w:tcPr>
          <w:p>
            <w:pPr>
              <w:pStyle w:val="14"/>
              <w:keepNext/>
              <w:spacing w:line="480" w:lineRule="exact"/>
              <w:ind w:left="63" w:right="63"/>
              <w:jc w:val="center"/>
              <w:rPr>
                <w:rFonts w:cs="宋体"/>
                <w:color w:val="000000"/>
                <w:lang w:eastAsia="zh-CN"/>
              </w:rPr>
            </w:pPr>
          </w:p>
        </w:tc>
        <w:tc>
          <w:tcPr>
            <w:tcW w:w="1276"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vAlign w:val="center"/>
          </w:tcPr>
          <w:p>
            <w:pPr>
              <w:pStyle w:val="14"/>
              <w:keepNext/>
              <w:spacing w:line="480" w:lineRule="exact"/>
              <w:ind w:left="63" w:right="63"/>
              <w:jc w:val="center"/>
              <w:rPr>
                <w:rFonts w:cs="宋体"/>
                <w:color w:val="000000"/>
                <w:lang w:eastAsia="zh-CN"/>
              </w:rPr>
            </w:pPr>
          </w:p>
        </w:tc>
        <w:tc>
          <w:tcPr>
            <w:tcW w:w="1984" w:type="dxa"/>
            <w:vAlign w:val="center"/>
          </w:tcPr>
          <w:p>
            <w:pPr>
              <w:pStyle w:val="14"/>
              <w:keepNext/>
              <w:spacing w:line="480" w:lineRule="exact"/>
              <w:ind w:left="63" w:right="63"/>
              <w:jc w:val="center"/>
              <w:rPr>
                <w:rFonts w:cs="宋体"/>
                <w:color w:val="000000"/>
                <w:lang w:eastAsia="zh-CN"/>
              </w:rPr>
            </w:pPr>
          </w:p>
        </w:tc>
        <w:tc>
          <w:tcPr>
            <w:tcW w:w="4678" w:type="dxa"/>
            <w:vAlign w:val="center"/>
          </w:tcPr>
          <w:p>
            <w:pPr>
              <w:pStyle w:val="14"/>
              <w:keepNext/>
              <w:spacing w:line="480" w:lineRule="exact"/>
              <w:ind w:left="63" w:right="63"/>
              <w:jc w:val="center"/>
              <w:rPr>
                <w:rFonts w:cs="宋体"/>
                <w:color w:val="000000"/>
                <w:lang w:eastAsia="zh-CN"/>
              </w:rPr>
            </w:pPr>
          </w:p>
        </w:tc>
        <w:tc>
          <w:tcPr>
            <w:tcW w:w="1276"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vAlign w:val="center"/>
          </w:tcPr>
          <w:p>
            <w:pPr>
              <w:pStyle w:val="14"/>
              <w:keepNext/>
              <w:spacing w:line="480" w:lineRule="exact"/>
              <w:ind w:left="63" w:right="63"/>
              <w:jc w:val="center"/>
              <w:rPr>
                <w:rFonts w:cs="宋体"/>
                <w:color w:val="000000"/>
                <w:lang w:eastAsia="zh-CN"/>
              </w:rPr>
            </w:pPr>
          </w:p>
        </w:tc>
        <w:tc>
          <w:tcPr>
            <w:tcW w:w="1984" w:type="dxa"/>
            <w:vAlign w:val="center"/>
          </w:tcPr>
          <w:p>
            <w:pPr>
              <w:pStyle w:val="14"/>
              <w:keepNext/>
              <w:spacing w:line="480" w:lineRule="exact"/>
              <w:ind w:left="63" w:right="63"/>
              <w:jc w:val="center"/>
              <w:rPr>
                <w:rFonts w:cs="宋体"/>
                <w:color w:val="000000"/>
                <w:lang w:eastAsia="zh-CN"/>
              </w:rPr>
            </w:pPr>
          </w:p>
        </w:tc>
        <w:tc>
          <w:tcPr>
            <w:tcW w:w="4678" w:type="dxa"/>
            <w:vAlign w:val="center"/>
          </w:tcPr>
          <w:p>
            <w:pPr>
              <w:pStyle w:val="14"/>
              <w:keepNext/>
              <w:spacing w:line="480" w:lineRule="exact"/>
              <w:ind w:left="63" w:right="63"/>
              <w:jc w:val="center"/>
              <w:rPr>
                <w:rFonts w:cs="宋体"/>
                <w:color w:val="000000"/>
                <w:lang w:eastAsia="zh-CN"/>
              </w:rPr>
            </w:pPr>
          </w:p>
        </w:tc>
        <w:tc>
          <w:tcPr>
            <w:tcW w:w="1276"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vAlign w:val="center"/>
          </w:tcPr>
          <w:p>
            <w:pPr>
              <w:pStyle w:val="14"/>
              <w:keepNext/>
              <w:spacing w:line="480" w:lineRule="exact"/>
              <w:ind w:left="63" w:right="63"/>
              <w:jc w:val="center"/>
              <w:rPr>
                <w:rFonts w:cs="宋体"/>
                <w:color w:val="000000"/>
                <w:lang w:eastAsia="zh-CN"/>
              </w:rPr>
            </w:pPr>
          </w:p>
        </w:tc>
        <w:tc>
          <w:tcPr>
            <w:tcW w:w="1984" w:type="dxa"/>
            <w:vAlign w:val="center"/>
          </w:tcPr>
          <w:p>
            <w:pPr>
              <w:pStyle w:val="14"/>
              <w:keepNext/>
              <w:spacing w:line="480" w:lineRule="exact"/>
              <w:ind w:left="63" w:right="63"/>
              <w:jc w:val="center"/>
              <w:rPr>
                <w:rFonts w:cs="宋体"/>
                <w:color w:val="000000"/>
                <w:lang w:eastAsia="zh-CN"/>
              </w:rPr>
            </w:pPr>
          </w:p>
        </w:tc>
        <w:tc>
          <w:tcPr>
            <w:tcW w:w="4678" w:type="dxa"/>
            <w:vAlign w:val="center"/>
          </w:tcPr>
          <w:p>
            <w:pPr>
              <w:pStyle w:val="14"/>
              <w:keepNext/>
              <w:spacing w:line="480" w:lineRule="exact"/>
              <w:ind w:left="63" w:right="63"/>
              <w:jc w:val="center"/>
              <w:rPr>
                <w:rFonts w:cs="宋体"/>
                <w:color w:val="000000"/>
                <w:lang w:eastAsia="zh-CN"/>
              </w:rPr>
            </w:pPr>
          </w:p>
        </w:tc>
        <w:tc>
          <w:tcPr>
            <w:tcW w:w="1276"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vAlign w:val="center"/>
          </w:tcPr>
          <w:p>
            <w:pPr>
              <w:pStyle w:val="14"/>
              <w:keepNext/>
              <w:spacing w:line="480" w:lineRule="exact"/>
              <w:ind w:left="63" w:right="63"/>
              <w:jc w:val="center"/>
              <w:rPr>
                <w:rFonts w:cs="宋体"/>
                <w:color w:val="000000"/>
                <w:lang w:eastAsia="zh-CN"/>
              </w:rPr>
            </w:pPr>
          </w:p>
        </w:tc>
        <w:tc>
          <w:tcPr>
            <w:tcW w:w="1984" w:type="dxa"/>
            <w:vAlign w:val="center"/>
          </w:tcPr>
          <w:p>
            <w:pPr>
              <w:pStyle w:val="14"/>
              <w:keepNext/>
              <w:spacing w:line="480" w:lineRule="exact"/>
              <w:ind w:left="63" w:right="63"/>
              <w:jc w:val="center"/>
              <w:rPr>
                <w:rFonts w:cs="宋体"/>
                <w:color w:val="000000"/>
                <w:lang w:eastAsia="zh-CN"/>
              </w:rPr>
            </w:pPr>
          </w:p>
        </w:tc>
        <w:tc>
          <w:tcPr>
            <w:tcW w:w="4678" w:type="dxa"/>
            <w:vAlign w:val="center"/>
          </w:tcPr>
          <w:p>
            <w:pPr>
              <w:pStyle w:val="14"/>
              <w:keepNext/>
              <w:spacing w:line="480" w:lineRule="exact"/>
              <w:ind w:left="63" w:right="63"/>
              <w:jc w:val="center"/>
              <w:rPr>
                <w:rFonts w:cs="宋体"/>
                <w:color w:val="000000"/>
                <w:lang w:eastAsia="zh-CN"/>
              </w:rPr>
            </w:pPr>
          </w:p>
        </w:tc>
        <w:tc>
          <w:tcPr>
            <w:tcW w:w="1276"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vAlign w:val="center"/>
          </w:tcPr>
          <w:p>
            <w:pPr>
              <w:pStyle w:val="14"/>
              <w:keepNext/>
              <w:spacing w:line="480" w:lineRule="exact"/>
              <w:ind w:left="63" w:right="63"/>
              <w:jc w:val="center"/>
              <w:rPr>
                <w:rFonts w:cs="宋体"/>
                <w:color w:val="000000"/>
                <w:lang w:eastAsia="zh-CN"/>
              </w:rPr>
            </w:pPr>
          </w:p>
        </w:tc>
        <w:tc>
          <w:tcPr>
            <w:tcW w:w="1984" w:type="dxa"/>
            <w:vAlign w:val="center"/>
          </w:tcPr>
          <w:p>
            <w:pPr>
              <w:pStyle w:val="14"/>
              <w:keepNext/>
              <w:spacing w:line="480" w:lineRule="exact"/>
              <w:ind w:left="63" w:right="63"/>
              <w:jc w:val="center"/>
              <w:rPr>
                <w:rFonts w:cs="宋体"/>
                <w:color w:val="000000"/>
                <w:lang w:eastAsia="zh-CN"/>
              </w:rPr>
            </w:pPr>
          </w:p>
        </w:tc>
        <w:tc>
          <w:tcPr>
            <w:tcW w:w="4678" w:type="dxa"/>
            <w:vAlign w:val="center"/>
          </w:tcPr>
          <w:p>
            <w:pPr>
              <w:pStyle w:val="14"/>
              <w:keepNext/>
              <w:spacing w:line="480" w:lineRule="exact"/>
              <w:ind w:left="63" w:right="63"/>
              <w:jc w:val="center"/>
              <w:rPr>
                <w:rFonts w:cs="宋体"/>
                <w:color w:val="000000"/>
                <w:lang w:eastAsia="zh-CN"/>
              </w:rPr>
            </w:pPr>
          </w:p>
        </w:tc>
        <w:tc>
          <w:tcPr>
            <w:tcW w:w="1276"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vAlign w:val="center"/>
          </w:tcPr>
          <w:p>
            <w:pPr>
              <w:pStyle w:val="14"/>
              <w:keepNext/>
              <w:spacing w:line="480" w:lineRule="exact"/>
              <w:ind w:left="63" w:right="63"/>
              <w:jc w:val="center"/>
              <w:rPr>
                <w:rFonts w:cs="宋体"/>
                <w:color w:val="000000"/>
                <w:lang w:eastAsia="zh-CN"/>
              </w:rPr>
            </w:pPr>
          </w:p>
        </w:tc>
        <w:tc>
          <w:tcPr>
            <w:tcW w:w="1984" w:type="dxa"/>
            <w:vAlign w:val="center"/>
          </w:tcPr>
          <w:p>
            <w:pPr>
              <w:pStyle w:val="14"/>
              <w:keepNext/>
              <w:spacing w:line="480" w:lineRule="exact"/>
              <w:ind w:left="63" w:right="63"/>
              <w:jc w:val="center"/>
              <w:rPr>
                <w:rFonts w:cs="宋体"/>
                <w:color w:val="000000"/>
                <w:lang w:eastAsia="zh-CN"/>
              </w:rPr>
            </w:pPr>
          </w:p>
        </w:tc>
        <w:tc>
          <w:tcPr>
            <w:tcW w:w="4678" w:type="dxa"/>
            <w:vAlign w:val="center"/>
          </w:tcPr>
          <w:p>
            <w:pPr>
              <w:pStyle w:val="14"/>
              <w:keepNext/>
              <w:spacing w:line="480" w:lineRule="exact"/>
              <w:ind w:left="63" w:right="63"/>
              <w:jc w:val="center"/>
              <w:rPr>
                <w:rFonts w:cs="宋体"/>
                <w:color w:val="000000"/>
                <w:lang w:eastAsia="zh-CN"/>
              </w:rPr>
            </w:pPr>
          </w:p>
        </w:tc>
        <w:tc>
          <w:tcPr>
            <w:tcW w:w="1276"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vAlign w:val="center"/>
          </w:tcPr>
          <w:p>
            <w:pPr>
              <w:pStyle w:val="14"/>
              <w:keepNext/>
              <w:spacing w:line="480" w:lineRule="exact"/>
              <w:ind w:left="63" w:right="63"/>
              <w:jc w:val="center"/>
              <w:rPr>
                <w:rFonts w:cs="宋体"/>
                <w:color w:val="000000"/>
                <w:lang w:eastAsia="zh-CN"/>
              </w:rPr>
            </w:pPr>
          </w:p>
        </w:tc>
        <w:tc>
          <w:tcPr>
            <w:tcW w:w="1984" w:type="dxa"/>
            <w:vAlign w:val="center"/>
          </w:tcPr>
          <w:p>
            <w:pPr>
              <w:pStyle w:val="14"/>
              <w:keepNext/>
              <w:spacing w:line="480" w:lineRule="exact"/>
              <w:ind w:left="63" w:right="63"/>
              <w:jc w:val="center"/>
              <w:rPr>
                <w:rFonts w:cs="宋体"/>
                <w:color w:val="000000"/>
                <w:lang w:eastAsia="zh-CN"/>
              </w:rPr>
            </w:pPr>
          </w:p>
        </w:tc>
        <w:tc>
          <w:tcPr>
            <w:tcW w:w="4678" w:type="dxa"/>
            <w:vAlign w:val="center"/>
          </w:tcPr>
          <w:p>
            <w:pPr>
              <w:pStyle w:val="14"/>
              <w:keepNext/>
              <w:spacing w:line="480" w:lineRule="exact"/>
              <w:ind w:left="63" w:right="63"/>
              <w:jc w:val="center"/>
              <w:rPr>
                <w:rFonts w:cs="宋体"/>
                <w:color w:val="000000"/>
                <w:lang w:eastAsia="zh-CN"/>
              </w:rPr>
            </w:pPr>
          </w:p>
        </w:tc>
        <w:tc>
          <w:tcPr>
            <w:tcW w:w="1276"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vAlign w:val="center"/>
          </w:tcPr>
          <w:p>
            <w:pPr>
              <w:pStyle w:val="14"/>
              <w:keepNext/>
              <w:spacing w:line="480" w:lineRule="exact"/>
              <w:ind w:left="63" w:right="63"/>
              <w:jc w:val="center"/>
              <w:rPr>
                <w:rFonts w:cs="宋体"/>
                <w:color w:val="000000"/>
                <w:lang w:eastAsia="zh-CN"/>
              </w:rPr>
            </w:pPr>
          </w:p>
        </w:tc>
        <w:tc>
          <w:tcPr>
            <w:tcW w:w="1984" w:type="dxa"/>
            <w:vAlign w:val="center"/>
          </w:tcPr>
          <w:p>
            <w:pPr>
              <w:pStyle w:val="14"/>
              <w:keepNext/>
              <w:spacing w:line="480" w:lineRule="exact"/>
              <w:ind w:left="63" w:right="63"/>
              <w:jc w:val="center"/>
              <w:rPr>
                <w:rFonts w:cs="宋体"/>
                <w:color w:val="000000"/>
                <w:lang w:eastAsia="zh-CN"/>
              </w:rPr>
            </w:pPr>
          </w:p>
        </w:tc>
        <w:tc>
          <w:tcPr>
            <w:tcW w:w="4678" w:type="dxa"/>
            <w:vAlign w:val="center"/>
          </w:tcPr>
          <w:p>
            <w:pPr>
              <w:pStyle w:val="14"/>
              <w:keepNext/>
              <w:spacing w:line="480" w:lineRule="exact"/>
              <w:ind w:left="63" w:right="63"/>
              <w:jc w:val="center"/>
              <w:rPr>
                <w:rFonts w:cs="宋体"/>
                <w:color w:val="000000"/>
                <w:lang w:eastAsia="zh-CN"/>
              </w:rPr>
            </w:pPr>
          </w:p>
        </w:tc>
        <w:tc>
          <w:tcPr>
            <w:tcW w:w="1276"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vAlign w:val="center"/>
          </w:tcPr>
          <w:p>
            <w:pPr>
              <w:pStyle w:val="14"/>
              <w:keepNext/>
              <w:spacing w:line="480" w:lineRule="exact"/>
              <w:ind w:left="63" w:right="63"/>
              <w:jc w:val="center"/>
              <w:rPr>
                <w:rFonts w:cs="宋体"/>
                <w:color w:val="000000"/>
                <w:lang w:eastAsia="zh-CN"/>
              </w:rPr>
            </w:pPr>
          </w:p>
        </w:tc>
        <w:tc>
          <w:tcPr>
            <w:tcW w:w="1984" w:type="dxa"/>
            <w:vAlign w:val="center"/>
          </w:tcPr>
          <w:p>
            <w:pPr>
              <w:pStyle w:val="14"/>
              <w:keepNext/>
              <w:spacing w:line="480" w:lineRule="exact"/>
              <w:ind w:left="63" w:right="63"/>
              <w:jc w:val="center"/>
              <w:rPr>
                <w:rFonts w:cs="宋体"/>
                <w:color w:val="000000"/>
                <w:lang w:eastAsia="zh-CN"/>
              </w:rPr>
            </w:pPr>
          </w:p>
        </w:tc>
        <w:tc>
          <w:tcPr>
            <w:tcW w:w="4678" w:type="dxa"/>
            <w:vAlign w:val="center"/>
          </w:tcPr>
          <w:p>
            <w:pPr>
              <w:pStyle w:val="14"/>
              <w:keepNext/>
              <w:spacing w:line="480" w:lineRule="exact"/>
              <w:ind w:left="63" w:right="63"/>
              <w:jc w:val="center"/>
              <w:rPr>
                <w:rFonts w:cs="宋体"/>
                <w:color w:val="000000"/>
                <w:lang w:eastAsia="zh-CN"/>
              </w:rPr>
            </w:pPr>
          </w:p>
        </w:tc>
        <w:tc>
          <w:tcPr>
            <w:tcW w:w="1276"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vAlign w:val="center"/>
          </w:tcPr>
          <w:p>
            <w:pPr>
              <w:pStyle w:val="14"/>
              <w:keepNext/>
              <w:spacing w:line="480" w:lineRule="exact"/>
              <w:ind w:left="63" w:right="63"/>
              <w:jc w:val="center"/>
              <w:rPr>
                <w:rFonts w:cs="宋体"/>
                <w:color w:val="000000"/>
                <w:lang w:eastAsia="zh-CN"/>
              </w:rPr>
            </w:pPr>
          </w:p>
        </w:tc>
        <w:tc>
          <w:tcPr>
            <w:tcW w:w="1984" w:type="dxa"/>
            <w:vAlign w:val="center"/>
          </w:tcPr>
          <w:p>
            <w:pPr>
              <w:pStyle w:val="14"/>
              <w:keepNext/>
              <w:spacing w:line="480" w:lineRule="exact"/>
              <w:ind w:left="63" w:right="63"/>
              <w:jc w:val="center"/>
              <w:rPr>
                <w:rFonts w:cs="宋体"/>
                <w:color w:val="000000"/>
                <w:lang w:eastAsia="zh-CN"/>
              </w:rPr>
            </w:pPr>
          </w:p>
        </w:tc>
        <w:tc>
          <w:tcPr>
            <w:tcW w:w="4678" w:type="dxa"/>
            <w:vAlign w:val="center"/>
          </w:tcPr>
          <w:p>
            <w:pPr>
              <w:pStyle w:val="14"/>
              <w:keepNext/>
              <w:spacing w:line="480" w:lineRule="exact"/>
              <w:ind w:left="63" w:right="63"/>
              <w:jc w:val="center"/>
              <w:rPr>
                <w:rFonts w:cs="宋体"/>
                <w:color w:val="000000"/>
                <w:lang w:eastAsia="zh-CN"/>
              </w:rPr>
            </w:pPr>
          </w:p>
        </w:tc>
        <w:tc>
          <w:tcPr>
            <w:tcW w:w="1276"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vAlign w:val="center"/>
          </w:tcPr>
          <w:p>
            <w:pPr>
              <w:pStyle w:val="14"/>
              <w:keepNext/>
              <w:spacing w:line="480" w:lineRule="exact"/>
              <w:ind w:left="63" w:right="63"/>
              <w:jc w:val="center"/>
              <w:rPr>
                <w:rFonts w:cs="宋体"/>
                <w:color w:val="000000"/>
                <w:lang w:eastAsia="zh-CN"/>
              </w:rPr>
            </w:pPr>
          </w:p>
        </w:tc>
        <w:tc>
          <w:tcPr>
            <w:tcW w:w="1984" w:type="dxa"/>
            <w:vAlign w:val="center"/>
          </w:tcPr>
          <w:p>
            <w:pPr>
              <w:pStyle w:val="14"/>
              <w:keepNext/>
              <w:spacing w:line="480" w:lineRule="exact"/>
              <w:ind w:left="63" w:right="63"/>
              <w:jc w:val="center"/>
              <w:rPr>
                <w:rFonts w:cs="宋体"/>
                <w:color w:val="000000"/>
                <w:lang w:eastAsia="zh-CN"/>
              </w:rPr>
            </w:pPr>
          </w:p>
        </w:tc>
        <w:tc>
          <w:tcPr>
            <w:tcW w:w="4678" w:type="dxa"/>
            <w:vAlign w:val="center"/>
          </w:tcPr>
          <w:p>
            <w:pPr>
              <w:pStyle w:val="14"/>
              <w:keepNext/>
              <w:spacing w:line="480" w:lineRule="exact"/>
              <w:ind w:left="63" w:right="63"/>
              <w:jc w:val="center"/>
              <w:rPr>
                <w:rFonts w:cs="宋体"/>
                <w:color w:val="000000"/>
                <w:lang w:eastAsia="zh-CN"/>
              </w:rPr>
            </w:pPr>
          </w:p>
        </w:tc>
        <w:tc>
          <w:tcPr>
            <w:tcW w:w="1276"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vAlign w:val="center"/>
          </w:tcPr>
          <w:p>
            <w:pPr>
              <w:pStyle w:val="14"/>
              <w:keepNext/>
              <w:spacing w:line="480" w:lineRule="exact"/>
              <w:ind w:left="63" w:right="63"/>
              <w:jc w:val="center"/>
              <w:rPr>
                <w:rFonts w:cs="宋体"/>
                <w:color w:val="000000"/>
                <w:lang w:eastAsia="zh-CN"/>
              </w:rPr>
            </w:pPr>
          </w:p>
        </w:tc>
        <w:tc>
          <w:tcPr>
            <w:tcW w:w="1984" w:type="dxa"/>
            <w:vAlign w:val="center"/>
          </w:tcPr>
          <w:p>
            <w:pPr>
              <w:pStyle w:val="14"/>
              <w:keepNext/>
              <w:spacing w:line="480" w:lineRule="exact"/>
              <w:ind w:left="63" w:right="63"/>
              <w:jc w:val="center"/>
              <w:rPr>
                <w:rFonts w:cs="宋体"/>
                <w:color w:val="000000"/>
                <w:lang w:eastAsia="zh-CN"/>
              </w:rPr>
            </w:pPr>
          </w:p>
        </w:tc>
        <w:tc>
          <w:tcPr>
            <w:tcW w:w="4678" w:type="dxa"/>
            <w:vAlign w:val="center"/>
          </w:tcPr>
          <w:p>
            <w:pPr>
              <w:pStyle w:val="14"/>
              <w:keepNext/>
              <w:spacing w:line="480" w:lineRule="exact"/>
              <w:ind w:left="63" w:right="63"/>
              <w:jc w:val="center"/>
              <w:rPr>
                <w:rFonts w:cs="宋体"/>
                <w:color w:val="000000"/>
                <w:lang w:eastAsia="zh-CN"/>
              </w:rPr>
            </w:pPr>
          </w:p>
        </w:tc>
        <w:tc>
          <w:tcPr>
            <w:tcW w:w="1276"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vAlign w:val="center"/>
          </w:tcPr>
          <w:p>
            <w:pPr>
              <w:pStyle w:val="14"/>
              <w:keepNext/>
              <w:spacing w:line="480" w:lineRule="exact"/>
              <w:ind w:left="63" w:right="63"/>
              <w:jc w:val="center"/>
              <w:rPr>
                <w:rFonts w:cs="宋体"/>
                <w:color w:val="000000"/>
                <w:lang w:eastAsia="zh-CN"/>
              </w:rPr>
            </w:pPr>
          </w:p>
        </w:tc>
        <w:tc>
          <w:tcPr>
            <w:tcW w:w="1984" w:type="dxa"/>
            <w:vAlign w:val="center"/>
          </w:tcPr>
          <w:p>
            <w:pPr>
              <w:pStyle w:val="14"/>
              <w:keepNext/>
              <w:spacing w:line="480" w:lineRule="exact"/>
              <w:ind w:left="63" w:right="63"/>
              <w:jc w:val="center"/>
              <w:rPr>
                <w:rFonts w:cs="宋体"/>
                <w:color w:val="000000"/>
                <w:lang w:eastAsia="zh-CN"/>
              </w:rPr>
            </w:pPr>
          </w:p>
        </w:tc>
        <w:tc>
          <w:tcPr>
            <w:tcW w:w="4678" w:type="dxa"/>
            <w:vAlign w:val="center"/>
          </w:tcPr>
          <w:p>
            <w:pPr>
              <w:pStyle w:val="14"/>
              <w:keepNext/>
              <w:spacing w:line="480" w:lineRule="exact"/>
              <w:ind w:left="63" w:right="63"/>
              <w:jc w:val="center"/>
              <w:rPr>
                <w:rFonts w:cs="宋体"/>
                <w:color w:val="000000"/>
                <w:lang w:eastAsia="zh-CN"/>
              </w:rPr>
            </w:pPr>
          </w:p>
        </w:tc>
        <w:tc>
          <w:tcPr>
            <w:tcW w:w="1276"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vAlign w:val="center"/>
          </w:tcPr>
          <w:p>
            <w:pPr>
              <w:pStyle w:val="14"/>
              <w:keepNext/>
              <w:spacing w:line="480" w:lineRule="exact"/>
              <w:ind w:left="63" w:right="63"/>
              <w:jc w:val="center"/>
              <w:rPr>
                <w:rFonts w:cs="宋体"/>
                <w:color w:val="000000"/>
                <w:lang w:eastAsia="zh-CN"/>
              </w:rPr>
            </w:pPr>
          </w:p>
        </w:tc>
        <w:tc>
          <w:tcPr>
            <w:tcW w:w="1984" w:type="dxa"/>
            <w:vAlign w:val="center"/>
          </w:tcPr>
          <w:p>
            <w:pPr>
              <w:pStyle w:val="14"/>
              <w:keepNext/>
              <w:spacing w:line="480" w:lineRule="exact"/>
              <w:ind w:left="63" w:right="63"/>
              <w:jc w:val="center"/>
              <w:rPr>
                <w:rFonts w:cs="宋体"/>
                <w:color w:val="000000"/>
                <w:lang w:eastAsia="zh-CN"/>
              </w:rPr>
            </w:pPr>
          </w:p>
        </w:tc>
        <w:tc>
          <w:tcPr>
            <w:tcW w:w="4678" w:type="dxa"/>
            <w:vAlign w:val="center"/>
          </w:tcPr>
          <w:p>
            <w:pPr>
              <w:pStyle w:val="14"/>
              <w:keepNext/>
              <w:spacing w:line="480" w:lineRule="exact"/>
              <w:ind w:left="63" w:right="63"/>
              <w:jc w:val="center"/>
              <w:rPr>
                <w:rFonts w:cs="宋体"/>
                <w:color w:val="000000"/>
                <w:lang w:eastAsia="zh-CN"/>
              </w:rPr>
            </w:pPr>
          </w:p>
        </w:tc>
        <w:tc>
          <w:tcPr>
            <w:tcW w:w="1276"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vAlign w:val="center"/>
          </w:tcPr>
          <w:p>
            <w:pPr>
              <w:pStyle w:val="14"/>
              <w:keepNext/>
              <w:spacing w:line="480" w:lineRule="exact"/>
              <w:ind w:left="63" w:right="63"/>
              <w:jc w:val="center"/>
              <w:rPr>
                <w:rFonts w:cs="宋体"/>
                <w:color w:val="000000"/>
                <w:lang w:eastAsia="zh-CN"/>
              </w:rPr>
            </w:pPr>
          </w:p>
        </w:tc>
        <w:tc>
          <w:tcPr>
            <w:tcW w:w="1984" w:type="dxa"/>
            <w:vAlign w:val="center"/>
          </w:tcPr>
          <w:p>
            <w:pPr>
              <w:pStyle w:val="14"/>
              <w:keepNext/>
              <w:spacing w:line="480" w:lineRule="exact"/>
              <w:ind w:left="63" w:right="63"/>
              <w:jc w:val="center"/>
              <w:rPr>
                <w:rFonts w:cs="宋体"/>
                <w:color w:val="000000"/>
                <w:lang w:eastAsia="zh-CN"/>
              </w:rPr>
            </w:pPr>
          </w:p>
        </w:tc>
        <w:tc>
          <w:tcPr>
            <w:tcW w:w="4678" w:type="dxa"/>
            <w:vAlign w:val="center"/>
          </w:tcPr>
          <w:p>
            <w:pPr>
              <w:pStyle w:val="14"/>
              <w:keepNext/>
              <w:spacing w:line="480" w:lineRule="exact"/>
              <w:ind w:left="63" w:right="63"/>
              <w:jc w:val="center"/>
              <w:rPr>
                <w:rFonts w:cs="宋体"/>
                <w:color w:val="000000"/>
                <w:lang w:eastAsia="zh-CN"/>
              </w:rPr>
            </w:pPr>
          </w:p>
        </w:tc>
        <w:tc>
          <w:tcPr>
            <w:tcW w:w="1276"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vAlign w:val="center"/>
          </w:tcPr>
          <w:p>
            <w:pPr>
              <w:pStyle w:val="14"/>
              <w:keepNext/>
              <w:spacing w:line="480" w:lineRule="exact"/>
              <w:ind w:left="63" w:right="63"/>
              <w:jc w:val="center"/>
              <w:rPr>
                <w:rFonts w:cs="宋体"/>
                <w:color w:val="000000"/>
                <w:lang w:eastAsia="zh-CN"/>
              </w:rPr>
            </w:pPr>
          </w:p>
        </w:tc>
        <w:tc>
          <w:tcPr>
            <w:tcW w:w="1984" w:type="dxa"/>
            <w:vAlign w:val="center"/>
          </w:tcPr>
          <w:p>
            <w:pPr>
              <w:pStyle w:val="14"/>
              <w:keepNext/>
              <w:spacing w:line="480" w:lineRule="exact"/>
              <w:ind w:left="63" w:right="63"/>
              <w:jc w:val="center"/>
              <w:rPr>
                <w:rFonts w:cs="宋体"/>
                <w:color w:val="000000"/>
                <w:lang w:eastAsia="zh-CN"/>
              </w:rPr>
            </w:pPr>
          </w:p>
        </w:tc>
        <w:tc>
          <w:tcPr>
            <w:tcW w:w="4678" w:type="dxa"/>
            <w:vAlign w:val="center"/>
          </w:tcPr>
          <w:p>
            <w:pPr>
              <w:pStyle w:val="14"/>
              <w:keepNext/>
              <w:spacing w:line="480" w:lineRule="exact"/>
              <w:ind w:left="63" w:right="63"/>
              <w:jc w:val="center"/>
              <w:rPr>
                <w:rFonts w:cs="宋体"/>
                <w:color w:val="000000"/>
                <w:lang w:eastAsia="zh-CN"/>
              </w:rPr>
            </w:pPr>
          </w:p>
        </w:tc>
        <w:tc>
          <w:tcPr>
            <w:tcW w:w="1276"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9" w:type="dxa"/>
            <w:vAlign w:val="center"/>
          </w:tcPr>
          <w:p>
            <w:pPr>
              <w:pStyle w:val="14"/>
              <w:keepNext/>
              <w:spacing w:line="480" w:lineRule="exact"/>
              <w:ind w:left="63" w:right="63"/>
              <w:jc w:val="center"/>
              <w:rPr>
                <w:rFonts w:cs="宋体"/>
                <w:color w:val="000000"/>
                <w:lang w:eastAsia="zh-CN"/>
              </w:rPr>
            </w:pPr>
          </w:p>
        </w:tc>
        <w:tc>
          <w:tcPr>
            <w:tcW w:w="1984" w:type="dxa"/>
            <w:vAlign w:val="center"/>
          </w:tcPr>
          <w:p>
            <w:pPr>
              <w:pStyle w:val="14"/>
              <w:keepNext/>
              <w:spacing w:line="480" w:lineRule="exact"/>
              <w:ind w:left="63" w:right="63"/>
              <w:jc w:val="center"/>
              <w:rPr>
                <w:rFonts w:cs="宋体"/>
                <w:color w:val="000000"/>
                <w:lang w:eastAsia="zh-CN"/>
              </w:rPr>
            </w:pPr>
          </w:p>
        </w:tc>
        <w:tc>
          <w:tcPr>
            <w:tcW w:w="4678" w:type="dxa"/>
            <w:vAlign w:val="center"/>
          </w:tcPr>
          <w:p>
            <w:pPr>
              <w:pStyle w:val="14"/>
              <w:keepNext/>
              <w:spacing w:line="480" w:lineRule="exact"/>
              <w:ind w:left="63" w:right="63"/>
              <w:jc w:val="center"/>
              <w:rPr>
                <w:rFonts w:cs="宋体"/>
                <w:color w:val="000000"/>
                <w:lang w:eastAsia="zh-CN"/>
              </w:rPr>
            </w:pPr>
          </w:p>
        </w:tc>
        <w:tc>
          <w:tcPr>
            <w:tcW w:w="1276" w:type="dxa"/>
            <w:vAlign w:val="center"/>
          </w:tcPr>
          <w:p>
            <w:pPr>
              <w:pStyle w:val="14"/>
              <w:keepNext/>
              <w:spacing w:line="480" w:lineRule="exact"/>
              <w:ind w:left="63" w:right="63"/>
              <w:jc w:val="center"/>
              <w:rPr>
                <w:rFonts w:cs="宋体"/>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817" w:type="dxa"/>
            <w:gridSpan w:val="4"/>
            <w:vAlign w:val="center"/>
          </w:tcPr>
          <w:p>
            <w:pPr>
              <w:pStyle w:val="14"/>
              <w:keepNext/>
              <w:spacing w:line="480" w:lineRule="exact"/>
              <w:ind w:left="1260" w:right="63"/>
              <w:jc w:val="center"/>
              <w:rPr>
                <w:rFonts w:cs="宋体"/>
                <w:color w:val="000000"/>
                <w:lang w:eastAsia="zh-CN"/>
              </w:rPr>
            </w:pPr>
            <w:r>
              <w:rPr>
                <w:rFonts w:hint="eastAsia" w:cs="宋体"/>
                <w:color w:val="000000"/>
                <w:lang w:eastAsia="zh-CN"/>
              </w:rPr>
              <w:t>小计：</w:t>
            </w:r>
          </w:p>
        </w:tc>
      </w:tr>
    </w:tbl>
    <w:p>
      <w:pPr>
        <w:spacing w:line="480" w:lineRule="exact"/>
        <w:jc w:val="both"/>
        <w:rPr>
          <w:rFonts w:ascii="宋体" w:hAnsi="宋体" w:eastAsia="宋体" w:cs="宋体"/>
        </w:rPr>
        <w:sectPr>
          <w:pgSz w:w="11911" w:h="16838"/>
          <w:pgMar w:top="1701" w:right="1701" w:bottom="1701" w:left="1701" w:header="0" w:footer="1134" w:gutter="0"/>
          <w:pgBorders>
            <w:top w:val="none" w:sz="0" w:space="0"/>
            <w:left w:val="none" w:sz="0" w:space="0"/>
            <w:bottom w:val="none" w:sz="0" w:space="0"/>
            <w:right w:val="none" w:sz="0" w:space="0"/>
          </w:pgBorders>
          <w:pgNumType w:fmt="decimal"/>
          <w:cols w:space="0" w:num="1"/>
          <w:rtlGutter w:val="0"/>
          <w:docGrid w:linePitch="312" w:charSpace="0"/>
        </w:sectPr>
      </w:pPr>
    </w:p>
    <w:p>
      <w:pPr>
        <w:snapToGrid w:val="0"/>
        <w:spacing w:line="360" w:lineRule="auto"/>
        <w:jc w:val="center"/>
        <w:outlineLvl w:val="0"/>
        <w:rPr>
          <w:rFonts w:ascii="宋体" w:hAnsi="宋体" w:eastAsia="宋体" w:cs="宋体"/>
          <w:b/>
          <w:kern w:val="21"/>
          <w:sz w:val="32"/>
          <w:szCs w:val="32"/>
        </w:rPr>
      </w:pPr>
      <w:bookmarkStart w:id="754" w:name="_Toc22970"/>
      <w:bookmarkStart w:id="755" w:name="_Toc14214"/>
      <w:bookmarkStart w:id="756" w:name="_Toc26863"/>
      <w:bookmarkStart w:id="757" w:name="_Toc21063"/>
      <w:bookmarkStart w:id="758" w:name="_Toc694"/>
      <w:r>
        <w:rPr>
          <w:rFonts w:hint="eastAsia" w:ascii="宋体" w:hAnsi="宋体" w:eastAsia="宋体" w:cs="宋体"/>
          <w:b/>
          <w:kern w:val="21"/>
          <w:sz w:val="32"/>
          <w:szCs w:val="32"/>
        </w:rPr>
        <w:t>第五章</w:t>
      </w:r>
      <w:r>
        <w:rPr>
          <w:rFonts w:hint="eastAsia" w:ascii="宋体" w:hAnsi="宋体" w:eastAsia="宋体" w:cs="宋体"/>
          <w:b/>
          <w:kern w:val="21"/>
          <w:sz w:val="32"/>
          <w:szCs w:val="32"/>
          <w:lang w:val="en-US" w:eastAsia="zh-CN"/>
        </w:rPr>
        <w:t xml:space="preserve">  </w:t>
      </w:r>
      <w:r>
        <w:rPr>
          <w:rFonts w:hint="eastAsia" w:ascii="宋体" w:hAnsi="宋体" w:eastAsia="宋体" w:cs="宋体"/>
          <w:b/>
          <w:kern w:val="21"/>
          <w:sz w:val="32"/>
          <w:szCs w:val="32"/>
        </w:rPr>
        <w:t>工程量清单</w:t>
      </w:r>
      <w:bookmarkEnd w:id="754"/>
      <w:bookmarkEnd w:id="755"/>
      <w:bookmarkEnd w:id="756"/>
      <w:bookmarkEnd w:id="757"/>
      <w:bookmarkEnd w:id="758"/>
    </w:p>
    <w:p>
      <w:pPr>
        <w:widowControl/>
        <w:spacing w:line="360" w:lineRule="auto"/>
        <w:ind w:firstLine="420" w:firstLineChars="200"/>
        <w:jc w:val="both"/>
        <w:outlineLvl w:val="9"/>
        <w:rPr>
          <w:rFonts w:hint="eastAsia" w:ascii="宋体" w:hAnsi="宋体" w:eastAsia="宋体" w:cs="宋体"/>
          <w:color w:val="000000"/>
          <w:sz w:val="21"/>
          <w:szCs w:val="21"/>
          <w:lang w:eastAsia="zh-CN"/>
        </w:rPr>
      </w:pPr>
      <w:bookmarkStart w:id="759" w:name="_Toc15243"/>
      <w:bookmarkStart w:id="760" w:name="_Toc26964"/>
    </w:p>
    <w:bookmarkEnd w:id="759"/>
    <w:bookmarkEnd w:id="760"/>
    <w:p>
      <w:pPr>
        <w:spacing w:line="360" w:lineRule="auto"/>
        <w:jc w:val="center"/>
        <w:rPr>
          <w:rFonts w:hint="eastAsia" w:ascii="宋体" w:hAnsi="宋体" w:eastAsia="宋体" w:cs="宋体"/>
          <w:sz w:val="24"/>
          <w:lang w:eastAsia="zh-CN"/>
        </w:rPr>
        <w:sectPr>
          <w:pgSz w:w="11911" w:h="16838"/>
          <w:pgMar w:top="1701" w:right="1701" w:bottom="1701" w:left="1701" w:header="0" w:footer="1134" w:gutter="0"/>
          <w:pgBorders>
            <w:top w:val="none" w:sz="0" w:space="0"/>
            <w:left w:val="none" w:sz="0" w:space="0"/>
            <w:bottom w:val="none" w:sz="0" w:space="0"/>
            <w:right w:val="none" w:sz="0" w:space="0"/>
          </w:pgBorders>
          <w:pgNumType w:fmt="decimal"/>
          <w:cols w:space="0" w:num="1"/>
          <w:rtlGutter w:val="0"/>
          <w:docGrid w:linePitch="312" w:charSpace="0"/>
        </w:sectPr>
      </w:pPr>
      <w:r>
        <w:rPr>
          <w:rFonts w:hint="eastAsia" w:ascii="宋体" w:hAnsi="宋体" w:eastAsia="宋体" w:cs="宋体"/>
          <w:sz w:val="24"/>
          <w:lang w:eastAsia="zh-CN"/>
        </w:rPr>
        <w:t>（另附）</w:t>
      </w:r>
    </w:p>
    <w:p>
      <w:pPr>
        <w:snapToGrid w:val="0"/>
        <w:spacing w:line="360" w:lineRule="auto"/>
        <w:jc w:val="center"/>
        <w:outlineLvl w:val="0"/>
        <w:rPr>
          <w:rFonts w:ascii="宋体" w:hAnsi="宋体" w:eastAsia="宋体" w:cs="宋体"/>
          <w:b/>
          <w:sz w:val="32"/>
          <w:szCs w:val="32"/>
          <w:lang w:eastAsia="zh-CN"/>
        </w:rPr>
      </w:pPr>
      <w:bookmarkStart w:id="761" w:name="_Toc31742"/>
      <w:bookmarkStart w:id="762" w:name="_Toc11703"/>
      <w:bookmarkStart w:id="763" w:name="_Toc8119"/>
      <w:bookmarkStart w:id="764" w:name="_Toc4344"/>
      <w:bookmarkStart w:id="765" w:name="_Toc18155"/>
      <w:r>
        <w:rPr>
          <w:rFonts w:hint="eastAsia" w:ascii="宋体" w:hAnsi="宋体" w:eastAsia="宋体" w:cs="宋体"/>
          <w:b/>
          <w:sz w:val="32"/>
          <w:szCs w:val="32"/>
          <w:lang w:eastAsia="zh-CN"/>
        </w:rPr>
        <w:t>第六章  图纸</w:t>
      </w:r>
      <w:bookmarkEnd w:id="761"/>
      <w:bookmarkEnd w:id="762"/>
      <w:bookmarkEnd w:id="763"/>
      <w:bookmarkEnd w:id="764"/>
      <w:bookmarkEnd w:id="765"/>
    </w:p>
    <w:p>
      <w:pPr>
        <w:spacing w:line="360" w:lineRule="auto"/>
        <w:jc w:val="center"/>
        <w:rPr>
          <w:rFonts w:hint="eastAsia" w:ascii="宋体" w:hAnsi="宋体" w:eastAsia="宋体" w:cs="宋体"/>
          <w:sz w:val="24"/>
          <w:lang w:eastAsia="zh-CN"/>
        </w:rPr>
      </w:pPr>
    </w:p>
    <w:p>
      <w:pPr>
        <w:spacing w:line="360" w:lineRule="auto"/>
        <w:jc w:val="center"/>
        <w:rPr>
          <w:rFonts w:ascii="宋体" w:hAnsi="宋体" w:eastAsia="宋体" w:cs="宋体"/>
          <w:sz w:val="24"/>
          <w:lang w:eastAsia="zh-CN"/>
        </w:rPr>
        <w:sectPr>
          <w:pgSz w:w="11911" w:h="16838"/>
          <w:pgMar w:top="1701" w:right="1701" w:bottom="1701" w:left="1701" w:header="0" w:footer="1134" w:gutter="0"/>
          <w:pgBorders>
            <w:top w:val="none" w:sz="0" w:space="0"/>
            <w:left w:val="none" w:sz="0" w:space="0"/>
            <w:bottom w:val="none" w:sz="0" w:space="0"/>
            <w:right w:val="none" w:sz="0" w:space="0"/>
          </w:pgBorders>
          <w:pgNumType w:fmt="decimal"/>
          <w:cols w:space="0" w:num="1"/>
          <w:rtlGutter w:val="0"/>
          <w:docGrid w:linePitch="312" w:charSpace="0"/>
        </w:sectPr>
      </w:pPr>
      <w:r>
        <w:rPr>
          <w:rFonts w:hint="eastAsia" w:ascii="宋体" w:hAnsi="宋体" w:eastAsia="宋体" w:cs="宋体"/>
          <w:sz w:val="24"/>
          <w:lang w:eastAsia="zh-CN"/>
        </w:rPr>
        <w:t>（另附）</w:t>
      </w:r>
    </w:p>
    <w:p>
      <w:pPr>
        <w:snapToGrid w:val="0"/>
        <w:spacing w:line="360" w:lineRule="auto"/>
        <w:jc w:val="center"/>
        <w:outlineLvl w:val="0"/>
        <w:rPr>
          <w:rFonts w:ascii="宋体" w:hAnsi="宋体" w:eastAsia="宋体" w:cs="宋体"/>
          <w:b/>
          <w:sz w:val="32"/>
          <w:szCs w:val="32"/>
          <w:lang w:eastAsia="zh-CN"/>
        </w:rPr>
      </w:pPr>
      <w:bookmarkStart w:id="766" w:name="_Toc18194"/>
      <w:bookmarkStart w:id="767" w:name="_Toc11874"/>
      <w:bookmarkStart w:id="768" w:name="_Toc4807"/>
      <w:bookmarkStart w:id="769" w:name="_Toc7574"/>
      <w:bookmarkStart w:id="770" w:name="_Toc20393"/>
      <w:r>
        <w:rPr>
          <w:rFonts w:hint="eastAsia" w:ascii="宋体" w:hAnsi="宋体" w:eastAsia="宋体" w:cs="宋体"/>
          <w:b/>
          <w:sz w:val="32"/>
          <w:szCs w:val="32"/>
          <w:lang w:eastAsia="zh-CN"/>
        </w:rPr>
        <w:t>第七章  技术标准和要求</w:t>
      </w:r>
      <w:bookmarkEnd w:id="766"/>
      <w:bookmarkEnd w:id="767"/>
      <w:bookmarkEnd w:id="768"/>
      <w:bookmarkEnd w:id="769"/>
      <w:bookmarkEnd w:id="770"/>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outlineLvl w:val="1"/>
        <w:rPr>
          <w:rFonts w:hint="eastAsia" w:ascii="宋体" w:hAnsi="宋体" w:eastAsia="宋体" w:cs="宋体"/>
          <w:b/>
          <w:kern w:val="0"/>
          <w:sz w:val="21"/>
          <w:szCs w:val="21"/>
        </w:rPr>
      </w:pPr>
      <w:bookmarkStart w:id="771" w:name="_Toc16154"/>
      <w:bookmarkStart w:id="772" w:name="_Toc13885"/>
      <w:bookmarkStart w:id="773" w:name="_Toc17242"/>
      <w:r>
        <w:rPr>
          <w:rFonts w:hint="eastAsia" w:ascii="宋体" w:hAnsi="宋体" w:eastAsia="宋体" w:cs="宋体"/>
          <w:b/>
          <w:kern w:val="0"/>
          <w:sz w:val="21"/>
          <w:szCs w:val="21"/>
        </w:rPr>
        <w:t>1.一般规定</w:t>
      </w:r>
      <w:bookmarkEnd w:id="771"/>
      <w:bookmarkEnd w:id="772"/>
      <w:bookmarkEnd w:id="773"/>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除非合同文件中另有特别注明，本工程适用中华人民共和国现行有效的国家规范、规程和标准。设计图纸和其他设计文件中的有关文字说明是本工程技术规范的组成。对于涉及新技术、新工艺和新材料的工作，相应厂家使用说明或操作说明等的内容，或适用的国外同类标准的内容也是本工程技术规范的组成部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合同中约定的任何乙方应予遵照执行的国家规范、规程和标准都指他们各自的最新版本。如果在构成本工程规范和技术说明的任何内容与任何现行国家规范、规程和标准包括他们适用的修改之间出现相互矛盾之处或不一致的指示，乙方应按照其中要求最严格的标准执行。材料、施工工艺和本工程都应依照本工程规范和技术说明以及相关国家规范、规程和标准的最新版本；或把最新版本的要求当作对乙方工作的最起码要求，而执行更高的标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未尽项均执行现行规范及标准,以上规范如有变化，以最新发布的为准。</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outlineLvl w:val="1"/>
        <w:rPr>
          <w:rFonts w:hint="eastAsia" w:ascii="宋体" w:hAnsi="宋体" w:eastAsia="宋体" w:cs="宋体"/>
          <w:b/>
          <w:kern w:val="0"/>
          <w:sz w:val="21"/>
          <w:szCs w:val="21"/>
        </w:rPr>
      </w:pPr>
      <w:bookmarkStart w:id="774" w:name="_Toc12726"/>
      <w:bookmarkStart w:id="775" w:name="_Toc26236"/>
      <w:bookmarkStart w:id="776" w:name="_Toc25167"/>
      <w:r>
        <w:rPr>
          <w:rFonts w:hint="eastAsia" w:ascii="宋体" w:hAnsi="宋体" w:eastAsia="宋体" w:cs="宋体"/>
          <w:b/>
          <w:kern w:val="0"/>
          <w:sz w:val="21"/>
          <w:szCs w:val="21"/>
        </w:rPr>
        <w:t>2.现行有效的主要设计和施工验收规范索引</w:t>
      </w:r>
      <w:bookmarkEnd w:id="774"/>
      <w:bookmarkEnd w:id="775"/>
      <w:bookmarkEnd w:id="776"/>
      <w:bookmarkStart w:id="777" w:name="_Toc21325"/>
    </w:p>
    <w:p>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both"/>
        <w:textAlignment w:val="auto"/>
        <w:rPr>
          <w:rFonts w:hint="eastAsia" w:ascii="宋体" w:hAnsi="宋体" w:eastAsia="宋体" w:cs="宋体"/>
          <w:bCs/>
          <w:kern w:val="0"/>
          <w:szCs w:val="21"/>
        </w:rPr>
        <w:sectPr>
          <w:pgSz w:w="11911" w:h="16838"/>
          <w:pgMar w:top="1701" w:right="1701" w:bottom="1701" w:left="1701" w:header="0" w:footer="1134" w:gutter="0"/>
          <w:pgBorders>
            <w:top w:val="none" w:sz="0" w:space="0"/>
            <w:left w:val="none" w:sz="0" w:space="0"/>
            <w:bottom w:val="none" w:sz="0" w:space="0"/>
            <w:right w:val="none" w:sz="0" w:space="0"/>
          </w:pgBorders>
          <w:pgNumType w:fmt="decimal"/>
          <w:cols w:space="0" w:num="1"/>
          <w:rtlGutter w:val="0"/>
          <w:docGrid w:linePitch="354" w:charSpace="0"/>
        </w:sectPr>
      </w:pPr>
      <w:r>
        <w:rPr>
          <w:rFonts w:hint="eastAsia" w:ascii="宋体" w:hAnsi="宋体" w:eastAsia="宋体" w:cs="宋体"/>
          <w:bCs/>
          <w:kern w:val="0"/>
          <w:szCs w:val="21"/>
        </w:rPr>
        <w:t>【由投标人自行购买或收集】</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ascii="宋体" w:hAnsi="宋体" w:eastAsia="宋体" w:cs="宋体"/>
          <w:b/>
          <w:bCs/>
          <w:kern w:val="21"/>
          <w:sz w:val="32"/>
          <w:szCs w:val="32"/>
          <w:lang w:eastAsia="zh-CN"/>
        </w:rPr>
      </w:pPr>
      <w:bookmarkStart w:id="778" w:name="_Toc6859"/>
      <w:bookmarkStart w:id="779" w:name="_Toc19111"/>
      <w:r>
        <w:rPr>
          <w:rFonts w:hint="eastAsia" w:ascii="宋体" w:hAnsi="宋体" w:eastAsia="宋体" w:cs="宋体"/>
          <w:b/>
          <w:bCs/>
          <w:kern w:val="21"/>
          <w:sz w:val="32"/>
          <w:szCs w:val="32"/>
          <w:lang w:eastAsia="zh-CN"/>
        </w:rPr>
        <w:t>第八章  响应文件格式</w:t>
      </w:r>
      <w:bookmarkEnd w:id="777"/>
      <w:bookmarkEnd w:id="778"/>
      <w:bookmarkEnd w:id="779"/>
    </w:p>
    <w:p>
      <w:pPr>
        <w:spacing w:before="1"/>
        <w:jc w:val="both"/>
        <w:rPr>
          <w:rFonts w:ascii="宋体" w:hAnsi="宋体" w:eastAsia="宋体" w:cs="宋体"/>
          <w:b/>
          <w:bCs/>
          <w:kern w:val="21"/>
          <w:sz w:val="32"/>
          <w:szCs w:val="32"/>
          <w:lang w:eastAsia="zh-CN"/>
        </w:rPr>
      </w:pPr>
    </w:p>
    <w:p>
      <w:pPr>
        <w:tabs>
          <w:tab w:val="left" w:pos="2081"/>
        </w:tabs>
        <w:spacing w:before="14"/>
        <w:ind w:left="1" w:firstLine="1606" w:firstLineChars="500"/>
        <w:jc w:val="both"/>
        <w:rPr>
          <w:rFonts w:ascii="宋体" w:hAnsi="宋体" w:eastAsia="宋体" w:cs="宋体"/>
          <w:b/>
          <w:bCs/>
          <w:kern w:val="21"/>
          <w:sz w:val="32"/>
          <w:szCs w:val="32"/>
          <w:u w:val="single" w:color="000000"/>
          <w:lang w:eastAsia="zh-CN"/>
        </w:rPr>
      </w:pPr>
    </w:p>
    <w:p>
      <w:pPr>
        <w:tabs>
          <w:tab w:val="left" w:pos="2081"/>
        </w:tabs>
        <w:spacing w:before="14"/>
        <w:ind w:left="1" w:firstLine="1606" w:firstLineChars="500"/>
        <w:jc w:val="both"/>
        <w:rPr>
          <w:rFonts w:ascii="宋体" w:hAnsi="宋体" w:eastAsia="宋体" w:cs="宋体"/>
          <w:b/>
          <w:bCs/>
          <w:kern w:val="21"/>
          <w:sz w:val="32"/>
          <w:szCs w:val="32"/>
          <w:u w:val="single" w:color="000000"/>
          <w:lang w:eastAsia="zh-CN"/>
        </w:rPr>
      </w:pPr>
    </w:p>
    <w:p>
      <w:pPr>
        <w:tabs>
          <w:tab w:val="left" w:pos="2081"/>
        </w:tabs>
        <w:spacing w:before="14"/>
        <w:ind w:firstLine="1285" w:firstLineChars="400"/>
        <w:jc w:val="both"/>
        <w:outlineLvl w:val="1"/>
        <w:rPr>
          <w:rFonts w:ascii="宋体" w:hAnsi="宋体" w:eastAsia="宋体" w:cs="宋体"/>
          <w:b/>
          <w:bCs/>
          <w:kern w:val="21"/>
          <w:sz w:val="32"/>
          <w:szCs w:val="32"/>
          <w:lang w:eastAsia="zh-CN"/>
        </w:rPr>
      </w:pPr>
      <w:r>
        <w:rPr>
          <w:rFonts w:hint="eastAsia" w:ascii="宋体" w:hAnsi="宋体" w:eastAsia="宋体" w:cs="宋体"/>
          <w:b/>
          <w:bCs/>
          <w:kern w:val="21"/>
          <w:sz w:val="32"/>
          <w:szCs w:val="32"/>
          <w:u w:val="single" w:color="000000"/>
          <w:lang w:eastAsia="zh-CN"/>
        </w:rPr>
        <w:tab/>
      </w:r>
      <w:bookmarkStart w:id="780" w:name="_Toc314"/>
      <w:bookmarkStart w:id="781" w:name="_Toc28532"/>
      <w:r>
        <w:rPr>
          <w:rFonts w:hint="eastAsia" w:ascii="宋体" w:hAnsi="宋体" w:eastAsia="宋体" w:cs="宋体"/>
          <w:b/>
          <w:bCs/>
          <w:kern w:val="21"/>
          <w:sz w:val="32"/>
          <w:szCs w:val="32"/>
          <w:u w:val="single" w:color="000000"/>
          <w:lang w:val="en-US" w:eastAsia="zh-CN"/>
        </w:rPr>
        <w:t xml:space="preserve">                        </w:t>
      </w:r>
      <w:bookmarkStart w:id="782" w:name="_Toc10214"/>
      <w:bookmarkStart w:id="783" w:name="_Toc7389"/>
      <w:bookmarkStart w:id="784" w:name="_Toc27911"/>
      <w:bookmarkStart w:id="785" w:name="_Toc32346"/>
      <w:bookmarkStart w:id="786" w:name="_Toc26387"/>
      <w:bookmarkStart w:id="787" w:name="_Toc20285"/>
      <w:bookmarkStart w:id="788" w:name="_Toc13494"/>
      <w:bookmarkStart w:id="789" w:name="_Toc23283"/>
      <w:bookmarkStart w:id="790" w:name="_Toc7997"/>
      <w:r>
        <w:rPr>
          <w:rFonts w:hint="eastAsia" w:ascii="宋体" w:hAnsi="宋体" w:eastAsia="宋体" w:cs="宋体"/>
          <w:b/>
          <w:bCs/>
          <w:kern w:val="21"/>
          <w:sz w:val="32"/>
          <w:szCs w:val="32"/>
          <w:lang w:eastAsia="zh-CN"/>
        </w:rPr>
        <w:t>(项目名称)</w:t>
      </w:r>
      <w:bookmarkEnd w:id="780"/>
      <w:bookmarkEnd w:id="781"/>
      <w:bookmarkEnd w:id="782"/>
      <w:bookmarkEnd w:id="783"/>
      <w:bookmarkEnd w:id="784"/>
      <w:bookmarkEnd w:id="785"/>
      <w:bookmarkEnd w:id="786"/>
      <w:bookmarkEnd w:id="787"/>
      <w:bookmarkEnd w:id="788"/>
      <w:bookmarkEnd w:id="789"/>
      <w:bookmarkEnd w:id="790"/>
    </w:p>
    <w:p>
      <w:pPr>
        <w:spacing w:before="6"/>
        <w:jc w:val="both"/>
        <w:rPr>
          <w:rFonts w:ascii="宋体" w:hAnsi="宋体" w:eastAsia="宋体" w:cs="宋体"/>
          <w:kern w:val="21"/>
          <w:sz w:val="33"/>
          <w:szCs w:val="33"/>
          <w:lang w:eastAsia="zh-CN"/>
        </w:rPr>
      </w:pPr>
    </w:p>
    <w:p>
      <w:pPr>
        <w:tabs>
          <w:tab w:val="left" w:pos="883"/>
          <w:tab w:val="left" w:pos="1763"/>
          <w:tab w:val="left" w:pos="2642"/>
        </w:tabs>
        <w:ind w:left="2"/>
        <w:jc w:val="both"/>
        <w:rPr>
          <w:rFonts w:ascii="宋体" w:hAnsi="宋体" w:eastAsia="宋体" w:cs="宋体"/>
          <w:b/>
          <w:bCs/>
          <w:kern w:val="21"/>
          <w:sz w:val="72"/>
          <w:szCs w:val="72"/>
          <w:lang w:eastAsia="zh-CN"/>
        </w:rPr>
      </w:pPr>
    </w:p>
    <w:p>
      <w:pPr>
        <w:tabs>
          <w:tab w:val="left" w:pos="883"/>
          <w:tab w:val="left" w:pos="1763"/>
          <w:tab w:val="left" w:pos="2642"/>
        </w:tabs>
        <w:ind w:left="2"/>
        <w:jc w:val="center"/>
        <w:rPr>
          <w:rFonts w:ascii="宋体" w:hAnsi="宋体" w:eastAsia="宋体" w:cs="宋体"/>
          <w:b/>
          <w:bCs/>
          <w:kern w:val="21"/>
          <w:sz w:val="72"/>
          <w:szCs w:val="72"/>
          <w:lang w:eastAsia="zh-CN"/>
        </w:rPr>
      </w:pPr>
      <w:r>
        <w:rPr>
          <w:rFonts w:hint="eastAsia" w:ascii="宋体" w:hAnsi="宋体" w:eastAsia="宋体" w:cs="宋体"/>
          <w:b/>
          <w:bCs/>
          <w:kern w:val="21"/>
          <w:sz w:val="72"/>
          <w:szCs w:val="72"/>
          <w:lang w:eastAsia="zh-CN"/>
        </w:rPr>
        <w:t>响</w:t>
      </w:r>
      <w:r>
        <w:rPr>
          <w:rFonts w:hint="eastAsia" w:ascii="宋体" w:hAnsi="宋体" w:eastAsia="宋体" w:cs="宋体"/>
          <w:b/>
          <w:bCs/>
          <w:kern w:val="21"/>
          <w:sz w:val="72"/>
          <w:szCs w:val="72"/>
          <w:lang w:val="en-US" w:eastAsia="zh-CN"/>
        </w:rPr>
        <w:t xml:space="preserve"> </w:t>
      </w:r>
      <w:r>
        <w:rPr>
          <w:rFonts w:hint="eastAsia" w:ascii="宋体" w:hAnsi="宋体" w:eastAsia="宋体" w:cs="宋体"/>
          <w:b/>
          <w:bCs/>
          <w:kern w:val="21"/>
          <w:sz w:val="72"/>
          <w:szCs w:val="72"/>
          <w:lang w:eastAsia="zh-CN"/>
        </w:rPr>
        <w:t>应 文 件</w:t>
      </w:r>
    </w:p>
    <w:p>
      <w:pPr>
        <w:jc w:val="both"/>
        <w:rPr>
          <w:rFonts w:ascii="宋体" w:hAnsi="宋体" w:eastAsia="宋体" w:cs="宋体"/>
          <w:kern w:val="21"/>
          <w:sz w:val="44"/>
          <w:szCs w:val="44"/>
          <w:lang w:eastAsia="zh-CN"/>
        </w:rPr>
      </w:pPr>
    </w:p>
    <w:p>
      <w:pPr>
        <w:jc w:val="both"/>
        <w:rPr>
          <w:rFonts w:ascii="宋体" w:hAnsi="宋体" w:eastAsia="宋体" w:cs="宋体"/>
          <w:kern w:val="21"/>
          <w:sz w:val="44"/>
          <w:szCs w:val="44"/>
          <w:lang w:eastAsia="zh-CN"/>
        </w:rPr>
      </w:pPr>
    </w:p>
    <w:p>
      <w:pPr>
        <w:jc w:val="both"/>
        <w:rPr>
          <w:rFonts w:ascii="宋体" w:hAnsi="宋体" w:eastAsia="宋体" w:cs="宋体"/>
          <w:kern w:val="21"/>
          <w:sz w:val="44"/>
          <w:szCs w:val="44"/>
          <w:lang w:eastAsia="zh-CN"/>
        </w:rPr>
      </w:pPr>
    </w:p>
    <w:p>
      <w:pPr>
        <w:jc w:val="both"/>
        <w:rPr>
          <w:rFonts w:ascii="宋体" w:hAnsi="宋体" w:eastAsia="宋体" w:cs="宋体"/>
          <w:kern w:val="21"/>
          <w:sz w:val="44"/>
          <w:szCs w:val="44"/>
          <w:lang w:eastAsia="zh-CN"/>
        </w:rPr>
      </w:pPr>
    </w:p>
    <w:p>
      <w:pPr>
        <w:jc w:val="both"/>
        <w:rPr>
          <w:rFonts w:ascii="宋体" w:hAnsi="宋体" w:eastAsia="宋体" w:cs="宋体"/>
          <w:kern w:val="21"/>
          <w:sz w:val="44"/>
          <w:szCs w:val="44"/>
          <w:lang w:eastAsia="zh-CN"/>
        </w:rPr>
      </w:pPr>
    </w:p>
    <w:p>
      <w:pPr>
        <w:jc w:val="both"/>
        <w:rPr>
          <w:rFonts w:ascii="宋体" w:hAnsi="宋体" w:eastAsia="宋体" w:cs="宋体"/>
          <w:kern w:val="21"/>
          <w:sz w:val="44"/>
          <w:szCs w:val="44"/>
          <w:lang w:eastAsia="zh-CN"/>
        </w:rPr>
      </w:pPr>
    </w:p>
    <w:p>
      <w:pPr>
        <w:jc w:val="both"/>
        <w:rPr>
          <w:rFonts w:ascii="宋体" w:hAnsi="宋体" w:eastAsia="宋体" w:cs="宋体"/>
          <w:kern w:val="21"/>
          <w:sz w:val="44"/>
          <w:szCs w:val="44"/>
          <w:lang w:eastAsia="zh-CN"/>
        </w:rPr>
      </w:pPr>
    </w:p>
    <w:p>
      <w:pPr>
        <w:jc w:val="both"/>
        <w:rPr>
          <w:rFonts w:ascii="宋体" w:hAnsi="宋体" w:eastAsia="宋体" w:cs="宋体"/>
          <w:kern w:val="21"/>
          <w:sz w:val="44"/>
          <w:szCs w:val="44"/>
          <w:lang w:eastAsia="zh-CN"/>
        </w:rPr>
      </w:pPr>
    </w:p>
    <w:p>
      <w:pPr>
        <w:jc w:val="both"/>
        <w:rPr>
          <w:rFonts w:ascii="宋体" w:hAnsi="宋体" w:eastAsia="宋体" w:cs="宋体"/>
          <w:kern w:val="21"/>
          <w:sz w:val="44"/>
          <w:szCs w:val="44"/>
          <w:lang w:eastAsia="zh-CN"/>
        </w:rPr>
      </w:pPr>
    </w:p>
    <w:p>
      <w:pPr>
        <w:pStyle w:val="23"/>
        <w:ind w:firstLine="210"/>
        <w:jc w:val="both"/>
        <w:rPr>
          <w:lang w:eastAsia="zh-CN"/>
        </w:rPr>
      </w:pPr>
    </w:p>
    <w:p>
      <w:pPr>
        <w:spacing w:before="1"/>
        <w:jc w:val="both"/>
        <w:rPr>
          <w:rFonts w:ascii="宋体" w:hAnsi="宋体" w:eastAsia="宋体" w:cs="宋体"/>
          <w:kern w:val="21"/>
          <w:sz w:val="58"/>
          <w:szCs w:val="58"/>
          <w:lang w:eastAsia="zh-CN"/>
        </w:rPr>
      </w:pPr>
    </w:p>
    <w:p>
      <w:pPr>
        <w:tabs>
          <w:tab w:val="left" w:pos="6306"/>
          <w:tab w:val="left" w:pos="6423"/>
        </w:tabs>
        <w:spacing w:line="408" w:lineRule="auto"/>
        <w:ind w:right="719" w:firstLine="1120" w:firstLineChars="400"/>
        <w:jc w:val="both"/>
        <w:outlineLvl w:val="0"/>
        <w:rPr>
          <w:rFonts w:ascii="宋体" w:hAnsi="宋体" w:eastAsia="宋体" w:cs="宋体"/>
          <w:kern w:val="21"/>
          <w:sz w:val="28"/>
          <w:szCs w:val="28"/>
          <w:lang w:eastAsia="zh-CN"/>
        </w:rPr>
      </w:pPr>
      <w:bookmarkStart w:id="791" w:name="_Toc10800"/>
      <w:bookmarkStart w:id="792" w:name="_Toc30403"/>
      <w:bookmarkStart w:id="793" w:name="_Toc13098"/>
      <w:bookmarkStart w:id="794" w:name="_Toc22180"/>
      <w:bookmarkStart w:id="795" w:name="_Toc13256"/>
      <w:bookmarkStart w:id="796" w:name="_Toc2945"/>
      <w:bookmarkStart w:id="797" w:name="_Toc26643"/>
      <w:bookmarkStart w:id="798" w:name="_Toc19232"/>
      <w:bookmarkStart w:id="799" w:name="_Toc3723"/>
      <w:bookmarkStart w:id="800" w:name="_Toc17080"/>
      <w:bookmarkStart w:id="801" w:name="_Toc3736"/>
      <w:r>
        <w:rPr>
          <w:rFonts w:hint="eastAsia" w:ascii="宋体" w:hAnsi="宋体" w:eastAsia="宋体" w:cs="宋体"/>
          <w:kern w:val="21"/>
          <w:sz w:val="28"/>
          <w:szCs w:val="28"/>
          <w:lang w:eastAsia="zh-CN"/>
        </w:rPr>
        <w:t>响应人名称：</w:t>
      </w:r>
      <w:r>
        <w:rPr>
          <w:rFonts w:hint="eastAsia" w:ascii="宋体" w:hAnsi="宋体" w:eastAsia="宋体" w:cs="宋体"/>
          <w:kern w:val="21"/>
          <w:sz w:val="28"/>
          <w:szCs w:val="28"/>
          <w:u w:val="single"/>
          <w:lang w:val="en-US" w:eastAsia="zh-CN"/>
        </w:rPr>
        <w:t xml:space="preserve">                      </w:t>
      </w:r>
      <w:r>
        <w:rPr>
          <w:rFonts w:hint="eastAsia" w:ascii="宋体" w:hAnsi="宋体" w:eastAsia="宋体" w:cs="宋体"/>
          <w:kern w:val="21"/>
          <w:sz w:val="28"/>
          <w:szCs w:val="28"/>
          <w:lang w:eastAsia="zh-CN"/>
        </w:rPr>
        <w:t>（电子签章）</w:t>
      </w:r>
      <w:bookmarkEnd w:id="791"/>
      <w:bookmarkEnd w:id="792"/>
      <w:bookmarkEnd w:id="793"/>
      <w:bookmarkEnd w:id="794"/>
      <w:bookmarkEnd w:id="795"/>
      <w:bookmarkEnd w:id="796"/>
      <w:bookmarkEnd w:id="797"/>
      <w:bookmarkEnd w:id="798"/>
      <w:bookmarkEnd w:id="799"/>
      <w:bookmarkEnd w:id="800"/>
      <w:bookmarkEnd w:id="801"/>
    </w:p>
    <w:p>
      <w:pPr>
        <w:tabs>
          <w:tab w:val="left" w:pos="6306"/>
          <w:tab w:val="left" w:pos="6423"/>
        </w:tabs>
        <w:spacing w:line="408" w:lineRule="auto"/>
        <w:ind w:right="719" w:firstLine="1120" w:firstLineChars="400"/>
        <w:jc w:val="both"/>
        <w:outlineLvl w:val="0"/>
        <w:rPr>
          <w:rFonts w:ascii="宋体" w:hAnsi="宋体" w:eastAsia="宋体" w:cs="宋体"/>
          <w:kern w:val="21"/>
          <w:sz w:val="28"/>
          <w:szCs w:val="28"/>
          <w:lang w:eastAsia="zh-CN"/>
        </w:rPr>
      </w:pPr>
      <w:bookmarkStart w:id="802" w:name="_Toc4060"/>
      <w:bookmarkStart w:id="803" w:name="_Toc20343"/>
      <w:bookmarkStart w:id="804" w:name="_Toc26963"/>
      <w:bookmarkStart w:id="805" w:name="_Toc6851"/>
      <w:bookmarkStart w:id="806" w:name="_Toc26153"/>
      <w:bookmarkStart w:id="807" w:name="_Toc6098"/>
      <w:bookmarkStart w:id="808" w:name="_Toc17599"/>
      <w:bookmarkStart w:id="809" w:name="_Toc6279"/>
      <w:bookmarkStart w:id="810" w:name="_Toc26896"/>
      <w:bookmarkStart w:id="811" w:name="_Toc27369"/>
      <w:bookmarkStart w:id="812" w:name="_Toc20962"/>
      <w:r>
        <w:rPr>
          <w:rFonts w:hint="eastAsia" w:ascii="宋体" w:hAnsi="宋体" w:eastAsia="宋体" w:cs="宋体"/>
          <w:kern w:val="21"/>
          <w:sz w:val="28"/>
          <w:szCs w:val="28"/>
          <w:lang w:eastAsia="zh-CN"/>
        </w:rPr>
        <w:t>法定代表人：</w:t>
      </w:r>
      <w:r>
        <w:rPr>
          <w:rFonts w:hint="eastAsia" w:ascii="宋体" w:hAnsi="宋体" w:eastAsia="宋体" w:cs="宋体"/>
          <w:kern w:val="21"/>
          <w:sz w:val="28"/>
          <w:szCs w:val="28"/>
          <w:u w:val="single"/>
          <w:lang w:val="en-US" w:eastAsia="zh-CN"/>
        </w:rPr>
        <w:t xml:space="preserve">                      </w:t>
      </w:r>
      <w:r>
        <w:rPr>
          <w:rFonts w:hint="eastAsia" w:ascii="宋体" w:hAnsi="宋体" w:eastAsia="宋体" w:cs="宋体"/>
          <w:kern w:val="21"/>
          <w:sz w:val="28"/>
          <w:szCs w:val="28"/>
          <w:lang w:eastAsia="zh-CN"/>
        </w:rPr>
        <w:t>（电子签章）</w:t>
      </w:r>
      <w:bookmarkEnd w:id="802"/>
      <w:bookmarkEnd w:id="803"/>
      <w:bookmarkEnd w:id="804"/>
      <w:bookmarkEnd w:id="805"/>
      <w:bookmarkEnd w:id="806"/>
      <w:bookmarkEnd w:id="807"/>
      <w:bookmarkEnd w:id="808"/>
      <w:bookmarkEnd w:id="809"/>
      <w:bookmarkEnd w:id="810"/>
      <w:bookmarkEnd w:id="811"/>
      <w:bookmarkEnd w:id="812"/>
    </w:p>
    <w:p>
      <w:pPr>
        <w:tabs>
          <w:tab w:val="left" w:pos="3224"/>
          <w:tab w:val="left" w:pos="4764"/>
          <w:tab w:val="left" w:pos="6306"/>
        </w:tabs>
        <w:spacing w:before="61"/>
        <w:ind w:firstLine="1120" w:firstLineChars="400"/>
        <w:jc w:val="both"/>
        <w:outlineLvl w:val="0"/>
        <w:rPr>
          <w:rFonts w:ascii="宋体" w:hAnsi="宋体" w:eastAsia="宋体" w:cs="宋体"/>
          <w:kern w:val="21"/>
          <w:sz w:val="28"/>
          <w:szCs w:val="28"/>
          <w:lang w:eastAsia="zh-CN"/>
        </w:rPr>
      </w:pPr>
      <w:bookmarkStart w:id="813" w:name="_Toc16531"/>
      <w:bookmarkStart w:id="814" w:name="_Toc2371"/>
      <w:bookmarkStart w:id="815" w:name="_Toc28997"/>
      <w:bookmarkStart w:id="816" w:name="_Toc12543"/>
      <w:bookmarkStart w:id="817" w:name="_Toc32748"/>
      <w:bookmarkStart w:id="818" w:name="_Toc17801"/>
      <w:bookmarkStart w:id="819" w:name="_Toc14365"/>
      <w:bookmarkStart w:id="820" w:name="_Toc29812"/>
      <w:bookmarkStart w:id="821" w:name="_Toc3358"/>
      <w:bookmarkStart w:id="822" w:name="_Toc8527"/>
      <w:bookmarkStart w:id="823" w:name="_Toc15272"/>
      <w:r>
        <w:rPr>
          <w:rFonts w:hint="eastAsia" w:ascii="宋体" w:hAnsi="宋体" w:eastAsia="宋体" w:cs="宋体"/>
          <w:kern w:val="21"/>
          <w:sz w:val="28"/>
          <w:szCs w:val="28"/>
          <w:lang w:eastAsia="zh-CN"/>
        </w:rPr>
        <w:t>日      期：</w:t>
      </w:r>
      <w:r>
        <w:rPr>
          <w:rFonts w:hint="eastAsia" w:ascii="宋体" w:hAnsi="宋体" w:eastAsia="宋体" w:cs="宋体"/>
          <w:kern w:val="21"/>
          <w:sz w:val="28"/>
          <w:szCs w:val="28"/>
          <w:u w:val="single"/>
          <w:lang w:val="en-US" w:eastAsia="zh-CN"/>
        </w:rPr>
        <w:t xml:space="preserve">       </w:t>
      </w:r>
      <w:r>
        <w:rPr>
          <w:rFonts w:hint="eastAsia" w:ascii="宋体" w:hAnsi="宋体" w:eastAsia="宋体" w:cs="宋体"/>
          <w:kern w:val="21"/>
          <w:sz w:val="28"/>
          <w:szCs w:val="28"/>
          <w:lang w:eastAsia="zh-CN"/>
        </w:rPr>
        <w:t>年</w:t>
      </w:r>
      <w:r>
        <w:rPr>
          <w:rFonts w:hint="eastAsia" w:ascii="宋体" w:hAnsi="宋体" w:eastAsia="宋体" w:cs="宋体"/>
          <w:kern w:val="21"/>
          <w:sz w:val="28"/>
          <w:szCs w:val="28"/>
          <w:u w:val="single"/>
          <w:lang w:val="en-US" w:eastAsia="zh-CN"/>
        </w:rPr>
        <w:t xml:space="preserve">     </w:t>
      </w:r>
      <w:r>
        <w:rPr>
          <w:rFonts w:hint="eastAsia" w:ascii="宋体" w:hAnsi="宋体" w:eastAsia="宋体" w:cs="宋体"/>
          <w:kern w:val="21"/>
          <w:sz w:val="28"/>
          <w:szCs w:val="28"/>
          <w:lang w:eastAsia="zh-CN"/>
        </w:rPr>
        <w:t>月</w:t>
      </w:r>
      <w:r>
        <w:rPr>
          <w:rFonts w:hint="eastAsia" w:ascii="宋体" w:hAnsi="宋体" w:eastAsia="宋体" w:cs="宋体"/>
          <w:kern w:val="21"/>
          <w:sz w:val="28"/>
          <w:szCs w:val="28"/>
          <w:u w:val="single"/>
          <w:lang w:val="en-US" w:eastAsia="zh-CN"/>
        </w:rPr>
        <w:t xml:space="preserve">     </w:t>
      </w:r>
      <w:r>
        <w:rPr>
          <w:rFonts w:hint="eastAsia" w:ascii="宋体" w:hAnsi="宋体" w:eastAsia="宋体" w:cs="宋体"/>
          <w:kern w:val="21"/>
          <w:sz w:val="28"/>
          <w:szCs w:val="28"/>
          <w:lang w:eastAsia="zh-CN"/>
        </w:rPr>
        <w:t>日</w:t>
      </w:r>
      <w:bookmarkEnd w:id="813"/>
      <w:bookmarkEnd w:id="814"/>
      <w:bookmarkEnd w:id="815"/>
      <w:bookmarkEnd w:id="816"/>
      <w:bookmarkEnd w:id="817"/>
      <w:bookmarkEnd w:id="818"/>
      <w:bookmarkEnd w:id="819"/>
      <w:bookmarkEnd w:id="820"/>
      <w:bookmarkEnd w:id="821"/>
      <w:bookmarkEnd w:id="822"/>
      <w:bookmarkEnd w:id="823"/>
    </w:p>
    <w:p>
      <w:pPr>
        <w:jc w:val="both"/>
        <w:rPr>
          <w:rFonts w:ascii="宋体" w:hAnsi="宋体" w:eastAsia="宋体" w:cs="宋体"/>
          <w:kern w:val="21"/>
          <w:sz w:val="28"/>
          <w:szCs w:val="28"/>
          <w:lang w:eastAsia="zh-CN"/>
        </w:rPr>
        <w:sectPr>
          <w:footerReference r:id="rId7" w:type="default"/>
          <w:pgSz w:w="11911" w:h="16838"/>
          <w:pgMar w:top="1701" w:right="1701" w:bottom="1701" w:left="1701" w:header="0" w:footer="1134" w:gutter="0"/>
          <w:pgBorders>
            <w:top w:val="none" w:sz="0" w:space="0"/>
            <w:left w:val="none" w:sz="0" w:space="0"/>
            <w:bottom w:val="none" w:sz="0" w:space="0"/>
            <w:right w:val="none" w:sz="0" w:space="0"/>
          </w:pgBorders>
          <w:pgNumType w:fmt="decimal"/>
          <w:cols w:space="0" w:num="1"/>
          <w:rtlGutter w:val="0"/>
          <w:docGrid w:linePitch="0" w:charSpace="0"/>
        </w:sectPr>
      </w:pPr>
    </w:p>
    <w:p>
      <w:pPr>
        <w:pStyle w:val="5"/>
        <w:keepNext w:val="0"/>
        <w:keepLines w:val="0"/>
        <w:pageBreakBefore w:val="0"/>
        <w:widowControl w:val="0"/>
        <w:kinsoku/>
        <w:wordWrap/>
        <w:overflowPunct/>
        <w:topLinePunct w:val="0"/>
        <w:autoSpaceDE/>
        <w:autoSpaceDN/>
        <w:bidi w:val="0"/>
        <w:adjustRightInd/>
        <w:snapToGrid w:val="0"/>
        <w:spacing w:before="0" w:line="360" w:lineRule="auto"/>
        <w:ind w:left="0"/>
        <w:jc w:val="center"/>
        <w:textAlignment w:val="auto"/>
        <w:outlineLvl w:val="1"/>
        <w:rPr>
          <w:rFonts w:ascii="宋体" w:hAnsi="宋体" w:eastAsia="宋体" w:cs="宋体"/>
          <w:b/>
          <w:bCs/>
          <w:lang w:eastAsia="zh-CN"/>
        </w:rPr>
      </w:pPr>
      <w:bookmarkStart w:id="824" w:name="_Toc19668"/>
      <w:bookmarkStart w:id="825" w:name="_Toc25223"/>
      <w:bookmarkStart w:id="826" w:name="_Toc23431"/>
      <w:bookmarkStart w:id="827" w:name="_Toc11922"/>
      <w:bookmarkStart w:id="828" w:name="_Toc21657"/>
      <w:r>
        <w:rPr>
          <w:rFonts w:hint="eastAsia" w:ascii="宋体" w:hAnsi="宋体" w:eastAsia="宋体" w:cs="宋体"/>
          <w:b/>
          <w:bCs/>
          <w:lang w:eastAsia="zh-CN"/>
        </w:rPr>
        <w:t>（一）投标人资格审查资料</w:t>
      </w:r>
      <w:bookmarkEnd w:id="824"/>
      <w:bookmarkEnd w:id="825"/>
      <w:bookmarkEnd w:id="826"/>
    </w:p>
    <w:p>
      <w:pPr>
        <w:pStyle w:val="6"/>
        <w:keepNext w:val="0"/>
        <w:keepLines w:val="0"/>
        <w:pageBreakBefore w:val="0"/>
        <w:widowControl w:val="0"/>
        <w:kinsoku/>
        <w:wordWrap/>
        <w:overflowPunct/>
        <w:topLinePunct w:val="0"/>
        <w:autoSpaceDE/>
        <w:autoSpaceDN/>
        <w:bidi w:val="0"/>
        <w:adjustRightInd/>
        <w:snapToGrid w:val="0"/>
        <w:spacing w:before="0" w:line="360" w:lineRule="auto"/>
        <w:ind w:left="0"/>
        <w:jc w:val="center"/>
        <w:textAlignment w:val="auto"/>
        <w:rPr>
          <w:rFonts w:ascii="宋体" w:hAnsi="宋体" w:eastAsia="宋体" w:cs="宋体"/>
          <w:b/>
          <w:bCs/>
          <w:lang w:eastAsia="zh-CN"/>
        </w:rPr>
      </w:pPr>
      <w:bookmarkStart w:id="829" w:name="_Toc26595"/>
      <w:bookmarkStart w:id="830" w:name="_Toc26618"/>
      <w:bookmarkStart w:id="831" w:name="_Toc10508"/>
      <w:r>
        <w:rPr>
          <w:rFonts w:hint="eastAsia" w:ascii="宋体" w:hAnsi="宋体" w:eastAsia="宋体" w:cs="宋体"/>
          <w:b/>
          <w:bCs/>
          <w:lang w:eastAsia="zh-CN"/>
        </w:rPr>
        <w:t>一、法定代表人身份证明</w:t>
      </w:r>
      <w:bookmarkEnd w:id="827"/>
      <w:bookmarkEnd w:id="828"/>
      <w:bookmarkEnd w:id="829"/>
      <w:bookmarkEnd w:id="830"/>
      <w:bookmarkEnd w:id="831"/>
    </w:p>
    <w:p>
      <w:pPr>
        <w:autoSpaceDE w:val="0"/>
        <w:autoSpaceDN w:val="0"/>
        <w:adjustRightInd w:val="0"/>
        <w:spacing w:line="480" w:lineRule="exact"/>
        <w:ind w:firstLine="420" w:firstLineChars="200"/>
        <w:jc w:val="both"/>
        <w:rPr>
          <w:rFonts w:ascii="宋体" w:hAnsi="宋体" w:eastAsia="宋体" w:cs="宋体"/>
          <w:sz w:val="21"/>
          <w:szCs w:val="21"/>
          <w:lang w:eastAsia="zh-CN"/>
        </w:rPr>
      </w:pPr>
    </w:p>
    <w:p>
      <w:pPr>
        <w:autoSpaceDE w:val="0"/>
        <w:autoSpaceDN w:val="0"/>
        <w:adjustRightInd w:val="0"/>
        <w:spacing w:line="480" w:lineRule="exact"/>
        <w:ind w:firstLine="420" w:firstLineChars="200"/>
        <w:jc w:val="both"/>
        <w:rPr>
          <w:rFonts w:hint="default" w:ascii="宋体" w:hAnsi="宋体" w:eastAsia="宋体" w:cs="宋体"/>
          <w:sz w:val="21"/>
          <w:szCs w:val="21"/>
          <w:u w:val="single"/>
          <w:lang w:val="en-US" w:eastAsia="zh-CN"/>
        </w:rPr>
      </w:pPr>
      <w:r>
        <w:rPr>
          <w:rFonts w:hint="eastAsia" w:ascii="宋体" w:hAnsi="宋体" w:eastAsia="宋体" w:cs="宋体"/>
          <w:sz w:val="21"/>
          <w:szCs w:val="21"/>
          <w:lang w:eastAsia="zh-CN"/>
        </w:rPr>
        <w:t>响应人名称：</w:t>
      </w:r>
      <w:r>
        <w:rPr>
          <w:rFonts w:hint="eastAsia" w:ascii="宋体" w:hAnsi="宋体" w:eastAsia="宋体" w:cs="宋体"/>
          <w:sz w:val="21"/>
          <w:szCs w:val="21"/>
          <w:u w:val="single"/>
          <w:lang w:val="en-US" w:eastAsia="zh-CN"/>
        </w:rPr>
        <w:t xml:space="preserve">                                          </w:t>
      </w:r>
    </w:p>
    <w:p>
      <w:pPr>
        <w:autoSpaceDE w:val="0"/>
        <w:autoSpaceDN w:val="0"/>
        <w:adjustRightInd w:val="0"/>
        <w:spacing w:line="480" w:lineRule="exact"/>
        <w:ind w:firstLine="420" w:firstLineChars="200"/>
        <w:jc w:val="both"/>
        <w:rPr>
          <w:rFonts w:hint="default" w:ascii="宋体" w:hAnsi="宋体" w:eastAsia="宋体" w:cs="宋体"/>
          <w:sz w:val="21"/>
          <w:szCs w:val="21"/>
          <w:u w:val="single"/>
          <w:lang w:val="en-US" w:eastAsia="zh-CN"/>
        </w:rPr>
      </w:pPr>
      <w:r>
        <w:rPr>
          <w:rFonts w:hint="eastAsia" w:ascii="宋体" w:hAnsi="宋体" w:eastAsia="宋体" w:cs="宋体"/>
          <w:sz w:val="21"/>
          <w:szCs w:val="21"/>
          <w:lang w:eastAsia="zh-CN"/>
        </w:rPr>
        <w:t>单位性质：</w:t>
      </w:r>
      <w:r>
        <w:rPr>
          <w:rFonts w:hint="eastAsia" w:ascii="宋体" w:hAnsi="宋体" w:eastAsia="宋体" w:cs="宋体"/>
          <w:sz w:val="21"/>
          <w:szCs w:val="21"/>
          <w:u w:val="single"/>
          <w:lang w:val="en-US" w:eastAsia="zh-CN"/>
        </w:rPr>
        <w:t xml:space="preserve">                                            </w:t>
      </w:r>
    </w:p>
    <w:p>
      <w:pPr>
        <w:autoSpaceDE w:val="0"/>
        <w:autoSpaceDN w:val="0"/>
        <w:adjustRightInd w:val="0"/>
        <w:spacing w:line="480" w:lineRule="exact"/>
        <w:ind w:firstLine="420" w:firstLineChars="200"/>
        <w:jc w:val="both"/>
        <w:rPr>
          <w:rFonts w:hint="default" w:ascii="宋体" w:hAnsi="宋体" w:eastAsia="宋体" w:cs="宋体"/>
          <w:sz w:val="21"/>
          <w:szCs w:val="21"/>
          <w:u w:val="single"/>
          <w:lang w:val="en-US" w:eastAsia="zh-CN"/>
        </w:rPr>
      </w:pPr>
      <w:r>
        <w:rPr>
          <w:rFonts w:hint="eastAsia" w:ascii="宋体" w:hAnsi="宋体" w:eastAsia="宋体" w:cs="宋体"/>
          <w:sz w:val="21"/>
          <w:szCs w:val="21"/>
          <w:lang w:eastAsia="zh-CN"/>
        </w:rPr>
        <w:t>地</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址：</w:t>
      </w:r>
      <w:r>
        <w:rPr>
          <w:rFonts w:hint="eastAsia" w:ascii="宋体" w:hAnsi="宋体" w:eastAsia="宋体" w:cs="宋体"/>
          <w:sz w:val="21"/>
          <w:szCs w:val="21"/>
          <w:u w:val="single"/>
          <w:lang w:val="en-US" w:eastAsia="zh-CN"/>
        </w:rPr>
        <w:t xml:space="preserve">                                            </w:t>
      </w:r>
    </w:p>
    <w:p>
      <w:pPr>
        <w:autoSpaceDE w:val="0"/>
        <w:autoSpaceDN w:val="0"/>
        <w:adjustRightInd w:val="0"/>
        <w:spacing w:line="480" w:lineRule="exact"/>
        <w:ind w:firstLine="420" w:firstLineChars="200"/>
        <w:jc w:val="both"/>
        <w:rPr>
          <w:rFonts w:hint="default" w:ascii="宋体" w:hAnsi="宋体" w:eastAsia="宋体" w:cs="宋体"/>
          <w:sz w:val="21"/>
          <w:szCs w:val="21"/>
          <w:lang w:val="en-US" w:eastAsia="zh-CN"/>
        </w:rPr>
      </w:pPr>
      <w:r>
        <w:rPr>
          <w:rFonts w:hint="eastAsia" w:ascii="宋体" w:hAnsi="宋体" w:eastAsia="宋体" w:cs="宋体"/>
          <w:sz w:val="21"/>
          <w:szCs w:val="21"/>
          <w:lang w:eastAsia="zh-CN"/>
        </w:rPr>
        <w:t>成立时间：</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lang w:eastAsia="zh-CN"/>
        </w:rPr>
        <w:t>年</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lang w:eastAsia="zh-CN"/>
        </w:rPr>
        <w:t>月</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lang w:eastAsia="zh-CN"/>
        </w:rPr>
        <w:t>日</w:t>
      </w:r>
      <w:r>
        <w:rPr>
          <w:rFonts w:hint="eastAsia" w:ascii="宋体" w:hAnsi="宋体" w:eastAsia="宋体" w:cs="宋体"/>
          <w:sz w:val="21"/>
          <w:szCs w:val="21"/>
          <w:u w:val="single"/>
          <w:lang w:val="en-US" w:eastAsia="zh-CN"/>
        </w:rPr>
        <w:t xml:space="preserve">              </w:t>
      </w:r>
    </w:p>
    <w:p>
      <w:pPr>
        <w:autoSpaceDE w:val="0"/>
        <w:autoSpaceDN w:val="0"/>
        <w:adjustRightInd w:val="0"/>
        <w:spacing w:line="480" w:lineRule="exact"/>
        <w:ind w:firstLine="420" w:firstLineChars="200"/>
        <w:jc w:val="both"/>
        <w:rPr>
          <w:rFonts w:hint="default" w:ascii="宋体" w:hAnsi="宋体" w:eastAsia="宋体" w:cs="宋体"/>
          <w:sz w:val="21"/>
          <w:szCs w:val="21"/>
          <w:u w:val="single"/>
          <w:lang w:val="en-US" w:eastAsia="zh-CN"/>
        </w:rPr>
      </w:pPr>
      <w:r>
        <w:rPr>
          <w:rFonts w:hint="eastAsia" w:ascii="宋体" w:hAnsi="宋体" w:eastAsia="宋体" w:cs="宋体"/>
          <w:sz w:val="21"/>
          <w:szCs w:val="21"/>
          <w:lang w:eastAsia="zh-CN"/>
        </w:rPr>
        <w:t>经营期限：</w:t>
      </w:r>
      <w:r>
        <w:rPr>
          <w:rFonts w:hint="eastAsia" w:ascii="宋体" w:hAnsi="宋体" w:eastAsia="宋体" w:cs="宋体"/>
          <w:sz w:val="21"/>
          <w:szCs w:val="21"/>
          <w:u w:val="single"/>
          <w:lang w:val="en-US" w:eastAsia="zh-CN"/>
        </w:rPr>
        <w:t xml:space="preserve">                                            </w:t>
      </w:r>
    </w:p>
    <w:p>
      <w:pPr>
        <w:autoSpaceDE w:val="0"/>
        <w:autoSpaceDN w:val="0"/>
        <w:adjustRightInd w:val="0"/>
        <w:spacing w:line="480" w:lineRule="exact"/>
        <w:ind w:firstLine="420" w:firstLineChars="200"/>
        <w:jc w:val="both"/>
        <w:rPr>
          <w:rFonts w:hint="eastAsia" w:ascii="宋体" w:hAnsi="宋体" w:eastAsia="宋体" w:cs="宋体"/>
          <w:sz w:val="21"/>
          <w:szCs w:val="21"/>
          <w:u w:val="single"/>
          <w:lang w:val="en-US" w:eastAsia="zh-CN"/>
        </w:rPr>
      </w:pPr>
      <w:r>
        <w:rPr>
          <w:rFonts w:hint="eastAsia" w:ascii="宋体" w:hAnsi="宋体" w:eastAsia="宋体" w:cs="宋体"/>
          <w:sz w:val="21"/>
          <w:szCs w:val="21"/>
          <w:lang w:eastAsia="zh-CN"/>
        </w:rPr>
        <w:t>姓</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名：</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eastAsia="zh-CN"/>
        </w:rPr>
        <w:t>性别：</w:t>
      </w:r>
      <w:r>
        <w:rPr>
          <w:rFonts w:hint="eastAsia" w:ascii="宋体" w:hAnsi="宋体" w:eastAsia="宋体" w:cs="宋体"/>
          <w:sz w:val="21"/>
          <w:szCs w:val="21"/>
          <w:u w:val="single"/>
          <w:lang w:val="en-US" w:eastAsia="zh-CN"/>
        </w:rPr>
        <w:t xml:space="preserve">         </w:t>
      </w:r>
    </w:p>
    <w:p>
      <w:pPr>
        <w:autoSpaceDE w:val="0"/>
        <w:autoSpaceDN w:val="0"/>
        <w:adjustRightInd w:val="0"/>
        <w:spacing w:line="480" w:lineRule="exact"/>
        <w:ind w:firstLine="420" w:firstLineChars="200"/>
        <w:jc w:val="both"/>
        <w:rPr>
          <w:rFonts w:ascii="宋体" w:hAnsi="宋体" w:eastAsia="宋体" w:cs="宋体"/>
          <w:sz w:val="21"/>
          <w:szCs w:val="21"/>
          <w:lang w:eastAsia="zh-CN"/>
        </w:rPr>
      </w:pPr>
      <w:r>
        <w:rPr>
          <w:rFonts w:hint="eastAsia" w:ascii="宋体" w:hAnsi="宋体" w:eastAsia="宋体" w:cs="宋体"/>
          <w:sz w:val="21"/>
          <w:szCs w:val="21"/>
          <w:lang w:eastAsia="zh-CN"/>
        </w:rPr>
        <w:t>职</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务：</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eastAsia="zh-CN"/>
        </w:rPr>
        <w:t>年龄：</w:t>
      </w:r>
      <w:r>
        <w:rPr>
          <w:rFonts w:hint="eastAsia" w:ascii="宋体" w:hAnsi="宋体" w:eastAsia="宋体" w:cs="宋体"/>
          <w:sz w:val="21"/>
          <w:szCs w:val="21"/>
          <w:u w:val="single"/>
          <w:lang w:val="en-US" w:eastAsia="zh-CN"/>
        </w:rPr>
        <w:t xml:space="preserve">         </w:t>
      </w:r>
    </w:p>
    <w:p>
      <w:pPr>
        <w:autoSpaceDE w:val="0"/>
        <w:autoSpaceDN w:val="0"/>
        <w:adjustRightInd w:val="0"/>
        <w:spacing w:line="480" w:lineRule="exact"/>
        <w:ind w:firstLine="420" w:firstLineChars="200"/>
        <w:jc w:val="both"/>
        <w:rPr>
          <w:rFonts w:ascii="宋体" w:hAnsi="宋体" w:eastAsia="宋体" w:cs="宋体"/>
          <w:sz w:val="21"/>
          <w:szCs w:val="21"/>
          <w:lang w:eastAsia="zh-CN"/>
        </w:rPr>
      </w:pPr>
      <w:r>
        <w:rPr>
          <w:rFonts w:hint="eastAsia" w:ascii="宋体" w:hAnsi="宋体" w:eastAsia="宋体" w:cs="宋体"/>
          <w:sz w:val="21"/>
          <w:szCs w:val="21"/>
          <w:lang w:eastAsia="zh-CN"/>
        </w:rPr>
        <w:t>系</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eastAsia="zh-CN"/>
        </w:rPr>
        <w:t>（响应人名称）的法定代表人。</w:t>
      </w:r>
    </w:p>
    <w:p>
      <w:pPr>
        <w:autoSpaceDE w:val="0"/>
        <w:autoSpaceDN w:val="0"/>
        <w:adjustRightInd w:val="0"/>
        <w:spacing w:line="480" w:lineRule="exact"/>
        <w:ind w:firstLine="420" w:firstLineChars="200"/>
        <w:jc w:val="both"/>
        <w:rPr>
          <w:rFonts w:ascii="宋体" w:hAnsi="宋体" w:eastAsia="宋体" w:cs="宋体"/>
          <w:sz w:val="21"/>
          <w:szCs w:val="21"/>
          <w:lang w:eastAsia="zh-CN"/>
        </w:rPr>
      </w:pPr>
    </w:p>
    <w:p>
      <w:pPr>
        <w:autoSpaceDE w:val="0"/>
        <w:autoSpaceDN w:val="0"/>
        <w:adjustRightInd w:val="0"/>
        <w:spacing w:line="480" w:lineRule="exact"/>
        <w:ind w:firstLine="420" w:firstLineChars="200"/>
        <w:jc w:val="both"/>
        <w:rPr>
          <w:rFonts w:ascii="宋体" w:hAnsi="宋体" w:eastAsia="宋体" w:cs="宋体"/>
          <w:sz w:val="21"/>
          <w:szCs w:val="21"/>
          <w:lang w:eastAsia="zh-CN"/>
        </w:rPr>
      </w:pPr>
      <w:r>
        <w:rPr>
          <w:rFonts w:hint="eastAsia" w:ascii="宋体" w:hAnsi="宋体" w:eastAsia="宋体" w:cs="宋体"/>
          <w:sz w:val="21"/>
          <w:szCs w:val="21"/>
          <w:lang w:eastAsia="zh-CN"/>
        </w:rPr>
        <w:t>特此证明。</w:t>
      </w:r>
    </w:p>
    <w:p>
      <w:pPr>
        <w:autoSpaceDE w:val="0"/>
        <w:autoSpaceDN w:val="0"/>
        <w:adjustRightInd w:val="0"/>
        <w:spacing w:line="480" w:lineRule="exact"/>
        <w:ind w:firstLine="420" w:firstLineChars="200"/>
        <w:jc w:val="both"/>
        <w:rPr>
          <w:rFonts w:ascii="宋体" w:hAnsi="宋体" w:eastAsia="宋体" w:cs="宋体"/>
          <w:sz w:val="21"/>
          <w:szCs w:val="21"/>
          <w:lang w:eastAsia="zh-CN"/>
        </w:rPr>
      </w:pPr>
      <w:r>
        <w:rPr>
          <w:rFonts w:hint="eastAsia" w:ascii="宋体" w:hAnsi="宋体" w:eastAsia="宋体" w:cs="宋体"/>
          <w:sz w:val="21"/>
          <w:szCs w:val="21"/>
          <w:lang w:eastAsia="zh-CN"/>
        </w:rPr>
        <w:t>附：法定代表人身份证扫描件</w:t>
      </w:r>
    </w:p>
    <w:p>
      <w:pPr>
        <w:spacing w:line="360" w:lineRule="auto"/>
        <w:ind w:firstLine="420" w:firstLineChars="200"/>
        <w:jc w:val="both"/>
        <w:rPr>
          <w:rFonts w:ascii="宋体" w:hAnsi="宋体" w:eastAsia="宋体" w:cs="宋体"/>
          <w:kern w:val="21"/>
          <w:sz w:val="21"/>
          <w:szCs w:val="21"/>
          <w:lang w:eastAsia="zh-CN"/>
        </w:rPr>
      </w:pPr>
    </w:p>
    <w:p>
      <w:pPr>
        <w:spacing w:line="360" w:lineRule="auto"/>
        <w:ind w:firstLine="420" w:firstLineChars="200"/>
        <w:jc w:val="both"/>
        <w:rPr>
          <w:rFonts w:ascii="宋体" w:hAnsi="宋体" w:eastAsia="宋体" w:cs="宋体"/>
          <w:kern w:val="21"/>
          <w:sz w:val="21"/>
          <w:szCs w:val="21"/>
          <w:lang w:eastAsia="zh-CN"/>
        </w:rPr>
      </w:pPr>
    </w:p>
    <w:p>
      <w:pPr>
        <w:tabs>
          <w:tab w:val="left" w:pos="6306"/>
          <w:tab w:val="left" w:pos="6423"/>
        </w:tabs>
        <w:spacing w:line="360" w:lineRule="auto"/>
        <w:ind w:firstLine="3570" w:firstLineChars="1700"/>
        <w:jc w:val="both"/>
        <w:rPr>
          <w:rFonts w:ascii="宋体" w:hAnsi="宋体" w:eastAsia="宋体" w:cs="宋体"/>
          <w:kern w:val="21"/>
          <w:sz w:val="21"/>
          <w:szCs w:val="21"/>
          <w:lang w:eastAsia="zh-CN"/>
        </w:rPr>
      </w:pPr>
    </w:p>
    <w:p>
      <w:pPr>
        <w:tabs>
          <w:tab w:val="left" w:pos="6306"/>
          <w:tab w:val="left" w:pos="6423"/>
        </w:tabs>
        <w:spacing w:line="360" w:lineRule="auto"/>
        <w:ind w:firstLine="3570" w:firstLineChars="1700"/>
        <w:jc w:val="both"/>
        <w:rPr>
          <w:rFonts w:ascii="宋体" w:hAnsi="宋体" w:eastAsia="宋体" w:cs="宋体"/>
          <w:kern w:val="21"/>
          <w:sz w:val="21"/>
          <w:szCs w:val="21"/>
          <w:lang w:eastAsia="zh-CN"/>
        </w:rPr>
      </w:pPr>
    </w:p>
    <w:p>
      <w:pPr>
        <w:keepNext w:val="0"/>
        <w:keepLines w:val="0"/>
        <w:pageBreakBefore w:val="0"/>
        <w:widowControl w:val="0"/>
        <w:kinsoku/>
        <w:overflowPunct/>
        <w:topLinePunct/>
        <w:bidi w:val="0"/>
        <w:snapToGrid w:val="0"/>
        <w:spacing w:line="360" w:lineRule="auto"/>
        <w:ind w:firstLine="420"/>
        <w:jc w:val="right"/>
        <w:rPr>
          <w:rFonts w:hint="eastAsia" w:ascii="宋体" w:hAnsi="宋体" w:eastAsia="宋体" w:cs="宋体"/>
          <w:color w:val="auto"/>
          <w:sz w:val="21"/>
          <w:szCs w:val="21"/>
        </w:rPr>
      </w:pPr>
      <w:bookmarkStart w:id="832" w:name="_Toc16340"/>
      <w:bookmarkStart w:id="833" w:name="_Toc14312"/>
      <w:bookmarkStart w:id="834" w:name="_Toc3328"/>
      <w:bookmarkStart w:id="835" w:name="_Toc21026"/>
      <w:r>
        <w:rPr>
          <w:rFonts w:hint="eastAsia" w:ascii="宋体" w:hAnsi="宋体" w:eastAsia="宋体" w:cs="宋体"/>
          <w:color w:val="auto"/>
          <w:sz w:val="21"/>
          <w:szCs w:val="21"/>
          <w:lang w:eastAsia="zh-CN"/>
        </w:rPr>
        <w:t>响应人名称</w:t>
      </w:r>
      <w:r>
        <w:rPr>
          <w:rFonts w:hint="eastAsia" w:ascii="宋体" w:hAnsi="宋体" w:eastAsia="宋体" w:cs="宋体"/>
          <w:color w:val="auto"/>
          <w:sz w:val="21"/>
          <w:szCs w:val="21"/>
        </w:rPr>
        <w:t>：</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(电子签章)</w:t>
      </w:r>
    </w:p>
    <w:p>
      <w:pPr>
        <w:keepNext w:val="0"/>
        <w:keepLines w:val="0"/>
        <w:pageBreakBefore w:val="0"/>
        <w:widowControl w:val="0"/>
        <w:kinsoku/>
        <w:wordWrap w:val="0"/>
        <w:overflowPunct/>
        <w:topLinePunct/>
        <w:bidi w:val="0"/>
        <w:snapToGrid w:val="0"/>
        <w:spacing w:line="360" w:lineRule="auto"/>
        <w:ind w:firstLine="420"/>
        <w:jc w:val="right"/>
        <w:rPr>
          <w:rFonts w:hint="eastAsia" w:ascii="宋体" w:hAnsi="宋体" w:eastAsia="宋体" w:cs="宋体"/>
          <w:color w:val="auto"/>
          <w:sz w:val="21"/>
          <w:szCs w:val="21"/>
          <w:lang w:val="en-US" w:eastAsia="zh-CN"/>
        </w:rPr>
        <w:sectPr>
          <w:pgSz w:w="11911" w:h="16838"/>
          <w:pgMar w:top="1701" w:right="1701" w:bottom="1701" w:left="1701" w:header="0" w:footer="1134" w:gutter="0"/>
          <w:pgBorders>
            <w:top w:val="none" w:sz="0" w:space="0"/>
            <w:left w:val="none" w:sz="0" w:space="0"/>
            <w:bottom w:val="none" w:sz="0" w:space="0"/>
            <w:right w:val="none" w:sz="0" w:space="0"/>
          </w:pgBorders>
          <w:pgNumType w:fmt="decimal"/>
          <w:cols w:space="0" w:num="1"/>
          <w:rtlGutter w:val="0"/>
          <w:docGrid w:linePitch="312" w:charSpace="0"/>
        </w:sectPr>
      </w:pPr>
      <w:r>
        <w:rPr>
          <w:rFonts w:hint="eastAsia" w:ascii="宋体" w:hAnsi="宋体" w:eastAsia="宋体" w:cs="宋体"/>
          <w:color w:val="auto"/>
          <w:sz w:val="21"/>
          <w:szCs w:val="21"/>
        </w:rPr>
        <w:t>日</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期：</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日</w:t>
      </w:r>
      <w:r>
        <w:rPr>
          <w:rFonts w:hint="eastAsia" w:ascii="宋体" w:hAnsi="宋体" w:eastAsia="宋体" w:cs="宋体"/>
          <w:color w:val="auto"/>
          <w:sz w:val="21"/>
          <w:szCs w:val="21"/>
          <w:lang w:val="en-US" w:eastAsia="zh-CN"/>
        </w:rPr>
        <w:t xml:space="preserve">     </w:t>
      </w:r>
    </w:p>
    <w:p>
      <w:pPr>
        <w:pStyle w:val="6"/>
        <w:keepNext w:val="0"/>
        <w:keepLines w:val="0"/>
        <w:pageBreakBefore w:val="0"/>
        <w:widowControl w:val="0"/>
        <w:kinsoku/>
        <w:wordWrap/>
        <w:overflowPunct/>
        <w:topLinePunct w:val="0"/>
        <w:autoSpaceDE/>
        <w:autoSpaceDN/>
        <w:bidi w:val="0"/>
        <w:adjustRightInd/>
        <w:snapToGrid w:val="0"/>
        <w:spacing w:before="0" w:line="360" w:lineRule="auto"/>
        <w:ind w:left="0"/>
        <w:jc w:val="center"/>
        <w:textAlignment w:val="auto"/>
        <w:rPr>
          <w:rFonts w:ascii="宋体" w:hAnsi="宋体" w:eastAsia="宋体" w:cs="宋体"/>
          <w:b/>
          <w:bCs/>
          <w:lang w:eastAsia="zh-CN"/>
        </w:rPr>
      </w:pPr>
      <w:bookmarkStart w:id="836" w:name="_Toc11375"/>
      <w:r>
        <w:rPr>
          <w:rFonts w:hint="eastAsia" w:ascii="宋体" w:hAnsi="宋体" w:eastAsia="宋体" w:cs="宋体"/>
          <w:b/>
          <w:bCs/>
          <w:lang w:eastAsia="zh-CN"/>
        </w:rPr>
        <w:t>二、授权委托书</w:t>
      </w:r>
      <w:bookmarkEnd w:id="832"/>
      <w:bookmarkEnd w:id="833"/>
      <w:bookmarkEnd w:id="834"/>
      <w:bookmarkEnd w:id="835"/>
      <w:bookmarkEnd w:id="836"/>
    </w:p>
    <w:p>
      <w:pPr>
        <w:autoSpaceDE w:val="0"/>
        <w:autoSpaceDN w:val="0"/>
        <w:adjustRightInd w:val="0"/>
        <w:spacing w:line="480" w:lineRule="exact"/>
        <w:jc w:val="both"/>
        <w:rPr>
          <w:rFonts w:ascii="宋体" w:hAnsi="宋体" w:eastAsia="宋体" w:cs="宋体"/>
          <w:sz w:val="21"/>
          <w:szCs w:val="21"/>
          <w:lang w:eastAsia="zh-CN"/>
        </w:rPr>
      </w:pPr>
    </w:p>
    <w:p>
      <w:pPr>
        <w:autoSpaceDE w:val="0"/>
        <w:autoSpaceDN w:val="0"/>
        <w:adjustRightInd w:val="0"/>
        <w:spacing w:line="480" w:lineRule="exact"/>
        <w:ind w:firstLine="420" w:firstLineChars="200"/>
        <w:jc w:val="both"/>
        <w:rPr>
          <w:rFonts w:ascii="宋体" w:hAnsi="宋体" w:eastAsia="宋体" w:cs="宋体"/>
          <w:sz w:val="21"/>
          <w:szCs w:val="21"/>
          <w:lang w:eastAsia="zh-CN"/>
        </w:rPr>
      </w:pPr>
      <w:r>
        <w:rPr>
          <w:rFonts w:hint="eastAsia" w:ascii="宋体" w:hAnsi="宋体" w:eastAsia="宋体" w:cs="宋体"/>
          <w:sz w:val="21"/>
          <w:szCs w:val="21"/>
          <w:lang w:eastAsia="zh-CN"/>
        </w:rPr>
        <w:t>本人</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eastAsia="zh-CN"/>
        </w:rPr>
        <w:t>（姓名）系</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eastAsia="zh-CN"/>
        </w:rPr>
        <w:t>（响应人名称）的法定代表人，现委托</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eastAsia="zh-CN"/>
        </w:rPr>
        <w:t>（姓名）为我方代理人。代理人根据授权，以我方名义签署、澄清、说明、补正、递交、撤回、修改（项目名称）响应文件、签订合同和处理有关事宜，其法律后果由我方承担。</w:t>
      </w:r>
    </w:p>
    <w:p>
      <w:pPr>
        <w:autoSpaceDE w:val="0"/>
        <w:autoSpaceDN w:val="0"/>
        <w:adjustRightInd w:val="0"/>
        <w:spacing w:line="480" w:lineRule="exact"/>
        <w:ind w:firstLine="420" w:firstLineChars="200"/>
        <w:jc w:val="both"/>
        <w:rPr>
          <w:rFonts w:ascii="宋体" w:hAnsi="宋体" w:eastAsia="宋体" w:cs="宋体"/>
          <w:sz w:val="21"/>
          <w:szCs w:val="21"/>
          <w:lang w:eastAsia="zh-CN"/>
        </w:rPr>
      </w:pPr>
      <w:r>
        <w:rPr>
          <w:rFonts w:hint="eastAsia" w:ascii="宋体" w:hAnsi="宋体" w:eastAsia="宋体" w:cs="宋体"/>
          <w:sz w:val="21"/>
          <w:szCs w:val="21"/>
          <w:lang w:eastAsia="zh-CN"/>
        </w:rPr>
        <w:t>委托期限：</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eastAsia="zh-CN"/>
        </w:rPr>
        <w:t>。</w:t>
      </w:r>
    </w:p>
    <w:p>
      <w:pPr>
        <w:autoSpaceDE w:val="0"/>
        <w:autoSpaceDN w:val="0"/>
        <w:adjustRightInd w:val="0"/>
        <w:spacing w:line="480" w:lineRule="exact"/>
        <w:ind w:firstLine="420" w:firstLineChars="200"/>
        <w:jc w:val="both"/>
        <w:rPr>
          <w:rFonts w:ascii="宋体" w:hAnsi="宋体" w:eastAsia="宋体" w:cs="宋体"/>
          <w:sz w:val="21"/>
          <w:szCs w:val="21"/>
          <w:lang w:eastAsia="zh-CN"/>
        </w:rPr>
      </w:pPr>
      <w:r>
        <w:rPr>
          <w:rFonts w:hint="eastAsia" w:ascii="宋体" w:hAnsi="宋体" w:eastAsia="宋体" w:cs="宋体"/>
          <w:sz w:val="21"/>
          <w:szCs w:val="21"/>
          <w:lang w:eastAsia="zh-CN"/>
        </w:rPr>
        <w:t>代理人无转委托权。</w:t>
      </w:r>
    </w:p>
    <w:p>
      <w:pPr>
        <w:autoSpaceDE w:val="0"/>
        <w:autoSpaceDN w:val="0"/>
        <w:adjustRightInd w:val="0"/>
        <w:spacing w:line="480" w:lineRule="exact"/>
        <w:ind w:firstLine="420" w:firstLineChars="200"/>
        <w:jc w:val="both"/>
        <w:rPr>
          <w:rFonts w:ascii="宋体" w:hAnsi="宋体" w:eastAsia="宋体" w:cs="宋体"/>
          <w:sz w:val="21"/>
          <w:szCs w:val="21"/>
          <w:lang w:eastAsia="zh-CN"/>
        </w:rPr>
      </w:pPr>
      <w:r>
        <w:rPr>
          <w:rFonts w:hint="eastAsia" w:ascii="宋体" w:hAnsi="宋体" w:eastAsia="宋体" w:cs="宋体"/>
          <w:sz w:val="21"/>
          <w:szCs w:val="21"/>
          <w:lang w:eastAsia="zh-CN"/>
        </w:rPr>
        <w:t>附：授权委托人身份证扫描件</w:t>
      </w:r>
    </w:p>
    <w:p>
      <w:pPr>
        <w:autoSpaceDE w:val="0"/>
        <w:autoSpaceDN w:val="0"/>
        <w:adjustRightInd w:val="0"/>
        <w:spacing w:line="480" w:lineRule="exact"/>
        <w:ind w:firstLine="420" w:firstLineChars="200"/>
        <w:jc w:val="both"/>
        <w:rPr>
          <w:rFonts w:ascii="宋体" w:hAnsi="宋体" w:eastAsia="宋体" w:cs="宋体"/>
          <w:sz w:val="21"/>
          <w:szCs w:val="21"/>
          <w:lang w:eastAsia="zh-CN"/>
        </w:rPr>
      </w:pPr>
    </w:p>
    <w:p>
      <w:pPr>
        <w:tabs>
          <w:tab w:val="left" w:pos="6306"/>
          <w:tab w:val="left" w:pos="6423"/>
        </w:tabs>
        <w:spacing w:line="360" w:lineRule="auto"/>
        <w:ind w:firstLine="3570" w:firstLineChars="1700"/>
        <w:jc w:val="both"/>
        <w:rPr>
          <w:rFonts w:ascii="宋体" w:hAnsi="宋体" w:eastAsia="宋体" w:cs="宋体"/>
          <w:kern w:val="21"/>
          <w:sz w:val="21"/>
          <w:szCs w:val="21"/>
          <w:lang w:eastAsia="zh-CN"/>
        </w:rPr>
      </w:pPr>
    </w:p>
    <w:p>
      <w:pPr>
        <w:tabs>
          <w:tab w:val="left" w:pos="6306"/>
          <w:tab w:val="left" w:pos="6423"/>
        </w:tabs>
        <w:spacing w:line="360" w:lineRule="auto"/>
        <w:ind w:firstLine="3570" w:firstLineChars="1700"/>
        <w:jc w:val="both"/>
        <w:rPr>
          <w:rFonts w:ascii="宋体" w:hAnsi="宋体" w:eastAsia="宋体" w:cs="宋体"/>
          <w:kern w:val="21"/>
          <w:sz w:val="21"/>
          <w:szCs w:val="21"/>
          <w:lang w:eastAsia="zh-CN"/>
        </w:rPr>
      </w:pPr>
    </w:p>
    <w:p>
      <w:pPr>
        <w:tabs>
          <w:tab w:val="left" w:pos="6306"/>
          <w:tab w:val="left" w:pos="6423"/>
        </w:tabs>
        <w:spacing w:line="360" w:lineRule="auto"/>
        <w:ind w:firstLine="3570" w:firstLineChars="1700"/>
        <w:jc w:val="both"/>
        <w:rPr>
          <w:rFonts w:ascii="宋体" w:hAnsi="宋体" w:eastAsia="宋体" w:cs="宋体"/>
          <w:kern w:val="21"/>
          <w:sz w:val="21"/>
          <w:szCs w:val="21"/>
          <w:lang w:eastAsia="zh-CN"/>
        </w:rPr>
      </w:pPr>
    </w:p>
    <w:p>
      <w:pPr>
        <w:keepNext w:val="0"/>
        <w:keepLines w:val="0"/>
        <w:pageBreakBefore w:val="0"/>
        <w:widowControl w:val="0"/>
        <w:kinsoku/>
        <w:overflowPunct/>
        <w:topLinePunct/>
        <w:bidi w:val="0"/>
        <w:snapToGrid w:val="0"/>
        <w:spacing w:line="360" w:lineRule="auto"/>
        <w:ind w:firstLine="420"/>
        <w:jc w:val="right"/>
        <w:rPr>
          <w:rFonts w:hint="eastAsia" w:ascii="宋体" w:hAnsi="宋体" w:eastAsia="宋体" w:cs="宋体"/>
          <w:color w:val="auto"/>
          <w:sz w:val="21"/>
          <w:szCs w:val="21"/>
        </w:rPr>
      </w:pPr>
      <w:bookmarkStart w:id="837" w:name="_Toc17086"/>
      <w:r>
        <w:rPr>
          <w:rFonts w:hint="eastAsia" w:ascii="宋体" w:hAnsi="宋体" w:eastAsia="宋体" w:cs="宋体"/>
          <w:color w:val="auto"/>
          <w:sz w:val="21"/>
          <w:szCs w:val="21"/>
          <w:lang w:eastAsia="zh-CN"/>
        </w:rPr>
        <w:t>响应人名称</w:t>
      </w:r>
      <w:r>
        <w:rPr>
          <w:rFonts w:hint="eastAsia" w:ascii="宋体" w:hAnsi="宋体" w:eastAsia="宋体" w:cs="宋体"/>
          <w:color w:val="auto"/>
          <w:sz w:val="21"/>
          <w:szCs w:val="21"/>
        </w:rPr>
        <w:t>：</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(电子签章)</w:t>
      </w:r>
    </w:p>
    <w:p>
      <w:pPr>
        <w:keepNext w:val="0"/>
        <w:keepLines w:val="0"/>
        <w:pageBreakBefore w:val="0"/>
        <w:widowControl w:val="0"/>
        <w:kinsoku/>
        <w:overflowPunct/>
        <w:topLinePunct/>
        <w:bidi w:val="0"/>
        <w:snapToGrid w:val="0"/>
        <w:spacing w:line="360" w:lineRule="auto"/>
        <w:ind w:firstLine="420"/>
        <w:jc w:val="right"/>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(电子签章)</w:t>
      </w:r>
    </w:p>
    <w:p>
      <w:pPr>
        <w:keepNext w:val="0"/>
        <w:keepLines w:val="0"/>
        <w:pageBreakBefore w:val="0"/>
        <w:widowControl w:val="0"/>
        <w:kinsoku/>
        <w:wordWrap w:val="0"/>
        <w:overflowPunct/>
        <w:topLinePunct/>
        <w:bidi w:val="0"/>
        <w:snapToGrid w:val="0"/>
        <w:spacing w:line="360" w:lineRule="auto"/>
        <w:ind w:firstLine="420"/>
        <w:jc w:val="right"/>
        <w:rPr>
          <w:rFonts w:hint="eastAsia" w:ascii="宋体" w:hAnsi="宋体" w:eastAsia="宋体" w:cs="宋体"/>
          <w:color w:val="auto"/>
          <w:sz w:val="21"/>
          <w:szCs w:val="21"/>
          <w:lang w:val="en-US" w:eastAsia="zh-CN"/>
        </w:rPr>
        <w:sectPr>
          <w:pgSz w:w="11911" w:h="16838"/>
          <w:pgMar w:top="1701" w:right="1701" w:bottom="1701" w:left="1701" w:header="0" w:footer="1134" w:gutter="0"/>
          <w:pgBorders>
            <w:top w:val="none" w:sz="0" w:space="0"/>
            <w:left w:val="none" w:sz="0" w:space="0"/>
            <w:bottom w:val="none" w:sz="0" w:space="0"/>
            <w:right w:val="none" w:sz="0" w:space="0"/>
          </w:pgBorders>
          <w:pgNumType w:fmt="decimal"/>
          <w:cols w:space="0" w:num="1"/>
          <w:rtlGutter w:val="0"/>
          <w:docGrid w:linePitch="312" w:charSpace="0"/>
        </w:sectPr>
      </w:pPr>
      <w:r>
        <w:rPr>
          <w:rFonts w:hint="eastAsia" w:ascii="宋体" w:hAnsi="宋体" w:eastAsia="宋体" w:cs="宋体"/>
          <w:color w:val="auto"/>
          <w:sz w:val="21"/>
          <w:szCs w:val="21"/>
        </w:rPr>
        <w:t>日</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期：</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日</w:t>
      </w:r>
      <w:r>
        <w:rPr>
          <w:rFonts w:hint="eastAsia" w:ascii="宋体" w:hAnsi="宋体" w:eastAsia="宋体" w:cs="宋体"/>
          <w:color w:val="auto"/>
          <w:sz w:val="21"/>
          <w:szCs w:val="21"/>
          <w:lang w:val="en-US" w:eastAsia="zh-CN"/>
        </w:rPr>
        <w:t xml:space="preserve">     </w:t>
      </w:r>
    </w:p>
    <w:p>
      <w:pPr>
        <w:pStyle w:val="6"/>
        <w:keepNext w:val="0"/>
        <w:keepLines w:val="0"/>
        <w:pageBreakBefore w:val="0"/>
        <w:widowControl w:val="0"/>
        <w:kinsoku/>
        <w:wordWrap/>
        <w:overflowPunct/>
        <w:topLinePunct w:val="0"/>
        <w:autoSpaceDE/>
        <w:autoSpaceDN/>
        <w:bidi w:val="0"/>
        <w:adjustRightInd/>
        <w:snapToGrid w:val="0"/>
        <w:spacing w:before="0" w:line="360" w:lineRule="auto"/>
        <w:ind w:left="0"/>
        <w:jc w:val="center"/>
        <w:textAlignment w:val="auto"/>
        <w:rPr>
          <w:rFonts w:hint="eastAsia" w:ascii="宋体" w:hAnsi="宋体" w:eastAsia="宋体" w:cs="宋体"/>
          <w:b/>
          <w:bCs/>
          <w:lang w:eastAsia="zh-CN"/>
        </w:rPr>
      </w:pPr>
      <w:bookmarkStart w:id="838" w:name="_Toc14290"/>
      <w:r>
        <w:rPr>
          <w:rFonts w:hint="eastAsia" w:ascii="宋体" w:hAnsi="宋体" w:eastAsia="宋体" w:cs="宋体"/>
          <w:b/>
          <w:bCs/>
          <w:lang w:eastAsia="zh-CN"/>
        </w:rPr>
        <w:t>三、投标人基本情况表</w:t>
      </w:r>
      <w:bookmarkEnd w:id="837"/>
      <w:bookmarkEnd w:id="838"/>
    </w:p>
    <w:tbl>
      <w:tblPr>
        <w:tblStyle w:val="24"/>
        <w:tblW w:w="8837" w:type="dxa"/>
        <w:tblInd w:w="-154" w:type="dxa"/>
        <w:tblLayout w:type="fixed"/>
        <w:tblCellMar>
          <w:top w:w="0" w:type="dxa"/>
          <w:left w:w="0" w:type="dxa"/>
          <w:bottom w:w="0" w:type="dxa"/>
          <w:right w:w="0" w:type="dxa"/>
        </w:tblCellMar>
      </w:tblPr>
      <w:tblGrid>
        <w:gridCol w:w="1425"/>
        <w:gridCol w:w="925"/>
        <w:gridCol w:w="1322"/>
        <w:gridCol w:w="994"/>
        <w:gridCol w:w="283"/>
        <w:gridCol w:w="194"/>
        <w:gridCol w:w="1246"/>
        <w:gridCol w:w="262"/>
        <w:gridCol w:w="708"/>
        <w:gridCol w:w="1478"/>
      </w:tblGrid>
      <w:tr>
        <w:tblPrEx>
          <w:tblCellMar>
            <w:top w:w="0" w:type="dxa"/>
            <w:left w:w="0" w:type="dxa"/>
            <w:bottom w:w="0" w:type="dxa"/>
            <w:right w:w="0" w:type="dxa"/>
          </w:tblCellMar>
        </w:tblPrEx>
        <w:trPr>
          <w:trHeight w:val="576" w:hRule="exact"/>
        </w:trPr>
        <w:tc>
          <w:tcPr>
            <w:tcW w:w="14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hint="eastAsia" w:ascii="宋体" w:hAnsi="宋体" w:eastAsia="宋体" w:cs="宋体"/>
                <w:kern w:val="21"/>
                <w:sz w:val="21"/>
                <w:szCs w:val="21"/>
                <w:lang w:eastAsia="zh-CN"/>
              </w:rPr>
            </w:pPr>
            <w:r>
              <w:rPr>
                <w:rFonts w:hint="eastAsia" w:ascii="宋体" w:hAnsi="宋体" w:eastAsia="宋体" w:cs="宋体"/>
                <w:kern w:val="21"/>
                <w:sz w:val="21"/>
                <w:szCs w:val="21"/>
                <w:lang w:eastAsia="zh-CN"/>
              </w:rPr>
              <w:t>响应人名称</w:t>
            </w:r>
          </w:p>
        </w:tc>
        <w:tc>
          <w:tcPr>
            <w:tcW w:w="7412" w:type="dxa"/>
            <w:gridSpan w:val="9"/>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78" w:hRule="exact"/>
        </w:trPr>
        <w:tc>
          <w:tcPr>
            <w:tcW w:w="14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注册地址</w:t>
            </w:r>
          </w:p>
        </w:tc>
        <w:tc>
          <w:tcPr>
            <w:tcW w:w="3718" w:type="dxa"/>
            <w:gridSpan w:val="5"/>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邮政编码</w:t>
            </w:r>
          </w:p>
        </w:tc>
        <w:tc>
          <w:tcPr>
            <w:tcW w:w="2448" w:type="dxa"/>
            <w:gridSpan w:val="3"/>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76" w:hRule="exact"/>
        </w:trPr>
        <w:tc>
          <w:tcPr>
            <w:tcW w:w="1425" w:type="dxa"/>
            <w:vMerge w:val="restart"/>
            <w:tcBorders>
              <w:top w:val="single" w:color="000000" w:sz="4" w:space="0"/>
              <w:left w:val="single" w:color="000000" w:sz="4" w:space="0"/>
              <w:right w:val="single" w:color="000000" w:sz="4" w:space="0"/>
            </w:tcBorders>
            <w:vAlign w:val="center"/>
          </w:tcPr>
          <w:p>
            <w:pPr>
              <w:pStyle w:val="36"/>
              <w:jc w:val="center"/>
              <w:rPr>
                <w:rFonts w:ascii="宋体" w:hAnsi="宋体" w:eastAsia="宋体" w:cs="宋体"/>
                <w:b/>
                <w:bCs/>
                <w:kern w:val="21"/>
                <w:sz w:val="20"/>
                <w:szCs w:val="20"/>
              </w:rPr>
            </w:pPr>
          </w:p>
          <w:p>
            <w:pPr>
              <w:pStyle w:val="36"/>
              <w:jc w:val="center"/>
              <w:rPr>
                <w:rFonts w:ascii="宋体" w:hAnsi="宋体" w:eastAsia="宋体" w:cs="宋体"/>
                <w:kern w:val="21"/>
                <w:sz w:val="21"/>
                <w:szCs w:val="21"/>
              </w:rPr>
            </w:pPr>
            <w:r>
              <w:rPr>
                <w:rFonts w:hint="eastAsia" w:ascii="宋体" w:hAnsi="宋体" w:eastAsia="宋体" w:cs="宋体"/>
                <w:kern w:val="21"/>
                <w:sz w:val="21"/>
                <w:szCs w:val="21"/>
              </w:rPr>
              <w:t>联系方式</w:t>
            </w:r>
          </w:p>
        </w:tc>
        <w:tc>
          <w:tcPr>
            <w:tcW w:w="9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联系人</w:t>
            </w:r>
          </w:p>
        </w:tc>
        <w:tc>
          <w:tcPr>
            <w:tcW w:w="2793" w:type="dxa"/>
            <w:gridSpan w:val="4"/>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电  话</w:t>
            </w:r>
          </w:p>
        </w:tc>
        <w:tc>
          <w:tcPr>
            <w:tcW w:w="2448" w:type="dxa"/>
            <w:gridSpan w:val="3"/>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78" w:hRule="exact"/>
        </w:trPr>
        <w:tc>
          <w:tcPr>
            <w:tcW w:w="1425" w:type="dxa"/>
            <w:vMerge w:val="continue"/>
            <w:tcBorders>
              <w:left w:val="single" w:color="000000" w:sz="4" w:space="0"/>
              <w:bottom w:val="single" w:color="000000" w:sz="4" w:space="0"/>
              <w:right w:val="single" w:color="000000" w:sz="4" w:space="0"/>
            </w:tcBorders>
            <w:vAlign w:val="center"/>
          </w:tcPr>
          <w:p>
            <w:pPr>
              <w:jc w:val="center"/>
              <w:rPr>
                <w:rFonts w:ascii="宋体" w:hAnsi="宋体" w:eastAsia="宋体" w:cs="宋体"/>
                <w:kern w:val="21"/>
              </w:rPr>
            </w:pPr>
          </w:p>
        </w:tc>
        <w:tc>
          <w:tcPr>
            <w:tcW w:w="9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传  真</w:t>
            </w:r>
          </w:p>
        </w:tc>
        <w:tc>
          <w:tcPr>
            <w:tcW w:w="2793" w:type="dxa"/>
            <w:gridSpan w:val="4"/>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网  址</w:t>
            </w:r>
          </w:p>
        </w:tc>
        <w:tc>
          <w:tcPr>
            <w:tcW w:w="2448" w:type="dxa"/>
            <w:gridSpan w:val="3"/>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76" w:hRule="exact"/>
        </w:trPr>
        <w:tc>
          <w:tcPr>
            <w:tcW w:w="14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组织结构</w:t>
            </w:r>
          </w:p>
        </w:tc>
        <w:tc>
          <w:tcPr>
            <w:tcW w:w="7412" w:type="dxa"/>
            <w:gridSpan w:val="9"/>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78" w:hRule="exact"/>
        </w:trPr>
        <w:tc>
          <w:tcPr>
            <w:tcW w:w="14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法定代表人</w:t>
            </w:r>
          </w:p>
        </w:tc>
        <w:tc>
          <w:tcPr>
            <w:tcW w:w="9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姓名</w:t>
            </w:r>
          </w:p>
        </w:tc>
        <w:tc>
          <w:tcPr>
            <w:tcW w:w="1322"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277" w:type="dxa"/>
            <w:gridSpan w:val="2"/>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技术职称</w:t>
            </w:r>
          </w:p>
        </w:tc>
        <w:tc>
          <w:tcPr>
            <w:tcW w:w="1702" w:type="dxa"/>
            <w:gridSpan w:val="3"/>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电话</w:t>
            </w:r>
          </w:p>
        </w:tc>
        <w:tc>
          <w:tcPr>
            <w:tcW w:w="147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77" w:hRule="exact"/>
        </w:trPr>
        <w:tc>
          <w:tcPr>
            <w:tcW w:w="14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技术负责人</w:t>
            </w:r>
          </w:p>
        </w:tc>
        <w:tc>
          <w:tcPr>
            <w:tcW w:w="9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姓名</w:t>
            </w:r>
          </w:p>
        </w:tc>
        <w:tc>
          <w:tcPr>
            <w:tcW w:w="1322"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277" w:type="dxa"/>
            <w:gridSpan w:val="2"/>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技术职称</w:t>
            </w:r>
          </w:p>
        </w:tc>
        <w:tc>
          <w:tcPr>
            <w:tcW w:w="1702" w:type="dxa"/>
            <w:gridSpan w:val="3"/>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电话</w:t>
            </w:r>
          </w:p>
        </w:tc>
        <w:tc>
          <w:tcPr>
            <w:tcW w:w="147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76" w:hRule="exact"/>
        </w:trPr>
        <w:tc>
          <w:tcPr>
            <w:tcW w:w="14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成立时间</w:t>
            </w:r>
          </w:p>
        </w:tc>
        <w:tc>
          <w:tcPr>
            <w:tcW w:w="2247" w:type="dxa"/>
            <w:gridSpan w:val="2"/>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5165" w:type="dxa"/>
            <w:gridSpan w:val="7"/>
            <w:tcBorders>
              <w:top w:val="single" w:color="000000" w:sz="4" w:space="0"/>
              <w:left w:val="single" w:color="000000" w:sz="4" w:space="0"/>
              <w:bottom w:val="single" w:color="000000" w:sz="4" w:space="0"/>
              <w:right w:val="single" w:color="000000" w:sz="4" w:space="0"/>
            </w:tcBorders>
            <w:vAlign w:val="center"/>
          </w:tcPr>
          <w:p>
            <w:pPr>
              <w:pStyle w:val="36"/>
              <w:ind w:firstLine="210" w:firstLineChars="100"/>
              <w:jc w:val="center"/>
              <w:rPr>
                <w:rFonts w:ascii="宋体" w:hAnsi="宋体" w:eastAsia="宋体" w:cs="宋体"/>
                <w:kern w:val="21"/>
                <w:sz w:val="21"/>
                <w:szCs w:val="21"/>
              </w:rPr>
            </w:pPr>
            <w:r>
              <w:rPr>
                <w:rFonts w:hint="eastAsia" w:ascii="宋体" w:hAnsi="宋体" w:eastAsia="宋体" w:cs="宋体"/>
                <w:kern w:val="21"/>
                <w:sz w:val="21"/>
                <w:szCs w:val="21"/>
              </w:rPr>
              <w:t>员工总人数：</w:t>
            </w:r>
          </w:p>
        </w:tc>
      </w:tr>
      <w:tr>
        <w:tblPrEx>
          <w:tblCellMar>
            <w:top w:w="0" w:type="dxa"/>
            <w:left w:w="0" w:type="dxa"/>
            <w:bottom w:w="0" w:type="dxa"/>
            <w:right w:w="0" w:type="dxa"/>
          </w:tblCellMar>
        </w:tblPrEx>
        <w:trPr>
          <w:trHeight w:val="578" w:hRule="exact"/>
        </w:trPr>
        <w:tc>
          <w:tcPr>
            <w:tcW w:w="14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企业资质等级</w:t>
            </w:r>
          </w:p>
        </w:tc>
        <w:tc>
          <w:tcPr>
            <w:tcW w:w="2247" w:type="dxa"/>
            <w:gridSpan w:val="2"/>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994" w:type="dxa"/>
            <w:vMerge w:val="restart"/>
            <w:tcBorders>
              <w:top w:val="single" w:color="000000" w:sz="4" w:space="0"/>
              <w:left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其中</w:t>
            </w:r>
          </w:p>
        </w:tc>
        <w:tc>
          <w:tcPr>
            <w:tcW w:w="1985" w:type="dxa"/>
            <w:gridSpan w:val="4"/>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项目负责人</w:t>
            </w:r>
          </w:p>
        </w:tc>
        <w:tc>
          <w:tcPr>
            <w:tcW w:w="2186" w:type="dxa"/>
            <w:gridSpan w:val="2"/>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76" w:hRule="exact"/>
        </w:trPr>
        <w:tc>
          <w:tcPr>
            <w:tcW w:w="14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营业执照号</w:t>
            </w:r>
          </w:p>
        </w:tc>
        <w:tc>
          <w:tcPr>
            <w:tcW w:w="2247" w:type="dxa"/>
            <w:gridSpan w:val="2"/>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994" w:type="dxa"/>
            <w:vMerge w:val="continue"/>
            <w:tcBorders>
              <w:left w:val="single" w:color="000000" w:sz="4" w:space="0"/>
              <w:right w:val="single" w:color="000000" w:sz="4" w:space="0"/>
            </w:tcBorders>
            <w:vAlign w:val="center"/>
          </w:tcPr>
          <w:p>
            <w:pPr>
              <w:jc w:val="center"/>
              <w:rPr>
                <w:rFonts w:ascii="宋体" w:hAnsi="宋体" w:eastAsia="宋体" w:cs="宋体"/>
                <w:kern w:val="21"/>
              </w:rPr>
            </w:pPr>
          </w:p>
        </w:tc>
        <w:tc>
          <w:tcPr>
            <w:tcW w:w="1985" w:type="dxa"/>
            <w:gridSpan w:val="4"/>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高级职称人员</w:t>
            </w:r>
          </w:p>
        </w:tc>
        <w:tc>
          <w:tcPr>
            <w:tcW w:w="2186" w:type="dxa"/>
            <w:gridSpan w:val="2"/>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78" w:hRule="exact"/>
        </w:trPr>
        <w:tc>
          <w:tcPr>
            <w:tcW w:w="14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注册资金</w:t>
            </w:r>
          </w:p>
        </w:tc>
        <w:tc>
          <w:tcPr>
            <w:tcW w:w="2247" w:type="dxa"/>
            <w:gridSpan w:val="2"/>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994" w:type="dxa"/>
            <w:vMerge w:val="continue"/>
            <w:tcBorders>
              <w:left w:val="single" w:color="000000" w:sz="4" w:space="0"/>
              <w:right w:val="single" w:color="000000" w:sz="4" w:space="0"/>
            </w:tcBorders>
            <w:vAlign w:val="center"/>
          </w:tcPr>
          <w:p>
            <w:pPr>
              <w:jc w:val="center"/>
              <w:rPr>
                <w:rFonts w:ascii="宋体" w:hAnsi="宋体" w:eastAsia="宋体" w:cs="宋体"/>
                <w:kern w:val="21"/>
              </w:rPr>
            </w:pPr>
          </w:p>
        </w:tc>
        <w:tc>
          <w:tcPr>
            <w:tcW w:w="1985" w:type="dxa"/>
            <w:gridSpan w:val="4"/>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中级职称人员</w:t>
            </w:r>
          </w:p>
        </w:tc>
        <w:tc>
          <w:tcPr>
            <w:tcW w:w="2186" w:type="dxa"/>
            <w:gridSpan w:val="2"/>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76" w:hRule="exact"/>
        </w:trPr>
        <w:tc>
          <w:tcPr>
            <w:tcW w:w="14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开户银行</w:t>
            </w:r>
          </w:p>
        </w:tc>
        <w:tc>
          <w:tcPr>
            <w:tcW w:w="2247" w:type="dxa"/>
            <w:gridSpan w:val="2"/>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994" w:type="dxa"/>
            <w:vMerge w:val="continue"/>
            <w:tcBorders>
              <w:left w:val="single" w:color="000000" w:sz="4" w:space="0"/>
              <w:right w:val="single" w:color="000000" w:sz="4" w:space="0"/>
            </w:tcBorders>
            <w:vAlign w:val="center"/>
          </w:tcPr>
          <w:p>
            <w:pPr>
              <w:jc w:val="center"/>
              <w:rPr>
                <w:rFonts w:ascii="宋体" w:hAnsi="宋体" w:eastAsia="宋体" w:cs="宋体"/>
                <w:kern w:val="21"/>
              </w:rPr>
            </w:pPr>
          </w:p>
        </w:tc>
        <w:tc>
          <w:tcPr>
            <w:tcW w:w="1985" w:type="dxa"/>
            <w:gridSpan w:val="4"/>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初级职称人员</w:t>
            </w:r>
          </w:p>
        </w:tc>
        <w:tc>
          <w:tcPr>
            <w:tcW w:w="2186" w:type="dxa"/>
            <w:gridSpan w:val="2"/>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76" w:hRule="exact"/>
        </w:trPr>
        <w:tc>
          <w:tcPr>
            <w:tcW w:w="14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账号</w:t>
            </w:r>
          </w:p>
        </w:tc>
        <w:tc>
          <w:tcPr>
            <w:tcW w:w="2247" w:type="dxa"/>
            <w:gridSpan w:val="2"/>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994" w:type="dxa"/>
            <w:vMerge w:val="continue"/>
            <w:tcBorders>
              <w:left w:val="single" w:color="000000" w:sz="4" w:space="0"/>
              <w:bottom w:val="single" w:color="000000" w:sz="4" w:space="0"/>
              <w:right w:val="single" w:color="000000" w:sz="4" w:space="0"/>
            </w:tcBorders>
            <w:vAlign w:val="center"/>
          </w:tcPr>
          <w:p>
            <w:pPr>
              <w:jc w:val="center"/>
              <w:rPr>
                <w:rFonts w:ascii="宋体" w:hAnsi="宋体" w:eastAsia="宋体" w:cs="宋体"/>
                <w:kern w:val="21"/>
              </w:rPr>
            </w:pPr>
          </w:p>
        </w:tc>
        <w:tc>
          <w:tcPr>
            <w:tcW w:w="1985" w:type="dxa"/>
            <w:gridSpan w:val="4"/>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技  工</w:t>
            </w:r>
          </w:p>
        </w:tc>
        <w:tc>
          <w:tcPr>
            <w:tcW w:w="2186" w:type="dxa"/>
            <w:gridSpan w:val="2"/>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2563" w:hRule="exact"/>
        </w:trPr>
        <w:tc>
          <w:tcPr>
            <w:tcW w:w="14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经营范围</w:t>
            </w:r>
          </w:p>
        </w:tc>
        <w:tc>
          <w:tcPr>
            <w:tcW w:w="7412" w:type="dxa"/>
            <w:gridSpan w:val="9"/>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b/>
                <w:bCs/>
                <w:kern w:val="21"/>
                <w:sz w:val="20"/>
                <w:szCs w:val="20"/>
              </w:rPr>
            </w:pPr>
          </w:p>
          <w:p>
            <w:pPr>
              <w:pStyle w:val="36"/>
              <w:jc w:val="center"/>
              <w:rPr>
                <w:rFonts w:ascii="宋体" w:hAnsi="宋体" w:eastAsia="宋体" w:cs="宋体"/>
                <w:b/>
                <w:bCs/>
                <w:kern w:val="21"/>
                <w:sz w:val="20"/>
                <w:szCs w:val="20"/>
              </w:rPr>
            </w:pPr>
          </w:p>
          <w:p>
            <w:pPr>
              <w:pStyle w:val="36"/>
              <w:jc w:val="center"/>
              <w:rPr>
                <w:rFonts w:ascii="宋体" w:hAnsi="宋体" w:eastAsia="宋体" w:cs="宋体"/>
                <w:b/>
                <w:bCs/>
                <w:kern w:val="21"/>
                <w:sz w:val="20"/>
                <w:szCs w:val="20"/>
              </w:rPr>
            </w:pPr>
          </w:p>
          <w:p>
            <w:pPr>
              <w:pStyle w:val="36"/>
              <w:jc w:val="center"/>
              <w:rPr>
                <w:rFonts w:ascii="宋体" w:hAnsi="宋体" w:eastAsia="宋体" w:cs="宋体"/>
                <w:b/>
                <w:bCs/>
                <w:kern w:val="21"/>
                <w:sz w:val="24"/>
                <w:szCs w:val="24"/>
              </w:rPr>
            </w:pPr>
          </w:p>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78" w:hRule="exact"/>
        </w:trPr>
        <w:tc>
          <w:tcPr>
            <w:tcW w:w="14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备注</w:t>
            </w:r>
          </w:p>
        </w:tc>
        <w:tc>
          <w:tcPr>
            <w:tcW w:w="7412" w:type="dxa"/>
            <w:gridSpan w:val="9"/>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bl>
    <w:p>
      <w:pPr>
        <w:pStyle w:val="14"/>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kern w:val="21"/>
          <w:lang w:eastAsia="zh-CN"/>
        </w:rPr>
      </w:pPr>
    </w:p>
    <w:p>
      <w:pPr>
        <w:pStyle w:val="14"/>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rPr>
          <w:rFonts w:cs="宋体"/>
          <w:kern w:val="21"/>
          <w:lang w:eastAsia="zh-CN"/>
        </w:rPr>
        <w:sectPr>
          <w:pgSz w:w="11911" w:h="16838"/>
          <w:pgMar w:top="1701" w:right="1701" w:bottom="1701" w:left="1701" w:header="0" w:footer="1134" w:gutter="0"/>
          <w:pgBorders>
            <w:top w:val="none" w:sz="0" w:space="0"/>
            <w:left w:val="none" w:sz="0" w:space="0"/>
            <w:bottom w:val="none" w:sz="0" w:space="0"/>
            <w:right w:val="none" w:sz="0" w:space="0"/>
          </w:pgBorders>
          <w:pgNumType w:fmt="decimal"/>
          <w:cols w:space="0" w:num="1"/>
          <w:rtlGutter w:val="0"/>
          <w:docGrid w:linePitch="0" w:charSpace="0"/>
        </w:sectPr>
      </w:pPr>
      <w:r>
        <w:rPr>
          <w:rFonts w:hint="eastAsia" w:cs="宋体"/>
          <w:kern w:val="21"/>
          <w:lang w:eastAsia="zh-CN"/>
        </w:rPr>
        <w:t>备注：本表后应附下列证件：企业营业执照正本或副本、企业资质证书、有效期内的企业安全生产许可证等材料的扫描件。</w:t>
      </w:r>
    </w:p>
    <w:p>
      <w:pPr>
        <w:pStyle w:val="6"/>
        <w:keepNext w:val="0"/>
        <w:keepLines w:val="0"/>
        <w:pageBreakBefore w:val="0"/>
        <w:widowControl w:val="0"/>
        <w:kinsoku/>
        <w:wordWrap/>
        <w:overflowPunct/>
        <w:topLinePunct w:val="0"/>
        <w:autoSpaceDE/>
        <w:autoSpaceDN/>
        <w:bidi w:val="0"/>
        <w:adjustRightInd/>
        <w:snapToGrid w:val="0"/>
        <w:spacing w:before="0" w:line="360" w:lineRule="auto"/>
        <w:ind w:left="0"/>
        <w:jc w:val="center"/>
        <w:textAlignment w:val="auto"/>
        <w:rPr>
          <w:rFonts w:hint="eastAsia" w:ascii="宋体" w:hAnsi="宋体" w:eastAsia="宋体" w:cs="宋体"/>
          <w:b/>
          <w:bCs/>
          <w:lang w:eastAsia="zh-CN"/>
        </w:rPr>
      </w:pPr>
      <w:bookmarkStart w:id="839" w:name="_Toc2264"/>
      <w:bookmarkStart w:id="840" w:name="_Toc23137"/>
      <w:r>
        <w:rPr>
          <w:rFonts w:hint="eastAsia" w:ascii="宋体" w:hAnsi="宋体" w:eastAsia="宋体" w:cs="宋体"/>
          <w:b/>
          <w:bCs/>
          <w:lang w:eastAsia="zh-CN"/>
        </w:rPr>
        <w:t>四、新乡市政府采购供应商信用承诺函</w:t>
      </w:r>
      <w:bookmarkEnd w:id="839"/>
      <w:bookmarkEnd w:id="840"/>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致 （采购人或采购代理机构） ：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单位名称（自然人姓名）：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统一社会信用代码（身份证号码）：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法定代表人（负责人）：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联系地址和电话：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为维护公平、公正、公开的政府采购市场秩序，树立诚实守信的政府采购供应商形象，我单位（本人）自愿作出以下承诺：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一、我单位（本人）自愿参加本次政府采购活动，严格遵守《中华人民共和国政府采购法》及相关法律法规，依法诚信经营。我单位（本人）郑重承诺，我单位（本人）符合《中华人民共和国政府采购法》第二十二条规定和采购文件、本承诺书的条件：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（一）具有独立承担民事责任的能力；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（二）具有良好的商业信誉和健全的财务会计制度；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（三）具有履行合同所必需的设备和专业技术能力；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（四）有依法缴纳税收和社会保障资金的良好记录；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（五）参加政府采购活动前三年内，在经营活动中没有重大违法记录；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（六）未被列入经营异常名录或者严重违法失信名单、失信被执行人、重大税收违法案件当事人名单、政府采购严重违法失信行为记录名单；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（七）未被相关监管部门作出行政处罚且尚在处罚有效期内；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（八）未曾作出虚假采购承诺；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（九）符合法律、行政法规规定的其他条件。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二、我单位（本人）保证上述承诺事项的真实性。如有弄虚作假或其他违法违规行为，自愿按照规定将违背承诺行为作为失信行为记录到社会信用信息平台，并视同为提供虚假材料谋取中标、成交。按照《中华人民共和国政府采购法》第七十七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供应商（电子章）：</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法定代表人、负责人、本人或授权代表(签字或电子印章)：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日期：</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年</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月</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 xml:space="preserve">日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注：1.投标人须在投标文件中按此模板提供承诺函，未提供视为未实质性响应招标文件要求，按无效文件处理。 </w:t>
      </w:r>
    </w:p>
    <w:p>
      <w:pPr>
        <w:keepNext w:val="0"/>
        <w:keepLines w:val="0"/>
        <w:pageBreakBefore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sz w:val="21"/>
          <w:szCs w:val="21"/>
          <w:lang w:val="en-US" w:eastAsia="zh-CN"/>
        </w:rPr>
        <w:sectPr>
          <w:pgSz w:w="11911" w:h="16838"/>
          <w:pgMar w:top="1701" w:right="1701" w:bottom="1701" w:left="1701" w:header="0" w:footer="1134" w:gutter="0"/>
          <w:pgNumType w:fmt="decimal"/>
          <w:cols w:space="0" w:num="1"/>
          <w:rtlGutter w:val="0"/>
          <w:docGrid w:linePitch="312" w:charSpace="0"/>
        </w:sectPr>
      </w:pPr>
      <w:r>
        <w:rPr>
          <w:rFonts w:hint="eastAsia" w:ascii="宋体" w:hAnsi="宋体" w:eastAsia="宋体" w:cs="宋体"/>
          <w:color w:val="000000"/>
          <w:kern w:val="0"/>
          <w:sz w:val="21"/>
          <w:szCs w:val="21"/>
          <w:lang w:val="en-US" w:eastAsia="zh-CN" w:bidi="ar"/>
        </w:rPr>
        <w:t>2.投标人的法定代表人或者授权代表的签字或盖章应真实、有效，如由授权代表签字或盖章的，应提供“法定代表人授权书”。</w:t>
      </w:r>
    </w:p>
    <w:p>
      <w:pPr>
        <w:pStyle w:val="6"/>
        <w:keepNext w:val="0"/>
        <w:keepLines w:val="0"/>
        <w:pageBreakBefore w:val="0"/>
        <w:widowControl w:val="0"/>
        <w:kinsoku/>
        <w:wordWrap/>
        <w:overflowPunct/>
        <w:topLinePunct w:val="0"/>
        <w:autoSpaceDE/>
        <w:autoSpaceDN/>
        <w:bidi w:val="0"/>
        <w:adjustRightInd/>
        <w:snapToGrid w:val="0"/>
        <w:spacing w:before="0" w:line="360" w:lineRule="auto"/>
        <w:ind w:left="0"/>
        <w:jc w:val="center"/>
        <w:textAlignment w:val="auto"/>
        <w:rPr>
          <w:rFonts w:hint="eastAsia" w:ascii="宋体" w:hAnsi="宋体" w:eastAsia="宋体" w:cs="宋体"/>
          <w:b/>
          <w:bCs/>
          <w:lang w:eastAsia="zh-CN"/>
        </w:rPr>
      </w:pPr>
      <w:bookmarkStart w:id="841" w:name="_Toc4051"/>
      <w:bookmarkStart w:id="842" w:name="_Toc1003"/>
      <w:r>
        <w:rPr>
          <w:rFonts w:hint="eastAsia" w:ascii="宋体" w:hAnsi="宋体" w:eastAsia="宋体" w:cs="宋体"/>
          <w:b/>
          <w:bCs/>
          <w:lang w:eastAsia="zh-CN"/>
        </w:rPr>
        <w:t>五、项目管理机构</w:t>
      </w:r>
      <w:bookmarkEnd w:id="841"/>
      <w:bookmarkEnd w:id="842"/>
    </w:p>
    <w:p>
      <w:pPr>
        <w:pStyle w:val="14"/>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cs="宋体"/>
          <w:kern w:val="21"/>
          <w:lang w:eastAsia="zh-CN"/>
        </w:rPr>
      </w:pPr>
      <w:r>
        <w:rPr>
          <w:rFonts w:hint="eastAsia" w:cs="宋体"/>
          <w:b/>
          <w:bCs/>
          <w:kern w:val="21"/>
          <w:sz w:val="28"/>
          <w:szCs w:val="28"/>
          <w:lang w:eastAsia="zh-CN"/>
        </w:rPr>
        <w:t>（一）项目管理机构组成表</w:t>
      </w:r>
    </w:p>
    <w:tbl>
      <w:tblPr>
        <w:tblStyle w:val="24"/>
        <w:tblW w:w="8850" w:type="dxa"/>
        <w:tblInd w:w="-142" w:type="dxa"/>
        <w:tblLayout w:type="fixed"/>
        <w:tblCellMar>
          <w:top w:w="0" w:type="dxa"/>
          <w:left w:w="0" w:type="dxa"/>
          <w:bottom w:w="0" w:type="dxa"/>
          <w:right w:w="0" w:type="dxa"/>
        </w:tblCellMar>
      </w:tblPr>
      <w:tblGrid>
        <w:gridCol w:w="960"/>
        <w:gridCol w:w="832"/>
        <w:gridCol w:w="833"/>
        <w:gridCol w:w="1488"/>
        <w:gridCol w:w="675"/>
        <w:gridCol w:w="1175"/>
        <w:gridCol w:w="1137"/>
        <w:gridCol w:w="1025"/>
        <w:gridCol w:w="725"/>
      </w:tblGrid>
      <w:tr>
        <w:tblPrEx>
          <w:tblCellMar>
            <w:top w:w="0" w:type="dxa"/>
            <w:left w:w="0" w:type="dxa"/>
            <w:bottom w:w="0" w:type="dxa"/>
            <w:right w:w="0" w:type="dxa"/>
          </w:tblCellMar>
        </w:tblPrEx>
        <w:trPr>
          <w:trHeight w:val="478" w:hRule="exact"/>
        </w:trPr>
        <w:tc>
          <w:tcPr>
            <w:tcW w:w="960" w:type="dxa"/>
            <w:vMerge w:val="restart"/>
            <w:tcBorders>
              <w:top w:val="single" w:color="000000" w:sz="4" w:space="0"/>
              <w:left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职务</w:t>
            </w:r>
          </w:p>
        </w:tc>
        <w:tc>
          <w:tcPr>
            <w:tcW w:w="832" w:type="dxa"/>
            <w:vMerge w:val="restart"/>
            <w:tcBorders>
              <w:top w:val="single" w:color="000000" w:sz="4" w:space="0"/>
              <w:left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姓名</w:t>
            </w:r>
          </w:p>
        </w:tc>
        <w:tc>
          <w:tcPr>
            <w:tcW w:w="833" w:type="dxa"/>
            <w:vMerge w:val="restart"/>
            <w:tcBorders>
              <w:top w:val="single" w:color="000000" w:sz="4" w:space="0"/>
              <w:left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职称</w:t>
            </w:r>
          </w:p>
        </w:tc>
        <w:tc>
          <w:tcPr>
            <w:tcW w:w="5500" w:type="dxa"/>
            <w:gridSpan w:val="5"/>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执业或职业资格证明</w:t>
            </w:r>
          </w:p>
        </w:tc>
        <w:tc>
          <w:tcPr>
            <w:tcW w:w="725" w:type="dxa"/>
            <w:vMerge w:val="restart"/>
            <w:tcBorders>
              <w:top w:val="single" w:color="000000" w:sz="4" w:space="0"/>
              <w:left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备注</w:t>
            </w:r>
          </w:p>
        </w:tc>
      </w:tr>
      <w:tr>
        <w:tblPrEx>
          <w:tblCellMar>
            <w:top w:w="0" w:type="dxa"/>
            <w:left w:w="0" w:type="dxa"/>
            <w:bottom w:w="0" w:type="dxa"/>
            <w:right w:w="0" w:type="dxa"/>
          </w:tblCellMar>
        </w:tblPrEx>
        <w:trPr>
          <w:trHeight w:val="478" w:hRule="exact"/>
        </w:trPr>
        <w:tc>
          <w:tcPr>
            <w:tcW w:w="960" w:type="dxa"/>
            <w:vMerge w:val="continue"/>
            <w:tcBorders>
              <w:left w:val="single" w:color="000000" w:sz="4" w:space="0"/>
              <w:bottom w:val="single" w:color="000000" w:sz="4" w:space="0"/>
              <w:right w:val="single" w:color="000000" w:sz="4" w:space="0"/>
            </w:tcBorders>
            <w:vAlign w:val="center"/>
          </w:tcPr>
          <w:p>
            <w:pPr>
              <w:jc w:val="center"/>
              <w:rPr>
                <w:rFonts w:ascii="宋体" w:hAnsi="宋体" w:eastAsia="宋体" w:cs="宋体"/>
                <w:kern w:val="21"/>
              </w:rPr>
            </w:pPr>
          </w:p>
        </w:tc>
        <w:tc>
          <w:tcPr>
            <w:tcW w:w="832" w:type="dxa"/>
            <w:vMerge w:val="continue"/>
            <w:tcBorders>
              <w:left w:val="single" w:color="000000" w:sz="4" w:space="0"/>
              <w:bottom w:val="single" w:color="000000" w:sz="4" w:space="0"/>
              <w:right w:val="single" w:color="000000" w:sz="4" w:space="0"/>
            </w:tcBorders>
            <w:vAlign w:val="center"/>
          </w:tcPr>
          <w:p>
            <w:pPr>
              <w:jc w:val="center"/>
              <w:rPr>
                <w:rFonts w:ascii="宋体" w:hAnsi="宋体" w:eastAsia="宋体" w:cs="宋体"/>
                <w:kern w:val="21"/>
              </w:rPr>
            </w:pPr>
          </w:p>
        </w:tc>
        <w:tc>
          <w:tcPr>
            <w:tcW w:w="833" w:type="dxa"/>
            <w:vMerge w:val="continue"/>
            <w:tcBorders>
              <w:left w:val="single" w:color="000000" w:sz="4" w:space="0"/>
              <w:bottom w:val="single" w:color="000000" w:sz="4" w:space="0"/>
              <w:right w:val="single" w:color="000000" w:sz="4" w:space="0"/>
            </w:tcBorders>
            <w:vAlign w:val="center"/>
          </w:tcPr>
          <w:p>
            <w:pPr>
              <w:jc w:val="center"/>
              <w:rPr>
                <w:rFonts w:ascii="宋体" w:hAnsi="宋体" w:eastAsia="宋体" w:cs="宋体"/>
                <w:kern w:val="21"/>
              </w:rPr>
            </w:pPr>
          </w:p>
        </w:tc>
        <w:tc>
          <w:tcPr>
            <w:tcW w:w="148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证书名称</w:t>
            </w:r>
          </w:p>
        </w:tc>
        <w:tc>
          <w:tcPr>
            <w:tcW w:w="67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级别</w:t>
            </w: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证号</w:t>
            </w:r>
          </w:p>
        </w:tc>
        <w:tc>
          <w:tcPr>
            <w:tcW w:w="113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专业</w:t>
            </w:r>
          </w:p>
        </w:tc>
        <w:tc>
          <w:tcPr>
            <w:tcW w:w="10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养老保险</w:t>
            </w:r>
          </w:p>
        </w:tc>
        <w:tc>
          <w:tcPr>
            <w:tcW w:w="725" w:type="dxa"/>
            <w:vMerge w:val="continue"/>
            <w:tcBorders>
              <w:left w:val="single" w:color="000000" w:sz="4" w:space="0"/>
              <w:bottom w:val="single" w:color="000000" w:sz="4" w:space="0"/>
              <w:right w:val="single" w:color="000000" w:sz="4" w:space="0"/>
            </w:tcBorders>
            <w:vAlign w:val="center"/>
          </w:tcPr>
          <w:p>
            <w:pPr>
              <w:jc w:val="center"/>
              <w:rPr>
                <w:rFonts w:ascii="宋体" w:hAnsi="宋体" w:eastAsia="宋体" w:cs="宋体"/>
                <w:kern w:val="21"/>
              </w:rPr>
            </w:pPr>
          </w:p>
        </w:tc>
      </w:tr>
      <w:tr>
        <w:tblPrEx>
          <w:tblCellMar>
            <w:top w:w="0" w:type="dxa"/>
            <w:left w:w="0" w:type="dxa"/>
            <w:bottom w:w="0" w:type="dxa"/>
            <w:right w:w="0" w:type="dxa"/>
          </w:tblCellMar>
        </w:tblPrEx>
        <w:trPr>
          <w:trHeight w:val="478" w:hRule="exact"/>
        </w:trPr>
        <w:tc>
          <w:tcPr>
            <w:tcW w:w="96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32"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3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48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7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3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0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480" w:hRule="exact"/>
        </w:trPr>
        <w:tc>
          <w:tcPr>
            <w:tcW w:w="96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32"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3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48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7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3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0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478" w:hRule="exact"/>
        </w:trPr>
        <w:tc>
          <w:tcPr>
            <w:tcW w:w="96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32"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3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48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7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3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0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478" w:hRule="exact"/>
        </w:trPr>
        <w:tc>
          <w:tcPr>
            <w:tcW w:w="96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32"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3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48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7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3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0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478" w:hRule="exact"/>
        </w:trPr>
        <w:tc>
          <w:tcPr>
            <w:tcW w:w="96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32"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3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48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7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3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0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478" w:hRule="exact"/>
        </w:trPr>
        <w:tc>
          <w:tcPr>
            <w:tcW w:w="96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32"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3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48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7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3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0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478" w:hRule="exact"/>
        </w:trPr>
        <w:tc>
          <w:tcPr>
            <w:tcW w:w="96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hint="default" w:ascii="宋体" w:hAnsi="宋体" w:eastAsia="宋体" w:cs="宋体"/>
                <w:kern w:val="21"/>
                <w:sz w:val="21"/>
                <w:szCs w:val="21"/>
                <w:lang w:val="en-US" w:eastAsia="zh-CN"/>
              </w:rPr>
            </w:pPr>
            <w:r>
              <w:rPr>
                <w:rFonts w:hint="eastAsia" w:ascii="宋体" w:hAnsi="宋体" w:eastAsia="宋体" w:cs="宋体"/>
                <w:kern w:val="21"/>
                <w:sz w:val="21"/>
                <w:szCs w:val="21"/>
                <w:lang w:val="en-US" w:eastAsia="zh-CN"/>
              </w:rPr>
              <w:t>......</w:t>
            </w:r>
          </w:p>
        </w:tc>
        <w:tc>
          <w:tcPr>
            <w:tcW w:w="832"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3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48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7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3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0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bl>
    <w:p>
      <w:pPr>
        <w:pStyle w:val="14"/>
        <w:spacing w:before="64" w:line="360" w:lineRule="auto"/>
        <w:ind w:left="0"/>
        <w:jc w:val="center"/>
        <w:rPr>
          <w:rFonts w:hint="eastAsia" w:cs="宋体"/>
          <w:b/>
          <w:bCs/>
          <w:kern w:val="21"/>
          <w:sz w:val="28"/>
          <w:szCs w:val="28"/>
          <w:lang w:eastAsia="zh-CN"/>
        </w:rPr>
        <w:sectPr>
          <w:pgSz w:w="11911" w:h="16838"/>
          <w:pgMar w:top="1701" w:right="1701" w:bottom="1701" w:left="1701" w:header="0" w:footer="1134" w:gutter="0"/>
          <w:pgBorders>
            <w:top w:val="none" w:sz="0" w:space="0"/>
            <w:left w:val="none" w:sz="0" w:space="0"/>
            <w:bottom w:val="none" w:sz="0" w:space="0"/>
            <w:right w:val="none" w:sz="0" w:space="0"/>
          </w:pgBorders>
          <w:pgNumType w:fmt="decimal"/>
          <w:cols w:space="0" w:num="1"/>
          <w:rtlGutter w:val="0"/>
          <w:docGrid w:linePitch="0" w:charSpace="0"/>
        </w:sectPr>
      </w:pPr>
      <w:bookmarkStart w:id="843" w:name="_Toc6129"/>
      <w:bookmarkStart w:id="844" w:name="_Toc30865"/>
    </w:p>
    <w:p>
      <w:pPr>
        <w:pStyle w:val="14"/>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cs="宋体"/>
          <w:b/>
          <w:bCs/>
          <w:kern w:val="21"/>
          <w:sz w:val="28"/>
          <w:szCs w:val="28"/>
        </w:rPr>
      </w:pPr>
      <w:r>
        <w:rPr>
          <w:rFonts w:hint="eastAsia" w:cs="宋体"/>
          <w:b/>
          <w:bCs/>
          <w:kern w:val="21"/>
          <w:sz w:val="28"/>
          <w:szCs w:val="28"/>
          <w:lang w:eastAsia="zh-CN"/>
        </w:rPr>
        <w:t>（二）项目经理</w:t>
      </w:r>
      <w:r>
        <w:rPr>
          <w:rFonts w:hint="eastAsia" w:cs="宋体"/>
          <w:b/>
          <w:bCs/>
          <w:kern w:val="21"/>
          <w:sz w:val="28"/>
          <w:szCs w:val="28"/>
        </w:rPr>
        <w:t>简历表</w:t>
      </w:r>
    </w:p>
    <w:p>
      <w:pPr>
        <w:spacing w:line="360" w:lineRule="auto"/>
        <w:jc w:val="both"/>
        <w:rPr>
          <w:rFonts w:ascii="宋体" w:hAnsi="宋体" w:eastAsia="宋体" w:cs="宋体"/>
          <w:kern w:val="21"/>
          <w:sz w:val="20"/>
          <w:szCs w:val="20"/>
        </w:rPr>
      </w:pPr>
    </w:p>
    <w:p>
      <w:pPr>
        <w:pStyle w:val="14"/>
        <w:spacing w:line="360" w:lineRule="auto"/>
        <w:ind w:left="0" w:firstLine="420" w:firstLineChars="200"/>
        <w:jc w:val="both"/>
        <w:rPr>
          <w:rFonts w:cs="宋体"/>
          <w:kern w:val="21"/>
          <w:lang w:eastAsia="zh-CN"/>
        </w:rPr>
      </w:pPr>
      <w:r>
        <w:rPr>
          <w:rFonts w:hint="eastAsia" w:cs="宋体"/>
          <w:kern w:val="21"/>
          <w:lang w:eastAsia="zh-CN"/>
        </w:rPr>
        <w:t>项目经理应附建造师证书、安全生产考核合格证书、身份证、劳动合同、社保证明等相关材料扫描件及未担任其他在建工程项目经理承诺书。</w:t>
      </w:r>
    </w:p>
    <w:tbl>
      <w:tblPr>
        <w:tblStyle w:val="24"/>
        <w:tblW w:w="8788" w:type="dxa"/>
        <w:tblInd w:w="-119" w:type="dxa"/>
        <w:tblLayout w:type="fixed"/>
        <w:tblCellMar>
          <w:top w:w="0" w:type="dxa"/>
          <w:left w:w="0" w:type="dxa"/>
          <w:bottom w:w="0" w:type="dxa"/>
          <w:right w:w="0" w:type="dxa"/>
        </w:tblCellMar>
      </w:tblPr>
      <w:tblGrid>
        <w:gridCol w:w="1127"/>
        <w:gridCol w:w="1361"/>
        <w:gridCol w:w="972"/>
        <w:gridCol w:w="1365"/>
        <w:gridCol w:w="1719"/>
        <w:gridCol w:w="2244"/>
      </w:tblGrid>
      <w:tr>
        <w:tblPrEx>
          <w:tblCellMar>
            <w:top w:w="0" w:type="dxa"/>
            <w:left w:w="0" w:type="dxa"/>
            <w:bottom w:w="0" w:type="dxa"/>
            <w:right w:w="0" w:type="dxa"/>
          </w:tblCellMar>
        </w:tblPrEx>
        <w:trPr>
          <w:trHeight w:val="567" w:hRule="atLeast"/>
        </w:trPr>
        <w:tc>
          <w:tcPr>
            <w:tcW w:w="112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姓  名</w:t>
            </w:r>
          </w:p>
        </w:tc>
        <w:tc>
          <w:tcPr>
            <w:tcW w:w="1361"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972"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年  龄</w:t>
            </w:r>
          </w:p>
        </w:tc>
        <w:tc>
          <w:tcPr>
            <w:tcW w:w="136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719"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学历</w:t>
            </w:r>
          </w:p>
        </w:tc>
        <w:tc>
          <w:tcPr>
            <w:tcW w:w="224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112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职  称</w:t>
            </w:r>
          </w:p>
        </w:tc>
        <w:tc>
          <w:tcPr>
            <w:tcW w:w="1361"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972"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职  务</w:t>
            </w:r>
          </w:p>
        </w:tc>
        <w:tc>
          <w:tcPr>
            <w:tcW w:w="136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719"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拟在本工程任职</w:t>
            </w:r>
          </w:p>
        </w:tc>
        <w:tc>
          <w:tcPr>
            <w:tcW w:w="224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3460" w:type="dxa"/>
            <w:gridSpan w:val="3"/>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lang w:eastAsia="zh-CN"/>
              </w:rPr>
            </w:pPr>
            <w:r>
              <w:rPr>
                <w:rFonts w:hint="eastAsia" w:ascii="宋体" w:hAnsi="宋体" w:eastAsia="宋体" w:cs="宋体"/>
                <w:kern w:val="21"/>
                <w:sz w:val="21"/>
                <w:szCs w:val="21"/>
                <w:lang w:eastAsia="zh-CN"/>
              </w:rPr>
              <w:t>注册建造师执业资格等级</w:t>
            </w:r>
          </w:p>
        </w:tc>
        <w:tc>
          <w:tcPr>
            <w:tcW w:w="136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lang w:eastAsia="zh-CN"/>
              </w:rPr>
            </w:pPr>
          </w:p>
        </w:tc>
        <w:tc>
          <w:tcPr>
            <w:tcW w:w="1719"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建造师专业</w:t>
            </w:r>
          </w:p>
        </w:tc>
        <w:tc>
          <w:tcPr>
            <w:tcW w:w="224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3460" w:type="dxa"/>
            <w:gridSpan w:val="3"/>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lang w:eastAsia="zh-CN"/>
              </w:rPr>
            </w:pPr>
            <w:r>
              <w:rPr>
                <w:rFonts w:hint="eastAsia" w:ascii="宋体" w:hAnsi="宋体" w:eastAsia="宋体" w:cs="宋体"/>
                <w:kern w:val="21"/>
                <w:sz w:val="21"/>
                <w:szCs w:val="21"/>
                <w:lang w:eastAsia="zh-CN"/>
              </w:rPr>
              <w:t>安全生产考核合格证书</w:t>
            </w:r>
          </w:p>
        </w:tc>
        <w:tc>
          <w:tcPr>
            <w:tcW w:w="5328" w:type="dxa"/>
            <w:gridSpan w:val="3"/>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lang w:eastAsia="zh-CN"/>
              </w:rPr>
            </w:pPr>
          </w:p>
        </w:tc>
      </w:tr>
      <w:tr>
        <w:tblPrEx>
          <w:tblCellMar>
            <w:top w:w="0" w:type="dxa"/>
            <w:left w:w="0" w:type="dxa"/>
            <w:bottom w:w="0" w:type="dxa"/>
            <w:right w:w="0" w:type="dxa"/>
          </w:tblCellMar>
        </w:tblPrEx>
        <w:trPr>
          <w:trHeight w:val="567" w:hRule="atLeast"/>
        </w:trPr>
        <w:tc>
          <w:tcPr>
            <w:tcW w:w="112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毕业学校</w:t>
            </w:r>
          </w:p>
        </w:tc>
        <w:tc>
          <w:tcPr>
            <w:tcW w:w="7661" w:type="dxa"/>
            <w:gridSpan w:val="5"/>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年毕业于                  学校           专业</w:t>
            </w:r>
          </w:p>
        </w:tc>
      </w:tr>
      <w:tr>
        <w:tblPrEx>
          <w:tblCellMar>
            <w:top w:w="0" w:type="dxa"/>
            <w:left w:w="0" w:type="dxa"/>
            <w:bottom w:w="0" w:type="dxa"/>
            <w:right w:w="0" w:type="dxa"/>
          </w:tblCellMar>
        </w:tblPrEx>
        <w:trPr>
          <w:trHeight w:val="567" w:hRule="atLeast"/>
        </w:trPr>
        <w:tc>
          <w:tcPr>
            <w:tcW w:w="8788" w:type="dxa"/>
            <w:gridSpan w:val="6"/>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b/>
                <w:bCs/>
                <w:kern w:val="21"/>
                <w:sz w:val="21"/>
                <w:szCs w:val="21"/>
              </w:rPr>
              <w:t>主要工作经历</w:t>
            </w:r>
          </w:p>
        </w:tc>
      </w:tr>
      <w:tr>
        <w:tblPrEx>
          <w:tblCellMar>
            <w:top w:w="0" w:type="dxa"/>
            <w:left w:w="0" w:type="dxa"/>
            <w:bottom w:w="0" w:type="dxa"/>
            <w:right w:w="0" w:type="dxa"/>
          </w:tblCellMar>
        </w:tblPrEx>
        <w:trPr>
          <w:trHeight w:val="567" w:hRule="atLeast"/>
        </w:trPr>
        <w:tc>
          <w:tcPr>
            <w:tcW w:w="112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时  间</w:t>
            </w:r>
          </w:p>
        </w:tc>
        <w:tc>
          <w:tcPr>
            <w:tcW w:w="3698" w:type="dxa"/>
            <w:gridSpan w:val="3"/>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lang w:eastAsia="zh-CN"/>
              </w:rPr>
            </w:pPr>
            <w:r>
              <w:rPr>
                <w:rFonts w:hint="eastAsia" w:ascii="宋体" w:hAnsi="宋体" w:eastAsia="宋体" w:cs="宋体"/>
                <w:kern w:val="21"/>
                <w:sz w:val="21"/>
                <w:szCs w:val="21"/>
                <w:lang w:eastAsia="zh-CN"/>
              </w:rPr>
              <w:t>参加过的类似项目名称</w:t>
            </w:r>
          </w:p>
        </w:tc>
        <w:tc>
          <w:tcPr>
            <w:tcW w:w="1719"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工程概况说明</w:t>
            </w:r>
          </w:p>
        </w:tc>
        <w:tc>
          <w:tcPr>
            <w:tcW w:w="224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发包人及联系电话</w:t>
            </w:r>
          </w:p>
        </w:tc>
      </w:tr>
      <w:tr>
        <w:tblPrEx>
          <w:tblCellMar>
            <w:top w:w="0" w:type="dxa"/>
            <w:left w:w="0" w:type="dxa"/>
            <w:bottom w:w="0" w:type="dxa"/>
            <w:right w:w="0" w:type="dxa"/>
          </w:tblCellMar>
        </w:tblPrEx>
        <w:trPr>
          <w:trHeight w:val="567" w:hRule="atLeast"/>
        </w:trPr>
        <w:tc>
          <w:tcPr>
            <w:tcW w:w="112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3698" w:type="dxa"/>
            <w:gridSpan w:val="3"/>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719"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24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112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3698" w:type="dxa"/>
            <w:gridSpan w:val="3"/>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719"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24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112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3698" w:type="dxa"/>
            <w:gridSpan w:val="3"/>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719"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24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112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hint="default" w:ascii="宋体" w:hAnsi="宋体" w:eastAsia="宋体" w:cs="宋体"/>
                <w:kern w:val="21"/>
                <w:sz w:val="21"/>
                <w:szCs w:val="21"/>
                <w:lang w:val="en-US" w:eastAsia="zh-CN"/>
              </w:rPr>
            </w:pPr>
            <w:r>
              <w:rPr>
                <w:rFonts w:hint="eastAsia" w:ascii="宋体" w:hAnsi="宋体" w:eastAsia="宋体" w:cs="宋体"/>
                <w:kern w:val="21"/>
                <w:sz w:val="21"/>
                <w:szCs w:val="21"/>
                <w:lang w:val="en-US" w:eastAsia="zh-CN"/>
              </w:rPr>
              <w:t>....</w:t>
            </w:r>
          </w:p>
        </w:tc>
        <w:tc>
          <w:tcPr>
            <w:tcW w:w="3698" w:type="dxa"/>
            <w:gridSpan w:val="3"/>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719"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24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8788" w:type="dxa"/>
            <w:gridSpan w:val="6"/>
            <w:tcBorders>
              <w:top w:val="single" w:color="000000" w:sz="4" w:space="0"/>
              <w:left w:val="single" w:color="000000" w:sz="4" w:space="0"/>
              <w:bottom w:val="single" w:color="000000" w:sz="4" w:space="0"/>
              <w:right w:val="single" w:color="000000" w:sz="4" w:space="0"/>
            </w:tcBorders>
            <w:vAlign w:val="center"/>
          </w:tcPr>
          <w:p>
            <w:pPr>
              <w:pStyle w:val="36"/>
              <w:ind w:firstLine="210" w:firstLineChars="100"/>
              <w:jc w:val="left"/>
              <w:rPr>
                <w:rFonts w:ascii="宋体" w:hAnsi="宋体" w:eastAsia="宋体" w:cs="宋体"/>
                <w:kern w:val="21"/>
                <w:sz w:val="21"/>
                <w:szCs w:val="21"/>
                <w:lang w:eastAsia="zh-CN"/>
              </w:rPr>
            </w:pPr>
            <w:r>
              <w:rPr>
                <w:rFonts w:hint="eastAsia" w:ascii="宋体" w:hAnsi="宋体" w:eastAsia="宋体" w:cs="宋体"/>
                <w:kern w:val="21"/>
                <w:sz w:val="21"/>
                <w:szCs w:val="21"/>
                <w:lang w:eastAsia="zh-CN"/>
              </w:rPr>
              <w:t>是否有在建工程情况：</w:t>
            </w:r>
          </w:p>
        </w:tc>
      </w:tr>
    </w:tbl>
    <w:p>
      <w:pPr>
        <w:jc w:val="both"/>
        <w:rPr>
          <w:rFonts w:ascii="宋体" w:hAnsi="宋体" w:eastAsia="宋体" w:cs="宋体"/>
          <w:kern w:val="21"/>
          <w:sz w:val="21"/>
          <w:szCs w:val="21"/>
          <w:lang w:eastAsia="zh-CN"/>
        </w:rPr>
        <w:sectPr>
          <w:pgSz w:w="11911" w:h="16838"/>
          <w:pgMar w:top="1701" w:right="1701" w:bottom="1701" w:left="1701" w:header="0" w:footer="1134" w:gutter="0"/>
          <w:pgBorders>
            <w:top w:val="none" w:sz="0" w:space="0"/>
            <w:left w:val="none" w:sz="0" w:space="0"/>
            <w:bottom w:val="none" w:sz="0" w:space="0"/>
            <w:right w:val="none" w:sz="0" w:space="0"/>
          </w:pgBorders>
          <w:pgNumType w:fmt="decimal"/>
          <w:cols w:space="0" w:num="1"/>
          <w:rtlGutter w:val="0"/>
          <w:docGrid w:linePitch="0" w:charSpace="0"/>
        </w:sectPr>
      </w:pPr>
    </w:p>
    <w:p>
      <w:pPr>
        <w:pStyle w:val="14"/>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9"/>
        <w:rPr>
          <w:rFonts w:cs="宋体"/>
          <w:b/>
          <w:bCs/>
          <w:kern w:val="21"/>
          <w:sz w:val="28"/>
          <w:szCs w:val="28"/>
          <w:lang w:eastAsia="zh-CN"/>
        </w:rPr>
      </w:pPr>
      <w:bookmarkStart w:id="845" w:name="_Toc17825"/>
      <w:bookmarkStart w:id="846" w:name="_Toc21302"/>
      <w:r>
        <w:rPr>
          <w:rFonts w:hint="eastAsia" w:cs="宋体"/>
          <w:b/>
          <w:bCs/>
          <w:kern w:val="21"/>
          <w:sz w:val="28"/>
          <w:szCs w:val="28"/>
          <w:lang w:eastAsia="zh-CN"/>
        </w:rPr>
        <w:t>（三）主要项目管理人员简历表</w:t>
      </w:r>
      <w:bookmarkEnd w:id="845"/>
      <w:bookmarkEnd w:id="846"/>
    </w:p>
    <w:p>
      <w:pPr>
        <w:spacing w:before="9"/>
        <w:jc w:val="both"/>
        <w:rPr>
          <w:rFonts w:ascii="宋体" w:hAnsi="宋体" w:eastAsia="宋体" w:cs="宋体"/>
          <w:kern w:val="21"/>
          <w:sz w:val="26"/>
          <w:szCs w:val="26"/>
          <w:lang w:eastAsia="zh-CN"/>
        </w:rPr>
      </w:pPr>
    </w:p>
    <w:p>
      <w:pPr>
        <w:pStyle w:val="14"/>
        <w:spacing w:line="360" w:lineRule="auto"/>
        <w:ind w:left="0" w:firstLine="420" w:firstLineChars="200"/>
        <w:jc w:val="both"/>
        <w:rPr>
          <w:rFonts w:cs="宋体"/>
          <w:kern w:val="21"/>
          <w:lang w:eastAsia="zh-CN"/>
        </w:rPr>
      </w:pPr>
      <w:r>
        <w:rPr>
          <w:rFonts w:hint="eastAsia" w:cs="宋体"/>
          <w:kern w:val="21"/>
          <w:lang w:eastAsia="zh-CN"/>
        </w:rPr>
        <w:t>主要项目管理人员指技术负责人、其他主要管理人员等岗位人员。技术负责人应附身份证、职称证。其他管理人员应附有效的执业证或上岗证书。</w:t>
      </w:r>
    </w:p>
    <w:tbl>
      <w:tblPr>
        <w:tblStyle w:val="24"/>
        <w:tblW w:w="8798" w:type="dxa"/>
        <w:tblInd w:w="-167" w:type="dxa"/>
        <w:tblLayout w:type="fixed"/>
        <w:tblCellMar>
          <w:top w:w="0" w:type="dxa"/>
          <w:left w:w="0" w:type="dxa"/>
          <w:bottom w:w="0" w:type="dxa"/>
          <w:right w:w="0" w:type="dxa"/>
        </w:tblCellMar>
      </w:tblPr>
      <w:tblGrid>
        <w:gridCol w:w="813"/>
        <w:gridCol w:w="1312"/>
        <w:gridCol w:w="2738"/>
        <w:gridCol w:w="1225"/>
        <w:gridCol w:w="2710"/>
      </w:tblGrid>
      <w:tr>
        <w:tblPrEx>
          <w:tblCellMar>
            <w:top w:w="0" w:type="dxa"/>
            <w:left w:w="0" w:type="dxa"/>
            <w:bottom w:w="0" w:type="dxa"/>
            <w:right w:w="0" w:type="dxa"/>
          </w:tblCellMar>
        </w:tblPrEx>
        <w:trPr>
          <w:trHeight w:val="576" w:hRule="exact"/>
        </w:trPr>
        <w:tc>
          <w:tcPr>
            <w:tcW w:w="2125" w:type="dxa"/>
            <w:gridSpan w:val="2"/>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岗位名称</w:t>
            </w:r>
          </w:p>
        </w:tc>
        <w:tc>
          <w:tcPr>
            <w:tcW w:w="6673" w:type="dxa"/>
            <w:gridSpan w:val="3"/>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78" w:hRule="exact"/>
        </w:trPr>
        <w:tc>
          <w:tcPr>
            <w:tcW w:w="2125" w:type="dxa"/>
            <w:gridSpan w:val="2"/>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姓    名</w:t>
            </w:r>
          </w:p>
        </w:tc>
        <w:tc>
          <w:tcPr>
            <w:tcW w:w="273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年    龄</w:t>
            </w:r>
          </w:p>
        </w:tc>
        <w:tc>
          <w:tcPr>
            <w:tcW w:w="271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76" w:hRule="exact"/>
        </w:trPr>
        <w:tc>
          <w:tcPr>
            <w:tcW w:w="2125" w:type="dxa"/>
            <w:gridSpan w:val="2"/>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性    别</w:t>
            </w:r>
          </w:p>
        </w:tc>
        <w:tc>
          <w:tcPr>
            <w:tcW w:w="273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毕业学校</w:t>
            </w:r>
          </w:p>
        </w:tc>
        <w:tc>
          <w:tcPr>
            <w:tcW w:w="271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78" w:hRule="exact"/>
        </w:trPr>
        <w:tc>
          <w:tcPr>
            <w:tcW w:w="2125" w:type="dxa"/>
            <w:gridSpan w:val="2"/>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学历和专业</w:t>
            </w:r>
          </w:p>
        </w:tc>
        <w:tc>
          <w:tcPr>
            <w:tcW w:w="273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毕业时间</w:t>
            </w:r>
          </w:p>
        </w:tc>
        <w:tc>
          <w:tcPr>
            <w:tcW w:w="271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77" w:hRule="exact"/>
        </w:trPr>
        <w:tc>
          <w:tcPr>
            <w:tcW w:w="2125" w:type="dxa"/>
            <w:gridSpan w:val="2"/>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拥有的执业资格</w:t>
            </w:r>
          </w:p>
        </w:tc>
        <w:tc>
          <w:tcPr>
            <w:tcW w:w="273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专业职称</w:t>
            </w:r>
          </w:p>
        </w:tc>
        <w:tc>
          <w:tcPr>
            <w:tcW w:w="271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76" w:hRule="exact"/>
        </w:trPr>
        <w:tc>
          <w:tcPr>
            <w:tcW w:w="2125" w:type="dxa"/>
            <w:gridSpan w:val="2"/>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执业资格证书编号</w:t>
            </w:r>
          </w:p>
        </w:tc>
        <w:tc>
          <w:tcPr>
            <w:tcW w:w="273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2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工作年限</w:t>
            </w:r>
          </w:p>
        </w:tc>
        <w:tc>
          <w:tcPr>
            <w:tcW w:w="271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7160" w:hRule="exact"/>
        </w:trPr>
        <w:tc>
          <w:tcPr>
            <w:tcW w:w="81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6"/>
                <w:szCs w:val="26"/>
                <w:lang w:eastAsia="zh-CN"/>
              </w:rPr>
            </w:pPr>
          </w:p>
          <w:p>
            <w:pPr>
              <w:pStyle w:val="36"/>
              <w:jc w:val="center"/>
              <w:rPr>
                <w:rFonts w:ascii="宋体" w:hAnsi="宋体" w:eastAsia="宋体" w:cs="宋体"/>
                <w:kern w:val="21"/>
                <w:sz w:val="21"/>
                <w:szCs w:val="21"/>
                <w:lang w:eastAsia="zh-CN"/>
              </w:rPr>
            </w:pPr>
            <w:r>
              <w:rPr>
                <w:rFonts w:hint="eastAsia" w:ascii="宋体" w:hAnsi="宋体" w:eastAsia="宋体" w:cs="宋体"/>
                <w:kern w:val="21"/>
                <w:sz w:val="21"/>
                <w:szCs w:val="21"/>
                <w:lang w:eastAsia="zh-CN"/>
              </w:rPr>
              <w:t>主要</w:t>
            </w:r>
          </w:p>
          <w:p>
            <w:pPr>
              <w:pStyle w:val="36"/>
              <w:jc w:val="center"/>
              <w:rPr>
                <w:rFonts w:ascii="宋体" w:hAnsi="宋体" w:eastAsia="宋体" w:cs="宋体"/>
                <w:kern w:val="21"/>
                <w:sz w:val="21"/>
                <w:szCs w:val="21"/>
                <w:lang w:eastAsia="zh-CN"/>
              </w:rPr>
            </w:pPr>
            <w:r>
              <w:rPr>
                <w:rFonts w:hint="eastAsia" w:ascii="宋体" w:hAnsi="宋体" w:eastAsia="宋体" w:cs="宋体"/>
                <w:kern w:val="21"/>
                <w:sz w:val="21"/>
                <w:szCs w:val="21"/>
                <w:lang w:eastAsia="zh-CN"/>
              </w:rPr>
              <w:t>工作</w:t>
            </w:r>
          </w:p>
          <w:p>
            <w:pPr>
              <w:pStyle w:val="36"/>
              <w:jc w:val="center"/>
              <w:rPr>
                <w:rFonts w:ascii="宋体" w:hAnsi="宋体" w:eastAsia="宋体" w:cs="宋体"/>
                <w:kern w:val="21"/>
                <w:sz w:val="21"/>
                <w:szCs w:val="21"/>
                <w:lang w:eastAsia="zh-CN"/>
              </w:rPr>
            </w:pPr>
            <w:r>
              <w:rPr>
                <w:rFonts w:hint="eastAsia" w:ascii="宋体" w:hAnsi="宋体" w:eastAsia="宋体" w:cs="宋体"/>
                <w:kern w:val="21"/>
                <w:sz w:val="21"/>
                <w:szCs w:val="21"/>
                <w:lang w:eastAsia="zh-CN"/>
              </w:rPr>
              <w:t>业绩</w:t>
            </w:r>
          </w:p>
          <w:p>
            <w:pPr>
              <w:pStyle w:val="36"/>
              <w:jc w:val="center"/>
              <w:rPr>
                <w:rFonts w:ascii="宋体" w:hAnsi="宋体" w:eastAsia="宋体" w:cs="宋体"/>
                <w:kern w:val="21"/>
                <w:sz w:val="21"/>
                <w:szCs w:val="21"/>
                <w:lang w:eastAsia="zh-CN"/>
              </w:rPr>
            </w:pPr>
            <w:r>
              <w:rPr>
                <w:rFonts w:hint="eastAsia" w:ascii="宋体" w:hAnsi="宋体" w:eastAsia="宋体" w:cs="宋体"/>
                <w:kern w:val="21"/>
                <w:sz w:val="21"/>
                <w:szCs w:val="21"/>
                <w:lang w:eastAsia="zh-CN"/>
              </w:rPr>
              <w:t>及担</w:t>
            </w:r>
          </w:p>
          <w:p>
            <w:pPr>
              <w:pStyle w:val="36"/>
              <w:jc w:val="center"/>
              <w:rPr>
                <w:rFonts w:ascii="宋体" w:hAnsi="宋体" w:eastAsia="宋体" w:cs="宋体"/>
                <w:kern w:val="21"/>
                <w:sz w:val="21"/>
                <w:szCs w:val="21"/>
                <w:lang w:eastAsia="zh-CN"/>
              </w:rPr>
            </w:pPr>
            <w:r>
              <w:rPr>
                <w:rFonts w:hint="eastAsia" w:ascii="宋体" w:hAnsi="宋体" w:eastAsia="宋体" w:cs="宋体"/>
                <w:kern w:val="21"/>
                <w:sz w:val="21"/>
                <w:szCs w:val="21"/>
                <w:lang w:eastAsia="zh-CN"/>
              </w:rPr>
              <w:t>任的</w:t>
            </w:r>
          </w:p>
          <w:p>
            <w:pPr>
              <w:pStyle w:val="36"/>
              <w:jc w:val="center"/>
              <w:rPr>
                <w:rFonts w:ascii="宋体" w:hAnsi="宋体" w:eastAsia="宋体" w:cs="宋体"/>
                <w:kern w:val="21"/>
                <w:sz w:val="21"/>
                <w:szCs w:val="21"/>
                <w:lang w:eastAsia="zh-CN"/>
              </w:rPr>
            </w:pPr>
            <w:r>
              <w:rPr>
                <w:rFonts w:hint="eastAsia" w:ascii="宋体" w:hAnsi="宋体" w:eastAsia="宋体" w:cs="宋体"/>
                <w:kern w:val="21"/>
                <w:sz w:val="21"/>
                <w:szCs w:val="21"/>
                <w:lang w:eastAsia="zh-CN"/>
              </w:rPr>
              <w:t>主要</w:t>
            </w:r>
          </w:p>
          <w:p>
            <w:pPr>
              <w:pStyle w:val="36"/>
              <w:jc w:val="center"/>
              <w:rPr>
                <w:rFonts w:ascii="宋体" w:hAnsi="宋体" w:eastAsia="宋体" w:cs="宋体"/>
                <w:kern w:val="21"/>
                <w:sz w:val="21"/>
                <w:szCs w:val="21"/>
              </w:rPr>
            </w:pPr>
            <w:r>
              <w:rPr>
                <w:rFonts w:hint="eastAsia" w:ascii="宋体" w:hAnsi="宋体" w:eastAsia="宋体" w:cs="宋体"/>
                <w:kern w:val="21"/>
                <w:sz w:val="21"/>
                <w:szCs w:val="21"/>
              </w:rPr>
              <w:t>工作</w:t>
            </w:r>
          </w:p>
        </w:tc>
        <w:tc>
          <w:tcPr>
            <w:tcW w:w="7985" w:type="dxa"/>
            <w:gridSpan w:val="4"/>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0"/>
                <w:szCs w:val="20"/>
              </w:rPr>
            </w:pPr>
          </w:p>
          <w:p>
            <w:pPr>
              <w:pStyle w:val="36"/>
              <w:jc w:val="center"/>
              <w:rPr>
                <w:rFonts w:ascii="宋体" w:hAnsi="宋体" w:eastAsia="宋体" w:cs="宋体"/>
                <w:kern w:val="21"/>
                <w:sz w:val="20"/>
                <w:szCs w:val="20"/>
              </w:rPr>
            </w:pPr>
          </w:p>
          <w:p>
            <w:pPr>
              <w:pStyle w:val="36"/>
              <w:jc w:val="center"/>
              <w:rPr>
                <w:rFonts w:ascii="宋体" w:hAnsi="宋体" w:eastAsia="宋体" w:cs="宋体"/>
                <w:kern w:val="21"/>
                <w:sz w:val="20"/>
                <w:szCs w:val="20"/>
              </w:rPr>
            </w:pPr>
          </w:p>
          <w:p>
            <w:pPr>
              <w:pStyle w:val="36"/>
              <w:jc w:val="center"/>
              <w:rPr>
                <w:rFonts w:ascii="宋体" w:hAnsi="宋体" w:eastAsia="宋体" w:cs="宋体"/>
                <w:kern w:val="21"/>
                <w:sz w:val="20"/>
                <w:szCs w:val="20"/>
              </w:rPr>
            </w:pPr>
          </w:p>
          <w:p>
            <w:pPr>
              <w:pStyle w:val="36"/>
              <w:jc w:val="center"/>
              <w:rPr>
                <w:rFonts w:ascii="宋体" w:hAnsi="宋体" w:eastAsia="宋体" w:cs="宋体"/>
                <w:kern w:val="21"/>
                <w:sz w:val="20"/>
                <w:szCs w:val="20"/>
              </w:rPr>
            </w:pPr>
          </w:p>
          <w:p>
            <w:pPr>
              <w:pStyle w:val="36"/>
              <w:jc w:val="center"/>
              <w:rPr>
                <w:rFonts w:ascii="宋体" w:hAnsi="宋体" w:eastAsia="宋体" w:cs="宋体"/>
                <w:kern w:val="21"/>
                <w:sz w:val="20"/>
                <w:szCs w:val="20"/>
              </w:rPr>
            </w:pPr>
          </w:p>
          <w:p>
            <w:pPr>
              <w:pStyle w:val="36"/>
              <w:jc w:val="center"/>
              <w:rPr>
                <w:rFonts w:ascii="宋体" w:hAnsi="宋体" w:eastAsia="宋体" w:cs="宋体"/>
                <w:kern w:val="21"/>
                <w:sz w:val="20"/>
                <w:szCs w:val="20"/>
              </w:rPr>
            </w:pPr>
          </w:p>
          <w:p>
            <w:pPr>
              <w:pStyle w:val="36"/>
              <w:jc w:val="center"/>
              <w:rPr>
                <w:rFonts w:ascii="宋体" w:hAnsi="宋体" w:eastAsia="宋体" w:cs="宋体"/>
                <w:kern w:val="21"/>
                <w:sz w:val="20"/>
                <w:szCs w:val="20"/>
              </w:rPr>
            </w:pPr>
          </w:p>
          <w:p>
            <w:pPr>
              <w:pStyle w:val="36"/>
              <w:jc w:val="center"/>
              <w:rPr>
                <w:rFonts w:ascii="宋体" w:hAnsi="宋体" w:eastAsia="宋体" w:cs="宋体"/>
                <w:kern w:val="21"/>
                <w:sz w:val="20"/>
                <w:szCs w:val="20"/>
              </w:rPr>
            </w:pPr>
          </w:p>
          <w:p>
            <w:pPr>
              <w:pStyle w:val="36"/>
              <w:jc w:val="center"/>
              <w:rPr>
                <w:rFonts w:ascii="宋体" w:hAnsi="宋体" w:eastAsia="宋体" w:cs="宋体"/>
                <w:kern w:val="21"/>
                <w:sz w:val="20"/>
                <w:szCs w:val="20"/>
              </w:rPr>
            </w:pPr>
          </w:p>
          <w:p>
            <w:pPr>
              <w:pStyle w:val="36"/>
              <w:jc w:val="center"/>
              <w:rPr>
                <w:rFonts w:ascii="宋体" w:hAnsi="宋体" w:eastAsia="宋体" w:cs="宋体"/>
                <w:kern w:val="21"/>
                <w:sz w:val="20"/>
                <w:szCs w:val="20"/>
              </w:rPr>
            </w:pPr>
          </w:p>
          <w:p>
            <w:pPr>
              <w:pStyle w:val="36"/>
              <w:jc w:val="center"/>
              <w:rPr>
                <w:rFonts w:ascii="宋体" w:hAnsi="宋体" w:eastAsia="宋体" w:cs="宋体"/>
                <w:kern w:val="21"/>
                <w:sz w:val="20"/>
                <w:szCs w:val="20"/>
              </w:rPr>
            </w:pPr>
          </w:p>
          <w:p>
            <w:pPr>
              <w:pStyle w:val="36"/>
              <w:jc w:val="center"/>
              <w:rPr>
                <w:rFonts w:ascii="宋体" w:hAnsi="宋体" w:eastAsia="宋体" w:cs="宋体"/>
                <w:kern w:val="21"/>
                <w:sz w:val="18"/>
                <w:szCs w:val="18"/>
              </w:rPr>
            </w:pPr>
          </w:p>
          <w:p>
            <w:pPr>
              <w:pStyle w:val="36"/>
              <w:jc w:val="center"/>
              <w:rPr>
                <w:rFonts w:ascii="宋体" w:hAnsi="宋体" w:eastAsia="宋体" w:cs="宋体"/>
                <w:kern w:val="21"/>
                <w:sz w:val="21"/>
                <w:szCs w:val="21"/>
              </w:rPr>
            </w:pPr>
          </w:p>
        </w:tc>
      </w:tr>
    </w:tbl>
    <w:p>
      <w:pPr>
        <w:pStyle w:val="11"/>
        <w:ind w:left="0"/>
        <w:jc w:val="both"/>
        <w:outlineLvl w:val="9"/>
        <w:rPr>
          <w:rFonts w:cs="宋体"/>
          <w:kern w:val="21"/>
        </w:rPr>
        <w:sectPr>
          <w:pgSz w:w="11911" w:h="16838"/>
          <w:pgMar w:top="1701" w:right="1701" w:bottom="1701" w:left="1701" w:header="0" w:footer="1134" w:gutter="0"/>
          <w:pgBorders>
            <w:top w:val="none" w:sz="0" w:space="0"/>
            <w:left w:val="none" w:sz="0" w:space="0"/>
            <w:bottom w:val="none" w:sz="0" w:space="0"/>
            <w:right w:val="none" w:sz="0" w:space="0"/>
          </w:pgBorders>
          <w:pgNumType w:fmt="decimal"/>
          <w:cols w:space="0" w:num="1"/>
          <w:rtlGutter w:val="0"/>
          <w:docGrid w:linePitch="0" w:charSpace="0"/>
        </w:sectPr>
      </w:pPr>
    </w:p>
    <w:p>
      <w:pPr>
        <w:pStyle w:val="6"/>
        <w:keepNext w:val="0"/>
        <w:keepLines w:val="0"/>
        <w:pageBreakBefore w:val="0"/>
        <w:widowControl w:val="0"/>
        <w:kinsoku/>
        <w:wordWrap/>
        <w:overflowPunct/>
        <w:topLinePunct w:val="0"/>
        <w:autoSpaceDE/>
        <w:autoSpaceDN/>
        <w:bidi w:val="0"/>
        <w:adjustRightInd/>
        <w:snapToGrid w:val="0"/>
        <w:spacing w:before="0" w:line="360" w:lineRule="auto"/>
        <w:ind w:left="0"/>
        <w:jc w:val="center"/>
        <w:textAlignment w:val="auto"/>
        <w:rPr>
          <w:rFonts w:hint="eastAsia" w:ascii="宋体" w:hAnsi="宋体" w:eastAsia="宋体" w:cs="宋体"/>
          <w:b/>
          <w:bCs/>
          <w:lang w:val="en-US" w:eastAsia="zh-CN"/>
        </w:rPr>
      </w:pPr>
      <w:bookmarkStart w:id="847" w:name="_Toc12592"/>
      <w:bookmarkStart w:id="848" w:name="_Toc56"/>
      <w:bookmarkStart w:id="849" w:name="_Toc27101"/>
      <w:r>
        <w:rPr>
          <w:rFonts w:hint="eastAsia" w:ascii="宋体" w:hAnsi="宋体" w:eastAsia="宋体" w:cs="宋体"/>
          <w:b/>
          <w:bCs/>
          <w:lang w:val="en-US" w:eastAsia="zh-CN"/>
        </w:rPr>
        <w:t>六、</w:t>
      </w:r>
      <w:bookmarkStart w:id="850" w:name="_Toc9412"/>
      <w:bookmarkStart w:id="851" w:name="_Toc19231"/>
      <w:bookmarkStart w:id="852" w:name="_Toc2639"/>
      <w:bookmarkStart w:id="853" w:name="_Toc22766"/>
      <w:r>
        <w:rPr>
          <w:rFonts w:hint="eastAsia" w:ascii="宋体" w:hAnsi="宋体" w:eastAsia="宋体" w:cs="宋体"/>
          <w:b/>
          <w:bCs/>
          <w:lang w:val="en-US" w:eastAsia="zh-CN"/>
        </w:rPr>
        <w:t>信誉承诺书</w:t>
      </w:r>
      <w:bookmarkEnd w:id="847"/>
      <w:bookmarkEnd w:id="850"/>
      <w:bookmarkEnd w:id="851"/>
      <w:bookmarkEnd w:id="852"/>
      <w:bookmarkEnd w:id="853"/>
    </w:p>
    <w:p>
      <w:pPr>
        <w:keepNext w:val="0"/>
        <w:keepLines w:val="0"/>
        <w:pageBreakBefore w:val="0"/>
        <w:kinsoku/>
        <w:wordWrap/>
        <w:overflowPunct/>
        <w:topLinePunct w:val="0"/>
        <w:bidi w:val="0"/>
        <w:adjustRightInd/>
        <w:snapToGrid/>
        <w:spacing w:line="360" w:lineRule="auto"/>
        <w:textAlignment w:val="auto"/>
        <w:rPr>
          <w:rFonts w:hint="eastAsia" w:ascii="宋体" w:hAnsi="宋体" w:eastAsia="宋体" w:cs="宋体"/>
          <w:color w:val="auto"/>
          <w:sz w:val="21"/>
          <w:szCs w:val="21"/>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致：</w:t>
      </w:r>
      <w:r>
        <w:rPr>
          <w:rFonts w:hint="eastAsia" w:ascii="宋体" w:hAnsi="宋体" w:eastAsia="宋体" w:cs="宋体"/>
          <w:color w:val="auto"/>
          <w:sz w:val="21"/>
          <w:szCs w:val="21"/>
          <w:u w:val="single"/>
          <w:lang w:val="en-US" w:eastAsia="zh-CN"/>
        </w:rPr>
        <w:t xml:space="preserve">  （采购人名称）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bCs/>
          <w:sz w:val="21"/>
          <w:szCs w:val="21"/>
        </w:rPr>
        <w:t>根据《财政部关于在政府采购活动中查询及使用信用记录有关问题的通知》：</w:t>
      </w:r>
      <w:r>
        <w:rPr>
          <w:rFonts w:hint="eastAsia" w:ascii="宋体" w:hAnsi="宋体" w:eastAsia="宋体" w:cs="宋体"/>
          <w:sz w:val="21"/>
          <w:szCs w:val="21"/>
          <w:highlight w:val="none"/>
          <w:lang w:val="en-US" w:eastAsia="zh-CN"/>
        </w:rPr>
        <w:t>响应文件递交截止前被“信用中国（中国执行信息公开网）”网站列入失信被执行人和重大税收违法失信主体的、被“中国政府采购网”网站列入政府采购严重违法失信行为记录名单（处罚期限尚未届满的），不得参与本项目的政府采购活动，投标人递交响应文件后，采购人或者采购代理机构将按以上信用信息查询渠道对参加本项目的投标人信用记录进行查询，投标人有上述任一不良信用记录的，其投标将被拒绝。</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eastAsia" w:ascii="宋体" w:hAnsi="宋体" w:eastAsia="宋体" w:cs="宋体"/>
          <w:bCs/>
          <w:sz w:val="21"/>
          <w:szCs w:val="21"/>
        </w:rPr>
      </w:pPr>
      <w:r>
        <w:rPr>
          <w:rFonts w:hint="eastAsia" w:ascii="宋体" w:hAnsi="宋体" w:eastAsia="宋体" w:cs="宋体"/>
          <w:bCs/>
          <w:sz w:val="21"/>
          <w:szCs w:val="21"/>
        </w:rPr>
        <w:t>我公司郑重承诺</w:t>
      </w:r>
      <w:r>
        <w:rPr>
          <w:rFonts w:hint="eastAsia" w:ascii="宋体" w:hAnsi="宋体" w:eastAsia="宋体" w:cs="宋体"/>
          <w:bCs/>
          <w:sz w:val="21"/>
          <w:szCs w:val="21"/>
          <w:lang w:eastAsia="zh-CN"/>
        </w:rPr>
        <w:t>：</w:t>
      </w:r>
      <w:r>
        <w:rPr>
          <w:rFonts w:hint="eastAsia" w:ascii="宋体" w:hAnsi="宋体" w:eastAsia="宋体" w:cs="宋体"/>
          <w:bCs/>
          <w:sz w:val="21"/>
          <w:szCs w:val="21"/>
        </w:rPr>
        <w:t>在递交投标文件时间截止前未出现失信行为记录，符合《中华人民共和国政府采购法》规定的供应商资格条件。我方对此承诺负全部法律责任，若经查实我方存在上述问题或隐瞒的，我单位及参与投标的工作人员愿意接受按照国家法律法规等有关规定给予的处罚。</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eastAsia" w:ascii="宋体" w:hAnsi="宋体" w:eastAsia="宋体" w:cs="宋体"/>
          <w:bCs/>
          <w:sz w:val="21"/>
          <w:szCs w:val="21"/>
        </w:rPr>
      </w:pPr>
      <w:r>
        <w:rPr>
          <w:rFonts w:hint="eastAsia" w:ascii="宋体" w:hAnsi="宋体" w:eastAsia="宋体" w:cs="宋体"/>
          <w:bCs/>
          <w:sz w:val="21"/>
          <w:szCs w:val="21"/>
        </w:rPr>
        <w:t>特此承诺！</w:t>
      </w:r>
    </w:p>
    <w:p>
      <w:pPr>
        <w:keepNext w:val="0"/>
        <w:keepLines w:val="0"/>
        <w:pageBreakBefore w:val="0"/>
        <w:widowControl w:val="0"/>
        <w:tabs>
          <w:tab w:val="left" w:pos="6306"/>
          <w:tab w:val="left" w:pos="6423"/>
        </w:tabs>
        <w:kinsoku/>
        <w:wordWrap/>
        <w:overflowPunct/>
        <w:topLinePunct w:val="0"/>
        <w:autoSpaceDE/>
        <w:autoSpaceDN/>
        <w:bidi w:val="0"/>
        <w:adjustRightInd/>
        <w:snapToGrid/>
        <w:spacing w:line="360" w:lineRule="auto"/>
        <w:ind w:right="0" w:firstLine="3360" w:firstLineChars="1600"/>
        <w:jc w:val="both"/>
        <w:textAlignment w:val="auto"/>
        <w:outlineLvl w:val="9"/>
        <w:rPr>
          <w:rFonts w:hint="eastAsia" w:ascii="宋体" w:hAnsi="宋体" w:eastAsia="宋体" w:cs="宋体"/>
          <w:color w:val="auto"/>
          <w:kern w:val="21"/>
          <w:sz w:val="21"/>
          <w:szCs w:val="21"/>
          <w:lang w:eastAsia="zh-CN"/>
        </w:rPr>
      </w:pPr>
    </w:p>
    <w:p>
      <w:pPr>
        <w:tabs>
          <w:tab w:val="left" w:pos="6306"/>
          <w:tab w:val="left" w:pos="6423"/>
        </w:tabs>
        <w:spacing w:line="360" w:lineRule="auto"/>
        <w:ind w:firstLine="3570" w:firstLineChars="1700"/>
        <w:jc w:val="both"/>
        <w:rPr>
          <w:rFonts w:hint="eastAsia" w:ascii="宋体" w:hAnsi="宋体" w:eastAsia="宋体" w:cs="宋体"/>
          <w:kern w:val="21"/>
          <w:sz w:val="21"/>
          <w:szCs w:val="21"/>
          <w:lang w:eastAsia="zh-CN"/>
        </w:rPr>
      </w:pPr>
    </w:p>
    <w:p>
      <w:pPr>
        <w:keepNext w:val="0"/>
        <w:keepLines w:val="0"/>
        <w:pageBreakBefore w:val="0"/>
        <w:widowControl w:val="0"/>
        <w:kinsoku/>
        <w:overflowPunct/>
        <w:topLinePunct/>
        <w:bidi w:val="0"/>
        <w:snapToGrid w:val="0"/>
        <w:spacing w:line="360" w:lineRule="auto"/>
        <w:ind w:firstLine="420"/>
        <w:jc w:val="right"/>
        <w:rPr>
          <w:rFonts w:hint="eastAsia" w:ascii="宋体" w:hAnsi="宋体" w:eastAsia="宋体" w:cs="宋体"/>
          <w:color w:val="auto"/>
          <w:sz w:val="21"/>
          <w:szCs w:val="21"/>
          <w:lang w:eastAsia="zh-CN"/>
        </w:rPr>
      </w:pPr>
    </w:p>
    <w:p>
      <w:pPr>
        <w:keepNext w:val="0"/>
        <w:keepLines w:val="0"/>
        <w:pageBreakBefore w:val="0"/>
        <w:widowControl w:val="0"/>
        <w:kinsoku/>
        <w:overflowPunct/>
        <w:topLinePunct/>
        <w:bidi w:val="0"/>
        <w:snapToGrid w:val="0"/>
        <w:spacing w:line="360" w:lineRule="auto"/>
        <w:ind w:firstLine="420"/>
        <w:jc w:val="righ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响应人名称</w:t>
      </w:r>
      <w:r>
        <w:rPr>
          <w:rFonts w:hint="eastAsia" w:ascii="宋体" w:hAnsi="宋体" w:eastAsia="宋体" w:cs="宋体"/>
          <w:color w:val="auto"/>
          <w:sz w:val="21"/>
          <w:szCs w:val="21"/>
        </w:rPr>
        <w:t>：</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(电子签章)</w:t>
      </w:r>
    </w:p>
    <w:p>
      <w:pPr>
        <w:keepNext w:val="0"/>
        <w:keepLines w:val="0"/>
        <w:pageBreakBefore w:val="0"/>
        <w:widowControl w:val="0"/>
        <w:kinsoku/>
        <w:overflowPunct/>
        <w:topLinePunct/>
        <w:bidi w:val="0"/>
        <w:snapToGrid w:val="0"/>
        <w:spacing w:line="360" w:lineRule="auto"/>
        <w:ind w:firstLine="420"/>
        <w:jc w:val="right"/>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(电子签章)</w:t>
      </w:r>
    </w:p>
    <w:p>
      <w:pPr>
        <w:keepNext w:val="0"/>
        <w:keepLines w:val="0"/>
        <w:pageBreakBefore w:val="0"/>
        <w:widowControl w:val="0"/>
        <w:kinsoku/>
        <w:wordWrap w:val="0"/>
        <w:overflowPunct/>
        <w:topLinePunct/>
        <w:bidi w:val="0"/>
        <w:snapToGrid w:val="0"/>
        <w:spacing w:line="360" w:lineRule="auto"/>
        <w:ind w:firstLine="420"/>
        <w:jc w:val="right"/>
        <w:rPr>
          <w:rFonts w:hint="eastAsia" w:ascii="宋体" w:hAnsi="宋体" w:eastAsia="宋体" w:cs="宋体"/>
          <w:color w:val="auto"/>
          <w:sz w:val="21"/>
          <w:szCs w:val="21"/>
          <w:lang w:val="en-US" w:eastAsia="zh-CN"/>
        </w:rPr>
        <w:sectPr>
          <w:pgSz w:w="11911" w:h="16838"/>
          <w:pgMar w:top="1701" w:right="1701" w:bottom="1701" w:left="1701" w:header="0" w:footer="1134" w:gutter="0"/>
          <w:pgBorders>
            <w:top w:val="none" w:sz="0" w:space="0"/>
            <w:left w:val="none" w:sz="0" w:space="0"/>
            <w:bottom w:val="none" w:sz="0" w:space="0"/>
            <w:right w:val="none" w:sz="0" w:space="0"/>
          </w:pgBorders>
          <w:pgNumType w:fmt="decimal"/>
          <w:cols w:space="0" w:num="1"/>
          <w:rtlGutter w:val="0"/>
          <w:docGrid w:linePitch="312" w:charSpace="0"/>
        </w:sectPr>
      </w:pPr>
      <w:r>
        <w:rPr>
          <w:rFonts w:hint="eastAsia" w:ascii="宋体" w:hAnsi="宋体" w:eastAsia="宋体" w:cs="宋体"/>
          <w:color w:val="auto"/>
          <w:sz w:val="21"/>
          <w:szCs w:val="21"/>
        </w:rPr>
        <w:t>日</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期：</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日</w:t>
      </w:r>
      <w:r>
        <w:rPr>
          <w:rFonts w:hint="eastAsia" w:ascii="宋体" w:hAnsi="宋体" w:eastAsia="宋体" w:cs="宋体"/>
          <w:color w:val="auto"/>
          <w:sz w:val="21"/>
          <w:szCs w:val="21"/>
          <w:lang w:val="en-US" w:eastAsia="zh-CN"/>
        </w:rPr>
        <w:t xml:space="preserve">     </w:t>
      </w:r>
    </w:p>
    <w:p>
      <w:pPr>
        <w:pStyle w:val="6"/>
        <w:keepNext w:val="0"/>
        <w:keepLines w:val="0"/>
        <w:pageBreakBefore w:val="0"/>
        <w:widowControl w:val="0"/>
        <w:kinsoku/>
        <w:wordWrap/>
        <w:overflowPunct/>
        <w:topLinePunct w:val="0"/>
        <w:autoSpaceDE/>
        <w:autoSpaceDN/>
        <w:bidi w:val="0"/>
        <w:adjustRightInd/>
        <w:snapToGrid w:val="0"/>
        <w:spacing w:before="0" w:line="360" w:lineRule="auto"/>
        <w:ind w:left="0"/>
        <w:jc w:val="center"/>
        <w:textAlignment w:val="auto"/>
        <w:rPr>
          <w:rFonts w:hint="eastAsia" w:ascii="宋体" w:hAnsi="宋体" w:eastAsia="宋体" w:cs="宋体"/>
          <w:b/>
          <w:bCs/>
          <w:lang w:val="en-US" w:eastAsia="zh-CN"/>
        </w:rPr>
      </w:pPr>
      <w:bookmarkStart w:id="854" w:name="_Toc21267"/>
      <w:r>
        <w:rPr>
          <w:rFonts w:hint="eastAsia" w:ascii="宋体" w:hAnsi="宋体" w:eastAsia="宋体" w:cs="宋体"/>
          <w:b/>
          <w:bCs/>
          <w:lang w:val="en-US" w:eastAsia="zh-CN"/>
        </w:rPr>
        <w:t>七、中小企业声明函</w:t>
      </w:r>
      <w:bookmarkEnd w:id="848"/>
      <w:bookmarkEnd w:id="854"/>
    </w:p>
    <w:p>
      <w:pPr>
        <w:pStyle w:val="12"/>
        <w:spacing w:line="360" w:lineRule="auto"/>
        <w:ind w:left="0" w:leftChars="0" w:firstLine="0" w:firstLineChars="0"/>
        <w:jc w:val="both"/>
        <w:rPr>
          <w:rFonts w:hint="eastAsia" w:ascii="宋体" w:hAnsi="宋体" w:eastAsia="宋体" w:cs="宋体"/>
          <w:b/>
          <w:bCs/>
          <w:color w:val="auto"/>
          <w:sz w:val="21"/>
          <w:szCs w:val="21"/>
          <w:lang w:val="en-US" w:eastAsia="zh-CN"/>
        </w:rPr>
      </w:pPr>
    </w:p>
    <w:p>
      <w:pPr>
        <w:keepNext w:val="0"/>
        <w:keepLines w:val="0"/>
        <w:pageBreakBefore w:val="0"/>
        <w:widowControl w:val="0"/>
        <w:tabs>
          <w:tab w:val="left" w:pos="0"/>
        </w:tabs>
        <w:kinsoku/>
        <w:wordWrap/>
        <w:overflowPunct/>
        <w:topLinePunct w:val="0"/>
        <w:autoSpaceDE/>
        <w:autoSpaceDN/>
        <w:bidi w:val="0"/>
        <w:adjustRightInd/>
        <w:snapToGrid/>
        <w:spacing w:line="360" w:lineRule="auto"/>
        <w:jc w:val="both"/>
        <w:textAlignment w:val="auto"/>
        <w:outlineLvl w:val="1"/>
        <w:rPr>
          <w:rFonts w:hint="eastAsia" w:ascii="宋体" w:hAnsi="宋体" w:eastAsia="宋体" w:cs="宋体"/>
          <w:b/>
          <w:bCs/>
          <w:szCs w:val="21"/>
          <w:lang w:val="en-GB"/>
        </w:rPr>
      </w:pPr>
      <w:bookmarkStart w:id="855" w:name="_Toc19642"/>
      <w:bookmarkStart w:id="856" w:name="_Toc21702"/>
      <w:bookmarkStart w:id="857" w:name="_Toc8104"/>
      <w:bookmarkStart w:id="858" w:name="_Toc16829"/>
      <w:bookmarkStart w:id="859" w:name="_Toc5292"/>
      <w:bookmarkStart w:id="860" w:name="_Toc2840"/>
      <w:bookmarkStart w:id="861" w:name="_Toc32198"/>
      <w:bookmarkStart w:id="862" w:name="_Toc24864"/>
      <w:bookmarkStart w:id="863" w:name="_Toc11904"/>
      <w:bookmarkStart w:id="864" w:name="_Toc22305"/>
      <w:bookmarkStart w:id="865" w:name="_Toc8389"/>
      <w:bookmarkStart w:id="866" w:name="_Toc30904"/>
      <w:bookmarkStart w:id="867" w:name="_Toc19130"/>
      <w:bookmarkStart w:id="868" w:name="_Toc25809"/>
      <w:r>
        <w:rPr>
          <w:rFonts w:hint="eastAsia" w:ascii="宋体" w:hAnsi="宋体" w:eastAsia="宋体" w:cs="宋体"/>
          <w:b/>
          <w:bCs/>
          <w:sz w:val="21"/>
          <w:szCs w:val="21"/>
          <w:lang w:val="en-US"/>
        </w:rPr>
        <w:t>附件1：</w:t>
      </w:r>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p>
      <w:pPr>
        <w:pStyle w:val="4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color w:val="auto"/>
          <w:kern w:val="0"/>
          <w:sz w:val="28"/>
          <w:szCs w:val="28"/>
          <w:lang w:val="en-US" w:eastAsia="zh-CN"/>
        </w:rPr>
      </w:pPr>
      <w:r>
        <w:rPr>
          <w:rFonts w:hint="eastAsia" w:ascii="宋体" w:hAnsi="宋体" w:eastAsia="宋体" w:cs="宋体"/>
          <w:b/>
          <w:color w:val="auto"/>
          <w:kern w:val="0"/>
          <w:sz w:val="28"/>
          <w:szCs w:val="28"/>
          <w:lang w:val="en-US" w:eastAsia="zh-CN"/>
        </w:rPr>
        <w:t>中小企业声明函（工程、服务）</w:t>
      </w:r>
    </w:p>
    <w:p>
      <w:pPr>
        <w:pStyle w:val="12"/>
        <w:spacing w:line="360" w:lineRule="auto"/>
        <w:jc w:val="both"/>
        <w:rPr>
          <w:rFonts w:hint="eastAsia" w:ascii="宋体" w:hAnsi="宋体" w:eastAsia="宋体" w:cs="宋体"/>
          <w:color w:val="auto"/>
          <w:sz w:val="21"/>
          <w:szCs w:val="21"/>
          <w:lang w:val="en-US" w:eastAsia="zh-CN"/>
        </w:rPr>
      </w:pPr>
    </w:p>
    <w:p>
      <w:pPr>
        <w:pStyle w:val="12"/>
        <w:spacing w:line="36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本公司（联合体）郑重声明，根据《政府采购促进中小企业发展管理办法》（财库[2020]46号）的规定，本公司（联合体）参加</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val="en-US" w:eastAsia="zh-CN"/>
        </w:rPr>
        <w:t>（単位名称）的</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val="en-US" w:eastAsia="zh-CN"/>
        </w:rPr>
        <w:t xml:space="preserve">（项目名称）采购活动，工程的施工单位全部为符合政策要求的中小企业（或者：服务全部由符合政策要求的中小企业承接）。 相关企业（含联合体中的中小企业、签订分包意向协议的中小企业）的具体情况如下： </w:t>
      </w:r>
    </w:p>
    <w:p>
      <w:pPr>
        <w:pStyle w:val="12"/>
        <w:spacing w:line="36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val="en-US" w:eastAsia="zh-CN"/>
        </w:rPr>
        <w:t>（标的名称），属于建筑业；承建（承接）企业为（企业名称）</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val="en-US" w:eastAsia="zh-CN"/>
        </w:rPr>
        <w:t>，从业人员</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val="en-US" w:eastAsia="zh-CN"/>
        </w:rPr>
        <w:t>，营业收入为</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val="en-US" w:eastAsia="zh-CN"/>
        </w:rPr>
        <w:t>万元，资产总额为</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val="en-US" w:eastAsia="zh-CN"/>
        </w:rPr>
        <w:t>万元，属于</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val="en-US" w:eastAsia="zh-CN"/>
        </w:rPr>
        <w:t xml:space="preserve">（中型企业、小型企业、微型企业）； </w:t>
      </w:r>
    </w:p>
    <w:p>
      <w:pPr>
        <w:pStyle w:val="12"/>
        <w:spacing w:line="36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 xml:space="preserve">........... </w:t>
      </w:r>
    </w:p>
    <w:p>
      <w:pPr>
        <w:pStyle w:val="12"/>
        <w:spacing w:line="36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 xml:space="preserve">以上企业，不属于大企业的分支机构，不存在控股股东为大企业的情形，也不存在与大企业的负责人为同一人的情形。 </w:t>
      </w:r>
    </w:p>
    <w:p>
      <w:pPr>
        <w:pStyle w:val="12"/>
        <w:spacing w:line="36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 xml:space="preserve">本企业对上述声明内容的真实性负责。如有虚假，将依法承担相应责任。 </w:t>
      </w:r>
    </w:p>
    <w:p>
      <w:pPr>
        <w:pStyle w:val="12"/>
        <w:spacing w:line="360" w:lineRule="auto"/>
        <w:jc w:val="both"/>
        <w:rPr>
          <w:rFonts w:hint="eastAsia" w:ascii="宋体" w:hAnsi="宋体" w:eastAsia="宋体" w:cs="宋体"/>
          <w:color w:val="auto"/>
          <w:sz w:val="21"/>
          <w:szCs w:val="21"/>
          <w:lang w:val="en-US" w:eastAsia="zh-CN"/>
        </w:rPr>
      </w:pPr>
    </w:p>
    <w:p>
      <w:pPr>
        <w:pStyle w:val="12"/>
        <w:spacing w:line="360" w:lineRule="auto"/>
        <w:ind w:firstLine="5222" w:firstLineChars="2487"/>
        <w:jc w:val="both"/>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 xml:space="preserve">企业名称（电子签章）： </w:t>
      </w:r>
    </w:p>
    <w:p>
      <w:pPr>
        <w:pStyle w:val="12"/>
        <w:spacing w:line="360" w:lineRule="auto"/>
        <w:ind w:firstLine="5222" w:firstLineChars="2487"/>
        <w:jc w:val="both"/>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日期：</w:t>
      </w:r>
    </w:p>
    <w:p>
      <w:pPr>
        <w:pStyle w:val="12"/>
        <w:spacing w:line="360" w:lineRule="auto"/>
        <w:jc w:val="both"/>
        <w:rPr>
          <w:rFonts w:hint="eastAsia" w:ascii="宋体" w:hAnsi="宋体" w:eastAsia="宋体" w:cs="宋体"/>
          <w:color w:val="auto"/>
          <w:sz w:val="21"/>
          <w:szCs w:val="21"/>
          <w:lang w:val="en-US" w:eastAsia="zh-CN"/>
        </w:rPr>
      </w:pPr>
    </w:p>
    <w:p>
      <w:pPr>
        <w:pStyle w:val="12"/>
        <w:spacing w:line="36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 xml:space="preserve">注：1、企业应认真学习相关文件，对划分标准应深入理解，遵照诚实信用原则，对提供的《中小企业声明函》的真实性按照《政府采购促进中小企业发展管理办法》第二十条承担相应责任。 </w:t>
      </w:r>
    </w:p>
    <w:p>
      <w:pPr>
        <w:pStyle w:val="12"/>
        <w:spacing w:line="36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 xml:space="preserve">《政府采购促进中小企业发展管理办法》第四条在政府采购活动中，供应商提供的货物、工程或者服务符合下列情形的，享受本办法规定的中小企业扶持政策:（二）在工程采购项目中，工程由中小企业承建，即工程施工单位为中小企业； </w:t>
      </w:r>
    </w:p>
    <w:p>
      <w:pPr>
        <w:pStyle w:val="12"/>
        <w:spacing w:line="36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2、若不是则在内容中打上“</w:t>
      </w:r>
      <w:r>
        <w:rPr>
          <w:rFonts w:hint="default" w:ascii="宋体" w:hAnsi="宋体" w:eastAsia="宋体" w:cs="宋体"/>
          <w:color w:val="auto"/>
          <w:sz w:val="21"/>
          <w:szCs w:val="21"/>
          <w:lang w:val="en-US" w:eastAsia="zh-CN"/>
        </w:rPr>
        <w:t>/</w:t>
      </w:r>
      <w:r>
        <w:rPr>
          <w:rFonts w:hint="eastAsia" w:ascii="宋体" w:hAnsi="宋体" w:eastAsia="宋体" w:cs="宋体"/>
          <w:color w:val="auto"/>
          <w:sz w:val="21"/>
          <w:szCs w:val="21"/>
          <w:lang w:val="en-US" w:eastAsia="zh-CN"/>
        </w:rPr>
        <w:t>”，并按文件要求盖章。</w:t>
      </w:r>
    </w:p>
    <w:p>
      <w:pPr>
        <w:pStyle w:val="12"/>
        <w:spacing w:line="36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3、从业人员、营业收入、资产总额填报上一年度数据，无上一年度数据的新成立企业可不填报。</w:t>
      </w:r>
    </w:p>
    <w:p>
      <w:pPr>
        <w:pStyle w:val="12"/>
        <w:spacing w:line="360" w:lineRule="auto"/>
        <w:jc w:val="both"/>
        <w:rPr>
          <w:rFonts w:hint="eastAsia" w:ascii="宋体" w:hAnsi="宋体" w:eastAsia="宋体" w:cs="宋体"/>
          <w:color w:val="auto"/>
          <w:sz w:val="21"/>
          <w:szCs w:val="21"/>
        </w:rPr>
        <w:sectPr>
          <w:headerReference r:id="rId8" w:type="default"/>
          <w:footerReference r:id="rId9" w:type="default"/>
          <w:pgSz w:w="11911" w:h="16838"/>
          <w:pgMar w:top="1701" w:right="1701" w:bottom="1701" w:left="1701" w:header="0" w:footer="1134" w:gutter="0"/>
          <w:pgBorders>
            <w:top w:val="none" w:sz="0" w:space="0"/>
            <w:left w:val="none" w:sz="0" w:space="0"/>
            <w:bottom w:val="none" w:sz="0" w:space="0"/>
            <w:right w:val="none" w:sz="0" w:space="0"/>
          </w:pgBorders>
          <w:pgNumType w:fmt="decimal"/>
          <w:cols w:space="0" w:num="1"/>
          <w:rtlGutter w:val="0"/>
          <w:docGrid w:linePitch="312" w:charSpace="0"/>
        </w:sectPr>
      </w:pPr>
    </w:p>
    <w:p>
      <w:pPr>
        <w:pStyle w:val="42"/>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kern w:val="0"/>
          <w:szCs w:val="21"/>
          <w:lang w:val="en-GB"/>
        </w:rPr>
      </w:pPr>
      <w:bookmarkStart w:id="869" w:name="_Toc10074"/>
      <w:bookmarkStart w:id="870" w:name="_Toc19959"/>
      <w:bookmarkStart w:id="871" w:name="_Toc32590"/>
      <w:bookmarkStart w:id="872" w:name="_Toc26017"/>
      <w:bookmarkStart w:id="873" w:name="_Toc24884"/>
      <w:bookmarkStart w:id="874" w:name="_Toc24912"/>
      <w:bookmarkStart w:id="875" w:name="_Toc29701"/>
      <w:bookmarkStart w:id="876" w:name="_Toc24147"/>
      <w:bookmarkStart w:id="877" w:name="_Toc28021"/>
      <w:bookmarkStart w:id="878" w:name="_Toc1278"/>
      <w:bookmarkStart w:id="879" w:name="_Toc18312"/>
      <w:bookmarkStart w:id="880" w:name="_Toc7809"/>
      <w:bookmarkStart w:id="881" w:name="_Toc7941"/>
      <w:bookmarkStart w:id="882" w:name="_Toc19532"/>
      <w:r>
        <w:rPr>
          <w:rFonts w:hint="eastAsia" w:ascii="宋体" w:hAnsi="宋体" w:eastAsia="宋体" w:cs="宋体"/>
          <w:b/>
          <w:bCs/>
          <w:kern w:val="0"/>
          <w:szCs w:val="21"/>
          <w:lang w:val="en-GB"/>
        </w:rPr>
        <w:t>附件</w:t>
      </w:r>
      <w:r>
        <w:rPr>
          <w:rFonts w:hint="eastAsia" w:ascii="宋体" w:hAnsi="宋体" w:eastAsia="宋体" w:cs="宋体"/>
          <w:b/>
          <w:bCs/>
          <w:kern w:val="0"/>
          <w:szCs w:val="21"/>
        </w:rPr>
        <w:t>2</w:t>
      </w:r>
      <w:r>
        <w:rPr>
          <w:rFonts w:hint="eastAsia" w:ascii="宋体" w:hAnsi="宋体" w:eastAsia="宋体" w:cs="宋体"/>
          <w:b/>
          <w:bCs/>
          <w:kern w:val="0"/>
          <w:szCs w:val="21"/>
          <w:lang w:val="en-GB"/>
        </w:rPr>
        <w:t>：</w:t>
      </w:r>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pPr>
        <w:pStyle w:val="4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kern w:val="0"/>
          <w:sz w:val="28"/>
          <w:szCs w:val="28"/>
          <w:lang w:val="en-GB"/>
        </w:rPr>
      </w:pPr>
      <w:bookmarkStart w:id="883" w:name="_Toc2770"/>
      <w:bookmarkStart w:id="884" w:name="_Toc11270"/>
      <w:bookmarkStart w:id="885" w:name="_Toc20874"/>
      <w:r>
        <w:rPr>
          <w:rFonts w:hint="eastAsia" w:ascii="宋体" w:hAnsi="宋体" w:eastAsia="宋体" w:cs="宋体"/>
          <w:b/>
          <w:kern w:val="0"/>
          <w:sz w:val="28"/>
          <w:szCs w:val="28"/>
        </w:rPr>
        <w:t>残疾人福利性单位声明函</w:t>
      </w:r>
      <w:bookmarkEnd w:id="883"/>
      <w:bookmarkEnd w:id="884"/>
      <w:bookmarkEnd w:id="885"/>
    </w:p>
    <w:p>
      <w:pPr>
        <w:spacing w:line="360" w:lineRule="auto"/>
        <w:jc w:val="center"/>
        <w:outlineLvl w:val="0"/>
        <w:rPr>
          <w:rFonts w:hint="eastAsia" w:ascii="宋体" w:hAnsi="宋体" w:eastAsia="宋体" w:cs="宋体"/>
          <w:b/>
          <w:sz w:val="21"/>
          <w:szCs w:val="21"/>
        </w:rPr>
      </w:pPr>
      <w:bookmarkStart w:id="886" w:name="_Toc20772"/>
      <w:bookmarkStart w:id="887" w:name="_Toc18032"/>
      <w:bookmarkStart w:id="888" w:name="_Toc24573"/>
      <w:bookmarkStart w:id="889" w:name="_Toc16338"/>
      <w:bookmarkStart w:id="890" w:name="_Toc17832"/>
      <w:bookmarkStart w:id="891" w:name="_Toc9638"/>
      <w:bookmarkStart w:id="892" w:name="_Toc9735"/>
      <w:r>
        <w:rPr>
          <w:rFonts w:hint="eastAsia" w:ascii="宋体" w:hAnsi="宋体" w:eastAsia="宋体" w:cs="宋体"/>
          <w:sz w:val="21"/>
          <w:szCs w:val="21"/>
        </w:rPr>
        <w:t>（属于残疾人福利性单位的填写，不属于的无需填写此项内容）</w:t>
      </w:r>
      <w:bookmarkEnd w:id="886"/>
      <w:bookmarkEnd w:id="887"/>
      <w:bookmarkEnd w:id="888"/>
      <w:bookmarkEnd w:id="889"/>
      <w:bookmarkEnd w:id="890"/>
      <w:bookmarkEnd w:id="891"/>
      <w:bookmarkEnd w:id="892"/>
    </w:p>
    <w:p>
      <w:pPr>
        <w:spacing w:line="360" w:lineRule="auto"/>
        <w:ind w:firstLine="420" w:firstLineChars="200"/>
        <w:jc w:val="both"/>
        <w:rPr>
          <w:rFonts w:hint="eastAsia" w:ascii="宋体" w:hAnsi="宋体" w:eastAsia="宋体" w:cs="宋体"/>
          <w:sz w:val="21"/>
          <w:szCs w:val="21"/>
        </w:rPr>
      </w:pPr>
    </w:p>
    <w:p>
      <w:pPr>
        <w:spacing w:line="36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本单位郑重声明，根据《财政部、民政部、中国残疾人联合会关于促进残疾人就业政府采购政策的通知》（财库〔2017〕141号）的规定，本单位为符合条件的残疾人福利性单位，且本单位参加</w:t>
      </w:r>
      <w:r>
        <w:rPr>
          <w:rFonts w:hint="eastAsia" w:ascii="宋体" w:hAnsi="宋体" w:eastAsia="宋体" w:cs="宋体"/>
          <w:sz w:val="21"/>
          <w:szCs w:val="21"/>
          <w:u w:val="single"/>
        </w:rPr>
        <w:t>　　　　　　　</w:t>
      </w:r>
      <w:r>
        <w:rPr>
          <w:rFonts w:hint="eastAsia" w:ascii="宋体" w:hAnsi="宋体" w:eastAsia="宋体" w:cs="宋体"/>
          <w:sz w:val="21"/>
          <w:szCs w:val="21"/>
        </w:rPr>
        <w:t>单位的</w:t>
      </w:r>
      <w:r>
        <w:rPr>
          <w:rFonts w:hint="eastAsia" w:ascii="宋体" w:hAnsi="宋体" w:eastAsia="宋体" w:cs="宋体"/>
          <w:sz w:val="21"/>
          <w:szCs w:val="21"/>
          <w:u w:val="single"/>
        </w:rPr>
        <w:t>　　　　　　　　　</w:t>
      </w:r>
      <w:r>
        <w:rPr>
          <w:rFonts w:hint="eastAsia" w:ascii="宋体" w:hAnsi="宋体" w:eastAsia="宋体" w:cs="宋体"/>
          <w:sz w:val="21"/>
          <w:szCs w:val="21"/>
        </w:rPr>
        <w:t>项目采购活动提供本单位制造的货物（由本单位承担工程/提供服务），或者提供其他残疾人福利性单位制造的货物（不包括使用非残疾人福利性单位注册商标的货物）。</w:t>
      </w:r>
    </w:p>
    <w:p>
      <w:pPr>
        <w:spacing w:line="36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本单位对上述声明的真实性负责。如有虚假，将依法承担相应责任。</w:t>
      </w:r>
    </w:p>
    <w:p>
      <w:pPr>
        <w:spacing w:line="360" w:lineRule="auto"/>
        <w:ind w:firstLine="420" w:firstLineChars="200"/>
        <w:jc w:val="both"/>
        <w:rPr>
          <w:rFonts w:hint="eastAsia" w:ascii="宋体" w:hAnsi="宋体" w:eastAsia="宋体" w:cs="宋体"/>
          <w:sz w:val="21"/>
          <w:szCs w:val="21"/>
        </w:rPr>
      </w:pPr>
    </w:p>
    <w:p>
      <w:pPr>
        <w:spacing w:line="360" w:lineRule="auto"/>
        <w:ind w:firstLine="420" w:firstLineChars="200"/>
        <w:jc w:val="both"/>
        <w:rPr>
          <w:rFonts w:hint="eastAsia" w:ascii="宋体" w:hAnsi="宋体" w:eastAsia="宋体" w:cs="宋体"/>
          <w:sz w:val="21"/>
          <w:szCs w:val="21"/>
        </w:rPr>
      </w:pPr>
    </w:p>
    <w:p>
      <w:pPr>
        <w:spacing w:line="360" w:lineRule="auto"/>
        <w:ind w:firstLine="420" w:firstLineChars="200"/>
        <w:jc w:val="both"/>
        <w:rPr>
          <w:rFonts w:hint="eastAsia" w:ascii="宋体" w:hAnsi="宋体" w:eastAsia="宋体" w:cs="宋体"/>
          <w:sz w:val="21"/>
          <w:szCs w:val="21"/>
        </w:rPr>
      </w:pPr>
    </w:p>
    <w:p>
      <w:pPr>
        <w:tabs>
          <w:tab w:val="left" w:pos="1440"/>
        </w:tabs>
        <w:spacing w:line="360" w:lineRule="auto"/>
        <w:jc w:val="right"/>
        <w:rPr>
          <w:rFonts w:hint="eastAsia" w:ascii="宋体" w:hAnsi="宋体" w:eastAsia="宋体" w:cs="宋体"/>
          <w:sz w:val="21"/>
          <w:szCs w:val="21"/>
        </w:rPr>
      </w:pPr>
      <w:r>
        <w:rPr>
          <w:rFonts w:hint="eastAsia" w:ascii="宋体" w:hAnsi="宋体" w:eastAsia="宋体" w:cs="宋体"/>
          <w:sz w:val="21"/>
          <w:szCs w:val="21"/>
          <w:lang w:eastAsia="zh-CN"/>
        </w:rPr>
        <w:t>投标人</w:t>
      </w:r>
      <w:r>
        <w:rPr>
          <w:rFonts w:hint="eastAsia" w:ascii="宋体" w:hAnsi="宋体" w:eastAsia="宋体" w:cs="宋体"/>
          <w:sz w:val="21"/>
          <w:szCs w:val="21"/>
        </w:rPr>
        <w:t>名称：</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rPr>
        <w:t>（电子签章）</w:t>
      </w:r>
    </w:p>
    <w:p>
      <w:pPr>
        <w:tabs>
          <w:tab w:val="left" w:pos="1440"/>
        </w:tabs>
        <w:spacing w:line="360" w:lineRule="auto"/>
        <w:ind w:firstLine="3570" w:firstLineChars="1700"/>
        <w:jc w:val="both"/>
        <w:rPr>
          <w:rFonts w:hint="eastAsia" w:ascii="宋体" w:hAnsi="宋体" w:eastAsia="宋体" w:cs="宋体"/>
          <w:sz w:val="21"/>
          <w:szCs w:val="21"/>
        </w:rPr>
        <w:sectPr>
          <w:pgSz w:w="11911" w:h="16838"/>
          <w:pgMar w:top="1701" w:right="1701" w:bottom="1701" w:left="1701" w:header="0" w:footer="1134" w:gutter="0"/>
          <w:pgBorders>
            <w:top w:val="none" w:sz="0" w:space="0"/>
            <w:left w:val="none" w:sz="0" w:space="0"/>
            <w:bottom w:val="none" w:sz="0" w:space="0"/>
            <w:right w:val="none" w:sz="0" w:space="0"/>
          </w:pgBorders>
          <w:pgNumType w:fmt="decimal"/>
          <w:cols w:space="0" w:num="1"/>
          <w:rtlGutter w:val="0"/>
          <w:docGrid w:linePitch="328" w:charSpace="0"/>
        </w:sectPr>
      </w:pPr>
      <w:r>
        <w:rPr>
          <w:rFonts w:hint="eastAsia" w:ascii="宋体" w:hAnsi="宋体" w:eastAsia="宋体" w:cs="宋体"/>
          <w:sz w:val="21"/>
          <w:szCs w:val="21"/>
        </w:rPr>
        <w:t xml:space="preserve">日 </w:t>
      </w:r>
      <w:r>
        <w:rPr>
          <w:rFonts w:hint="eastAsia" w:ascii="宋体" w:hAnsi="宋体" w:eastAsia="宋体" w:cs="宋体"/>
          <w:sz w:val="21"/>
          <w:szCs w:val="21"/>
          <w:lang w:val="en-US"/>
        </w:rPr>
        <w:t xml:space="preserve">     </w:t>
      </w:r>
      <w:r>
        <w:rPr>
          <w:rFonts w:hint="eastAsia" w:ascii="宋体" w:hAnsi="宋体" w:eastAsia="宋体" w:cs="宋体"/>
          <w:sz w:val="21"/>
          <w:szCs w:val="21"/>
        </w:rPr>
        <w:t>期：</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rPr>
        <w:t>年</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rPr>
        <w:t>月</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rPr>
        <w:t>日</w:t>
      </w:r>
    </w:p>
    <w:p>
      <w:pPr>
        <w:pStyle w:val="42"/>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kern w:val="0"/>
          <w:szCs w:val="21"/>
          <w:lang w:val="en-GB"/>
        </w:rPr>
      </w:pPr>
      <w:bookmarkStart w:id="893" w:name="_Toc16387"/>
      <w:bookmarkStart w:id="894" w:name="_Toc13515"/>
      <w:bookmarkStart w:id="895" w:name="_Toc16238"/>
      <w:bookmarkStart w:id="896" w:name="_Toc6885"/>
      <w:bookmarkStart w:id="897" w:name="_Toc549"/>
      <w:bookmarkStart w:id="898" w:name="_Toc6713"/>
      <w:bookmarkStart w:id="899" w:name="_Toc26960"/>
      <w:bookmarkStart w:id="900" w:name="_Toc31750"/>
      <w:bookmarkStart w:id="901" w:name="_Toc9476"/>
      <w:bookmarkStart w:id="902" w:name="_Toc20263"/>
      <w:bookmarkStart w:id="903" w:name="_Toc10016"/>
      <w:r>
        <w:rPr>
          <w:rFonts w:hint="eastAsia" w:ascii="宋体" w:hAnsi="宋体" w:eastAsia="宋体" w:cs="宋体"/>
          <w:b/>
          <w:bCs/>
          <w:kern w:val="0"/>
          <w:szCs w:val="21"/>
          <w:lang w:val="en-GB"/>
        </w:rPr>
        <w:t>附件</w:t>
      </w:r>
      <w:r>
        <w:rPr>
          <w:rFonts w:hint="eastAsia" w:ascii="宋体" w:hAnsi="宋体" w:eastAsia="宋体" w:cs="宋体"/>
          <w:b/>
          <w:bCs/>
          <w:kern w:val="0"/>
          <w:szCs w:val="21"/>
          <w:lang w:val="en-US" w:eastAsia="zh-CN"/>
        </w:rPr>
        <w:t>3</w:t>
      </w:r>
      <w:r>
        <w:rPr>
          <w:rFonts w:hint="eastAsia" w:ascii="宋体" w:hAnsi="宋体" w:eastAsia="宋体" w:cs="宋体"/>
          <w:b/>
          <w:bCs/>
          <w:kern w:val="0"/>
          <w:szCs w:val="21"/>
          <w:lang w:val="en-GB"/>
        </w:rPr>
        <w:t>：</w:t>
      </w:r>
      <w:bookmarkEnd w:id="893"/>
      <w:bookmarkEnd w:id="894"/>
      <w:bookmarkEnd w:id="895"/>
      <w:bookmarkEnd w:id="896"/>
      <w:bookmarkEnd w:id="897"/>
      <w:bookmarkEnd w:id="898"/>
      <w:bookmarkEnd w:id="899"/>
      <w:bookmarkEnd w:id="900"/>
      <w:bookmarkEnd w:id="901"/>
      <w:bookmarkEnd w:id="902"/>
      <w:bookmarkEnd w:id="903"/>
    </w:p>
    <w:p>
      <w:pPr>
        <w:pStyle w:val="4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kern w:val="0"/>
          <w:sz w:val="28"/>
          <w:szCs w:val="28"/>
          <w:lang w:val="en-US" w:eastAsia="zh-CN"/>
        </w:rPr>
      </w:pPr>
    </w:p>
    <w:p>
      <w:pPr>
        <w:pStyle w:val="4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lang w:val="en-US" w:eastAsia="zh-CN"/>
        </w:rPr>
        <w:t xml:space="preserve">省级以上监狱管理局、戒毒管理局（含新疆生产建设兵团）出具的属于监狱企业的证明文件扫描件 </w:t>
      </w:r>
    </w:p>
    <w:p>
      <w:pPr>
        <w:spacing w:line="360" w:lineRule="auto"/>
        <w:jc w:val="center"/>
        <w:rPr>
          <w:rFonts w:hint="eastAsia" w:ascii="宋体" w:hAnsi="宋体" w:eastAsia="宋体" w:cs="宋体"/>
          <w:sz w:val="21"/>
          <w:szCs w:val="21"/>
          <w:lang w:val="en-US" w:eastAsia="zh-CN"/>
        </w:rPr>
      </w:pPr>
    </w:p>
    <w:p>
      <w:pPr>
        <w:spacing w:line="36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 xml:space="preserve">（非监狱企业的不提供） </w:t>
      </w:r>
    </w:p>
    <w:p>
      <w:pPr>
        <w:rPr>
          <w:rFonts w:hint="eastAsia"/>
          <w:color w:val="000000"/>
          <w:highlight w:val="none"/>
        </w:rPr>
      </w:pPr>
    </w:p>
    <w:p/>
    <w:p>
      <w:pPr>
        <w:pStyle w:val="13"/>
        <w:rPr>
          <w:rFonts w:hint="eastAsia"/>
        </w:rPr>
        <w:sectPr>
          <w:pgSz w:w="11911" w:h="16838"/>
          <w:pgMar w:top="1701" w:right="1701" w:bottom="1701" w:left="1701" w:header="0" w:footer="1134" w:gutter="0"/>
          <w:pgBorders>
            <w:top w:val="none" w:sz="0" w:space="0"/>
            <w:left w:val="none" w:sz="0" w:space="0"/>
            <w:bottom w:val="none" w:sz="0" w:space="0"/>
            <w:right w:val="none" w:sz="0" w:space="0"/>
          </w:pgBorders>
          <w:pgNumType w:fmt="decimal"/>
          <w:cols w:space="0" w:num="1"/>
          <w:rtlGutter w:val="0"/>
          <w:docGrid w:linePitch="312" w:charSpace="0"/>
        </w:sectPr>
      </w:pPr>
    </w:p>
    <w:p>
      <w:pPr>
        <w:pStyle w:val="5"/>
        <w:keepNext w:val="0"/>
        <w:keepLines w:val="0"/>
        <w:pageBreakBefore w:val="0"/>
        <w:widowControl w:val="0"/>
        <w:kinsoku/>
        <w:wordWrap/>
        <w:overflowPunct/>
        <w:topLinePunct w:val="0"/>
        <w:autoSpaceDE/>
        <w:autoSpaceDN/>
        <w:bidi w:val="0"/>
        <w:adjustRightInd/>
        <w:snapToGrid w:val="0"/>
        <w:spacing w:before="0" w:line="360" w:lineRule="auto"/>
        <w:ind w:left="0"/>
        <w:jc w:val="center"/>
        <w:textAlignment w:val="auto"/>
        <w:outlineLvl w:val="1"/>
        <w:rPr>
          <w:rFonts w:ascii="宋体" w:hAnsi="宋体" w:eastAsia="宋体" w:cs="宋体"/>
          <w:b/>
          <w:bCs/>
          <w:lang w:eastAsia="zh-CN"/>
        </w:rPr>
      </w:pPr>
      <w:bookmarkStart w:id="904" w:name="_Toc29368"/>
      <w:bookmarkStart w:id="905" w:name="_Toc32523"/>
      <w:r>
        <w:rPr>
          <w:rFonts w:hint="eastAsia" w:ascii="宋体" w:hAnsi="宋体" w:eastAsia="宋体" w:cs="宋体"/>
          <w:b/>
          <w:bCs/>
          <w:lang w:eastAsia="zh-CN"/>
        </w:rPr>
        <w:t>（二）商务标</w:t>
      </w:r>
      <w:bookmarkEnd w:id="849"/>
      <w:bookmarkEnd w:id="904"/>
      <w:bookmarkEnd w:id="905"/>
    </w:p>
    <w:p>
      <w:pPr>
        <w:pStyle w:val="6"/>
        <w:keepNext w:val="0"/>
        <w:keepLines w:val="0"/>
        <w:pageBreakBefore w:val="0"/>
        <w:widowControl w:val="0"/>
        <w:kinsoku/>
        <w:wordWrap/>
        <w:overflowPunct/>
        <w:topLinePunct w:val="0"/>
        <w:autoSpaceDE/>
        <w:autoSpaceDN/>
        <w:bidi w:val="0"/>
        <w:adjustRightInd/>
        <w:snapToGrid w:val="0"/>
        <w:spacing w:before="0" w:line="360" w:lineRule="auto"/>
        <w:ind w:left="0"/>
        <w:jc w:val="center"/>
        <w:textAlignment w:val="auto"/>
        <w:outlineLvl w:val="1"/>
        <w:rPr>
          <w:rFonts w:hint="eastAsia" w:ascii="宋体" w:hAnsi="宋体" w:eastAsia="宋体" w:cs="宋体"/>
          <w:b/>
          <w:bCs/>
          <w:lang w:eastAsia="zh-CN"/>
        </w:rPr>
      </w:pPr>
      <w:bookmarkStart w:id="906" w:name="_Toc3828"/>
      <w:bookmarkStart w:id="907" w:name="_Toc4985"/>
      <w:bookmarkStart w:id="908" w:name="_Toc14570"/>
      <w:r>
        <w:rPr>
          <w:rFonts w:hint="eastAsia" w:ascii="宋体" w:hAnsi="宋体" w:eastAsia="宋体" w:cs="宋体"/>
          <w:b/>
          <w:bCs/>
        </w:rPr>
        <w:t>一、</w:t>
      </w:r>
      <w:bookmarkEnd w:id="843"/>
      <w:bookmarkEnd w:id="844"/>
      <w:bookmarkEnd w:id="906"/>
      <w:r>
        <w:rPr>
          <w:rFonts w:hint="eastAsia" w:ascii="宋体" w:hAnsi="宋体" w:eastAsia="宋体" w:cs="宋体"/>
          <w:b/>
          <w:bCs/>
          <w:lang w:eastAsia="zh-CN"/>
        </w:rPr>
        <w:t>磋商响应函</w:t>
      </w:r>
      <w:bookmarkEnd w:id="907"/>
      <w:bookmarkEnd w:id="908"/>
    </w:p>
    <w:p>
      <w:pPr>
        <w:autoSpaceDE w:val="0"/>
        <w:autoSpaceDN w:val="0"/>
        <w:adjustRightInd w:val="0"/>
        <w:spacing w:line="360" w:lineRule="auto"/>
        <w:ind w:firstLine="420" w:firstLineChars="200"/>
        <w:jc w:val="both"/>
        <w:rPr>
          <w:rFonts w:ascii="宋体" w:hAnsi="宋体" w:eastAsia="宋体" w:cs="宋体"/>
          <w:sz w:val="21"/>
          <w:szCs w:val="21"/>
          <w:u w:val="single"/>
        </w:rPr>
      </w:pPr>
    </w:p>
    <w:p>
      <w:pPr>
        <w:autoSpaceDE w:val="0"/>
        <w:autoSpaceDN w:val="0"/>
        <w:adjustRightInd w:val="0"/>
        <w:spacing w:line="360" w:lineRule="auto"/>
        <w:jc w:val="both"/>
        <w:rPr>
          <w:rFonts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eastAsia="zh-CN"/>
        </w:rPr>
        <w:t>采购人</w:t>
      </w:r>
      <w:r>
        <w:rPr>
          <w:rFonts w:hint="eastAsia" w:ascii="宋体" w:hAnsi="宋体" w:eastAsia="宋体" w:cs="宋体"/>
          <w:sz w:val="21"/>
          <w:szCs w:val="21"/>
        </w:rPr>
        <w:t>名称）</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w:t>
      </w:r>
    </w:p>
    <w:p>
      <w:pPr>
        <w:autoSpaceDE w:val="0"/>
        <w:autoSpaceDN w:val="0"/>
        <w:adjustRightInd w:val="0"/>
        <w:spacing w:line="360" w:lineRule="auto"/>
        <w:ind w:firstLine="420" w:firstLineChars="200"/>
        <w:jc w:val="both"/>
        <w:rPr>
          <w:rFonts w:ascii="宋体" w:hAnsi="宋体" w:eastAsia="宋体" w:cs="宋体"/>
          <w:sz w:val="21"/>
          <w:szCs w:val="21"/>
          <w:lang w:eastAsia="zh-CN"/>
        </w:rPr>
      </w:pPr>
      <w:r>
        <w:rPr>
          <w:rFonts w:hint="eastAsia" w:ascii="宋体" w:hAnsi="宋体" w:eastAsia="宋体" w:cs="宋体"/>
          <w:sz w:val="21"/>
          <w:szCs w:val="21"/>
          <w:lang w:eastAsia="zh-CN"/>
        </w:rPr>
        <w:t>1．我方已仔细研究了</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eastAsia="zh-CN"/>
        </w:rPr>
        <w:t>（项目名称）竞争性磋商文件的全部内容，愿意以人民币（大写</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eastAsia="zh-CN"/>
        </w:rPr>
        <w:t>）的投标总报价，工期</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日历天</w:t>
      </w:r>
      <w:r>
        <w:rPr>
          <w:rFonts w:hint="eastAsia" w:ascii="宋体" w:hAnsi="宋体" w:eastAsia="宋体" w:cs="宋体"/>
          <w:sz w:val="21"/>
          <w:szCs w:val="21"/>
          <w:lang w:eastAsia="zh-CN"/>
        </w:rPr>
        <w:t>，按合同约定实施和完成承包工程，修补工程中的任何缺陷，工程质量达到</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eastAsia="zh-CN"/>
        </w:rPr>
        <w:t>。</w:t>
      </w:r>
    </w:p>
    <w:p>
      <w:pPr>
        <w:autoSpaceDE w:val="0"/>
        <w:autoSpaceDN w:val="0"/>
        <w:adjustRightInd w:val="0"/>
        <w:spacing w:line="360" w:lineRule="auto"/>
        <w:ind w:firstLine="420" w:firstLineChars="20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2.我方承诺在投标有效期内不修改、撤销响应文件。</w:t>
      </w:r>
    </w:p>
    <w:p>
      <w:pPr>
        <w:autoSpaceDE w:val="0"/>
        <w:autoSpaceDN w:val="0"/>
        <w:adjustRightInd w:val="0"/>
        <w:spacing w:line="360" w:lineRule="auto"/>
        <w:ind w:firstLine="420" w:firstLineChars="20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3</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如我方中标：</w:t>
      </w:r>
    </w:p>
    <w:p>
      <w:pPr>
        <w:autoSpaceDE w:val="0"/>
        <w:autoSpaceDN w:val="0"/>
        <w:adjustRightInd w:val="0"/>
        <w:spacing w:line="360" w:lineRule="auto"/>
        <w:ind w:firstLine="420" w:firstLineChars="200"/>
        <w:jc w:val="both"/>
        <w:rPr>
          <w:rFonts w:ascii="宋体" w:hAnsi="宋体" w:eastAsia="宋体" w:cs="宋体"/>
          <w:sz w:val="21"/>
          <w:szCs w:val="21"/>
          <w:lang w:eastAsia="zh-CN"/>
        </w:rPr>
      </w:pPr>
      <w:r>
        <w:rPr>
          <w:rFonts w:hint="eastAsia" w:ascii="宋体" w:hAnsi="宋体" w:eastAsia="宋体" w:cs="宋体"/>
          <w:sz w:val="21"/>
          <w:szCs w:val="21"/>
          <w:lang w:eastAsia="zh-CN"/>
        </w:rPr>
        <w:t>（1）我方承诺在收到中标通知书后，在中标通知书规定的期限内与你方签订合同。</w:t>
      </w:r>
    </w:p>
    <w:p>
      <w:pPr>
        <w:autoSpaceDE w:val="0"/>
        <w:autoSpaceDN w:val="0"/>
        <w:adjustRightInd w:val="0"/>
        <w:spacing w:line="360" w:lineRule="auto"/>
        <w:ind w:firstLine="420" w:firstLineChars="200"/>
        <w:jc w:val="both"/>
        <w:rPr>
          <w:rFonts w:ascii="宋体" w:hAnsi="宋体" w:eastAsia="宋体" w:cs="宋体"/>
          <w:sz w:val="21"/>
          <w:szCs w:val="21"/>
          <w:lang w:eastAsia="zh-CN"/>
        </w:rPr>
      </w:pPr>
      <w:r>
        <w:rPr>
          <w:rFonts w:hint="eastAsia" w:ascii="宋体" w:hAnsi="宋体" w:eastAsia="宋体" w:cs="宋体"/>
          <w:sz w:val="21"/>
          <w:szCs w:val="21"/>
          <w:lang w:eastAsia="zh-CN"/>
        </w:rPr>
        <w:t>（2）随同本磋商响应函递交的磋商响应函附录属于合同文件的组成部分。</w:t>
      </w:r>
    </w:p>
    <w:p>
      <w:pPr>
        <w:autoSpaceDE w:val="0"/>
        <w:autoSpaceDN w:val="0"/>
        <w:adjustRightInd w:val="0"/>
        <w:spacing w:line="360" w:lineRule="auto"/>
        <w:ind w:firstLine="420" w:firstLineChars="200"/>
        <w:jc w:val="both"/>
        <w:rPr>
          <w:rFonts w:ascii="宋体" w:hAnsi="宋体" w:eastAsia="宋体" w:cs="宋体"/>
          <w:sz w:val="21"/>
          <w:szCs w:val="21"/>
          <w:lang w:eastAsia="zh-CN"/>
        </w:rPr>
      </w:pPr>
      <w:r>
        <w:rPr>
          <w:rFonts w:hint="eastAsia" w:ascii="宋体" w:hAnsi="宋体" w:eastAsia="宋体" w:cs="宋体"/>
          <w:sz w:val="21"/>
          <w:szCs w:val="21"/>
          <w:lang w:eastAsia="zh-CN"/>
        </w:rPr>
        <w:t>（3）我方承诺按照邀请竞争性磋商文件规定向你方递交履约担保。</w:t>
      </w:r>
    </w:p>
    <w:p>
      <w:pPr>
        <w:autoSpaceDE w:val="0"/>
        <w:autoSpaceDN w:val="0"/>
        <w:adjustRightInd w:val="0"/>
        <w:spacing w:line="360" w:lineRule="auto"/>
        <w:ind w:firstLine="420" w:firstLineChars="20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（4）我方承诺在合同约定的期限内完成并移交全部合同工程。 </w:t>
      </w:r>
    </w:p>
    <w:p>
      <w:pPr>
        <w:autoSpaceDE w:val="0"/>
        <w:autoSpaceDN w:val="0"/>
        <w:adjustRightInd w:val="0"/>
        <w:spacing w:line="360" w:lineRule="auto"/>
        <w:ind w:firstLine="420" w:firstLineChars="200"/>
        <w:jc w:val="both"/>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我方在此声明，所递交的响应文件及有关资料内容完整、真实和准确。</w:t>
      </w:r>
    </w:p>
    <w:p>
      <w:pPr>
        <w:autoSpaceDE w:val="0"/>
        <w:autoSpaceDN w:val="0"/>
        <w:adjustRightInd w:val="0"/>
        <w:spacing w:line="360" w:lineRule="auto"/>
        <w:ind w:firstLine="420" w:firstLineChars="200"/>
        <w:jc w:val="both"/>
        <w:rPr>
          <w:rFonts w:hint="eastAsia" w:ascii="宋体" w:hAnsi="宋体" w:eastAsia="宋体" w:cs="宋体"/>
          <w:sz w:val="21"/>
          <w:szCs w:val="21"/>
          <w:lang w:eastAsia="zh-CN"/>
        </w:rPr>
      </w:pP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eastAsia="zh-CN"/>
        </w:rPr>
        <w:t xml:space="preserve">（其他补充说明）。 </w:t>
      </w:r>
    </w:p>
    <w:p>
      <w:pPr>
        <w:autoSpaceDE w:val="0"/>
        <w:autoSpaceDN w:val="0"/>
        <w:adjustRightInd w:val="0"/>
        <w:spacing w:line="360" w:lineRule="auto"/>
        <w:ind w:firstLine="420" w:firstLineChars="200"/>
        <w:jc w:val="both"/>
        <w:rPr>
          <w:rFonts w:hint="eastAsia" w:ascii="宋体" w:hAnsi="宋体" w:eastAsia="宋体" w:cs="宋体"/>
          <w:sz w:val="21"/>
          <w:szCs w:val="21"/>
          <w:lang w:eastAsia="zh-CN"/>
        </w:rPr>
      </w:pPr>
    </w:p>
    <w:p>
      <w:pPr>
        <w:autoSpaceDE w:val="0"/>
        <w:autoSpaceDN w:val="0"/>
        <w:adjustRightInd w:val="0"/>
        <w:spacing w:line="360" w:lineRule="auto"/>
        <w:ind w:firstLine="420" w:firstLineChars="200"/>
        <w:jc w:val="both"/>
        <w:rPr>
          <w:rFonts w:hint="eastAsia" w:ascii="宋体" w:hAnsi="宋体" w:eastAsia="宋体" w:cs="宋体"/>
          <w:sz w:val="21"/>
          <w:szCs w:val="21"/>
          <w:lang w:eastAsia="zh-CN"/>
        </w:rPr>
      </w:pPr>
    </w:p>
    <w:p>
      <w:pPr>
        <w:autoSpaceDE w:val="0"/>
        <w:autoSpaceDN w:val="0"/>
        <w:adjustRightInd w:val="0"/>
        <w:spacing w:line="360" w:lineRule="auto"/>
        <w:ind w:firstLine="420" w:firstLineChars="200"/>
        <w:jc w:val="both"/>
        <w:rPr>
          <w:rFonts w:hint="eastAsia" w:ascii="宋体" w:hAnsi="宋体" w:eastAsia="宋体" w:cs="宋体"/>
          <w:sz w:val="21"/>
          <w:szCs w:val="21"/>
          <w:lang w:eastAsia="zh-CN"/>
        </w:rPr>
      </w:pPr>
    </w:p>
    <w:p>
      <w:pPr>
        <w:keepNext w:val="0"/>
        <w:keepLines w:val="0"/>
        <w:pageBreakBefore w:val="0"/>
        <w:widowControl w:val="0"/>
        <w:kinsoku/>
        <w:overflowPunct/>
        <w:topLinePunct/>
        <w:bidi w:val="0"/>
        <w:snapToGrid w:val="0"/>
        <w:spacing w:line="360" w:lineRule="auto"/>
        <w:ind w:firstLine="420"/>
        <w:jc w:val="righ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响应人名称</w:t>
      </w:r>
      <w:r>
        <w:rPr>
          <w:rFonts w:hint="eastAsia" w:ascii="宋体" w:hAnsi="宋体" w:eastAsia="宋体" w:cs="宋体"/>
          <w:color w:val="auto"/>
          <w:sz w:val="21"/>
          <w:szCs w:val="21"/>
        </w:rPr>
        <w:t>：</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(电子签章)</w:t>
      </w:r>
    </w:p>
    <w:p>
      <w:pPr>
        <w:keepNext w:val="0"/>
        <w:keepLines w:val="0"/>
        <w:pageBreakBefore w:val="0"/>
        <w:widowControl w:val="0"/>
        <w:kinsoku/>
        <w:overflowPunct/>
        <w:topLinePunct/>
        <w:bidi w:val="0"/>
        <w:snapToGrid w:val="0"/>
        <w:spacing w:line="360" w:lineRule="auto"/>
        <w:ind w:firstLine="420"/>
        <w:jc w:val="right"/>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(电子签章)</w:t>
      </w:r>
    </w:p>
    <w:p>
      <w:pPr>
        <w:keepNext w:val="0"/>
        <w:keepLines w:val="0"/>
        <w:pageBreakBefore w:val="0"/>
        <w:widowControl w:val="0"/>
        <w:kinsoku/>
        <w:wordWrap w:val="0"/>
        <w:overflowPunct/>
        <w:topLinePunct/>
        <w:bidi w:val="0"/>
        <w:snapToGrid w:val="0"/>
        <w:spacing w:line="360" w:lineRule="auto"/>
        <w:ind w:firstLine="420"/>
        <w:jc w:val="right"/>
        <w:rPr>
          <w:rFonts w:hint="eastAsia" w:ascii="宋体" w:hAnsi="宋体" w:eastAsia="宋体" w:cs="宋体"/>
          <w:color w:val="auto"/>
          <w:sz w:val="21"/>
          <w:szCs w:val="21"/>
          <w:lang w:val="en-US" w:eastAsia="zh-CN"/>
        </w:rPr>
        <w:sectPr>
          <w:pgSz w:w="11911" w:h="16838"/>
          <w:pgMar w:top="1701" w:right="1701" w:bottom="1701" w:left="1701" w:header="0" w:footer="1134" w:gutter="0"/>
          <w:pgBorders>
            <w:top w:val="none" w:sz="0" w:space="0"/>
            <w:left w:val="none" w:sz="0" w:space="0"/>
            <w:bottom w:val="none" w:sz="0" w:space="0"/>
            <w:right w:val="none" w:sz="0" w:space="0"/>
          </w:pgBorders>
          <w:pgNumType w:fmt="decimal"/>
          <w:cols w:space="0" w:num="1"/>
          <w:rtlGutter w:val="0"/>
          <w:docGrid w:linePitch="312" w:charSpace="0"/>
        </w:sectPr>
      </w:pPr>
      <w:r>
        <w:rPr>
          <w:rFonts w:hint="eastAsia" w:ascii="宋体" w:hAnsi="宋体" w:eastAsia="宋体" w:cs="宋体"/>
          <w:color w:val="auto"/>
          <w:sz w:val="21"/>
          <w:szCs w:val="21"/>
        </w:rPr>
        <w:t>日</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期：</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日</w:t>
      </w:r>
      <w:r>
        <w:rPr>
          <w:rFonts w:hint="eastAsia" w:ascii="宋体" w:hAnsi="宋体" w:eastAsia="宋体" w:cs="宋体"/>
          <w:color w:val="auto"/>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before="0" w:line="360" w:lineRule="auto"/>
        <w:ind w:left="0"/>
        <w:jc w:val="center"/>
        <w:textAlignment w:val="auto"/>
        <w:outlineLvl w:val="1"/>
        <w:rPr>
          <w:rFonts w:hint="eastAsia" w:ascii="宋体" w:hAnsi="宋体" w:eastAsia="宋体" w:cs="宋体"/>
          <w:b/>
          <w:bCs/>
          <w:sz w:val="32"/>
          <w:szCs w:val="32"/>
          <w:lang w:eastAsia="zh-CN"/>
        </w:rPr>
      </w:pPr>
      <w:bookmarkStart w:id="909" w:name="_Toc28817"/>
      <w:r>
        <w:rPr>
          <w:rFonts w:hint="eastAsia" w:ascii="宋体" w:hAnsi="宋体" w:eastAsia="宋体" w:cs="宋体"/>
          <w:b/>
          <w:bCs/>
          <w:sz w:val="32"/>
          <w:szCs w:val="32"/>
          <w:lang w:eastAsia="zh-CN"/>
        </w:rPr>
        <w:t>二、磋商响应函附录</w:t>
      </w:r>
      <w:bookmarkEnd w:id="909"/>
    </w:p>
    <w:tbl>
      <w:tblPr>
        <w:tblStyle w:val="24"/>
        <w:tblW w:w="8800" w:type="dxa"/>
        <w:tblInd w:w="-13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19"/>
        <w:gridCol w:w="1550"/>
        <w:gridCol w:w="1257"/>
        <w:gridCol w:w="1637"/>
        <w:gridCol w:w="1050"/>
        <w:gridCol w:w="168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0" w:hRule="atLeast"/>
        </w:trPr>
        <w:tc>
          <w:tcPr>
            <w:tcW w:w="1619" w:type="dxa"/>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项目名称</w:t>
            </w:r>
          </w:p>
        </w:tc>
        <w:tc>
          <w:tcPr>
            <w:tcW w:w="7181" w:type="dxa"/>
            <w:gridSpan w:val="5"/>
            <w:vAlign w:val="center"/>
          </w:tcPr>
          <w:p>
            <w:pPr>
              <w:jc w:val="center"/>
              <w:rPr>
                <w:rFonts w:ascii="宋体" w:hAnsi="宋体" w:eastAsia="宋体" w:cs="宋体"/>
                <w:sz w:val="21"/>
                <w:szCs w:val="21"/>
                <w:lang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0" w:hRule="atLeast"/>
        </w:trPr>
        <w:tc>
          <w:tcPr>
            <w:tcW w:w="1619" w:type="dxa"/>
            <w:vAlign w:val="center"/>
          </w:tcPr>
          <w:p>
            <w:pPr>
              <w:jc w:val="center"/>
              <w:rPr>
                <w:rFonts w:ascii="宋体" w:hAnsi="宋体" w:eastAsia="宋体" w:cs="宋体"/>
                <w:sz w:val="21"/>
                <w:szCs w:val="21"/>
                <w:lang w:eastAsia="zh-CN"/>
              </w:rPr>
            </w:pPr>
            <w:r>
              <w:rPr>
                <w:rFonts w:hint="eastAsia" w:ascii="宋体" w:hAnsi="宋体" w:eastAsia="宋体" w:cs="宋体"/>
                <w:sz w:val="21"/>
                <w:szCs w:val="21"/>
                <w:lang w:eastAsia="zh-CN"/>
              </w:rPr>
              <w:t>响应人名称</w:t>
            </w:r>
          </w:p>
        </w:tc>
        <w:tc>
          <w:tcPr>
            <w:tcW w:w="7181" w:type="dxa"/>
            <w:gridSpan w:val="5"/>
            <w:vAlign w:val="center"/>
          </w:tcPr>
          <w:p>
            <w:pPr>
              <w:jc w:val="center"/>
              <w:rPr>
                <w:rFonts w:ascii="宋体" w:hAnsi="宋体" w:eastAsia="宋体" w:cs="宋体"/>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0" w:hRule="atLeast"/>
        </w:trPr>
        <w:tc>
          <w:tcPr>
            <w:tcW w:w="1619" w:type="dxa"/>
            <w:vAlign w:val="center"/>
          </w:tcPr>
          <w:p>
            <w:pPr>
              <w:jc w:val="center"/>
              <w:rPr>
                <w:rFonts w:ascii="宋体" w:hAnsi="宋体" w:eastAsia="宋体" w:cs="宋体"/>
                <w:sz w:val="21"/>
                <w:szCs w:val="21"/>
              </w:rPr>
            </w:pPr>
            <w:r>
              <w:rPr>
                <w:rFonts w:hint="eastAsia" w:ascii="宋体" w:hAnsi="宋体" w:eastAsia="宋体" w:cs="宋体"/>
                <w:sz w:val="21"/>
                <w:szCs w:val="21"/>
              </w:rPr>
              <w:t>项目经理</w:t>
            </w:r>
          </w:p>
        </w:tc>
        <w:tc>
          <w:tcPr>
            <w:tcW w:w="1550" w:type="dxa"/>
            <w:vAlign w:val="center"/>
          </w:tcPr>
          <w:p>
            <w:pPr>
              <w:jc w:val="center"/>
              <w:rPr>
                <w:rFonts w:ascii="宋体" w:hAnsi="宋体" w:eastAsia="宋体" w:cs="宋体"/>
                <w:sz w:val="21"/>
                <w:szCs w:val="21"/>
                <w:lang w:eastAsia="zh-CN"/>
              </w:rPr>
            </w:pPr>
          </w:p>
        </w:tc>
        <w:tc>
          <w:tcPr>
            <w:tcW w:w="1257" w:type="dxa"/>
            <w:tcBorders>
              <w:right w:val="single" w:color="000000" w:sz="8" w:space="0"/>
            </w:tcBorders>
            <w:vAlign w:val="center"/>
          </w:tcPr>
          <w:p>
            <w:pPr>
              <w:jc w:val="center"/>
              <w:rPr>
                <w:rFonts w:ascii="宋体" w:hAnsi="宋体" w:eastAsia="宋体" w:cs="宋体"/>
                <w:sz w:val="21"/>
                <w:szCs w:val="21"/>
              </w:rPr>
            </w:pPr>
            <w:r>
              <w:rPr>
                <w:rFonts w:hint="eastAsia" w:ascii="宋体" w:hAnsi="宋体" w:eastAsia="宋体" w:cs="宋体"/>
                <w:sz w:val="21"/>
                <w:szCs w:val="21"/>
              </w:rPr>
              <w:t>专业及级别</w:t>
            </w:r>
          </w:p>
        </w:tc>
        <w:tc>
          <w:tcPr>
            <w:tcW w:w="1637" w:type="dxa"/>
            <w:tcBorders>
              <w:left w:val="single" w:color="000000" w:sz="8" w:space="0"/>
            </w:tcBorders>
            <w:vAlign w:val="center"/>
          </w:tcPr>
          <w:p>
            <w:pPr>
              <w:jc w:val="center"/>
              <w:rPr>
                <w:rFonts w:ascii="宋体" w:hAnsi="宋体" w:eastAsia="宋体" w:cs="宋体"/>
                <w:sz w:val="21"/>
                <w:szCs w:val="21"/>
                <w:lang w:eastAsia="zh-CN"/>
              </w:rPr>
            </w:pPr>
          </w:p>
        </w:tc>
        <w:tc>
          <w:tcPr>
            <w:tcW w:w="1050" w:type="dxa"/>
            <w:vAlign w:val="center"/>
          </w:tcPr>
          <w:p>
            <w:pPr>
              <w:jc w:val="center"/>
              <w:rPr>
                <w:rFonts w:ascii="宋体" w:hAnsi="宋体" w:eastAsia="宋体" w:cs="宋体"/>
                <w:sz w:val="21"/>
                <w:szCs w:val="21"/>
              </w:rPr>
            </w:pPr>
            <w:r>
              <w:rPr>
                <w:rFonts w:hint="eastAsia" w:ascii="宋体" w:hAnsi="宋体" w:eastAsia="宋体" w:cs="宋体"/>
                <w:sz w:val="21"/>
                <w:szCs w:val="21"/>
              </w:rPr>
              <w:t>注册编号</w:t>
            </w:r>
          </w:p>
        </w:tc>
        <w:tc>
          <w:tcPr>
            <w:tcW w:w="1687" w:type="dxa"/>
            <w:vAlign w:val="center"/>
          </w:tcPr>
          <w:p>
            <w:pPr>
              <w:jc w:val="center"/>
              <w:rPr>
                <w:rFonts w:ascii="宋体" w:hAnsi="宋体" w:eastAsia="宋体" w:cs="宋体"/>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0" w:hRule="atLeast"/>
        </w:trPr>
        <w:tc>
          <w:tcPr>
            <w:tcW w:w="1619" w:type="dxa"/>
            <w:tcBorders>
              <w:right w:val="single" w:color="auto" w:sz="4" w:space="0"/>
            </w:tcBorders>
            <w:vAlign w:val="center"/>
          </w:tcPr>
          <w:p>
            <w:pPr>
              <w:jc w:val="center"/>
              <w:rPr>
                <w:rFonts w:ascii="宋体" w:hAnsi="宋体" w:eastAsia="宋体" w:cs="宋体"/>
                <w:sz w:val="21"/>
                <w:szCs w:val="21"/>
              </w:rPr>
            </w:pPr>
            <w:r>
              <w:rPr>
                <w:rFonts w:hint="eastAsia" w:ascii="宋体" w:hAnsi="宋体" w:eastAsia="宋体" w:cs="宋体"/>
                <w:sz w:val="21"/>
                <w:szCs w:val="21"/>
              </w:rPr>
              <w:t>投标范围</w:t>
            </w:r>
          </w:p>
        </w:tc>
        <w:tc>
          <w:tcPr>
            <w:tcW w:w="7181" w:type="dxa"/>
            <w:gridSpan w:val="5"/>
            <w:tcBorders>
              <w:left w:val="single" w:color="auto" w:sz="4" w:space="0"/>
            </w:tcBorders>
            <w:vAlign w:val="center"/>
          </w:tcPr>
          <w:p>
            <w:pPr>
              <w:jc w:val="center"/>
              <w:rPr>
                <w:rFonts w:ascii="宋体" w:hAnsi="宋体" w:eastAsia="宋体" w:cs="宋体"/>
                <w:sz w:val="21"/>
                <w:szCs w:val="21"/>
                <w:lang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65" w:hRule="atLeast"/>
        </w:trPr>
        <w:tc>
          <w:tcPr>
            <w:tcW w:w="1619" w:type="dxa"/>
            <w:tcBorders>
              <w:right w:val="single" w:color="auto" w:sz="4" w:space="0"/>
            </w:tcBorders>
            <w:vAlign w:val="center"/>
          </w:tcPr>
          <w:p>
            <w:pPr>
              <w:jc w:val="center"/>
              <w:rPr>
                <w:rFonts w:ascii="宋体" w:hAnsi="宋体" w:eastAsia="宋体" w:cs="宋体"/>
                <w:sz w:val="21"/>
                <w:szCs w:val="21"/>
              </w:rPr>
            </w:pPr>
            <w:r>
              <w:rPr>
                <w:rFonts w:hint="eastAsia" w:ascii="宋体" w:hAnsi="宋体" w:eastAsia="宋体" w:cs="宋体"/>
                <w:sz w:val="21"/>
                <w:szCs w:val="21"/>
              </w:rPr>
              <w:t>投标总报价（元）</w:t>
            </w:r>
          </w:p>
        </w:tc>
        <w:tc>
          <w:tcPr>
            <w:tcW w:w="7181" w:type="dxa"/>
            <w:gridSpan w:val="5"/>
            <w:tcBorders>
              <w:left w:val="single" w:color="auto" w:sz="4" w:space="0"/>
            </w:tcBorders>
            <w:vAlign w:val="center"/>
          </w:tcPr>
          <w:p>
            <w:pPr>
              <w:jc w:val="left"/>
              <w:rPr>
                <w:rFonts w:ascii="宋体" w:hAnsi="宋体" w:eastAsia="宋体" w:cs="宋体"/>
                <w:sz w:val="21"/>
                <w:szCs w:val="21"/>
                <w:lang w:eastAsia="zh-CN"/>
              </w:rPr>
            </w:pPr>
            <w:r>
              <w:rPr>
                <w:rFonts w:hint="eastAsia" w:ascii="宋体" w:hAnsi="宋体" w:eastAsia="宋体" w:cs="宋体"/>
                <w:sz w:val="21"/>
                <w:szCs w:val="21"/>
              </w:rPr>
              <w:t>大写：</w:t>
            </w:r>
          </w:p>
          <w:p>
            <w:pPr>
              <w:jc w:val="left"/>
              <w:rPr>
                <w:rFonts w:hint="eastAsia" w:ascii="宋体" w:hAnsi="宋体" w:eastAsia="宋体" w:cs="宋体"/>
                <w:sz w:val="21"/>
                <w:szCs w:val="21"/>
              </w:rPr>
            </w:pPr>
          </w:p>
          <w:p>
            <w:pPr>
              <w:jc w:val="left"/>
              <w:rPr>
                <w:rFonts w:ascii="宋体" w:hAnsi="宋体" w:eastAsia="宋体" w:cs="宋体"/>
                <w:sz w:val="21"/>
                <w:szCs w:val="21"/>
                <w:lang w:eastAsia="zh-CN"/>
              </w:rPr>
            </w:pPr>
            <w:r>
              <w:rPr>
                <w:rFonts w:hint="eastAsia" w:ascii="宋体" w:hAnsi="宋体" w:eastAsia="宋体" w:cs="宋体"/>
                <w:sz w:val="21"/>
                <w:szCs w:val="21"/>
              </w:rPr>
              <w:t>小写：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0" w:hRule="atLeast"/>
        </w:trPr>
        <w:tc>
          <w:tcPr>
            <w:tcW w:w="1619" w:type="dxa"/>
            <w:tcBorders>
              <w:right w:val="single" w:color="auto" w:sz="4" w:space="0"/>
            </w:tcBorders>
            <w:vAlign w:val="center"/>
          </w:tcPr>
          <w:p>
            <w:pPr>
              <w:jc w:val="center"/>
              <w:rPr>
                <w:rFonts w:ascii="宋体" w:hAnsi="宋体" w:eastAsia="宋体" w:cs="宋体"/>
                <w:sz w:val="21"/>
                <w:szCs w:val="21"/>
                <w:lang w:val="en-US" w:eastAsia="zh-CN" w:bidi="ar-SA"/>
              </w:rPr>
            </w:pPr>
            <w:r>
              <w:rPr>
                <w:rFonts w:hint="eastAsia" w:ascii="宋体" w:hAnsi="宋体" w:eastAsia="宋体" w:cs="宋体"/>
                <w:sz w:val="21"/>
                <w:szCs w:val="21"/>
                <w:lang w:eastAsia="zh-CN"/>
              </w:rPr>
              <w:t>投标质量</w:t>
            </w:r>
          </w:p>
        </w:tc>
        <w:tc>
          <w:tcPr>
            <w:tcW w:w="7181" w:type="dxa"/>
            <w:gridSpan w:val="5"/>
            <w:tcBorders>
              <w:left w:val="single" w:color="auto" w:sz="4" w:space="0"/>
            </w:tcBorders>
            <w:vAlign w:val="center"/>
          </w:tcPr>
          <w:p>
            <w:pPr>
              <w:jc w:val="center"/>
              <w:rPr>
                <w:rFonts w:ascii="宋体" w:hAnsi="宋体" w:eastAsia="宋体" w:cs="宋体"/>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0" w:hRule="atLeast"/>
        </w:trPr>
        <w:tc>
          <w:tcPr>
            <w:tcW w:w="1619" w:type="dxa"/>
            <w:tcBorders>
              <w:right w:val="single" w:color="auto" w:sz="4" w:space="0"/>
            </w:tcBorders>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投标工期</w:t>
            </w:r>
          </w:p>
        </w:tc>
        <w:tc>
          <w:tcPr>
            <w:tcW w:w="7181" w:type="dxa"/>
            <w:gridSpan w:val="5"/>
            <w:tcBorders>
              <w:left w:val="single" w:color="auto" w:sz="4" w:space="0"/>
            </w:tcBorders>
            <w:vAlign w:val="center"/>
          </w:tcPr>
          <w:p>
            <w:pPr>
              <w:jc w:val="center"/>
              <w:rPr>
                <w:rFonts w:ascii="宋体" w:hAnsi="宋体" w:eastAsia="宋体" w:cs="宋体"/>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0" w:hRule="atLeast"/>
        </w:trPr>
        <w:tc>
          <w:tcPr>
            <w:tcW w:w="1619" w:type="dxa"/>
            <w:tcBorders>
              <w:right w:val="single" w:color="auto" w:sz="4" w:space="0"/>
            </w:tcBorders>
            <w:vAlign w:val="center"/>
          </w:tcPr>
          <w:p>
            <w:pPr>
              <w:jc w:val="center"/>
              <w:rPr>
                <w:rFonts w:ascii="宋体" w:hAnsi="宋体" w:eastAsia="宋体" w:cs="宋体"/>
                <w:sz w:val="21"/>
                <w:szCs w:val="21"/>
              </w:rPr>
            </w:pPr>
            <w:r>
              <w:rPr>
                <w:rFonts w:hint="eastAsia" w:ascii="宋体" w:hAnsi="宋体" w:eastAsia="宋体" w:cs="宋体"/>
                <w:sz w:val="21"/>
                <w:szCs w:val="21"/>
              </w:rPr>
              <w:t>投标有效期</w:t>
            </w:r>
          </w:p>
        </w:tc>
        <w:tc>
          <w:tcPr>
            <w:tcW w:w="7181" w:type="dxa"/>
            <w:gridSpan w:val="5"/>
            <w:tcBorders>
              <w:left w:val="single" w:color="auto" w:sz="4" w:space="0"/>
            </w:tcBorders>
            <w:vAlign w:val="center"/>
          </w:tcPr>
          <w:p>
            <w:pPr>
              <w:jc w:val="left"/>
              <w:rPr>
                <w:rFonts w:hint="default" w:ascii="宋体" w:hAnsi="宋体" w:eastAsia="宋体" w:cs="宋体"/>
                <w:sz w:val="21"/>
                <w:szCs w:val="21"/>
                <w:u w:val="none"/>
                <w:lang w:val="en-US" w:eastAsia="zh-CN"/>
              </w:rPr>
            </w:pP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日历天（从提交响应文件截止日期起计算）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0" w:hRule="atLeast"/>
        </w:trPr>
        <w:tc>
          <w:tcPr>
            <w:tcW w:w="1619" w:type="dxa"/>
            <w:tcBorders>
              <w:right w:val="single" w:color="auto" w:sz="4" w:space="0"/>
            </w:tcBorders>
            <w:vAlign w:val="center"/>
          </w:tcPr>
          <w:p>
            <w:pPr>
              <w:jc w:val="center"/>
              <w:rPr>
                <w:rFonts w:ascii="宋体" w:hAnsi="宋体" w:eastAsia="宋体" w:cs="宋体"/>
                <w:sz w:val="21"/>
                <w:szCs w:val="21"/>
              </w:rPr>
            </w:pPr>
            <w:r>
              <w:rPr>
                <w:rFonts w:hint="eastAsia" w:ascii="宋体" w:hAnsi="宋体" w:eastAsia="宋体" w:cs="宋体"/>
                <w:sz w:val="21"/>
                <w:szCs w:val="21"/>
              </w:rPr>
              <w:t>备</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注</w:t>
            </w:r>
          </w:p>
        </w:tc>
        <w:tc>
          <w:tcPr>
            <w:tcW w:w="7181" w:type="dxa"/>
            <w:gridSpan w:val="5"/>
            <w:tcBorders>
              <w:left w:val="single" w:color="auto" w:sz="4" w:space="0"/>
            </w:tcBorders>
            <w:vAlign w:val="center"/>
          </w:tcPr>
          <w:p>
            <w:pPr>
              <w:jc w:val="center"/>
              <w:rPr>
                <w:rFonts w:ascii="宋体" w:hAnsi="宋体" w:eastAsia="宋体" w:cs="宋体"/>
                <w:sz w:val="21"/>
                <w:szCs w:val="21"/>
                <w:lang w:eastAsia="zh-CN"/>
              </w:rPr>
            </w:pPr>
          </w:p>
        </w:tc>
      </w:tr>
    </w:tbl>
    <w:p>
      <w:pPr>
        <w:tabs>
          <w:tab w:val="left" w:pos="6306"/>
          <w:tab w:val="left" w:pos="6423"/>
        </w:tabs>
        <w:spacing w:line="360" w:lineRule="auto"/>
        <w:ind w:firstLine="3570" w:firstLineChars="1700"/>
        <w:jc w:val="both"/>
        <w:rPr>
          <w:rFonts w:ascii="宋体" w:hAnsi="宋体" w:eastAsia="宋体" w:cs="宋体"/>
          <w:kern w:val="21"/>
          <w:sz w:val="21"/>
          <w:szCs w:val="21"/>
        </w:rPr>
      </w:pPr>
    </w:p>
    <w:p>
      <w:pPr>
        <w:keepNext w:val="0"/>
        <w:keepLines w:val="0"/>
        <w:pageBreakBefore w:val="0"/>
        <w:kinsoku/>
        <w:wordWrap/>
        <w:overflowPunct/>
        <w:autoSpaceDE w:val="0"/>
        <w:autoSpaceDN w:val="0"/>
        <w:bidi w:val="0"/>
        <w:adjustRightInd/>
        <w:snapToGrid/>
        <w:spacing w:line="36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1、磋商报价应包括磋商文件所确定的建设内容的全部费用。</w:t>
      </w:r>
    </w:p>
    <w:p>
      <w:pPr>
        <w:keepNext w:val="0"/>
        <w:keepLines w:val="0"/>
        <w:pageBreakBefore w:val="0"/>
        <w:kinsoku/>
        <w:wordWrap/>
        <w:overflowPunct/>
        <w:autoSpaceDE w:val="0"/>
        <w:autoSpaceDN w:val="0"/>
        <w:bidi w:val="0"/>
        <w:adjustRightInd/>
        <w:snapToGrid/>
        <w:spacing w:line="360" w:lineRule="auto"/>
        <w:ind w:firstLine="420" w:firstLineChars="20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2、</w:t>
      </w:r>
      <w:r>
        <w:rPr>
          <w:rFonts w:hint="eastAsia" w:ascii="宋体" w:hAnsi="宋体" w:eastAsia="宋体" w:cs="宋体"/>
          <w:bCs/>
          <w:sz w:val="21"/>
          <w:szCs w:val="21"/>
          <w:highlight w:val="none"/>
          <w:lang w:val="en-US" w:eastAsia="zh-CN"/>
        </w:rPr>
        <w:t>通过资格审查的响应人，等待磋商小组发出磋商及二次报价和三次报价（最终报价），未在规定时间内进行磋商及二次报价和三次报价（最终报价）的视为放弃，造成的后果由响应人自行负责。</w:t>
      </w:r>
    </w:p>
    <w:p>
      <w:pPr>
        <w:tabs>
          <w:tab w:val="left" w:pos="6306"/>
          <w:tab w:val="left" w:pos="6423"/>
        </w:tabs>
        <w:spacing w:line="360" w:lineRule="auto"/>
        <w:ind w:firstLine="3570" w:firstLineChars="1700"/>
        <w:jc w:val="both"/>
        <w:rPr>
          <w:rFonts w:hint="eastAsia" w:ascii="宋体" w:hAnsi="宋体" w:eastAsia="宋体" w:cs="宋体"/>
          <w:kern w:val="21"/>
          <w:sz w:val="21"/>
          <w:szCs w:val="21"/>
          <w:lang w:eastAsia="zh-CN"/>
        </w:rPr>
      </w:pPr>
    </w:p>
    <w:p>
      <w:pPr>
        <w:tabs>
          <w:tab w:val="left" w:pos="6306"/>
          <w:tab w:val="left" w:pos="6423"/>
        </w:tabs>
        <w:spacing w:line="360" w:lineRule="auto"/>
        <w:ind w:firstLine="3570" w:firstLineChars="1700"/>
        <w:jc w:val="both"/>
        <w:rPr>
          <w:rFonts w:hint="eastAsia" w:ascii="宋体" w:hAnsi="宋体" w:eastAsia="宋体" w:cs="宋体"/>
          <w:kern w:val="21"/>
          <w:sz w:val="21"/>
          <w:szCs w:val="21"/>
          <w:lang w:eastAsia="zh-CN"/>
        </w:rPr>
      </w:pPr>
    </w:p>
    <w:p>
      <w:pPr>
        <w:keepNext w:val="0"/>
        <w:keepLines w:val="0"/>
        <w:pageBreakBefore w:val="0"/>
        <w:widowControl w:val="0"/>
        <w:kinsoku/>
        <w:overflowPunct/>
        <w:topLinePunct/>
        <w:bidi w:val="0"/>
        <w:snapToGrid w:val="0"/>
        <w:spacing w:line="360" w:lineRule="auto"/>
        <w:ind w:firstLine="420"/>
        <w:jc w:val="right"/>
        <w:rPr>
          <w:rFonts w:hint="eastAsia" w:ascii="宋体" w:hAnsi="宋体" w:eastAsia="宋体" w:cs="宋体"/>
          <w:color w:val="auto"/>
          <w:sz w:val="21"/>
          <w:szCs w:val="21"/>
        </w:rPr>
      </w:pPr>
      <w:bookmarkStart w:id="910" w:name="_Toc30335"/>
      <w:r>
        <w:rPr>
          <w:rFonts w:hint="eastAsia" w:ascii="宋体" w:hAnsi="宋体" w:eastAsia="宋体" w:cs="宋体"/>
          <w:color w:val="auto"/>
          <w:sz w:val="21"/>
          <w:szCs w:val="21"/>
          <w:lang w:eastAsia="zh-CN"/>
        </w:rPr>
        <w:t>响应人名称</w:t>
      </w:r>
      <w:r>
        <w:rPr>
          <w:rFonts w:hint="eastAsia" w:ascii="宋体" w:hAnsi="宋体" w:eastAsia="宋体" w:cs="宋体"/>
          <w:color w:val="auto"/>
          <w:sz w:val="21"/>
          <w:szCs w:val="21"/>
        </w:rPr>
        <w:t>：</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(电子签章)</w:t>
      </w:r>
    </w:p>
    <w:p>
      <w:pPr>
        <w:keepNext w:val="0"/>
        <w:keepLines w:val="0"/>
        <w:pageBreakBefore w:val="0"/>
        <w:widowControl w:val="0"/>
        <w:kinsoku/>
        <w:overflowPunct/>
        <w:topLinePunct/>
        <w:bidi w:val="0"/>
        <w:snapToGrid w:val="0"/>
        <w:spacing w:line="360" w:lineRule="auto"/>
        <w:ind w:firstLine="420"/>
        <w:jc w:val="right"/>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(电子签章)</w:t>
      </w:r>
    </w:p>
    <w:p>
      <w:pPr>
        <w:keepNext w:val="0"/>
        <w:keepLines w:val="0"/>
        <w:pageBreakBefore w:val="0"/>
        <w:widowControl w:val="0"/>
        <w:kinsoku/>
        <w:wordWrap w:val="0"/>
        <w:overflowPunct/>
        <w:topLinePunct/>
        <w:bidi w:val="0"/>
        <w:snapToGrid w:val="0"/>
        <w:spacing w:line="360" w:lineRule="auto"/>
        <w:ind w:firstLine="420"/>
        <w:jc w:val="right"/>
        <w:rPr>
          <w:rFonts w:hint="eastAsia" w:ascii="宋体" w:hAnsi="宋体" w:eastAsia="宋体" w:cs="宋体"/>
          <w:color w:val="auto"/>
          <w:sz w:val="21"/>
          <w:szCs w:val="21"/>
          <w:lang w:val="en-US" w:eastAsia="zh-CN"/>
        </w:rPr>
        <w:sectPr>
          <w:pgSz w:w="11911" w:h="16838"/>
          <w:pgMar w:top="1701" w:right="1701" w:bottom="1701" w:left="1701" w:header="0" w:footer="1134" w:gutter="0"/>
          <w:pgBorders>
            <w:top w:val="none" w:sz="0" w:space="0"/>
            <w:left w:val="none" w:sz="0" w:space="0"/>
            <w:bottom w:val="none" w:sz="0" w:space="0"/>
            <w:right w:val="none" w:sz="0" w:space="0"/>
          </w:pgBorders>
          <w:pgNumType w:fmt="decimal"/>
          <w:cols w:space="0" w:num="1"/>
          <w:rtlGutter w:val="0"/>
          <w:docGrid w:linePitch="312" w:charSpace="0"/>
        </w:sectPr>
      </w:pPr>
      <w:r>
        <w:rPr>
          <w:rFonts w:hint="eastAsia" w:ascii="宋体" w:hAnsi="宋体" w:eastAsia="宋体" w:cs="宋体"/>
          <w:color w:val="auto"/>
          <w:sz w:val="21"/>
          <w:szCs w:val="21"/>
        </w:rPr>
        <w:t>日</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期：</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日</w:t>
      </w:r>
      <w:r>
        <w:rPr>
          <w:rFonts w:hint="eastAsia" w:ascii="宋体" w:hAnsi="宋体" w:eastAsia="宋体" w:cs="宋体"/>
          <w:color w:val="auto"/>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before="0" w:line="360" w:lineRule="auto"/>
        <w:ind w:left="0"/>
        <w:jc w:val="center"/>
        <w:textAlignment w:val="auto"/>
        <w:outlineLvl w:val="1"/>
        <w:rPr>
          <w:rFonts w:hint="eastAsia" w:ascii="宋体" w:hAnsi="宋体" w:eastAsia="宋体" w:cs="宋体"/>
          <w:b/>
          <w:bCs/>
          <w:sz w:val="32"/>
          <w:szCs w:val="32"/>
          <w:lang w:eastAsia="zh-CN"/>
        </w:rPr>
      </w:pPr>
      <w:bookmarkStart w:id="911" w:name="_Toc32079"/>
      <w:r>
        <w:rPr>
          <w:rFonts w:hint="eastAsia" w:ascii="宋体" w:hAnsi="宋体" w:eastAsia="宋体" w:cs="宋体"/>
          <w:b/>
          <w:bCs/>
          <w:sz w:val="32"/>
          <w:szCs w:val="32"/>
          <w:lang w:eastAsia="zh-CN"/>
        </w:rPr>
        <w:t>三、已标价工程量清单</w:t>
      </w:r>
      <w:bookmarkEnd w:id="910"/>
      <w:bookmarkEnd w:id="911"/>
    </w:p>
    <w:p>
      <w:pPr>
        <w:spacing w:line="360" w:lineRule="auto"/>
        <w:ind w:firstLine="420" w:firstLineChars="200"/>
        <w:jc w:val="both"/>
        <w:rPr>
          <w:rFonts w:ascii="宋体" w:hAnsi="宋体" w:eastAsia="宋体" w:cs="宋体"/>
          <w:sz w:val="21"/>
          <w:szCs w:val="21"/>
          <w:lang w:eastAsia="zh-CN"/>
        </w:rPr>
      </w:pPr>
    </w:p>
    <w:p>
      <w:pPr>
        <w:spacing w:line="360" w:lineRule="auto"/>
        <w:ind w:firstLine="420" w:firstLineChars="200"/>
        <w:jc w:val="both"/>
        <w:rPr>
          <w:rFonts w:ascii="宋体" w:hAnsi="宋体" w:eastAsia="宋体" w:cs="宋体"/>
          <w:sz w:val="21"/>
          <w:szCs w:val="21"/>
          <w:lang w:eastAsia="zh-CN"/>
        </w:rPr>
        <w:sectPr>
          <w:pgSz w:w="11911" w:h="16838"/>
          <w:pgMar w:top="1701" w:right="1701" w:bottom="1701" w:left="1701" w:header="0" w:footer="1134" w:gutter="0"/>
          <w:pgBorders>
            <w:top w:val="none" w:sz="0" w:space="0"/>
            <w:left w:val="none" w:sz="0" w:space="0"/>
            <w:bottom w:val="none" w:sz="0" w:space="0"/>
            <w:right w:val="none" w:sz="0" w:space="0"/>
          </w:pgBorders>
          <w:pgNumType w:fmt="decimal"/>
          <w:cols w:space="0" w:num="1"/>
          <w:rtlGutter w:val="0"/>
          <w:docGrid w:linePitch="0" w:charSpace="0"/>
        </w:sectPr>
      </w:pPr>
      <w:r>
        <w:rPr>
          <w:rFonts w:hint="eastAsia" w:ascii="宋体" w:hAnsi="宋体" w:eastAsia="宋体" w:cs="宋体"/>
          <w:sz w:val="21"/>
          <w:szCs w:val="21"/>
          <w:lang w:eastAsia="zh-CN"/>
        </w:rPr>
        <w:t xml:space="preserve">说明：已标价工程量清单按第五章“工程量清单”中的相关清单表格式填写。构成合同文件的已标价工程量清单包括第五章“工程量清单”有关工程量清单、投标报价以及其他说明的内容。 </w:t>
      </w:r>
    </w:p>
    <w:p>
      <w:pPr>
        <w:keepNext w:val="0"/>
        <w:keepLines w:val="0"/>
        <w:pageBreakBefore w:val="0"/>
        <w:widowControl w:val="0"/>
        <w:kinsoku/>
        <w:wordWrap/>
        <w:overflowPunct/>
        <w:topLinePunct w:val="0"/>
        <w:autoSpaceDE/>
        <w:autoSpaceDN/>
        <w:bidi w:val="0"/>
        <w:adjustRightInd/>
        <w:snapToGrid w:val="0"/>
        <w:spacing w:before="0" w:line="360" w:lineRule="auto"/>
        <w:ind w:left="0"/>
        <w:jc w:val="center"/>
        <w:textAlignment w:val="auto"/>
        <w:outlineLvl w:val="1"/>
        <w:rPr>
          <w:rFonts w:hint="eastAsia" w:ascii="宋体" w:hAnsi="宋体" w:eastAsia="宋体" w:cs="宋体"/>
          <w:b/>
          <w:bCs/>
          <w:sz w:val="32"/>
          <w:szCs w:val="32"/>
          <w:lang w:eastAsia="zh-CN"/>
        </w:rPr>
      </w:pPr>
      <w:bookmarkStart w:id="912" w:name="_Toc25010"/>
      <w:bookmarkStart w:id="913" w:name="_Toc20848"/>
      <w:r>
        <w:rPr>
          <w:rFonts w:hint="eastAsia" w:ascii="宋体" w:hAnsi="宋体" w:eastAsia="宋体" w:cs="宋体"/>
          <w:b/>
          <w:bCs/>
          <w:sz w:val="32"/>
          <w:szCs w:val="32"/>
          <w:lang w:eastAsia="zh-CN"/>
        </w:rPr>
        <w:t>四、承诺书</w:t>
      </w:r>
      <w:bookmarkEnd w:id="912"/>
      <w:bookmarkEnd w:id="913"/>
    </w:p>
    <w:p>
      <w:pPr>
        <w:autoSpaceDE w:val="0"/>
        <w:autoSpaceDN w:val="0"/>
        <w:spacing w:line="360" w:lineRule="auto"/>
        <w:jc w:val="both"/>
        <w:rPr>
          <w:rFonts w:ascii="宋体" w:hAnsi="宋体" w:eastAsia="宋体" w:cs="宋体"/>
          <w:sz w:val="21"/>
          <w:szCs w:val="21"/>
          <w:lang w:eastAsia="zh-CN"/>
        </w:rPr>
      </w:pPr>
    </w:p>
    <w:p>
      <w:pPr>
        <w:autoSpaceDE w:val="0"/>
        <w:autoSpaceDN w:val="0"/>
        <w:spacing w:line="360" w:lineRule="auto"/>
        <w:jc w:val="both"/>
        <w:rPr>
          <w:rFonts w:ascii="宋体" w:hAnsi="宋体" w:eastAsia="宋体" w:cs="宋体"/>
          <w:sz w:val="21"/>
          <w:szCs w:val="21"/>
          <w:lang w:eastAsia="zh-CN"/>
        </w:rPr>
      </w:pPr>
      <w:r>
        <w:rPr>
          <w:rFonts w:hint="eastAsia" w:ascii="宋体" w:hAnsi="宋体" w:eastAsia="宋体" w:cs="宋体"/>
          <w:sz w:val="21"/>
          <w:szCs w:val="21"/>
          <w:u w:val="none"/>
          <w:lang w:val="en-US" w:eastAsia="zh-CN"/>
        </w:rPr>
        <w:t>致：</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eastAsia="zh-CN"/>
        </w:rPr>
        <w:t xml:space="preserve">（采购人名称）： </w:t>
      </w:r>
    </w:p>
    <w:p>
      <w:pPr>
        <w:autoSpaceDE w:val="0"/>
        <w:autoSpaceDN w:val="0"/>
        <w:spacing w:line="360" w:lineRule="auto"/>
        <w:ind w:firstLine="420" w:firstLineChars="200"/>
        <w:jc w:val="both"/>
        <w:rPr>
          <w:rFonts w:ascii="宋体" w:hAnsi="宋体" w:eastAsia="宋体" w:cs="宋体"/>
          <w:sz w:val="21"/>
          <w:szCs w:val="21"/>
          <w:lang w:eastAsia="zh-CN"/>
        </w:rPr>
      </w:pPr>
      <w:r>
        <w:rPr>
          <w:rFonts w:hint="eastAsia" w:ascii="宋体" w:hAnsi="宋体" w:eastAsia="宋体" w:cs="宋体"/>
          <w:sz w:val="21"/>
          <w:szCs w:val="21"/>
          <w:lang w:eastAsia="zh-CN"/>
        </w:rPr>
        <w:t>我方在此承诺，我方信誉良好，现阶段没有处于被责令停产、停业，或者投标资格被取消，自20</w:t>
      </w:r>
      <w:r>
        <w:rPr>
          <w:rFonts w:hint="eastAsia" w:ascii="宋体" w:hAnsi="宋体" w:eastAsia="宋体" w:cs="宋体"/>
          <w:sz w:val="21"/>
          <w:szCs w:val="21"/>
          <w:lang w:val="en-US" w:eastAsia="zh-CN"/>
        </w:rPr>
        <w:t>21</w:t>
      </w:r>
      <w:r>
        <w:rPr>
          <w:rFonts w:hint="eastAsia" w:ascii="宋体" w:hAnsi="宋体" w:eastAsia="宋体" w:cs="宋体"/>
          <w:sz w:val="21"/>
          <w:szCs w:val="21"/>
          <w:lang w:eastAsia="zh-CN"/>
        </w:rPr>
        <w:t xml:space="preserve"> 年 1 月 1 日以来没有骗取中标或者严重违约或者重大工程质量安全生产事故等问题；我方承诺上述信息的真实和准确，一经发现我方愿意无条件自动放弃中标资格。</w:t>
      </w:r>
    </w:p>
    <w:p>
      <w:pPr>
        <w:autoSpaceDE w:val="0"/>
        <w:autoSpaceDN w:val="0"/>
        <w:spacing w:line="360" w:lineRule="auto"/>
        <w:ind w:firstLine="420" w:firstLineChars="200"/>
        <w:jc w:val="both"/>
        <w:rPr>
          <w:rFonts w:ascii="宋体" w:hAnsi="宋体" w:eastAsia="宋体" w:cs="宋体"/>
          <w:sz w:val="21"/>
          <w:szCs w:val="21"/>
          <w:lang w:eastAsia="zh-CN"/>
        </w:rPr>
      </w:pPr>
      <w:r>
        <w:rPr>
          <w:rFonts w:hint="eastAsia" w:ascii="宋体" w:hAnsi="宋体" w:eastAsia="宋体" w:cs="宋体"/>
          <w:sz w:val="21"/>
          <w:szCs w:val="21"/>
          <w:lang w:eastAsia="zh-CN"/>
        </w:rPr>
        <w:t>特此承诺</w:t>
      </w:r>
    </w:p>
    <w:p>
      <w:pPr>
        <w:autoSpaceDE w:val="0"/>
        <w:autoSpaceDN w:val="0"/>
        <w:spacing w:line="360" w:lineRule="auto"/>
        <w:ind w:firstLine="420" w:firstLineChars="200"/>
        <w:jc w:val="both"/>
        <w:rPr>
          <w:rFonts w:ascii="宋体" w:hAnsi="宋体" w:eastAsia="宋体" w:cs="宋体"/>
          <w:sz w:val="21"/>
          <w:szCs w:val="21"/>
          <w:lang w:eastAsia="zh-CN"/>
        </w:rPr>
      </w:pPr>
    </w:p>
    <w:p>
      <w:pPr>
        <w:autoSpaceDE w:val="0"/>
        <w:autoSpaceDN w:val="0"/>
        <w:spacing w:line="360" w:lineRule="auto"/>
        <w:ind w:firstLine="420" w:firstLineChars="200"/>
        <w:jc w:val="both"/>
        <w:rPr>
          <w:rFonts w:ascii="宋体" w:hAnsi="宋体" w:eastAsia="宋体" w:cs="宋体"/>
          <w:sz w:val="21"/>
          <w:szCs w:val="21"/>
          <w:lang w:eastAsia="zh-CN"/>
        </w:rPr>
      </w:pPr>
    </w:p>
    <w:p>
      <w:pPr>
        <w:autoSpaceDE w:val="0"/>
        <w:autoSpaceDN w:val="0"/>
        <w:spacing w:line="360" w:lineRule="auto"/>
        <w:ind w:firstLine="420" w:firstLineChars="200"/>
        <w:jc w:val="both"/>
        <w:rPr>
          <w:rFonts w:ascii="宋体" w:hAnsi="宋体" w:eastAsia="宋体" w:cs="宋体"/>
          <w:sz w:val="21"/>
          <w:szCs w:val="21"/>
          <w:lang w:eastAsia="zh-CN"/>
        </w:rPr>
      </w:pPr>
    </w:p>
    <w:p>
      <w:pPr>
        <w:autoSpaceDE w:val="0"/>
        <w:autoSpaceDN w:val="0"/>
        <w:spacing w:line="360" w:lineRule="auto"/>
        <w:ind w:firstLine="420" w:firstLineChars="200"/>
        <w:jc w:val="both"/>
        <w:rPr>
          <w:rFonts w:ascii="宋体" w:hAnsi="宋体" w:eastAsia="宋体" w:cs="宋体"/>
          <w:sz w:val="21"/>
          <w:szCs w:val="21"/>
          <w:lang w:eastAsia="zh-CN"/>
        </w:rPr>
      </w:pPr>
    </w:p>
    <w:p>
      <w:pPr>
        <w:autoSpaceDE w:val="0"/>
        <w:autoSpaceDN w:val="0"/>
        <w:spacing w:line="360" w:lineRule="auto"/>
        <w:ind w:firstLine="420" w:firstLineChars="200"/>
        <w:jc w:val="both"/>
        <w:rPr>
          <w:rFonts w:ascii="宋体" w:hAnsi="宋体" w:eastAsia="宋体" w:cs="宋体"/>
          <w:sz w:val="21"/>
          <w:szCs w:val="21"/>
          <w:lang w:eastAsia="zh-CN"/>
        </w:rPr>
      </w:pPr>
    </w:p>
    <w:p>
      <w:pPr>
        <w:autoSpaceDE w:val="0"/>
        <w:autoSpaceDN w:val="0"/>
        <w:spacing w:line="360" w:lineRule="auto"/>
        <w:ind w:firstLine="420" w:firstLineChars="200"/>
        <w:jc w:val="both"/>
        <w:rPr>
          <w:rFonts w:ascii="宋体" w:hAnsi="宋体" w:eastAsia="宋体" w:cs="宋体"/>
          <w:sz w:val="21"/>
          <w:szCs w:val="21"/>
          <w:lang w:eastAsia="zh-CN"/>
        </w:rPr>
      </w:pPr>
    </w:p>
    <w:p>
      <w:pPr>
        <w:keepNext w:val="0"/>
        <w:keepLines w:val="0"/>
        <w:pageBreakBefore w:val="0"/>
        <w:widowControl w:val="0"/>
        <w:kinsoku/>
        <w:overflowPunct/>
        <w:topLinePunct/>
        <w:bidi w:val="0"/>
        <w:snapToGrid w:val="0"/>
        <w:spacing w:line="360" w:lineRule="auto"/>
        <w:ind w:firstLine="420"/>
        <w:jc w:val="right"/>
        <w:rPr>
          <w:rFonts w:hint="eastAsia" w:ascii="宋体" w:hAnsi="宋体" w:eastAsia="宋体" w:cs="宋体"/>
          <w:color w:val="auto"/>
          <w:sz w:val="21"/>
          <w:szCs w:val="21"/>
        </w:rPr>
      </w:pPr>
      <w:bookmarkStart w:id="914" w:name="_Toc30454"/>
      <w:r>
        <w:rPr>
          <w:rFonts w:hint="eastAsia" w:ascii="宋体" w:hAnsi="宋体" w:eastAsia="宋体" w:cs="宋体"/>
          <w:color w:val="auto"/>
          <w:sz w:val="21"/>
          <w:szCs w:val="21"/>
          <w:lang w:eastAsia="zh-CN"/>
        </w:rPr>
        <w:t>响应人名称</w:t>
      </w:r>
      <w:r>
        <w:rPr>
          <w:rFonts w:hint="eastAsia" w:ascii="宋体" w:hAnsi="宋体" w:eastAsia="宋体" w:cs="宋体"/>
          <w:color w:val="auto"/>
          <w:sz w:val="21"/>
          <w:szCs w:val="21"/>
        </w:rPr>
        <w:t>：</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(电子签章)</w:t>
      </w:r>
    </w:p>
    <w:p>
      <w:pPr>
        <w:keepNext w:val="0"/>
        <w:keepLines w:val="0"/>
        <w:pageBreakBefore w:val="0"/>
        <w:widowControl w:val="0"/>
        <w:kinsoku/>
        <w:overflowPunct/>
        <w:topLinePunct/>
        <w:bidi w:val="0"/>
        <w:snapToGrid w:val="0"/>
        <w:spacing w:line="360" w:lineRule="auto"/>
        <w:ind w:firstLine="420"/>
        <w:jc w:val="right"/>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(电子签章)</w:t>
      </w:r>
    </w:p>
    <w:p>
      <w:pPr>
        <w:keepNext w:val="0"/>
        <w:keepLines w:val="0"/>
        <w:pageBreakBefore w:val="0"/>
        <w:widowControl w:val="0"/>
        <w:kinsoku/>
        <w:wordWrap w:val="0"/>
        <w:overflowPunct/>
        <w:topLinePunct/>
        <w:bidi w:val="0"/>
        <w:snapToGrid w:val="0"/>
        <w:spacing w:line="360" w:lineRule="auto"/>
        <w:ind w:firstLine="420"/>
        <w:jc w:val="right"/>
        <w:rPr>
          <w:rFonts w:hint="eastAsia" w:ascii="宋体" w:hAnsi="宋体" w:eastAsia="宋体" w:cs="宋体"/>
          <w:color w:val="auto"/>
          <w:sz w:val="21"/>
          <w:szCs w:val="21"/>
          <w:lang w:val="en-US" w:eastAsia="zh-CN"/>
        </w:rPr>
        <w:sectPr>
          <w:pgSz w:w="11911" w:h="16838"/>
          <w:pgMar w:top="1701" w:right="1701" w:bottom="1701" w:left="1701" w:header="0" w:footer="1134" w:gutter="0"/>
          <w:pgBorders>
            <w:top w:val="none" w:sz="0" w:space="0"/>
            <w:left w:val="none" w:sz="0" w:space="0"/>
            <w:bottom w:val="none" w:sz="0" w:space="0"/>
            <w:right w:val="none" w:sz="0" w:space="0"/>
          </w:pgBorders>
          <w:pgNumType w:fmt="decimal"/>
          <w:cols w:space="0" w:num="1"/>
          <w:rtlGutter w:val="0"/>
          <w:docGrid w:linePitch="312" w:charSpace="0"/>
        </w:sectPr>
      </w:pPr>
      <w:r>
        <w:rPr>
          <w:rFonts w:hint="eastAsia" w:ascii="宋体" w:hAnsi="宋体" w:eastAsia="宋体" w:cs="宋体"/>
          <w:color w:val="auto"/>
          <w:sz w:val="21"/>
          <w:szCs w:val="21"/>
        </w:rPr>
        <w:t>日</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期：</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日</w:t>
      </w:r>
      <w:r>
        <w:rPr>
          <w:rFonts w:hint="eastAsia" w:ascii="宋体" w:hAnsi="宋体" w:eastAsia="宋体" w:cs="宋体"/>
          <w:color w:val="auto"/>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before="0" w:line="360" w:lineRule="auto"/>
        <w:ind w:left="0"/>
        <w:jc w:val="center"/>
        <w:textAlignment w:val="auto"/>
        <w:outlineLvl w:val="1"/>
        <w:rPr>
          <w:rFonts w:hint="eastAsia" w:ascii="宋体" w:hAnsi="宋体" w:eastAsia="宋体" w:cs="宋体"/>
          <w:b/>
          <w:bCs/>
          <w:sz w:val="32"/>
          <w:szCs w:val="32"/>
          <w:lang w:eastAsia="zh-CN"/>
        </w:rPr>
      </w:pPr>
      <w:bookmarkStart w:id="915" w:name="_Toc29355"/>
      <w:r>
        <w:rPr>
          <w:rFonts w:hint="eastAsia" w:ascii="宋体" w:hAnsi="宋体" w:eastAsia="宋体" w:cs="宋体"/>
          <w:b/>
          <w:bCs/>
          <w:sz w:val="32"/>
          <w:szCs w:val="32"/>
          <w:lang w:eastAsia="zh-CN"/>
        </w:rPr>
        <w:t>五、投标人认为与本次投标有关的其他材料</w:t>
      </w:r>
      <w:bookmarkEnd w:id="914"/>
      <w:bookmarkEnd w:id="915"/>
    </w:p>
    <w:p>
      <w:pPr>
        <w:keepNext w:val="0"/>
        <w:keepLines w:val="0"/>
        <w:pageBreakBefore w:val="0"/>
        <w:widowControl w:val="0"/>
        <w:kinsoku/>
        <w:wordWrap/>
        <w:overflowPunct/>
        <w:topLinePunct w:val="0"/>
        <w:autoSpaceDE/>
        <w:autoSpaceDN/>
        <w:bidi w:val="0"/>
        <w:adjustRightInd/>
        <w:snapToGrid w:val="0"/>
        <w:spacing w:before="0" w:line="360" w:lineRule="auto"/>
        <w:ind w:left="0"/>
        <w:jc w:val="center"/>
        <w:textAlignment w:val="auto"/>
        <w:outlineLvl w:val="9"/>
        <w:rPr>
          <w:rFonts w:hint="eastAsia" w:ascii="宋体" w:hAnsi="宋体" w:eastAsia="宋体" w:cs="宋体"/>
          <w:b/>
          <w:bCs/>
          <w:sz w:val="32"/>
          <w:szCs w:val="32"/>
          <w:lang w:eastAsia="zh-CN"/>
        </w:rPr>
        <w:sectPr>
          <w:pgSz w:w="11911" w:h="16838"/>
          <w:pgMar w:top="1701" w:right="1701" w:bottom="1701" w:left="1701" w:header="0" w:footer="1134" w:gutter="0"/>
          <w:pgBorders>
            <w:top w:val="none" w:sz="0" w:space="0"/>
            <w:left w:val="none" w:sz="0" w:space="0"/>
            <w:bottom w:val="none" w:sz="0" w:space="0"/>
            <w:right w:val="none" w:sz="0" w:space="0"/>
          </w:pgBorders>
          <w:pgNumType w:fmt="decimal"/>
          <w:cols w:space="0" w:num="1"/>
          <w:rtlGutter w:val="0"/>
          <w:docGrid w:linePitch="0" w:charSpace="0"/>
        </w:sectPr>
      </w:pPr>
    </w:p>
    <w:p>
      <w:pPr>
        <w:pStyle w:val="5"/>
        <w:keepNext w:val="0"/>
        <w:keepLines w:val="0"/>
        <w:pageBreakBefore w:val="0"/>
        <w:widowControl w:val="0"/>
        <w:kinsoku/>
        <w:wordWrap/>
        <w:overflowPunct/>
        <w:topLinePunct w:val="0"/>
        <w:autoSpaceDE/>
        <w:autoSpaceDN/>
        <w:bidi w:val="0"/>
        <w:adjustRightInd/>
        <w:snapToGrid/>
        <w:spacing w:before="0" w:line="360" w:lineRule="auto"/>
        <w:ind w:left="0" w:leftChars="0" w:right="0" w:firstLine="0" w:firstLineChars="0"/>
        <w:jc w:val="center"/>
        <w:textAlignment w:val="auto"/>
        <w:outlineLvl w:val="1"/>
        <w:rPr>
          <w:rFonts w:ascii="宋体" w:hAnsi="宋体" w:eastAsia="宋体" w:cs="宋体"/>
          <w:b/>
          <w:bCs/>
          <w:kern w:val="21"/>
          <w:lang w:eastAsia="zh-CN"/>
        </w:rPr>
      </w:pPr>
      <w:bookmarkStart w:id="916" w:name="_Toc19402"/>
      <w:bookmarkStart w:id="917" w:name="_Toc10883"/>
      <w:bookmarkStart w:id="918" w:name="_Toc20497"/>
      <w:r>
        <w:rPr>
          <w:rFonts w:hint="eastAsia" w:ascii="宋体" w:hAnsi="宋体" w:eastAsia="宋体" w:cs="宋体"/>
          <w:b/>
          <w:bCs/>
          <w:kern w:val="21"/>
          <w:lang w:eastAsia="zh-CN"/>
        </w:rPr>
        <w:t>（三）技术标</w:t>
      </w:r>
      <w:bookmarkEnd w:id="916"/>
      <w:bookmarkEnd w:id="917"/>
      <w:bookmarkEnd w:id="918"/>
    </w:p>
    <w:p>
      <w:pPr>
        <w:pStyle w:val="14"/>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rPr>
          <w:rFonts w:cs="宋体"/>
          <w:kern w:val="21"/>
          <w:lang w:eastAsia="zh-CN"/>
        </w:rPr>
      </w:pPr>
    </w:p>
    <w:p>
      <w:pPr>
        <w:pStyle w:val="14"/>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rPr>
          <w:rFonts w:cs="宋体"/>
          <w:kern w:val="21"/>
          <w:lang w:eastAsia="zh-CN"/>
        </w:rPr>
      </w:pPr>
      <w:r>
        <w:rPr>
          <w:rFonts w:hint="eastAsia" w:cs="宋体"/>
          <w:kern w:val="21"/>
          <w:lang w:eastAsia="zh-CN"/>
        </w:rPr>
        <w:t xml:space="preserve">投标人应根据竞争性磋商文件和对现场的勘察情况，采用文字并结合图表形式，参考以下要点编制本工程的技术标： </w:t>
      </w:r>
    </w:p>
    <w:p>
      <w:pPr>
        <w:pStyle w:val="14"/>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rPr>
          <w:rFonts w:cs="宋体"/>
          <w:kern w:val="21"/>
          <w:lang w:eastAsia="zh-CN"/>
        </w:rPr>
      </w:pPr>
      <w:r>
        <w:rPr>
          <w:rFonts w:hint="eastAsia" w:cs="宋体"/>
          <w:kern w:val="21"/>
          <w:lang w:eastAsia="zh-CN"/>
        </w:rPr>
        <w:t xml:space="preserve">1、内容完整性 </w:t>
      </w:r>
    </w:p>
    <w:p>
      <w:pPr>
        <w:pStyle w:val="14"/>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rPr>
          <w:rFonts w:cs="宋体"/>
          <w:kern w:val="21"/>
          <w:lang w:eastAsia="zh-CN"/>
        </w:rPr>
      </w:pPr>
      <w:r>
        <w:rPr>
          <w:rFonts w:hint="eastAsia" w:cs="宋体"/>
          <w:kern w:val="21"/>
          <w:lang w:eastAsia="zh-CN"/>
        </w:rPr>
        <w:t xml:space="preserve">2、主要施工方案与技术措施 </w:t>
      </w:r>
    </w:p>
    <w:p>
      <w:pPr>
        <w:pStyle w:val="14"/>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rPr>
          <w:rFonts w:cs="宋体"/>
          <w:kern w:val="21"/>
          <w:lang w:eastAsia="zh-CN"/>
        </w:rPr>
      </w:pPr>
      <w:r>
        <w:rPr>
          <w:rFonts w:hint="eastAsia" w:cs="宋体"/>
          <w:kern w:val="21"/>
          <w:lang w:eastAsia="zh-CN"/>
        </w:rPr>
        <w:t xml:space="preserve">3、质量管理体系与措施 </w:t>
      </w:r>
    </w:p>
    <w:p>
      <w:pPr>
        <w:pStyle w:val="14"/>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rPr>
          <w:rFonts w:cs="宋体"/>
          <w:kern w:val="21"/>
          <w:lang w:eastAsia="zh-CN"/>
        </w:rPr>
      </w:pPr>
      <w:r>
        <w:rPr>
          <w:rFonts w:hint="eastAsia" w:cs="宋体"/>
          <w:kern w:val="21"/>
          <w:lang w:eastAsia="zh-CN"/>
        </w:rPr>
        <w:t xml:space="preserve">4、安全管理体系与措施 </w:t>
      </w:r>
    </w:p>
    <w:p>
      <w:pPr>
        <w:pStyle w:val="14"/>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rPr>
          <w:rFonts w:cs="宋体"/>
          <w:kern w:val="21"/>
          <w:lang w:eastAsia="zh-CN"/>
        </w:rPr>
      </w:pPr>
      <w:r>
        <w:rPr>
          <w:rFonts w:hint="eastAsia" w:cs="宋体"/>
          <w:kern w:val="21"/>
          <w:lang w:eastAsia="zh-CN"/>
        </w:rPr>
        <w:t xml:space="preserve">5、文明施工、环境保护管理体系及施工现场扬尘治理措施 </w:t>
      </w:r>
    </w:p>
    <w:p>
      <w:pPr>
        <w:pStyle w:val="14"/>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rPr>
          <w:rFonts w:cs="宋体"/>
          <w:kern w:val="21"/>
          <w:lang w:eastAsia="zh-CN"/>
        </w:rPr>
      </w:pPr>
      <w:r>
        <w:rPr>
          <w:rFonts w:hint="eastAsia" w:cs="宋体"/>
          <w:kern w:val="21"/>
          <w:lang w:eastAsia="zh-CN"/>
        </w:rPr>
        <w:t xml:space="preserve">6、工期保证措施 </w:t>
      </w:r>
    </w:p>
    <w:p>
      <w:pPr>
        <w:pStyle w:val="14"/>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rPr>
          <w:rFonts w:cs="宋体"/>
          <w:kern w:val="21"/>
          <w:lang w:eastAsia="zh-CN"/>
        </w:rPr>
      </w:pPr>
      <w:r>
        <w:rPr>
          <w:rFonts w:hint="eastAsia" w:cs="宋体"/>
          <w:kern w:val="21"/>
          <w:lang w:eastAsia="zh-CN"/>
        </w:rPr>
        <w:t xml:space="preserve">7、拟投入资源配备计划 </w:t>
      </w:r>
    </w:p>
    <w:p>
      <w:pPr>
        <w:pStyle w:val="14"/>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rPr>
          <w:rFonts w:cs="宋体"/>
          <w:kern w:val="21"/>
          <w:lang w:eastAsia="zh-CN"/>
        </w:rPr>
      </w:pPr>
      <w:r>
        <w:rPr>
          <w:rFonts w:hint="eastAsia" w:cs="宋体"/>
          <w:kern w:val="21"/>
          <w:lang w:eastAsia="zh-CN"/>
        </w:rPr>
        <w:t xml:space="preserve">8、施工进度表与网络计划图 </w:t>
      </w:r>
    </w:p>
    <w:p>
      <w:pPr>
        <w:pStyle w:val="14"/>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rPr>
          <w:rFonts w:cs="宋体"/>
          <w:kern w:val="21"/>
          <w:lang w:eastAsia="zh-CN"/>
        </w:rPr>
      </w:pPr>
      <w:r>
        <w:rPr>
          <w:rFonts w:hint="eastAsia" w:cs="宋体"/>
          <w:kern w:val="21"/>
          <w:lang w:eastAsia="zh-CN"/>
        </w:rPr>
        <w:t xml:space="preserve">9、施工总平面图布置 </w:t>
      </w:r>
    </w:p>
    <w:p>
      <w:pPr>
        <w:pStyle w:val="14"/>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rPr>
          <w:rFonts w:cs="宋体"/>
          <w:kern w:val="21"/>
          <w:lang w:eastAsia="zh-CN"/>
        </w:rPr>
      </w:pPr>
      <w:r>
        <w:rPr>
          <w:rFonts w:hint="eastAsia" w:cs="宋体"/>
          <w:kern w:val="21"/>
          <w:lang w:eastAsia="zh-CN"/>
        </w:rPr>
        <w:t xml:space="preserve">10、技术创新的应用实施措施 </w:t>
      </w:r>
    </w:p>
    <w:p>
      <w:pPr>
        <w:pStyle w:val="14"/>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rPr>
          <w:rFonts w:cs="宋体"/>
          <w:kern w:val="21"/>
          <w:lang w:eastAsia="zh-CN"/>
        </w:rPr>
      </w:pPr>
      <w:r>
        <w:rPr>
          <w:rFonts w:hint="eastAsia" w:cs="宋体"/>
          <w:kern w:val="21"/>
          <w:lang w:eastAsia="zh-CN"/>
        </w:rPr>
        <w:t>11、采用新工艺、新技术、新设备、新材料、BIM 等的程度</w:t>
      </w:r>
    </w:p>
    <w:p>
      <w:pPr>
        <w:pStyle w:val="14"/>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rPr>
          <w:rFonts w:cs="宋体"/>
          <w:kern w:val="21"/>
          <w:lang w:eastAsia="zh-CN"/>
        </w:rPr>
      </w:pPr>
      <w:r>
        <w:rPr>
          <w:rFonts w:hint="eastAsia" w:cs="宋体"/>
          <w:kern w:val="21"/>
          <w:lang w:eastAsia="zh-CN"/>
        </w:rPr>
        <w:t xml:space="preserve">12、施工现场实施信息化监控和数据处理 </w:t>
      </w:r>
    </w:p>
    <w:p>
      <w:pPr>
        <w:pStyle w:val="14"/>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rPr>
          <w:rFonts w:cs="宋体"/>
          <w:kern w:val="21"/>
          <w:lang w:eastAsia="zh-CN"/>
        </w:rPr>
        <w:sectPr>
          <w:pgSz w:w="11911" w:h="16838"/>
          <w:pgMar w:top="1701" w:right="1701" w:bottom="1701" w:left="1701" w:header="0" w:footer="1134" w:gutter="0"/>
          <w:pgBorders>
            <w:top w:val="none" w:sz="0" w:space="0"/>
            <w:left w:val="none" w:sz="0" w:space="0"/>
            <w:bottom w:val="none" w:sz="0" w:space="0"/>
            <w:right w:val="none" w:sz="0" w:space="0"/>
          </w:pgBorders>
          <w:pgNumType w:fmt="decimal"/>
          <w:cols w:space="0" w:num="1"/>
          <w:rtlGutter w:val="0"/>
          <w:docGrid w:linePitch="0" w:charSpace="0"/>
        </w:sectPr>
      </w:pPr>
      <w:r>
        <w:rPr>
          <w:rFonts w:hint="eastAsia" w:cs="宋体"/>
          <w:kern w:val="21"/>
          <w:lang w:eastAsia="zh-CN"/>
        </w:rPr>
        <w:t>13、风险管理措施</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ascii="宋体" w:hAnsi="宋体" w:eastAsia="宋体" w:cs="宋体"/>
          <w:b/>
          <w:bCs/>
          <w:kern w:val="21"/>
          <w:sz w:val="21"/>
          <w:szCs w:val="21"/>
          <w:lang w:eastAsia="zh-CN"/>
        </w:rPr>
      </w:pPr>
      <w:bookmarkStart w:id="919" w:name="_Toc9241"/>
      <w:bookmarkStart w:id="920" w:name="_Toc32297"/>
      <w:bookmarkStart w:id="921" w:name="_Toc3585"/>
      <w:bookmarkStart w:id="922" w:name="_Toc4280"/>
      <w:bookmarkStart w:id="923" w:name="_Toc12578"/>
      <w:bookmarkStart w:id="924" w:name="_Toc15878"/>
      <w:bookmarkStart w:id="925" w:name="_Toc28294"/>
      <w:r>
        <w:rPr>
          <w:rFonts w:hint="eastAsia" w:ascii="宋体" w:hAnsi="宋体" w:eastAsia="宋体" w:cs="宋体"/>
          <w:b/>
          <w:bCs/>
          <w:kern w:val="21"/>
          <w:sz w:val="21"/>
          <w:szCs w:val="21"/>
          <w:lang w:eastAsia="zh-CN"/>
        </w:rPr>
        <w:t>附表格式：</w:t>
      </w:r>
      <w:bookmarkEnd w:id="919"/>
      <w:bookmarkEnd w:id="920"/>
      <w:bookmarkEnd w:id="921"/>
      <w:bookmarkEnd w:id="922"/>
      <w:bookmarkEnd w:id="923"/>
      <w:bookmarkEnd w:id="924"/>
      <w:bookmarkEnd w:id="925"/>
    </w:p>
    <w:p>
      <w:pPr>
        <w:pStyle w:val="14"/>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outlineLvl w:val="9"/>
        <w:rPr>
          <w:rFonts w:cs="宋体"/>
          <w:kern w:val="21"/>
          <w:lang w:eastAsia="zh-CN"/>
        </w:rPr>
      </w:pPr>
      <w:bookmarkStart w:id="926" w:name="_Toc93"/>
      <w:bookmarkStart w:id="927" w:name="_Toc9426"/>
      <w:bookmarkStart w:id="928" w:name="_Toc17917"/>
      <w:bookmarkStart w:id="929" w:name="_Toc15248"/>
      <w:bookmarkStart w:id="930" w:name="_Toc8322"/>
      <w:bookmarkStart w:id="931" w:name="_Toc21721"/>
      <w:bookmarkStart w:id="932" w:name="_Toc25692"/>
      <w:bookmarkStart w:id="933" w:name="_Toc6300"/>
      <w:bookmarkStart w:id="934" w:name="_Toc13161"/>
      <w:r>
        <w:rPr>
          <w:rFonts w:hint="eastAsia" w:cs="宋体"/>
          <w:kern w:val="21"/>
          <w:lang w:eastAsia="zh-CN"/>
        </w:rPr>
        <w:t>附表一  拟投入本工程的主要施工设备表</w:t>
      </w:r>
      <w:bookmarkEnd w:id="926"/>
      <w:bookmarkEnd w:id="927"/>
      <w:bookmarkEnd w:id="928"/>
      <w:bookmarkEnd w:id="929"/>
      <w:bookmarkEnd w:id="930"/>
      <w:bookmarkEnd w:id="931"/>
      <w:bookmarkEnd w:id="932"/>
      <w:bookmarkEnd w:id="933"/>
      <w:bookmarkEnd w:id="934"/>
    </w:p>
    <w:p>
      <w:pPr>
        <w:pStyle w:val="14"/>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outlineLvl w:val="9"/>
        <w:rPr>
          <w:rFonts w:cs="宋体"/>
          <w:kern w:val="21"/>
          <w:lang w:eastAsia="zh-CN"/>
        </w:rPr>
      </w:pPr>
      <w:bookmarkStart w:id="935" w:name="_Toc19390"/>
      <w:bookmarkStart w:id="936" w:name="_Toc20022"/>
      <w:bookmarkStart w:id="937" w:name="_Toc6952"/>
      <w:bookmarkStart w:id="938" w:name="_Toc5405"/>
      <w:bookmarkStart w:id="939" w:name="_Toc7783"/>
      <w:bookmarkStart w:id="940" w:name="_Toc16029"/>
      <w:bookmarkStart w:id="941" w:name="_Toc26045"/>
      <w:bookmarkStart w:id="942" w:name="_Toc5115"/>
      <w:bookmarkStart w:id="943" w:name="_Toc24539"/>
      <w:r>
        <w:rPr>
          <w:rFonts w:hint="eastAsia" w:cs="宋体"/>
          <w:kern w:val="21"/>
          <w:lang w:eastAsia="zh-CN"/>
        </w:rPr>
        <w:t>附表二  拟配备本工程的试验和检测仪器设备表</w:t>
      </w:r>
      <w:bookmarkEnd w:id="935"/>
      <w:bookmarkEnd w:id="936"/>
      <w:bookmarkEnd w:id="937"/>
      <w:bookmarkEnd w:id="938"/>
      <w:bookmarkEnd w:id="939"/>
      <w:bookmarkEnd w:id="940"/>
      <w:bookmarkEnd w:id="941"/>
      <w:bookmarkEnd w:id="942"/>
      <w:bookmarkEnd w:id="943"/>
    </w:p>
    <w:p>
      <w:pPr>
        <w:pStyle w:val="14"/>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outlineLvl w:val="9"/>
        <w:rPr>
          <w:rFonts w:cs="宋体"/>
          <w:kern w:val="21"/>
          <w:lang w:eastAsia="zh-CN"/>
        </w:rPr>
      </w:pPr>
      <w:bookmarkStart w:id="944" w:name="_Toc29281"/>
      <w:bookmarkStart w:id="945" w:name="_Toc6342"/>
      <w:bookmarkStart w:id="946" w:name="_Toc23718"/>
      <w:bookmarkStart w:id="947" w:name="_Toc5307"/>
      <w:bookmarkStart w:id="948" w:name="_Toc3909"/>
      <w:bookmarkStart w:id="949" w:name="_Toc27758"/>
      <w:bookmarkStart w:id="950" w:name="_Toc13793"/>
      <w:bookmarkStart w:id="951" w:name="_Toc12516"/>
      <w:bookmarkStart w:id="952" w:name="_Toc28033"/>
      <w:r>
        <w:rPr>
          <w:rFonts w:hint="eastAsia" w:cs="宋体"/>
          <w:kern w:val="21"/>
          <w:lang w:eastAsia="zh-CN"/>
        </w:rPr>
        <w:t>附表三  劳动力计划表</w:t>
      </w:r>
      <w:bookmarkEnd w:id="944"/>
      <w:bookmarkEnd w:id="945"/>
      <w:bookmarkEnd w:id="946"/>
      <w:bookmarkEnd w:id="947"/>
      <w:bookmarkEnd w:id="948"/>
      <w:bookmarkEnd w:id="949"/>
      <w:bookmarkEnd w:id="950"/>
      <w:bookmarkEnd w:id="951"/>
      <w:bookmarkEnd w:id="952"/>
    </w:p>
    <w:p>
      <w:pPr>
        <w:pStyle w:val="14"/>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outlineLvl w:val="9"/>
        <w:rPr>
          <w:rFonts w:cs="宋体"/>
          <w:kern w:val="21"/>
          <w:lang w:eastAsia="zh-CN"/>
        </w:rPr>
      </w:pPr>
      <w:bookmarkStart w:id="953" w:name="_Toc4067"/>
      <w:bookmarkStart w:id="954" w:name="_Toc8177"/>
      <w:bookmarkStart w:id="955" w:name="_Toc28932"/>
      <w:bookmarkStart w:id="956" w:name="_Toc16614"/>
      <w:bookmarkStart w:id="957" w:name="_Toc24464"/>
      <w:bookmarkStart w:id="958" w:name="_Toc20887"/>
      <w:bookmarkStart w:id="959" w:name="_Toc8752"/>
      <w:bookmarkStart w:id="960" w:name="_Toc4172"/>
      <w:bookmarkStart w:id="961" w:name="_Toc14089"/>
      <w:r>
        <w:rPr>
          <w:rFonts w:hint="eastAsia" w:cs="宋体"/>
          <w:kern w:val="21"/>
          <w:lang w:eastAsia="zh-CN"/>
        </w:rPr>
        <w:t>附表四  计划开、竣工日期和施工进度网络图</w:t>
      </w:r>
      <w:bookmarkEnd w:id="953"/>
      <w:bookmarkEnd w:id="954"/>
      <w:bookmarkEnd w:id="955"/>
      <w:bookmarkEnd w:id="956"/>
      <w:bookmarkEnd w:id="957"/>
      <w:bookmarkEnd w:id="958"/>
      <w:bookmarkEnd w:id="959"/>
      <w:bookmarkEnd w:id="960"/>
      <w:bookmarkEnd w:id="961"/>
    </w:p>
    <w:p>
      <w:pPr>
        <w:pStyle w:val="14"/>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outlineLvl w:val="9"/>
        <w:rPr>
          <w:rFonts w:cs="宋体"/>
          <w:kern w:val="21"/>
          <w:lang w:eastAsia="zh-CN"/>
        </w:rPr>
      </w:pPr>
      <w:bookmarkStart w:id="962" w:name="_Toc23521"/>
      <w:bookmarkStart w:id="963" w:name="_Toc14761"/>
      <w:bookmarkStart w:id="964" w:name="_Toc12660"/>
      <w:bookmarkStart w:id="965" w:name="_Toc29460"/>
      <w:bookmarkStart w:id="966" w:name="_Toc32417"/>
      <w:bookmarkStart w:id="967" w:name="_Toc17251"/>
      <w:bookmarkStart w:id="968" w:name="_Toc3540"/>
      <w:bookmarkStart w:id="969" w:name="_Toc18545"/>
      <w:bookmarkStart w:id="970" w:name="_Toc3384"/>
      <w:r>
        <w:rPr>
          <w:rFonts w:hint="eastAsia" w:cs="宋体"/>
          <w:kern w:val="21"/>
          <w:lang w:eastAsia="zh-CN"/>
        </w:rPr>
        <w:t>附表五  施工总平面图</w:t>
      </w:r>
      <w:bookmarkEnd w:id="962"/>
      <w:bookmarkEnd w:id="963"/>
      <w:bookmarkEnd w:id="964"/>
      <w:bookmarkEnd w:id="965"/>
      <w:bookmarkEnd w:id="966"/>
      <w:bookmarkEnd w:id="967"/>
      <w:bookmarkEnd w:id="968"/>
      <w:bookmarkEnd w:id="969"/>
      <w:bookmarkEnd w:id="970"/>
    </w:p>
    <w:p>
      <w:pPr>
        <w:pStyle w:val="14"/>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outlineLvl w:val="9"/>
        <w:rPr>
          <w:rFonts w:cs="宋体"/>
          <w:kern w:val="21"/>
          <w:lang w:eastAsia="zh-CN"/>
        </w:rPr>
        <w:sectPr>
          <w:pgSz w:w="11911" w:h="16838"/>
          <w:pgMar w:top="1701" w:right="1701" w:bottom="1701" w:left="1701" w:header="0" w:footer="1134" w:gutter="0"/>
          <w:pgBorders>
            <w:top w:val="none" w:sz="0" w:space="0"/>
            <w:left w:val="none" w:sz="0" w:space="0"/>
            <w:bottom w:val="none" w:sz="0" w:space="0"/>
            <w:right w:val="none" w:sz="0" w:space="0"/>
          </w:pgBorders>
          <w:pgNumType w:fmt="decimal"/>
          <w:cols w:space="0" w:num="1"/>
          <w:rtlGutter w:val="0"/>
          <w:docGrid w:linePitch="0" w:charSpace="0"/>
        </w:sectPr>
      </w:pPr>
      <w:bookmarkStart w:id="971" w:name="_Toc4608"/>
      <w:bookmarkStart w:id="972" w:name="_Toc2137"/>
      <w:bookmarkStart w:id="973" w:name="_Toc31251"/>
      <w:bookmarkStart w:id="974" w:name="_Toc370"/>
      <w:bookmarkStart w:id="975" w:name="_Toc8520"/>
      <w:bookmarkStart w:id="976" w:name="_Toc26751"/>
      <w:bookmarkStart w:id="977" w:name="_Toc29186"/>
      <w:bookmarkStart w:id="978" w:name="_Toc26461"/>
      <w:bookmarkStart w:id="979" w:name="_Toc21195"/>
      <w:r>
        <w:rPr>
          <w:rFonts w:hint="eastAsia" w:cs="宋体"/>
          <w:kern w:val="21"/>
          <w:lang w:eastAsia="zh-CN"/>
        </w:rPr>
        <w:t>附表六  临时用地表</w:t>
      </w:r>
      <w:bookmarkEnd w:id="971"/>
      <w:bookmarkEnd w:id="972"/>
      <w:bookmarkEnd w:id="973"/>
      <w:bookmarkEnd w:id="974"/>
      <w:bookmarkEnd w:id="975"/>
      <w:bookmarkEnd w:id="976"/>
      <w:bookmarkEnd w:id="977"/>
      <w:bookmarkEnd w:id="978"/>
      <w:bookmarkEnd w:id="979"/>
    </w:p>
    <w:p>
      <w:pPr>
        <w:keepNext w:val="0"/>
        <w:keepLines w:val="0"/>
        <w:pageBreakBefore w:val="0"/>
        <w:widowControl w:val="0"/>
        <w:tabs>
          <w:tab w:val="left" w:pos="2676"/>
        </w:tabs>
        <w:kinsoku/>
        <w:wordWrap/>
        <w:overflowPunct/>
        <w:topLinePunct w:val="0"/>
        <w:autoSpaceDE/>
        <w:autoSpaceDN/>
        <w:bidi w:val="0"/>
        <w:adjustRightInd/>
        <w:snapToGrid/>
        <w:spacing w:line="360" w:lineRule="auto"/>
        <w:jc w:val="both"/>
        <w:textAlignment w:val="auto"/>
        <w:outlineLvl w:val="9"/>
        <w:rPr>
          <w:rFonts w:ascii="宋体" w:hAnsi="宋体" w:eastAsia="宋体" w:cs="宋体"/>
          <w:b/>
          <w:bCs/>
          <w:kern w:val="21"/>
          <w:sz w:val="21"/>
          <w:szCs w:val="21"/>
          <w:lang w:eastAsia="zh-CN"/>
        </w:rPr>
      </w:pPr>
      <w:bookmarkStart w:id="980" w:name="_Toc21499"/>
      <w:bookmarkStart w:id="981" w:name="_Toc7558"/>
      <w:bookmarkStart w:id="982" w:name="_Toc965"/>
      <w:bookmarkStart w:id="983" w:name="_Toc27458"/>
      <w:bookmarkStart w:id="984" w:name="_Toc13537"/>
      <w:bookmarkStart w:id="985" w:name="_Toc11091"/>
      <w:bookmarkStart w:id="986" w:name="_Toc12837"/>
      <w:bookmarkStart w:id="987" w:name="_Toc10316"/>
      <w:bookmarkStart w:id="988" w:name="_Toc8068"/>
      <w:r>
        <w:rPr>
          <w:rFonts w:hint="eastAsia" w:ascii="宋体" w:hAnsi="宋体" w:eastAsia="宋体" w:cs="宋体"/>
          <w:b/>
          <w:bCs/>
          <w:kern w:val="21"/>
          <w:sz w:val="21"/>
          <w:szCs w:val="21"/>
          <w:lang w:eastAsia="zh-CN"/>
        </w:rPr>
        <w:t>附表一：</w:t>
      </w:r>
      <w:bookmarkEnd w:id="980"/>
      <w:bookmarkEnd w:id="981"/>
      <w:bookmarkEnd w:id="982"/>
      <w:bookmarkEnd w:id="983"/>
      <w:bookmarkEnd w:id="984"/>
      <w:bookmarkEnd w:id="985"/>
      <w:bookmarkEnd w:id="986"/>
      <w:bookmarkEnd w:id="987"/>
      <w:bookmarkEnd w:id="988"/>
    </w:p>
    <w:p>
      <w:pPr>
        <w:keepNext w:val="0"/>
        <w:keepLines w:val="0"/>
        <w:pageBreakBefore w:val="0"/>
        <w:widowControl w:val="0"/>
        <w:tabs>
          <w:tab w:val="left" w:pos="2676"/>
        </w:tabs>
        <w:kinsoku/>
        <w:wordWrap/>
        <w:overflowPunct/>
        <w:topLinePunct w:val="0"/>
        <w:autoSpaceDE/>
        <w:autoSpaceDN/>
        <w:bidi w:val="0"/>
        <w:adjustRightInd/>
        <w:snapToGrid/>
        <w:spacing w:line="360" w:lineRule="auto"/>
        <w:jc w:val="center"/>
        <w:textAlignment w:val="auto"/>
        <w:outlineLvl w:val="9"/>
        <w:rPr>
          <w:rFonts w:ascii="宋体" w:hAnsi="宋体" w:eastAsia="宋体" w:cs="宋体"/>
          <w:b/>
          <w:bCs/>
          <w:kern w:val="21"/>
          <w:sz w:val="28"/>
          <w:szCs w:val="28"/>
          <w:lang w:eastAsia="zh-CN"/>
        </w:rPr>
      </w:pPr>
      <w:bookmarkStart w:id="989" w:name="_Toc6038"/>
      <w:bookmarkStart w:id="990" w:name="_Toc26409"/>
      <w:r>
        <w:rPr>
          <w:rFonts w:hint="eastAsia" w:ascii="宋体" w:hAnsi="宋体" w:eastAsia="宋体" w:cs="宋体"/>
          <w:b/>
          <w:bCs/>
          <w:kern w:val="21"/>
          <w:sz w:val="28"/>
          <w:szCs w:val="28"/>
          <w:lang w:eastAsia="zh-CN"/>
        </w:rPr>
        <w:t>拟投入本工程的主要施工设备表</w:t>
      </w:r>
      <w:bookmarkEnd w:id="989"/>
      <w:bookmarkEnd w:id="990"/>
    </w:p>
    <w:tbl>
      <w:tblPr>
        <w:tblStyle w:val="24"/>
        <w:tblW w:w="8850" w:type="dxa"/>
        <w:tblInd w:w="-164" w:type="dxa"/>
        <w:tblLayout w:type="fixed"/>
        <w:tblCellMar>
          <w:top w:w="0" w:type="dxa"/>
          <w:left w:w="0" w:type="dxa"/>
          <w:bottom w:w="0" w:type="dxa"/>
          <w:right w:w="0" w:type="dxa"/>
        </w:tblCellMar>
      </w:tblPr>
      <w:tblGrid>
        <w:gridCol w:w="650"/>
        <w:gridCol w:w="1319"/>
        <w:gridCol w:w="668"/>
        <w:gridCol w:w="1008"/>
        <w:gridCol w:w="703"/>
        <w:gridCol w:w="703"/>
        <w:gridCol w:w="1164"/>
        <w:gridCol w:w="862"/>
        <w:gridCol w:w="1123"/>
        <w:gridCol w:w="650"/>
      </w:tblGrid>
      <w:tr>
        <w:tblPrEx>
          <w:tblCellMar>
            <w:top w:w="0" w:type="dxa"/>
            <w:left w:w="0" w:type="dxa"/>
            <w:bottom w:w="0" w:type="dxa"/>
            <w:right w:w="0" w:type="dxa"/>
          </w:tblCellMar>
        </w:tblPrEx>
        <w:trPr>
          <w:trHeight w:val="680" w:hRule="atLeast"/>
        </w:trPr>
        <w:tc>
          <w:tcPr>
            <w:tcW w:w="65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序号</w:t>
            </w: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6"/>
              <w:ind w:hanging="209"/>
              <w:jc w:val="center"/>
              <w:rPr>
                <w:rFonts w:ascii="宋体" w:hAnsi="宋体" w:eastAsia="宋体" w:cs="宋体"/>
                <w:kern w:val="21"/>
                <w:sz w:val="21"/>
                <w:szCs w:val="21"/>
              </w:rPr>
            </w:pPr>
            <w:r>
              <w:rPr>
                <w:rFonts w:hint="eastAsia" w:ascii="宋体" w:hAnsi="宋体" w:eastAsia="宋体" w:cs="宋体"/>
                <w:kern w:val="21"/>
                <w:sz w:val="21"/>
                <w:szCs w:val="21"/>
              </w:rPr>
              <w:t>设备名称</w:t>
            </w:r>
          </w:p>
        </w:tc>
        <w:tc>
          <w:tcPr>
            <w:tcW w:w="66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型号 规格</w:t>
            </w:r>
          </w:p>
        </w:tc>
        <w:tc>
          <w:tcPr>
            <w:tcW w:w="100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数  量</w:t>
            </w: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国别 产地</w:t>
            </w: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制造 年份</w:t>
            </w:r>
          </w:p>
        </w:tc>
        <w:tc>
          <w:tcPr>
            <w:tcW w:w="116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额定功率</w:t>
            </w:r>
          </w:p>
          <w:p>
            <w:pPr>
              <w:pStyle w:val="36"/>
              <w:jc w:val="center"/>
              <w:rPr>
                <w:rFonts w:ascii="宋体" w:hAnsi="宋体" w:eastAsia="宋体" w:cs="宋体"/>
                <w:kern w:val="21"/>
                <w:sz w:val="21"/>
                <w:szCs w:val="21"/>
              </w:rPr>
            </w:pPr>
            <w:r>
              <w:rPr>
                <w:rFonts w:hint="eastAsia" w:ascii="宋体" w:hAnsi="宋体" w:eastAsia="宋体" w:cs="宋体"/>
                <w:kern w:val="21"/>
                <w:sz w:val="21"/>
                <w:szCs w:val="21"/>
              </w:rPr>
              <w:t>(KW)</w:t>
            </w:r>
          </w:p>
        </w:tc>
        <w:tc>
          <w:tcPr>
            <w:tcW w:w="862"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生产</w:t>
            </w:r>
          </w:p>
          <w:p>
            <w:pPr>
              <w:pStyle w:val="36"/>
              <w:jc w:val="center"/>
              <w:rPr>
                <w:rFonts w:ascii="宋体" w:hAnsi="宋体" w:eastAsia="宋体" w:cs="宋体"/>
                <w:kern w:val="21"/>
                <w:sz w:val="21"/>
                <w:szCs w:val="21"/>
              </w:rPr>
            </w:pPr>
            <w:r>
              <w:rPr>
                <w:rFonts w:hint="eastAsia" w:ascii="宋体" w:hAnsi="宋体" w:eastAsia="宋体" w:cs="宋体"/>
                <w:kern w:val="21"/>
                <w:sz w:val="21"/>
                <w:szCs w:val="21"/>
              </w:rPr>
              <w:t>能力</w:t>
            </w:r>
          </w:p>
        </w:tc>
        <w:tc>
          <w:tcPr>
            <w:tcW w:w="112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用于施</w:t>
            </w:r>
          </w:p>
          <w:p>
            <w:pPr>
              <w:pStyle w:val="36"/>
              <w:jc w:val="center"/>
              <w:rPr>
                <w:rFonts w:ascii="宋体" w:hAnsi="宋体" w:eastAsia="宋体" w:cs="宋体"/>
                <w:kern w:val="21"/>
                <w:sz w:val="21"/>
                <w:szCs w:val="21"/>
              </w:rPr>
            </w:pPr>
            <w:r>
              <w:rPr>
                <w:rFonts w:hint="eastAsia" w:ascii="宋体" w:hAnsi="宋体" w:eastAsia="宋体" w:cs="宋体"/>
                <w:kern w:val="21"/>
                <w:sz w:val="21"/>
                <w:szCs w:val="21"/>
              </w:rPr>
              <w:t>工部位</w:t>
            </w:r>
          </w:p>
        </w:tc>
        <w:tc>
          <w:tcPr>
            <w:tcW w:w="65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备注</w:t>
            </w:r>
          </w:p>
        </w:tc>
      </w:tr>
      <w:tr>
        <w:tblPrEx>
          <w:tblCellMar>
            <w:top w:w="0" w:type="dxa"/>
            <w:left w:w="0" w:type="dxa"/>
            <w:bottom w:w="0" w:type="dxa"/>
            <w:right w:w="0" w:type="dxa"/>
          </w:tblCellMar>
        </w:tblPrEx>
        <w:trPr>
          <w:trHeight w:val="567" w:hRule="atLeast"/>
        </w:trPr>
        <w:tc>
          <w:tcPr>
            <w:tcW w:w="65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6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00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6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62"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2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5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65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6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00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6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62"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2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5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65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6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00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6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62"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2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5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65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6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00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6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62"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2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5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65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6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00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6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62"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2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5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65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6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00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6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62"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2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5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65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6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00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6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62"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2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5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65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6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00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6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62"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2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5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65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6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00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6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62"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2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5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65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6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00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6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62"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2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5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65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6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00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6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62"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2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5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65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6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00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6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62"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2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5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65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6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00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6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62"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2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5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65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6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00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6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62"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2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5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65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6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00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6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62"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2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5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65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6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00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6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62"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2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5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65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6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00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6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62"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2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5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65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319"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6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00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6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62"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12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5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bl>
    <w:p>
      <w:pPr>
        <w:jc w:val="both"/>
        <w:rPr>
          <w:rFonts w:ascii="宋体" w:hAnsi="宋体" w:eastAsia="宋体" w:cs="宋体"/>
          <w:kern w:val="21"/>
          <w:sz w:val="21"/>
          <w:szCs w:val="21"/>
        </w:rPr>
        <w:sectPr>
          <w:pgSz w:w="11911" w:h="16838"/>
          <w:pgMar w:top="1701" w:right="1701" w:bottom="1701" w:left="1701" w:header="0" w:footer="1134" w:gutter="0"/>
          <w:pgBorders>
            <w:top w:val="none" w:sz="0" w:space="0"/>
            <w:left w:val="none" w:sz="0" w:space="0"/>
            <w:bottom w:val="none" w:sz="0" w:space="0"/>
            <w:right w:val="none" w:sz="0" w:space="0"/>
          </w:pgBorders>
          <w:pgNumType w:fmt="decimal"/>
          <w:cols w:space="0" w:num="1"/>
          <w:rtlGutter w:val="0"/>
          <w:docGrid w:linePitch="0" w:charSpace="0"/>
        </w:sectPr>
      </w:pPr>
    </w:p>
    <w:p>
      <w:pPr>
        <w:keepNext w:val="0"/>
        <w:keepLines w:val="0"/>
        <w:pageBreakBefore w:val="0"/>
        <w:widowControl w:val="0"/>
        <w:tabs>
          <w:tab w:val="left" w:pos="2196"/>
        </w:tabs>
        <w:kinsoku/>
        <w:wordWrap/>
        <w:overflowPunct/>
        <w:topLinePunct w:val="0"/>
        <w:autoSpaceDE/>
        <w:autoSpaceDN/>
        <w:bidi w:val="0"/>
        <w:adjustRightInd/>
        <w:snapToGrid/>
        <w:spacing w:line="360" w:lineRule="auto"/>
        <w:jc w:val="both"/>
        <w:textAlignment w:val="auto"/>
        <w:outlineLvl w:val="9"/>
        <w:rPr>
          <w:rFonts w:ascii="宋体" w:hAnsi="宋体" w:eastAsia="宋体" w:cs="宋体"/>
          <w:b/>
          <w:bCs/>
          <w:kern w:val="21"/>
          <w:sz w:val="21"/>
          <w:szCs w:val="21"/>
          <w:lang w:eastAsia="zh-CN"/>
        </w:rPr>
      </w:pPr>
      <w:bookmarkStart w:id="991" w:name="_Toc14072"/>
      <w:bookmarkStart w:id="992" w:name="_Toc21557"/>
      <w:bookmarkStart w:id="993" w:name="_Toc22925"/>
      <w:bookmarkStart w:id="994" w:name="_Toc16424"/>
      <w:bookmarkStart w:id="995" w:name="_Toc13157"/>
      <w:bookmarkStart w:id="996" w:name="_Toc18613"/>
      <w:bookmarkStart w:id="997" w:name="_Toc29104"/>
      <w:bookmarkStart w:id="998" w:name="_Toc26267"/>
      <w:bookmarkStart w:id="999" w:name="_Toc2111"/>
      <w:r>
        <w:rPr>
          <w:rFonts w:hint="eastAsia" w:ascii="宋体" w:hAnsi="宋体" w:eastAsia="宋体" w:cs="宋体"/>
          <w:b/>
          <w:bCs/>
          <w:kern w:val="21"/>
          <w:sz w:val="21"/>
          <w:szCs w:val="21"/>
        </w:rPr>
        <w:t>附表二</w:t>
      </w:r>
      <w:r>
        <w:rPr>
          <w:rFonts w:hint="eastAsia" w:ascii="宋体" w:hAnsi="宋体" w:eastAsia="宋体" w:cs="宋体"/>
          <w:b/>
          <w:bCs/>
          <w:kern w:val="21"/>
          <w:sz w:val="21"/>
          <w:szCs w:val="21"/>
          <w:lang w:eastAsia="zh-CN"/>
        </w:rPr>
        <w:t>：</w:t>
      </w:r>
      <w:bookmarkEnd w:id="991"/>
      <w:bookmarkEnd w:id="992"/>
      <w:bookmarkEnd w:id="993"/>
      <w:bookmarkEnd w:id="994"/>
      <w:bookmarkEnd w:id="995"/>
      <w:bookmarkEnd w:id="996"/>
      <w:bookmarkEnd w:id="997"/>
      <w:bookmarkEnd w:id="998"/>
      <w:bookmarkEnd w:id="999"/>
    </w:p>
    <w:p>
      <w:pPr>
        <w:keepNext w:val="0"/>
        <w:keepLines w:val="0"/>
        <w:pageBreakBefore w:val="0"/>
        <w:widowControl w:val="0"/>
        <w:tabs>
          <w:tab w:val="left" w:pos="2196"/>
        </w:tabs>
        <w:kinsoku/>
        <w:wordWrap/>
        <w:overflowPunct/>
        <w:topLinePunct w:val="0"/>
        <w:autoSpaceDE/>
        <w:autoSpaceDN/>
        <w:bidi w:val="0"/>
        <w:adjustRightInd/>
        <w:snapToGrid/>
        <w:spacing w:line="360" w:lineRule="auto"/>
        <w:jc w:val="center"/>
        <w:textAlignment w:val="auto"/>
        <w:outlineLvl w:val="0"/>
        <w:rPr>
          <w:rFonts w:ascii="宋体" w:hAnsi="宋体" w:eastAsia="宋体" w:cs="宋体"/>
          <w:b/>
          <w:bCs/>
          <w:kern w:val="21"/>
          <w:sz w:val="28"/>
          <w:szCs w:val="28"/>
          <w:lang w:eastAsia="zh-CN"/>
        </w:rPr>
      </w:pPr>
      <w:bookmarkStart w:id="1000" w:name="_Toc22834"/>
      <w:bookmarkStart w:id="1001" w:name="_Toc26249"/>
      <w:bookmarkStart w:id="1002" w:name="_Toc26314"/>
      <w:r>
        <w:rPr>
          <w:rFonts w:hint="eastAsia" w:ascii="宋体" w:hAnsi="宋体" w:eastAsia="宋体" w:cs="宋体"/>
          <w:b/>
          <w:bCs/>
          <w:kern w:val="21"/>
          <w:sz w:val="28"/>
          <w:szCs w:val="28"/>
          <w:lang w:eastAsia="zh-CN"/>
        </w:rPr>
        <w:t>拟配备本工程的和检测仪器设备表</w:t>
      </w:r>
      <w:bookmarkEnd w:id="1000"/>
      <w:bookmarkEnd w:id="1001"/>
      <w:bookmarkEnd w:id="1002"/>
    </w:p>
    <w:tbl>
      <w:tblPr>
        <w:tblStyle w:val="24"/>
        <w:tblW w:w="8862" w:type="dxa"/>
        <w:tblInd w:w="-154" w:type="dxa"/>
        <w:tblLayout w:type="fixed"/>
        <w:tblCellMar>
          <w:top w:w="0" w:type="dxa"/>
          <w:left w:w="0" w:type="dxa"/>
          <w:bottom w:w="0" w:type="dxa"/>
          <w:right w:w="0" w:type="dxa"/>
        </w:tblCellMar>
      </w:tblPr>
      <w:tblGrid>
        <w:gridCol w:w="725"/>
        <w:gridCol w:w="1236"/>
        <w:gridCol w:w="668"/>
        <w:gridCol w:w="1010"/>
        <w:gridCol w:w="703"/>
        <w:gridCol w:w="703"/>
        <w:gridCol w:w="1617"/>
        <w:gridCol w:w="1400"/>
        <w:gridCol w:w="800"/>
      </w:tblGrid>
      <w:tr>
        <w:tblPrEx>
          <w:tblCellMar>
            <w:top w:w="0" w:type="dxa"/>
            <w:left w:w="0" w:type="dxa"/>
            <w:bottom w:w="0" w:type="dxa"/>
            <w:right w:w="0" w:type="dxa"/>
          </w:tblCellMar>
        </w:tblPrEx>
        <w:trPr>
          <w:trHeight w:val="680" w:hRule="atLeast"/>
        </w:trPr>
        <w:tc>
          <w:tcPr>
            <w:tcW w:w="7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序号</w:t>
            </w:r>
          </w:p>
        </w:tc>
        <w:tc>
          <w:tcPr>
            <w:tcW w:w="1236"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仪器设备</w:t>
            </w:r>
          </w:p>
          <w:p>
            <w:pPr>
              <w:pStyle w:val="36"/>
              <w:jc w:val="center"/>
              <w:rPr>
                <w:rFonts w:ascii="宋体" w:hAnsi="宋体" w:eastAsia="宋体" w:cs="宋体"/>
                <w:kern w:val="21"/>
                <w:sz w:val="21"/>
                <w:szCs w:val="21"/>
              </w:rPr>
            </w:pPr>
            <w:r>
              <w:rPr>
                <w:rFonts w:hint="eastAsia" w:ascii="宋体" w:hAnsi="宋体" w:eastAsia="宋体" w:cs="宋体"/>
                <w:kern w:val="21"/>
                <w:sz w:val="21"/>
                <w:szCs w:val="21"/>
              </w:rPr>
              <w:t>名称</w:t>
            </w:r>
          </w:p>
        </w:tc>
        <w:tc>
          <w:tcPr>
            <w:tcW w:w="66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型号 规格</w:t>
            </w:r>
          </w:p>
        </w:tc>
        <w:tc>
          <w:tcPr>
            <w:tcW w:w="101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数  量</w:t>
            </w: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国别 产地</w:t>
            </w: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制造 年份</w:t>
            </w:r>
          </w:p>
        </w:tc>
        <w:tc>
          <w:tcPr>
            <w:tcW w:w="161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已使用台时数</w:t>
            </w:r>
          </w:p>
        </w:tc>
        <w:tc>
          <w:tcPr>
            <w:tcW w:w="140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用  途</w:t>
            </w:r>
          </w:p>
        </w:tc>
        <w:tc>
          <w:tcPr>
            <w:tcW w:w="80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备注</w:t>
            </w:r>
          </w:p>
        </w:tc>
      </w:tr>
      <w:tr>
        <w:tblPrEx>
          <w:tblCellMar>
            <w:top w:w="0" w:type="dxa"/>
            <w:left w:w="0" w:type="dxa"/>
            <w:bottom w:w="0" w:type="dxa"/>
            <w:right w:w="0" w:type="dxa"/>
          </w:tblCellMar>
        </w:tblPrEx>
        <w:trPr>
          <w:trHeight w:val="567" w:hRule="atLeast"/>
        </w:trPr>
        <w:tc>
          <w:tcPr>
            <w:tcW w:w="7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236"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6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01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61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40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0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7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236"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6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01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61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40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0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7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236"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6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01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61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40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0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7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236"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6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01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61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40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0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7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236"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6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01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61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40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0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7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236"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6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01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61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40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0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7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236"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6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01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61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40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0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7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236"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6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01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61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40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0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7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236"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6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01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61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40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0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7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236"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6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01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61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40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0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7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236"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6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01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61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40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0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7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236"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6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01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61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40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0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7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236"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6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01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61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40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0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7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236"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6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01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61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40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0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7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236"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6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01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61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40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0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7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236"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6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01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61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40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0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7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236"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6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01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61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40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0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725"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236"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668"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01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703"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61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140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80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bl>
    <w:p>
      <w:pPr>
        <w:jc w:val="both"/>
        <w:rPr>
          <w:rFonts w:ascii="宋体" w:hAnsi="宋体" w:eastAsia="宋体" w:cs="宋体"/>
          <w:kern w:val="21"/>
          <w:sz w:val="21"/>
          <w:szCs w:val="21"/>
        </w:rPr>
        <w:sectPr>
          <w:pgSz w:w="11911" w:h="16838"/>
          <w:pgMar w:top="1701" w:right="1701" w:bottom="1701" w:left="1701" w:header="0" w:footer="1134" w:gutter="0"/>
          <w:pgBorders>
            <w:top w:val="none" w:sz="0" w:space="0"/>
            <w:left w:val="none" w:sz="0" w:space="0"/>
            <w:bottom w:val="none" w:sz="0" w:space="0"/>
            <w:right w:val="none" w:sz="0" w:space="0"/>
          </w:pgBorders>
          <w:pgNumType w:fmt="decimal"/>
          <w:cols w:space="0" w:num="1"/>
          <w:rtlGutter w:val="0"/>
          <w:docGrid w:linePitch="0" w:charSpace="0"/>
        </w:sectPr>
      </w:pPr>
    </w:p>
    <w:p>
      <w:pPr>
        <w:keepNext w:val="0"/>
        <w:keepLines w:val="0"/>
        <w:pageBreakBefore w:val="0"/>
        <w:widowControl w:val="0"/>
        <w:tabs>
          <w:tab w:val="left" w:pos="3953"/>
        </w:tabs>
        <w:kinsoku/>
        <w:wordWrap/>
        <w:overflowPunct/>
        <w:topLinePunct w:val="0"/>
        <w:autoSpaceDE/>
        <w:autoSpaceDN/>
        <w:bidi w:val="0"/>
        <w:adjustRightInd/>
        <w:snapToGrid/>
        <w:spacing w:line="360" w:lineRule="auto"/>
        <w:jc w:val="both"/>
        <w:textAlignment w:val="auto"/>
        <w:outlineLvl w:val="9"/>
        <w:rPr>
          <w:rFonts w:ascii="宋体" w:hAnsi="宋体" w:eastAsia="宋体" w:cs="宋体"/>
          <w:b/>
          <w:bCs/>
          <w:kern w:val="21"/>
          <w:sz w:val="21"/>
          <w:szCs w:val="21"/>
          <w:lang w:eastAsia="zh-CN"/>
        </w:rPr>
      </w:pPr>
      <w:bookmarkStart w:id="1003" w:name="_Toc280"/>
      <w:bookmarkStart w:id="1004" w:name="_Toc24473"/>
      <w:bookmarkStart w:id="1005" w:name="_Toc840"/>
      <w:bookmarkStart w:id="1006" w:name="_Toc19294"/>
      <w:bookmarkStart w:id="1007" w:name="_Toc6096"/>
      <w:bookmarkStart w:id="1008" w:name="_Toc25129"/>
      <w:bookmarkStart w:id="1009" w:name="_Toc5951"/>
      <w:bookmarkStart w:id="1010" w:name="_Toc5623"/>
      <w:bookmarkStart w:id="1011" w:name="_Toc16003"/>
      <w:r>
        <w:rPr>
          <w:rFonts w:hint="eastAsia" w:ascii="宋体" w:hAnsi="宋体" w:eastAsia="宋体" w:cs="宋体"/>
          <w:b/>
          <w:bCs/>
          <w:kern w:val="21"/>
          <w:sz w:val="21"/>
          <w:szCs w:val="21"/>
        </w:rPr>
        <w:t>附表三</w:t>
      </w:r>
      <w:r>
        <w:rPr>
          <w:rFonts w:hint="eastAsia" w:ascii="宋体" w:hAnsi="宋体" w:eastAsia="宋体" w:cs="宋体"/>
          <w:b/>
          <w:bCs/>
          <w:kern w:val="21"/>
          <w:sz w:val="21"/>
          <w:szCs w:val="21"/>
          <w:lang w:eastAsia="zh-CN"/>
        </w:rPr>
        <w:t>：</w:t>
      </w:r>
      <w:bookmarkEnd w:id="1003"/>
      <w:bookmarkEnd w:id="1004"/>
      <w:bookmarkEnd w:id="1005"/>
      <w:bookmarkEnd w:id="1006"/>
      <w:bookmarkEnd w:id="1007"/>
      <w:bookmarkEnd w:id="1008"/>
      <w:bookmarkEnd w:id="1009"/>
      <w:bookmarkEnd w:id="1010"/>
      <w:bookmarkEnd w:id="1011"/>
    </w:p>
    <w:p>
      <w:pPr>
        <w:keepNext w:val="0"/>
        <w:keepLines w:val="0"/>
        <w:pageBreakBefore w:val="0"/>
        <w:widowControl w:val="0"/>
        <w:tabs>
          <w:tab w:val="left" w:pos="3953"/>
        </w:tabs>
        <w:kinsoku/>
        <w:wordWrap/>
        <w:overflowPunct/>
        <w:topLinePunct w:val="0"/>
        <w:autoSpaceDE/>
        <w:autoSpaceDN/>
        <w:bidi w:val="0"/>
        <w:adjustRightInd/>
        <w:snapToGrid/>
        <w:spacing w:line="360" w:lineRule="auto"/>
        <w:jc w:val="center"/>
        <w:textAlignment w:val="auto"/>
        <w:outlineLvl w:val="0"/>
        <w:rPr>
          <w:rFonts w:ascii="宋体" w:hAnsi="宋体" w:eastAsia="宋体" w:cs="宋体"/>
          <w:b/>
          <w:bCs/>
          <w:kern w:val="21"/>
          <w:sz w:val="28"/>
          <w:szCs w:val="28"/>
        </w:rPr>
      </w:pPr>
      <w:bookmarkStart w:id="1012" w:name="_Toc13526"/>
      <w:bookmarkStart w:id="1013" w:name="_Toc30617"/>
      <w:bookmarkStart w:id="1014" w:name="_Toc32588"/>
      <w:r>
        <w:rPr>
          <w:rFonts w:hint="eastAsia" w:ascii="宋体" w:hAnsi="宋体" w:eastAsia="宋体" w:cs="宋体"/>
          <w:b/>
          <w:bCs/>
          <w:kern w:val="21"/>
          <w:sz w:val="28"/>
          <w:szCs w:val="28"/>
        </w:rPr>
        <w:t>劳动力计划表</w:t>
      </w:r>
      <w:bookmarkEnd w:id="1012"/>
      <w:bookmarkEnd w:id="1013"/>
      <w:bookmarkEnd w:id="1014"/>
    </w:p>
    <w:p>
      <w:pPr>
        <w:pStyle w:val="14"/>
        <w:keepNext w:val="0"/>
        <w:keepLines w:val="0"/>
        <w:pageBreakBefore w:val="0"/>
        <w:widowControl w:val="0"/>
        <w:kinsoku/>
        <w:wordWrap/>
        <w:overflowPunct/>
        <w:topLinePunct w:val="0"/>
        <w:autoSpaceDE/>
        <w:autoSpaceDN/>
        <w:bidi w:val="0"/>
        <w:adjustRightInd/>
        <w:snapToGrid/>
        <w:spacing w:line="360" w:lineRule="auto"/>
        <w:ind w:left="0"/>
        <w:jc w:val="right"/>
        <w:textAlignment w:val="auto"/>
        <w:rPr>
          <w:rFonts w:hint="eastAsia" w:cs="宋体"/>
          <w:kern w:val="21"/>
        </w:rPr>
      </w:pPr>
      <w:r>
        <w:rPr>
          <w:rFonts w:hint="eastAsia" w:cs="宋体"/>
          <w:kern w:val="21"/>
        </w:rPr>
        <w:t>单位：人</w:t>
      </w:r>
    </w:p>
    <w:tbl>
      <w:tblPr>
        <w:tblStyle w:val="24"/>
        <w:tblW w:w="8875" w:type="dxa"/>
        <w:tblInd w:w="-164" w:type="dxa"/>
        <w:tblLayout w:type="fixed"/>
        <w:tblCellMar>
          <w:top w:w="0" w:type="dxa"/>
          <w:left w:w="0" w:type="dxa"/>
          <w:bottom w:w="0" w:type="dxa"/>
          <w:right w:w="0" w:type="dxa"/>
        </w:tblCellMar>
      </w:tblPr>
      <w:tblGrid>
        <w:gridCol w:w="1260"/>
        <w:gridCol w:w="1087"/>
        <w:gridCol w:w="1087"/>
        <w:gridCol w:w="1087"/>
        <w:gridCol w:w="1087"/>
        <w:gridCol w:w="1087"/>
        <w:gridCol w:w="1087"/>
        <w:gridCol w:w="1093"/>
      </w:tblGrid>
      <w:tr>
        <w:tblPrEx>
          <w:tblCellMar>
            <w:top w:w="0" w:type="dxa"/>
            <w:left w:w="0" w:type="dxa"/>
            <w:bottom w:w="0" w:type="dxa"/>
            <w:right w:w="0" w:type="dxa"/>
          </w:tblCellMar>
        </w:tblPrEx>
        <w:trPr>
          <w:trHeight w:val="680" w:hRule="atLeast"/>
        </w:trPr>
        <w:tc>
          <w:tcPr>
            <w:tcW w:w="1260"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工种</w:t>
            </w:r>
          </w:p>
        </w:tc>
        <w:tc>
          <w:tcPr>
            <w:tcW w:w="7615" w:type="dxa"/>
            <w:gridSpan w:val="7"/>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lang w:eastAsia="zh-CN"/>
              </w:rPr>
            </w:pPr>
            <w:r>
              <w:rPr>
                <w:rFonts w:hint="eastAsia" w:ascii="宋体" w:hAnsi="宋体" w:eastAsia="宋体" w:cs="宋体"/>
                <w:kern w:val="21"/>
                <w:sz w:val="21"/>
                <w:szCs w:val="21"/>
                <w:lang w:eastAsia="zh-CN"/>
              </w:rPr>
              <w:t>按工程施工阶段投入劳动力情况</w:t>
            </w:r>
          </w:p>
        </w:tc>
      </w:tr>
      <w:tr>
        <w:tblPrEx>
          <w:tblCellMar>
            <w:top w:w="0" w:type="dxa"/>
            <w:left w:w="0" w:type="dxa"/>
            <w:bottom w:w="0" w:type="dxa"/>
            <w:right w:w="0" w:type="dxa"/>
          </w:tblCellMar>
        </w:tblPrEx>
        <w:trPr>
          <w:trHeight w:val="567" w:hRule="atLeast"/>
        </w:trPr>
        <w:tc>
          <w:tcPr>
            <w:tcW w:w="1260" w:type="dxa"/>
            <w:tcBorders>
              <w:top w:val="single" w:color="000000" w:sz="4" w:space="0"/>
              <w:left w:val="single" w:color="000000" w:sz="4" w:space="0"/>
              <w:bottom w:val="single" w:color="000000" w:sz="4" w:space="0"/>
              <w:right w:val="single" w:color="000000" w:sz="4" w:space="0"/>
            </w:tcBorders>
            <w:vAlign w:val="center"/>
          </w:tcPr>
          <w:p>
            <w:pPr>
              <w:pStyle w:val="36"/>
              <w:spacing w:before="64"/>
              <w:ind w:left="105"/>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569"/>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left="105"/>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93"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r>
      <w:tr>
        <w:tblPrEx>
          <w:tblCellMar>
            <w:top w:w="0" w:type="dxa"/>
            <w:left w:w="0" w:type="dxa"/>
            <w:bottom w:w="0" w:type="dxa"/>
            <w:right w:w="0" w:type="dxa"/>
          </w:tblCellMar>
        </w:tblPrEx>
        <w:trPr>
          <w:trHeight w:val="567" w:hRule="atLeast"/>
        </w:trPr>
        <w:tc>
          <w:tcPr>
            <w:tcW w:w="1260" w:type="dxa"/>
            <w:tcBorders>
              <w:top w:val="single" w:color="000000" w:sz="4" w:space="0"/>
              <w:left w:val="single" w:color="000000" w:sz="4" w:space="0"/>
              <w:bottom w:val="single" w:color="000000" w:sz="4" w:space="0"/>
              <w:right w:val="single" w:color="000000" w:sz="4" w:space="0"/>
            </w:tcBorders>
            <w:vAlign w:val="center"/>
          </w:tcPr>
          <w:p>
            <w:pPr>
              <w:pStyle w:val="36"/>
              <w:spacing w:before="66"/>
              <w:ind w:left="105"/>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6"/>
              <w:ind w:right="569"/>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6"/>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6"/>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6"/>
              <w:ind w:left="105"/>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6"/>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6"/>
              <w:ind w:right="398"/>
              <w:jc w:val="center"/>
              <w:rPr>
                <w:rFonts w:ascii="宋体" w:hAnsi="宋体" w:eastAsia="宋体" w:cs="宋体"/>
                <w:kern w:val="21"/>
                <w:sz w:val="21"/>
                <w:szCs w:val="21"/>
                <w:lang w:eastAsia="zh-CN"/>
              </w:rPr>
            </w:pPr>
          </w:p>
        </w:tc>
        <w:tc>
          <w:tcPr>
            <w:tcW w:w="1093" w:type="dxa"/>
            <w:tcBorders>
              <w:top w:val="single" w:color="000000" w:sz="4" w:space="0"/>
              <w:left w:val="single" w:color="000000" w:sz="4" w:space="0"/>
              <w:bottom w:val="single" w:color="000000" w:sz="4" w:space="0"/>
              <w:right w:val="single" w:color="000000" w:sz="4" w:space="0"/>
            </w:tcBorders>
            <w:vAlign w:val="center"/>
          </w:tcPr>
          <w:p>
            <w:pPr>
              <w:pStyle w:val="36"/>
              <w:spacing w:before="66"/>
              <w:ind w:right="398"/>
              <w:jc w:val="center"/>
              <w:rPr>
                <w:rFonts w:ascii="宋体" w:hAnsi="宋体" w:eastAsia="宋体" w:cs="宋体"/>
                <w:kern w:val="21"/>
                <w:sz w:val="21"/>
                <w:szCs w:val="21"/>
                <w:lang w:eastAsia="zh-CN"/>
              </w:rPr>
            </w:pPr>
          </w:p>
        </w:tc>
      </w:tr>
      <w:tr>
        <w:tblPrEx>
          <w:tblCellMar>
            <w:top w:w="0" w:type="dxa"/>
            <w:left w:w="0" w:type="dxa"/>
            <w:bottom w:w="0" w:type="dxa"/>
            <w:right w:w="0" w:type="dxa"/>
          </w:tblCellMar>
        </w:tblPrEx>
        <w:trPr>
          <w:trHeight w:val="567" w:hRule="atLeast"/>
        </w:trPr>
        <w:tc>
          <w:tcPr>
            <w:tcW w:w="1260" w:type="dxa"/>
            <w:tcBorders>
              <w:top w:val="single" w:color="000000" w:sz="4" w:space="0"/>
              <w:left w:val="single" w:color="000000" w:sz="4" w:space="0"/>
              <w:bottom w:val="single" w:color="000000" w:sz="4" w:space="0"/>
              <w:right w:val="single" w:color="000000" w:sz="4" w:space="0"/>
            </w:tcBorders>
            <w:vAlign w:val="center"/>
          </w:tcPr>
          <w:p>
            <w:pPr>
              <w:pStyle w:val="36"/>
              <w:spacing w:before="64"/>
              <w:ind w:left="105"/>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569"/>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left="105"/>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93"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r>
      <w:tr>
        <w:tblPrEx>
          <w:tblCellMar>
            <w:top w:w="0" w:type="dxa"/>
            <w:left w:w="0" w:type="dxa"/>
            <w:bottom w:w="0" w:type="dxa"/>
            <w:right w:w="0" w:type="dxa"/>
          </w:tblCellMar>
        </w:tblPrEx>
        <w:trPr>
          <w:trHeight w:val="567" w:hRule="atLeast"/>
        </w:trPr>
        <w:tc>
          <w:tcPr>
            <w:tcW w:w="1260" w:type="dxa"/>
            <w:tcBorders>
              <w:top w:val="single" w:color="000000" w:sz="4" w:space="0"/>
              <w:left w:val="single" w:color="000000" w:sz="4" w:space="0"/>
              <w:bottom w:val="single" w:color="000000" w:sz="4" w:space="0"/>
              <w:right w:val="single" w:color="000000" w:sz="4" w:space="0"/>
            </w:tcBorders>
            <w:vAlign w:val="center"/>
          </w:tcPr>
          <w:p>
            <w:pPr>
              <w:pStyle w:val="36"/>
              <w:spacing w:before="65"/>
              <w:ind w:left="105"/>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5"/>
              <w:ind w:right="569"/>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5"/>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5"/>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5"/>
              <w:ind w:left="105"/>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5"/>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5"/>
              <w:ind w:right="398"/>
              <w:jc w:val="center"/>
              <w:rPr>
                <w:rFonts w:ascii="宋体" w:hAnsi="宋体" w:eastAsia="宋体" w:cs="宋体"/>
                <w:kern w:val="21"/>
                <w:sz w:val="21"/>
                <w:szCs w:val="21"/>
                <w:lang w:eastAsia="zh-CN"/>
              </w:rPr>
            </w:pPr>
          </w:p>
        </w:tc>
        <w:tc>
          <w:tcPr>
            <w:tcW w:w="1093" w:type="dxa"/>
            <w:tcBorders>
              <w:top w:val="single" w:color="000000" w:sz="4" w:space="0"/>
              <w:left w:val="single" w:color="000000" w:sz="4" w:space="0"/>
              <w:bottom w:val="single" w:color="000000" w:sz="4" w:space="0"/>
              <w:right w:val="single" w:color="000000" w:sz="4" w:space="0"/>
            </w:tcBorders>
            <w:vAlign w:val="center"/>
          </w:tcPr>
          <w:p>
            <w:pPr>
              <w:pStyle w:val="36"/>
              <w:spacing w:before="65"/>
              <w:ind w:right="398"/>
              <w:jc w:val="center"/>
              <w:rPr>
                <w:rFonts w:ascii="宋体" w:hAnsi="宋体" w:eastAsia="宋体" w:cs="宋体"/>
                <w:kern w:val="21"/>
                <w:sz w:val="21"/>
                <w:szCs w:val="21"/>
                <w:lang w:eastAsia="zh-CN"/>
              </w:rPr>
            </w:pPr>
          </w:p>
        </w:tc>
      </w:tr>
      <w:tr>
        <w:tblPrEx>
          <w:tblCellMar>
            <w:top w:w="0" w:type="dxa"/>
            <w:left w:w="0" w:type="dxa"/>
            <w:bottom w:w="0" w:type="dxa"/>
            <w:right w:w="0" w:type="dxa"/>
          </w:tblCellMar>
        </w:tblPrEx>
        <w:trPr>
          <w:trHeight w:val="567" w:hRule="atLeast"/>
        </w:trPr>
        <w:tc>
          <w:tcPr>
            <w:tcW w:w="1260" w:type="dxa"/>
            <w:tcBorders>
              <w:top w:val="single" w:color="000000" w:sz="4" w:space="0"/>
              <w:left w:val="single" w:color="000000" w:sz="4" w:space="0"/>
              <w:bottom w:val="single" w:color="000000" w:sz="4" w:space="0"/>
              <w:right w:val="single" w:color="000000" w:sz="4" w:space="0"/>
            </w:tcBorders>
            <w:vAlign w:val="center"/>
          </w:tcPr>
          <w:p>
            <w:pPr>
              <w:pStyle w:val="36"/>
              <w:spacing w:before="64"/>
              <w:ind w:left="105"/>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569"/>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left="105"/>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93"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r>
      <w:tr>
        <w:tblPrEx>
          <w:tblCellMar>
            <w:top w:w="0" w:type="dxa"/>
            <w:left w:w="0" w:type="dxa"/>
            <w:bottom w:w="0" w:type="dxa"/>
            <w:right w:w="0" w:type="dxa"/>
          </w:tblCellMar>
        </w:tblPrEx>
        <w:trPr>
          <w:trHeight w:val="567" w:hRule="atLeast"/>
        </w:trPr>
        <w:tc>
          <w:tcPr>
            <w:tcW w:w="1260" w:type="dxa"/>
            <w:tcBorders>
              <w:top w:val="single" w:color="000000" w:sz="4" w:space="0"/>
              <w:left w:val="single" w:color="000000" w:sz="4" w:space="0"/>
              <w:bottom w:val="single" w:color="000000" w:sz="4" w:space="0"/>
              <w:right w:val="single" w:color="000000" w:sz="4" w:space="0"/>
            </w:tcBorders>
            <w:vAlign w:val="center"/>
          </w:tcPr>
          <w:p>
            <w:pPr>
              <w:pStyle w:val="36"/>
              <w:spacing w:before="64"/>
              <w:ind w:left="105"/>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569"/>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left="105"/>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93"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r>
      <w:tr>
        <w:tblPrEx>
          <w:tblCellMar>
            <w:top w:w="0" w:type="dxa"/>
            <w:left w:w="0" w:type="dxa"/>
            <w:bottom w:w="0" w:type="dxa"/>
            <w:right w:w="0" w:type="dxa"/>
          </w:tblCellMar>
        </w:tblPrEx>
        <w:trPr>
          <w:trHeight w:val="567" w:hRule="atLeast"/>
        </w:trPr>
        <w:tc>
          <w:tcPr>
            <w:tcW w:w="1260" w:type="dxa"/>
            <w:tcBorders>
              <w:top w:val="single" w:color="000000" w:sz="4" w:space="0"/>
              <w:left w:val="single" w:color="000000" w:sz="4" w:space="0"/>
              <w:bottom w:val="single" w:color="000000" w:sz="4" w:space="0"/>
              <w:right w:val="single" w:color="000000" w:sz="4" w:space="0"/>
            </w:tcBorders>
            <w:vAlign w:val="center"/>
          </w:tcPr>
          <w:p>
            <w:pPr>
              <w:pStyle w:val="36"/>
              <w:spacing w:before="64"/>
              <w:ind w:left="105"/>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569"/>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left="105"/>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93"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r>
      <w:tr>
        <w:tblPrEx>
          <w:tblCellMar>
            <w:top w:w="0" w:type="dxa"/>
            <w:left w:w="0" w:type="dxa"/>
            <w:bottom w:w="0" w:type="dxa"/>
            <w:right w:w="0" w:type="dxa"/>
          </w:tblCellMar>
        </w:tblPrEx>
        <w:trPr>
          <w:trHeight w:val="567" w:hRule="atLeast"/>
        </w:trPr>
        <w:tc>
          <w:tcPr>
            <w:tcW w:w="1260" w:type="dxa"/>
            <w:tcBorders>
              <w:top w:val="single" w:color="000000" w:sz="4" w:space="0"/>
              <w:left w:val="single" w:color="000000" w:sz="4" w:space="0"/>
              <w:bottom w:val="single" w:color="000000" w:sz="4" w:space="0"/>
              <w:right w:val="single" w:color="000000" w:sz="4" w:space="0"/>
            </w:tcBorders>
            <w:vAlign w:val="center"/>
          </w:tcPr>
          <w:p>
            <w:pPr>
              <w:pStyle w:val="36"/>
              <w:spacing w:before="66"/>
              <w:ind w:left="105"/>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6"/>
              <w:ind w:right="569"/>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6"/>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6"/>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6"/>
              <w:ind w:left="105"/>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6"/>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6"/>
              <w:ind w:right="398"/>
              <w:jc w:val="center"/>
              <w:rPr>
                <w:rFonts w:ascii="宋体" w:hAnsi="宋体" w:eastAsia="宋体" w:cs="宋体"/>
                <w:kern w:val="21"/>
                <w:sz w:val="21"/>
                <w:szCs w:val="21"/>
                <w:lang w:eastAsia="zh-CN"/>
              </w:rPr>
            </w:pPr>
          </w:p>
        </w:tc>
        <w:tc>
          <w:tcPr>
            <w:tcW w:w="1093" w:type="dxa"/>
            <w:tcBorders>
              <w:top w:val="single" w:color="000000" w:sz="4" w:space="0"/>
              <w:left w:val="single" w:color="000000" w:sz="4" w:space="0"/>
              <w:bottom w:val="single" w:color="000000" w:sz="4" w:space="0"/>
              <w:right w:val="single" w:color="000000" w:sz="4" w:space="0"/>
            </w:tcBorders>
            <w:vAlign w:val="center"/>
          </w:tcPr>
          <w:p>
            <w:pPr>
              <w:pStyle w:val="36"/>
              <w:spacing w:before="66"/>
              <w:ind w:right="398"/>
              <w:jc w:val="center"/>
              <w:rPr>
                <w:rFonts w:ascii="宋体" w:hAnsi="宋体" w:eastAsia="宋体" w:cs="宋体"/>
                <w:kern w:val="21"/>
                <w:sz w:val="21"/>
                <w:szCs w:val="21"/>
                <w:lang w:eastAsia="zh-CN"/>
              </w:rPr>
            </w:pPr>
          </w:p>
        </w:tc>
      </w:tr>
      <w:tr>
        <w:tblPrEx>
          <w:tblCellMar>
            <w:top w:w="0" w:type="dxa"/>
            <w:left w:w="0" w:type="dxa"/>
            <w:bottom w:w="0" w:type="dxa"/>
            <w:right w:w="0" w:type="dxa"/>
          </w:tblCellMar>
        </w:tblPrEx>
        <w:trPr>
          <w:trHeight w:val="567" w:hRule="atLeast"/>
        </w:trPr>
        <w:tc>
          <w:tcPr>
            <w:tcW w:w="1260" w:type="dxa"/>
            <w:tcBorders>
              <w:top w:val="single" w:color="000000" w:sz="4" w:space="0"/>
              <w:left w:val="single" w:color="000000" w:sz="4" w:space="0"/>
              <w:bottom w:val="single" w:color="000000" w:sz="4" w:space="0"/>
              <w:right w:val="single" w:color="000000" w:sz="4" w:space="0"/>
            </w:tcBorders>
            <w:vAlign w:val="center"/>
          </w:tcPr>
          <w:p>
            <w:pPr>
              <w:pStyle w:val="36"/>
              <w:spacing w:before="64"/>
              <w:ind w:left="105"/>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569"/>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left="105"/>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93"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r>
      <w:tr>
        <w:tblPrEx>
          <w:tblCellMar>
            <w:top w:w="0" w:type="dxa"/>
            <w:left w:w="0" w:type="dxa"/>
            <w:bottom w:w="0" w:type="dxa"/>
            <w:right w:w="0" w:type="dxa"/>
          </w:tblCellMar>
        </w:tblPrEx>
        <w:trPr>
          <w:trHeight w:val="567" w:hRule="atLeast"/>
        </w:trPr>
        <w:tc>
          <w:tcPr>
            <w:tcW w:w="1260" w:type="dxa"/>
            <w:tcBorders>
              <w:top w:val="single" w:color="000000" w:sz="4" w:space="0"/>
              <w:left w:val="single" w:color="000000" w:sz="4" w:space="0"/>
              <w:bottom w:val="single" w:color="000000" w:sz="4" w:space="0"/>
              <w:right w:val="single" w:color="000000" w:sz="4" w:space="0"/>
            </w:tcBorders>
            <w:vAlign w:val="center"/>
          </w:tcPr>
          <w:p>
            <w:pPr>
              <w:pStyle w:val="36"/>
              <w:spacing w:before="64"/>
              <w:ind w:left="105"/>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569"/>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left="105"/>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93"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r>
      <w:tr>
        <w:tblPrEx>
          <w:tblCellMar>
            <w:top w:w="0" w:type="dxa"/>
            <w:left w:w="0" w:type="dxa"/>
            <w:bottom w:w="0" w:type="dxa"/>
            <w:right w:w="0" w:type="dxa"/>
          </w:tblCellMar>
        </w:tblPrEx>
        <w:trPr>
          <w:trHeight w:val="567" w:hRule="atLeast"/>
        </w:trPr>
        <w:tc>
          <w:tcPr>
            <w:tcW w:w="1260" w:type="dxa"/>
            <w:tcBorders>
              <w:top w:val="single" w:color="000000" w:sz="4" w:space="0"/>
              <w:left w:val="single" w:color="000000" w:sz="4" w:space="0"/>
              <w:bottom w:val="single" w:color="000000" w:sz="4" w:space="0"/>
              <w:right w:val="single" w:color="000000" w:sz="4" w:space="0"/>
            </w:tcBorders>
            <w:vAlign w:val="center"/>
          </w:tcPr>
          <w:p>
            <w:pPr>
              <w:pStyle w:val="36"/>
              <w:spacing w:before="64"/>
              <w:ind w:left="105"/>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569"/>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left="105"/>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93"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r>
      <w:tr>
        <w:tblPrEx>
          <w:tblCellMar>
            <w:top w:w="0" w:type="dxa"/>
            <w:left w:w="0" w:type="dxa"/>
            <w:bottom w:w="0" w:type="dxa"/>
            <w:right w:w="0" w:type="dxa"/>
          </w:tblCellMar>
        </w:tblPrEx>
        <w:trPr>
          <w:trHeight w:val="567" w:hRule="atLeast"/>
        </w:trPr>
        <w:tc>
          <w:tcPr>
            <w:tcW w:w="1260" w:type="dxa"/>
            <w:tcBorders>
              <w:top w:val="single" w:color="000000" w:sz="4" w:space="0"/>
              <w:left w:val="single" w:color="000000" w:sz="4" w:space="0"/>
              <w:bottom w:val="single" w:color="000000" w:sz="4" w:space="0"/>
              <w:right w:val="single" w:color="000000" w:sz="4" w:space="0"/>
            </w:tcBorders>
            <w:vAlign w:val="center"/>
          </w:tcPr>
          <w:p>
            <w:pPr>
              <w:pStyle w:val="36"/>
              <w:spacing w:before="64"/>
              <w:ind w:left="105"/>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569"/>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left="105"/>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93"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r>
      <w:tr>
        <w:tblPrEx>
          <w:tblCellMar>
            <w:top w:w="0" w:type="dxa"/>
            <w:left w:w="0" w:type="dxa"/>
            <w:bottom w:w="0" w:type="dxa"/>
            <w:right w:w="0" w:type="dxa"/>
          </w:tblCellMar>
        </w:tblPrEx>
        <w:trPr>
          <w:trHeight w:val="567" w:hRule="atLeast"/>
        </w:trPr>
        <w:tc>
          <w:tcPr>
            <w:tcW w:w="1260" w:type="dxa"/>
            <w:tcBorders>
              <w:top w:val="single" w:color="000000" w:sz="4" w:space="0"/>
              <w:left w:val="single" w:color="000000" w:sz="4" w:space="0"/>
              <w:bottom w:val="single" w:color="000000" w:sz="4" w:space="0"/>
              <w:right w:val="single" w:color="000000" w:sz="4" w:space="0"/>
            </w:tcBorders>
            <w:vAlign w:val="center"/>
          </w:tcPr>
          <w:p>
            <w:pPr>
              <w:pStyle w:val="36"/>
              <w:spacing w:before="64"/>
              <w:ind w:left="105"/>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569"/>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left="105"/>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93"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r>
      <w:tr>
        <w:tblPrEx>
          <w:tblCellMar>
            <w:top w:w="0" w:type="dxa"/>
            <w:left w:w="0" w:type="dxa"/>
            <w:bottom w:w="0" w:type="dxa"/>
            <w:right w:w="0" w:type="dxa"/>
          </w:tblCellMar>
        </w:tblPrEx>
        <w:trPr>
          <w:trHeight w:val="567" w:hRule="atLeast"/>
        </w:trPr>
        <w:tc>
          <w:tcPr>
            <w:tcW w:w="1260" w:type="dxa"/>
            <w:tcBorders>
              <w:top w:val="single" w:color="000000" w:sz="4" w:space="0"/>
              <w:left w:val="single" w:color="000000" w:sz="4" w:space="0"/>
              <w:bottom w:val="single" w:color="000000" w:sz="4" w:space="0"/>
              <w:right w:val="single" w:color="000000" w:sz="4" w:space="0"/>
            </w:tcBorders>
            <w:vAlign w:val="center"/>
          </w:tcPr>
          <w:p>
            <w:pPr>
              <w:pStyle w:val="36"/>
              <w:spacing w:before="66"/>
              <w:ind w:left="105"/>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6"/>
              <w:ind w:right="569"/>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6"/>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6"/>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6"/>
              <w:ind w:left="105"/>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6"/>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6"/>
              <w:ind w:right="398"/>
              <w:jc w:val="center"/>
              <w:rPr>
                <w:rFonts w:ascii="宋体" w:hAnsi="宋体" w:eastAsia="宋体" w:cs="宋体"/>
                <w:kern w:val="21"/>
                <w:sz w:val="21"/>
                <w:szCs w:val="21"/>
                <w:lang w:eastAsia="zh-CN"/>
              </w:rPr>
            </w:pPr>
          </w:p>
        </w:tc>
        <w:tc>
          <w:tcPr>
            <w:tcW w:w="1093" w:type="dxa"/>
            <w:tcBorders>
              <w:top w:val="single" w:color="000000" w:sz="4" w:space="0"/>
              <w:left w:val="single" w:color="000000" w:sz="4" w:space="0"/>
              <w:bottom w:val="single" w:color="000000" w:sz="4" w:space="0"/>
              <w:right w:val="single" w:color="000000" w:sz="4" w:space="0"/>
            </w:tcBorders>
            <w:vAlign w:val="center"/>
          </w:tcPr>
          <w:p>
            <w:pPr>
              <w:pStyle w:val="36"/>
              <w:spacing w:before="66"/>
              <w:ind w:right="398"/>
              <w:jc w:val="center"/>
              <w:rPr>
                <w:rFonts w:ascii="宋体" w:hAnsi="宋体" w:eastAsia="宋体" w:cs="宋体"/>
                <w:kern w:val="21"/>
                <w:sz w:val="21"/>
                <w:szCs w:val="21"/>
                <w:lang w:eastAsia="zh-CN"/>
              </w:rPr>
            </w:pPr>
          </w:p>
        </w:tc>
      </w:tr>
      <w:tr>
        <w:tblPrEx>
          <w:tblCellMar>
            <w:top w:w="0" w:type="dxa"/>
            <w:left w:w="0" w:type="dxa"/>
            <w:bottom w:w="0" w:type="dxa"/>
            <w:right w:w="0" w:type="dxa"/>
          </w:tblCellMar>
        </w:tblPrEx>
        <w:trPr>
          <w:trHeight w:val="567" w:hRule="atLeast"/>
        </w:trPr>
        <w:tc>
          <w:tcPr>
            <w:tcW w:w="1260" w:type="dxa"/>
            <w:tcBorders>
              <w:top w:val="single" w:color="000000" w:sz="4" w:space="0"/>
              <w:left w:val="single" w:color="000000" w:sz="4" w:space="0"/>
              <w:bottom w:val="single" w:color="000000" w:sz="4" w:space="0"/>
              <w:right w:val="single" w:color="000000" w:sz="4" w:space="0"/>
            </w:tcBorders>
            <w:vAlign w:val="center"/>
          </w:tcPr>
          <w:p>
            <w:pPr>
              <w:pStyle w:val="36"/>
              <w:spacing w:before="64"/>
              <w:ind w:left="105"/>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569"/>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left="105"/>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93"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r>
      <w:tr>
        <w:tblPrEx>
          <w:tblCellMar>
            <w:top w:w="0" w:type="dxa"/>
            <w:left w:w="0" w:type="dxa"/>
            <w:bottom w:w="0" w:type="dxa"/>
            <w:right w:w="0" w:type="dxa"/>
          </w:tblCellMar>
        </w:tblPrEx>
        <w:trPr>
          <w:trHeight w:val="567" w:hRule="atLeast"/>
        </w:trPr>
        <w:tc>
          <w:tcPr>
            <w:tcW w:w="1260" w:type="dxa"/>
            <w:tcBorders>
              <w:top w:val="single" w:color="000000" w:sz="4" w:space="0"/>
              <w:left w:val="single" w:color="000000" w:sz="4" w:space="0"/>
              <w:bottom w:val="single" w:color="000000" w:sz="4" w:space="0"/>
              <w:right w:val="single" w:color="000000" w:sz="4" w:space="0"/>
            </w:tcBorders>
            <w:vAlign w:val="center"/>
          </w:tcPr>
          <w:p>
            <w:pPr>
              <w:pStyle w:val="36"/>
              <w:spacing w:before="64"/>
              <w:ind w:left="105"/>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569"/>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left="105"/>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87"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c>
          <w:tcPr>
            <w:tcW w:w="1093" w:type="dxa"/>
            <w:tcBorders>
              <w:top w:val="single" w:color="000000" w:sz="4" w:space="0"/>
              <w:left w:val="single" w:color="000000" w:sz="4" w:space="0"/>
              <w:bottom w:val="single" w:color="000000" w:sz="4" w:space="0"/>
              <w:right w:val="single" w:color="000000" w:sz="4" w:space="0"/>
            </w:tcBorders>
            <w:vAlign w:val="center"/>
          </w:tcPr>
          <w:p>
            <w:pPr>
              <w:pStyle w:val="36"/>
              <w:spacing w:before="64"/>
              <w:ind w:right="398"/>
              <w:jc w:val="center"/>
              <w:rPr>
                <w:rFonts w:ascii="宋体" w:hAnsi="宋体" w:eastAsia="宋体" w:cs="宋体"/>
                <w:kern w:val="21"/>
                <w:sz w:val="21"/>
                <w:szCs w:val="21"/>
                <w:lang w:eastAsia="zh-CN"/>
              </w:rPr>
            </w:pPr>
          </w:p>
        </w:tc>
      </w:tr>
    </w:tbl>
    <w:p>
      <w:pPr>
        <w:jc w:val="both"/>
        <w:rPr>
          <w:rFonts w:ascii="宋体" w:hAnsi="宋体" w:eastAsia="宋体" w:cs="宋体"/>
          <w:kern w:val="21"/>
          <w:sz w:val="21"/>
          <w:szCs w:val="21"/>
          <w:lang w:eastAsia="zh-CN"/>
        </w:rPr>
        <w:sectPr>
          <w:pgSz w:w="11911" w:h="16838"/>
          <w:pgMar w:top="1701" w:right="1701" w:bottom="1701" w:left="1701" w:header="0" w:footer="1134" w:gutter="0"/>
          <w:pgBorders>
            <w:top w:val="none" w:sz="0" w:space="0"/>
            <w:left w:val="none" w:sz="0" w:space="0"/>
            <w:bottom w:val="none" w:sz="0" w:space="0"/>
            <w:right w:val="none" w:sz="0" w:space="0"/>
          </w:pgBorders>
          <w:pgNumType w:fmt="decimal"/>
          <w:cols w:space="0" w:num="1"/>
          <w:rtlGutter w:val="0"/>
          <w:docGrid w:linePitch="0" w:charSpace="0"/>
        </w:sectPr>
      </w:pPr>
    </w:p>
    <w:p>
      <w:pPr>
        <w:keepNext w:val="0"/>
        <w:keepLines w:val="0"/>
        <w:pageBreakBefore w:val="0"/>
        <w:widowControl w:val="0"/>
        <w:tabs>
          <w:tab w:val="left" w:pos="2355"/>
        </w:tabs>
        <w:kinsoku/>
        <w:wordWrap/>
        <w:overflowPunct/>
        <w:topLinePunct w:val="0"/>
        <w:autoSpaceDE/>
        <w:autoSpaceDN/>
        <w:bidi w:val="0"/>
        <w:adjustRightInd/>
        <w:snapToGrid/>
        <w:spacing w:line="360" w:lineRule="auto"/>
        <w:jc w:val="both"/>
        <w:textAlignment w:val="auto"/>
        <w:outlineLvl w:val="9"/>
        <w:rPr>
          <w:rFonts w:ascii="宋体" w:hAnsi="宋体" w:eastAsia="宋体" w:cs="宋体"/>
          <w:b/>
          <w:bCs/>
          <w:kern w:val="21"/>
          <w:sz w:val="21"/>
          <w:szCs w:val="21"/>
          <w:lang w:eastAsia="zh-CN"/>
        </w:rPr>
      </w:pPr>
      <w:bookmarkStart w:id="1015" w:name="_Toc8129"/>
      <w:bookmarkStart w:id="1016" w:name="_Toc28077"/>
      <w:bookmarkStart w:id="1017" w:name="_Toc14801"/>
      <w:bookmarkStart w:id="1018" w:name="_Toc12070"/>
      <w:bookmarkStart w:id="1019" w:name="_Toc14601"/>
      <w:bookmarkStart w:id="1020" w:name="_Toc7893"/>
      <w:bookmarkStart w:id="1021" w:name="_Toc14867"/>
      <w:bookmarkStart w:id="1022" w:name="_Toc2487"/>
      <w:bookmarkStart w:id="1023" w:name="_Toc16721"/>
      <w:r>
        <w:rPr>
          <w:rFonts w:hint="eastAsia" w:ascii="宋体" w:hAnsi="宋体" w:eastAsia="宋体" w:cs="宋体"/>
          <w:b/>
          <w:bCs/>
          <w:kern w:val="21"/>
          <w:sz w:val="21"/>
          <w:szCs w:val="21"/>
          <w:lang w:eastAsia="zh-CN"/>
        </w:rPr>
        <w:t>附表四：</w:t>
      </w:r>
      <w:bookmarkEnd w:id="1015"/>
      <w:bookmarkEnd w:id="1016"/>
      <w:bookmarkEnd w:id="1017"/>
      <w:bookmarkEnd w:id="1018"/>
      <w:bookmarkEnd w:id="1019"/>
      <w:bookmarkEnd w:id="1020"/>
      <w:bookmarkEnd w:id="1021"/>
      <w:bookmarkEnd w:id="1022"/>
      <w:bookmarkEnd w:id="1023"/>
    </w:p>
    <w:p>
      <w:pPr>
        <w:keepNext w:val="0"/>
        <w:keepLines w:val="0"/>
        <w:pageBreakBefore w:val="0"/>
        <w:widowControl w:val="0"/>
        <w:tabs>
          <w:tab w:val="left" w:pos="2355"/>
        </w:tabs>
        <w:kinsoku/>
        <w:wordWrap/>
        <w:overflowPunct/>
        <w:topLinePunct w:val="0"/>
        <w:autoSpaceDE/>
        <w:autoSpaceDN/>
        <w:bidi w:val="0"/>
        <w:adjustRightInd/>
        <w:snapToGrid/>
        <w:spacing w:line="360" w:lineRule="auto"/>
        <w:jc w:val="center"/>
        <w:textAlignment w:val="auto"/>
        <w:outlineLvl w:val="0"/>
        <w:rPr>
          <w:rFonts w:ascii="宋体" w:hAnsi="宋体" w:eastAsia="宋体" w:cs="宋体"/>
          <w:b/>
          <w:bCs/>
          <w:kern w:val="21"/>
          <w:sz w:val="28"/>
          <w:szCs w:val="28"/>
          <w:lang w:eastAsia="zh-CN"/>
        </w:rPr>
      </w:pPr>
      <w:bookmarkStart w:id="1024" w:name="_Toc9071"/>
      <w:bookmarkStart w:id="1025" w:name="_Toc23022"/>
      <w:bookmarkStart w:id="1026" w:name="_Toc9651"/>
      <w:r>
        <w:rPr>
          <w:rFonts w:hint="eastAsia" w:ascii="宋体" w:hAnsi="宋体" w:eastAsia="宋体" w:cs="宋体"/>
          <w:b/>
          <w:bCs/>
          <w:kern w:val="21"/>
          <w:sz w:val="28"/>
          <w:szCs w:val="28"/>
          <w:lang w:eastAsia="zh-CN"/>
        </w:rPr>
        <w:t>计划开、竣工日期和施工进度网络图</w:t>
      </w:r>
      <w:bookmarkEnd w:id="1024"/>
      <w:bookmarkEnd w:id="1025"/>
      <w:bookmarkEnd w:id="1026"/>
    </w:p>
    <w:p>
      <w:pPr>
        <w:pStyle w:val="14"/>
        <w:spacing w:line="360" w:lineRule="auto"/>
        <w:ind w:left="0" w:firstLine="420" w:firstLineChars="200"/>
        <w:jc w:val="both"/>
        <w:rPr>
          <w:rFonts w:cs="宋体"/>
          <w:kern w:val="21"/>
          <w:lang w:eastAsia="zh-CN"/>
        </w:rPr>
      </w:pPr>
    </w:p>
    <w:p>
      <w:pPr>
        <w:pStyle w:val="14"/>
        <w:spacing w:line="360" w:lineRule="auto"/>
        <w:ind w:left="0" w:firstLine="420" w:firstLineChars="200"/>
        <w:jc w:val="both"/>
        <w:rPr>
          <w:rFonts w:cs="宋体"/>
          <w:kern w:val="21"/>
          <w:lang w:eastAsia="zh-CN"/>
        </w:rPr>
        <w:sectPr>
          <w:pgSz w:w="11911" w:h="16838"/>
          <w:pgMar w:top="1701" w:right="1701" w:bottom="1701" w:left="1701" w:header="0" w:footer="1134" w:gutter="0"/>
          <w:pgBorders>
            <w:top w:val="none" w:sz="0" w:space="0"/>
            <w:left w:val="none" w:sz="0" w:space="0"/>
            <w:bottom w:val="none" w:sz="0" w:space="0"/>
            <w:right w:val="none" w:sz="0" w:space="0"/>
          </w:pgBorders>
          <w:pgNumType w:fmt="decimal"/>
          <w:cols w:space="0" w:num="1"/>
          <w:rtlGutter w:val="0"/>
          <w:docGrid w:linePitch="0" w:charSpace="0"/>
        </w:sectPr>
      </w:pPr>
      <w:r>
        <w:rPr>
          <w:rFonts w:hint="eastAsia" w:cs="宋体"/>
          <w:kern w:val="21"/>
          <w:lang w:eastAsia="zh-CN"/>
        </w:rPr>
        <w:t xml:space="preserve">投标人应递交施工进度网络图，说明按竞争性磋商文件要求的工期要求进行施工的各个关键日期。 </w:t>
      </w:r>
    </w:p>
    <w:p>
      <w:pPr>
        <w:keepNext w:val="0"/>
        <w:keepLines w:val="0"/>
        <w:pageBreakBefore w:val="0"/>
        <w:widowControl w:val="0"/>
        <w:tabs>
          <w:tab w:val="left" w:pos="3956"/>
        </w:tabs>
        <w:kinsoku/>
        <w:wordWrap/>
        <w:overflowPunct/>
        <w:topLinePunct w:val="0"/>
        <w:autoSpaceDE/>
        <w:autoSpaceDN/>
        <w:bidi w:val="0"/>
        <w:adjustRightInd/>
        <w:snapToGrid/>
        <w:spacing w:line="360" w:lineRule="auto"/>
        <w:jc w:val="both"/>
        <w:textAlignment w:val="auto"/>
        <w:outlineLvl w:val="9"/>
        <w:rPr>
          <w:rFonts w:ascii="宋体" w:hAnsi="宋体" w:eastAsia="宋体" w:cs="宋体"/>
          <w:b/>
          <w:bCs/>
          <w:kern w:val="21"/>
          <w:sz w:val="21"/>
          <w:szCs w:val="21"/>
          <w:lang w:eastAsia="zh-CN"/>
        </w:rPr>
      </w:pPr>
      <w:bookmarkStart w:id="1027" w:name="_Toc13133"/>
      <w:bookmarkStart w:id="1028" w:name="_Toc25531"/>
      <w:bookmarkStart w:id="1029" w:name="_Toc21641"/>
      <w:bookmarkStart w:id="1030" w:name="_Toc21365"/>
      <w:bookmarkStart w:id="1031" w:name="_Toc30128"/>
      <w:bookmarkStart w:id="1032" w:name="_Toc24571"/>
      <w:bookmarkStart w:id="1033" w:name="_Toc22919"/>
      <w:bookmarkStart w:id="1034" w:name="_Toc8596"/>
      <w:bookmarkStart w:id="1035" w:name="_Toc18385"/>
      <w:r>
        <w:rPr>
          <w:rFonts w:hint="eastAsia" w:ascii="宋体" w:hAnsi="宋体" w:eastAsia="宋体" w:cs="宋体"/>
          <w:b/>
          <w:bCs/>
          <w:kern w:val="21"/>
          <w:sz w:val="21"/>
          <w:szCs w:val="21"/>
          <w:lang w:eastAsia="zh-CN"/>
        </w:rPr>
        <w:t>附表五：</w:t>
      </w:r>
      <w:bookmarkEnd w:id="1027"/>
      <w:bookmarkEnd w:id="1028"/>
      <w:bookmarkEnd w:id="1029"/>
      <w:bookmarkEnd w:id="1030"/>
      <w:bookmarkEnd w:id="1031"/>
      <w:bookmarkEnd w:id="1032"/>
      <w:bookmarkEnd w:id="1033"/>
      <w:bookmarkEnd w:id="1034"/>
      <w:bookmarkEnd w:id="1035"/>
    </w:p>
    <w:p>
      <w:pPr>
        <w:keepNext w:val="0"/>
        <w:keepLines w:val="0"/>
        <w:pageBreakBefore w:val="0"/>
        <w:widowControl w:val="0"/>
        <w:tabs>
          <w:tab w:val="left" w:pos="3956"/>
        </w:tabs>
        <w:kinsoku/>
        <w:wordWrap/>
        <w:overflowPunct/>
        <w:topLinePunct w:val="0"/>
        <w:autoSpaceDE/>
        <w:autoSpaceDN/>
        <w:bidi w:val="0"/>
        <w:adjustRightInd/>
        <w:snapToGrid/>
        <w:spacing w:line="360" w:lineRule="auto"/>
        <w:jc w:val="center"/>
        <w:textAlignment w:val="auto"/>
        <w:outlineLvl w:val="9"/>
        <w:rPr>
          <w:rFonts w:ascii="宋体" w:hAnsi="宋体" w:eastAsia="宋体" w:cs="宋体"/>
          <w:b/>
          <w:bCs/>
          <w:kern w:val="21"/>
          <w:sz w:val="28"/>
          <w:szCs w:val="28"/>
          <w:lang w:eastAsia="zh-CN"/>
        </w:rPr>
      </w:pPr>
      <w:r>
        <w:rPr>
          <w:rFonts w:hint="eastAsia" w:ascii="宋体" w:hAnsi="宋体" w:eastAsia="宋体" w:cs="宋体"/>
          <w:b/>
          <w:bCs/>
          <w:kern w:val="21"/>
          <w:sz w:val="28"/>
          <w:szCs w:val="28"/>
          <w:lang w:eastAsia="zh-CN"/>
        </w:rPr>
        <w:t>施工总平面图</w:t>
      </w:r>
    </w:p>
    <w:p>
      <w:pPr>
        <w:pStyle w:val="14"/>
        <w:spacing w:line="360" w:lineRule="auto"/>
        <w:ind w:left="0" w:firstLine="420" w:firstLineChars="200"/>
        <w:jc w:val="both"/>
        <w:rPr>
          <w:rFonts w:cs="宋体"/>
          <w:kern w:val="21"/>
          <w:lang w:eastAsia="zh-CN"/>
        </w:rPr>
      </w:pPr>
    </w:p>
    <w:p>
      <w:pPr>
        <w:pStyle w:val="14"/>
        <w:spacing w:line="360" w:lineRule="auto"/>
        <w:ind w:left="0" w:firstLine="420" w:firstLineChars="200"/>
        <w:jc w:val="both"/>
        <w:rPr>
          <w:rFonts w:cs="宋体"/>
          <w:kern w:val="21"/>
          <w:lang w:eastAsia="zh-CN"/>
        </w:rPr>
        <w:sectPr>
          <w:pgSz w:w="11911" w:h="16838"/>
          <w:pgMar w:top="1701" w:right="1701" w:bottom="1701" w:left="1701" w:header="0" w:footer="1134" w:gutter="0"/>
          <w:pgBorders>
            <w:top w:val="none" w:sz="0" w:space="0"/>
            <w:left w:val="none" w:sz="0" w:space="0"/>
            <w:bottom w:val="none" w:sz="0" w:space="0"/>
            <w:right w:val="none" w:sz="0" w:space="0"/>
          </w:pgBorders>
          <w:pgNumType w:fmt="decimal"/>
          <w:cols w:space="0" w:num="1"/>
          <w:rtlGutter w:val="0"/>
          <w:docGrid w:linePitch="0" w:charSpace="0"/>
        </w:sectPr>
      </w:pPr>
      <w:r>
        <w:rPr>
          <w:rFonts w:hint="eastAsia" w:cs="宋体"/>
          <w:kern w:val="21"/>
          <w:lang w:eastAsia="zh-CN"/>
        </w:rPr>
        <w:t>投标人应递交一份施工总平面图，绘出现场临时设施布置图表并附文字说明，说明临时 设施、加工车间、现场办公、设备及仓储、供电、供水、卫生、生活、道路、消防等设施的 情况和布置说明。</w:t>
      </w:r>
    </w:p>
    <w:p>
      <w:pPr>
        <w:keepNext w:val="0"/>
        <w:keepLines w:val="0"/>
        <w:pageBreakBefore w:val="0"/>
        <w:widowControl w:val="0"/>
        <w:tabs>
          <w:tab w:val="left" w:pos="4114"/>
        </w:tabs>
        <w:kinsoku/>
        <w:wordWrap/>
        <w:overflowPunct/>
        <w:topLinePunct w:val="0"/>
        <w:autoSpaceDE/>
        <w:autoSpaceDN/>
        <w:bidi w:val="0"/>
        <w:adjustRightInd/>
        <w:snapToGrid/>
        <w:spacing w:line="360" w:lineRule="auto"/>
        <w:jc w:val="both"/>
        <w:textAlignment w:val="auto"/>
        <w:outlineLvl w:val="9"/>
        <w:rPr>
          <w:rFonts w:ascii="宋体" w:hAnsi="宋体" w:eastAsia="宋体" w:cs="宋体"/>
          <w:b/>
          <w:bCs/>
          <w:kern w:val="21"/>
          <w:sz w:val="21"/>
          <w:szCs w:val="21"/>
          <w:lang w:eastAsia="zh-CN"/>
        </w:rPr>
      </w:pPr>
      <w:bookmarkStart w:id="1036" w:name="_Toc19180"/>
      <w:bookmarkStart w:id="1037" w:name="_Toc15965"/>
      <w:bookmarkStart w:id="1038" w:name="_Toc31300"/>
      <w:bookmarkStart w:id="1039" w:name="_Toc25878"/>
      <w:bookmarkStart w:id="1040" w:name="_Toc6822"/>
      <w:bookmarkStart w:id="1041" w:name="_Toc15919"/>
      <w:bookmarkStart w:id="1042" w:name="_Toc19366"/>
      <w:bookmarkStart w:id="1043" w:name="_Toc19092"/>
      <w:bookmarkStart w:id="1044" w:name="_Toc1406"/>
      <w:r>
        <w:rPr>
          <w:rFonts w:hint="eastAsia" w:ascii="宋体" w:hAnsi="宋体" w:eastAsia="宋体" w:cs="宋体"/>
          <w:b/>
          <w:bCs/>
          <w:kern w:val="21"/>
          <w:sz w:val="21"/>
          <w:szCs w:val="21"/>
        </w:rPr>
        <w:t>附表六</w:t>
      </w:r>
      <w:r>
        <w:rPr>
          <w:rFonts w:hint="eastAsia" w:ascii="宋体" w:hAnsi="宋体" w:eastAsia="宋体" w:cs="宋体"/>
          <w:b/>
          <w:bCs/>
          <w:kern w:val="21"/>
          <w:sz w:val="21"/>
          <w:szCs w:val="21"/>
          <w:lang w:eastAsia="zh-CN"/>
        </w:rPr>
        <w:t>：</w:t>
      </w:r>
      <w:bookmarkEnd w:id="1036"/>
      <w:bookmarkEnd w:id="1037"/>
      <w:bookmarkEnd w:id="1038"/>
      <w:bookmarkEnd w:id="1039"/>
      <w:bookmarkEnd w:id="1040"/>
      <w:bookmarkEnd w:id="1041"/>
      <w:bookmarkEnd w:id="1042"/>
      <w:bookmarkEnd w:id="1043"/>
      <w:bookmarkEnd w:id="1044"/>
    </w:p>
    <w:p>
      <w:pPr>
        <w:keepNext w:val="0"/>
        <w:keepLines w:val="0"/>
        <w:pageBreakBefore w:val="0"/>
        <w:widowControl w:val="0"/>
        <w:tabs>
          <w:tab w:val="left" w:pos="4114"/>
        </w:tabs>
        <w:kinsoku/>
        <w:wordWrap/>
        <w:overflowPunct/>
        <w:topLinePunct w:val="0"/>
        <w:autoSpaceDE/>
        <w:autoSpaceDN/>
        <w:bidi w:val="0"/>
        <w:adjustRightInd/>
        <w:snapToGrid/>
        <w:spacing w:line="360" w:lineRule="auto"/>
        <w:jc w:val="center"/>
        <w:textAlignment w:val="auto"/>
        <w:outlineLvl w:val="0"/>
        <w:rPr>
          <w:rFonts w:ascii="宋体" w:hAnsi="宋体" w:eastAsia="宋体" w:cs="宋体"/>
          <w:b/>
          <w:bCs/>
          <w:kern w:val="21"/>
          <w:sz w:val="28"/>
          <w:szCs w:val="28"/>
        </w:rPr>
      </w:pPr>
      <w:bookmarkStart w:id="1045" w:name="_Toc22577"/>
      <w:bookmarkStart w:id="1046" w:name="_Toc8958"/>
      <w:bookmarkStart w:id="1047" w:name="_Toc2384"/>
      <w:r>
        <w:rPr>
          <w:rFonts w:hint="eastAsia" w:ascii="宋体" w:hAnsi="宋体" w:eastAsia="宋体" w:cs="宋体"/>
          <w:b/>
          <w:bCs/>
          <w:kern w:val="21"/>
          <w:sz w:val="28"/>
          <w:szCs w:val="28"/>
        </w:rPr>
        <w:t>临时用地表</w:t>
      </w:r>
      <w:bookmarkEnd w:id="1045"/>
      <w:bookmarkEnd w:id="1046"/>
      <w:bookmarkEnd w:id="1047"/>
    </w:p>
    <w:tbl>
      <w:tblPr>
        <w:tblStyle w:val="24"/>
        <w:tblW w:w="8826" w:type="dxa"/>
        <w:tblInd w:w="-130" w:type="dxa"/>
        <w:tblLayout w:type="fixed"/>
        <w:tblCellMar>
          <w:top w:w="0" w:type="dxa"/>
          <w:left w:w="0" w:type="dxa"/>
          <w:bottom w:w="0" w:type="dxa"/>
          <w:right w:w="0" w:type="dxa"/>
        </w:tblCellMar>
      </w:tblPr>
      <w:tblGrid>
        <w:gridCol w:w="2486"/>
        <w:gridCol w:w="2059"/>
        <w:gridCol w:w="2057"/>
        <w:gridCol w:w="2224"/>
      </w:tblGrid>
      <w:tr>
        <w:tblPrEx>
          <w:tblCellMar>
            <w:top w:w="0" w:type="dxa"/>
            <w:left w:w="0" w:type="dxa"/>
            <w:bottom w:w="0" w:type="dxa"/>
            <w:right w:w="0" w:type="dxa"/>
          </w:tblCellMar>
        </w:tblPrEx>
        <w:trPr>
          <w:trHeight w:val="680" w:hRule="atLeast"/>
        </w:trPr>
        <w:tc>
          <w:tcPr>
            <w:tcW w:w="2486"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用  途</w:t>
            </w:r>
          </w:p>
        </w:tc>
        <w:tc>
          <w:tcPr>
            <w:tcW w:w="2059"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面 积(平方米)</w:t>
            </w:r>
          </w:p>
        </w:tc>
        <w:tc>
          <w:tcPr>
            <w:tcW w:w="205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位  置</w:t>
            </w:r>
          </w:p>
        </w:tc>
        <w:tc>
          <w:tcPr>
            <w:tcW w:w="222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r>
              <w:rPr>
                <w:rFonts w:hint="eastAsia" w:ascii="宋体" w:hAnsi="宋体" w:eastAsia="宋体" w:cs="宋体"/>
                <w:kern w:val="21"/>
                <w:sz w:val="21"/>
                <w:szCs w:val="21"/>
              </w:rPr>
              <w:t>需用时间</w:t>
            </w:r>
          </w:p>
        </w:tc>
      </w:tr>
      <w:tr>
        <w:tblPrEx>
          <w:tblCellMar>
            <w:top w:w="0" w:type="dxa"/>
            <w:left w:w="0" w:type="dxa"/>
            <w:bottom w:w="0" w:type="dxa"/>
            <w:right w:w="0" w:type="dxa"/>
          </w:tblCellMar>
        </w:tblPrEx>
        <w:trPr>
          <w:trHeight w:val="567" w:hRule="atLeast"/>
        </w:trPr>
        <w:tc>
          <w:tcPr>
            <w:tcW w:w="2486"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059"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05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22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2486"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059"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05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22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2486"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059"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05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22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2486"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059"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05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22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2486"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059"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05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22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2486"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059"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05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22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2486"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059"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05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22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2486"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059"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05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22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2486"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059"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05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22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2486"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059"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05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22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2486"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059"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05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22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2486"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059"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05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22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2486"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059"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05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22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2486"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059"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05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22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2486"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059"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05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22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2486"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059"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05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22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r>
        <w:tblPrEx>
          <w:tblCellMar>
            <w:top w:w="0" w:type="dxa"/>
            <w:left w:w="0" w:type="dxa"/>
            <w:bottom w:w="0" w:type="dxa"/>
            <w:right w:w="0" w:type="dxa"/>
          </w:tblCellMar>
        </w:tblPrEx>
        <w:trPr>
          <w:trHeight w:val="567" w:hRule="atLeast"/>
        </w:trPr>
        <w:tc>
          <w:tcPr>
            <w:tcW w:w="2486"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059"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057"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c>
          <w:tcPr>
            <w:tcW w:w="2224" w:type="dxa"/>
            <w:tcBorders>
              <w:top w:val="single" w:color="000000" w:sz="4" w:space="0"/>
              <w:left w:val="single" w:color="000000" w:sz="4" w:space="0"/>
              <w:bottom w:val="single" w:color="000000" w:sz="4" w:space="0"/>
              <w:right w:val="single" w:color="000000" w:sz="4" w:space="0"/>
            </w:tcBorders>
            <w:vAlign w:val="center"/>
          </w:tcPr>
          <w:p>
            <w:pPr>
              <w:pStyle w:val="36"/>
              <w:jc w:val="center"/>
              <w:rPr>
                <w:rFonts w:ascii="宋体" w:hAnsi="宋体" w:eastAsia="宋体" w:cs="宋体"/>
                <w:kern w:val="21"/>
                <w:sz w:val="21"/>
                <w:szCs w:val="21"/>
              </w:rPr>
            </w:pPr>
          </w:p>
        </w:tc>
      </w:tr>
    </w:tbl>
    <w:p>
      <w:pPr>
        <w:jc w:val="both"/>
        <w:rPr>
          <w:rFonts w:ascii="宋体" w:hAnsi="宋体" w:eastAsia="宋体" w:cs="宋体"/>
          <w:kern w:val="21"/>
        </w:rPr>
      </w:pPr>
    </w:p>
    <w:sectPr>
      <w:pgSz w:w="11911" w:h="16838"/>
      <w:pgMar w:top="1701" w:right="1701" w:bottom="1701" w:left="1701" w:header="0" w:footer="1134" w:gutter="0"/>
      <w:pgBorders>
        <w:top w:val="none" w:sz="0" w:space="0"/>
        <w:left w:val="none" w:sz="0" w:space="0"/>
        <w:bottom w:val="none" w:sz="0" w:space="0"/>
        <w:right w:val="none" w:sz="0" w:space="0"/>
      </w:pgBorders>
      <w:pgNumType w:fmt="decimal"/>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16"/>
        <w:szCs w:val="16"/>
      </w:rPr>
    </w:pPr>
    <w:r>
      <w:rPr>
        <w:sz w:val="16"/>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16"/>
        <w:szCs w:val="16"/>
      </w:rPr>
    </w:pPr>
    <w:r>
      <w:rPr>
        <w:sz w:val="16"/>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7"/>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7"/>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23</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7"/>
                          </w:pPr>
                          <w:r>
                            <w:t xml:space="preserve">— </w:t>
                          </w:r>
                          <w:r>
                            <w:fldChar w:fldCharType="begin"/>
                          </w:r>
                          <w:r>
                            <w:instrText xml:space="preserve"> PAGE  \* MERGEFORMAT </w:instrText>
                          </w:r>
                          <w:r>
                            <w:fldChar w:fldCharType="separate"/>
                          </w:r>
                          <w:r>
                            <w:t>32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pPr>
                      <w:pStyle w:val="17"/>
                    </w:pPr>
                    <w:r>
                      <w:t xml:space="preserve">— </w:t>
                    </w:r>
                    <w:r>
                      <w:fldChar w:fldCharType="begin"/>
                    </w:r>
                    <w:r>
                      <w:instrText xml:space="preserve"> PAGE  \* MERGEFORMAT </w:instrText>
                    </w:r>
                    <w:r>
                      <w:fldChar w:fldCharType="separate"/>
                    </w:r>
                    <w:r>
                      <w:t>32</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68</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7"/>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68</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sz w:val="24"/>
        <w:szCs w:val="24"/>
      </w:rP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t xml:space="preserve">— </w:t>
                          </w:r>
                          <w:r>
                            <w:fldChar w:fldCharType="begin"/>
                          </w:r>
                          <w:r>
                            <w:instrText xml:space="preserve"> PAGE  \* MERGEFORMAT </w:instrText>
                          </w:r>
                          <w:r>
                            <w:fldChar w:fldCharType="separate"/>
                          </w:r>
                          <w:r>
                            <w:t>78</w:t>
                          </w:r>
                          <w:r>
                            <w:fldChar w:fldCharType="end"/>
                          </w:r>
                          <w: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pPr>
                      <w:pStyle w:val="17"/>
                    </w:pPr>
                    <w:r>
                      <w:t xml:space="preserve">— </w:t>
                    </w:r>
                    <w:r>
                      <w:fldChar w:fldCharType="begin"/>
                    </w:r>
                    <w:r>
                      <w:instrText xml:space="preserve"> PAGE  \* MERGEFORMAT </w:instrText>
                    </w:r>
                    <w:r>
                      <w:fldChar w:fldCharType="separate"/>
                    </w:r>
                    <w:r>
                      <w:t>78</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425E07"/>
    <w:multiLevelType w:val="singleLevel"/>
    <w:tmpl w:val="CC425E07"/>
    <w:lvl w:ilvl="0" w:tentative="0">
      <w:start w:val="12"/>
      <w:numFmt w:val="decimal"/>
      <w:suff w:val="space"/>
      <w:lvlText w:val="%1."/>
      <w:lvlJc w:val="left"/>
    </w:lvl>
  </w:abstractNum>
  <w:abstractNum w:abstractNumId="1">
    <w:nsid w:val="3FD5DEE2"/>
    <w:multiLevelType w:val="singleLevel"/>
    <w:tmpl w:val="3FD5DEE2"/>
    <w:lvl w:ilvl="0" w:tentative="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220"/>
  <w:drawingGridVerticalSpacing w:val="99999990"/>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jZGE5N2JiZmJlYzJiZDQxMGM0NjY4ZmE4MGRiMTQifQ=="/>
  </w:docVars>
  <w:rsids>
    <w:rsidRoot w:val="00803250"/>
    <w:rsid w:val="002A2DE3"/>
    <w:rsid w:val="00364125"/>
    <w:rsid w:val="003765FF"/>
    <w:rsid w:val="00433840"/>
    <w:rsid w:val="0056018F"/>
    <w:rsid w:val="00696FB4"/>
    <w:rsid w:val="006F112E"/>
    <w:rsid w:val="00803250"/>
    <w:rsid w:val="008743CA"/>
    <w:rsid w:val="008B6BCF"/>
    <w:rsid w:val="0091441F"/>
    <w:rsid w:val="00937D02"/>
    <w:rsid w:val="00A2207B"/>
    <w:rsid w:val="00A4110B"/>
    <w:rsid w:val="00A54C1A"/>
    <w:rsid w:val="00C20E6C"/>
    <w:rsid w:val="00C84A03"/>
    <w:rsid w:val="00CB1B36"/>
    <w:rsid w:val="00D70B7C"/>
    <w:rsid w:val="00DC76A4"/>
    <w:rsid w:val="00E60095"/>
    <w:rsid w:val="00F318F8"/>
    <w:rsid w:val="01176844"/>
    <w:rsid w:val="014643DA"/>
    <w:rsid w:val="015C13A4"/>
    <w:rsid w:val="02076F1C"/>
    <w:rsid w:val="03EC183B"/>
    <w:rsid w:val="045454B0"/>
    <w:rsid w:val="04B5391F"/>
    <w:rsid w:val="050759EC"/>
    <w:rsid w:val="050A4A81"/>
    <w:rsid w:val="07AB7414"/>
    <w:rsid w:val="07FD1C65"/>
    <w:rsid w:val="0987341C"/>
    <w:rsid w:val="098D3396"/>
    <w:rsid w:val="0A1165D8"/>
    <w:rsid w:val="0A2F7F14"/>
    <w:rsid w:val="0B114C85"/>
    <w:rsid w:val="0C1E79DA"/>
    <w:rsid w:val="0DEE54DC"/>
    <w:rsid w:val="0F0C3C45"/>
    <w:rsid w:val="0FD7617F"/>
    <w:rsid w:val="116D0BF9"/>
    <w:rsid w:val="11E46FC8"/>
    <w:rsid w:val="127B541A"/>
    <w:rsid w:val="13B86836"/>
    <w:rsid w:val="141C3697"/>
    <w:rsid w:val="141C5813"/>
    <w:rsid w:val="14683831"/>
    <w:rsid w:val="15B03B7D"/>
    <w:rsid w:val="16174FF2"/>
    <w:rsid w:val="17C95792"/>
    <w:rsid w:val="18234D85"/>
    <w:rsid w:val="188948C7"/>
    <w:rsid w:val="192E5ACA"/>
    <w:rsid w:val="19303352"/>
    <w:rsid w:val="193A2EA6"/>
    <w:rsid w:val="194F6D87"/>
    <w:rsid w:val="198464BC"/>
    <w:rsid w:val="1A23777C"/>
    <w:rsid w:val="1B0E2C71"/>
    <w:rsid w:val="1B305936"/>
    <w:rsid w:val="1C265B21"/>
    <w:rsid w:val="1CBA5302"/>
    <w:rsid w:val="1CBF6613"/>
    <w:rsid w:val="1E1402A1"/>
    <w:rsid w:val="1F5A076D"/>
    <w:rsid w:val="202F51AB"/>
    <w:rsid w:val="2072103C"/>
    <w:rsid w:val="20A53730"/>
    <w:rsid w:val="20AC2D10"/>
    <w:rsid w:val="2122678B"/>
    <w:rsid w:val="2163227C"/>
    <w:rsid w:val="21A73CD6"/>
    <w:rsid w:val="21F20BF7"/>
    <w:rsid w:val="22281E4C"/>
    <w:rsid w:val="23AB2BFA"/>
    <w:rsid w:val="24820BBB"/>
    <w:rsid w:val="24AA1245"/>
    <w:rsid w:val="24B959FC"/>
    <w:rsid w:val="24BB3F8D"/>
    <w:rsid w:val="24C01895"/>
    <w:rsid w:val="25BD5CBF"/>
    <w:rsid w:val="25BF24FB"/>
    <w:rsid w:val="2601618C"/>
    <w:rsid w:val="26B40C8F"/>
    <w:rsid w:val="273B5E66"/>
    <w:rsid w:val="27463E1A"/>
    <w:rsid w:val="274D1893"/>
    <w:rsid w:val="276B1F5B"/>
    <w:rsid w:val="27B22553"/>
    <w:rsid w:val="283A3FB1"/>
    <w:rsid w:val="283B00FE"/>
    <w:rsid w:val="295A7933"/>
    <w:rsid w:val="2A051A35"/>
    <w:rsid w:val="2BD05D91"/>
    <w:rsid w:val="2BE7011C"/>
    <w:rsid w:val="2CED4A25"/>
    <w:rsid w:val="2D50320A"/>
    <w:rsid w:val="2DB94CBF"/>
    <w:rsid w:val="31604C33"/>
    <w:rsid w:val="316E20DD"/>
    <w:rsid w:val="31C37363"/>
    <w:rsid w:val="3205605A"/>
    <w:rsid w:val="323E6918"/>
    <w:rsid w:val="33C35F6B"/>
    <w:rsid w:val="34946443"/>
    <w:rsid w:val="35B2507C"/>
    <w:rsid w:val="35F0505E"/>
    <w:rsid w:val="36465C4B"/>
    <w:rsid w:val="368A2C56"/>
    <w:rsid w:val="36B92FD2"/>
    <w:rsid w:val="374406A7"/>
    <w:rsid w:val="377A15BC"/>
    <w:rsid w:val="37BF037A"/>
    <w:rsid w:val="3A2E22F0"/>
    <w:rsid w:val="3AAB55BB"/>
    <w:rsid w:val="3B9C785C"/>
    <w:rsid w:val="3BAC5E63"/>
    <w:rsid w:val="3C3A62A4"/>
    <w:rsid w:val="3CFA2B14"/>
    <w:rsid w:val="3D14792C"/>
    <w:rsid w:val="3DB30BA1"/>
    <w:rsid w:val="3DDC789A"/>
    <w:rsid w:val="3E045004"/>
    <w:rsid w:val="3F1B649F"/>
    <w:rsid w:val="3FE137BC"/>
    <w:rsid w:val="403A37A3"/>
    <w:rsid w:val="40481545"/>
    <w:rsid w:val="408B2766"/>
    <w:rsid w:val="409408F4"/>
    <w:rsid w:val="428E62C2"/>
    <w:rsid w:val="43CA2B51"/>
    <w:rsid w:val="44147ADB"/>
    <w:rsid w:val="45D25D77"/>
    <w:rsid w:val="46936C54"/>
    <w:rsid w:val="484A20F2"/>
    <w:rsid w:val="49292DB3"/>
    <w:rsid w:val="492D50AA"/>
    <w:rsid w:val="49F65C5E"/>
    <w:rsid w:val="4A5E2AE3"/>
    <w:rsid w:val="4ABA7EF4"/>
    <w:rsid w:val="4BF55003"/>
    <w:rsid w:val="4E0F1C02"/>
    <w:rsid w:val="4EDF5B68"/>
    <w:rsid w:val="4F8E7901"/>
    <w:rsid w:val="505E3501"/>
    <w:rsid w:val="514E7766"/>
    <w:rsid w:val="53335E25"/>
    <w:rsid w:val="542219FC"/>
    <w:rsid w:val="55036AD9"/>
    <w:rsid w:val="555D3BF1"/>
    <w:rsid w:val="55757B32"/>
    <w:rsid w:val="55BB0D24"/>
    <w:rsid w:val="5713306F"/>
    <w:rsid w:val="57157374"/>
    <w:rsid w:val="5729512C"/>
    <w:rsid w:val="57C02840"/>
    <w:rsid w:val="5863478F"/>
    <w:rsid w:val="593372D6"/>
    <w:rsid w:val="59AE7C52"/>
    <w:rsid w:val="5B0433EC"/>
    <w:rsid w:val="5BB2596F"/>
    <w:rsid w:val="5BBE5EA7"/>
    <w:rsid w:val="5C9D2F32"/>
    <w:rsid w:val="5D8F54C9"/>
    <w:rsid w:val="5F062548"/>
    <w:rsid w:val="5F2C5241"/>
    <w:rsid w:val="61021FF1"/>
    <w:rsid w:val="61735598"/>
    <w:rsid w:val="62BE1E54"/>
    <w:rsid w:val="641708C9"/>
    <w:rsid w:val="641C4302"/>
    <w:rsid w:val="64CC4171"/>
    <w:rsid w:val="65DC5A96"/>
    <w:rsid w:val="662C6019"/>
    <w:rsid w:val="66A8744D"/>
    <w:rsid w:val="68385DBB"/>
    <w:rsid w:val="6B162A1E"/>
    <w:rsid w:val="6BDF7641"/>
    <w:rsid w:val="6BF051A4"/>
    <w:rsid w:val="6C3D2276"/>
    <w:rsid w:val="6CAB3C37"/>
    <w:rsid w:val="6CD115F7"/>
    <w:rsid w:val="6D733EB7"/>
    <w:rsid w:val="6DB36E15"/>
    <w:rsid w:val="6DC97029"/>
    <w:rsid w:val="6E10780C"/>
    <w:rsid w:val="6F2C7820"/>
    <w:rsid w:val="6F3C39EE"/>
    <w:rsid w:val="6F900840"/>
    <w:rsid w:val="6FE85244"/>
    <w:rsid w:val="70AB19A3"/>
    <w:rsid w:val="722D2D46"/>
    <w:rsid w:val="72666AA3"/>
    <w:rsid w:val="72907369"/>
    <w:rsid w:val="72A35AF3"/>
    <w:rsid w:val="740A1A65"/>
    <w:rsid w:val="74F21D86"/>
    <w:rsid w:val="75542E3F"/>
    <w:rsid w:val="762112DD"/>
    <w:rsid w:val="778D2313"/>
    <w:rsid w:val="79CD5887"/>
    <w:rsid w:val="7A064BE3"/>
    <w:rsid w:val="7BA914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16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1"/>
    <w:pPr>
      <w:widowControl w:val="0"/>
    </w:pPr>
    <w:rPr>
      <w:rFonts w:asciiTheme="minorHAnsi" w:hAnsiTheme="minorHAnsi" w:eastAsiaTheme="minorHAnsi" w:cstheme="minorBidi"/>
      <w:sz w:val="22"/>
      <w:szCs w:val="22"/>
      <w:lang w:val="en-US" w:eastAsia="en-US" w:bidi="ar-SA"/>
    </w:rPr>
  </w:style>
  <w:style w:type="paragraph" w:styleId="5">
    <w:name w:val="heading 1"/>
    <w:basedOn w:val="1"/>
    <w:next w:val="1"/>
    <w:autoRedefine/>
    <w:qFormat/>
    <w:uiPriority w:val="1"/>
    <w:pPr>
      <w:ind w:left="1800"/>
      <w:outlineLvl w:val="0"/>
    </w:pPr>
    <w:rPr>
      <w:rFonts w:ascii="宋体" w:hAnsi="宋体" w:eastAsia="宋体"/>
      <w:b/>
      <w:bCs/>
      <w:sz w:val="32"/>
      <w:szCs w:val="32"/>
    </w:rPr>
  </w:style>
  <w:style w:type="paragraph" w:styleId="6">
    <w:name w:val="heading 2"/>
    <w:basedOn w:val="1"/>
    <w:next w:val="1"/>
    <w:autoRedefine/>
    <w:qFormat/>
    <w:uiPriority w:val="1"/>
    <w:pPr>
      <w:spacing w:before="49"/>
      <w:ind w:left="2833"/>
      <w:outlineLvl w:val="1"/>
    </w:pPr>
    <w:rPr>
      <w:rFonts w:ascii="黑体" w:hAnsi="黑体" w:eastAsia="黑体"/>
      <w:sz w:val="32"/>
      <w:szCs w:val="32"/>
    </w:rPr>
  </w:style>
  <w:style w:type="paragraph" w:styleId="7">
    <w:name w:val="heading 3"/>
    <w:basedOn w:val="1"/>
    <w:next w:val="1"/>
    <w:autoRedefine/>
    <w:qFormat/>
    <w:uiPriority w:val="1"/>
    <w:pPr>
      <w:ind w:left="421"/>
      <w:outlineLvl w:val="2"/>
    </w:pPr>
    <w:rPr>
      <w:rFonts w:ascii="黑体" w:hAnsi="黑体" w:eastAsia="黑体"/>
      <w:sz w:val="30"/>
      <w:szCs w:val="30"/>
    </w:rPr>
  </w:style>
  <w:style w:type="paragraph" w:styleId="8">
    <w:name w:val="heading 4"/>
    <w:basedOn w:val="1"/>
    <w:next w:val="1"/>
    <w:autoRedefine/>
    <w:qFormat/>
    <w:uiPriority w:val="1"/>
    <w:pPr>
      <w:ind w:left="314"/>
      <w:outlineLvl w:val="3"/>
    </w:pPr>
    <w:rPr>
      <w:rFonts w:ascii="宋体" w:hAnsi="宋体" w:eastAsia="宋体"/>
      <w:b/>
      <w:bCs/>
      <w:sz w:val="28"/>
      <w:szCs w:val="28"/>
    </w:rPr>
  </w:style>
  <w:style w:type="paragraph" w:styleId="9">
    <w:name w:val="heading 5"/>
    <w:basedOn w:val="1"/>
    <w:next w:val="1"/>
    <w:autoRedefine/>
    <w:qFormat/>
    <w:uiPriority w:val="1"/>
    <w:pPr>
      <w:ind w:left="120"/>
      <w:outlineLvl w:val="4"/>
    </w:pPr>
    <w:rPr>
      <w:rFonts w:ascii="宋体" w:hAnsi="宋体" w:eastAsia="宋体"/>
      <w:b/>
      <w:bCs/>
      <w:sz w:val="24"/>
      <w:szCs w:val="24"/>
    </w:rPr>
  </w:style>
  <w:style w:type="paragraph" w:styleId="10">
    <w:name w:val="heading 6"/>
    <w:basedOn w:val="1"/>
    <w:next w:val="1"/>
    <w:autoRedefine/>
    <w:qFormat/>
    <w:uiPriority w:val="1"/>
    <w:pPr>
      <w:ind w:left="118"/>
      <w:outlineLvl w:val="5"/>
    </w:pPr>
    <w:rPr>
      <w:rFonts w:ascii="宋体" w:hAnsi="宋体" w:eastAsia="宋体"/>
      <w:sz w:val="24"/>
      <w:szCs w:val="24"/>
    </w:rPr>
  </w:style>
  <w:style w:type="paragraph" w:styleId="11">
    <w:name w:val="heading 7"/>
    <w:basedOn w:val="1"/>
    <w:next w:val="1"/>
    <w:autoRedefine/>
    <w:qFormat/>
    <w:uiPriority w:val="1"/>
    <w:pPr>
      <w:spacing w:before="46"/>
      <w:ind w:left="118"/>
      <w:outlineLvl w:val="6"/>
    </w:pPr>
    <w:rPr>
      <w:rFonts w:ascii="宋体" w:hAnsi="宋体" w:eastAsia="宋体"/>
      <w:b/>
      <w:bCs/>
      <w:sz w:val="21"/>
      <w:szCs w:val="21"/>
    </w:rPr>
  </w:style>
  <w:style w:type="character" w:default="1" w:styleId="25">
    <w:name w:val="Default Paragraph Font"/>
    <w:autoRedefine/>
    <w:semiHidden/>
    <w:unhideWhenUsed/>
    <w:qFormat/>
    <w:uiPriority w:val="1"/>
  </w:style>
  <w:style w:type="table" w:default="1" w:styleId="24">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autoRedefine/>
    <w:qFormat/>
    <w:uiPriority w:val="0"/>
    <w:pPr>
      <w:ind w:firstLine="420" w:firstLineChars="200"/>
    </w:pPr>
  </w:style>
  <w:style w:type="paragraph" w:styleId="3">
    <w:name w:val="Body Text Indent"/>
    <w:basedOn w:val="1"/>
    <w:next w:val="4"/>
    <w:autoRedefine/>
    <w:qFormat/>
    <w:uiPriority w:val="0"/>
    <w:pPr>
      <w:ind w:left="538"/>
    </w:pPr>
    <w:rPr>
      <w:sz w:val="28"/>
    </w:rPr>
  </w:style>
  <w:style w:type="paragraph" w:styleId="4">
    <w:name w:val="envelope return"/>
    <w:basedOn w:val="1"/>
    <w:autoRedefine/>
    <w:qFormat/>
    <w:uiPriority w:val="0"/>
    <w:pPr>
      <w:snapToGrid w:val="0"/>
    </w:pPr>
    <w:rPr>
      <w:rFonts w:ascii="Arial" w:hAnsi="Arial"/>
    </w:rPr>
  </w:style>
  <w:style w:type="paragraph" w:styleId="12">
    <w:name w:val="Normal Indent"/>
    <w:basedOn w:val="1"/>
    <w:next w:val="13"/>
    <w:autoRedefine/>
    <w:qFormat/>
    <w:uiPriority w:val="160"/>
    <w:pPr>
      <w:widowControl/>
      <w:wordWrap/>
      <w:autoSpaceDE/>
      <w:autoSpaceDN/>
      <w:ind w:firstLine="420"/>
      <w:textAlignment w:val="baseline"/>
    </w:pPr>
    <w:rPr>
      <w:rFonts w:ascii="Times New Roman" w:hAnsi="Times New Roman" w:eastAsia="Times New Roman"/>
      <w:w w:val="100"/>
      <w:sz w:val="20"/>
      <w:szCs w:val="20"/>
      <w:shd w:val="clear" w:color="auto" w:fill="auto"/>
    </w:rPr>
  </w:style>
  <w:style w:type="paragraph" w:styleId="13">
    <w:name w:val="Body Text 2"/>
    <w:basedOn w:val="1"/>
    <w:next w:val="14"/>
    <w:autoRedefine/>
    <w:qFormat/>
    <w:uiPriority w:val="0"/>
    <w:pPr>
      <w:spacing w:after="120" w:afterLines="0" w:line="480" w:lineRule="auto"/>
    </w:pPr>
    <w:rPr>
      <w:rFonts w:ascii="Times New Roman" w:eastAsia="宋体"/>
    </w:rPr>
  </w:style>
  <w:style w:type="paragraph" w:styleId="14">
    <w:name w:val="Body Text"/>
    <w:basedOn w:val="1"/>
    <w:next w:val="1"/>
    <w:autoRedefine/>
    <w:qFormat/>
    <w:uiPriority w:val="1"/>
    <w:pPr>
      <w:ind w:left="118"/>
    </w:pPr>
    <w:rPr>
      <w:rFonts w:ascii="宋体" w:hAnsi="宋体" w:eastAsia="宋体"/>
      <w:sz w:val="21"/>
      <w:szCs w:val="21"/>
    </w:rPr>
  </w:style>
  <w:style w:type="paragraph" w:styleId="15">
    <w:name w:val="Plain Text"/>
    <w:basedOn w:val="1"/>
    <w:autoRedefine/>
    <w:unhideWhenUsed/>
    <w:qFormat/>
    <w:uiPriority w:val="0"/>
    <w:rPr>
      <w:rFonts w:ascii="宋体" w:hAnsi="Courier New" w:cs="Courier New"/>
    </w:rPr>
  </w:style>
  <w:style w:type="paragraph" w:styleId="16">
    <w:name w:val="Balloon Text"/>
    <w:basedOn w:val="1"/>
    <w:link w:val="39"/>
    <w:autoRedefine/>
    <w:qFormat/>
    <w:uiPriority w:val="0"/>
    <w:rPr>
      <w:sz w:val="18"/>
      <w:szCs w:val="18"/>
    </w:rPr>
  </w:style>
  <w:style w:type="paragraph" w:styleId="17">
    <w:name w:val="footer"/>
    <w:basedOn w:val="1"/>
    <w:autoRedefine/>
    <w:qFormat/>
    <w:uiPriority w:val="0"/>
    <w:pPr>
      <w:tabs>
        <w:tab w:val="center" w:pos="4153"/>
        <w:tab w:val="right" w:pos="8306"/>
      </w:tabs>
      <w:snapToGrid w:val="0"/>
    </w:pPr>
    <w:rPr>
      <w:sz w:val="18"/>
    </w:rPr>
  </w:style>
  <w:style w:type="paragraph" w:styleId="1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9">
    <w:name w:val="toc 1"/>
    <w:basedOn w:val="1"/>
    <w:next w:val="1"/>
    <w:autoRedefine/>
    <w:qFormat/>
    <w:uiPriority w:val="0"/>
  </w:style>
  <w:style w:type="paragraph" w:styleId="20">
    <w:name w:val="table of figures"/>
    <w:basedOn w:val="1"/>
    <w:next w:val="1"/>
    <w:autoRedefine/>
    <w:qFormat/>
    <w:uiPriority w:val="0"/>
    <w:pPr>
      <w:ind w:left="200" w:leftChars="200" w:hanging="200" w:hangingChars="200"/>
    </w:pPr>
    <w:rPr>
      <w:rFonts w:ascii="Times New Roman" w:hAnsi="Times New Roman" w:eastAsia="宋体" w:cs="Times New Roman"/>
    </w:rPr>
  </w:style>
  <w:style w:type="paragraph" w:styleId="21">
    <w:name w:val="toc 2"/>
    <w:basedOn w:val="1"/>
    <w:next w:val="1"/>
    <w:autoRedefine/>
    <w:qFormat/>
    <w:uiPriority w:val="0"/>
    <w:pPr>
      <w:ind w:left="420" w:leftChars="200"/>
    </w:pPr>
  </w:style>
  <w:style w:type="paragraph" w:styleId="22">
    <w:name w:val="Normal (Web)"/>
    <w:basedOn w:val="1"/>
    <w:qFormat/>
    <w:uiPriority w:val="99"/>
    <w:pPr>
      <w:spacing w:before="100" w:beforeAutospacing="1" w:after="100" w:afterAutospacing="1"/>
      <w:jc w:val="left"/>
    </w:pPr>
    <w:rPr>
      <w:kern w:val="0"/>
      <w:sz w:val="24"/>
    </w:rPr>
  </w:style>
  <w:style w:type="paragraph" w:styleId="23">
    <w:name w:val="Body Text First Indent"/>
    <w:basedOn w:val="14"/>
    <w:next w:val="1"/>
    <w:autoRedefine/>
    <w:qFormat/>
    <w:uiPriority w:val="0"/>
    <w:pPr>
      <w:ind w:firstLine="420" w:firstLineChars="100"/>
    </w:pPr>
  </w:style>
  <w:style w:type="character" w:styleId="26">
    <w:name w:val="FollowedHyperlink"/>
    <w:basedOn w:val="25"/>
    <w:autoRedefine/>
    <w:qFormat/>
    <w:uiPriority w:val="0"/>
    <w:rPr>
      <w:color w:val="800080"/>
      <w:u w:val="none"/>
    </w:rPr>
  </w:style>
  <w:style w:type="character" w:styleId="27">
    <w:name w:val="Hyperlink"/>
    <w:basedOn w:val="25"/>
    <w:autoRedefine/>
    <w:qFormat/>
    <w:uiPriority w:val="0"/>
    <w:rPr>
      <w:color w:val="0000FF"/>
      <w:u w:val="none"/>
    </w:rPr>
  </w:style>
  <w:style w:type="paragraph" w:customStyle="1" w:styleId="28">
    <w:name w:val="Default"/>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9">
    <w:name w:val="style4"/>
    <w:basedOn w:val="1"/>
    <w:next w:val="30"/>
    <w:autoRedefine/>
    <w:qFormat/>
    <w:uiPriority w:val="0"/>
    <w:pPr>
      <w:widowControl/>
      <w:autoSpaceDE/>
      <w:autoSpaceDN/>
      <w:spacing w:before="280" w:after="280" w:line="240" w:lineRule="auto"/>
      <w:ind w:left="0" w:firstLine="0"/>
      <w:jc w:val="both"/>
    </w:pPr>
    <w:rPr>
      <w:rFonts w:ascii="宋体" w:eastAsia="宋体"/>
      <w:sz w:val="18"/>
    </w:rPr>
  </w:style>
  <w:style w:type="paragraph" w:customStyle="1" w:styleId="30">
    <w:name w:val="2"/>
    <w:next w:val="1"/>
    <w:autoRedefine/>
    <w:qFormat/>
    <w:uiPriority w:val="0"/>
    <w:pPr>
      <w:widowControl w:val="0"/>
      <w:jc w:val="both"/>
    </w:pPr>
    <w:rPr>
      <w:rFonts w:ascii="Times New Roman" w:hAnsi="Times New Roman" w:eastAsia="宋体" w:cs="Times New Roman"/>
      <w:sz w:val="21"/>
      <w:szCs w:val="22"/>
      <w:lang w:val="en-US" w:eastAsia="zh-CN" w:bidi="ar-SA"/>
    </w:rPr>
  </w:style>
  <w:style w:type="paragraph" w:customStyle="1" w:styleId="31">
    <w:name w:val="无间隔1"/>
    <w:basedOn w:val="32"/>
    <w:next w:val="32"/>
    <w:autoRedefine/>
    <w:qFormat/>
    <w:uiPriority w:val="0"/>
    <w:pPr>
      <w:tabs>
        <w:tab w:val="center" w:pos="4153"/>
        <w:tab w:val="right" w:pos="8306"/>
      </w:tabs>
      <w:jc w:val="both"/>
    </w:pPr>
    <w:rPr>
      <w:rFonts w:ascii="Times New Roman" w:hAnsi="Times New Roman" w:eastAsia="宋体" w:cs="Times New Roman"/>
      <w:kern w:val="2"/>
      <w:sz w:val="21"/>
      <w:szCs w:val="24"/>
      <w:lang w:eastAsia="zh-CN"/>
    </w:rPr>
  </w:style>
  <w:style w:type="paragraph" w:customStyle="1" w:styleId="32">
    <w:name w:val="表格"/>
    <w:basedOn w:val="17"/>
    <w:next w:val="33"/>
    <w:autoRedefine/>
    <w:qFormat/>
    <w:uiPriority w:val="0"/>
    <w:pPr>
      <w:adjustRightInd w:val="0"/>
      <w:spacing w:line="300" w:lineRule="exact"/>
      <w:jc w:val="center"/>
    </w:pPr>
    <w:rPr>
      <w:rFonts w:ascii="宋体" w:hAnsi="宋体"/>
      <w:color w:val="000000"/>
      <w:sz w:val="24"/>
    </w:rPr>
  </w:style>
  <w:style w:type="paragraph" w:customStyle="1" w:styleId="33">
    <w:name w:val="正文2"/>
    <w:basedOn w:val="1"/>
    <w:autoRedefine/>
    <w:qFormat/>
    <w:uiPriority w:val="0"/>
    <w:pPr>
      <w:adjustRightInd w:val="0"/>
      <w:spacing w:line="360" w:lineRule="auto"/>
      <w:ind w:firstLine="200" w:firstLineChars="200"/>
    </w:pPr>
    <w:rPr>
      <w:szCs w:val="20"/>
    </w:rPr>
  </w:style>
  <w:style w:type="table" w:customStyle="1" w:styleId="34">
    <w:name w:val="Table Normal"/>
    <w:autoRedefine/>
    <w:semiHidden/>
    <w:unhideWhenUsed/>
    <w:qFormat/>
    <w:uiPriority w:val="2"/>
    <w:tblPr>
      <w:tblCellMar>
        <w:top w:w="0" w:type="dxa"/>
        <w:left w:w="0" w:type="dxa"/>
        <w:bottom w:w="0" w:type="dxa"/>
        <w:right w:w="0" w:type="dxa"/>
      </w:tblCellMar>
    </w:tblPr>
  </w:style>
  <w:style w:type="paragraph" w:styleId="35">
    <w:name w:val="List Paragraph"/>
    <w:basedOn w:val="1"/>
    <w:autoRedefine/>
    <w:qFormat/>
    <w:uiPriority w:val="1"/>
  </w:style>
  <w:style w:type="paragraph" w:customStyle="1" w:styleId="36">
    <w:name w:val="Table Paragraph"/>
    <w:basedOn w:val="1"/>
    <w:autoRedefine/>
    <w:qFormat/>
    <w:uiPriority w:val="1"/>
  </w:style>
  <w:style w:type="paragraph" w:customStyle="1" w:styleId="37">
    <w:name w:val="WPSOffice手动目录 1"/>
    <w:autoRedefine/>
    <w:qFormat/>
    <w:uiPriority w:val="0"/>
    <w:rPr>
      <w:rFonts w:ascii="Times New Roman" w:hAnsi="Times New Roman" w:eastAsia="宋体" w:cs="Times New Roman"/>
      <w:lang w:val="en-US" w:eastAsia="zh-CN" w:bidi="ar-SA"/>
    </w:rPr>
  </w:style>
  <w:style w:type="paragraph" w:customStyle="1" w:styleId="38">
    <w:name w:val="WPSOffice手动目录 2"/>
    <w:autoRedefine/>
    <w:qFormat/>
    <w:uiPriority w:val="0"/>
    <w:pPr>
      <w:ind w:left="200" w:leftChars="200"/>
    </w:pPr>
    <w:rPr>
      <w:rFonts w:ascii="Times New Roman" w:hAnsi="Times New Roman" w:eastAsia="宋体" w:cs="Times New Roman"/>
      <w:lang w:val="en-US" w:eastAsia="zh-CN" w:bidi="ar-SA"/>
    </w:rPr>
  </w:style>
  <w:style w:type="character" w:customStyle="1" w:styleId="39">
    <w:name w:val="批注框文本 Char"/>
    <w:basedOn w:val="25"/>
    <w:link w:val="16"/>
    <w:autoRedefine/>
    <w:qFormat/>
    <w:uiPriority w:val="0"/>
    <w:rPr>
      <w:rFonts w:asciiTheme="minorHAnsi" w:hAnsiTheme="minorHAnsi" w:eastAsiaTheme="minorHAnsi" w:cstheme="minorBidi"/>
      <w:sz w:val="18"/>
      <w:szCs w:val="18"/>
      <w:lang w:eastAsia="en-US"/>
    </w:rPr>
  </w:style>
  <w:style w:type="character" w:customStyle="1" w:styleId="40">
    <w:name w:val="mini-outputtext1"/>
    <w:basedOn w:val="25"/>
    <w:autoRedefine/>
    <w:qFormat/>
    <w:uiPriority w:val="0"/>
  </w:style>
  <w:style w:type="paragraph" w:customStyle="1" w:styleId="41">
    <w:name w:val="cjk"/>
    <w:basedOn w:val="1"/>
    <w:autoRedefine/>
    <w:qFormat/>
    <w:uiPriority w:val="99"/>
    <w:pPr>
      <w:widowControl/>
      <w:spacing w:line="480" w:lineRule="auto"/>
      <w:jc w:val="left"/>
    </w:pPr>
    <w:rPr>
      <w:rFonts w:ascii="宋体" w:hAnsi="宋体" w:cs="宋体"/>
      <w:kern w:val="0"/>
      <w:sz w:val="24"/>
    </w:rPr>
  </w:style>
  <w:style w:type="paragraph" w:customStyle="1" w:styleId="42">
    <w:name w:val="正文_13_0"/>
    <w:next w:val="1"/>
    <w:autoRedefine/>
    <w:qFormat/>
    <w:uiPriority w:val="99"/>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95</Pages>
  <Words>35259</Words>
  <Characters>37177</Characters>
  <Lines>310</Lines>
  <Paragraphs>87</Paragraphs>
  <TotalTime>1</TotalTime>
  <ScaleCrop>false</ScaleCrop>
  <LinksUpToDate>false</LinksUpToDate>
  <CharactersWithSpaces>45168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2021-01-15T16:13:00Z</dcterms:created>
  <dc:creator>Administrator</dc:creator>
  <cp:lastModifiedBy>申洋</cp:lastModifiedBy>
  <cp:lastPrinted>2023-09-11T05:58:00Z</cp:lastPrinted>
  <dcterms:modified xsi:type="dcterms:W3CDTF">2024-05-31T07:47:43Z</dcterms:modified>
  <dc:title>城关镇街道改造项目六、七、八标段</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2021-01-12T00:00:00Z</vt:filetime>
  </property>
  <property fmtid="{D5CDD505-2E9C-101B-9397-08002B2CF9AE}" pid="3" name="Creator">
    <vt:lpwstr>Microsoft® Office Word 2007</vt:lpwstr>
  </property>
  <property fmtid="{D5CDD505-2E9C-101B-9397-08002B2CF9AE}" pid="4" name="LastSaved">
    <vt:filetime>2021-01-15T00:00:00Z</vt:filetime>
  </property>
  <property fmtid="{D5CDD505-2E9C-101B-9397-08002B2CF9AE}" pid="5" name="KSOProductBuildVer">
    <vt:lpwstr>2052-12.1.0.16929</vt:lpwstr>
  </property>
  <property fmtid="{D5CDD505-2E9C-101B-9397-08002B2CF9AE}" pid="6" name="ICV">
    <vt:lpwstr>95A9EA0D92F74076B0C18C9ACB8D3B5C_13</vt:lpwstr>
  </property>
</Properties>
</file>