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color w:val="auto"/>
          <w:sz w:val="20"/>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center"/>
        <w:textAlignment w:val="auto"/>
        <w:rPr>
          <w:rFonts w:hint="eastAsia" w:ascii="宋体" w:hAnsi="宋体" w:eastAsia="宋体" w:cs="宋体"/>
          <w:b/>
          <w:bCs w:val="0"/>
          <w:color w:val="auto"/>
          <w:sz w:val="44"/>
          <w:szCs w:val="21"/>
        </w:rPr>
      </w:pPr>
      <w:r>
        <w:rPr>
          <w:rFonts w:hint="eastAsia" w:ascii="宋体" w:hAnsi="宋体" w:eastAsia="宋体" w:cs="宋体"/>
          <w:b/>
          <w:bCs w:val="0"/>
          <w:color w:val="auto"/>
          <w:sz w:val="44"/>
          <w:szCs w:val="21"/>
        </w:rPr>
        <w:t>2025年中国黄金定点帮扶新蔡县涧头乡毛岗村糯玉米深加工项目</w:t>
      </w:r>
    </w:p>
    <w:p>
      <w:pPr>
        <w:pStyle w:val="5"/>
        <w:rPr>
          <w:rFonts w:ascii="思源黑体 Heavy"/>
          <w:b/>
          <w:color w:val="auto"/>
          <w:sz w:val="48"/>
        </w:rPr>
      </w:pPr>
    </w:p>
    <w:p>
      <w:pPr>
        <w:pStyle w:val="5"/>
        <w:rPr>
          <w:rFonts w:ascii="思源黑体 Heavy"/>
          <w:b/>
          <w:color w:val="auto"/>
          <w:sz w:val="48"/>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jc w:val="center"/>
        <w:textAlignment w:val="auto"/>
        <w:rPr>
          <w:rFonts w:hint="default" w:ascii="宋体" w:hAnsi="宋体" w:eastAsia="宋体" w:cs="宋体"/>
          <w:b/>
          <w:bCs w:val="0"/>
          <w:color w:val="auto"/>
          <w:sz w:val="72"/>
          <w:lang w:val="en-US"/>
        </w:rPr>
      </w:pPr>
      <w:r>
        <w:rPr>
          <w:rFonts w:hint="eastAsia" w:cs="宋体"/>
          <w:b/>
          <w:bCs w:val="0"/>
          <w:color w:val="auto"/>
          <w:sz w:val="72"/>
          <w:lang w:val="en-US" w:eastAsia="zh-CN"/>
        </w:rPr>
        <w:t>询价通知书</w:t>
      </w:r>
    </w:p>
    <w:p>
      <w:pPr>
        <w:pStyle w:val="5"/>
        <w:keepNext w:val="0"/>
        <w:keepLines w:val="0"/>
        <w:pageBreakBefore w:val="0"/>
        <w:widowControl w:val="0"/>
        <w:kinsoku/>
        <w:wordWrap/>
        <w:overflowPunct/>
        <w:topLinePunct w:val="0"/>
        <w:autoSpaceDE w:val="0"/>
        <w:autoSpaceDN w:val="0"/>
        <w:bidi w:val="0"/>
        <w:adjustRightInd/>
        <w:snapToGrid/>
        <w:spacing w:before="0" w:after="0" w:line="360" w:lineRule="auto"/>
        <w:ind w:left="0" w:right="0"/>
        <w:jc w:val="center"/>
        <w:textAlignment w:val="auto"/>
        <w:rPr>
          <w:rFonts w:hint="default" w:ascii="宋体" w:hAnsi="宋体" w:eastAsia="宋体" w:cs="宋体"/>
          <w:b w:val="0"/>
          <w:bCs/>
          <w:color w:val="auto"/>
          <w:sz w:val="28"/>
          <w:lang w:val="en-US" w:eastAsia="zh-CN"/>
        </w:rPr>
      </w:pPr>
      <w:r>
        <w:rPr>
          <w:rFonts w:hint="eastAsia" w:ascii="宋体" w:hAnsi="宋体" w:eastAsia="宋体" w:cs="宋体"/>
          <w:b w:val="0"/>
          <w:bCs/>
          <w:color w:val="auto"/>
          <w:sz w:val="28"/>
        </w:rPr>
        <w:t>省政府采购网推送项目编号：新采</w:t>
      </w:r>
      <w:r>
        <w:rPr>
          <w:rFonts w:hint="eastAsia" w:ascii="宋体" w:hAnsi="宋体" w:eastAsia="宋体" w:cs="宋体"/>
          <w:b w:val="0"/>
          <w:bCs/>
          <w:color w:val="auto"/>
          <w:sz w:val="28"/>
          <w:lang w:val="en-US" w:eastAsia="zh-CN"/>
        </w:rPr>
        <w:t>询价</w:t>
      </w:r>
      <w:r>
        <w:rPr>
          <w:rFonts w:hint="eastAsia" w:ascii="宋体" w:hAnsi="宋体" w:eastAsia="宋体" w:cs="宋体"/>
          <w:b w:val="0"/>
          <w:bCs/>
          <w:color w:val="auto"/>
          <w:sz w:val="28"/>
        </w:rPr>
        <w:t>-2025-</w:t>
      </w:r>
      <w:r>
        <w:rPr>
          <w:rFonts w:hint="eastAsia" w:cs="宋体"/>
          <w:b w:val="0"/>
          <w:bCs/>
          <w:color w:val="auto"/>
          <w:sz w:val="28"/>
          <w:lang w:val="en-US" w:eastAsia="zh-CN"/>
        </w:rPr>
        <w:t>30</w:t>
      </w:r>
    </w:p>
    <w:p>
      <w:pPr>
        <w:pStyle w:val="5"/>
        <w:keepNext w:val="0"/>
        <w:keepLines w:val="0"/>
        <w:pageBreakBefore w:val="0"/>
        <w:widowControl w:val="0"/>
        <w:kinsoku/>
        <w:wordWrap/>
        <w:overflowPunct/>
        <w:topLinePunct w:val="0"/>
        <w:autoSpaceDE w:val="0"/>
        <w:autoSpaceDN w:val="0"/>
        <w:bidi w:val="0"/>
        <w:adjustRightInd/>
        <w:snapToGrid/>
        <w:spacing w:before="0" w:after="0" w:line="360" w:lineRule="auto"/>
        <w:ind w:left="0" w:right="0"/>
        <w:jc w:val="center"/>
        <w:textAlignment w:val="auto"/>
        <w:rPr>
          <w:rFonts w:hint="eastAsia" w:ascii="宋体" w:hAnsi="宋体" w:eastAsia="宋体" w:cs="宋体"/>
          <w:b w:val="0"/>
          <w:bCs/>
          <w:color w:val="auto"/>
          <w:sz w:val="28"/>
        </w:rPr>
      </w:pPr>
      <w:r>
        <w:rPr>
          <w:rFonts w:hint="eastAsia" w:ascii="宋体" w:hAnsi="宋体" w:eastAsia="宋体" w:cs="宋体"/>
          <w:b w:val="0"/>
          <w:bCs/>
          <w:color w:val="auto"/>
          <w:sz w:val="28"/>
        </w:rPr>
        <w:t>交易中心进场项目编号：新政采</w:t>
      </w:r>
      <w:r>
        <w:rPr>
          <w:rFonts w:hint="eastAsia" w:cs="宋体"/>
          <w:b w:val="0"/>
          <w:bCs/>
          <w:color w:val="auto"/>
          <w:sz w:val="28"/>
          <w:lang w:eastAsia="zh-CN"/>
        </w:rPr>
        <w:t>【</w:t>
      </w:r>
      <w:r>
        <w:rPr>
          <w:rFonts w:hint="eastAsia" w:ascii="宋体" w:hAnsi="宋体" w:eastAsia="宋体" w:cs="宋体"/>
          <w:b w:val="0"/>
          <w:bCs/>
          <w:color w:val="auto"/>
          <w:sz w:val="28"/>
        </w:rPr>
        <w:t>2025</w:t>
      </w:r>
      <w:r>
        <w:rPr>
          <w:rFonts w:hint="eastAsia" w:cs="宋体"/>
          <w:b w:val="0"/>
          <w:bCs/>
          <w:color w:val="auto"/>
          <w:sz w:val="28"/>
          <w:lang w:eastAsia="zh-CN"/>
        </w:rPr>
        <w:t>】</w:t>
      </w:r>
      <w:r>
        <w:rPr>
          <w:rFonts w:hint="eastAsia" w:ascii="宋体" w:hAnsi="宋体" w:eastAsia="宋体" w:cs="宋体"/>
          <w:b w:val="0"/>
          <w:bCs/>
          <w:color w:val="auto"/>
          <w:sz w:val="28"/>
        </w:rPr>
        <w:t>064号</w:t>
      </w:r>
    </w:p>
    <w:p>
      <w:pPr>
        <w:pStyle w:val="5"/>
        <w:keepNext w:val="0"/>
        <w:keepLines w:val="0"/>
        <w:pageBreakBefore w:val="0"/>
        <w:kinsoku/>
        <w:wordWrap/>
        <w:overflowPunct/>
        <w:topLinePunct w:val="0"/>
        <w:bidi w:val="0"/>
        <w:adjustRightInd/>
        <w:snapToGrid/>
        <w:spacing w:before="0" w:after="0" w:line="360" w:lineRule="auto"/>
        <w:ind w:left="0" w:right="0"/>
        <w:textAlignment w:val="auto"/>
        <w:rPr>
          <w:rFonts w:hint="eastAsia" w:ascii="宋体" w:hAnsi="宋体" w:eastAsia="宋体" w:cs="宋体"/>
          <w:b w:val="0"/>
          <w:bCs/>
          <w:color w:val="auto"/>
          <w:sz w:val="28"/>
        </w:rPr>
      </w:pPr>
      <w:r>
        <w:rPr>
          <w:rFonts w:hint="eastAsia" w:ascii="宋体" w:hAnsi="宋体" w:eastAsia="宋体" w:cs="宋体"/>
          <w:b w:val="0"/>
          <w:bCs/>
          <w:color w:val="auto"/>
          <w:kern w:val="2"/>
          <w:sz w:val="21"/>
          <w:szCs w:val="24"/>
          <w:highlight w:val="none"/>
          <w:lang w:val="en-US" w:eastAsia="zh-CN" w:bidi="ar"/>
        </w:rPr>
        <w:drawing>
          <wp:anchor distT="0" distB="0" distL="114300" distR="114300" simplePos="0" relativeHeight="251661312" behindDoc="0" locked="0" layoutInCell="1" allowOverlap="1">
            <wp:simplePos x="0" y="0"/>
            <wp:positionH relativeFrom="column">
              <wp:posOffset>1865630</wp:posOffset>
            </wp:positionH>
            <wp:positionV relativeFrom="paragraph">
              <wp:posOffset>194945</wp:posOffset>
            </wp:positionV>
            <wp:extent cx="1943100" cy="1835785"/>
            <wp:effectExtent l="0" t="0" r="0" b="12065"/>
            <wp:wrapNone/>
            <wp:docPr id="1" name="Picture 4" descr="公司标志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公司标志2"/>
                    <pic:cNvPicPr>
                      <a:picLocks noChangeAspect="1"/>
                    </pic:cNvPicPr>
                  </pic:nvPicPr>
                  <pic:blipFill>
                    <a:blip r:embed="rId10"/>
                    <a:stretch>
                      <a:fillRect/>
                    </a:stretch>
                  </pic:blipFill>
                  <pic:spPr>
                    <a:xfrm>
                      <a:off x="0" y="0"/>
                      <a:ext cx="1943100" cy="1835785"/>
                    </a:xfrm>
                    <a:prstGeom prst="rect">
                      <a:avLst/>
                    </a:prstGeom>
                    <a:noFill/>
                    <a:ln>
                      <a:noFill/>
                    </a:ln>
                  </pic:spPr>
                </pic:pic>
              </a:graphicData>
            </a:graphic>
          </wp:anchor>
        </w:drawing>
      </w:r>
    </w:p>
    <w:p>
      <w:pPr>
        <w:pStyle w:val="5"/>
        <w:keepNext w:val="0"/>
        <w:keepLines w:val="0"/>
        <w:pageBreakBefore w:val="0"/>
        <w:kinsoku/>
        <w:wordWrap/>
        <w:overflowPunct/>
        <w:topLinePunct w:val="0"/>
        <w:bidi w:val="0"/>
        <w:adjustRightInd/>
        <w:snapToGrid/>
        <w:spacing w:before="0" w:after="0" w:line="360" w:lineRule="auto"/>
        <w:ind w:left="0" w:right="0"/>
        <w:textAlignment w:val="auto"/>
        <w:rPr>
          <w:rFonts w:hint="eastAsia" w:ascii="宋体" w:hAnsi="宋体" w:eastAsia="宋体" w:cs="宋体"/>
          <w:b w:val="0"/>
          <w:bCs/>
          <w:color w:val="auto"/>
          <w:sz w:val="28"/>
        </w:rPr>
      </w:pPr>
    </w:p>
    <w:p>
      <w:pPr>
        <w:pStyle w:val="5"/>
        <w:keepNext w:val="0"/>
        <w:keepLines w:val="0"/>
        <w:pageBreakBefore w:val="0"/>
        <w:kinsoku/>
        <w:wordWrap/>
        <w:overflowPunct/>
        <w:topLinePunct w:val="0"/>
        <w:bidi w:val="0"/>
        <w:adjustRightInd/>
        <w:snapToGrid/>
        <w:spacing w:before="0" w:after="0" w:line="360" w:lineRule="auto"/>
        <w:ind w:left="0" w:right="0"/>
        <w:textAlignment w:val="auto"/>
        <w:rPr>
          <w:rFonts w:hint="eastAsia" w:ascii="宋体" w:hAnsi="宋体" w:eastAsia="宋体" w:cs="宋体"/>
          <w:b w:val="0"/>
          <w:bCs/>
          <w:color w:val="auto"/>
          <w:sz w:val="28"/>
        </w:rPr>
      </w:pPr>
    </w:p>
    <w:p>
      <w:pPr>
        <w:pStyle w:val="6"/>
        <w:keepNext w:val="0"/>
        <w:keepLines w:val="0"/>
        <w:pageBreakBefore w:val="0"/>
        <w:kinsoku/>
        <w:wordWrap/>
        <w:overflowPunct/>
        <w:topLinePunct w:val="0"/>
        <w:bidi w:val="0"/>
        <w:adjustRightInd/>
        <w:snapToGrid/>
        <w:spacing w:before="0" w:after="0" w:line="360" w:lineRule="auto"/>
        <w:ind w:left="0" w:right="0"/>
        <w:textAlignment w:val="auto"/>
        <w:rPr>
          <w:rFonts w:hint="eastAsia" w:ascii="宋体" w:hAnsi="宋体" w:eastAsia="宋体" w:cs="宋体"/>
          <w:b w:val="0"/>
          <w:bCs/>
          <w:color w:val="auto"/>
          <w:sz w:val="28"/>
        </w:rPr>
      </w:pPr>
    </w:p>
    <w:p>
      <w:pPr>
        <w:pStyle w:val="7"/>
        <w:keepNext w:val="0"/>
        <w:keepLines w:val="0"/>
        <w:pageBreakBefore w:val="0"/>
        <w:kinsoku/>
        <w:wordWrap/>
        <w:overflowPunct/>
        <w:topLinePunct w:val="0"/>
        <w:bidi w:val="0"/>
        <w:adjustRightInd/>
        <w:snapToGrid/>
        <w:spacing w:line="360" w:lineRule="auto"/>
        <w:ind w:left="0" w:right="0"/>
        <w:textAlignment w:val="auto"/>
        <w:rPr>
          <w:rFonts w:hint="eastAsia" w:ascii="宋体" w:hAnsi="宋体" w:eastAsia="宋体" w:cs="宋体"/>
          <w:b w:val="0"/>
          <w:bCs/>
          <w:color w:val="auto"/>
          <w:sz w:val="28"/>
        </w:rPr>
      </w:pPr>
    </w:p>
    <w:p>
      <w:pPr>
        <w:keepNext w:val="0"/>
        <w:keepLines w:val="0"/>
        <w:pageBreakBefore w:val="0"/>
        <w:kinsoku/>
        <w:wordWrap/>
        <w:overflowPunct/>
        <w:topLinePunct w:val="0"/>
        <w:bidi w:val="0"/>
        <w:adjustRightInd/>
        <w:snapToGrid/>
        <w:spacing w:before="0" w:after="0" w:line="360" w:lineRule="auto"/>
        <w:ind w:left="0" w:right="0"/>
        <w:textAlignment w:val="auto"/>
        <w:rPr>
          <w:rFonts w:hint="eastAsia" w:ascii="宋体" w:hAnsi="宋体" w:eastAsia="宋体" w:cs="宋体"/>
          <w:b w:val="0"/>
          <w:bCs/>
          <w:color w:val="auto"/>
        </w:rPr>
      </w:pPr>
    </w:p>
    <w:p>
      <w:pPr>
        <w:pStyle w:val="7"/>
        <w:keepNext w:val="0"/>
        <w:keepLines w:val="0"/>
        <w:pageBreakBefore w:val="0"/>
        <w:kinsoku/>
        <w:wordWrap/>
        <w:overflowPunct/>
        <w:topLinePunct w:val="0"/>
        <w:bidi w:val="0"/>
        <w:adjustRightInd/>
        <w:snapToGrid/>
        <w:spacing w:line="360" w:lineRule="auto"/>
        <w:ind w:left="0" w:right="0"/>
        <w:textAlignment w:val="auto"/>
        <w:rPr>
          <w:rFonts w:hint="eastAsia" w:ascii="宋体" w:hAnsi="宋体" w:eastAsia="宋体" w:cs="宋体"/>
          <w:b w:val="0"/>
          <w:bCs/>
          <w:color w:val="auto"/>
          <w:sz w:val="28"/>
        </w:rPr>
      </w:pPr>
    </w:p>
    <w:p>
      <w:pPr>
        <w:pStyle w:val="5"/>
        <w:keepNext w:val="0"/>
        <w:keepLines w:val="0"/>
        <w:pageBreakBefore w:val="0"/>
        <w:kinsoku/>
        <w:wordWrap/>
        <w:overflowPunct/>
        <w:topLinePunct w:val="0"/>
        <w:bidi w:val="0"/>
        <w:adjustRightInd/>
        <w:snapToGrid/>
        <w:spacing w:before="0" w:after="0" w:line="360" w:lineRule="auto"/>
        <w:ind w:left="0" w:right="0"/>
        <w:textAlignment w:val="auto"/>
        <w:rPr>
          <w:rFonts w:hint="eastAsia" w:ascii="宋体" w:hAnsi="宋体" w:eastAsia="宋体" w:cs="宋体"/>
          <w:b w:val="0"/>
          <w:bCs/>
          <w:color w:val="auto"/>
          <w:sz w:val="32"/>
        </w:rPr>
      </w:pPr>
    </w:p>
    <w:p>
      <w:pPr>
        <w:pStyle w:val="11"/>
        <w:rPr>
          <w:rFonts w:hint="eastAsia" w:ascii="宋体" w:hAnsi="宋体" w:eastAsia="宋体" w:cs="宋体"/>
          <w:b w:val="0"/>
          <w:bCs/>
          <w:color w:val="auto"/>
        </w:rPr>
      </w:pPr>
    </w:p>
    <w:p>
      <w:pPr>
        <w:rPr>
          <w:rFonts w:hint="eastAsia" w:ascii="宋体" w:hAnsi="宋体" w:eastAsia="宋体" w:cs="宋体"/>
          <w:b w:val="0"/>
          <w:bCs/>
          <w:color w:val="auto"/>
        </w:rPr>
      </w:pPr>
    </w:p>
    <w:p>
      <w:pPr>
        <w:pStyle w:val="11"/>
        <w:rPr>
          <w:rFonts w:hint="eastAsia" w:ascii="宋体" w:hAnsi="宋体" w:eastAsia="宋体" w:cs="宋体"/>
          <w:b w:val="0"/>
          <w:bCs/>
          <w:color w:val="auto"/>
        </w:rPr>
      </w:pPr>
    </w:p>
    <w:p>
      <w:pPr>
        <w:pStyle w:val="12"/>
        <w:rPr>
          <w:rFonts w:hint="eastAsia" w:ascii="宋体" w:hAnsi="宋体" w:eastAsia="宋体" w:cs="宋体"/>
          <w:b w:val="0"/>
          <w:bCs/>
          <w:color w:val="auto"/>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1606" w:firstLineChars="500"/>
        <w:jc w:val="left"/>
        <w:textAlignment w:val="auto"/>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t>采购</w:t>
      </w:r>
      <w:r>
        <w:rPr>
          <w:rFonts w:hint="eastAsia" w:ascii="宋体" w:hAnsi="宋体" w:eastAsia="宋体" w:cs="宋体"/>
          <w:b/>
          <w:bCs w:val="0"/>
          <w:color w:val="auto"/>
          <w:sz w:val="32"/>
          <w:szCs w:val="32"/>
          <w:lang w:val="en-US" w:eastAsia="zh-CN"/>
        </w:rPr>
        <w:t>人：新蔡县涧头乡人民政府</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1606" w:firstLineChars="500"/>
        <w:jc w:val="left"/>
        <w:textAlignment w:val="auto"/>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t>采购代理机构：</w:t>
      </w:r>
      <w:r>
        <w:rPr>
          <w:rFonts w:hint="eastAsia" w:ascii="宋体" w:hAnsi="宋体" w:eastAsia="宋体" w:cs="宋体"/>
          <w:b/>
          <w:bCs w:val="0"/>
          <w:color w:val="auto"/>
          <w:sz w:val="32"/>
          <w:szCs w:val="32"/>
          <w:lang w:val="en-US" w:eastAsia="zh-CN"/>
        </w:rPr>
        <w:t>郑州中原招标股份有限公司</w:t>
      </w:r>
      <w:r>
        <w:rPr>
          <w:rFonts w:hint="eastAsia" w:ascii="宋体" w:hAnsi="宋体" w:eastAsia="宋体" w:cs="宋体"/>
          <w:b/>
          <w:bCs w:val="0"/>
          <w:color w:val="auto"/>
          <w:w w:val="218"/>
          <w:sz w:val="32"/>
          <w:szCs w:val="32"/>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1606" w:firstLineChars="500"/>
        <w:jc w:val="both"/>
        <w:textAlignment w:val="auto"/>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t>日   期：二</w:t>
      </w:r>
      <w:r>
        <w:rPr>
          <w:rFonts w:hint="eastAsia" w:ascii="宋体" w:hAnsi="宋体" w:eastAsia="宋体" w:cs="宋体"/>
          <w:b/>
          <w:bCs w:val="0"/>
          <w:color w:val="auto"/>
          <w:sz w:val="32"/>
          <w:szCs w:val="32"/>
          <w:lang w:val="en-US" w:eastAsia="zh-CN"/>
        </w:rPr>
        <w:t>零</w:t>
      </w:r>
      <w:r>
        <w:rPr>
          <w:rFonts w:hint="eastAsia" w:ascii="宋体" w:hAnsi="宋体" w:eastAsia="宋体" w:cs="宋体"/>
          <w:b/>
          <w:bCs w:val="0"/>
          <w:color w:val="auto"/>
          <w:sz w:val="32"/>
          <w:szCs w:val="32"/>
        </w:rPr>
        <w:t>二五年</w:t>
      </w:r>
      <w:r>
        <w:rPr>
          <w:rFonts w:hint="eastAsia" w:ascii="宋体" w:hAnsi="宋体" w:eastAsia="宋体" w:cs="宋体"/>
          <w:b/>
          <w:bCs w:val="0"/>
          <w:color w:val="auto"/>
          <w:sz w:val="32"/>
          <w:szCs w:val="32"/>
          <w:lang w:val="en-US" w:eastAsia="zh-CN"/>
        </w:rPr>
        <w:t>七</w:t>
      </w:r>
      <w:r>
        <w:rPr>
          <w:rFonts w:hint="eastAsia" w:ascii="宋体" w:hAnsi="宋体" w:eastAsia="宋体" w:cs="宋体"/>
          <w:b/>
          <w:bCs w:val="0"/>
          <w:color w:val="auto"/>
          <w:sz w:val="32"/>
          <w:szCs w:val="32"/>
        </w:rPr>
        <w:t>月</w:t>
      </w:r>
    </w:p>
    <w:p>
      <w:pPr>
        <w:spacing w:after="0"/>
        <w:jc w:val="right"/>
        <w:rPr>
          <w:color w:val="auto"/>
          <w:sz w:val="43"/>
        </w:rPr>
        <w:sectPr>
          <w:type w:val="continuous"/>
          <w:pgSz w:w="11910" w:h="16850"/>
          <w:pgMar w:top="1519" w:right="1417" w:bottom="1519" w:left="1417" w:header="720" w:footer="720" w:gutter="0"/>
          <w:pgBorders>
            <w:top w:val="none" w:sz="0" w:space="0"/>
            <w:left w:val="none" w:sz="0" w:space="0"/>
            <w:bottom w:val="none" w:sz="0" w:space="0"/>
            <w:right w:val="none" w:sz="0" w:space="0"/>
          </w:pgBorders>
          <w:pgNumType w:fmt="decimal"/>
          <w:cols w:space="0" w:num="1"/>
          <w:rtlGutter w:val="0"/>
          <w:docGrid w:linePitch="0" w:charSpace="0"/>
        </w:sectPr>
      </w:pPr>
    </w:p>
    <w:p>
      <w:pPr>
        <w:spacing w:before="16"/>
        <w:ind w:left="0" w:right="289" w:firstLine="0"/>
        <w:jc w:val="center"/>
        <w:rPr>
          <w:color w:val="auto"/>
          <w:sz w:val="43"/>
        </w:rPr>
      </w:pPr>
      <w:r>
        <w:rPr>
          <w:b/>
          <w:bCs/>
          <w:color w:val="auto"/>
          <w:sz w:val="43"/>
        </w:rPr>
        <w:t>目 录</w:t>
      </w:r>
      <w:r>
        <w:rPr>
          <w:color w:val="auto"/>
          <w:sz w:val="43"/>
        </w:rPr>
        <w:t xml:space="preserve"> </w:t>
      </w:r>
    </w:p>
    <w:p>
      <w:pPr>
        <w:pStyle w:val="5"/>
        <w:rPr>
          <w:color w:val="auto"/>
          <w:sz w:val="20"/>
        </w:rPr>
      </w:pPr>
    </w:p>
    <w:p>
      <w:pPr>
        <w:pStyle w:val="5"/>
        <w:rPr>
          <w:color w:val="auto"/>
          <w:sz w:val="20"/>
        </w:rPr>
      </w:pPr>
    </w:p>
    <w:p>
      <w:pPr>
        <w:pStyle w:val="5"/>
        <w:spacing w:before="5"/>
        <w:rPr>
          <w:color w:val="auto"/>
          <w:sz w:val="17"/>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firstLineChars="200"/>
        <w:jc w:val="left"/>
        <w:textAlignment w:val="auto"/>
        <w:rPr>
          <w:rFonts w:ascii="宋体" w:hAnsi="宋体" w:eastAsia="宋体" w:cs="宋体"/>
          <w:color w:val="auto"/>
          <w:sz w:val="28"/>
          <w:szCs w:val="28"/>
        </w:rPr>
      </w:pPr>
      <w:r>
        <w:rPr>
          <w:rFonts w:hint="eastAsia" w:ascii="宋体" w:hAnsi="宋体" w:eastAsia="宋体" w:cs="宋体"/>
          <w:color w:val="auto"/>
          <w:sz w:val="28"/>
          <w:szCs w:val="28"/>
          <w:lang w:val="en-US" w:eastAsia="zh-CN"/>
        </w:rPr>
        <w:t>第一章</w:t>
      </w:r>
      <w:r>
        <w:rPr>
          <w:rFonts w:hint="eastAsia" w:cs="宋体"/>
          <w:color w:val="auto"/>
          <w:sz w:val="28"/>
          <w:szCs w:val="28"/>
          <w:lang w:val="en-US" w:eastAsia="zh-CN"/>
        </w:rPr>
        <w:t xml:space="preserve"> </w:t>
      </w:r>
      <w:r>
        <w:rPr>
          <w:rFonts w:ascii="宋体" w:hAnsi="宋体" w:eastAsia="宋体" w:cs="宋体"/>
          <w:color w:val="auto"/>
          <w:sz w:val="28"/>
          <w:szCs w:val="28"/>
        </w:rPr>
        <w:t>询价公告</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firstLineChars="200"/>
        <w:jc w:val="left"/>
        <w:textAlignment w:val="auto"/>
        <w:rPr>
          <w:rFonts w:ascii="宋体" w:hAnsi="宋体" w:eastAsia="宋体" w:cs="宋体"/>
          <w:color w:val="auto"/>
          <w:sz w:val="28"/>
          <w:szCs w:val="28"/>
        </w:rPr>
      </w:pPr>
      <w:r>
        <w:rPr>
          <w:rFonts w:hint="eastAsia" w:ascii="宋体" w:hAnsi="宋体" w:eastAsia="宋体" w:cs="宋体"/>
          <w:color w:val="auto"/>
          <w:sz w:val="28"/>
          <w:szCs w:val="28"/>
          <w:lang w:val="en-US" w:eastAsia="zh-CN"/>
        </w:rPr>
        <w:t>第二章</w:t>
      </w:r>
      <w:r>
        <w:rPr>
          <w:rFonts w:hint="eastAsia" w:cs="宋体"/>
          <w:color w:val="auto"/>
          <w:sz w:val="28"/>
          <w:szCs w:val="28"/>
          <w:lang w:val="en-US" w:eastAsia="zh-CN"/>
        </w:rPr>
        <w:t xml:space="preserve"> </w:t>
      </w:r>
      <w:r>
        <w:rPr>
          <w:rFonts w:ascii="宋体" w:hAnsi="宋体" w:eastAsia="宋体" w:cs="宋体"/>
          <w:color w:val="auto"/>
          <w:sz w:val="28"/>
          <w:szCs w:val="28"/>
        </w:rPr>
        <w:t>采购需求</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firstLineChars="200"/>
        <w:jc w:val="left"/>
        <w:textAlignment w:val="auto"/>
        <w:rPr>
          <w:rFonts w:ascii="宋体" w:hAnsi="宋体" w:eastAsia="宋体" w:cs="宋体"/>
          <w:color w:val="auto"/>
          <w:sz w:val="28"/>
          <w:szCs w:val="28"/>
        </w:rPr>
      </w:pPr>
      <w:r>
        <w:rPr>
          <w:rFonts w:ascii="宋体" w:hAnsi="宋体" w:eastAsia="宋体" w:cs="宋体"/>
          <w:color w:val="auto"/>
          <w:sz w:val="28"/>
          <w:szCs w:val="28"/>
        </w:rPr>
        <w:t>第三章</w:t>
      </w:r>
      <w:r>
        <w:rPr>
          <w:rFonts w:hint="eastAsia" w:cs="宋体"/>
          <w:color w:val="auto"/>
          <w:sz w:val="28"/>
          <w:szCs w:val="28"/>
          <w:lang w:val="en-US" w:eastAsia="zh-CN"/>
        </w:rPr>
        <w:t xml:space="preserve"> </w:t>
      </w:r>
      <w:r>
        <w:rPr>
          <w:rFonts w:ascii="宋体" w:hAnsi="宋体" w:eastAsia="宋体" w:cs="宋体"/>
          <w:color w:val="auto"/>
          <w:sz w:val="28"/>
          <w:szCs w:val="28"/>
        </w:rPr>
        <w:t xml:space="preserve">供应商须知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firstLineChars="200"/>
        <w:jc w:val="left"/>
        <w:textAlignment w:val="auto"/>
        <w:rPr>
          <w:color w:val="auto"/>
          <w:sz w:val="28"/>
          <w:szCs w:val="28"/>
        </w:rPr>
      </w:pPr>
      <w:r>
        <w:rPr>
          <w:color w:val="auto"/>
          <w:sz w:val="28"/>
          <w:szCs w:val="28"/>
        </w:rPr>
        <w:t>供应商须知前附表</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firstLineChars="200"/>
        <w:jc w:val="left"/>
        <w:textAlignment w:val="auto"/>
        <w:rPr>
          <w:color w:val="auto"/>
          <w:sz w:val="28"/>
          <w:szCs w:val="28"/>
        </w:rPr>
      </w:pPr>
      <w:r>
        <w:rPr>
          <w:color w:val="auto"/>
          <w:sz w:val="28"/>
          <w:szCs w:val="28"/>
        </w:rPr>
        <w:t xml:space="preserve">一、说明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firstLineChars="200"/>
        <w:jc w:val="left"/>
        <w:textAlignment w:val="auto"/>
        <w:rPr>
          <w:color w:val="auto"/>
          <w:sz w:val="28"/>
          <w:szCs w:val="28"/>
        </w:rPr>
      </w:pPr>
      <w:r>
        <w:rPr>
          <w:color w:val="auto"/>
          <w:sz w:val="28"/>
          <w:szCs w:val="28"/>
        </w:rPr>
        <w:t>二、</w:t>
      </w:r>
      <w:r>
        <w:rPr>
          <w:rFonts w:hint="eastAsia"/>
          <w:color w:val="auto"/>
          <w:sz w:val="28"/>
          <w:szCs w:val="28"/>
          <w:lang w:eastAsia="zh-CN"/>
        </w:rPr>
        <w:t>询价通知书</w:t>
      </w:r>
      <w:r>
        <w:rPr>
          <w:color w:val="auto"/>
          <w:sz w:val="28"/>
          <w:szCs w:val="28"/>
        </w:rPr>
        <w:t xml:space="preserve">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firstLineChars="200"/>
        <w:jc w:val="left"/>
        <w:textAlignment w:val="auto"/>
        <w:rPr>
          <w:color w:val="auto"/>
          <w:sz w:val="28"/>
          <w:szCs w:val="28"/>
        </w:rPr>
      </w:pPr>
      <w:r>
        <w:rPr>
          <w:color w:val="auto"/>
          <w:sz w:val="28"/>
          <w:szCs w:val="28"/>
        </w:rPr>
        <w:t xml:space="preserve">三、响应文件的编制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firstLineChars="200"/>
        <w:jc w:val="left"/>
        <w:textAlignment w:val="auto"/>
        <w:rPr>
          <w:color w:val="auto"/>
          <w:sz w:val="28"/>
          <w:szCs w:val="28"/>
        </w:rPr>
      </w:pPr>
      <w:r>
        <w:rPr>
          <w:color w:val="auto"/>
          <w:sz w:val="28"/>
          <w:szCs w:val="28"/>
        </w:rPr>
        <w:t>四、响应文件的上传、递交</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firstLineChars="200"/>
        <w:jc w:val="left"/>
        <w:textAlignment w:val="auto"/>
        <w:rPr>
          <w:color w:val="auto"/>
          <w:sz w:val="28"/>
          <w:szCs w:val="28"/>
        </w:rPr>
      </w:pPr>
      <w:r>
        <w:rPr>
          <w:color w:val="auto"/>
          <w:sz w:val="28"/>
          <w:szCs w:val="28"/>
        </w:rPr>
        <w:t xml:space="preserve">五、询价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firstLineChars="200"/>
        <w:jc w:val="left"/>
        <w:textAlignment w:val="auto"/>
        <w:rPr>
          <w:color w:val="auto"/>
          <w:sz w:val="28"/>
          <w:szCs w:val="28"/>
        </w:rPr>
      </w:pPr>
      <w:r>
        <w:rPr>
          <w:color w:val="auto"/>
          <w:sz w:val="28"/>
          <w:szCs w:val="28"/>
        </w:rPr>
        <w:t xml:space="preserve">六、合同授予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firstLineChars="200"/>
        <w:jc w:val="left"/>
        <w:textAlignment w:val="auto"/>
        <w:rPr>
          <w:color w:val="auto"/>
          <w:sz w:val="28"/>
          <w:szCs w:val="28"/>
        </w:rPr>
      </w:pPr>
      <w:r>
        <w:rPr>
          <w:color w:val="auto"/>
          <w:sz w:val="28"/>
          <w:szCs w:val="28"/>
        </w:rPr>
        <w:t>第四章 评标办法及评分标准</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firstLineChars="200"/>
        <w:jc w:val="left"/>
        <w:textAlignment w:val="auto"/>
        <w:rPr>
          <w:color w:val="auto"/>
          <w:sz w:val="28"/>
          <w:szCs w:val="28"/>
        </w:rPr>
      </w:pPr>
      <w:r>
        <w:rPr>
          <w:color w:val="auto"/>
          <w:sz w:val="28"/>
          <w:szCs w:val="28"/>
        </w:rPr>
        <w:t>第五章 政府采购合同主要条款</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firstLineChars="200"/>
        <w:jc w:val="left"/>
        <w:textAlignment w:val="auto"/>
        <w:rPr>
          <w:color w:val="auto"/>
          <w:sz w:val="28"/>
          <w:szCs w:val="28"/>
        </w:rPr>
      </w:pPr>
      <w:r>
        <w:rPr>
          <w:color w:val="auto"/>
          <w:sz w:val="28"/>
          <w:szCs w:val="28"/>
        </w:rPr>
        <w:t>第六章 响应文件格式</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jc w:val="left"/>
        <w:textAlignment w:val="auto"/>
        <w:rPr>
          <w:color w:val="auto"/>
          <w:sz w:val="28"/>
        </w:rPr>
        <w:sectPr>
          <w:footerReference r:id="rId5" w:type="default"/>
          <w:pgSz w:w="11910" w:h="16850"/>
          <w:pgMar w:top="1519" w:right="1417" w:bottom="1519" w:left="1417" w:header="720" w:footer="1191" w:gutter="0"/>
          <w:pgBorders>
            <w:top w:val="none" w:sz="0" w:space="0"/>
            <w:left w:val="none" w:sz="0" w:space="0"/>
            <w:bottom w:val="none" w:sz="0" w:space="0"/>
            <w:right w:val="none" w:sz="0" w:space="0"/>
          </w:pgBorders>
          <w:pgNumType w:fmt="decimal" w:start="1"/>
          <w:cols w:space="0" w:num="1"/>
          <w:rtlGutter w:val="0"/>
          <w:docGrid w:linePitch="0" w:charSpace="0"/>
        </w:sectPr>
      </w:pPr>
    </w:p>
    <w:p>
      <w:pPr>
        <w:pStyle w:val="3"/>
        <w:bidi w:val="0"/>
        <w:rPr>
          <w:color w:val="auto"/>
          <w:sz w:val="28"/>
          <w:szCs w:val="28"/>
        </w:rPr>
      </w:pPr>
      <w:r>
        <w:rPr>
          <w:color w:val="auto"/>
          <w:sz w:val="28"/>
          <w:szCs w:val="28"/>
        </w:rPr>
        <w:t xml:space="preserve">第一章 询价公告 </w:t>
      </w:r>
    </w:p>
    <w:p>
      <w:pPr>
        <w:pStyle w:val="5"/>
        <w:spacing w:before="9"/>
        <w:rPr>
          <w:b/>
          <w:color w:val="auto"/>
          <w:sz w:val="14"/>
        </w:rPr>
      </w:pPr>
    </w:p>
    <w:p>
      <w:pPr>
        <w:pStyle w:val="5"/>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2" w:firstLineChars="200"/>
        <w:jc w:val="center"/>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rPr>
        <w:t>2025年中国黄金定点帮扶新蔡县涧头乡毛岗村糯玉米深加工项目</w:t>
      </w:r>
      <w:r>
        <w:rPr>
          <w:rFonts w:hint="eastAsia" w:cs="宋体"/>
          <w:b/>
          <w:bCs/>
          <w:color w:val="auto"/>
          <w:sz w:val="24"/>
          <w:szCs w:val="24"/>
          <w:lang w:val="en-US" w:eastAsia="zh-CN"/>
        </w:rPr>
        <w:t>-询价公告</w:t>
      </w:r>
    </w:p>
    <w:p>
      <w:pPr>
        <w:pStyle w:val="5"/>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项目概况 </w:t>
      </w:r>
    </w:p>
    <w:p>
      <w:pPr>
        <w:pStyle w:val="5"/>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20" w:firstLineChars="200"/>
        <w:jc w:val="both"/>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2025年中国黄金定点帮扶新蔡县涧头乡毛岗村糯玉米深加工项目</w:t>
      </w:r>
      <w:r>
        <w:rPr>
          <w:rFonts w:hint="eastAsia" w:cs="宋体"/>
          <w:color w:val="auto"/>
          <w:spacing w:val="0"/>
          <w:sz w:val="21"/>
          <w:szCs w:val="21"/>
          <w:lang w:val="en-US" w:eastAsia="zh-CN"/>
        </w:rPr>
        <w:t>招标项目</w:t>
      </w:r>
      <w:r>
        <w:rPr>
          <w:rFonts w:hint="eastAsia" w:ascii="宋体" w:hAnsi="宋体" w:eastAsia="宋体" w:cs="宋体"/>
          <w:color w:val="auto"/>
          <w:spacing w:val="0"/>
          <w:sz w:val="21"/>
          <w:szCs w:val="21"/>
        </w:rPr>
        <w:t>的潜在投标人应在驻马店市公共资源交易中心电子交易平台获取招标文件，并于2025年</w:t>
      </w:r>
      <w:r>
        <w:rPr>
          <w:rFonts w:hint="eastAsia" w:cs="宋体"/>
          <w:color w:val="auto"/>
          <w:spacing w:val="0"/>
          <w:sz w:val="21"/>
          <w:szCs w:val="21"/>
          <w:lang w:val="en-US" w:eastAsia="zh-CN"/>
        </w:rPr>
        <w:t>07</w:t>
      </w:r>
      <w:r>
        <w:rPr>
          <w:rFonts w:hint="eastAsia" w:ascii="宋体" w:hAnsi="宋体" w:eastAsia="宋体" w:cs="宋体"/>
          <w:color w:val="auto"/>
          <w:spacing w:val="0"/>
          <w:sz w:val="21"/>
          <w:szCs w:val="21"/>
        </w:rPr>
        <w:t>月</w:t>
      </w:r>
      <w:r>
        <w:rPr>
          <w:rFonts w:hint="eastAsia" w:cs="宋体"/>
          <w:color w:val="auto"/>
          <w:spacing w:val="0"/>
          <w:sz w:val="21"/>
          <w:szCs w:val="21"/>
          <w:lang w:val="en-US" w:eastAsia="zh-CN"/>
        </w:rPr>
        <w:t>31</w:t>
      </w:r>
      <w:r>
        <w:rPr>
          <w:rFonts w:hint="eastAsia" w:ascii="宋体" w:hAnsi="宋体" w:eastAsia="宋体" w:cs="宋体"/>
          <w:color w:val="auto"/>
          <w:spacing w:val="0"/>
          <w:sz w:val="21"/>
          <w:szCs w:val="21"/>
        </w:rPr>
        <w:t>日</w:t>
      </w:r>
      <w:r>
        <w:rPr>
          <w:rFonts w:hint="eastAsia" w:ascii="宋体" w:hAnsi="宋体" w:eastAsia="宋体" w:cs="宋体"/>
          <w:color w:val="auto"/>
          <w:spacing w:val="0"/>
          <w:sz w:val="21"/>
          <w:szCs w:val="21"/>
          <w:lang w:val="en-US" w:eastAsia="zh-CN"/>
        </w:rPr>
        <w:t>09</w:t>
      </w:r>
      <w:r>
        <w:rPr>
          <w:rFonts w:hint="eastAsia" w:ascii="宋体" w:hAnsi="宋体" w:eastAsia="宋体" w:cs="宋体"/>
          <w:color w:val="auto"/>
          <w:spacing w:val="0"/>
          <w:sz w:val="21"/>
          <w:szCs w:val="21"/>
        </w:rPr>
        <w:t>时</w:t>
      </w:r>
      <w:r>
        <w:rPr>
          <w:rFonts w:hint="eastAsia" w:ascii="宋体" w:hAnsi="宋体" w:eastAsia="宋体" w:cs="宋体"/>
          <w:color w:val="auto"/>
          <w:spacing w:val="0"/>
          <w:sz w:val="21"/>
          <w:szCs w:val="21"/>
          <w:lang w:val="en-US" w:eastAsia="zh-CN"/>
        </w:rPr>
        <w:t>00</w:t>
      </w:r>
      <w:r>
        <w:rPr>
          <w:rFonts w:hint="eastAsia" w:ascii="宋体" w:hAnsi="宋体" w:eastAsia="宋体" w:cs="宋体"/>
          <w:color w:val="auto"/>
          <w:spacing w:val="0"/>
          <w:sz w:val="21"/>
          <w:szCs w:val="21"/>
        </w:rPr>
        <w:t xml:space="preserve">分（北京时间）前递交响应文件。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一、项目基本情况 </w:t>
      </w:r>
    </w:p>
    <w:p>
      <w:pPr>
        <w:pStyle w:val="5"/>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20" w:firstLineChars="200"/>
        <w:textAlignment w:val="auto"/>
        <w:rPr>
          <w:rFonts w:hint="default" w:ascii="宋体" w:hAnsi="宋体" w:eastAsia="宋体" w:cs="宋体"/>
          <w:color w:val="auto"/>
          <w:sz w:val="21"/>
          <w:szCs w:val="21"/>
          <w:lang w:val="en-US"/>
        </w:rPr>
      </w:pPr>
      <w:r>
        <w:rPr>
          <w:rFonts w:hint="eastAsia" w:ascii="宋体" w:hAnsi="宋体" w:eastAsia="宋体" w:cs="宋体"/>
          <w:color w:val="auto"/>
          <w:sz w:val="21"/>
          <w:szCs w:val="21"/>
        </w:rPr>
        <w:t>1、项目编号：新采询价-2025-</w:t>
      </w:r>
      <w:r>
        <w:rPr>
          <w:rFonts w:hint="eastAsia" w:cs="宋体"/>
          <w:color w:val="auto"/>
          <w:sz w:val="21"/>
          <w:szCs w:val="21"/>
          <w:lang w:val="en-US" w:eastAsia="zh-CN"/>
        </w:rPr>
        <w:t>30</w:t>
      </w:r>
    </w:p>
    <w:p>
      <w:pPr>
        <w:pStyle w:val="5"/>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2、项目名称：2025年中国黄金定点帮扶新蔡县涧头乡毛岗村糯玉米深加工项目</w:t>
      </w:r>
    </w:p>
    <w:p>
      <w:pPr>
        <w:pStyle w:val="5"/>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3、采购方式：询价 </w:t>
      </w:r>
    </w:p>
    <w:p>
      <w:pPr>
        <w:pStyle w:val="5"/>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4、预算金额：</w:t>
      </w:r>
      <w:r>
        <w:rPr>
          <w:rFonts w:hint="eastAsia" w:ascii="宋体" w:hAnsi="宋体" w:eastAsia="宋体" w:cs="宋体"/>
          <w:color w:val="auto"/>
          <w:sz w:val="21"/>
          <w:szCs w:val="21"/>
          <w:lang w:val="en-US" w:eastAsia="zh-CN"/>
        </w:rPr>
        <w:t>18000</w:t>
      </w:r>
      <w:r>
        <w:rPr>
          <w:rFonts w:hint="eastAsia" w:ascii="宋体" w:hAnsi="宋体" w:eastAsia="宋体" w:cs="宋体"/>
          <w:color w:val="auto"/>
          <w:sz w:val="21"/>
          <w:szCs w:val="21"/>
        </w:rPr>
        <w:t xml:space="preserve">00.00元 </w:t>
      </w:r>
    </w:p>
    <w:p>
      <w:pPr>
        <w:pStyle w:val="5"/>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最高限价：</w:t>
      </w:r>
      <w:r>
        <w:rPr>
          <w:rFonts w:hint="eastAsia" w:ascii="宋体" w:hAnsi="宋体" w:eastAsia="宋体" w:cs="宋体"/>
          <w:color w:val="auto"/>
          <w:sz w:val="21"/>
          <w:szCs w:val="21"/>
          <w:lang w:val="en-US" w:eastAsia="zh-CN"/>
        </w:rPr>
        <w:t>18000</w:t>
      </w:r>
      <w:r>
        <w:rPr>
          <w:rFonts w:hint="eastAsia" w:ascii="宋体" w:hAnsi="宋体" w:eastAsia="宋体" w:cs="宋体"/>
          <w:color w:val="auto"/>
          <w:sz w:val="21"/>
          <w:szCs w:val="21"/>
        </w:rPr>
        <w:t xml:space="preserve">00元 </w:t>
      </w:r>
    </w:p>
    <w:tbl>
      <w:tblPr>
        <w:tblStyle w:val="14"/>
        <w:tblW w:w="10295"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331"/>
        <w:gridCol w:w="2853"/>
        <w:gridCol w:w="1098"/>
        <w:gridCol w:w="1483"/>
        <w:gridCol w:w="1496"/>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6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序号</w:t>
            </w:r>
          </w:p>
        </w:tc>
        <w:tc>
          <w:tcPr>
            <w:tcW w:w="1331"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包号</w:t>
            </w:r>
          </w:p>
        </w:tc>
        <w:tc>
          <w:tcPr>
            <w:tcW w:w="2853"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包名称</w:t>
            </w:r>
          </w:p>
        </w:tc>
        <w:tc>
          <w:tcPr>
            <w:tcW w:w="1098"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包预算（元）</w:t>
            </w:r>
          </w:p>
        </w:tc>
        <w:tc>
          <w:tcPr>
            <w:tcW w:w="1483"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包最高限价</w:t>
            </w:r>
          </w:p>
          <w:p>
            <w:pPr>
              <w:pStyle w:val="18"/>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（元）</w:t>
            </w:r>
          </w:p>
        </w:tc>
        <w:tc>
          <w:tcPr>
            <w:tcW w:w="1496"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是否专门面向中小企业</w:t>
            </w:r>
          </w:p>
        </w:tc>
        <w:tc>
          <w:tcPr>
            <w:tcW w:w="1470"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hanging="12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56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1</w:t>
            </w:r>
          </w:p>
        </w:tc>
        <w:tc>
          <w:tcPr>
            <w:tcW w:w="1331"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新政采【</w:t>
            </w:r>
            <w:r>
              <w:rPr>
                <w:rFonts w:hint="eastAsia" w:ascii="宋体" w:hAnsi="宋体" w:eastAsia="宋体" w:cs="宋体"/>
                <w:color w:val="auto"/>
                <w:spacing w:val="1"/>
                <w:sz w:val="21"/>
                <w:szCs w:val="21"/>
              </w:rPr>
              <w:t>2025</w:t>
            </w:r>
            <w:r>
              <w:rPr>
                <w:rFonts w:hint="eastAsia" w:ascii="宋体" w:hAnsi="宋体" w:eastAsia="宋体" w:cs="宋体"/>
                <w:color w:val="auto"/>
                <w:sz w:val="21"/>
                <w:szCs w:val="21"/>
              </w:rPr>
              <w:t>】</w:t>
            </w:r>
          </w:p>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jc w:val="center"/>
              <w:textAlignment w:val="auto"/>
              <w:rPr>
                <w:rFonts w:hint="eastAsia" w:ascii="宋体" w:hAnsi="宋体" w:eastAsia="宋体" w:cs="宋体"/>
                <w:color w:val="auto"/>
                <w:sz w:val="21"/>
                <w:szCs w:val="21"/>
                <w:vertAlign w:val="baseline"/>
              </w:rPr>
            </w:pPr>
            <w:r>
              <w:rPr>
                <w:rFonts w:hint="eastAsia" w:cs="宋体"/>
                <w:color w:val="auto"/>
                <w:sz w:val="21"/>
                <w:szCs w:val="21"/>
                <w:lang w:val="en-US" w:eastAsia="zh-CN"/>
              </w:rPr>
              <w:t>064</w:t>
            </w:r>
            <w:r>
              <w:rPr>
                <w:rFonts w:hint="eastAsia" w:ascii="宋体" w:hAnsi="宋体" w:eastAsia="宋体" w:cs="宋体"/>
                <w:color w:val="auto"/>
                <w:sz w:val="21"/>
                <w:szCs w:val="21"/>
              </w:rPr>
              <w:t>号A</w:t>
            </w:r>
          </w:p>
        </w:tc>
        <w:tc>
          <w:tcPr>
            <w:tcW w:w="2853"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pacing w:val="-1"/>
                <w:sz w:val="21"/>
                <w:szCs w:val="21"/>
                <w:lang w:val="en-US" w:eastAsia="en-US" w:bidi="ar-SA"/>
              </w:rPr>
              <w:t>2025年中国黄金定点帮扶新蔡县涧头乡毛岗村糯玉米深加工项目</w:t>
            </w:r>
            <w:r>
              <w:rPr>
                <w:rFonts w:hint="eastAsia" w:ascii="宋体" w:hAnsi="宋体" w:eastAsia="宋体" w:cs="宋体"/>
                <w:color w:val="auto"/>
                <w:sz w:val="21"/>
                <w:szCs w:val="21"/>
              </w:rPr>
              <w:t>A</w:t>
            </w:r>
            <w:r>
              <w:rPr>
                <w:rFonts w:hint="eastAsia" w:cs="宋体"/>
                <w:color w:val="auto"/>
                <w:sz w:val="21"/>
                <w:szCs w:val="21"/>
                <w:lang w:val="en-US" w:eastAsia="zh-CN"/>
              </w:rPr>
              <w:t>包</w:t>
            </w:r>
          </w:p>
        </w:tc>
        <w:tc>
          <w:tcPr>
            <w:tcW w:w="1098"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lang w:val="en-US" w:eastAsia="zh-CN"/>
              </w:rPr>
              <w:t>18000</w:t>
            </w:r>
            <w:r>
              <w:rPr>
                <w:rFonts w:hint="eastAsia" w:ascii="宋体" w:hAnsi="宋体" w:eastAsia="宋体" w:cs="宋体"/>
                <w:color w:val="auto"/>
                <w:sz w:val="21"/>
                <w:szCs w:val="21"/>
              </w:rPr>
              <w:t>00</w:t>
            </w:r>
          </w:p>
        </w:tc>
        <w:tc>
          <w:tcPr>
            <w:tcW w:w="1483"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lang w:val="en-US" w:eastAsia="zh-CN"/>
              </w:rPr>
              <w:t>18000</w:t>
            </w:r>
            <w:r>
              <w:rPr>
                <w:rFonts w:hint="eastAsia" w:ascii="宋体" w:hAnsi="宋体" w:eastAsia="宋体" w:cs="宋体"/>
                <w:color w:val="auto"/>
                <w:sz w:val="21"/>
                <w:szCs w:val="21"/>
              </w:rPr>
              <w:t>00</w:t>
            </w:r>
          </w:p>
        </w:tc>
        <w:tc>
          <w:tcPr>
            <w:tcW w:w="1496"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是</w:t>
            </w:r>
          </w:p>
        </w:tc>
        <w:tc>
          <w:tcPr>
            <w:tcW w:w="1470"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lang w:val="en-US" w:eastAsia="zh-CN"/>
              </w:rPr>
              <w:t>18000</w:t>
            </w:r>
            <w:r>
              <w:rPr>
                <w:rFonts w:hint="eastAsia" w:ascii="宋体" w:hAnsi="宋体" w:eastAsia="宋体" w:cs="宋体"/>
                <w:color w:val="auto"/>
                <w:sz w:val="21"/>
                <w:szCs w:val="21"/>
              </w:rPr>
              <w:t>00</w:t>
            </w:r>
          </w:p>
        </w:tc>
      </w:tr>
    </w:tbl>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5、采购需求（包括但不限于标的的名称、数量、简要技术需求或服务要求等）</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0000FF"/>
          <w:spacing w:val="-1"/>
          <w:sz w:val="21"/>
          <w:szCs w:val="21"/>
          <w:lang w:val="en-US" w:eastAsia="en-US" w:bidi="ar-SA"/>
        </w:rPr>
      </w:pPr>
      <w:r>
        <w:rPr>
          <w:rFonts w:hint="eastAsia" w:ascii="宋体" w:hAnsi="宋体" w:eastAsia="宋体" w:cs="宋体"/>
          <w:color w:val="0000FF"/>
          <w:sz w:val="21"/>
          <w:szCs w:val="21"/>
          <w:lang w:val="en-US" w:eastAsia="zh-CN"/>
        </w:rPr>
        <w:t>5.1采购内容</w:t>
      </w:r>
      <w:r>
        <w:rPr>
          <w:rFonts w:hint="eastAsia" w:ascii="宋体" w:hAnsi="宋体" w:eastAsia="宋体" w:cs="宋体"/>
          <w:color w:val="0000FF"/>
          <w:spacing w:val="-1"/>
          <w:sz w:val="21"/>
          <w:szCs w:val="21"/>
          <w:lang w:val="en-US" w:eastAsia="zh-CN" w:bidi="ar-SA"/>
        </w:rPr>
        <w:t>：</w:t>
      </w:r>
      <w:r>
        <w:rPr>
          <w:rFonts w:hint="eastAsia" w:ascii="宋体" w:hAnsi="宋体" w:eastAsia="宋体" w:cs="宋体"/>
          <w:color w:val="0000FF"/>
          <w:spacing w:val="-1"/>
          <w:sz w:val="21"/>
          <w:szCs w:val="21"/>
          <w:lang w:val="en-US" w:eastAsia="en-US" w:bidi="ar-SA"/>
        </w:rPr>
        <w:t>2025年中国黄金定点帮扶新蔡县涧头乡毛岗村糯玉米深加工，主要包括扒皮机</w:t>
      </w:r>
      <w:r>
        <w:rPr>
          <w:rFonts w:hint="eastAsia" w:ascii="宋体" w:hAnsi="宋体" w:eastAsia="宋体" w:cs="宋体"/>
          <w:color w:val="0000FF"/>
          <w:spacing w:val="-1"/>
          <w:sz w:val="21"/>
          <w:szCs w:val="21"/>
          <w:lang w:val="en-US" w:eastAsia="zh-CN" w:bidi="ar-SA"/>
        </w:rPr>
        <w:t>、水槽提升机、滚杠清洗机</w:t>
      </w:r>
      <w:r>
        <w:rPr>
          <w:rFonts w:hint="eastAsia" w:ascii="宋体" w:hAnsi="宋体" w:eastAsia="宋体" w:cs="宋体"/>
          <w:color w:val="0000FF"/>
          <w:spacing w:val="-1"/>
          <w:sz w:val="21"/>
          <w:szCs w:val="21"/>
          <w:lang w:val="en-US" w:eastAsia="en-US" w:bidi="ar-SA"/>
        </w:rPr>
        <w:t>等设备的供货安装调试等，具体详见</w:t>
      </w:r>
      <w:r>
        <w:rPr>
          <w:rFonts w:hint="eastAsia" w:ascii="宋体" w:hAnsi="宋体" w:eastAsia="宋体" w:cs="宋体"/>
          <w:color w:val="0000FF"/>
          <w:spacing w:val="-1"/>
          <w:sz w:val="21"/>
          <w:szCs w:val="21"/>
          <w:lang w:val="en-US" w:eastAsia="zh-CN" w:bidi="ar-SA"/>
        </w:rPr>
        <w:t>附件</w:t>
      </w:r>
      <w:r>
        <w:rPr>
          <w:rFonts w:hint="eastAsia" w:ascii="宋体" w:hAnsi="宋体" w:eastAsia="宋体" w:cs="宋体"/>
          <w:color w:val="0000FF"/>
          <w:spacing w:val="-1"/>
          <w:sz w:val="21"/>
          <w:szCs w:val="21"/>
          <w:lang w:val="en-US" w:eastAsia="en-US" w:bidi="ar-SA"/>
        </w:rPr>
        <w:t>；</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0000FF"/>
          <w:sz w:val="21"/>
          <w:szCs w:val="21"/>
          <w:lang w:val="en-US" w:eastAsia="zh-CN"/>
        </w:rPr>
      </w:pPr>
      <w:r>
        <w:rPr>
          <w:rFonts w:hint="eastAsia" w:ascii="宋体" w:hAnsi="宋体" w:eastAsia="宋体" w:cs="宋体"/>
          <w:color w:val="0000FF"/>
          <w:sz w:val="21"/>
          <w:szCs w:val="21"/>
          <w:lang w:val="en-US" w:eastAsia="zh-CN"/>
        </w:rPr>
        <w:t>5.2交货期：自合同签订之日起</w:t>
      </w:r>
      <w:r>
        <w:rPr>
          <w:rFonts w:hint="eastAsia" w:cs="宋体"/>
          <w:color w:val="0000FF"/>
          <w:sz w:val="21"/>
          <w:szCs w:val="21"/>
          <w:lang w:val="en-US" w:eastAsia="zh-CN"/>
        </w:rPr>
        <w:t>20</w:t>
      </w:r>
      <w:r>
        <w:rPr>
          <w:rFonts w:hint="eastAsia" w:ascii="宋体" w:hAnsi="宋体" w:eastAsia="宋体" w:cs="宋体"/>
          <w:color w:val="0000FF"/>
          <w:sz w:val="21"/>
          <w:szCs w:val="21"/>
          <w:lang w:val="en-US" w:eastAsia="zh-CN"/>
        </w:rPr>
        <w:t>日历天内交货并安装调试完毕；</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0000FF"/>
          <w:sz w:val="21"/>
          <w:szCs w:val="21"/>
          <w:lang w:val="en-US" w:eastAsia="zh-CN"/>
        </w:rPr>
      </w:pPr>
      <w:r>
        <w:rPr>
          <w:rFonts w:hint="eastAsia" w:ascii="宋体" w:hAnsi="宋体" w:eastAsia="宋体" w:cs="宋体"/>
          <w:color w:val="0000FF"/>
          <w:sz w:val="21"/>
          <w:szCs w:val="21"/>
          <w:lang w:val="en-US" w:eastAsia="zh-CN"/>
        </w:rPr>
        <w:t>5.3质保期：自验收合格之日起</w:t>
      </w:r>
      <w:r>
        <w:rPr>
          <w:rFonts w:hint="eastAsia" w:cs="宋体"/>
          <w:color w:val="0000FF"/>
          <w:sz w:val="21"/>
          <w:szCs w:val="21"/>
          <w:lang w:val="en-US" w:eastAsia="zh-CN"/>
        </w:rPr>
        <w:t>一</w:t>
      </w:r>
      <w:r>
        <w:rPr>
          <w:rFonts w:hint="eastAsia" w:ascii="宋体" w:hAnsi="宋体" w:eastAsia="宋体" w:cs="宋体"/>
          <w:color w:val="0000FF"/>
          <w:sz w:val="21"/>
          <w:szCs w:val="21"/>
          <w:lang w:val="en-US" w:eastAsia="zh-CN"/>
        </w:rPr>
        <w:t>年；</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0000FF"/>
          <w:sz w:val="21"/>
          <w:szCs w:val="21"/>
          <w:lang w:val="en-US" w:eastAsia="zh-CN"/>
        </w:rPr>
      </w:pPr>
      <w:r>
        <w:rPr>
          <w:rFonts w:hint="eastAsia" w:ascii="宋体" w:hAnsi="宋体" w:eastAsia="宋体" w:cs="宋体"/>
          <w:color w:val="0000FF"/>
          <w:sz w:val="21"/>
          <w:szCs w:val="21"/>
          <w:lang w:val="en-US" w:eastAsia="zh-CN"/>
        </w:rPr>
        <w:t>5.4交货地点：采购人指定地点；</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0000FF"/>
          <w:sz w:val="21"/>
          <w:szCs w:val="21"/>
          <w:lang w:val="en-US" w:eastAsia="zh-CN"/>
        </w:rPr>
      </w:pPr>
      <w:r>
        <w:rPr>
          <w:rFonts w:hint="eastAsia" w:ascii="宋体" w:hAnsi="宋体" w:eastAsia="宋体" w:cs="宋体"/>
          <w:color w:val="0000FF"/>
          <w:sz w:val="21"/>
          <w:szCs w:val="21"/>
          <w:lang w:val="en-US" w:eastAsia="zh-CN"/>
        </w:rPr>
        <w:t>5.5质量要求：符合国家、行业规定的合格标准和规范，满足</w:t>
      </w:r>
      <w:r>
        <w:rPr>
          <w:rFonts w:hint="eastAsia" w:cs="宋体"/>
          <w:color w:val="0000FF"/>
          <w:sz w:val="21"/>
          <w:szCs w:val="21"/>
          <w:lang w:val="en-US" w:eastAsia="zh-CN"/>
        </w:rPr>
        <w:t>采购</w:t>
      </w:r>
      <w:r>
        <w:rPr>
          <w:rFonts w:hint="eastAsia" w:ascii="宋体" w:hAnsi="宋体" w:eastAsia="宋体" w:cs="宋体"/>
          <w:color w:val="0000FF"/>
          <w:sz w:val="21"/>
          <w:szCs w:val="21"/>
          <w:lang w:val="en-US" w:eastAsia="zh-CN"/>
        </w:rPr>
        <w:t>文件和采购人的要求。</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6、合同履行期限：</w:t>
      </w:r>
      <w:r>
        <w:rPr>
          <w:rFonts w:hint="eastAsia" w:ascii="宋体" w:hAnsi="宋体" w:eastAsia="宋体" w:cs="宋体"/>
          <w:color w:val="0000FF"/>
          <w:sz w:val="21"/>
          <w:szCs w:val="21"/>
          <w:lang w:val="en-US" w:eastAsia="zh-CN"/>
        </w:rPr>
        <w:t>同交货期</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 xml:space="preserve">7、本项目是否接受联合体投标：否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 xml:space="preserve">8、是否接受进口产品：否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 xml:space="preserve">9、是否专门面向中小企业：是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2" w:firstLineChars="200"/>
        <w:jc w:val="left"/>
        <w:textAlignment w:val="auto"/>
        <w:rPr>
          <w:rFonts w:hint="eastAsia" w:ascii="宋体" w:hAnsi="宋体" w:eastAsia="宋体" w:cs="宋体"/>
          <w:b/>
          <w:color w:val="0000FF"/>
          <w:sz w:val="21"/>
          <w:szCs w:val="21"/>
        </w:rPr>
      </w:pPr>
      <w:r>
        <w:rPr>
          <w:rFonts w:hint="eastAsia" w:ascii="宋体" w:hAnsi="宋体" w:eastAsia="宋体" w:cs="宋体"/>
          <w:b/>
          <w:color w:val="0000FF"/>
          <w:sz w:val="21"/>
          <w:szCs w:val="21"/>
        </w:rPr>
        <w:t xml:space="preserve">二、申请人的资格要求：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 xml:space="preserve">1、满足《中华人民共和国政府采购法》第二十二条规定；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2、落实政府采购政策满足的资格要求：促进中小企业和监狱企业发展扶持政策、政府强</w:t>
      </w:r>
      <w:r>
        <w:rPr>
          <w:rFonts w:hint="eastAsia" w:ascii="宋体" w:hAnsi="宋体" w:eastAsia="宋体" w:cs="宋体"/>
          <w:color w:val="0000FF"/>
          <w:spacing w:val="-16"/>
          <w:sz w:val="21"/>
          <w:szCs w:val="21"/>
        </w:rPr>
        <w:t>制采购节能产品强制采购、节能产品及环境标志产品优先采购、促进残疾人就业政府采购政策。</w:t>
      </w:r>
      <w:r>
        <w:rPr>
          <w:rFonts w:hint="eastAsia" w:ascii="宋体" w:hAnsi="宋体" w:eastAsia="宋体" w:cs="宋体"/>
          <w:color w:val="0000FF"/>
          <w:sz w:val="21"/>
          <w:szCs w:val="21"/>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 xml:space="preserve">3、本项目的特定资格要求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 xml:space="preserve">（1）具有独立承担民事责任的能力，提供供应商工商营业执照、税务登记证或统一社会信用代码证“新营业执照”；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 xml:space="preserve">（2）法定代表人本人参加投标的，提供身份证明原件扫描件；法定代表人委托代理人投标的，提供法人授权委托书和委托代理人的身份证扫描件；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（3）供应商提供的货物必须满足</w:t>
      </w:r>
      <w:r>
        <w:rPr>
          <w:rFonts w:hint="eastAsia" w:cs="宋体"/>
          <w:color w:val="0000FF"/>
          <w:sz w:val="21"/>
          <w:szCs w:val="21"/>
          <w:lang w:val="en-US" w:eastAsia="zh-CN"/>
        </w:rPr>
        <w:t>采购文件</w:t>
      </w:r>
      <w:r>
        <w:rPr>
          <w:rFonts w:hint="eastAsia" w:ascii="宋体" w:hAnsi="宋体" w:eastAsia="宋体" w:cs="宋体"/>
          <w:color w:val="0000FF"/>
          <w:sz w:val="21"/>
          <w:szCs w:val="21"/>
        </w:rPr>
        <w:t xml:space="preserve">规定的具体参数要求（提供企业声明函，格式自拟）;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（4）单位负责人为同一人或者存在直接控股、管理关系的不同供应商，不得参加同一合同项下的政府采购活动</w:t>
      </w:r>
      <w:r>
        <w:rPr>
          <w:rFonts w:hint="eastAsia" w:cs="宋体"/>
          <w:color w:val="0000FF"/>
          <w:sz w:val="21"/>
          <w:szCs w:val="21"/>
          <w:lang w:eastAsia="zh-CN"/>
        </w:rPr>
        <w:t>。</w:t>
      </w:r>
      <w:r>
        <w:rPr>
          <w:rFonts w:hint="eastAsia" w:ascii="宋体" w:hAnsi="宋体" w:eastAsia="宋体" w:cs="宋体"/>
          <w:color w:val="0000FF"/>
          <w:sz w:val="21"/>
          <w:szCs w:val="21"/>
        </w:rPr>
        <w:t>违反上述规定的相关投标均无效。</w:t>
      </w:r>
      <w:r>
        <w:rPr>
          <w:rFonts w:hint="eastAsia" w:cs="宋体"/>
          <w:color w:val="0000FF"/>
          <w:sz w:val="21"/>
          <w:szCs w:val="21"/>
          <w:lang w:val="en-US" w:eastAsia="zh-CN"/>
        </w:rPr>
        <w:t>供应商</w:t>
      </w:r>
      <w:r>
        <w:rPr>
          <w:rFonts w:hint="eastAsia" w:ascii="宋体" w:hAnsi="宋体" w:eastAsia="宋体" w:cs="宋体"/>
          <w:color w:val="0000FF"/>
          <w:sz w:val="21"/>
          <w:szCs w:val="21"/>
        </w:rPr>
        <w:t>需出具承诺函和《国家企业信息公示系统》</w:t>
      </w:r>
      <w:r>
        <w:rPr>
          <w:rFonts w:hint="eastAsia" w:ascii="宋体" w:hAnsi="宋体" w:eastAsia="宋体" w:cs="宋体"/>
          <w:color w:val="0000FF"/>
          <w:sz w:val="21"/>
          <w:szCs w:val="21"/>
        </w:rPr>
        <w:fldChar w:fldCharType="begin"/>
      </w:r>
      <w:r>
        <w:rPr>
          <w:rFonts w:hint="eastAsia" w:ascii="宋体" w:hAnsi="宋体" w:eastAsia="宋体" w:cs="宋体"/>
          <w:color w:val="0000FF"/>
          <w:sz w:val="21"/>
          <w:szCs w:val="21"/>
        </w:rPr>
        <w:instrText xml:space="preserve"> HYPERLINK "http://www.gsxt.gov.cn/index.html)" \h </w:instrText>
      </w:r>
      <w:r>
        <w:rPr>
          <w:rFonts w:hint="eastAsia" w:ascii="宋体" w:hAnsi="宋体" w:eastAsia="宋体" w:cs="宋体"/>
          <w:color w:val="0000FF"/>
          <w:sz w:val="21"/>
          <w:szCs w:val="21"/>
        </w:rPr>
        <w:fldChar w:fldCharType="separate"/>
      </w:r>
      <w:r>
        <w:rPr>
          <w:rFonts w:hint="eastAsia" w:ascii="宋体" w:hAnsi="宋体" w:eastAsia="宋体" w:cs="宋体"/>
          <w:color w:val="0000FF"/>
          <w:sz w:val="21"/>
          <w:szCs w:val="21"/>
        </w:rPr>
        <w:t xml:space="preserve">(http://www.gsxt.gov.cn/index.html) </w:t>
      </w:r>
      <w:r>
        <w:rPr>
          <w:rFonts w:hint="eastAsia" w:ascii="宋体" w:hAnsi="宋体" w:eastAsia="宋体" w:cs="宋体"/>
          <w:color w:val="0000FF"/>
          <w:sz w:val="21"/>
          <w:szCs w:val="21"/>
        </w:rPr>
        <w:fldChar w:fldCharType="end"/>
      </w:r>
      <w:r>
        <w:rPr>
          <w:rFonts w:hint="eastAsia" w:ascii="宋体" w:hAnsi="宋体" w:eastAsia="宋体" w:cs="宋体"/>
          <w:color w:val="0000FF"/>
          <w:sz w:val="21"/>
          <w:szCs w:val="21"/>
        </w:rPr>
        <w:t xml:space="preserve">中公示的公司信息、股东及投资人信息等查询网页截图。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（5）根据《关于在政府采购活动中查询及使用信用记录有关问题的通知》</w:t>
      </w:r>
      <w:r>
        <w:rPr>
          <w:rFonts w:hint="eastAsia" w:ascii="宋体" w:hAnsi="宋体" w:eastAsia="宋体" w:cs="宋体"/>
          <w:color w:val="0000FF"/>
          <w:spacing w:val="-20"/>
          <w:sz w:val="21"/>
          <w:szCs w:val="21"/>
        </w:rPr>
        <w:t>财库【</w:t>
      </w:r>
      <w:r>
        <w:rPr>
          <w:rFonts w:hint="eastAsia" w:ascii="宋体" w:hAnsi="宋体" w:eastAsia="宋体" w:cs="宋体"/>
          <w:color w:val="0000FF"/>
          <w:sz w:val="21"/>
          <w:szCs w:val="21"/>
        </w:rPr>
        <w:t>2016</w:t>
      </w:r>
      <w:r>
        <w:rPr>
          <w:rFonts w:hint="eastAsia" w:ascii="宋体" w:hAnsi="宋体" w:eastAsia="宋体" w:cs="宋体"/>
          <w:color w:val="0000FF"/>
          <w:spacing w:val="-60"/>
          <w:sz w:val="21"/>
          <w:szCs w:val="21"/>
        </w:rPr>
        <w:t>】</w:t>
      </w:r>
      <w:r>
        <w:rPr>
          <w:rFonts w:hint="eastAsia" w:ascii="宋体" w:hAnsi="宋体" w:eastAsia="宋体" w:cs="宋体"/>
          <w:color w:val="0000FF"/>
          <w:sz w:val="21"/>
          <w:szCs w:val="21"/>
        </w:rPr>
        <w:t>125</w:t>
      </w:r>
      <w:r>
        <w:rPr>
          <w:rFonts w:hint="eastAsia" w:ascii="宋体" w:hAnsi="宋体" w:eastAsia="宋体" w:cs="宋体"/>
          <w:color w:val="0000FF"/>
          <w:spacing w:val="-9"/>
          <w:sz w:val="21"/>
          <w:szCs w:val="21"/>
        </w:rPr>
        <w:t>号文件规定，对列入失信被执行人、重大税收违法失信主体、政</w:t>
      </w:r>
      <w:r>
        <w:rPr>
          <w:rFonts w:hint="eastAsia" w:ascii="宋体" w:hAnsi="宋体" w:eastAsia="宋体" w:cs="宋体"/>
          <w:color w:val="0000FF"/>
          <w:spacing w:val="-14"/>
          <w:sz w:val="21"/>
          <w:szCs w:val="21"/>
        </w:rPr>
        <w:t xml:space="preserve">府采购严重违法失信行为记录名单的供应商，拒绝其参与本项目政府采购活动。信用查询渠道：供应商须提供中国政府采购网 </w:t>
      </w:r>
      <w:r>
        <w:rPr>
          <w:rFonts w:hint="eastAsia" w:ascii="宋体" w:hAnsi="宋体" w:eastAsia="宋体" w:cs="宋体"/>
          <w:color w:val="0000FF"/>
          <w:sz w:val="21"/>
          <w:szCs w:val="21"/>
        </w:rPr>
        <w:t>www.ccgp.gov.cn)</w:t>
      </w:r>
      <w:r>
        <w:rPr>
          <w:rFonts w:hint="eastAsia" w:ascii="宋体" w:hAnsi="宋体" w:eastAsia="宋体" w:cs="宋体"/>
          <w:color w:val="0000FF"/>
          <w:spacing w:val="-18"/>
          <w:sz w:val="21"/>
          <w:szCs w:val="21"/>
        </w:rPr>
        <w:t xml:space="preserve"> 和信用中国</w:t>
      </w:r>
      <w:r>
        <w:rPr>
          <w:rFonts w:hint="eastAsia" w:ascii="宋体" w:hAnsi="宋体" w:eastAsia="宋体" w:cs="宋体"/>
          <w:color w:val="0000FF"/>
          <w:sz w:val="21"/>
          <w:szCs w:val="21"/>
        </w:rPr>
        <w:t>（w</w:t>
      </w:r>
      <w:r>
        <w:rPr>
          <w:rFonts w:hint="eastAsia" w:ascii="宋体" w:hAnsi="宋体" w:eastAsia="宋体" w:cs="宋体"/>
          <w:color w:val="0000FF"/>
          <w:spacing w:val="-3"/>
          <w:sz w:val="21"/>
          <w:szCs w:val="21"/>
        </w:rPr>
        <w:t>ww.creditchina.gov.cn）</w:t>
      </w:r>
      <w:r>
        <w:rPr>
          <w:rFonts w:hint="eastAsia" w:ascii="宋体" w:hAnsi="宋体" w:eastAsia="宋体" w:cs="宋体"/>
          <w:color w:val="0000FF"/>
          <w:sz w:val="21"/>
          <w:szCs w:val="21"/>
        </w:rPr>
        <w:t>查询相关主体信用记录结果网页打印页</w:t>
      </w:r>
      <w:r>
        <w:rPr>
          <w:rFonts w:hint="eastAsia" w:ascii="宋体" w:hAnsi="宋体" w:eastAsia="宋体" w:cs="宋体"/>
          <w:color w:val="0000FF"/>
          <w:spacing w:val="-25"/>
          <w:sz w:val="21"/>
          <w:szCs w:val="21"/>
        </w:rPr>
        <w:t>；【查询时间为公告发布以后，提供相关信用信息网页打印页并加盖公章】</w:t>
      </w:r>
      <w:r>
        <w:rPr>
          <w:rFonts w:hint="eastAsia" w:ascii="宋体" w:hAnsi="宋体" w:eastAsia="宋体" w:cs="宋体"/>
          <w:color w:val="0000FF"/>
          <w:sz w:val="21"/>
          <w:szCs w:val="21"/>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cs="宋体"/>
          <w:color w:val="0000FF"/>
          <w:sz w:val="21"/>
          <w:szCs w:val="21"/>
          <w:highlight w:val="none"/>
        </w:rPr>
      </w:pPr>
      <w:r>
        <w:rPr>
          <w:rFonts w:hint="eastAsia" w:ascii="宋体" w:hAnsi="宋体" w:eastAsia="宋体" w:cs="宋体"/>
          <w:color w:val="0000FF"/>
          <w:sz w:val="21"/>
          <w:szCs w:val="21"/>
        </w:rPr>
        <w:t>（6）本次</w:t>
      </w:r>
      <w:r>
        <w:rPr>
          <w:rFonts w:hint="eastAsia" w:cs="宋体"/>
          <w:color w:val="0000FF"/>
          <w:sz w:val="21"/>
          <w:szCs w:val="21"/>
          <w:lang w:val="en-US" w:eastAsia="zh-CN"/>
        </w:rPr>
        <w:t>采购</w:t>
      </w:r>
      <w:r>
        <w:rPr>
          <w:rFonts w:hint="eastAsia" w:ascii="宋体" w:hAnsi="宋体" w:eastAsia="宋体" w:cs="宋体"/>
          <w:color w:val="0000FF"/>
          <w:sz w:val="21"/>
          <w:szCs w:val="21"/>
        </w:rPr>
        <w:t xml:space="preserve">不接受联合体。 </w:t>
      </w:r>
    </w:p>
    <w:p>
      <w:pPr>
        <w:pStyle w:val="17"/>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before="0" w:after="0" w:line="360" w:lineRule="auto"/>
        <w:ind w:leftChars="200" w:right="0" w:rightChars="0"/>
        <w:jc w:val="left"/>
        <w:textAlignment w:val="auto"/>
        <w:rPr>
          <w:rFonts w:hint="eastAsia" w:ascii="宋体" w:hAnsi="宋体" w:eastAsia="宋体" w:cs="宋体"/>
          <w:b/>
          <w:color w:val="auto"/>
          <w:sz w:val="21"/>
          <w:szCs w:val="21"/>
        </w:rPr>
      </w:pPr>
      <w:r>
        <w:rPr>
          <w:rFonts w:hint="eastAsia" w:ascii="宋体" w:hAnsi="宋体" w:eastAsia="宋体" w:cs="宋体"/>
          <w:b/>
          <w:color w:val="auto"/>
          <w:spacing w:val="5"/>
          <w:sz w:val="21"/>
          <w:szCs w:val="21"/>
        </w:rPr>
        <w:t>三、获取采购文件</w:t>
      </w:r>
      <w:r>
        <w:rPr>
          <w:rFonts w:hint="eastAsia" w:ascii="宋体" w:hAnsi="宋体" w:eastAsia="宋体" w:cs="宋体"/>
          <w:b/>
          <w:color w:val="auto"/>
          <w:w w:val="99"/>
          <w:sz w:val="21"/>
          <w:szCs w:val="21"/>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1.时间：2025年</w:t>
      </w:r>
      <w:r>
        <w:rPr>
          <w:rFonts w:hint="eastAsia" w:cs="宋体"/>
          <w:color w:val="auto"/>
          <w:spacing w:val="0"/>
          <w:sz w:val="21"/>
          <w:szCs w:val="21"/>
          <w:lang w:val="en-US" w:eastAsia="zh-CN"/>
        </w:rPr>
        <w:t>07</w:t>
      </w:r>
      <w:r>
        <w:rPr>
          <w:rFonts w:hint="eastAsia" w:ascii="宋体" w:hAnsi="宋体" w:eastAsia="宋体" w:cs="宋体"/>
          <w:color w:val="auto"/>
          <w:spacing w:val="0"/>
          <w:sz w:val="21"/>
          <w:szCs w:val="21"/>
        </w:rPr>
        <w:t>月</w:t>
      </w:r>
      <w:r>
        <w:rPr>
          <w:rFonts w:hint="eastAsia" w:cs="宋体"/>
          <w:color w:val="auto"/>
          <w:spacing w:val="0"/>
          <w:sz w:val="21"/>
          <w:szCs w:val="21"/>
          <w:lang w:val="en-US" w:eastAsia="zh-CN"/>
        </w:rPr>
        <w:t>28</w:t>
      </w:r>
      <w:r>
        <w:rPr>
          <w:rFonts w:hint="eastAsia" w:ascii="宋体" w:hAnsi="宋体" w:eastAsia="宋体" w:cs="宋体"/>
          <w:color w:val="auto"/>
          <w:spacing w:val="0"/>
          <w:sz w:val="21"/>
          <w:szCs w:val="21"/>
        </w:rPr>
        <w:t>日至 2025年</w:t>
      </w:r>
      <w:r>
        <w:rPr>
          <w:rFonts w:hint="eastAsia" w:cs="宋体"/>
          <w:color w:val="auto"/>
          <w:spacing w:val="0"/>
          <w:sz w:val="21"/>
          <w:szCs w:val="21"/>
          <w:lang w:val="en-US" w:eastAsia="zh-CN"/>
        </w:rPr>
        <w:t>07</w:t>
      </w:r>
      <w:r>
        <w:rPr>
          <w:rFonts w:hint="eastAsia" w:ascii="宋体" w:hAnsi="宋体" w:eastAsia="宋体" w:cs="宋体"/>
          <w:color w:val="auto"/>
          <w:spacing w:val="0"/>
          <w:sz w:val="21"/>
          <w:szCs w:val="21"/>
        </w:rPr>
        <w:t>月</w:t>
      </w:r>
      <w:r>
        <w:rPr>
          <w:rFonts w:hint="eastAsia" w:cs="宋体"/>
          <w:color w:val="auto"/>
          <w:spacing w:val="0"/>
          <w:sz w:val="21"/>
          <w:szCs w:val="21"/>
          <w:lang w:val="en-US" w:eastAsia="zh-CN"/>
        </w:rPr>
        <w:t>30</w:t>
      </w:r>
      <w:r>
        <w:rPr>
          <w:rFonts w:hint="eastAsia" w:ascii="宋体" w:hAnsi="宋体" w:eastAsia="宋体" w:cs="宋体"/>
          <w:color w:val="auto"/>
          <w:spacing w:val="0"/>
          <w:sz w:val="21"/>
          <w:szCs w:val="21"/>
        </w:rPr>
        <w:t xml:space="preserve">日，每天上午 08:00 至 12:00，下午 12:00 至 18:00（北京时间，法定节假日除外。）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2.地点：驻马店市公共资源交易中心电子交易平台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3.方式：网上下载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4.售价：0 元</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四、响应文件提交</w:t>
      </w:r>
      <w:r>
        <w:rPr>
          <w:rFonts w:hint="eastAsia" w:ascii="宋体" w:hAnsi="宋体" w:eastAsia="宋体" w:cs="宋体"/>
          <w:b/>
          <w:color w:val="auto"/>
          <w:w w:val="99"/>
          <w:sz w:val="21"/>
          <w:szCs w:val="21"/>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1.截止时间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2025年</w:t>
      </w:r>
      <w:r>
        <w:rPr>
          <w:rFonts w:hint="eastAsia" w:cs="宋体"/>
          <w:color w:val="auto"/>
          <w:spacing w:val="0"/>
          <w:sz w:val="21"/>
          <w:szCs w:val="21"/>
          <w:lang w:val="en-US" w:eastAsia="zh-CN"/>
        </w:rPr>
        <w:t>07</w:t>
      </w:r>
      <w:r>
        <w:rPr>
          <w:rFonts w:hint="eastAsia" w:ascii="宋体" w:hAnsi="宋体" w:eastAsia="宋体" w:cs="宋体"/>
          <w:color w:val="auto"/>
          <w:spacing w:val="0"/>
          <w:sz w:val="21"/>
          <w:szCs w:val="21"/>
        </w:rPr>
        <w:t>月</w:t>
      </w:r>
      <w:r>
        <w:rPr>
          <w:rFonts w:hint="eastAsia" w:cs="宋体"/>
          <w:color w:val="auto"/>
          <w:spacing w:val="0"/>
          <w:sz w:val="21"/>
          <w:szCs w:val="21"/>
          <w:lang w:val="en-US" w:eastAsia="zh-CN"/>
        </w:rPr>
        <w:t>31</w:t>
      </w:r>
      <w:r>
        <w:rPr>
          <w:rFonts w:hint="eastAsia" w:ascii="宋体" w:hAnsi="宋体" w:eastAsia="宋体" w:cs="宋体"/>
          <w:color w:val="auto"/>
          <w:sz w:val="21"/>
          <w:szCs w:val="21"/>
        </w:rPr>
        <w:t>日</w:t>
      </w:r>
      <w:r>
        <w:rPr>
          <w:rFonts w:hint="eastAsia" w:ascii="宋体" w:hAnsi="宋体" w:eastAsia="宋体" w:cs="宋体"/>
          <w:color w:val="auto"/>
          <w:sz w:val="21"/>
          <w:szCs w:val="21"/>
          <w:lang w:val="en-US" w:eastAsia="zh-CN"/>
        </w:rPr>
        <w:t>09</w:t>
      </w:r>
      <w:r>
        <w:rPr>
          <w:rFonts w:hint="eastAsia" w:ascii="宋体" w:hAnsi="宋体" w:eastAsia="宋体" w:cs="宋体"/>
          <w:color w:val="auto"/>
          <w:sz w:val="21"/>
          <w:szCs w:val="21"/>
        </w:rPr>
        <w:t>时</w:t>
      </w:r>
      <w:r>
        <w:rPr>
          <w:rFonts w:hint="eastAsia" w:ascii="宋体" w:hAnsi="宋体" w:eastAsia="宋体" w:cs="宋体"/>
          <w:color w:val="auto"/>
          <w:sz w:val="21"/>
          <w:szCs w:val="21"/>
          <w:lang w:val="en-US" w:eastAsia="zh-CN"/>
        </w:rPr>
        <w:t>00</w:t>
      </w:r>
      <w:r>
        <w:rPr>
          <w:rFonts w:hint="eastAsia" w:ascii="宋体" w:hAnsi="宋体" w:eastAsia="宋体" w:cs="宋体"/>
          <w:color w:val="auto"/>
          <w:sz w:val="21"/>
          <w:szCs w:val="21"/>
        </w:rPr>
        <w:t xml:space="preserve">分（北京时间）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2.地点：驻马店市公共资源交易中心电子交易平台</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五、响应文件开启</w:t>
      </w:r>
      <w:r>
        <w:rPr>
          <w:rFonts w:hint="eastAsia" w:ascii="宋体" w:hAnsi="宋体" w:eastAsia="宋体" w:cs="宋体"/>
          <w:b/>
          <w:color w:val="auto"/>
          <w:w w:val="99"/>
          <w:sz w:val="21"/>
          <w:szCs w:val="21"/>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1.时间：2025年</w:t>
      </w:r>
      <w:r>
        <w:rPr>
          <w:rFonts w:hint="eastAsia" w:cs="宋体"/>
          <w:color w:val="auto"/>
          <w:spacing w:val="0"/>
          <w:sz w:val="21"/>
          <w:szCs w:val="21"/>
          <w:lang w:val="en-US" w:eastAsia="zh-CN"/>
        </w:rPr>
        <w:t>07</w:t>
      </w:r>
      <w:r>
        <w:rPr>
          <w:rFonts w:hint="eastAsia" w:ascii="宋体" w:hAnsi="宋体" w:eastAsia="宋体" w:cs="宋体"/>
          <w:color w:val="auto"/>
          <w:spacing w:val="0"/>
          <w:sz w:val="21"/>
          <w:szCs w:val="21"/>
        </w:rPr>
        <w:t>月</w:t>
      </w:r>
      <w:r>
        <w:rPr>
          <w:rFonts w:hint="eastAsia" w:cs="宋体"/>
          <w:color w:val="auto"/>
          <w:spacing w:val="0"/>
          <w:sz w:val="21"/>
          <w:szCs w:val="21"/>
          <w:lang w:val="en-US" w:eastAsia="zh-CN"/>
        </w:rPr>
        <w:t>31</w:t>
      </w:r>
      <w:r>
        <w:rPr>
          <w:rFonts w:hint="eastAsia" w:ascii="宋体" w:hAnsi="宋体" w:eastAsia="宋体" w:cs="宋体"/>
          <w:color w:val="auto"/>
          <w:sz w:val="21"/>
          <w:szCs w:val="21"/>
        </w:rPr>
        <w:t>日</w:t>
      </w:r>
      <w:r>
        <w:rPr>
          <w:rFonts w:hint="eastAsia" w:ascii="宋体" w:hAnsi="宋体" w:eastAsia="宋体" w:cs="宋体"/>
          <w:color w:val="auto"/>
          <w:sz w:val="21"/>
          <w:szCs w:val="21"/>
          <w:lang w:val="en-US" w:eastAsia="zh-CN"/>
        </w:rPr>
        <w:t>09</w:t>
      </w:r>
      <w:r>
        <w:rPr>
          <w:rFonts w:hint="eastAsia" w:ascii="宋体" w:hAnsi="宋体" w:eastAsia="宋体" w:cs="宋体"/>
          <w:color w:val="auto"/>
          <w:sz w:val="21"/>
          <w:szCs w:val="21"/>
        </w:rPr>
        <w:t>时</w:t>
      </w:r>
      <w:r>
        <w:rPr>
          <w:rFonts w:hint="eastAsia" w:ascii="宋体" w:hAnsi="宋体" w:eastAsia="宋体" w:cs="宋体"/>
          <w:color w:val="auto"/>
          <w:sz w:val="21"/>
          <w:szCs w:val="21"/>
          <w:lang w:val="en-US" w:eastAsia="zh-CN"/>
        </w:rPr>
        <w:t>00</w:t>
      </w:r>
      <w:r>
        <w:rPr>
          <w:rFonts w:hint="eastAsia" w:ascii="宋体" w:hAnsi="宋体" w:eastAsia="宋体" w:cs="宋体"/>
          <w:color w:val="auto"/>
          <w:sz w:val="21"/>
          <w:szCs w:val="21"/>
        </w:rPr>
        <w:t xml:space="preserve">分（北京时间）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2.地点：新蔡县公共资源交易中心远程不见面开标大厅</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六、发布公告的媒介及招标公告期限</w:t>
      </w:r>
      <w:r>
        <w:rPr>
          <w:rFonts w:hint="eastAsia" w:ascii="宋体" w:hAnsi="宋体" w:eastAsia="宋体" w:cs="宋体"/>
          <w:b/>
          <w:color w:val="auto"/>
          <w:w w:val="99"/>
          <w:sz w:val="21"/>
          <w:szCs w:val="21"/>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364" w:firstLineChars="200"/>
        <w:textAlignment w:val="auto"/>
        <w:rPr>
          <w:rFonts w:hint="eastAsia" w:ascii="宋体" w:hAnsi="宋体" w:eastAsia="宋体" w:cs="宋体"/>
          <w:color w:val="auto"/>
          <w:sz w:val="21"/>
          <w:szCs w:val="21"/>
        </w:rPr>
      </w:pPr>
      <w:r>
        <w:rPr>
          <w:rFonts w:hint="eastAsia" w:ascii="宋体" w:hAnsi="宋体" w:eastAsia="宋体" w:cs="宋体"/>
          <w:color w:val="auto"/>
          <w:spacing w:val="-14"/>
          <w:sz w:val="21"/>
          <w:szCs w:val="21"/>
        </w:rPr>
        <w:t xml:space="preserve">本次招标公告在《河南省政府采购网》《驻马店市政府采购网》《新蔡县政府采购网》《驻马店市公共资源交易中心网》《郑州中原招标股份有限公司网》上发布， 招标公告期限为三个工作日。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七、其他补充事宜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12" w:firstLineChars="200"/>
        <w:jc w:val="left"/>
        <w:textAlignment w:val="auto"/>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1.本项目使用远程不见面交易的模式。供应商应于响应文件</w:t>
      </w:r>
      <w:r>
        <w:rPr>
          <w:rFonts w:hint="eastAsia" w:cs="宋体"/>
          <w:color w:val="auto"/>
          <w:spacing w:val="-2"/>
          <w:sz w:val="21"/>
          <w:szCs w:val="21"/>
          <w:lang w:val="en-US" w:eastAsia="zh-CN"/>
        </w:rPr>
        <w:t>提</w:t>
      </w:r>
      <w:r>
        <w:rPr>
          <w:rFonts w:hint="eastAsia" w:ascii="宋体" w:hAnsi="宋体" w:eastAsia="宋体" w:cs="宋体"/>
          <w:color w:val="auto"/>
          <w:spacing w:val="-2"/>
          <w:sz w:val="21"/>
          <w:szCs w:val="21"/>
        </w:rPr>
        <w:t>交截止时间前将加密电子投标</w:t>
      </w:r>
      <w:r>
        <w:rPr>
          <w:rFonts w:hint="eastAsia" w:cs="宋体"/>
          <w:color w:val="auto"/>
          <w:spacing w:val="-2"/>
          <w:sz w:val="21"/>
          <w:szCs w:val="21"/>
          <w:lang w:eastAsia="zh-CN"/>
        </w:rPr>
        <w:t>（</w:t>
      </w:r>
      <w:r>
        <w:rPr>
          <w:rFonts w:hint="eastAsia" w:cs="宋体"/>
          <w:color w:val="auto"/>
          <w:spacing w:val="-2"/>
          <w:sz w:val="21"/>
          <w:szCs w:val="21"/>
          <w:lang w:val="en-US" w:eastAsia="zh-CN"/>
        </w:rPr>
        <w:t>响应）</w:t>
      </w:r>
      <w:r>
        <w:rPr>
          <w:rFonts w:hint="eastAsia" w:ascii="宋体" w:hAnsi="宋体" w:eastAsia="宋体" w:cs="宋体"/>
          <w:color w:val="auto"/>
          <w:spacing w:val="-2"/>
          <w:sz w:val="21"/>
          <w:szCs w:val="21"/>
        </w:rPr>
        <w:t>文件(.zmdtf 格式)在驻马店市公共资源交易中心电子交易平台加密上传，逾期上传其投标将被拒绝。</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12" w:firstLineChars="200"/>
        <w:jc w:val="left"/>
        <w:textAlignment w:val="auto"/>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2.供应商注册:</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12" w:firstLineChars="200"/>
        <w:jc w:val="left"/>
        <w:textAlignment w:val="auto"/>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供应商首先通过“驻马店市公共资源交易中心（http://ggzy.zhumadian.gov.cn）” 网站“投标人</w:t>
      </w:r>
      <w:r>
        <w:rPr>
          <w:rFonts w:hint="eastAsia" w:cs="宋体"/>
          <w:color w:val="auto"/>
          <w:spacing w:val="-2"/>
          <w:sz w:val="21"/>
          <w:szCs w:val="21"/>
          <w:lang w:eastAsia="zh-CN"/>
        </w:rPr>
        <w:t>（</w:t>
      </w:r>
      <w:r>
        <w:rPr>
          <w:rFonts w:hint="eastAsia" w:cs="宋体"/>
          <w:color w:val="auto"/>
          <w:spacing w:val="-2"/>
          <w:sz w:val="21"/>
          <w:szCs w:val="21"/>
          <w:lang w:val="en-US" w:eastAsia="zh-CN"/>
        </w:rPr>
        <w:t>供应商）</w:t>
      </w:r>
      <w:r>
        <w:rPr>
          <w:rFonts w:hint="eastAsia" w:ascii="宋体" w:hAnsi="宋体" w:eastAsia="宋体" w:cs="宋体"/>
          <w:color w:val="auto"/>
          <w:spacing w:val="-2"/>
          <w:sz w:val="21"/>
          <w:szCs w:val="21"/>
        </w:rPr>
        <w:t>登陆版块”进行交易主体免费注册，然后按网站下载中心（其他）“诚信库申报操作手册”指导填报企业信息和上传有关资料原件的扫描件，完善诚信库信息，自行核验通过后，按网站下载中心（其他）“办理 HNXACA 单位个人数字证书所需材料下载”准备齐资料，最后到驻马店市公共资源交易中心（驻马店市文明路1196号公共资源交易中心1F大厅）办理 CA 密钥，完成注册。</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12" w:firstLineChars="200"/>
        <w:jc w:val="left"/>
        <w:textAlignment w:val="auto"/>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3.采购文件下载:</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12" w:firstLineChars="200"/>
        <w:jc w:val="left"/>
        <w:textAlignment w:val="auto"/>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凡有意参加</w:t>
      </w:r>
      <w:r>
        <w:rPr>
          <w:rFonts w:hint="eastAsia" w:cs="宋体"/>
          <w:color w:val="auto"/>
          <w:spacing w:val="-2"/>
          <w:sz w:val="21"/>
          <w:szCs w:val="21"/>
          <w:lang w:val="en-US" w:eastAsia="zh-CN"/>
        </w:rPr>
        <w:t>投标</w:t>
      </w:r>
      <w:r>
        <w:rPr>
          <w:rFonts w:hint="eastAsia" w:ascii="宋体" w:hAnsi="宋体" w:eastAsia="宋体" w:cs="宋体"/>
          <w:color w:val="auto"/>
          <w:spacing w:val="-2"/>
          <w:sz w:val="21"/>
          <w:szCs w:val="21"/>
        </w:rPr>
        <w:t>者，登录“ 驻马店市公共资源交易中心（http://ggzy.zhumadian.gov.cn）”网站，凭领取的企业身份认证锁（CA 密钥）登录系统进行网上下载</w:t>
      </w:r>
      <w:r>
        <w:rPr>
          <w:rFonts w:hint="eastAsia" w:cs="宋体"/>
          <w:color w:val="auto"/>
          <w:spacing w:val="-2"/>
          <w:sz w:val="21"/>
          <w:szCs w:val="21"/>
          <w:lang w:val="en-US" w:eastAsia="zh-CN"/>
        </w:rPr>
        <w:t>采购</w:t>
      </w:r>
      <w:r>
        <w:rPr>
          <w:rFonts w:hint="eastAsia" w:ascii="宋体" w:hAnsi="宋体" w:eastAsia="宋体" w:cs="宋体"/>
          <w:color w:val="auto"/>
          <w:spacing w:val="-2"/>
          <w:sz w:val="21"/>
          <w:szCs w:val="21"/>
        </w:rPr>
        <w:t>文件。供应商未按规定在网上下载</w:t>
      </w:r>
      <w:r>
        <w:rPr>
          <w:rFonts w:hint="eastAsia" w:cs="宋体"/>
          <w:color w:val="auto"/>
          <w:spacing w:val="-2"/>
          <w:sz w:val="21"/>
          <w:szCs w:val="21"/>
          <w:lang w:val="en-US" w:eastAsia="zh-CN"/>
        </w:rPr>
        <w:t>采购</w:t>
      </w:r>
      <w:r>
        <w:rPr>
          <w:rFonts w:hint="eastAsia" w:ascii="宋体" w:hAnsi="宋体" w:eastAsia="宋体" w:cs="宋体"/>
          <w:color w:val="auto"/>
          <w:spacing w:val="-2"/>
          <w:sz w:val="21"/>
          <w:szCs w:val="21"/>
        </w:rPr>
        <w:t>文件的，其</w:t>
      </w:r>
      <w:r>
        <w:rPr>
          <w:rFonts w:hint="eastAsia" w:cs="宋体"/>
          <w:color w:val="auto"/>
          <w:spacing w:val="-2"/>
          <w:sz w:val="21"/>
          <w:szCs w:val="21"/>
          <w:lang w:val="en-US" w:eastAsia="zh-CN"/>
        </w:rPr>
        <w:t>投标</w:t>
      </w:r>
      <w:r>
        <w:rPr>
          <w:rFonts w:hint="eastAsia" w:ascii="宋体" w:hAnsi="宋体" w:eastAsia="宋体" w:cs="宋体"/>
          <w:color w:val="auto"/>
          <w:spacing w:val="-2"/>
          <w:sz w:val="21"/>
          <w:szCs w:val="21"/>
        </w:rPr>
        <w:t>将被拒绝。</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12" w:firstLineChars="200"/>
        <w:jc w:val="left"/>
        <w:textAlignment w:val="auto"/>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lang w:val="en-US" w:eastAsia="zh-CN"/>
        </w:rPr>
        <w:t>4.</w:t>
      </w:r>
      <w:r>
        <w:rPr>
          <w:rFonts w:hint="eastAsia" w:ascii="宋体" w:hAnsi="宋体" w:eastAsia="宋体" w:cs="宋体"/>
          <w:color w:val="auto"/>
          <w:spacing w:val="-2"/>
          <w:sz w:val="21"/>
          <w:szCs w:val="21"/>
        </w:rPr>
        <w:t>省政府采购网推送项目编号：新采询价-2025-</w:t>
      </w:r>
      <w:r>
        <w:rPr>
          <w:rFonts w:hint="eastAsia" w:ascii="宋体" w:hAnsi="宋体" w:eastAsia="宋体" w:cs="宋体"/>
          <w:color w:val="auto"/>
          <w:spacing w:val="-2"/>
          <w:sz w:val="21"/>
          <w:szCs w:val="21"/>
          <w:lang w:val="en-US" w:eastAsia="zh-CN"/>
        </w:rPr>
        <w:t>30</w:t>
      </w:r>
      <w:r>
        <w:rPr>
          <w:rFonts w:hint="eastAsia" w:ascii="宋体" w:hAnsi="宋体" w:eastAsia="宋体" w:cs="宋体"/>
          <w:color w:val="auto"/>
          <w:spacing w:val="-2"/>
          <w:sz w:val="21"/>
          <w:szCs w:val="21"/>
        </w:rPr>
        <w:t>。交易中心进场项目编号：新政采【2025】</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12" w:firstLineChars="200"/>
        <w:jc w:val="left"/>
        <w:textAlignment w:val="auto"/>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lang w:val="en-US" w:eastAsia="zh-CN"/>
        </w:rPr>
        <w:t>064</w:t>
      </w:r>
      <w:r>
        <w:rPr>
          <w:rFonts w:hint="eastAsia" w:ascii="宋体" w:hAnsi="宋体" w:eastAsia="宋体" w:cs="宋体"/>
          <w:color w:val="auto"/>
          <w:spacing w:val="-2"/>
          <w:sz w:val="21"/>
          <w:szCs w:val="21"/>
        </w:rPr>
        <w:t xml:space="preserve">号。 </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0" w:line="360" w:lineRule="auto"/>
        <w:ind w:left="0" w:right="0"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对本次招标提出询问，请按以下方式联系</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200" w:right="0" w:right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1.采购人信息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名称：新蔡县涧头乡人民政府</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地址：新蔡县涧头乡人民政府</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联系人：</w:t>
      </w:r>
      <w:r>
        <w:rPr>
          <w:rFonts w:hint="eastAsia" w:cs="宋体"/>
          <w:color w:val="auto"/>
          <w:sz w:val="21"/>
          <w:szCs w:val="21"/>
          <w:lang w:val="en-US" w:eastAsia="zh-CN"/>
        </w:rPr>
        <w:t>杨正辉</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联系方式：18153062308</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2.采购代理机构信息（如有）</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名称：郑州中原招标股份有限公司</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地址：郑州市紫荆山二里岗南街交叉口正商蓝海广场2号楼21楼</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联系人：周女士</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联系方式：0371-68998885</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3.项目联系方式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 系 人：</w:t>
      </w:r>
      <w:r>
        <w:rPr>
          <w:rFonts w:hint="eastAsia" w:cs="宋体"/>
          <w:color w:val="auto"/>
          <w:sz w:val="21"/>
          <w:szCs w:val="21"/>
          <w:lang w:val="en-US" w:eastAsia="zh-CN"/>
        </w:rPr>
        <w:t>杨正辉</w:t>
      </w:r>
      <w:r>
        <w:rPr>
          <w:rFonts w:hint="eastAsia" w:ascii="宋体" w:hAnsi="宋体" w:eastAsia="宋体" w:cs="宋体"/>
          <w:color w:val="auto"/>
          <w:sz w:val="21"/>
          <w:szCs w:val="21"/>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 话 ：18153062308</w:t>
      </w:r>
    </w:p>
    <w:p>
      <w:pPr>
        <w:pStyle w:val="5"/>
        <w:spacing w:before="9"/>
        <w:rPr>
          <w:color w:val="auto"/>
          <w:sz w:val="33"/>
        </w:rPr>
      </w:pPr>
    </w:p>
    <w:p>
      <w:pPr>
        <w:rPr>
          <w:color w:val="auto"/>
          <w:w w:val="95"/>
        </w:rPr>
      </w:pPr>
      <w:r>
        <w:rPr>
          <w:color w:val="auto"/>
          <w:w w:val="95"/>
        </w:rPr>
        <w:br w:type="page"/>
      </w:r>
    </w:p>
    <w:p>
      <w:pPr>
        <w:pStyle w:val="3"/>
        <w:keepNext w:val="0"/>
        <w:keepLines w:val="0"/>
        <w:pageBreakBefore w:val="0"/>
        <w:widowControl w:val="0"/>
        <w:kinsoku/>
        <w:wordWrap/>
        <w:overflowPunct/>
        <w:topLinePunct w:val="0"/>
        <w:autoSpaceDE w:val="0"/>
        <w:autoSpaceDN w:val="0"/>
        <w:bidi w:val="0"/>
        <w:adjustRightInd/>
        <w:snapToGrid/>
        <w:spacing w:before="0" w:line="360" w:lineRule="auto"/>
        <w:jc w:val="center"/>
        <w:textAlignment w:val="auto"/>
        <w:rPr>
          <w:rFonts w:ascii="宋体" w:hAnsi="宋体" w:eastAsia="宋体" w:cs="宋体"/>
          <w:color w:val="auto"/>
          <w:sz w:val="28"/>
          <w:szCs w:val="28"/>
        </w:rPr>
      </w:pPr>
      <w:r>
        <w:rPr>
          <w:rFonts w:ascii="宋体" w:hAnsi="宋体" w:eastAsia="宋体" w:cs="宋体"/>
          <w:color w:val="auto"/>
          <w:sz w:val="28"/>
          <w:szCs w:val="28"/>
        </w:rPr>
        <w:t>第二章 采购需求</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一、项目基本情况 </w:t>
      </w:r>
    </w:p>
    <w:p>
      <w:pPr>
        <w:pStyle w:val="5"/>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1、项目编号：新采询价-2025-</w:t>
      </w:r>
      <w:r>
        <w:rPr>
          <w:rFonts w:hint="eastAsia" w:cs="宋体"/>
          <w:color w:val="auto"/>
          <w:sz w:val="21"/>
          <w:szCs w:val="21"/>
          <w:lang w:val="en-US" w:eastAsia="zh-CN"/>
        </w:rPr>
        <w:t>30</w:t>
      </w:r>
      <w:r>
        <w:rPr>
          <w:rFonts w:hint="eastAsia" w:ascii="宋体" w:hAnsi="宋体" w:eastAsia="宋体" w:cs="宋体"/>
          <w:color w:val="auto"/>
          <w:sz w:val="21"/>
          <w:szCs w:val="21"/>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2、项目名称：2025年中国黄金定点帮扶新蔡县涧头乡毛岗村糯玉米深加工项目</w:t>
      </w:r>
    </w:p>
    <w:p>
      <w:pPr>
        <w:pStyle w:val="5"/>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3、采购方式：询价 </w:t>
      </w:r>
    </w:p>
    <w:p>
      <w:pPr>
        <w:pStyle w:val="5"/>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4、预算金额：</w:t>
      </w:r>
      <w:r>
        <w:rPr>
          <w:rFonts w:hint="eastAsia" w:ascii="宋体" w:hAnsi="宋体" w:eastAsia="宋体" w:cs="宋体"/>
          <w:color w:val="auto"/>
          <w:sz w:val="21"/>
          <w:szCs w:val="21"/>
          <w:lang w:val="en-US" w:eastAsia="zh-CN"/>
        </w:rPr>
        <w:t>18000</w:t>
      </w:r>
      <w:r>
        <w:rPr>
          <w:rFonts w:hint="eastAsia" w:ascii="宋体" w:hAnsi="宋体" w:eastAsia="宋体" w:cs="宋体"/>
          <w:color w:val="auto"/>
          <w:sz w:val="21"/>
          <w:szCs w:val="21"/>
        </w:rPr>
        <w:t xml:space="preserve">00.00元 </w:t>
      </w:r>
    </w:p>
    <w:p>
      <w:pPr>
        <w:pStyle w:val="5"/>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最高限价：</w:t>
      </w:r>
      <w:r>
        <w:rPr>
          <w:rFonts w:hint="eastAsia" w:ascii="宋体" w:hAnsi="宋体" w:eastAsia="宋体" w:cs="宋体"/>
          <w:color w:val="auto"/>
          <w:sz w:val="21"/>
          <w:szCs w:val="21"/>
          <w:lang w:val="en-US" w:eastAsia="zh-CN"/>
        </w:rPr>
        <w:t>18000</w:t>
      </w:r>
      <w:r>
        <w:rPr>
          <w:rFonts w:hint="eastAsia" w:ascii="宋体" w:hAnsi="宋体" w:eastAsia="宋体" w:cs="宋体"/>
          <w:color w:val="auto"/>
          <w:sz w:val="21"/>
          <w:szCs w:val="21"/>
        </w:rPr>
        <w:t xml:space="preserve">00元 </w:t>
      </w:r>
    </w:p>
    <w:tbl>
      <w:tblPr>
        <w:tblStyle w:val="14"/>
        <w:tblW w:w="10295"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331"/>
        <w:gridCol w:w="2853"/>
        <w:gridCol w:w="1098"/>
        <w:gridCol w:w="1483"/>
        <w:gridCol w:w="1496"/>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6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序号</w:t>
            </w:r>
          </w:p>
        </w:tc>
        <w:tc>
          <w:tcPr>
            <w:tcW w:w="1331"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包号</w:t>
            </w:r>
          </w:p>
        </w:tc>
        <w:tc>
          <w:tcPr>
            <w:tcW w:w="2853"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包名称</w:t>
            </w:r>
          </w:p>
        </w:tc>
        <w:tc>
          <w:tcPr>
            <w:tcW w:w="1098"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包预算（元）</w:t>
            </w:r>
          </w:p>
        </w:tc>
        <w:tc>
          <w:tcPr>
            <w:tcW w:w="1483"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包最高限价</w:t>
            </w:r>
          </w:p>
          <w:p>
            <w:pPr>
              <w:pStyle w:val="18"/>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（元）</w:t>
            </w:r>
          </w:p>
        </w:tc>
        <w:tc>
          <w:tcPr>
            <w:tcW w:w="1496"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是否专门面向中小企业</w:t>
            </w:r>
          </w:p>
        </w:tc>
        <w:tc>
          <w:tcPr>
            <w:tcW w:w="1470"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hanging="120" w:firstLine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56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1</w:t>
            </w:r>
          </w:p>
        </w:tc>
        <w:tc>
          <w:tcPr>
            <w:tcW w:w="1331"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新政采【</w:t>
            </w:r>
            <w:r>
              <w:rPr>
                <w:rFonts w:hint="eastAsia" w:ascii="宋体" w:hAnsi="宋体" w:eastAsia="宋体" w:cs="宋体"/>
                <w:color w:val="auto"/>
                <w:spacing w:val="1"/>
                <w:sz w:val="21"/>
                <w:szCs w:val="21"/>
              </w:rPr>
              <w:t>2025</w:t>
            </w:r>
            <w:r>
              <w:rPr>
                <w:rFonts w:hint="eastAsia" w:ascii="宋体" w:hAnsi="宋体" w:eastAsia="宋体" w:cs="宋体"/>
                <w:color w:val="auto"/>
                <w:sz w:val="21"/>
                <w:szCs w:val="21"/>
              </w:rPr>
              <w:t>】</w:t>
            </w:r>
          </w:p>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jc w:val="center"/>
              <w:textAlignment w:val="auto"/>
              <w:rPr>
                <w:rFonts w:hint="eastAsia" w:ascii="宋体" w:hAnsi="宋体" w:eastAsia="宋体" w:cs="宋体"/>
                <w:color w:val="auto"/>
                <w:sz w:val="21"/>
                <w:szCs w:val="21"/>
                <w:vertAlign w:val="baseline"/>
              </w:rPr>
            </w:pPr>
            <w:r>
              <w:rPr>
                <w:rFonts w:hint="eastAsia" w:cs="宋体"/>
                <w:color w:val="auto"/>
                <w:sz w:val="21"/>
                <w:szCs w:val="21"/>
                <w:lang w:val="en-US" w:eastAsia="zh-CN"/>
              </w:rPr>
              <w:t>064</w:t>
            </w:r>
            <w:r>
              <w:rPr>
                <w:rFonts w:hint="eastAsia" w:ascii="宋体" w:hAnsi="宋体" w:eastAsia="宋体" w:cs="宋体"/>
                <w:color w:val="auto"/>
                <w:sz w:val="21"/>
                <w:szCs w:val="21"/>
              </w:rPr>
              <w:t>号 A</w:t>
            </w:r>
          </w:p>
        </w:tc>
        <w:tc>
          <w:tcPr>
            <w:tcW w:w="2853"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pacing w:val="-1"/>
                <w:sz w:val="21"/>
                <w:szCs w:val="21"/>
                <w:lang w:val="en-US" w:eastAsia="en-US" w:bidi="ar-SA"/>
              </w:rPr>
              <w:t>2025年中国黄金定点帮扶新蔡县涧头乡毛岗村糯玉米深加工项目</w:t>
            </w:r>
          </w:p>
        </w:tc>
        <w:tc>
          <w:tcPr>
            <w:tcW w:w="1098"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lang w:val="en-US" w:eastAsia="zh-CN"/>
              </w:rPr>
              <w:t>18000</w:t>
            </w:r>
            <w:r>
              <w:rPr>
                <w:rFonts w:hint="eastAsia" w:ascii="宋体" w:hAnsi="宋体" w:eastAsia="宋体" w:cs="宋体"/>
                <w:color w:val="auto"/>
                <w:sz w:val="21"/>
                <w:szCs w:val="21"/>
              </w:rPr>
              <w:t>00</w:t>
            </w:r>
          </w:p>
        </w:tc>
        <w:tc>
          <w:tcPr>
            <w:tcW w:w="1483"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lang w:val="en-US" w:eastAsia="zh-CN"/>
              </w:rPr>
              <w:t>18000</w:t>
            </w:r>
            <w:r>
              <w:rPr>
                <w:rFonts w:hint="eastAsia" w:ascii="宋体" w:hAnsi="宋体" w:eastAsia="宋体" w:cs="宋体"/>
                <w:color w:val="auto"/>
                <w:sz w:val="21"/>
                <w:szCs w:val="21"/>
              </w:rPr>
              <w:t>00</w:t>
            </w:r>
          </w:p>
        </w:tc>
        <w:tc>
          <w:tcPr>
            <w:tcW w:w="1496"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是</w:t>
            </w:r>
          </w:p>
        </w:tc>
        <w:tc>
          <w:tcPr>
            <w:tcW w:w="1470"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jc w:val="center"/>
              <w:textAlignment w:val="auto"/>
              <w:rPr>
                <w:rFonts w:hint="eastAsia" w:ascii="宋体" w:hAnsi="宋体" w:eastAsia="宋体" w:cs="宋体"/>
                <w:color w:val="auto"/>
                <w:sz w:val="21"/>
                <w:szCs w:val="21"/>
                <w:vertAlign w:val="baseline"/>
              </w:rPr>
            </w:pPr>
            <w:r>
              <w:rPr>
                <w:rFonts w:hint="eastAsia" w:ascii="宋体" w:hAnsi="宋体" w:eastAsia="宋体" w:cs="宋体"/>
                <w:color w:val="auto"/>
                <w:sz w:val="21"/>
                <w:szCs w:val="21"/>
                <w:lang w:val="en-US" w:eastAsia="zh-CN"/>
              </w:rPr>
              <w:t>18000</w:t>
            </w:r>
            <w:r>
              <w:rPr>
                <w:rFonts w:hint="eastAsia" w:ascii="宋体" w:hAnsi="宋体" w:eastAsia="宋体" w:cs="宋体"/>
                <w:color w:val="auto"/>
                <w:sz w:val="21"/>
                <w:szCs w:val="21"/>
              </w:rPr>
              <w:t>00</w:t>
            </w:r>
          </w:p>
        </w:tc>
      </w:tr>
    </w:tbl>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5、采购需求（包括但不限于标的的名称、数量、简要技术需求或服务要求等）</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0000FF"/>
          <w:spacing w:val="-1"/>
          <w:sz w:val="21"/>
          <w:szCs w:val="21"/>
          <w:lang w:val="en-US" w:eastAsia="en-US" w:bidi="ar-SA"/>
        </w:rPr>
      </w:pPr>
      <w:r>
        <w:rPr>
          <w:rFonts w:hint="eastAsia" w:ascii="宋体" w:hAnsi="宋体" w:eastAsia="宋体" w:cs="宋体"/>
          <w:color w:val="0000FF"/>
          <w:sz w:val="21"/>
          <w:szCs w:val="21"/>
          <w:lang w:val="en-US" w:eastAsia="zh-CN"/>
        </w:rPr>
        <w:t>5.1采购内容</w:t>
      </w:r>
      <w:r>
        <w:rPr>
          <w:rFonts w:hint="eastAsia" w:ascii="宋体" w:hAnsi="宋体" w:eastAsia="宋体" w:cs="宋体"/>
          <w:color w:val="0000FF"/>
          <w:spacing w:val="-1"/>
          <w:sz w:val="21"/>
          <w:szCs w:val="21"/>
          <w:lang w:val="en-US" w:eastAsia="zh-CN" w:bidi="ar-SA"/>
        </w:rPr>
        <w:t>：</w:t>
      </w:r>
      <w:r>
        <w:rPr>
          <w:rFonts w:hint="eastAsia" w:ascii="宋体" w:hAnsi="宋体" w:eastAsia="宋体" w:cs="宋体"/>
          <w:color w:val="0000FF"/>
          <w:spacing w:val="-1"/>
          <w:sz w:val="21"/>
          <w:szCs w:val="21"/>
          <w:lang w:val="en-US" w:eastAsia="en-US" w:bidi="ar-SA"/>
        </w:rPr>
        <w:t>2025年中国黄金定点帮扶新蔡县涧头乡毛岗村糯玉米深加工，主要包括扒皮机</w:t>
      </w:r>
      <w:r>
        <w:rPr>
          <w:rFonts w:hint="eastAsia" w:ascii="宋体" w:hAnsi="宋体" w:eastAsia="宋体" w:cs="宋体"/>
          <w:color w:val="0000FF"/>
          <w:spacing w:val="-1"/>
          <w:sz w:val="21"/>
          <w:szCs w:val="21"/>
          <w:lang w:val="en-US" w:eastAsia="zh-CN" w:bidi="ar-SA"/>
        </w:rPr>
        <w:t>、水槽提升机、滚杠清洗机</w:t>
      </w:r>
      <w:r>
        <w:rPr>
          <w:rFonts w:hint="eastAsia" w:ascii="宋体" w:hAnsi="宋体" w:eastAsia="宋体" w:cs="宋体"/>
          <w:color w:val="0000FF"/>
          <w:spacing w:val="-1"/>
          <w:sz w:val="21"/>
          <w:szCs w:val="21"/>
          <w:lang w:val="en-US" w:eastAsia="en-US" w:bidi="ar-SA"/>
        </w:rPr>
        <w:t>等设备的供货安装调试等，具体详见</w:t>
      </w:r>
      <w:r>
        <w:rPr>
          <w:rFonts w:hint="eastAsia" w:ascii="宋体" w:hAnsi="宋体" w:eastAsia="宋体" w:cs="宋体"/>
          <w:color w:val="0000FF"/>
          <w:spacing w:val="-1"/>
          <w:sz w:val="21"/>
          <w:szCs w:val="21"/>
          <w:lang w:val="en-US" w:eastAsia="zh-CN" w:bidi="ar-SA"/>
        </w:rPr>
        <w:t>附件</w:t>
      </w:r>
      <w:r>
        <w:rPr>
          <w:rFonts w:hint="eastAsia" w:ascii="宋体" w:hAnsi="宋体" w:eastAsia="宋体" w:cs="宋体"/>
          <w:color w:val="0000FF"/>
          <w:spacing w:val="-1"/>
          <w:sz w:val="21"/>
          <w:szCs w:val="21"/>
          <w:lang w:val="en-US" w:eastAsia="en-US" w:bidi="ar-SA"/>
        </w:rPr>
        <w:t>；</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0000FF"/>
          <w:sz w:val="21"/>
          <w:szCs w:val="21"/>
          <w:lang w:val="en-US" w:eastAsia="zh-CN"/>
        </w:rPr>
      </w:pPr>
      <w:r>
        <w:rPr>
          <w:rFonts w:hint="eastAsia" w:ascii="宋体" w:hAnsi="宋体" w:eastAsia="宋体" w:cs="宋体"/>
          <w:color w:val="0000FF"/>
          <w:sz w:val="21"/>
          <w:szCs w:val="21"/>
          <w:lang w:val="en-US" w:eastAsia="zh-CN"/>
        </w:rPr>
        <w:t>5.2交货期：自合同签订之日起</w:t>
      </w:r>
      <w:r>
        <w:rPr>
          <w:rFonts w:hint="eastAsia" w:cs="宋体"/>
          <w:color w:val="0000FF"/>
          <w:sz w:val="21"/>
          <w:szCs w:val="21"/>
          <w:lang w:val="en-US" w:eastAsia="zh-CN"/>
        </w:rPr>
        <w:t>20</w:t>
      </w:r>
      <w:r>
        <w:rPr>
          <w:rFonts w:hint="eastAsia" w:ascii="宋体" w:hAnsi="宋体" w:eastAsia="宋体" w:cs="宋体"/>
          <w:color w:val="0000FF"/>
          <w:sz w:val="21"/>
          <w:szCs w:val="21"/>
          <w:lang w:val="en-US" w:eastAsia="zh-CN"/>
        </w:rPr>
        <w:t>日历天内交货并安装调试完毕；</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0000FF"/>
          <w:sz w:val="21"/>
          <w:szCs w:val="21"/>
          <w:lang w:val="en-US" w:eastAsia="zh-CN"/>
        </w:rPr>
      </w:pPr>
      <w:r>
        <w:rPr>
          <w:rFonts w:hint="eastAsia" w:ascii="宋体" w:hAnsi="宋体" w:eastAsia="宋体" w:cs="宋体"/>
          <w:color w:val="0000FF"/>
          <w:sz w:val="21"/>
          <w:szCs w:val="21"/>
          <w:lang w:val="en-US" w:eastAsia="zh-CN"/>
        </w:rPr>
        <w:t>5.3质保期：自验收合格之日起</w:t>
      </w:r>
      <w:r>
        <w:rPr>
          <w:rFonts w:hint="eastAsia" w:cs="宋体"/>
          <w:color w:val="0000FF"/>
          <w:sz w:val="21"/>
          <w:szCs w:val="21"/>
          <w:lang w:val="en-US" w:eastAsia="zh-CN"/>
        </w:rPr>
        <w:t>一</w:t>
      </w:r>
      <w:r>
        <w:rPr>
          <w:rFonts w:hint="eastAsia" w:ascii="宋体" w:hAnsi="宋体" w:eastAsia="宋体" w:cs="宋体"/>
          <w:color w:val="0000FF"/>
          <w:sz w:val="21"/>
          <w:szCs w:val="21"/>
          <w:lang w:val="en-US" w:eastAsia="zh-CN"/>
        </w:rPr>
        <w:t>年；</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0000FF"/>
          <w:sz w:val="21"/>
          <w:szCs w:val="21"/>
          <w:lang w:val="en-US" w:eastAsia="zh-CN"/>
        </w:rPr>
      </w:pPr>
      <w:r>
        <w:rPr>
          <w:rFonts w:hint="eastAsia" w:ascii="宋体" w:hAnsi="宋体" w:eastAsia="宋体" w:cs="宋体"/>
          <w:color w:val="0000FF"/>
          <w:sz w:val="21"/>
          <w:szCs w:val="21"/>
          <w:lang w:val="en-US" w:eastAsia="zh-CN"/>
        </w:rPr>
        <w:t>5.4交货地点：采购人指定地点；</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0000FF"/>
          <w:sz w:val="21"/>
          <w:szCs w:val="21"/>
          <w:lang w:val="en-US" w:eastAsia="zh-CN"/>
        </w:rPr>
      </w:pPr>
      <w:r>
        <w:rPr>
          <w:rFonts w:hint="eastAsia" w:ascii="宋体" w:hAnsi="宋体" w:eastAsia="宋体" w:cs="宋体"/>
          <w:color w:val="0000FF"/>
          <w:sz w:val="21"/>
          <w:szCs w:val="21"/>
          <w:lang w:val="en-US" w:eastAsia="zh-CN"/>
        </w:rPr>
        <w:t>5.5质量要求：符合国家、行业规定的合格标准和规范，满足</w:t>
      </w:r>
      <w:r>
        <w:rPr>
          <w:rFonts w:hint="eastAsia" w:cs="宋体"/>
          <w:color w:val="0000FF"/>
          <w:sz w:val="21"/>
          <w:szCs w:val="21"/>
          <w:lang w:val="en-US" w:eastAsia="zh-CN"/>
        </w:rPr>
        <w:t>采购</w:t>
      </w:r>
      <w:r>
        <w:rPr>
          <w:rFonts w:hint="eastAsia" w:ascii="宋体" w:hAnsi="宋体" w:eastAsia="宋体" w:cs="宋体"/>
          <w:color w:val="0000FF"/>
          <w:sz w:val="21"/>
          <w:szCs w:val="21"/>
          <w:lang w:val="en-US" w:eastAsia="zh-CN"/>
        </w:rPr>
        <w:t>文件和采购人的要求。</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6、合同履行期限：</w:t>
      </w:r>
      <w:r>
        <w:rPr>
          <w:rFonts w:hint="eastAsia" w:ascii="宋体" w:hAnsi="宋体" w:eastAsia="宋体" w:cs="宋体"/>
          <w:color w:val="0000FF"/>
          <w:sz w:val="21"/>
          <w:szCs w:val="21"/>
          <w:lang w:val="en-US" w:eastAsia="zh-CN"/>
        </w:rPr>
        <w:t>同交货期</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 xml:space="preserve">7、本项目是否接受联合体投标：否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 xml:space="preserve">8、是否接受进口产品：否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 xml:space="preserve">9、是否专门面向中小企业：是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2" w:firstLineChars="200"/>
        <w:jc w:val="left"/>
        <w:textAlignment w:val="auto"/>
        <w:rPr>
          <w:rFonts w:hint="eastAsia" w:ascii="宋体" w:hAnsi="宋体" w:eastAsia="宋体" w:cs="宋体"/>
          <w:b/>
          <w:color w:val="0000FF"/>
          <w:sz w:val="21"/>
          <w:szCs w:val="21"/>
        </w:rPr>
      </w:pPr>
      <w:r>
        <w:rPr>
          <w:rFonts w:hint="eastAsia" w:ascii="宋体" w:hAnsi="宋体" w:eastAsia="宋体" w:cs="宋体"/>
          <w:b/>
          <w:color w:val="0000FF"/>
          <w:sz w:val="21"/>
          <w:szCs w:val="21"/>
        </w:rPr>
        <w:t xml:space="preserve">二、申请人的资格要求：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 xml:space="preserve">1、满足《中华人民共和国政府采购法》第二十二条规定；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2、落实政府采购政策满足的资格要求：促进中小企业和监狱企业发展扶持政策、政府强</w:t>
      </w:r>
      <w:r>
        <w:rPr>
          <w:rFonts w:hint="eastAsia" w:ascii="宋体" w:hAnsi="宋体" w:eastAsia="宋体" w:cs="宋体"/>
          <w:color w:val="0000FF"/>
          <w:spacing w:val="-16"/>
          <w:sz w:val="21"/>
          <w:szCs w:val="21"/>
        </w:rPr>
        <w:t>制采购节能产品强制采购、节能产品及环境标志产品优先采购、促进残疾人就业政府采购政策。</w:t>
      </w:r>
      <w:r>
        <w:rPr>
          <w:rFonts w:hint="eastAsia" w:ascii="宋体" w:hAnsi="宋体" w:eastAsia="宋体" w:cs="宋体"/>
          <w:color w:val="0000FF"/>
          <w:sz w:val="21"/>
          <w:szCs w:val="21"/>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 xml:space="preserve">3、本项目的特定资格要求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 xml:space="preserve">（1）具有独立承担民事责任的能力，提供供应商工商营业执照、税务登记证或统一社会信用代码证“新营业执照”；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 xml:space="preserve">（2）法定代表人本人参加投标的，提供身份证明原件扫描件；法定代表人委托代理人投标的，提供法人授权委托书和委托代理人的身份证扫描件；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（3）供应商提供的货物必须满足</w:t>
      </w:r>
      <w:r>
        <w:rPr>
          <w:rFonts w:hint="eastAsia" w:cs="宋体"/>
          <w:color w:val="0000FF"/>
          <w:sz w:val="21"/>
          <w:szCs w:val="21"/>
          <w:lang w:val="en-US" w:eastAsia="zh-CN"/>
        </w:rPr>
        <w:t>采购文件</w:t>
      </w:r>
      <w:r>
        <w:rPr>
          <w:rFonts w:hint="eastAsia" w:ascii="宋体" w:hAnsi="宋体" w:eastAsia="宋体" w:cs="宋体"/>
          <w:color w:val="0000FF"/>
          <w:sz w:val="21"/>
          <w:szCs w:val="21"/>
        </w:rPr>
        <w:t xml:space="preserve">规定的具体参数要求（提供企业声明函，格式自拟）;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（4）单位负责人为同一人或者存在直接控股、管理关系的不同供应商，不得参加同一合同项下的政府采购活动。违反上述规定的相关投标均无效。</w:t>
      </w:r>
      <w:r>
        <w:rPr>
          <w:rFonts w:hint="eastAsia" w:cs="宋体"/>
          <w:color w:val="0000FF"/>
          <w:sz w:val="21"/>
          <w:szCs w:val="21"/>
          <w:lang w:val="en-US" w:eastAsia="zh-CN"/>
        </w:rPr>
        <w:t>供应商</w:t>
      </w:r>
      <w:r>
        <w:rPr>
          <w:rFonts w:hint="eastAsia" w:ascii="宋体" w:hAnsi="宋体" w:eastAsia="宋体" w:cs="宋体"/>
          <w:color w:val="0000FF"/>
          <w:sz w:val="21"/>
          <w:szCs w:val="21"/>
        </w:rPr>
        <w:t>需出具承诺函和《国家企业信息公示系统》</w:t>
      </w:r>
      <w:r>
        <w:rPr>
          <w:rFonts w:hint="eastAsia" w:ascii="宋体" w:hAnsi="宋体" w:eastAsia="宋体" w:cs="宋体"/>
          <w:color w:val="0000FF"/>
          <w:sz w:val="21"/>
          <w:szCs w:val="21"/>
        </w:rPr>
        <w:fldChar w:fldCharType="begin"/>
      </w:r>
      <w:r>
        <w:rPr>
          <w:rFonts w:hint="eastAsia" w:ascii="宋体" w:hAnsi="宋体" w:eastAsia="宋体" w:cs="宋体"/>
          <w:color w:val="0000FF"/>
          <w:sz w:val="21"/>
          <w:szCs w:val="21"/>
        </w:rPr>
        <w:instrText xml:space="preserve"> HYPERLINK "http://www.gsxt.gov.cn/index.html)" \h </w:instrText>
      </w:r>
      <w:r>
        <w:rPr>
          <w:rFonts w:hint="eastAsia" w:ascii="宋体" w:hAnsi="宋体" w:eastAsia="宋体" w:cs="宋体"/>
          <w:color w:val="0000FF"/>
          <w:sz w:val="21"/>
          <w:szCs w:val="21"/>
        </w:rPr>
        <w:fldChar w:fldCharType="separate"/>
      </w:r>
      <w:r>
        <w:rPr>
          <w:rFonts w:hint="eastAsia" w:ascii="宋体" w:hAnsi="宋体" w:eastAsia="宋体" w:cs="宋体"/>
          <w:color w:val="0000FF"/>
          <w:sz w:val="21"/>
          <w:szCs w:val="21"/>
        </w:rPr>
        <w:t xml:space="preserve">(http://www.gsxt.gov.cn/index.html) </w:t>
      </w:r>
      <w:r>
        <w:rPr>
          <w:rFonts w:hint="eastAsia" w:ascii="宋体" w:hAnsi="宋体" w:eastAsia="宋体" w:cs="宋体"/>
          <w:color w:val="0000FF"/>
          <w:sz w:val="21"/>
          <w:szCs w:val="21"/>
        </w:rPr>
        <w:fldChar w:fldCharType="end"/>
      </w:r>
      <w:r>
        <w:rPr>
          <w:rFonts w:hint="eastAsia" w:ascii="宋体" w:hAnsi="宋体" w:eastAsia="宋体" w:cs="宋体"/>
          <w:color w:val="0000FF"/>
          <w:sz w:val="21"/>
          <w:szCs w:val="21"/>
        </w:rPr>
        <w:t xml:space="preserve">中公示的公司信息、股东及投资人信息等查询网页截图。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（5）根据《关于在政府采购活动中查询及使用信用记录有关问题的通知》</w:t>
      </w:r>
      <w:r>
        <w:rPr>
          <w:rFonts w:hint="eastAsia" w:ascii="宋体" w:hAnsi="宋体" w:eastAsia="宋体" w:cs="宋体"/>
          <w:color w:val="0000FF"/>
          <w:spacing w:val="-20"/>
          <w:sz w:val="21"/>
          <w:szCs w:val="21"/>
        </w:rPr>
        <w:t>财库【</w:t>
      </w:r>
      <w:r>
        <w:rPr>
          <w:rFonts w:hint="eastAsia" w:ascii="宋体" w:hAnsi="宋体" w:eastAsia="宋体" w:cs="宋体"/>
          <w:color w:val="0000FF"/>
          <w:sz w:val="21"/>
          <w:szCs w:val="21"/>
        </w:rPr>
        <w:t>2016</w:t>
      </w:r>
      <w:r>
        <w:rPr>
          <w:rFonts w:hint="eastAsia" w:ascii="宋体" w:hAnsi="宋体" w:eastAsia="宋体" w:cs="宋体"/>
          <w:color w:val="0000FF"/>
          <w:spacing w:val="-60"/>
          <w:sz w:val="21"/>
          <w:szCs w:val="21"/>
        </w:rPr>
        <w:t>】</w:t>
      </w:r>
      <w:r>
        <w:rPr>
          <w:rFonts w:hint="eastAsia" w:ascii="宋体" w:hAnsi="宋体" w:eastAsia="宋体" w:cs="宋体"/>
          <w:color w:val="0000FF"/>
          <w:sz w:val="21"/>
          <w:szCs w:val="21"/>
        </w:rPr>
        <w:t>125</w:t>
      </w:r>
      <w:r>
        <w:rPr>
          <w:rFonts w:hint="eastAsia" w:ascii="宋体" w:hAnsi="宋体" w:eastAsia="宋体" w:cs="宋体"/>
          <w:color w:val="0000FF"/>
          <w:spacing w:val="-9"/>
          <w:sz w:val="21"/>
          <w:szCs w:val="21"/>
        </w:rPr>
        <w:t>号文件规定，对列入失信被执行人、重大税收违法失信主体、政</w:t>
      </w:r>
      <w:r>
        <w:rPr>
          <w:rFonts w:hint="eastAsia" w:ascii="宋体" w:hAnsi="宋体" w:eastAsia="宋体" w:cs="宋体"/>
          <w:color w:val="0000FF"/>
          <w:spacing w:val="-14"/>
          <w:sz w:val="21"/>
          <w:szCs w:val="21"/>
        </w:rPr>
        <w:t xml:space="preserve">府采购严重违法失信行为记录名单的供应商，拒绝其参与本项目政府采购活动。信用查询渠道：供应商须提供中国政府采购网 </w:t>
      </w:r>
      <w:r>
        <w:rPr>
          <w:rFonts w:hint="eastAsia" w:ascii="宋体" w:hAnsi="宋体" w:eastAsia="宋体" w:cs="宋体"/>
          <w:color w:val="0000FF"/>
          <w:sz w:val="21"/>
          <w:szCs w:val="21"/>
        </w:rPr>
        <w:t>www.ccgp.gov.cn)</w:t>
      </w:r>
      <w:r>
        <w:rPr>
          <w:rFonts w:hint="eastAsia" w:ascii="宋体" w:hAnsi="宋体" w:eastAsia="宋体" w:cs="宋体"/>
          <w:color w:val="0000FF"/>
          <w:spacing w:val="-18"/>
          <w:sz w:val="21"/>
          <w:szCs w:val="21"/>
        </w:rPr>
        <w:t xml:space="preserve"> 和信用中国</w:t>
      </w:r>
      <w:r>
        <w:rPr>
          <w:rFonts w:hint="eastAsia" w:ascii="宋体" w:hAnsi="宋体" w:eastAsia="宋体" w:cs="宋体"/>
          <w:color w:val="0000FF"/>
          <w:sz w:val="21"/>
          <w:szCs w:val="21"/>
        </w:rPr>
        <w:t>（w</w:t>
      </w:r>
      <w:r>
        <w:rPr>
          <w:rFonts w:hint="eastAsia" w:ascii="宋体" w:hAnsi="宋体" w:eastAsia="宋体" w:cs="宋体"/>
          <w:color w:val="0000FF"/>
          <w:spacing w:val="-3"/>
          <w:sz w:val="21"/>
          <w:szCs w:val="21"/>
        </w:rPr>
        <w:t>ww.creditchina.gov.cn）</w:t>
      </w:r>
      <w:r>
        <w:rPr>
          <w:rFonts w:hint="eastAsia" w:ascii="宋体" w:hAnsi="宋体" w:eastAsia="宋体" w:cs="宋体"/>
          <w:color w:val="0000FF"/>
          <w:sz w:val="21"/>
          <w:szCs w:val="21"/>
        </w:rPr>
        <w:t>查询相关主体信用记录结果网页打印页</w:t>
      </w:r>
      <w:r>
        <w:rPr>
          <w:rFonts w:hint="eastAsia" w:ascii="宋体" w:hAnsi="宋体" w:eastAsia="宋体" w:cs="宋体"/>
          <w:color w:val="0000FF"/>
          <w:spacing w:val="-25"/>
          <w:sz w:val="21"/>
          <w:szCs w:val="21"/>
        </w:rPr>
        <w:t>；【查询时间为公告发布以后，提供相关信用信息网页打印页并加盖公章】</w:t>
      </w:r>
      <w:r>
        <w:rPr>
          <w:rFonts w:hint="eastAsia" w:ascii="宋体" w:hAnsi="宋体" w:eastAsia="宋体" w:cs="宋体"/>
          <w:color w:val="0000FF"/>
          <w:sz w:val="21"/>
          <w:szCs w:val="21"/>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cs="宋体"/>
          <w:color w:val="0000FF"/>
          <w:sz w:val="21"/>
          <w:szCs w:val="21"/>
          <w:highlight w:val="none"/>
        </w:rPr>
      </w:pPr>
      <w:r>
        <w:rPr>
          <w:rFonts w:hint="eastAsia" w:ascii="宋体" w:hAnsi="宋体" w:eastAsia="宋体" w:cs="宋体"/>
          <w:color w:val="0000FF"/>
          <w:sz w:val="21"/>
          <w:szCs w:val="21"/>
        </w:rPr>
        <w:t>（6）本次</w:t>
      </w:r>
      <w:r>
        <w:rPr>
          <w:rFonts w:hint="eastAsia" w:cs="宋体"/>
          <w:color w:val="0000FF"/>
          <w:sz w:val="21"/>
          <w:szCs w:val="21"/>
          <w:lang w:val="en-US" w:eastAsia="zh-CN"/>
        </w:rPr>
        <w:t>采购</w:t>
      </w:r>
      <w:r>
        <w:rPr>
          <w:rFonts w:hint="eastAsia" w:ascii="宋体" w:hAnsi="宋体" w:eastAsia="宋体" w:cs="宋体"/>
          <w:color w:val="0000FF"/>
          <w:sz w:val="21"/>
          <w:szCs w:val="21"/>
        </w:rPr>
        <w:t xml:space="preserve">不接受联合体。 </w:t>
      </w:r>
    </w:p>
    <w:p>
      <w:pPr>
        <w:ind w:firstLine="482" w:firstLineChars="200"/>
        <w:rPr>
          <w:b/>
          <w:color w:val="auto"/>
          <w:sz w:val="24"/>
        </w:rPr>
      </w:pPr>
      <w:r>
        <w:rPr>
          <w:rFonts w:hint="eastAsia"/>
          <w:b/>
          <w:color w:val="auto"/>
          <w:sz w:val="24"/>
          <w:lang w:val="en-US" w:eastAsia="zh-CN"/>
        </w:rPr>
        <w:t>三</w:t>
      </w:r>
      <w:r>
        <w:rPr>
          <w:b/>
          <w:color w:val="auto"/>
          <w:sz w:val="24"/>
        </w:rPr>
        <w:t>、技术需求</w:t>
      </w:r>
    </w:p>
    <w:tbl>
      <w:tblPr>
        <w:tblStyle w:val="13"/>
        <w:tblW w:w="9341" w:type="dxa"/>
        <w:tblInd w:w="93" w:type="dxa"/>
        <w:shd w:val="clear" w:color="auto" w:fill="auto"/>
        <w:tblLayout w:type="autofit"/>
        <w:tblCellMar>
          <w:top w:w="0" w:type="dxa"/>
          <w:left w:w="108" w:type="dxa"/>
          <w:bottom w:w="0" w:type="dxa"/>
          <w:right w:w="108" w:type="dxa"/>
        </w:tblCellMar>
      </w:tblPr>
      <w:tblGrid>
        <w:gridCol w:w="945"/>
        <w:gridCol w:w="1976"/>
        <w:gridCol w:w="1080"/>
        <w:gridCol w:w="5340"/>
      </w:tblGrid>
      <w:tr>
        <w:tblPrEx>
          <w:shd w:val="clear" w:color="auto" w:fill="auto"/>
          <w:tblCellMar>
            <w:top w:w="0" w:type="dxa"/>
            <w:left w:w="108" w:type="dxa"/>
            <w:bottom w:w="0" w:type="dxa"/>
            <w:right w:w="108" w:type="dxa"/>
          </w:tblCellMar>
        </w:tblPrEx>
        <w:trPr>
          <w:trHeight w:val="6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数量</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设备参数</w:t>
            </w:r>
          </w:p>
        </w:tc>
      </w:tr>
      <w:tr>
        <w:tblPrEx>
          <w:shd w:val="clear" w:color="auto" w:fill="auto"/>
          <w:tblCellMar>
            <w:top w:w="0" w:type="dxa"/>
            <w:left w:w="108" w:type="dxa"/>
            <w:bottom w:w="0" w:type="dxa"/>
            <w:right w:w="108" w:type="dxa"/>
          </w:tblCellMar>
        </w:tblPrEx>
        <w:trPr>
          <w:trHeight w:val="2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扒皮机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该设备对原材料进行剥皮处理，方便后续加工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设备宽度：≥1720mm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工作速度：≤12000穗/小时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速度可以根据实际需求调整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额定功率：≤18.25KW  电压：380V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可加工玉米长度：130-280mm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可加工玉米直径：φ40-80mm （锥型、筒型）</w:t>
            </w:r>
          </w:p>
        </w:tc>
      </w:tr>
      <w:tr>
        <w:tblPrEx>
          <w:shd w:val="clear" w:color="auto" w:fill="auto"/>
          <w:tblCellMar>
            <w:top w:w="0" w:type="dxa"/>
            <w:left w:w="108" w:type="dxa"/>
            <w:bottom w:w="0" w:type="dxa"/>
            <w:right w:w="108" w:type="dxa"/>
          </w:tblCellMar>
        </w:tblPrEx>
        <w:trPr>
          <w:trHeight w:val="1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切头去尾（双排）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该设备有效对玉米进行切割大小，切头去尾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设备宽度：≥1500mm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功率：≤7kw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支撑方管：50*50*2.5mm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材质为sus304不锈钢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产能：≤12000棒/时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操作人数:约4-8人</w:t>
            </w:r>
          </w:p>
        </w:tc>
      </w:tr>
      <w:tr>
        <w:tblPrEx>
          <w:shd w:val="clear" w:color="auto" w:fill="auto"/>
          <w:tblCellMar>
            <w:top w:w="0" w:type="dxa"/>
            <w:left w:w="108" w:type="dxa"/>
            <w:bottom w:w="0" w:type="dxa"/>
            <w:right w:w="108" w:type="dxa"/>
          </w:tblCellMar>
        </w:tblPrEx>
        <w:trPr>
          <w:trHeight w:val="1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水槽提升机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该设备用于玉米预清洗，洗净玉米断茬并缓冲，布料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设备宽度：≥1500mm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网带宽度：≥1000mm.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传动电机：≤1.1KW，380V/50Hz；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运行：变频调速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槽体+架体：SUS304不锈钢</w:t>
            </w:r>
          </w:p>
        </w:tc>
      </w:tr>
      <w:tr>
        <w:tblPrEx>
          <w:shd w:val="clear" w:color="auto" w:fill="auto"/>
          <w:tblCellMar>
            <w:top w:w="0" w:type="dxa"/>
            <w:left w:w="108" w:type="dxa"/>
            <w:bottom w:w="0" w:type="dxa"/>
            <w:right w:w="108" w:type="dxa"/>
          </w:tblCellMar>
        </w:tblPrEx>
        <w:trPr>
          <w:trHeight w:val="3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滚杠清洗机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采用滚杠式360度清洗作业，可以快速清洗掉玉米剥皮后的附在玉米表面的毛须、断茬、虫卵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设备宽度：≥1600mm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网带宽度：≥1000mm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输送带材质：不锈钢直径38圆管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输送电机;≤1.1KW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运行：变频调速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水泵功率：≤11KW*2台  ≤5.5KW*1台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水箱+架体：SUS304不锈钢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输送带采用不锈钢滚杠传送带，采用大功率高压水泵，带有过滤水箱。</w:t>
            </w:r>
          </w:p>
        </w:tc>
      </w:tr>
      <w:tr>
        <w:tblPrEx>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接料输送线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该输送设备可以方便人员对玉米进行装袋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设备宽度：≥1200mm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皮带宽度：≥1000mm  PVC材质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传动功率：≤1.5KW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速度可调、采用304不锈钢材质、带移动轮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其它材料：304 不锈钢板剪、折而成 </w:t>
            </w:r>
          </w:p>
        </w:tc>
      </w:tr>
      <w:tr>
        <w:tblPrEx>
          <w:shd w:val="clear" w:color="auto" w:fill="auto"/>
          <w:tblCellMar>
            <w:top w:w="0" w:type="dxa"/>
            <w:left w:w="108" w:type="dxa"/>
            <w:bottom w:w="0" w:type="dxa"/>
            <w:right w:w="108" w:type="dxa"/>
          </w:tblCellMar>
        </w:tblPrEx>
        <w:trPr>
          <w:trHeight w:val="2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拉伸膜包装机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该设备用于包装玉米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设备宽度：≥960mm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上膜宽度：≥400mm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底膜宽度：≥500mm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压缩空气：0.6Mpa≤P≤1.0MPa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峰值功率：≤15KW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平均运行功率：≤约10KW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电源：380V/50HZ</w:t>
            </w:r>
          </w:p>
        </w:tc>
      </w:tr>
      <w:tr>
        <w:tblPrEx>
          <w:shd w:val="clear" w:color="auto" w:fill="auto"/>
          <w:tblCellMar>
            <w:top w:w="0" w:type="dxa"/>
            <w:left w:w="108" w:type="dxa"/>
            <w:bottom w:w="0" w:type="dxa"/>
            <w:right w:w="108" w:type="dxa"/>
          </w:tblCellMar>
        </w:tblPrEx>
        <w:trPr>
          <w:trHeight w:val="30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洗筐机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该设备用于周转筐清洗，三段独立循环水箱，前两段带加热装置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设备宽度：≥1500mm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最高工作温度：≤98℃</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装机总功率：≤约36KW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电源电压：380V 3相4线 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清洗时间：20s~180s可调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清洗温度：常温~98℃可调 材质：Sus304</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传动减速电机：≤0.75KW1台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循环水泵：≤5.5KW1台-5.5kw1台-4Kw1台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加热方式：电加热15kw*2组 或蒸汽加热</w:t>
            </w:r>
          </w:p>
        </w:tc>
      </w:tr>
      <w:tr>
        <w:tblPrEx>
          <w:shd w:val="clear" w:color="auto" w:fill="auto"/>
          <w:tblCellMar>
            <w:top w:w="0" w:type="dxa"/>
            <w:left w:w="108" w:type="dxa"/>
            <w:bottom w:w="0" w:type="dxa"/>
            <w:right w:w="108" w:type="dxa"/>
          </w:tblCellMar>
        </w:tblPrEx>
        <w:trPr>
          <w:trHeight w:val="2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切头分等一体机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该设备有效对玉米进行切割大小，切头并通过设定大小进行分级处理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设备宽度：≥1650mm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功率:≤12kw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架体:45*75mm方管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单台产量：≤12000/时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锯片：高速钢、圆锯片，275*1.2*32/315*1.2*32mm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材质：整机不锈钢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操作人数：约4-8人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等级：5个等级（可定制）</w:t>
            </w:r>
          </w:p>
        </w:tc>
      </w:tr>
      <w:tr>
        <w:tblPrEx>
          <w:shd w:val="clear" w:color="auto" w:fill="auto"/>
          <w:tblCellMar>
            <w:top w:w="0" w:type="dxa"/>
            <w:left w:w="108" w:type="dxa"/>
            <w:bottom w:w="0" w:type="dxa"/>
            <w:right w:w="108" w:type="dxa"/>
          </w:tblCellMar>
        </w:tblPrEx>
        <w:trPr>
          <w:trHeight w:val="2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切段机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该设备针对玉米进行切断加工，分切尺寸可以定制，将玉米切割成相同尺寸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设备宽度:≥800mm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切割尺寸:根据要求固定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电机:≤0.55KW*1台 ≤2.2KW*1台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传动电机:手动调速电机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支架:50*50*2mm不锈钢矩形方管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材质:架体不锈钢</w:t>
            </w:r>
          </w:p>
        </w:tc>
      </w:tr>
      <w:tr>
        <w:tblPrEx>
          <w:shd w:val="clear" w:color="auto" w:fill="auto"/>
          <w:tblCellMar>
            <w:top w:w="0" w:type="dxa"/>
            <w:left w:w="108" w:type="dxa"/>
            <w:bottom w:w="0" w:type="dxa"/>
            <w:right w:w="108" w:type="dxa"/>
          </w:tblCellMar>
        </w:tblPrEx>
        <w:trPr>
          <w:trHeight w:val="21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提升机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该设备衔接下一个设备使用，将物料提升输送至下道工序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设备宽度：≥600mm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网带宽度：≥400mm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设备功率：≤0.75KW，380V/50Hz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设备整体采用优质不锈钢制作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其中侧板采用厚2mm不锈钢板折制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立柱采用50*50*1.5mm的不锈钢方管制作</w:t>
            </w:r>
          </w:p>
        </w:tc>
      </w:tr>
      <w:tr>
        <w:tblPrEx>
          <w:shd w:val="clear" w:color="auto" w:fill="auto"/>
          <w:tblCellMar>
            <w:top w:w="0" w:type="dxa"/>
            <w:left w:w="108" w:type="dxa"/>
            <w:bottom w:w="0" w:type="dxa"/>
            <w:right w:w="108" w:type="dxa"/>
          </w:tblCellMar>
        </w:tblPrEx>
        <w:trPr>
          <w:trHeight w:val="1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刷毛机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该设备针对切断后的玉米进行刷沫处理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设备宽度：≥900mm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电机功率：≤1.5KW  380V/50Hz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毛辊长度：≥1500mm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棍子：九辊  带蛟龙自动出料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侧板厚度：SUS304不锈钢 2mm厚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支撑腿：50*50*2mm的304不锈钢方管</w:t>
            </w:r>
          </w:p>
        </w:tc>
      </w:tr>
      <w:tr>
        <w:tblPrEx>
          <w:shd w:val="clear" w:color="auto" w:fill="auto"/>
          <w:tblCellMar>
            <w:top w:w="0" w:type="dxa"/>
            <w:left w:w="108" w:type="dxa"/>
            <w:bottom w:w="0" w:type="dxa"/>
            <w:right w:w="108" w:type="dxa"/>
          </w:tblCellMar>
        </w:tblPrEx>
        <w:trPr>
          <w:trHeight w:val="1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接料平台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该设备用于前端设备处理好的玉米段进行接料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设备宽度：≥1000mm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三面占边：15公分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板厚：≥1mm，架体38*38*1.5mm方管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整机SUS304不锈钢</w:t>
            </w:r>
          </w:p>
        </w:tc>
      </w:tr>
      <w:tr>
        <w:tblPrEx>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蒸筐</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该设备属于蒸车上面的蒸筐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筐子尺寸：≥505*335*185mm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40穗/筐 小筐便于工人搬动</w:t>
            </w:r>
          </w:p>
        </w:tc>
      </w:tr>
      <w:tr>
        <w:tblPrEx>
          <w:shd w:val="clear" w:color="auto" w:fill="auto"/>
          <w:tblCellMar>
            <w:top w:w="0" w:type="dxa"/>
            <w:left w:w="108" w:type="dxa"/>
            <w:bottom w:w="0" w:type="dxa"/>
            <w:right w:w="108" w:type="dxa"/>
          </w:tblCellMar>
        </w:tblPrEx>
        <w:trPr>
          <w:trHeight w:val="3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净水机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该设备将自来水或井水中的杂质全部过滤出去，从而产生干净的纯净水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机械过滤器：石英砂罐体750*1900mm 台1 玻璃钢内衬PE</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微电脑控制阀：F75A1 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精制石英砂:混目；中心管/布水器/集散:50 套 压力表1Mpa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活性炭罐体:750*1900mm台 玻璃钢内衬PE；微电脑控制阀:F75A1 台 活性炭:1-2mm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产能：≤3吨/时</w:t>
            </w:r>
          </w:p>
        </w:tc>
      </w:tr>
      <w:tr>
        <w:tblPrEx>
          <w:shd w:val="clear" w:color="auto" w:fill="auto"/>
          <w:tblCellMar>
            <w:top w:w="0" w:type="dxa"/>
            <w:left w:w="108" w:type="dxa"/>
            <w:bottom w:w="0" w:type="dxa"/>
            <w:right w:w="108" w:type="dxa"/>
          </w:tblCellMar>
        </w:tblPrEx>
        <w:trPr>
          <w:trHeight w:val="2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包装机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该设备用于包装玉米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设备宽度:≥800mm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真空室宽度：≥680mm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封口尺寸：≥700×10/2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封条间距：≥560mm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包装能力：≤120-200次/小时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电源：380V/50HZ ≤2.3KW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采用合资100泵，100m³/小时，运行稳定、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其它材料：不锈钢板剪、折而成 </w:t>
            </w:r>
          </w:p>
        </w:tc>
      </w:tr>
      <w:tr>
        <w:tblPrEx>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注水机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该设备用于包装袋注水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设备宽度：≥400mm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功率:≤0.3KW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整体采用 304不锈钢材质</w:t>
            </w:r>
          </w:p>
        </w:tc>
      </w:tr>
      <w:tr>
        <w:tblPrEx>
          <w:shd w:val="clear" w:color="auto" w:fill="auto"/>
          <w:tblCellMar>
            <w:top w:w="0" w:type="dxa"/>
            <w:left w:w="108" w:type="dxa"/>
            <w:bottom w:w="0" w:type="dxa"/>
            <w:right w:w="108" w:type="dxa"/>
          </w:tblCellMar>
        </w:tblPrEx>
        <w:trPr>
          <w:trHeight w:val="2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泡池</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该设备用于缓存玉米进行浸泡</w:t>
            </w:r>
            <w:r>
              <w:rPr>
                <w:rFonts w:hint="eastAsia" w:ascii="宋体" w:hAnsi="宋体" w:eastAsia="宋体" w:cs="宋体"/>
                <w:i w:val="0"/>
                <w:iCs w:val="0"/>
                <w:color w:val="auto"/>
                <w:kern w:val="0"/>
                <w:sz w:val="21"/>
                <w:szCs w:val="21"/>
                <w:u w:val="none"/>
                <w:lang w:val="en-US" w:eastAsia="zh-CN" w:bidi="ar"/>
              </w:rPr>
              <w:br w:type="textWrapping"/>
            </w:r>
            <w:r>
              <w:rPr>
                <w:rStyle w:val="24"/>
                <w:rFonts w:hint="eastAsia" w:ascii="宋体" w:hAnsi="宋体" w:eastAsia="宋体" w:cs="宋体"/>
                <w:color w:val="auto"/>
                <w:sz w:val="21"/>
                <w:szCs w:val="21"/>
                <w:lang w:val="en-US" w:eastAsia="zh-CN" w:bidi="ar"/>
              </w:rPr>
              <w:t>设备长度：≥7000mm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设备宽度：≥1300mm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网带宽度：≥1000mm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电源：380V /50Hz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运行速度：变频调速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清洗时间：可调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功率:≤3.3kw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设备及配件全部采用不锈钢材料制作</w:t>
            </w:r>
          </w:p>
        </w:tc>
      </w:tr>
      <w:tr>
        <w:tblPrEx>
          <w:shd w:val="clear" w:color="auto" w:fill="auto"/>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输送带</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right="0" w:rightChars="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该设备用于输送原料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输送带：≥600mm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功率：≤1.5kw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运行速度：变频调速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输送设备配件除了输送带其余全部采用不锈钢材料制作，输送皮带为食品级PVC</w:t>
            </w:r>
          </w:p>
        </w:tc>
      </w:tr>
      <w:tr>
        <w:tblPrEx>
          <w:shd w:val="clear" w:color="auto" w:fill="auto"/>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提升机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该设备用于提升原料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设备宽度：≥970mm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输送宽度：≥670mm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功率：≤1.1kw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运行速度：变频调速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设备均全部采用不锈钢材料制作 </w:t>
            </w:r>
          </w:p>
        </w:tc>
      </w:tr>
      <w:tr>
        <w:tblPrEx>
          <w:shd w:val="clear" w:color="auto" w:fill="auto"/>
          <w:tblCellMar>
            <w:top w:w="0" w:type="dxa"/>
            <w:left w:w="108" w:type="dxa"/>
            <w:bottom w:w="0" w:type="dxa"/>
            <w:right w:w="108" w:type="dxa"/>
          </w:tblCellMar>
        </w:tblPrEx>
        <w:trPr>
          <w:trHeight w:val="2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泡池</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该设备用于缓存玉米进行浸泡</w:t>
            </w:r>
            <w:r>
              <w:rPr>
                <w:rFonts w:hint="eastAsia" w:ascii="宋体" w:hAnsi="宋体" w:eastAsia="宋体" w:cs="宋体"/>
                <w:i w:val="0"/>
                <w:iCs w:val="0"/>
                <w:color w:val="auto"/>
                <w:kern w:val="0"/>
                <w:sz w:val="21"/>
                <w:szCs w:val="21"/>
                <w:u w:val="none"/>
                <w:lang w:val="en-US" w:eastAsia="zh-CN" w:bidi="ar"/>
              </w:rPr>
              <w:br w:type="textWrapping"/>
            </w:r>
            <w:r>
              <w:rPr>
                <w:rStyle w:val="24"/>
                <w:rFonts w:hint="eastAsia" w:ascii="宋体" w:hAnsi="宋体" w:eastAsia="宋体" w:cs="宋体"/>
                <w:color w:val="auto"/>
                <w:sz w:val="21"/>
                <w:szCs w:val="21"/>
                <w:lang w:val="en-US" w:eastAsia="zh-CN" w:bidi="ar"/>
              </w:rPr>
              <w:t>设备长度：≥10000mm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设备宽度：≥1300mm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网带宽度：≥1000mm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电源：380V /50Hz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运行速度：变频调速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清洗时间：可调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功率:≤3.3kw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设备及配件全部采用不锈钢材料制作</w:t>
            </w:r>
          </w:p>
        </w:tc>
      </w:tr>
      <w:tr>
        <w:tblPrEx>
          <w:shd w:val="clear" w:color="auto" w:fill="auto"/>
          <w:tblCellMar>
            <w:top w:w="0" w:type="dxa"/>
            <w:left w:w="108" w:type="dxa"/>
            <w:bottom w:w="0" w:type="dxa"/>
            <w:right w:w="108" w:type="dxa"/>
          </w:tblCellMar>
        </w:tblPrEx>
        <w:trPr>
          <w:trHeight w:val="1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玉米蒸车</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该设备用于配合蒸锅用的，用于摆放原料进入蒸锅，提高蒸锅利用率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蒸车尺寸：≥1500*1020*1450mm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材质：镀锌管50*50*1mm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其余部分均采用不锈钢材料制作 </w:t>
            </w:r>
          </w:p>
        </w:tc>
      </w:tr>
    </w:tbl>
    <w:p>
      <w:pPr>
        <w:pStyle w:val="5"/>
        <w:spacing w:before="7"/>
        <w:rPr>
          <w:b/>
          <w:color w:val="auto"/>
          <w:sz w:val="14"/>
        </w:rPr>
      </w:pPr>
    </w:p>
    <w:p>
      <w:pPr>
        <w:numPr>
          <w:ilvl w:val="0"/>
          <w:numId w:val="0"/>
        </w:numPr>
        <w:spacing w:before="8" w:after="8"/>
        <w:ind w:right="0" w:rightChars="0" w:firstLine="964" w:firstLineChars="400"/>
        <w:jc w:val="left"/>
        <w:rPr>
          <w:b/>
          <w:color w:val="auto"/>
          <w:w w:val="99"/>
          <w:sz w:val="24"/>
        </w:rPr>
      </w:pPr>
      <w:r>
        <w:rPr>
          <w:rFonts w:hint="eastAsia"/>
          <w:b/>
          <w:color w:val="auto"/>
          <w:sz w:val="24"/>
          <w:lang w:val="en-US" w:eastAsia="zh-CN"/>
        </w:rPr>
        <w:t>四、</w:t>
      </w:r>
      <w:r>
        <w:rPr>
          <w:b/>
          <w:color w:val="auto"/>
          <w:sz w:val="24"/>
        </w:rPr>
        <w:t>商务要求：</w:t>
      </w:r>
      <w:r>
        <w:rPr>
          <w:b/>
          <w:color w:val="auto"/>
          <w:w w:val="99"/>
          <w:sz w:val="24"/>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7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vAlign w:val="center"/>
          </w:tcPr>
          <w:p>
            <w:pPr>
              <w:pStyle w:val="11"/>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left="0" w:right="0" w:rightChars="0"/>
              <w:jc w:val="center"/>
              <w:textAlignment w:val="auto"/>
              <w:rPr>
                <w:rFonts w:hint="eastAsia" w:ascii="宋体" w:hAnsi="宋体" w:eastAsia="宋体" w:cs="宋体"/>
                <w:color w:val="0000FF"/>
                <w:sz w:val="21"/>
                <w:szCs w:val="21"/>
                <w:highlight w:val="none"/>
                <w:vertAlign w:val="baseline"/>
                <w:lang w:val="en-US" w:eastAsia="zh-CN"/>
              </w:rPr>
            </w:pPr>
            <w:r>
              <w:rPr>
                <w:rFonts w:hint="eastAsia" w:ascii="宋体" w:hAnsi="宋体" w:eastAsia="宋体" w:cs="宋体"/>
                <w:color w:val="0000FF"/>
                <w:sz w:val="21"/>
                <w:szCs w:val="21"/>
                <w:highlight w:val="none"/>
                <w:vertAlign w:val="baseline"/>
                <w:lang w:val="en-US" w:eastAsia="zh-CN"/>
              </w:rPr>
              <w:t>采购内容</w:t>
            </w:r>
          </w:p>
        </w:tc>
        <w:tc>
          <w:tcPr>
            <w:tcW w:w="779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color w:val="0000FF"/>
                <w:sz w:val="21"/>
                <w:szCs w:val="21"/>
                <w:highlight w:val="none"/>
                <w:lang w:eastAsia="zh-CN"/>
              </w:rPr>
            </w:pPr>
            <w:r>
              <w:rPr>
                <w:rFonts w:hint="eastAsia" w:ascii="宋体" w:hAnsi="宋体" w:eastAsia="宋体" w:cs="宋体"/>
                <w:color w:val="0000FF"/>
                <w:kern w:val="2"/>
                <w:sz w:val="21"/>
                <w:szCs w:val="21"/>
                <w:highlight w:val="none"/>
                <w:lang w:val="en-US" w:eastAsia="en-US" w:bidi="ar"/>
              </w:rPr>
              <w:t>2025年中国黄金定点帮扶新蔡县涧头乡毛岗村糯玉米深加工，主要包括扒皮机</w:t>
            </w:r>
            <w:r>
              <w:rPr>
                <w:rFonts w:hint="eastAsia" w:ascii="宋体" w:hAnsi="宋体" w:eastAsia="宋体" w:cs="宋体"/>
                <w:color w:val="0000FF"/>
                <w:kern w:val="2"/>
                <w:sz w:val="21"/>
                <w:szCs w:val="21"/>
                <w:highlight w:val="none"/>
                <w:lang w:val="en-US" w:eastAsia="zh-CN" w:bidi="ar"/>
              </w:rPr>
              <w:t>、水槽提升机、滚杠清洗机</w:t>
            </w:r>
            <w:r>
              <w:rPr>
                <w:rFonts w:hint="eastAsia" w:ascii="宋体" w:hAnsi="宋体" w:eastAsia="宋体" w:cs="宋体"/>
                <w:color w:val="0000FF"/>
                <w:kern w:val="2"/>
                <w:sz w:val="21"/>
                <w:szCs w:val="21"/>
                <w:highlight w:val="none"/>
                <w:lang w:val="en-US" w:eastAsia="en-US" w:bidi="ar"/>
              </w:rPr>
              <w:t>等设备的供货安装调试等</w:t>
            </w:r>
            <w:r>
              <w:rPr>
                <w:rFonts w:hint="eastAsia" w:ascii="宋体" w:hAnsi="宋体" w:eastAsia="宋体" w:cs="宋体"/>
                <w:color w:val="0000FF"/>
                <w:kern w:val="2"/>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2" w:type="dxa"/>
            <w:vAlign w:val="center"/>
          </w:tcPr>
          <w:p>
            <w:pPr>
              <w:pStyle w:val="11"/>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left="0" w:right="0" w:rightChars="0"/>
              <w:jc w:val="center"/>
              <w:textAlignment w:val="auto"/>
              <w:rPr>
                <w:rFonts w:hint="eastAsia" w:ascii="宋体" w:hAnsi="宋体" w:eastAsia="宋体" w:cs="宋体"/>
                <w:color w:val="0000FF"/>
                <w:sz w:val="21"/>
                <w:szCs w:val="21"/>
                <w:highlight w:val="none"/>
                <w:vertAlign w:val="baseline"/>
              </w:rPr>
            </w:pPr>
            <w:r>
              <w:rPr>
                <w:rFonts w:hint="eastAsia" w:ascii="宋体" w:hAnsi="宋体" w:eastAsia="宋体" w:cs="宋体"/>
                <w:color w:val="0000FF"/>
                <w:sz w:val="21"/>
                <w:szCs w:val="21"/>
                <w:highlight w:val="none"/>
                <w:lang w:val="en-US" w:eastAsia="zh-CN"/>
              </w:rPr>
              <w:t>交货期</w:t>
            </w:r>
          </w:p>
        </w:tc>
        <w:tc>
          <w:tcPr>
            <w:tcW w:w="7790" w:type="dxa"/>
            <w:vAlign w:val="center"/>
          </w:tcPr>
          <w:p>
            <w:pPr>
              <w:pStyle w:val="11"/>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left="0" w:right="0" w:rightChars="0"/>
              <w:jc w:val="left"/>
              <w:textAlignment w:val="auto"/>
              <w:rPr>
                <w:rFonts w:hint="eastAsia" w:ascii="宋体" w:hAnsi="宋体" w:eastAsia="宋体" w:cs="宋体"/>
                <w:color w:val="0000FF"/>
                <w:sz w:val="21"/>
                <w:szCs w:val="21"/>
                <w:highlight w:val="none"/>
                <w:vertAlign w:val="baseline"/>
              </w:rPr>
            </w:pPr>
            <w:r>
              <w:rPr>
                <w:rFonts w:hint="eastAsia" w:ascii="宋体" w:hAnsi="宋体" w:eastAsia="宋体" w:cs="宋体"/>
                <w:color w:val="0000FF"/>
                <w:sz w:val="21"/>
                <w:szCs w:val="21"/>
                <w:highlight w:val="none"/>
                <w:lang w:val="en-US" w:eastAsia="zh-CN"/>
              </w:rPr>
              <w:t>自合同签订之日起</w:t>
            </w:r>
            <w:r>
              <w:rPr>
                <w:rFonts w:hint="eastAsia" w:ascii="宋体" w:hAnsi="宋体" w:cs="宋体"/>
                <w:color w:val="0000FF"/>
                <w:sz w:val="21"/>
                <w:szCs w:val="21"/>
                <w:highlight w:val="none"/>
                <w:lang w:val="en-US" w:eastAsia="zh-CN"/>
              </w:rPr>
              <w:t>20</w:t>
            </w:r>
            <w:r>
              <w:rPr>
                <w:rFonts w:hint="eastAsia" w:ascii="宋体" w:hAnsi="宋体" w:eastAsia="宋体" w:cs="宋体"/>
                <w:color w:val="0000FF"/>
                <w:sz w:val="21"/>
                <w:szCs w:val="21"/>
                <w:highlight w:val="none"/>
                <w:lang w:val="en-US" w:eastAsia="zh-CN"/>
              </w:rPr>
              <w:t>日历天内交货并安装调试完毕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vAlign w:val="center"/>
          </w:tcPr>
          <w:p>
            <w:pPr>
              <w:pStyle w:val="11"/>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left="0" w:right="0" w:rightChars="0"/>
              <w:jc w:val="center"/>
              <w:textAlignment w:val="auto"/>
              <w:rPr>
                <w:rFonts w:hint="eastAsia" w:ascii="宋体" w:hAnsi="宋体" w:eastAsia="宋体" w:cs="宋体"/>
                <w:color w:val="0000FF"/>
                <w:sz w:val="21"/>
                <w:szCs w:val="21"/>
                <w:highlight w:val="none"/>
                <w:vertAlign w:val="baseline"/>
              </w:rPr>
            </w:pPr>
            <w:r>
              <w:rPr>
                <w:rFonts w:hint="eastAsia" w:ascii="宋体" w:hAnsi="宋体" w:eastAsia="宋体" w:cs="宋体"/>
                <w:color w:val="0000FF"/>
                <w:sz w:val="21"/>
                <w:szCs w:val="21"/>
                <w:highlight w:val="none"/>
                <w:lang w:val="en-US" w:eastAsia="zh-CN"/>
              </w:rPr>
              <w:t>质保期</w:t>
            </w:r>
          </w:p>
        </w:tc>
        <w:tc>
          <w:tcPr>
            <w:tcW w:w="7790" w:type="dxa"/>
            <w:vAlign w:val="center"/>
          </w:tcPr>
          <w:p>
            <w:pPr>
              <w:pStyle w:val="11"/>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left="0" w:right="0" w:rightChars="0"/>
              <w:jc w:val="left"/>
              <w:textAlignment w:val="auto"/>
              <w:rPr>
                <w:rFonts w:hint="eastAsia" w:ascii="宋体" w:hAnsi="宋体" w:eastAsia="宋体" w:cs="宋体"/>
                <w:color w:val="0000FF"/>
                <w:sz w:val="21"/>
                <w:szCs w:val="21"/>
                <w:highlight w:val="none"/>
                <w:vertAlign w:val="baseline"/>
              </w:rPr>
            </w:pPr>
            <w:r>
              <w:rPr>
                <w:rFonts w:hint="eastAsia" w:ascii="宋体" w:hAnsi="宋体" w:eastAsia="宋体" w:cs="宋体"/>
                <w:color w:val="0000FF"/>
                <w:sz w:val="21"/>
                <w:szCs w:val="21"/>
                <w:highlight w:val="none"/>
                <w:lang w:val="en-US" w:eastAsia="zh-CN"/>
              </w:rPr>
              <w:t>自验收合格之日起</w:t>
            </w:r>
            <w:r>
              <w:rPr>
                <w:rFonts w:hint="eastAsia" w:ascii="宋体" w:hAnsi="宋体" w:cs="宋体"/>
                <w:color w:val="0000FF"/>
                <w:sz w:val="21"/>
                <w:szCs w:val="21"/>
                <w:highlight w:val="none"/>
                <w:lang w:val="en-US" w:eastAsia="zh-CN"/>
              </w:rPr>
              <w:t>一</w:t>
            </w:r>
            <w:r>
              <w:rPr>
                <w:rFonts w:hint="eastAsia" w:ascii="宋体" w:hAnsi="宋体" w:eastAsia="宋体" w:cs="宋体"/>
                <w:color w:val="0000FF"/>
                <w:sz w:val="21"/>
                <w:szCs w:val="21"/>
                <w:highlight w:val="no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vAlign w:val="center"/>
          </w:tcPr>
          <w:p>
            <w:pPr>
              <w:pStyle w:val="11"/>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left="0" w:right="0" w:rightChars="0"/>
              <w:jc w:val="center"/>
              <w:textAlignment w:val="auto"/>
              <w:rPr>
                <w:rFonts w:hint="eastAsia" w:ascii="宋体" w:hAnsi="宋体" w:eastAsia="宋体" w:cs="宋体"/>
                <w:color w:val="0000FF"/>
                <w:sz w:val="21"/>
                <w:szCs w:val="21"/>
                <w:highlight w:val="none"/>
                <w:vertAlign w:val="baseline"/>
              </w:rPr>
            </w:pPr>
            <w:r>
              <w:rPr>
                <w:rFonts w:hint="eastAsia" w:ascii="宋体" w:hAnsi="宋体" w:eastAsia="宋体" w:cs="宋体"/>
                <w:color w:val="0000FF"/>
                <w:sz w:val="21"/>
                <w:szCs w:val="21"/>
                <w:highlight w:val="none"/>
                <w:lang w:val="en-US" w:eastAsia="zh-CN"/>
              </w:rPr>
              <w:t>交货地点</w:t>
            </w:r>
          </w:p>
        </w:tc>
        <w:tc>
          <w:tcPr>
            <w:tcW w:w="7790" w:type="dxa"/>
            <w:vAlign w:val="center"/>
          </w:tcPr>
          <w:p>
            <w:pPr>
              <w:pStyle w:val="11"/>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left="0" w:right="0" w:rightChars="0"/>
              <w:jc w:val="left"/>
              <w:textAlignment w:val="auto"/>
              <w:rPr>
                <w:rFonts w:hint="eastAsia" w:ascii="宋体" w:hAnsi="宋体" w:eastAsia="宋体" w:cs="宋体"/>
                <w:color w:val="0000FF"/>
                <w:sz w:val="21"/>
                <w:szCs w:val="21"/>
                <w:highlight w:val="none"/>
                <w:vertAlign w:val="baseline"/>
              </w:rPr>
            </w:pPr>
            <w:r>
              <w:rPr>
                <w:rFonts w:hint="eastAsia" w:ascii="宋体" w:hAnsi="宋体" w:eastAsia="宋体" w:cs="宋体"/>
                <w:color w:val="0000FF"/>
                <w:sz w:val="21"/>
                <w:szCs w:val="21"/>
                <w:highlight w:val="none"/>
                <w:lang w:val="en-US"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vAlign w:val="center"/>
          </w:tcPr>
          <w:p>
            <w:pPr>
              <w:pStyle w:val="11"/>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left="0" w:right="0" w:rightChars="0"/>
              <w:jc w:val="center"/>
              <w:textAlignment w:val="auto"/>
              <w:rPr>
                <w:rFonts w:hint="eastAsia" w:ascii="宋体" w:hAnsi="宋体" w:eastAsia="宋体" w:cs="宋体"/>
                <w:color w:val="0000FF"/>
                <w:sz w:val="21"/>
                <w:szCs w:val="21"/>
                <w:highlight w:val="none"/>
                <w:vertAlign w:val="baseline"/>
              </w:rPr>
            </w:pPr>
            <w:r>
              <w:rPr>
                <w:rFonts w:hint="eastAsia" w:ascii="宋体" w:hAnsi="宋体" w:eastAsia="宋体" w:cs="宋体"/>
                <w:color w:val="0000FF"/>
                <w:sz w:val="21"/>
                <w:szCs w:val="21"/>
                <w:highlight w:val="none"/>
                <w:lang w:val="en-US" w:eastAsia="zh-CN"/>
              </w:rPr>
              <w:t>质量要求</w:t>
            </w:r>
          </w:p>
        </w:tc>
        <w:tc>
          <w:tcPr>
            <w:tcW w:w="7790" w:type="dxa"/>
            <w:vAlign w:val="center"/>
          </w:tcPr>
          <w:p>
            <w:pPr>
              <w:pStyle w:val="11"/>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left="0" w:right="0" w:rightChars="0"/>
              <w:jc w:val="left"/>
              <w:textAlignment w:val="auto"/>
              <w:rPr>
                <w:rFonts w:hint="eastAsia" w:ascii="宋体" w:hAnsi="宋体" w:eastAsia="宋体" w:cs="宋体"/>
                <w:color w:val="0000FF"/>
                <w:sz w:val="21"/>
                <w:szCs w:val="21"/>
                <w:highlight w:val="none"/>
                <w:vertAlign w:val="baseline"/>
              </w:rPr>
            </w:pPr>
            <w:r>
              <w:rPr>
                <w:rFonts w:hint="eastAsia" w:ascii="宋体" w:hAnsi="宋体" w:eastAsia="宋体" w:cs="宋体"/>
                <w:color w:val="0000FF"/>
                <w:sz w:val="21"/>
                <w:szCs w:val="21"/>
                <w:highlight w:val="none"/>
                <w:lang w:val="en-US" w:eastAsia="zh-CN"/>
              </w:rPr>
              <w:t>符合国家、行业规定的合格标准和规范，满足</w:t>
            </w:r>
            <w:r>
              <w:rPr>
                <w:rFonts w:hint="eastAsia" w:cs="宋体"/>
                <w:color w:val="0000FF"/>
                <w:sz w:val="21"/>
                <w:szCs w:val="21"/>
                <w:highlight w:val="none"/>
                <w:lang w:val="en-US" w:eastAsia="zh-CN"/>
              </w:rPr>
              <w:t>采购</w:t>
            </w:r>
            <w:r>
              <w:rPr>
                <w:rFonts w:hint="eastAsia" w:ascii="宋体" w:hAnsi="宋体" w:eastAsia="宋体" w:cs="宋体"/>
                <w:color w:val="0000FF"/>
                <w:sz w:val="21"/>
                <w:szCs w:val="21"/>
                <w:highlight w:val="none"/>
                <w:lang w:val="en-US" w:eastAsia="zh-CN"/>
              </w:rPr>
              <w:t>文件和采购人的要求。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vAlign w:val="center"/>
          </w:tcPr>
          <w:p>
            <w:pPr>
              <w:pStyle w:val="11"/>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left="0" w:right="0" w:rightChars="0"/>
              <w:jc w:val="center"/>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rPr>
              <w:t>合同签订时间</w:t>
            </w:r>
          </w:p>
        </w:tc>
        <w:tc>
          <w:tcPr>
            <w:tcW w:w="7790"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jc w:val="left"/>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rPr>
              <w:t>合同签订时间：成交通知书发出之日起2个工作日内。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jc w:val="center"/>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rPr>
              <w:t>售后技术服务要求</w:t>
            </w:r>
          </w:p>
        </w:tc>
        <w:tc>
          <w:tcPr>
            <w:tcW w:w="7790"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jc w:val="left"/>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rPr>
              <w:t>供应商对其售出的产品提供良好的售后服务，产品存在缺陷的应给予免费更换。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2"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jc w:val="center"/>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rPr>
              <w:t>付款方式</w:t>
            </w:r>
          </w:p>
        </w:tc>
        <w:tc>
          <w:tcPr>
            <w:tcW w:w="7790"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jc w:val="left"/>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合同签订后预付合同价款的50%，乙方货到三天内验收合格后支付剩余价款。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502"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jc w:val="center"/>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rPr>
              <w:t>验收方法及方案</w:t>
            </w:r>
          </w:p>
        </w:tc>
        <w:tc>
          <w:tcPr>
            <w:tcW w:w="7790"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jc w:val="left"/>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pacing w:val="-10"/>
                <w:sz w:val="21"/>
                <w:szCs w:val="21"/>
                <w:highlight w:val="none"/>
              </w:rPr>
              <w:t>由采购人组织验收，采购人、供应商及其他人员</w:t>
            </w:r>
            <w:r>
              <w:rPr>
                <w:rFonts w:hint="eastAsia" w:ascii="宋体" w:hAnsi="宋体" w:eastAsia="宋体" w:cs="宋体"/>
                <w:color w:val="0000FF"/>
                <w:spacing w:val="-15"/>
                <w:sz w:val="21"/>
                <w:szCs w:val="21"/>
                <w:highlight w:val="none"/>
              </w:rPr>
              <w:t>（</w:t>
            </w:r>
            <w:r>
              <w:rPr>
                <w:rFonts w:hint="eastAsia" w:ascii="宋体" w:hAnsi="宋体" w:eastAsia="宋体" w:cs="宋体"/>
                <w:color w:val="0000FF"/>
                <w:sz w:val="21"/>
                <w:szCs w:val="21"/>
                <w:highlight w:val="none"/>
              </w:rPr>
              <w:t>如有）</w:t>
            </w:r>
            <w:r>
              <w:rPr>
                <w:rFonts w:hint="eastAsia" w:ascii="宋体" w:hAnsi="宋体" w:eastAsia="宋体" w:cs="宋体"/>
                <w:color w:val="0000FF"/>
                <w:spacing w:val="-36"/>
                <w:sz w:val="21"/>
                <w:szCs w:val="21"/>
                <w:highlight w:val="none"/>
              </w:rPr>
              <w:t>参加。</w:t>
            </w:r>
          </w:p>
        </w:tc>
      </w:tr>
    </w:tbl>
    <w:p>
      <w:pPr>
        <w:spacing w:before="95" w:after="13"/>
        <w:ind w:left="1202" w:right="0" w:firstLine="0"/>
        <w:jc w:val="left"/>
        <w:rPr>
          <w:b/>
          <w:color w:val="auto"/>
          <w:sz w:val="22"/>
        </w:rPr>
      </w:pPr>
      <w:r>
        <w:rPr>
          <w:b/>
          <w:color w:val="auto"/>
          <w:w w:val="101"/>
          <w:sz w:val="22"/>
        </w:rPr>
        <w:t xml:space="preserve"> </w:t>
      </w:r>
      <w:r>
        <w:rPr>
          <w:rFonts w:hint="eastAsia"/>
          <w:b/>
          <w:color w:val="auto"/>
          <w:sz w:val="22"/>
          <w:lang w:val="en-US" w:eastAsia="zh-CN"/>
        </w:rPr>
        <w:t>五</w:t>
      </w:r>
      <w:r>
        <w:rPr>
          <w:b/>
          <w:color w:val="auto"/>
          <w:sz w:val="22"/>
        </w:rPr>
        <w:t>、采购人对项目的特殊要求及说明</w:t>
      </w:r>
      <w:r>
        <w:rPr>
          <w:b/>
          <w:color w:val="auto"/>
          <w:w w:val="101"/>
          <w:sz w:val="22"/>
        </w:rPr>
        <w:t xml:space="preserve"> </w:t>
      </w:r>
    </w:p>
    <w:tbl>
      <w:tblPr>
        <w:tblStyle w:val="13"/>
        <w:tblW w:w="93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17"/>
        <w:gridCol w:w="8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jc w:val="center"/>
        </w:trPr>
        <w:tc>
          <w:tcPr>
            <w:tcW w:w="1217" w:type="dxa"/>
            <w:vAlign w:val="center"/>
          </w:tcPr>
          <w:p>
            <w:pPr>
              <w:pStyle w:val="18"/>
              <w:spacing w:before="95"/>
              <w:ind w:left="113"/>
              <w:jc w:val="center"/>
              <w:rPr>
                <w:color w:val="0000FF"/>
                <w:sz w:val="21"/>
                <w:szCs w:val="21"/>
              </w:rPr>
            </w:pPr>
            <w:r>
              <w:rPr>
                <w:color w:val="0000FF"/>
                <w:sz w:val="21"/>
                <w:szCs w:val="21"/>
              </w:rPr>
              <w:t>采购人的特殊要求及说明理由</w:t>
            </w:r>
          </w:p>
        </w:tc>
        <w:tc>
          <w:tcPr>
            <w:tcW w:w="8096" w:type="dxa"/>
            <w:vAlign w:val="top"/>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color w:val="0000FF"/>
                <w:sz w:val="21"/>
                <w:szCs w:val="21"/>
              </w:rPr>
            </w:pPr>
            <w:r>
              <w:rPr>
                <w:rFonts w:hint="eastAsia"/>
                <w:color w:val="0000FF"/>
                <w:sz w:val="21"/>
                <w:szCs w:val="21"/>
              </w:rPr>
              <w:t xml:space="preserve">1、包括供应商特殊资格等要求：具备询价公告第二项规定的条件。 </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color w:val="0000FF"/>
                <w:sz w:val="21"/>
                <w:szCs w:val="21"/>
              </w:rPr>
            </w:pPr>
            <w:r>
              <w:rPr>
                <w:rFonts w:hint="eastAsia"/>
                <w:color w:val="0000FF"/>
                <w:sz w:val="21"/>
                <w:szCs w:val="21"/>
              </w:rPr>
              <w:t xml:space="preserve">2、本项目是否收取履约保证金：否。 </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color w:val="0000FF"/>
                <w:sz w:val="21"/>
                <w:szCs w:val="21"/>
              </w:rPr>
            </w:pPr>
            <w:r>
              <w:rPr>
                <w:rFonts w:hint="eastAsia"/>
                <w:color w:val="0000FF"/>
                <w:sz w:val="21"/>
                <w:szCs w:val="21"/>
              </w:rPr>
              <w:t xml:space="preserve">3、是否接受联合体参加投标：否。 </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color w:val="0000FF"/>
                <w:sz w:val="21"/>
                <w:szCs w:val="21"/>
              </w:rPr>
            </w:pPr>
            <w:r>
              <w:rPr>
                <w:rFonts w:hint="eastAsia"/>
                <w:color w:val="0000FF"/>
                <w:sz w:val="21"/>
                <w:szCs w:val="21"/>
              </w:rPr>
              <w:t>4、是否授权</w:t>
            </w:r>
            <w:r>
              <w:rPr>
                <w:rFonts w:hint="eastAsia"/>
                <w:color w:val="0000FF"/>
                <w:sz w:val="21"/>
                <w:szCs w:val="21"/>
                <w:lang w:val="en-US" w:eastAsia="zh-CN"/>
              </w:rPr>
              <w:t>询价小组</w:t>
            </w:r>
            <w:r>
              <w:rPr>
                <w:rFonts w:hint="eastAsia"/>
                <w:color w:val="0000FF"/>
                <w:sz w:val="21"/>
                <w:szCs w:val="21"/>
              </w:rPr>
              <w:t>直接确定中标供应商和中标候选供应商</w:t>
            </w:r>
            <w:r>
              <w:rPr>
                <w:rFonts w:hint="eastAsia"/>
                <w:color w:val="0000FF"/>
                <w:sz w:val="21"/>
                <w:szCs w:val="21"/>
                <w:lang w:eastAsia="zh-CN"/>
              </w:rPr>
              <w:t>：</w:t>
            </w:r>
            <w:r>
              <w:rPr>
                <w:rFonts w:hint="eastAsia"/>
                <w:color w:val="0000FF"/>
                <w:sz w:val="21"/>
                <w:szCs w:val="21"/>
              </w:rPr>
              <w:t xml:space="preserve">是。 </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color w:val="0000FF"/>
                <w:sz w:val="21"/>
                <w:szCs w:val="21"/>
              </w:rPr>
            </w:pPr>
            <w:r>
              <w:rPr>
                <w:rFonts w:hint="eastAsia"/>
                <w:color w:val="0000FF"/>
                <w:sz w:val="21"/>
                <w:szCs w:val="21"/>
              </w:rPr>
              <w:t xml:space="preserve">5、是否实行预付款保函：否。 </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color w:val="0000FF"/>
                <w:sz w:val="21"/>
                <w:szCs w:val="21"/>
              </w:rPr>
            </w:pPr>
            <w:r>
              <w:rPr>
                <w:rFonts w:hint="eastAsia"/>
                <w:color w:val="0000FF"/>
                <w:sz w:val="21"/>
                <w:szCs w:val="21"/>
              </w:rPr>
              <w:t>6、</w:t>
            </w:r>
            <w:r>
              <w:rPr>
                <w:rFonts w:hint="eastAsia"/>
                <w:color w:val="0000FF"/>
                <w:sz w:val="21"/>
                <w:szCs w:val="21"/>
                <w:lang w:val="en-US" w:eastAsia="zh-CN"/>
              </w:rPr>
              <w:t>供应商</w:t>
            </w:r>
            <w:r>
              <w:rPr>
                <w:rFonts w:hint="eastAsia"/>
                <w:color w:val="0000FF"/>
                <w:sz w:val="21"/>
                <w:szCs w:val="21"/>
              </w:rPr>
              <w:t>应保证货物必须是未经使用的全新的原装产品，在其使用寿命周期内具有满意的性能。</w:t>
            </w:r>
            <w:r>
              <w:rPr>
                <w:rFonts w:hint="eastAsia"/>
                <w:color w:val="0000FF"/>
                <w:sz w:val="21"/>
                <w:szCs w:val="21"/>
                <w:lang w:val="en-US" w:eastAsia="zh-CN"/>
              </w:rPr>
              <w:t>供应商</w:t>
            </w:r>
            <w:r>
              <w:rPr>
                <w:rFonts w:hint="eastAsia"/>
                <w:color w:val="0000FF"/>
                <w:sz w:val="21"/>
                <w:szCs w:val="21"/>
              </w:rPr>
              <w:t>需承诺一旦中标后所供货产品需与本次</w:t>
            </w:r>
            <w:r>
              <w:rPr>
                <w:rFonts w:hint="eastAsia"/>
                <w:color w:val="0000FF"/>
                <w:sz w:val="21"/>
                <w:szCs w:val="21"/>
                <w:lang w:val="en-US" w:eastAsia="zh-CN"/>
              </w:rPr>
              <w:t>采购</w:t>
            </w:r>
            <w:r>
              <w:rPr>
                <w:rFonts w:hint="eastAsia"/>
                <w:color w:val="0000FF"/>
                <w:sz w:val="21"/>
                <w:szCs w:val="21"/>
              </w:rPr>
              <w:t>所投产品一致，保证产品质量，否则视为虚假应标，采购人将上报相关部门进行处罚。</w:t>
            </w:r>
            <w:r>
              <w:rPr>
                <w:rFonts w:hint="eastAsia"/>
                <w:color w:val="0000FF"/>
                <w:sz w:val="21"/>
                <w:szCs w:val="21"/>
                <w:lang w:val="en-US" w:eastAsia="zh-CN"/>
              </w:rPr>
              <w:t>供应商</w:t>
            </w:r>
            <w:r>
              <w:rPr>
                <w:rFonts w:hint="eastAsia"/>
                <w:color w:val="0000FF"/>
                <w:sz w:val="21"/>
                <w:szCs w:val="21"/>
              </w:rPr>
              <w:t>需根据自身应标文件及本条所述内容提供法定代表人签章并加盖</w:t>
            </w:r>
            <w:r>
              <w:rPr>
                <w:rFonts w:hint="eastAsia"/>
                <w:color w:val="0000FF"/>
                <w:sz w:val="21"/>
                <w:szCs w:val="21"/>
                <w:lang w:val="en-US" w:eastAsia="zh-CN"/>
              </w:rPr>
              <w:t>供应商</w:t>
            </w:r>
            <w:r>
              <w:rPr>
                <w:rFonts w:hint="eastAsia"/>
                <w:color w:val="0000FF"/>
                <w:sz w:val="21"/>
                <w:szCs w:val="21"/>
              </w:rPr>
              <w:t xml:space="preserve">公章的承诺书（承诺书格式自拟）。 </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color w:val="0000FF"/>
                <w:sz w:val="21"/>
                <w:szCs w:val="21"/>
              </w:rPr>
            </w:pPr>
            <w:r>
              <w:rPr>
                <w:rFonts w:hint="eastAsia"/>
                <w:color w:val="0000FF"/>
                <w:sz w:val="21"/>
                <w:szCs w:val="21"/>
              </w:rPr>
              <w:t xml:space="preserve">7、是否专门面向中小企业采购：是 </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color w:val="0000FF"/>
                <w:sz w:val="21"/>
                <w:szCs w:val="21"/>
              </w:rPr>
            </w:pPr>
            <w:r>
              <w:rPr>
                <w:rFonts w:hint="eastAsia"/>
                <w:color w:val="0000FF"/>
                <w:sz w:val="21"/>
                <w:szCs w:val="21"/>
              </w:rPr>
              <w:t xml:space="preserve">8、采购标的对应的中小企业划分标准所属行业为：工业 </w:t>
            </w:r>
          </w:p>
          <w:p>
            <w:pPr>
              <w:spacing w:line="360" w:lineRule="auto"/>
              <w:rPr>
                <w:rFonts w:hint="eastAsia"/>
                <w:color w:val="0000FF"/>
                <w:sz w:val="21"/>
                <w:szCs w:val="21"/>
                <w:lang w:eastAsia="zh-CN"/>
              </w:rPr>
            </w:pPr>
            <w:r>
              <w:rPr>
                <w:rFonts w:hint="eastAsia"/>
                <w:color w:val="0000FF"/>
                <w:sz w:val="21"/>
                <w:szCs w:val="21"/>
              </w:rPr>
              <w:t>9、本次采购的核心产品：滚杠清洗机</w:t>
            </w:r>
            <w:r>
              <w:rPr>
                <w:rFonts w:hint="eastAsia"/>
                <w:color w:val="0000FF"/>
                <w:sz w:val="21"/>
                <w:szCs w:val="21"/>
                <w:lang w:eastAsia="zh-CN"/>
              </w:rPr>
              <w:t>。</w:t>
            </w:r>
            <w:r>
              <w:rPr>
                <w:rFonts w:hint="eastAsia"/>
                <w:color w:val="0000FF"/>
                <w:sz w:val="21"/>
                <w:szCs w:val="21"/>
                <w:lang w:eastAsia="zh-CN"/>
              </w:rPr>
              <w:br w:type="textWrapping"/>
            </w:r>
            <w:r>
              <w:rPr>
                <w:rFonts w:hint="eastAsia" w:ascii="宋体" w:hAnsi="宋体" w:eastAsia="宋体" w:cs="宋体"/>
                <w:b/>
                <w:bCs/>
                <w:color w:val="0000FF"/>
                <w:sz w:val="21"/>
                <w:szCs w:val="21"/>
              </w:rPr>
              <w:t>关于同一品牌参与投标问题</w:t>
            </w:r>
            <w:r>
              <w:rPr>
                <w:rFonts w:hint="eastAsia" w:ascii="宋体" w:hAnsi="宋体" w:eastAsia="宋体" w:cs="宋体"/>
                <w:b/>
                <w:bCs/>
                <w:color w:val="0000FF"/>
                <w:sz w:val="21"/>
                <w:szCs w:val="21"/>
                <w:lang w:eastAsia="zh-CN"/>
              </w:rPr>
              <w:t>：</w:t>
            </w:r>
            <w:r>
              <w:rPr>
                <w:rFonts w:hint="eastAsia" w:ascii="宋体" w:hAnsi="宋体" w:eastAsia="宋体" w:cs="宋体"/>
                <w:b/>
                <w:bCs/>
                <w:color w:val="0000FF"/>
                <w:sz w:val="21"/>
                <w:szCs w:val="21"/>
              </w:rPr>
              <w:t>核心产品提供相同品牌产品且通过资格审查、符合性审查的不同供应商参加同一合同项下投标的，按一家供应商计算：评审后报价最低的同品牌供应商获得成交候选人推荐资格；评审报价相同的，按技术指标优劣排列，优的为成交供应商；报价、技术指标均相同的，按服务优劣排列，优的为成交供应商；以上全部相同的，通过随机抽取产生成交供应商。</w:t>
            </w:r>
          </w:p>
        </w:tc>
      </w:tr>
    </w:tbl>
    <w:p>
      <w:pPr>
        <w:spacing w:after="0"/>
        <w:rPr>
          <w:color w:val="auto"/>
          <w:sz w:val="22"/>
        </w:rPr>
        <w:sectPr>
          <w:footerReference r:id="rId6" w:type="default"/>
          <w:pgSz w:w="11910" w:h="16850"/>
          <w:pgMar w:top="1519" w:right="1417" w:bottom="1519" w:left="1417" w:header="720" w:footer="1474" w:gutter="0"/>
          <w:pgBorders>
            <w:top w:val="none" w:sz="0" w:space="0"/>
            <w:left w:val="none" w:sz="0" w:space="0"/>
            <w:bottom w:val="none" w:sz="0" w:space="0"/>
            <w:right w:val="none" w:sz="0" w:space="0"/>
          </w:pgBorders>
          <w:pgNumType w:fmt="decimal"/>
          <w:cols w:space="0" w:num="1"/>
          <w:rtlGutter w:val="0"/>
          <w:docGrid w:linePitch="0" w:charSpace="0"/>
        </w:sectPr>
      </w:pP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color w:val="auto"/>
        </w:rPr>
      </w:pPr>
      <w:r>
        <w:rPr>
          <w:color w:val="auto"/>
        </w:rPr>
        <w:t>第三章 供应商须知</w:t>
      </w:r>
      <w:r>
        <w:rPr>
          <w:color w:val="auto"/>
          <w:w w:val="100"/>
        </w:rPr>
        <w:t xml:space="preserve"> </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color w:val="auto"/>
        </w:rPr>
      </w:pPr>
      <w:r>
        <w:rPr>
          <w:rFonts w:hint="eastAsia"/>
          <w:b/>
          <w:bCs/>
          <w:color w:val="auto"/>
          <w:lang w:val="en-US" w:eastAsia="zh-CN"/>
        </w:rPr>
        <w:t>供应商</w:t>
      </w:r>
      <w:r>
        <w:rPr>
          <w:b/>
          <w:bCs/>
          <w:color w:val="auto"/>
        </w:rPr>
        <w:t>须知前附表</w:t>
      </w:r>
    </w:p>
    <w:tbl>
      <w:tblPr>
        <w:tblStyle w:val="13"/>
        <w:tblW w:w="91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0"/>
        <w:gridCol w:w="8514"/>
        <w:gridCol w:w="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jc w:val="center"/>
        </w:trPr>
        <w:tc>
          <w:tcPr>
            <w:tcW w:w="620" w:type="dxa"/>
            <w:tcBorders>
              <w:right w:val="single" w:color="000000" w:sz="8" w:space="0"/>
            </w:tcBorders>
            <w:vAlign w:val="top"/>
          </w:tcPr>
          <w:p>
            <w:pPr>
              <w:pStyle w:val="18"/>
              <w:spacing w:before="165"/>
              <w:ind w:right="139"/>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序号 </w:t>
            </w:r>
          </w:p>
        </w:tc>
        <w:tc>
          <w:tcPr>
            <w:tcW w:w="8572" w:type="dxa"/>
            <w:gridSpan w:val="2"/>
            <w:tcBorders>
              <w:left w:val="single" w:color="000000" w:sz="8" w:space="0"/>
            </w:tcBorders>
            <w:vAlign w:val="top"/>
          </w:tcPr>
          <w:p>
            <w:pPr>
              <w:pStyle w:val="18"/>
              <w:spacing w:before="165"/>
              <w:ind w:left="3590" w:right="347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内容、要求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74" w:hRule="atLeast"/>
          <w:jc w:val="center"/>
        </w:trPr>
        <w:tc>
          <w:tcPr>
            <w:tcW w:w="620" w:type="dxa"/>
            <w:tcBorders>
              <w:bottom w:val="single" w:color="000000" w:sz="8" w:space="0"/>
              <w:right w:val="single" w:color="000000" w:sz="8" w:space="0"/>
            </w:tcBorders>
            <w:vAlign w:val="center"/>
          </w:tcPr>
          <w:p>
            <w:pPr>
              <w:pStyle w:val="1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572" w:type="dxa"/>
            <w:gridSpan w:val="2"/>
            <w:tcBorders>
              <w:left w:val="single" w:color="000000" w:sz="8" w:space="0"/>
              <w:bottom w:val="single" w:color="000000" w:sz="8" w:space="0"/>
            </w:tcBorders>
            <w:vAlign w:val="top"/>
          </w:tcPr>
          <w:p>
            <w:pPr>
              <w:pStyle w:val="18"/>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0" w:leftChars="0" w:right="0" w:rightChars="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1.1</w:t>
            </w:r>
            <w:r>
              <w:rPr>
                <w:rFonts w:hint="eastAsia"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项目名称：2025年中国黄金定点帮扶新蔡县涧头乡毛岗村糯玉米深加工项目</w:t>
            </w:r>
          </w:p>
          <w:p>
            <w:pPr>
              <w:pStyle w:val="18"/>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采购人名称：</w:t>
            </w:r>
            <w:r>
              <w:rPr>
                <w:rFonts w:hint="eastAsia" w:ascii="宋体" w:hAnsi="宋体" w:eastAsia="宋体" w:cs="宋体"/>
                <w:color w:val="auto"/>
                <w:spacing w:val="-6"/>
                <w:sz w:val="21"/>
                <w:szCs w:val="21"/>
                <w:highlight w:val="none"/>
              </w:rPr>
              <w:t>新蔡县涧头乡人民政府</w:t>
            </w:r>
            <w:r>
              <w:rPr>
                <w:rFonts w:hint="eastAsia" w:ascii="宋体" w:hAnsi="宋体" w:eastAsia="宋体" w:cs="宋体"/>
                <w:color w:val="auto"/>
                <w:sz w:val="21"/>
                <w:szCs w:val="21"/>
                <w:highlight w:val="none"/>
              </w:rPr>
              <w:t xml:space="preserve"> </w:t>
            </w:r>
          </w:p>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1.3 项目编号：省政府采购网推送项目编号：新采询价-2025-</w:t>
            </w:r>
            <w:r>
              <w:rPr>
                <w:rFonts w:hint="eastAsia" w:cs="宋体"/>
                <w:color w:val="auto"/>
                <w:spacing w:val="0"/>
                <w:sz w:val="21"/>
                <w:szCs w:val="21"/>
                <w:highlight w:val="none"/>
                <w:lang w:val="en-US" w:eastAsia="zh-CN"/>
              </w:rPr>
              <w:t>30、</w:t>
            </w:r>
            <w:r>
              <w:rPr>
                <w:rFonts w:hint="eastAsia" w:ascii="宋体" w:hAnsi="宋体" w:eastAsia="宋体" w:cs="宋体"/>
                <w:color w:val="auto"/>
                <w:spacing w:val="0"/>
                <w:sz w:val="21"/>
                <w:szCs w:val="21"/>
                <w:highlight w:val="none"/>
              </w:rPr>
              <w:t>交易中心进场项目编号</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新政采【2025】</w:t>
            </w:r>
            <w:r>
              <w:rPr>
                <w:rFonts w:hint="eastAsia" w:cs="宋体"/>
                <w:color w:val="auto"/>
                <w:spacing w:val="0"/>
                <w:sz w:val="21"/>
                <w:szCs w:val="21"/>
                <w:highlight w:val="none"/>
                <w:lang w:val="en-US" w:eastAsia="zh-CN"/>
              </w:rPr>
              <w:t>064</w:t>
            </w:r>
            <w:r>
              <w:rPr>
                <w:rFonts w:hint="eastAsia" w:ascii="宋体" w:hAnsi="宋体" w:eastAsia="宋体" w:cs="宋体"/>
                <w:color w:val="auto"/>
                <w:spacing w:val="0"/>
                <w:sz w:val="21"/>
                <w:szCs w:val="21"/>
                <w:highlight w:val="none"/>
              </w:rPr>
              <w:t>号</w:t>
            </w:r>
            <w:r>
              <w:rPr>
                <w:rFonts w:hint="eastAsia" w:cs="宋体"/>
                <w:color w:val="auto"/>
                <w:spacing w:val="0"/>
                <w:sz w:val="21"/>
                <w:szCs w:val="21"/>
                <w:highlight w:val="none"/>
                <w:lang w:eastAsia="zh-CN"/>
              </w:rPr>
              <w:t>。</w:t>
            </w:r>
            <w:r>
              <w:rPr>
                <w:rFonts w:hint="eastAsia" w:ascii="宋体" w:hAnsi="宋体" w:eastAsia="宋体" w:cs="宋体"/>
                <w:color w:val="auto"/>
                <w:sz w:val="21"/>
                <w:szCs w:val="21"/>
                <w:highlight w:val="none"/>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jc w:val="center"/>
        </w:trPr>
        <w:tc>
          <w:tcPr>
            <w:tcW w:w="620" w:type="dxa"/>
            <w:tcBorders>
              <w:top w:val="single" w:color="000000" w:sz="8" w:space="0"/>
              <w:right w:val="single" w:color="000000" w:sz="8" w:space="0"/>
            </w:tcBorders>
            <w:vAlign w:val="center"/>
          </w:tcPr>
          <w:p>
            <w:pPr>
              <w:pStyle w:val="18"/>
              <w:spacing w:before="14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572" w:type="dxa"/>
            <w:gridSpan w:val="2"/>
            <w:tcBorders>
              <w:top w:val="single" w:color="000000" w:sz="8" w:space="0"/>
              <w:left w:val="single" w:color="000000" w:sz="8" w:space="0"/>
            </w:tcBorders>
            <w:vAlign w:val="top"/>
          </w:tcPr>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合格</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具备</w:t>
            </w:r>
            <w:r>
              <w:rPr>
                <w:rFonts w:hint="eastAsia" w:ascii="宋体" w:hAnsi="宋体" w:eastAsia="宋体" w:cs="宋体"/>
                <w:color w:val="auto"/>
                <w:sz w:val="21"/>
                <w:szCs w:val="21"/>
                <w:highlight w:val="none"/>
                <w:lang w:val="en-US" w:eastAsia="zh-CN"/>
              </w:rPr>
              <w:t>询价</w:t>
            </w:r>
            <w:r>
              <w:rPr>
                <w:rFonts w:hint="eastAsia" w:ascii="宋体" w:hAnsi="宋体" w:eastAsia="宋体" w:cs="宋体"/>
                <w:color w:val="auto"/>
                <w:sz w:val="21"/>
                <w:szCs w:val="21"/>
                <w:highlight w:val="none"/>
              </w:rPr>
              <w:t xml:space="preserve">公告第二项规定的条件。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18" w:hRule="atLeast"/>
          <w:jc w:val="center"/>
        </w:trPr>
        <w:tc>
          <w:tcPr>
            <w:tcW w:w="620" w:type="dxa"/>
            <w:tcBorders>
              <w:right w:val="single" w:color="000000" w:sz="8" w:space="0"/>
            </w:tcBorders>
            <w:vAlign w:val="center"/>
          </w:tcPr>
          <w:p>
            <w:pPr>
              <w:pStyle w:val="1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572" w:type="dxa"/>
            <w:gridSpan w:val="2"/>
            <w:tcBorders>
              <w:left w:val="single" w:color="000000" w:sz="8" w:space="0"/>
            </w:tcBorders>
            <w:vAlign w:val="top"/>
          </w:tcPr>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报价及费用：</w:t>
            </w:r>
            <w:r>
              <w:rPr>
                <w:rFonts w:hint="eastAsia" w:ascii="宋体" w:hAnsi="宋体" w:eastAsia="宋体" w:cs="宋体"/>
                <w:b/>
                <w:color w:val="auto"/>
                <w:w w:val="99"/>
                <w:sz w:val="21"/>
                <w:szCs w:val="21"/>
                <w:highlight w:val="none"/>
              </w:rPr>
              <w:t xml:space="preserve"> </w:t>
            </w:r>
          </w:p>
          <w:p>
            <w:pPr>
              <w:pStyle w:val="18"/>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3.1 </w:t>
            </w:r>
            <w:r>
              <w:rPr>
                <w:rFonts w:hint="eastAsia" w:ascii="宋体" w:hAnsi="宋体" w:eastAsia="宋体" w:cs="宋体"/>
                <w:color w:val="auto"/>
                <w:sz w:val="21"/>
                <w:szCs w:val="21"/>
                <w:highlight w:val="none"/>
              </w:rPr>
              <w:t>本次</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 xml:space="preserve">以人民币报价。 </w:t>
            </w:r>
          </w:p>
          <w:p>
            <w:pPr>
              <w:pStyle w:val="18"/>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0000FF"/>
                <w:sz w:val="21"/>
                <w:szCs w:val="21"/>
                <w:highlight w:val="none"/>
                <w:lang w:val="en-US" w:eastAsia="zh-CN"/>
              </w:rPr>
              <w:t xml:space="preserve">2 </w:t>
            </w:r>
            <w:r>
              <w:rPr>
                <w:rFonts w:hint="eastAsia" w:ascii="宋体" w:hAnsi="宋体" w:eastAsia="宋体" w:cs="宋体"/>
                <w:color w:val="0000FF"/>
                <w:sz w:val="21"/>
                <w:szCs w:val="21"/>
                <w:highlight w:val="none"/>
              </w:rPr>
              <w:t xml:space="preserve">供应商的报价均超过采购预算或最高限价，采购人不能支付的，按废标处理。 </w:t>
            </w:r>
          </w:p>
          <w:p>
            <w:pPr>
              <w:pStyle w:val="18"/>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3.3 </w:t>
            </w:r>
            <w:r>
              <w:rPr>
                <w:rFonts w:hint="eastAsia" w:ascii="宋体" w:hAnsi="宋体" w:eastAsia="宋体" w:cs="宋体"/>
                <w:color w:val="auto"/>
                <w:sz w:val="21"/>
                <w:szCs w:val="21"/>
                <w:highlight w:val="none"/>
              </w:rPr>
              <w:t>本项目代理费：按驻马店市政府采购电子商城采购合同约定收取，收费金额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266</w:t>
            </w:r>
            <w:r>
              <w:rPr>
                <w:rFonts w:hint="eastAsia" w:ascii="宋体" w:hAnsi="宋体" w:eastAsia="宋体" w:cs="宋体"/>
                <w:color w:val="auto"/>
                <w:sz w:val="21"/>
                <w:szCs w:val="21"/>
                <w:highlight w:val="none"/>
              </w:rPr>
              <w:t>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jc w:val="center"/>
        </w:trPr>
        <w:tc>
          <w:tcPr>
            <w:tcW w:w="620" w:type="dxa"/>
            <w:tcBorders>
              <w:right w:val="single" w:color="000000" w:sz="8" w:space="0"/>
            </w:tcBorders>
            <w:vAlign w:val="center"/>
          </w:tcPr>
          <w:p>
            <w:pPr>
              <w:pStyle w:val="18"/>
              <w:spacing w:before="16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572" w:type="dxa"/>
            <w:gridSpan w:val="2"/>
            <w:tcBorders>
              <w:left w:val="single" w:color="000000" w:sz="8" w:space="0"/>
            </w:tcBorders>
            <w:vAlign w:val="top"/>
          </w:tcPr>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现场踏勘或标前答疑：</w:t>
            </w:r>
            <w:r>
              <w:rPr>
                <w:rFonts w:hint="eastAsia" w:ascii="宋体" w:hAnsi="宋体" w:eastAsia="宋体" w:cs="宋体"/>
                <w:color w:val="auto"/>
                <w:sz w:val="21"/>
                <w:szCs w:val="21"/>
                <w:highlight w:val="none"/>
              </w:rPr>
              <w:t>本项目不组织现场踏勘或标前答疑会。</w:t>
            </w:r>
            <w:r>
              <w:rPr>
                <w:rFonts w:hint="eastAsia" w:ascii="宋体" w:hAnsi="宋体" w:eastAsia="宋体" w:cs="宋体"/>
                <w:b/>
                <w:color w:val="auto"/>
                <w:w w:val="99"/>
                <w:sz w:val="21"/>
                <w:szCs w:val="21"/>
                <w:highlight w:val="none"/>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6" w:hRule="atLeast"/>
          <w:jc w:val="center"/>
        </w:trPr>
        <w:tc>
          <w:tcPr>
            <w:tcW w:w="620" w:type="dxa"/>
            <w:tcBorders>
              <w:right w:val="single" w:color="000000" w:sz="8" w:space="0"/>
            </w:tcBorders>
            <w:vAlign w:val="center"/>
          </w:tcPr>
          <w:p>
            <w:pPr>
              <w:pStyle w:val="1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572" w:type="dxa"/>
            <w:gridSpan w:val="2"/>
            <w:tcBorders>
              <w:left w:val="single" w:color="000000" w:sz="8" w:space="0"/>
            </w:tcBorders>
            <w:vAlign w:val="top"/>
          </w:tcPr>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jc w:val="both"/>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响应文件：加密电子响应性文件</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*.ZMDTF 格式）应在</w:t>
            </w:r>
            <w:r>
              <w:rPr>
                <w:rFonts w:hint="eastAsia" w:ascii="宋体" w:hAnsi="宋体" w:eastAsia="宋体" w:cs="宋体"/>
                <w:color w:val="auto"/>
                <w:sz w:val="21"/>
                <w:szCs w:val="21"/>
                <w:highlight w:val="none"/>
                <w:lang w:val="en-US" w:eastAsia="zh-CN"/>
              </w:rPr>
              <w:t>响应文件提交</w:t>
            </w:r>
            <w:r>
              <w:rPr>
                <w:rFonts w:hint="eastAsia" w:ascii="宋体" w:hAnsi="宋体" w:eastAsia="宋体" w:cs="宋体"/>
                <w:color w:val="auto"/>
                <w:sz w:val="21"/>
                <w:szCs w:val="21"/>
                <w:highlight w:val="none"/>
              </w:rPr>
              <w:t>截止时间前通过</w:t>
            </w:r>
            <w:r>
              <w:rPr>
                <w:rFonts w:hint="eastAsia" w:ascii="宋体" w:hAnsi="宋体" w:eastAsia="宋体" w:cs="宋体"/>
                <w:color w:val="auto"/>
                <w:spacing w:val="-4"/>
                <w:sz w:val="21"/>
                <w:szCs w:val="21"/>
                <w:highlight w:val="none"/>
              </w:rPr>
              <w:t>驻马店市公共资源交易电子交易平台上传完成。纸质</w:t>
            </w:r>
            <w:r>
              <w:rPr>
                <w:rFonts w:hint="eastAsia" w:ascii="宋体" w:hAnsi="宋体" w:eastAsia="宋体" w:cs="宋体"/>
                <w:color w:val="auto"/>
                <w:sz w:val="21"/>
                <w:szCs w:val="21"/>
                <w:highlight w:val="none"/>
              </w:rPr>
              <w:t>响应</w:t>
            </w:r>
            <w:r>
              <w:rPr>
                <w:rFonts w:hint="eastAsia" w:ascii="宋体" w:hAnsi="宋体" w:eastAsia="宋体" w:cs="宋体"/>
                <w:color w:val="auto"/>
                <w:spacing w:val="-4"/>
                <w:sz w:val="21"/>
                <w:szCs w:val="21"/>
                <w:highlight w:val="none"/>
              </w:rPr>
              <w:t>文件：确定成交后三</w:t>
            </w:r>
            <w:r>
              <w:rPr>
                <w:rFonts w:hint="eastAsia" w:ascii="宋体" w:hAnsi="宋体" w:eastAsia="宋体" w:cs="宋体"/>
                <w:color w:val="auto"/>
                <w:spacing w:val="-5"/>
                <w:sz w:val="21"/>
                <w:szCs w:val="21"/>
                <w:highlight w:val="none"/>
              </w:rPr>
              <w:t>日内，成交人提供与上传电子投标</w:t>
            </w:r>
            <w:r>
              <w:rPr>
                <w:rFonts w:hint="eastAsia" w:cs="宋体"/>
                <w:color w:val="auto"/>
                <w:spacing w:val="-5"/>
                <w:sz w:val="21"/>
                <w:szCs w:val="21"/>
                <w:highlight w:val="none"/>
                <w:lang w:eastAsia="zh-CN"/>
              </w:rPr>
              <w:t>（</w:t>
            </w:r>
            <w:r>
              <w:rPr>
                <w:rFonts w:hint="eastAsia" w:cs="宋体"/>
                <w:color w:val="auto"/>
                <w:spacing w:val="-5"/>
                <w:sz w:val="21"/>
                <w:szCs w:val="21"/>
                <w:highlight w:val="none"/>
                <w:lang w:val="en-US" w:eastAsia="zh-CN"/>
              </w:rPr>
              <w:t>响应）</w:t>
            </w:r>
            <w:r>
              <w:rPr>
                <w:rFonts w:hint="eastAsia" w:ascii="宋体" w:hAnsi="宋体" w:eastAsia="宋体" w:cs="宋体"/>
                <w:color w:val="auto"/>
                <w:spacing w:val="-5"/>
                <w:sz w:val="21"/>
                <w:szCs w:val="21"/>
                <w:highlight w:val="none"/>
              </w:rPr>
              <w:t>文件一致的正本壹份，副本壹份。</w:t>
            </w:r>
            <w:r>
              <w:rPr>
                <w:rFonts w:hint="eastAsia" w:ascii="宋体" w:hAnsi="宋体" w:eastAsia="宋体" w:cs="宋体"/>
                <w:b/>
                <w:color w:val="auto"/>
                <w:spacing w:val="-5"/>
                <w:w w:val="99"/>
                <w:sz w:val="21"/>
                <w:szCs w:val="21"/>
                <w:highlight w:val="none"/>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jc w:val="center"/>
        </w:trPr>
        <w:tc>
          <w:tcPr>
            <w:tcW w:w="620" w:type="dxa"/>
            <w:tcBorders>
              <w:right w:val="single" w:color="000000" w:sz="8" w:space="0"/>
            </w:tcBorders>
            <w:vAlign w:val="center"/>
          </w:tcPr>
          <w:p>
            <w:pPr>
              <w:pStyle w:val="18"/>
              <w:spacing w:before="1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8572" w:type="dxa"/>
            <w:gridSpan w:val="2"/>
            <w:tcBorders>
              <w:left w:val="single" w:color="000000" w:sz="8" w:space="0"/>
            </w:tcBorders>
            <w:vAlign w:val="top"/>
          </w:tcPr>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响应文件提交</w:t>
            </w:r>
            <w:r>
              <w:rPr>
                <w:rFonts w:hint="eastAsia" w:ascii="宋体" w:hAnsi="宋体" w:eastAsia="宋体" w:cs="宋体"/>
                <w:b/>
                <w:color w:val="auto"/>
                <w:sz w:val="21"/>
                <w:szCs w:val="21"/>
                <w:highlight w:val="none"/>
              </w:rPr>
              <w:t>截止时间及地点：</w:t>
            </w:r>
            <w:r>
              <w:rPr>
                <w:rFonts w:hint="eastAsia" w:ascii="宋体" w:hAnsi="宋体" w:eastAsia="宋体" w:cs="宋体"/>
                <w:color w:val="auto"/>
                <w:sz w:val="21"/>
                <w:szCs w:val="21"/>
                <w:highlight w:val="none"/>
              </w:rPr>
              <w:t>详见询价公告。</w:t>
            </w:r>
            <w:r>
              <w:rPr>
                <w:rFonts w:hint="eastAsia" w:ascii="宋体" w:hAnsi="宋体" w:eastAsia="宋体" w:cs="宋体"/>
                <w:b/>
                <w:color w:val="auto"/>
                <w:w w:val="99"/>
                <w:sz w:val="21"/>
                <w:szCs w:val="21"/>
                <w:highlight w:val="none"/>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jc w:val="center"/>
        </w:trPr>
        <w:tc>
          <w:tcPr>
            <w:tcW w:w="620" w:type="dxa"/>
            <w:tcBorders>
              <w:right w:val="single" w:color="000000" w:sz="8" w:space="0"/>
            </w:tcBorders>
            <w:vAlign w:val="center"/>
          </w:tcPr>
          <w:p>
            <w:pPr>
              <w:pStyle w:val="18"/>
              <w:spacing w:before="1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8572" w:type="dxa"/>
            <w:gridSpan w:val="2"/>
            <w:tcBorders>
              <w:left w:val="single" w:color="000000" w:sz="8" w:space="0"/>
            </w:tcBorders>
            <w:vAlign w:val="top"/>
          </w:tcPr>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开标时间及地点：</w:t>
            </w:r>
            <w:r>
              <w:rPr>
                <w:rFonts w:hint="eastAsia" w:ascii="宋体" w:hAnsi="宋体" w:eastAsia="宋体" w:cs="宋体"/>
                <w:color w:val="auto"/>
                <w:sz w:val="21"/>
                <w:szCs w:val="21"/>
                <w:highlight w:val="none"/>
              </w:rPr>
              <w:t>详见询价公告。</w:t>
            </w:r>
            <w:r>
              <w:rPr>
                <w:rFonts w:hint="eastAsia" w:ascii="宋体" w:hAnsi="宋体" w:eastAsia="宋体" w:cs="宋体"/>
                <w:b/>
                <w:color w:val="auto"/>
                <w:w w:val="99"/>
                <w:sz w:val="21"/>
                <w:szCs w:val="21"/>
                <w:highlight w:val="none"/>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5" w:hRule="atLeast"/>
          <w:jc w:val="center"/>
        </w:trPr>
        <w:tc>
          <w:tcPr>
            <w:tcW w:w="620" w:type="dxa"/>
            <w:tcBorders>
              <w:right w:val="single" w:color="000000" w:sz="8" w:space="0"/>
            </w:tcBorders>
            <w:vAlign w:val="center"/>
          </w:tcPr>
          <w:p>
            <w:pPr>
              <w:pStyle w:val="18"/>
              <w:jc w:val="center"/>
              <w:rPr>
                <w:rFonts w:hint="eastAsia" w:ascii="宋体" w:hAnsi="宋体" w:eastAsia="宋体" w:cs="宋体"/>
                <w:b/>
                <w:color w:val="auto"/>
                <w:sz w:val="21"/>
                <w:szCs w:val="21"/>
                <w:highlight w:val="none"/>
              </w:rPr>
            </w:pPr>
          </w:p>
          <w:p>
            <w:pPr>
              <w:pStyle w:val="18"/>
              <w:spacing w:before="20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8572" w:type="dxa"/>
            <w:gridSpan w:val="2"/>
            <w:tcBorders>
              <w:left w:val="single" w:color="000000" w:sz="8" w:space="0"/>
            </w:tcBorders>
            <w:vAlign w:val="top"/>
          </w:tcPr>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评标办法:</w:t>
            </w:r>
            <w:r>
              <w:rPr>
                <w:rFonts w:hint="eastAsia" w:ascii="宋体" w:hAnsi="宋体" w:eastAsia="宋体" w:cs="宋体"/>
                <w:color w:val="auto"/>
                <w:sz w:val="21"/>
                <w:szCs w:val="21"/>
                <w:highlight w:val="none"/>
              </w:rPr>
              <w:t xml:space="preserve">本项目采用最低评标价法。 </w:t>
            </w:r>
          </w:p>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rPr>
                <w:rFonts w:hint="eastAsia" w:ascii="宋体" w:hAnsi="宋体" w:eastAsia="宋体" w:cs="宋体"/>
                <w:b/>
                <w:color w:val="auto"/>
                <w:w w:val="99"/>
                <w:sz w:val="21"/>
                <w:szCs w:val="21"/>
                <w:highlight w:val="none"/>
              </w:rPr>
            </w:pPr>
            <w:r>
              <w:rPr>
                <w:rFonts w:hint="eastAsia" w:ascii="宋体" w:hAnsi="宋体" w:eastAsia="宋体" w:cs="宋体"/>
                <w:color w:val="auto"/>
                <w:sz w:val="21"/>
                <w:szCs w:val="21"/>
                <w:highlight w:val="none"/>
              </w:rPr>
              <w:t>最低评标价法，是指投标</w:t>
            </w:r>
            <w:r>
              <w:rPr>
                <w:rFonts w:hint="eastAsia" w:cs="宋体"/>
                <w:color w:val="auto"/>
                <w:sz w:val="21"/>
                <w:szCs w:val="21"/>
                <w:highlight w:val="none"/>
                <w:lang w:eastAsia="zh-CN"/>
              </w:rPr>
              <w:t>（</w:t>
            </w:r>
            <w:r>
              <w:rPr>
                <w:rFonts w:hint="eastAsia" w:cs="宋体"/>
                <w:color w:val="auto"/>
                <w:sz w:val="21"/>
                <w:szCs w:val="21"/>
                <w:highlight w:val="none"/>
                <w:lang w:val="en-US" w:eastAsia="zh-CN"/>
              </w:rPr>
              <w:t>响应）</w:t>
            </w:r>
            <w:r>
              <w:rPr>
                <w:rFonts w:hint="eastAsia" w:ascii="宋体" w:hAnsi="宋体" w:eastAsia="宋体" w:cs="宋体"/>
                <w:color w:val="auto"/>
                <w:sz w:val="21"/>
                <w:szCs w:val="21"/>
                <w:highlight w:val="none"/>
              </w:rPr>
              <w:t>文件满足</w:t>
            </w:r>
            <w:r>
              <w:rPr>
                <w:rFonts w:hint="eastAsia" w:cs="宋体"/>
                <w:color w:val="auto"/>
                <w:sz w:val="21"/>
                <w:szCs w:val="21"/>
                <w:highlight w:val="none"/>
                <w:lang w:val="en-US" w:eastAsia="zh-CN"/>
              </w:rPr>
              <w:t>招标（采购）文件</w:t>
            </w:r>
            <w:r>
              <w:rPr>
                <w:rFonts w:hint="eastAsia" w:ascii="宋体" w:hAnsi="宋体" w:eastAsia="宋体" w:cs="宋体"/>
                <w:color w:val="auto"/>
                <w:sz w:val="21"/>
                <w:szCs w:val="21"/>
                <w:highlight w:val="none"/>
              </w:rPr>
              <w:t>全部实质性要求，且投标报价最低的投标人</w:t>
            </w:r>
            <w:r>
              <w:rPr>
                <w:rFonts w:hint="eastAsia" w:cs="宋体"/>
                <w:color w:val="auto"/>
                <w:sz w:val="21"/>
                <w:szCs w:val="21"/>
                <w:highlight w:val="none"/>
                <w:lang w:eastAsia="zh-CN"/>
              </w:rPr>
              <w:t>（</w:t>
            </w:r>
            <w:r>
              <w:rPr>
                <w:rFonts w:hint="eastAsia" w:cs="宋体"/>
                <w:color w:val="auto"/>
                <w:sz w:val="21"/>
                <w:szCs w:val="21"/>
                <w:highlight w:val="none"/>
                <w:lang w:val="en-US" w:eastAsia="zh-CN"/>
              </w:rPr>
              <w:t>供应商）</w:t>
            </w:r>
            <w:r>
              <w:rPr>
                <w:rFonts w:hint="eastAsia" w:ascii="宋体" w:hAnsi="宋体" w:eastAsia="宋体" w:cs="宋体"/>
                <w:color w:val="auto"/>
                <w:sz w:val="21"/>
                <w:szCs w:val="21"/>
                <w:highlight w:val="none"/>
              </w:rPr>
              <w:t>为中标</w:t>
            </w:r>
            <w:r>
              <w:rPr>
                <w:rFonts w:hint="eastAsia" w:cs="宋体"/>
                <w:color w:val="auto"/>
                <w:sz w:val="21"/>
                <w:szCs w:val="21"/>
                <w:highlight w:val="none"/>
                <w:lang w:eastAsia="zh-CN"/>
              </w:rPr>
              <w:t>（</w:t>
            </w:r>
            <w:r>
              <w:rPr>
                <w:rFonts w:hint="eastAsia" w:cs="宋体"/>
                <w:color w:val="auto"/>
                <w:sz w:val="21"/>
                <w:szCs w:val="21"/>
                <w:highlight w:val="none"/>
                <w:lang w:val="en-US" w:eastAsia="zh-CN"/>
              </w:rPr>
              <w:t>成交）</w:t>
            </w:r>
            <w:r>
              <w:rPr>
                <w:rFonts w:hint="eastAsia" w:ascii="宋体" w:hAnsi="宋体" w:eastAsia="宋体" w:cs="宋体"/>
                <w:color w:val="auto"/>
                <w:sz w:val="21"/>
                <w:szCs w:val="21"/>
                <w:highlight w:val="none"/>
              </w:rPr>
              <w:t>候选人的评标</w:t>
            </w:r>
            <w:r>
              <w:rPr>
                <w:rFonts w:hint="eastAsia" w:cs="宋体"/>
                <w:color w:val="auto"/>
                <w:sz w:val="21"/>
                <w:szCs w:val="21"/>
                <w:highlight w:val="none"/>
                <w:lang w:eastAsia="zh-CN"/>
              </w:rPr>
              <w:t>（</w:t>
            </w:r>
            <w:r>
              <w:rPr>
                <w:rFonts w:hint="eastAsia" w:cs="宋体"/>
                <w:color w:val="auto"/>
                <w:sz w:val="21"/>
                <w:szCs w:val="21"/>
                <w:highlight w:val="none"/>
                <w:lang w:val="en-US" w:eastAsia="zh-CN"/>
              </w:rPr>
              <w:t>审）</w:t>
            </w:r>
            <w:r>
              <w:rPr>
                <w:rFonts w:hint="eastAsia" w:ascii="宋体" w:hAnsi="宋体" w:eastAsia="宋体" w:cs="宋体"/>
                <w:color w:val="auto"/>
                <w:sz w:val="21"/>
                <w:szCs w:val="21"/>
                <w:highlight w:val="none"/>
              </w:rPr>
              <w:t>方法。</w:t>
            </w:r>
            <w:r>
              <w:rPr>
                <w:rFonts w:hint="eastAsia" w:ascii="宋体" w:hAnsi="宋体" w:eastAsia="宋体" w:cs="宋体"/>
                <w:b/>
                <w:color w:val="auto"/>
                <w:w w:val="99"/>
                <w:sz w:val="21"/>
                <w:szCs w:val="21"/>
                <w:highlight w:val="none"/>
              </w:rPr>
              <w:t xml:space="preserve"> </w:t>
            </w:r>
          </w:p>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rPr>
                <w:rFonts w:hint="eastAsia" w:ascii="宋体" w:hAnsi="宋体" w:eastAsia="宋体" w:cs="宋体"/>
                <w:b/>
                <w:color w:val="auto"/>
                <w:w w:val="99"/>
                <w:sz w:val="21"/>
                <w:szCs w:val="21"/>
                <w:highlight w:val="none"/>
              </w:rPr>
            </w:pPr>
            <w:r>
              <w:rPr>
                <w:rFonts w:hint="eastAsia" w:ascii="宋体" w:hAnsi="宋体" w:eastAsia="宋体" w:cs="宋体"/>
                <w:b/>
                <w:bCs/>
                <w:color w:val="auto"/>
                <w:sz w:val="21"/>
                <w:szCs w:val="21"/>
                <w:highlight w:val="none"/>
              </w:rPr>
              <w:t>报价相同的，按技术指标优劣排列，优的为成交供应商；报价、技术指标均相同的，按服务优劣排列，优的为成交供应商；以上全部相同的，通过随机抽取产生成交供应商。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5" w:hRule="atLeast"/>
          <w:jc w:val="center"/>
        </w:trPr>
        <w:tc>
          <w:tcPr>
            <w:tcW w:w="620" w:type="dxa"/>
            <w:tcBorders>
              <w:right w:val="single" w:color="000000" w:sz="8" w:space="0"/>
            </w:tcBorders>
            <w:vAlign w:val="center"/>
          </w:tcPr>
          <w:p>
            <w:pPr>
              <w:pStyle w:val="1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8572" w:type="dxa"/>
            <w:gridSpan w:val="2"/>
            <w:tcBorders>
              <w:left w:val="single" w:color="000000" w:sz="8" w:space="0"/>
            </w:tcBorders>
            <w:vAlign w:val="top"/>
          </w:tcPr>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评审（标）委员会根据全体评审（标）成员签字的原始评审（标）记录和评审（标</w:t>
            </w:r>
            <w:r>
              <w:rPr>
                <w:rFonts w:hint="eastAsia" w:ascii="宋体" w:hAnsi="宋体" w:eastAsia="宋体" w:cs="宋体"/>
                <w:color w:val="auto"/>
                <w:spacing w:val="-15"/>
                <w:sz w:val="21"/>
                <w:szCs w:val="21"/>
                <w:highlight w:val="none"/>
              </w:rPr>
              <w:t>）</w:t>
            </w:r>
            <w:r>
              <w:rPr>
                <w:rFonts w:hint="eastAsia" w:ascii="宋体" w:hAnsi="宋体" w:eastAsia="宋体" w:cs="宋体"/>
                <w:color w:val="auto"/>
                <w:spacing w:val="-3"/>
                <w:sz w:val="21"/>
                <w:szCs w:val="21"/>
                <w:highlight w:val="none"/>
              </w:rPr>
              <w:t>结果编写评审</w:t>
            </w:r>
            <w:r>
              <w:rPr>
                <w:rFonts w:hint="eastAsia" w:ascii="宋体" w:hAnsi="宋体" w:eastAsia="宋体" w:cs="宋体"/>
                <w:color w:val="auto"/>
                <w:sz w:val="21"/>
                <w:szCs w:val="21"/>
                <w:highlight w:val="none"/>
              </w:rPr>
              <w:t>（标</w:t>
            </w:r>
            <w:r>
              <w:rPr>
                <w:rFonts w:hint="eastAsia" w:ascii="宋体" w:hAnsi="宋体" w:eastAsia="宋体" w:cs="宋体"/>
                <w:color w:val="auto"/>
                <w:spacing w:val="-15"/>
                <w:sz w:val="21"/>
                <w:szCs w:val="21"/>
                <w:highlight w:val="none"/>
              </w:rPr>
              <w:t>）</w:t>
            </w:r>
            <w:r>
              <w:rPr>
                <w:rFonts w:hint="eastAsia" w:ascii="宋体" w:hAnsi="宋体" w:eastAsia="宋体" w:cs="宋体"/>
                <w:color w:val="auto"/>
                <w:spacing w:val="-5"/>
                <w:sz w:val="21"/>
                <w:szCs w:val="21"/>
                <w:highlight w:val="none"/>
              </w:rPr>
              <w:t>报告，采购代理机构应当履行核对评审</w:t>
            </w:r>
            <w:r>
              <w:rPr>
                <w:rFonts w:hint="eastAsia" w:ascii="宋体" w:hAnsi="宋体" w:eastAsia="宋体" w:cs="宋体"/>
                <w:color w:val="auto"/>
                <w:sz w:val="21"/>
                <w:szCs w:val="21"/>
                <w:highlight w:val="none"/>
              </w:rPr>
              <w:t>（</w:t>
            </w:r>
            <w:r>
              <w:rPr>
                <w:rFonts w:hint="eastAsia" w:ascii="宋体" w:hAnsi="宋体" w:eastAsia="宋体" w:cs="宋体"/>
                <w:color w:val="auto"/>
                <w:spacing w:val="15"/>
                <w:sz w:val="21"/>
                <w:szCs w:val="21"/>
                <w:highlight w:val="none"/>
              </w:rPr>
              <w:t>标</w:t>
            </w:r>
            <w:r>
              <w:rPr>
                <w:rFonts w:hint="eastAsia" w:ascii="宋体" w:hAnsi="宋体" w:eastAsia="宋体" w:cs="宋体"/>
                <w:color w:val="auto"/>
                <w:spacing w:val="-15"/>
                <w:sz w:val="21"/>
                <w:szCs w:val="21"/>
                <w:highlight w:val="none"/>
              </w:rPr>
              <w:t>）</w:t>
            </w:r>
            <w:r>
              <w:rPr>
                <w:rFonts w:hint="eastAsia" w:ascii="宋体" w:hAnsi="宋体" w:eastAsia="宋体" w:cs="宋体"/>
                <w:color w:val="auto"/>
                <w:sz w:val="21"/>
                <w:szCs w:val="21"/>
                <w:highlight w:val="none"/>
              </w:rPr>
              <w:t>结果</w:t>
            </w:r>
            <w:r>
              <w:rPr>
                <w:rFonts w:hint="eastAsia" w:ascii="宋体" w:hAnsi="宋体" w:eastAsia="宋体" w:cs="宋体"/>
                <w:color w:val="auto"/>
                <w:spacing w:val="-13"/>
                <w:sz w:val="21"/>
                <w:szCs w:val="21"/>
                <w:highlight w:val="none"/>
              </w:rPr>
              <w:t xml:space="preserve">职责，并在评审评标结束后 </w:t>
            </w:r>
            <w:r>
              <w:rPr>
                <w:rFonts w:hint="eastAsia" w:ascii="宋体" w:hAnsi="宋体" w:eastAsia="宋体" w:cs="宋体"/>
                <w:color w:val="auto"/>
                <w:sz w:val="21"/>
                <w:szCs w:val="21"/>
                <w:highlight w:val="none"/>
              </w:rPr>
              <w:t>2</w:t>
            </w:r>
            <w:r>
              <w:rPr>
                <w:rFonts w:hint="eastAsia" w:ascii="宋体" w:hAnsi="宋体" w:eastAsia="宋体" w:cs="宋体"/>
                <w:color w:val="auto"/>
                <w:spacing w:val="-8"/>
                <w:sz w:val="21"/>
                <w:szCs w:val="21"/>
                <w:highlight w:val="none"/>
              </w:rPr>
              <w:t xml:space="preserve"> 个工作日内将评标报告通过公共资源电子交易系</w:t>
            </w:r>
            <w:r>
              <w:rPr>
                <w:rFonts w:hint="eastAsia" w:ascii="宋体" w:hAnsi="宋体" w:eastAsia="宋体" w:cs="宋体"/>
                <w:color w:val="auto"/>
                <w:spacing w:val="-12"/>
                <w:sz w:val="21"/>
                <w:szCs w:val="21"/>
                <w:highlight w:val="none"/>
              </w:rPr>
              <w:t xml:space="preserve">统提交采购人，采购人应当在收到评审报告 </w:t>
            </w:r>
            <w:r>
              <w:rPr>
                <w:rFonts w:hint="eastAsia" w:ascii="宋体" w:hAnsi="宋体" w:eastAsia="宋体" w:cs="宋体"/>
                <w:color w:val="auto"/>
                <w:sz w:val="21"/>
                <w:szCs w:val="21"/>
                <w:highlight w:val="none"/>
              </w:rPr>
              <w:t>1</w:t>
            </w:r>
            <w:r>
              <w:rPr>
                <w:rFonts w:hint="eastAsia" w:ascii="宋体" w:hAnsi="宋体" w:eastAsia="宋体" w:cs="宋体"/>
                <w:color w:val="auto"/>
                <w:spacing w:val="-8"/>
                <w:sz w:val="21"/>
                <w:szCs w:val="21"/>
                <w:highlight w:val="none"/>
              </w:rPr>
              <w:t xml:space="preserve"> 个工作日内通过公共资源电子交</w:t>
            </w:r>
            <w:r>
              <w:rPr>
                <w:rFonts w:hint="eastAsia" w:ascii="宋体" w:hAnsi="宋体" w:eastAsia="宋体" w:cs="宋体"/>
                <w:color w:val="auto"/>
                <w:sz w:val="21"/>
                <w:szCs w:val="21"/>
                <w:highlight w:val="none"/>
              </w:rPr>
              <w:t xml:space="preserve">易系统线上确定中标、成交供应商”。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jc w:val="center"/>
        </w:trPr>
        <w:tc>
          <w:tcPr>
            <w:tcW w:w="620" w:type="dxa"/>
            <w:tcBorders>
              <w:right w:val="single" w:color="000000" w:sz="8" w:space="0"/>
            </w:tcBorders>
            <w:vAlign w:val="center"/>
          </w:tcPr>
          <w:p>
            <w:pPr>
              <w:pStyle w:val="18"/>
              <w:ind w:right="169" w:firstLine="210" w:firstLineChars="100"/>
              <w:jc w:val="both"/>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10</w:t>
            </w:r>
          </w:p>
        </w:tc>
        <w:tc>
          <w:tcPr>
            <w:tcW w:w="8572" w:type="dxa"/>
            <w:gridSpan w:val="2"/>
            <w:tcBorders>
              <w:left w:val="single" w:color="000000" w:sz="8" w:space="0"/>
            </w:tcBorders>
            <w:vAlign w:val="top"/>
          </w:tcPr>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jc w:val="left"/>
              <w:textAlignment w:val="auto"/>
              <w:rPr>
                <w:rFonts w:hint="eastAsia" w:ascii="宋体" w:hAnsi="宋体" w:eastAsia="宋体" w:cs="宋体"/>
                <w:color w:val="0000FF"/>
                <w:sz w:val="21"/>
                <w:szCs w:val="21"/>
                <w:highlight w:val="none"/>
              </w:rPr>
            </w:pPr>
            <w:r>
              <w:rPr>
                <w:rFonts w:hint="eastAsia" w:ascii="宋体" w:hAnsi="宋体" w:eastAsia="宋体" w:cs="宋体"/>
                <w:color w:val="0000FF"/>
                <w:spacing w:val="-8"/>
                <w:sz w:val="21"/>
                <w:szCs w:val="21"/>
                <w:highlight w:val="none"/>
                <w:lang w:val="en-US" w:eastAsia="zh-CN"/>
              </w:rPr>
              <w:t>询价</w:t>
            </w:r>
            <w:r>
              <w:rPr>
                <w:rFonts w:hint="eastAsia" w:ascii="宋体" w:hAnsi="宋体" w:eastAsia="宋体" w:cs="宋体"/>
                <w:color w:val="0000FF"/>
                <w:spacing w:val="-8"/>
                <w:sz w:val="21"/>
                <w:szCs w:val="21"/>
                <w:highlight w:val="none"/>
              </w:rPr>
              <w:t>保证金交纳与退还</w:t>
            </w:r>
            <w:r>
              <w:rPr>
                <w:rFonts w:hint="eastAsia" w:ascii="宋体" w:hAnsi="宋体" w:eastAsia="宋体" w:cs="宋体"/>
                <w:color w:val="0000FF"/>
                <w:spacing w:val="-8"/>
                <w:sz w:val="21"/>
                <w:szCs w:val="21"/>
                <w:highlight w:val="none"/>
                <w:lang w:eastAsia="zh-CN"/>
              </w:rPr>
              <w:t>：</w:t>
            </w:r>
            <w:r>
              <w:rPr>
                <w:rFonts w:hint="eastAsia" w:ascii="宋体" w:hAnsi="宋体" w:eastAsia="宋体" w:cs="宋体"/>
                <w:color w:val="0000FF"/>
                <w:spacing w:val="-8"/>
                <w:sz w:val="21"/>
                <w:szCs w:val="21"/>
                <w:highlight w:val="none"/>
              </w:rPr>
              <w:t>本项目不收取投标保证金</w:t>
            </w:r>
            <w:r>
              <w:rPr>
                <w:rFonts w:hint="eastAsia" w:ascii="宋体" w:hAnsi="宋体" w:eastAsia="宋体" w:cs="宋体"/>
                <w:color w:val="0000FF"/>
                <w:spacing w:val="-8"/>
                <w:sz w:val="21"/>
                <w:szCs w:val="21"/>
                <w:highlight w:val="none"/>
                <w:lang w:eastAsia="zh-CN"/>
              </w:rPr>
              <w:t>，</w:t>
            </w:r>
            <w:r>
              <w:rPr>
                <w:rFonts w:hint="eastAsia" w:ascii="宋体" w:hAnsi="宋体" w:eastAsia="宋体" w:cs="宋体"/>
                <w:color w:val="0000FF"/>
                <w:spacing w:val="-8"/>
                <w:sz w:val="21"/>
                <w:szCs w:val="21"/>
                <w:highlight w:val="none"/>
              </w:rPr>
              <w:t>但</w:t>
            </w:r>
            <w:r>
              <w:rPr>
                <w:rFonts w:hint="eastAsia" w:cs="宋体"/>
                <w:color w:val="0000FF"/>
                <w:sz w:val="21"/>
                <w:szCs w:val="21"/>
                <w:highlight w:val="none"/>
                <w:lang w:val="en-US" w:eastAsia="zh-CN"/>
              </w:rPr>
              <w:t>供应商</w:t>
            </w:r>
            <w:r>
              <w:rPr>
                <w:rFonts w:hint="eastAsia" w:ascii="宋体" w:hAnsi="宋体" w:eastAsia="宋体" w:cs="宋体"/>
                <w:color w:val="0000FF"/>
                <w:spacing w:val="-8"/>
                <w:sz w:val="21"/>
                <w:szCs w:val="21"/>
                <w:highlight w:val="none"/>
              </w:rPr>
              <w:t>应以投标承诺函的形式对如下内容进行承诺：1、一旦中标非不可抗</w:t>
            </w:r>
            <w:r>
              <w:rPr>
                <w:rFonts w:hint="eastAsia" w:ascii="宋体" w:hAnsi="宋体" w:eastAsia="宋体" w:cs="宋体"/>
                <w:color w:val="0000FF"/>
                <w:sz w:val="21"/>
                <w:szCs w:val="21"/>
                <w:highlight w:val="none"/>
              </w:rPr>
              <w:t>力不得放弃；2、</w:t>
            </w:r>
            <w:r>
              <w:rPr>
                <w:rFonts w:hint="eastAsia" w:cs="宋体"/>
                <w:color w:val="0000FF"/>
                <w:sz w:val="21"/>
                <w:szCs w:val="21"/>
                <w:highlight w:val="none"/>
                <w:lang w:val="en-US" w:eastAsia="zh-CN"/>
              </w:rPr>
              <w:t>供应商</w:t>
            </w:r>
            <w:r>
              <w:rPr>
                <w:rFonts w:hint="eastAsia" w:ascii="宋体" w:hAnsi="宋体" w:eastAsia="宋体" w:cs="宋体"/>
                <w:color w:val="0000FF"/>
                <w:sz w:val="21"/>
                <w:szCs w:val="21"/>
                <w:highlight w:val="none"/>
              </w:rPr>
              <w:t>在招投标过程中，应保证所递交的资料真实性。3、如恶意放弃中标或弄虚作假自愿接受禁止参与驻马店市地区投标活动三年的处罚。否则视为无效投标。</w:t>
            </w:r>
            <w:r>
              <w:rPr>
                <w:rFonts w:hint="eastAsia" w:ascii="宋体" w:hAnsi="宋体" w:eastAsia="宋体" w:cs="宋体"/>
                <w:b/>
                <w:color w:val="0000FF"/>
                <w:w w:val="99"/>
                <w:sz w:val="21"/>
                <w:szCs w:val="21"/>
                <w:highlight w:val="none"/>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8" w:type="dxa"/>
          <w:trHeight w:val="495" w:hRule="atLeast"/>
          <w:jc w:val="center"/>
        </w:trPr>
        <w:tc>
          <w:tcPr>
            <w:tcW w:w="620" w:type="dxa"/>
            <w:tcBorders>
              <w:right w:val="single" w:color="000000" w:sz="8" w:space="0"/>
            </w:tcBorders>
          </w:tcPr>
          <w:p>
            <w:pPr>
              <w:pStyle w:val="18"/>
              <w:spacing w:before="147"/>
              <w:ind w:right="169"/>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 </w:t>
            </w:r>
          </w:p>
        </w:tc>
        <w:tc>
          <w:tcPr>
            <w:tcW w:w="8514" w:type="dxa"/>
            <w:tcBorders>
              <w:left w:val="single" w:color="000000" w:sz="8" w:space="0"/>
            </w:tcBorders>
          </w:tcPr>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color w:val="0000FF"/>
                <w:spacing w:val="-14"/>
                <w:sz w:val="21"/>
                <w:szCs w:val="21"/>
                <w:highlight w:val="none"/>
              </w:rPr>
              <w:t xml:space="preserve">签订合同：成交通知书发出之日起 </w:t>
            </w:r>
            <w:r>
              <w:rPr>
                <w:rFonts w:hint="eastAsia" w:ascii="宋体" w:hAnsi="宋体" w:eastAsia="宋体" w:cs="宋体"/>
                <w:color w:val="0000FF"/>
                <w:sz w:val="21"/>
                <w:szCs w:val="21"/>
                <w:highlight w:val="none"/>
              </w:rPr>
              <w:t>2</w:t>
            </w:r>
            <w:r>
              <w:rPr>
                <w:rFonts w:hint="eastAsia" w:ascii="宋体" w:hAnsi="宋体" w:eastAsia="宋体" w:cs="宋体"/>
                <w:color w:val="0000FF"/>
                <w:spacing w:val="-20"/>
                <w:sz w:val="21"/>
                <w:szCs w:val="21"/>
                <w:highlight w:val="none"/>
              </w:rPr>
              <w:t xml:space="preserve"> 个工作日内，否则按供应商自动放弃处理。</w:t>
            </w:r>
            <w:r>
              <w:rPr>
                <w:rFonts w:hint="eastAsia" w:ascii="宋体" w:hAnsi="宋体" w:eastAsia="宋体" w:cs="宋体"/>
                <w:b/>
                <w:color w:val="0000FF"/>
                <w:w w:val="99"/>
                <w:sz w:val="21"/>
                <w:szCs w:val="21"/>
                <w:highlight w:val="none"/>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8" w:type="dxa"/>
          <w:trHeight w:val="495" w:hRule="atLeast"/>
          <w:jc w:val="center"/>
        </w:trPr>
        <w:tc>
          <w:tcPr>
            <w:tcW w:w="620" w:type="dxa"/>
            <w:tcBorders>
              <w:right w:val="single" w:color="000000" w:sz="8" w:space="0"/>
            </w:tcBorders>
            <w:vAlign w:val="center"/>
          </w:tcPr>
          <w:p>
            <w:pPr>
              <w:pStyle w:val="18"/>
              <w:spacing w:before="147"/>
              <w:ind w:right="169"/>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8514" w:type="dxa"/>
            <w:tcBorders>
              <w:left w:val="single" w:color="000000" w:sz="8" w:space="0"/>
            </w:tcBorders>
          </w:tcPr>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履约保证金的收取及退还: </w:t>
            </w:r>
            <w:r>
              <w:rPr>
                <w:rFonts w:hint="eastAsia" w:ascii="宋体" w:hAnsi="宋体" w:eastAsia="宋体" w:cs="宋体"/>
                <w:color w:val="auto"/>
                <w:sz w:val="21"/>
                <w:szCs w:val="21"/>
                <w:highlight w:val="none"/>
              </w:rPr>
              <w:t xml:space="preserve">本项目不收取履约保证金。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8" w:type="dxa"/>
          <w:trHeight w:val="495" w:hRule="atLeast"/>
          <w:jc w:val="center"/>
        </w:trPr>
        <w:tc>
          <w:tcPr>
            <w:tcW w:w="620" w:type="dxa"/>
            <w:tcBorders>
              <w:right w:val="single" w:color="000000" w:sz="8" w:space="0"/>
            </w:tcBorders>
            <w:vAlign w:val="center"/>
          </w:tcPr>
          <w:p>
            <w:pPr>
              <w:pStyle w:val="18"/>
              <w:spacing w:before="147"/>
              <w:ind w:right="169"/>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8514" w:type="dxa"/>
            <w:tcBorders>
              <w:left w:val="single" w:color="000000" w:sz="8" w:space="0"/>
            </w:tcBorders>
          </w:tcPr>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采购资金来源：</w:t>
            </w:r>
            <w:r>
              <w:rPr>
                <w:rFonts w:hint="eastAsia" w:ascii="宋体" w:hAnsi="宋体" w:eastAsia="宋体" w:cs="宋体"/>
                <w:color w:val="auto"/>
                <w:sz w:val="21"/>
                <w:szCs w:val="21"/>
                <w:highlight w:val="none"/>
              </w:rPr>
              <w:t>财政资金</w:t>
            </w:r>
            <w:r>
              <w:rPr>
                <w:rFonts w:hint="eastAsia" w:ascii="宋体" w:hAnsi="宋体" w:eastAsia="宋体" w:cs="宋体"/>
                <w:color w:val="auto"/>
                <w:sz w:val="21"/>
                <w:szCs w:val="21"/>
                <w:highlight w:val="none"/>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8" w:type="dxa"/>
          <w:trHeight w:val="538" w:hRule="atLeast"/>
          <w:jc w:val="center"/>
        </w:trPr>
        <w:tc>
          <w:tcPr>
            <w:tcW w:w="620" w:type="dxa"/>
            <w:tcBorders>
              <w:right w:val="single" w:color="000000" w:sz="8" w:space="0"/>
            </w:tcBorders>
            <w:vAlign w:val="center"/>
          </w:tcPr>
          <w:p>
            <w:pPr>
              <w:pStyle w:val="18"/>
              <w:spacing w:before="147"/>
              <w:ind w:right="169"/>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8514" w:type="dxa"/>
            <w:tcBorders>
              <w:left w:val="single" w:color="000000" w:sz="8"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付款方式：</w:t>
            </w:r>
            <w:r>
              <w:rPr>
                <w:rFonts w:hint="eastAsia" w:ascii="宋体" w:hAnsi="宋体" w:eastAsia="宋体" w:cs="宋体"/>
                <w:color w:val="auto"/>
                <w:sz w:val="21"/>
                <w:szCs w:val="21"/>
                <w:highlight w:val="none"/>
                <w:lang w:val="en-US" w:eastAsia="zh-CN"/>
              </w:rPr>
              <w:t>合同签订后预付合同价款的50%，乙方货到三天内验收合格后支付剩余价款</w:t>
            </w:r>
            <w:r>
              <w:rPr>
                <w:rFonts w:hint="eastAsia" w:ascii="宋体" w:hAnsi="宋体" w:eastAsia="宋体" w:cs="宋体"/>
                <w:color w:val="auto"/>
                <w:sz w:val="21"/>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8" w:type="dxa"/>
          <w:trHeight w:val="495" w:hRule="atLeast"/>
          <w:jc w:val="center"/>
        </w:trPr>
        <w:tc>
          <w:tcPr>
            <w:tcW w:w="620" w:type="dxa"/>
            <w:tcBorders>
              <w:right w:val="single" w:color="000000" w:sz="8" w:space="0"/>
            </w:tcBorders>
            <w:vAlign w:val="center"/>
          </w:tcPr>
          <w:p>
            <w:pPr>
              <w:pStyle w:val="18"/>
              <w:spacing w:before="147"/>
              <w:ind w:right="169"/>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8514" w:type="dxa"/>
            <w:tcBorders>
              <w:left w:val="single" w:color="000000" w:sz="8"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成交供应商可以以政府采购合同为担保向金融机构进行贷款融资。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8" w:type="dxa"/>
          <w:trHeight w:val="990" w:hRule="atLeast"/>
          <w:jc w:val="center"/>
        </w:trPr>
        <w:tc>
          <w:tcPr>
            <w:tcW w:w="620" w:type="dxa"/>
            <w:tcBorders>
              <w:right w:val="single" w:color="000000" w:sz="8" w:space="0"/>
            </w:tcBorders>
            <w:vAlign w:val="center"/>
          </w:tcPr>
          <w:p>
            <w:pPr>
              <w:pStyle w:val="18"/>
              <w:spacing w:before="147"/>
              <w:ind w:right="169"/>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8514" w:type="dxa"/>
            <w:tcBorders>
              <w:left w:val="single" w:color="000000" w:sz="8" w:space="0"/>
            </w:tcBorders>
          </w:tcPr>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pacing w:val="-4"/>
                <w:sz w:val="21"/>
                <w:szCs w:val="21"/>
                <w:highlight w:val="none"/>
                <w:lang w:val="en-US" w:eastAsia="zh-CN"/>
              </w:rPr>
              <w:t>询价</w:t>
            </w:r>
            <w:r>
              <w:rPr>
                <w:rFonts w:hint="eastAsia" w:ascii="宋体" w:hAnsi="宋体" w:eastAsia="宋体" w:cs="宋体"/>
                <w:b/>
                <w:color w:val="auto"/>
                <w:spacing w:val="-4"/>
                <w:sz w:val="21"/>
                <w:szCs w:val="21"/>
                <w:highlight w:val="none"/>
              </w:rPr>
              <w:t>有效期：</w:t>
            </w:r>
            <w:r>
              <w:rPr>
                <w:rFonts w:hint="eastAsia" w:ascii="宋体" w:hAnsi="宋体" w:eastAsia="宋体" w:cs="宋体"/>
                <w:color w:val="auto"/>
                <w:sz w:val="21"/>
                <w:szCs w:val="21"/>
                <w:highlight w:val="none"/>
              </w:rPr>
              <w:t>递交响应性文件截止期结束后 90 日。成交供应商的响应性文件是合同的组成部分,有效期至合同完全履行止。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8" w:type="dxa"/>
          <w:trHeight w:val="488" w:hRule="atLeast"/>
          <w:jc w:val="center"/>
        </w:trPr>
        <w:tc>
          <w:tcPr>
            <w:tcW w:w="620" w:type="dxa"/>
            <w:tcBorders>
              <w:right w:val="single" w:color="000000" w:sz="8" w:space="0"/>
            </w:tcBorders>
          </w:tcPr>
          <w:p>
            <w:pPr>
              <w:pStyle w:val="18"/>
              <w:spacing w:before="155"/>
              <w:ind w:right="169"/>
              <w:jc w:val="righ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17</w:t>
            </w:r>
            <w:r>
              <w:rPr>
                <w:rFonts w:hint="eastAsia" w:ascii="宋体" w:hAnsi="宋体" w:eastAsia="宋体" w:cs="宋体"/>
                <w:b/>
                <w:color w:val="auto"/>
                <w:w w:val="99"/>
                <w:sz w:val="21"/>
                <w:szCs w:val="21"/>
                <w:highlight w:val="none"/>
              </w:rPr>
              <w:t xml:space="preserve"> </w:t>
            </w:r>
          </w:p>
        </w:tc>
        <w:tc>
          <w:tcPr>
            <w:tcW w:w="8514" w:type="dxa"/>
            <w:tcBorders>
              <w:left w:val="single" w:color="000000" w:sz="8" w:space="0"/>
            </w:tcBorders>
          </w:tcPr>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质疑和投诉：详见第三章</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rPr>
              <w:t>须知第 10 条。</w:t>
            </w:r>
            <w:r>
              <w:rPr>
                <w:rFonts w:hint="eastAsia" w:ascii="宋体" w:hAnsi="宋体" w:eastAsia="宋体" w:cs="宋体"/>
                <w:b/>
                <w:color w:val="auto"/>
                <w:w w:val="99"/>
                <w:sz w:val="21"/>
                <w:szCs w:val="21"/>
                <w:highlight w:val="none"/>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8" w:type="dxa"/>
          <w:trHeight w:val="90" w:hRule="atLeast"/>
          <w:jc w:val="center"/>
        </w:trPr>
        <w:tc>
          <w:tcPr>
            <w:tcW w:w="620" w:type="dxa"/>
            <w:tcBorders>
              <w:right w:val="single" w:color="000000" w:sz="8" w:space="0"/>
            </w:tcBorders>
          </w:tcPr>
          <w:p>
            <w:pPr>
              <w:pStyle w:val="18"/>
              <w:rPr>
                <w:rFonts w:hint="eastAsia" w:ascii="宋体" w:hAnsi="宋体" w:eastAsia="宋体" w:cs="宋体"/>
                <w:b/>
                <w:color w:val="auto"/>
                <w:sz w:val="21"/>
                <w:szCs w:val="21"/>
                <w:highlight w:val="none"/>
              </w:rPr>
            </w:pPr>
          </w:p>
          <w:p>
            <w:pPr>
              <w:pStyle w:val="18"/>
              <w:spacing w:before="3"/>
              <w:rPr>
                <w:rFonts w:hint="eastAsia" w:ascii="宋体" w:hAnsi="宋体" w:eastAsia="宋体" w:cs="宋体"/>
                <w:b/>
                <w:color w:val="auto"/>
                <w:sz w:val="21"/>
                <w:szCs w:val="21"/>
                <w:highlight w:val="none"/>
              </w:rPr>
            </w:pPr>
          </w:p>
          <w:p>
            <w:pPr>
              <w:pStyle w:val="18"/>
              <w:spacing w:before="1"/>
              <w:ind w:right="169"/>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18 </w:t>
            </w:r>
          </w:p>
        </w:tc>
        <w:tc>
          <w:tcPr>
            <w:tcW w:w="8514" w:type="dxa"/>
            <w:tcBorders>
              <w:left w:val="single" w:color="000000" w:sz="8" w:space="0"/>
            </w:tcBorders>
          </w:tcPr>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本项目使用远程不见面交易的模式。</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rPr>
              <w:t>应于</w:t>
            </w:r>
            <w:r>
              <w:rPr>
                <w:rFonts w:hint="eastAsia" w:ascii="宋体" w:hAnsi="宋体" w:eastAsia="宋体" w:cs="宋体"/>
                <w:b/>
                <w:color w:val="auto"/>
                <w:sz w:val="21"/>
                <w:szCs w:val="21"/>
                <w:highlight w:val="none"/>
                <w:lang w:val="en-US" w:eastAsia="zh-CN"/>
              </w:rPr>
              <w:t>响应文件提交</w:t>
            </w:r>
            <w:r>
              <w:rPr>
                <w:rFonts w:hint="eastAsia" w:ascii="宋体" w:hAnsi="宋体" w:eastAsia="宋体" w:cs="宋体"/>
                <w:b/>
                <w:color w:val="auto"/>
                <w:sz w:val="21"/>
                <w:szCs w:val="21"/>
                <w:highlight w:val="none"/>
              </w:rPr>
              <w:t>截止时间前将加密电子</w:t>
            </w:r>
            <w:r>
              <w:rPr>
                <w:rFonts w:hint="eastAsia" w:ascii="宋体" w:hAnsi="宋体" w:eastAsia="宋体" w:cs="宋体"/>
                <w:b/>
                <w:color w:val="auto"/>
                <w:sz w:val="21"/>
                <w:szCs w:val="21"/>
                <w:highlight w:val="none"/>
                <w:lang w:val="en-US" w:eastAsia="zh-CN"/>
              </w:rPr>
              <w:t>响应</w:t>
            </w:r>
            <w:r>
              <w:rPr>
                <w:rFonts w:hint="eastAsia" w:ascii="宋体" w:hAnsi="宋体" w:eastAsia="宋体" w:cs="宋体"/>
                <w:b/>
                <w:color w:val="auto"/>
                <w:sz w:val="21"/>
                <w:szCs w:val="21"/>
                <w:highlight w:val="none"/>
              </w:rPr>
              <w:t xml:space="preserve">文件(.zmdtf 格式)在驻马店市公共资源交易中心电子交易平台加密上传，逾期上传投标将被拒绝。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8" w:type="dxa"/>
          <w:trHeight w:val="2867" w:hRule="atLeast"/>
          <w:jc w:val="center"/>
        </w:trPr>
        <w:tc>
          <w:tcPr>
            <w:tcW w:w="620" w:type="dxa"/>
            <w:tcBorders>
              <w:bottom w:val="single" w:color="auto" w:sz="4" w:space="0"/>
              <w:right w:val="single" w:color="000000" w:sz="8" w:space="0"/>
            </w:tcBorders>
          </w:tcPr>
          <w:p>
            <w:pPr>
              <w:pStyle w:val="18"/>
              <w:rPr>
                <w:rFonts w:hint="eastAsia" w:ascii="宋体" w:hAnsi="宋体" w:eastAsia="宋体" w:cs="宋体"/>
                <w:b/>
                <w:color w:val="auto"/>
                <w:sz w:val="21"/>
                <w:szCs w:val="21"/>
                <w:highlight w:val="none"/>
              </w:rPr>
            </w:pPr>
          </w:p>
          <w:p>
            <w:pPr>
              <w:pStyle w:val="18"/>
              <w:rPr>
                <w:rFonts w:hint="eastAsia" w:ascii="宋体" w:hAnsi="宋体" w:eastAsia="宋体" w:cs="宋体"/>
                <w:b/>
                <w:color w:val="auto"/>
                <w:sz w:val="21"/>
                <w:szCs w:val="21"/>
                <w:highlight w:val="none"/>
              </w:rPr>
            </w:pPr>
          </w:p>
          <w:p>
            <w:pPr>
              <w:pStyle w:val="18"/>
              <w:rPr>
                <w:rFonts w:hint="eastAsia" w:ascii="宋体" w:hAnsi="宋体" w:eastAsia="宋体" w:cs="宋体"/>
                <w:b/>
                <w:color w:val="auto"/>
                <w:sz w:val="21"/>
                <w:szCs w:val="21"/>
                <w:highlight w:val="none"/>
              </w:rPr>
            </w:pPr>
          </w:p>
          <w:p>
            <w:pPr>
              <w:pStyle w:val="18"/>
              <w:rPr>
                <w:rFonts w:hint="eastAsia" w:ascii="宋体" w:hAnsi="宋体" w:eastAsia="宋体" w:cs="宋体"/>
                <w:b/>
                <w:color w:val="auto"/>
                <w:sz w:val="21"/>
                <w:szCs w:val="21"/>
                <w:highlight w:val="none"/>
              </w:rPr>
            </w:pPr>
          </w:p>
          <w:p>
            <w:pPr>
              <w:pStyle w:val="18"/>
              <w:rPr>
                <w:rFonts w:hint="eastAsia" w:ascii="宋体" w:hAnsi="宋体" w:eastAsia="宋体" w:cs="宋体"/>
                <w:b/>
                <w:color w:val="auto"/>
                <w:sz w:val="21"/>
                <w:szCs w:val="21"/>
                <w:highlight w:val="none"/>
              </w:rPr>
            </w:pPr>
          </w:p>
          <w:p>
            <w:pPr>
              <w:pStyle w:val="18"/>
              <w:spacing w:before="7"/>
              <w:rPr>
                <w:rFonts w:hint="eastAsia" w:ascii="宋体" w:hAnsi="宋体" w:eastAsia="宋体" w:cs="宋体"/>
                <w:b/>
                <w:color w:val="auto"/>
                <w:sz w:val="21"/>
                <w:szCs w:val="21"/>
                <w:highlight w:val="none"/>
              </w:rPr>
            </w:pPr>
          </w:p>
          <w:p>
            <w:pPr>
              <w:pStyle w:val="18"/>
              <w:ind w:right="169"/>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19 </w:t>
            </w:r>
          </w:p>
        </w:tc>
        <w:tc>
          <w:tcPr>
            <w:tcW w:w="8514" w:type="dxa"/>
            <w:tcBorders>
              <w:left w:val="single" w:color="000000" w:sz="8" w:space="0"/>
              <w:bottom w:val="single" w:color="auto" w:sz="4" w:space="0"/>
            </w:tcBorders>
          </w:tcPr>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rPr>
              <w:t xml:space="preserve">注册: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1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供应商首先通过“驻马店市公共资源交易中心（http://ggzy.zhumadian.gov.cn）” 网站“投标人</w:t>
            </w:r>
            <w:r>
              <w:rPr>
                <w:rFonts w:hint="eastAsia" w:cs="宋体"/>
                <w:color w:val="auto"/>
                <w:sz w:val="21"/>
                <w:szCs w:val="21"/>
                <w:highlight w:val="none"/>
                <w:lang w:eastAsia="zh-CN"/>
              </w:rPr>
              <w:t>（</w:t>
            </w:r>
            <w:r>
              <w:rPr>
                <w:rFonts w:hint="eastAsia" w:cs="宋体"/>
                <w:color w:val="auto"/>
                <w:sz w:val="21"/>
                <w:szCs w:val="21"/>
                <w:highlight w:val="none"/>
                <w:lang w:val="en-US" w:eastAsia="zh-CN"/>
              </w:rPr>
              <w:t>供应商）</w:t>
            </w:r>
            <w:r>
              <w:rPr>
                <w:rFonts w:hint="eastAsia" w:ascii="宋体" w:hAnsi="宋体" w:eastAsia="宋体" w:cs="宋体"/>
                <w:color w:val="auto"/>
                <w:spacing w:val="-2"/>
                <w:sz w:val="21"/>
                <w:szCs w:val="21"/>
                <w:highlight w:val="none"/>
              </w:rPr>
              <w:t>登陆版块”进行交易主体免费注册，然后按网站下载中心（其他）“诚信库申报操作手册”指导填报企业信息和上传有关资料原件的扫描件，完善诚信库信息，自行核验通过后，按网站下载中心（其他）“办理 HNXACA 单位个人数字证书所需材料下载”准备齐资料，最后到驻马店市公共资源交易中心（驻马店市文明路1196号公共资源交易中心1F大厅）办理 CA 密钥，完成注册。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8" w:type="dxa"/>
          <w:trHeight w:val="1996" w:hRule="atLeast"/>
          <w:jc w:val="center"/>
        </w:trPr>
        <w:tc>
          <w:tcPr>
            <w:tcW w:w="620" w:type="dxa"/>
            <w:tcBorders>
              <w:top w:val="single" w:color="auto" w:sz="4" w:space="0"/>
              <w:left w:val="single" w:color="auto" w:sz="4" w:space="0"/>
              <w:bottom w:val="single" w:color="auto" w:sz="4" w:space="0"/>
              <w:right w:val="single" w:color="auto" w:sz="4" w:space="0"/>
            </w:tcBorders>
          </w:tcPr>
          <w:p>
            <w:pPr>
              <w:pStyle w:val="18"/>
              <w:rPr>
                <w:rFonts w:hint="eastAsia" w:ascii="宋体" w:hAnsi="宋体" w:eastAsia="宋体" w:cs="宋体"/>
                <w:b/>
                <w:color w:val="auto"/>
                <w:sz w:val="21"/>
                <w:szCs w:val="21"/>
                <w:highlight w:val="none"/>
              </w:rPr>
            </w:pPr>
          </w:p>
          <w:p>
            <w:pPr>
              <w:pStyle w:val="18"/>
              <w:rPr>
                <w:rFonts w:hint="eastAsia" w:ascii="宋体" w:hAnsi="宋体" w:eastAsia="宋体" w:cs="宋体"/>
                <w:b/>
                <w:color w:val="auto"/>
                <w:sz w:val="21"/>
                <w:szCs w:val="21"/>
                <w:highlight w:val="none"/>
              </w:rPr>
            </w:pPr>
          </w:p>
          <w:p>
            <w:pPr>
              <w:pStyle w:val="18"/>
              <w:spacing w:before="2"/>
              <w:rPr>
                <w:rFonts w:hint="eastAsia" w:ascii="宋体" w:hAnsi="宋体" w:eastAsia="宋体" w:cs="宋体"/>
                <w:b/>
                <w:color w:val="auto"/>
                <w:sz w:val="21"/>
                <w:szCs w:val="21"/>
                <w:highlight w:val="none"/>
              </w:rPr>
            </w:pPr>
          </w:p>
          <w:p>
            <w:pPr>
              <w:pStyle w:val="18"/>
              <w:ind w:right="169"/>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20</w:t>
            </w:r>
          </w:p>
        </w:tc>
        <w:tc>
          <w:tcPr>
            <w:tcW w:w="8514" w:type="dxa"/>
            <w:tcBorders>
              <w:top w:val="single" w:color="auto" w:sz="4" w:space="0"/>
              <w:left w:val="single" w:color="auto" w:sz="4" w:space="0"/>
              <w:bottom w:val="single" w:color="auto" w:sz="4" w:space="0"/>
              <w:right w:val="single" w:color="auto" w:sz="4" w:space="0"/>
            </w:tcBorders>
          </w:tcPr>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采购</w:t>
            </w:r>
            <w:r>
              <w:rPr>
                <w:rFonts w:hint="eastAsia" w:ascii="宋体" w:hAnsi="宋体" w:eastAsia="宋体" w:cs="宋体"/>
                <w:b/>
                <w:color w:val="auto"/>
                <w:sz w:val="21"/>
                <w:szCs w:val="21"/>
                <w:highlight w:val="none"/>
              </w:rPr>
              <w:t xml:space="preserve">文件下载:  </w:t>
            </w:r>
          </w:p>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凡 有 意 参 加 投 标 者 ， 登 录 “ 驻 马 店 市 公 共 资 源 交 易 中 心</w:t>
            </w:r>
            <w:r>
              <w:rPr>
                <w:rFonts w:hint="eastAsia" w:ascii="宋体" w:hAnsi="宋体" w:eastAsia="宋体" w:cs="宋体"/>
                <w:color w:val="auto"/>
                <w:sz w:val="21"/>
                <w:szCs w:val="21"/>
                <w:highlight w:val="none"/>
              </w:rPr>
              <w:t>（https://ggzy.zhumadian.gov.cn/TPFront</w:t>
            </w: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120"/>
                <w:sz w:val="21"/>
                <w:szCs w:val="21"/>
                <w:highlight w:val="none"/>
              </w:rPr>
              <w:t>）”</w:t>
            </w:r>
            <w:r>
              <w:rPr>
                <w:rFonts w:hint="eastAsia" w:ascii="宋体" w:hAnsi="宋体" w:eastAsia="宋体" w:cs="宋体"/>
                <w:color w:val="auto"/>
                <w:spacing w:val="-19"/>
                <w:sz w:val="21"/>
                <w:szCs w:val="21"/>
                <w:highlight w:val="none"/>
              </w:rPr>
              <w:t>网站，凭领取的企业身份认证锁</w:t>
            </w:r>
            <w:r>
              <w:rPr>
                <w:rFonts w:hint="eastAsia" w:ascii="宋体" w:hAnsi="宋体" w:eastAsia="宋体" w:cs="宋体"/>
                <w:color w:val="auto"/>
                <w:sz w:val="21"/>
                <w:szCs w:val="21"/>
                <w:highlight w:val="none"/>
              </w:rPr>
              <w:t>（CA密钥</w:t>
            </w:r>
            <w:r>
              <w:rPr>
                <w:rFonts w:hint="eastAsia" w:ascii="宋体" w:hAnsi="宋体" w:eastAsia="宋体" w:cs="宋体"/>
                <w:color w:val="auto"/>
                <w:spacing w:val="-30"/>
                <w:sz w:val="21"/>
                <w:szCs w:val="21"/>
                <w:highlight w:val="none"/>
              </w:rPr>
              <w:t>）</w:t>
            </w:r>
            <w:r>
              <w:rPr>
                <w:rFonts w:hint="eastAsia" w:ascii="宋体" w:hAnsi="宋体" w:eastAsia="宋体" w:cs="宋体"/>
                <w:color w:val="auto"/>
                <w:spacing w:val="-2"/>
                <w:sz w:val="21"/>
                <w:szCs w:val="21"/>
                <w:highlight w:val="none"/>
              </w:rPr>
              <w:t>登录系统进行网上免费下载</w:t>
            </w:r>
            <w:r>
              <w:rPr>
                <w:rFonts w:hint="eastAsia" w:ascii="宋体" w:hAnsi="宋体" w:eastAsia="宋体" w:cs="宋体"/>
                <w:color w:val="auto"/>
                <w:spacing w:val="-2"/>
                <w:sz w:val="21"/>
                <w:szCs w:val="21"/>
                <w:highlight w:val="none"/>
                <w:lang w:val="en-US" w:eastAsia="zh-CN"/>
              </w:rPr>
              <w:t>采购</w:t>
            </w:r>
            <w:r>
              <w:rPr>
                <w:rFonts w:hint="eastAsia" w:ascii="宋体" w:hAnsi="宋体" w:eastAsia="宋体" w:cs="宋体"/>
                <w:color w:val="auto"/>
                <w:spacing w:val="-2"/>
                <w:sz w:val="21"/>
                <w:szCs w:val="21"/>
                <w:highlight w:val="none"/>
              </w:rPr>
              <w:t>文件。</w:t>
            </w:r>
            <w:r>
              <w:rPr>
                <w:rFonts w:hint="eastAsia" w:ascii="宋体" w:hAnsi="宋体" w:eastAsia="宋体" w:cs="宋体"/>
                <w:color w:val="auto"/>
                <w:spacing w:val="-2"/>
                <w:sz w:val="21"/>
                <w:szCs w:val="21"/>
                <w:highlight w:val="none"/>
                <w:lang w:val="en-US" w:eastAsia="zh-CN"/>
              </w:rPr>
              <w:t>供应商</w:t>
            </w:r>
            <w:r>
              <w:rPr>
                <w:rFonts w:hint="eastAsia" w:ascii="宋体" w:hAnsi="宋体" w:eastAsia="宋体" w:cs="宋体"/>
                <w:color w:val="auto"/>
                <w:spacing w:val="-2"/>
                <w:sz w:val="21"/>
                <w:szCs w:val="21"/>
                <w:highlight w:val="none"/>
              </w:rPr>
              <w:t>未按规定在网上下载</w:t>
            </w:r>
            <w:r>
              <w:rPr>
                <w:rFonts w:hint="eastAsia" w:ascii="宋体" w:hAnsi="宋体" w:eastAsia="宋体" w:cs="宋体"/>
                <w:color w:val="auto"/>
                <w:spacing w:val="-2"/>
                <w:sz w:val="21"/>
                <w:szCs w:val="21"/>
                <w:highlight w:val="none"/>
                <w:lang w:val="en-US" w:eastAsia="zh-CN"/>
              </w:rPr>
              <w:t>采购</w:t>
            </w:r>
            <w:r>
              <w:rPr>
                <w:rFonts w:hint="eastAsia" w:ascii="宋体" w:hAnsi="宋体" w:eastAsia="宋体" w:cs="宋体"/>
                <w:color w:val="auto"/>
                <w:sz w:val="21"/>
                <w:szCs w:val="21"/>
                <w:highlight w:val="none"/>
              </w:rPr>
              <w:t xml:space="preserve">文件的，其投标将被拒绝。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8" w:type="dxa"/>
          <w:trHeight w:val="90" w:hRule="atLeast"/>
          <w:jc w:val="center"/>
        </w:trPr>
        <w:tc>
          <w:tcPr>
            <w:tcW w:w="620" w:type="dxa"/>
            <w:tcBorders>
              <w:top w:val="single" w:color="auto" w:sz="4" w:space="0"/>
              <w:left w:val="single" w:color="auto" w:sz="4" w:space="0"/>
              <w:bottom w:val="single" w:color="auto" w:sz="4" w:space="0"/>
              <w:right w:val="single" w:color="auto" w:sz="4" w:space="0"/>
            </w:tcBorders>
            <w:vAlign w:val="top"/>
          </w:tcPr>
          <w:p>
            <w:pPr>
              <w:pStyle w:val="18"/>
              <w:rPr>
                <w:rFonts w:hint="eastAsia" w:ascii="宋体" w:hAnsi="宋体" w:eastAsia="宋体" w:cs="宋体"/>
                <w:b/>
                <w:color w:val="auto"/>
                <w:sz w:val="21"/>
                <w:szCs w:val="21"/>
                <w:highlight w:val="none"/>
              </w:rPr>
            </w:pPr>
          </w:p>
          <w:p>
            <w:pPr>
              <w:pStyle w:val="18"/>
              <w:rPr>
                <w:rFonts w:hint="eastAsia" w:ascii="宋体" w:hAnsi="宋体" w:eastAsia="宋体" w:cs="宋体"/>
                <w:b/>
                <w:color w:val="auto"/>
                <w:sz w:val="21"/>
                <w:szCs w:val="21"/>
                <w:highlight w:val="none"/>
              </w:rPr>
            </w:pPr>
          </w:p>
          <w:p>
            <w:pPr>
              <w:pStyle w:val="18"/>
              <w:rPr>
                <w:rFonts w:hint="eastAsia" w:ascii="宋体" w:hAnsi="宋体" w:eastAsia="宋体" w:cs="宋体"/>
                <w:b/>
                <w:color w:val="auto"/>
                <w:sz w:val="21"/>
                <w:szCs w:val="21"/>
                <w:highlight w:val="none"/>
              </w:rPr>
            </w:pPr>
          </w:p>
          <w:p>
            <w:pPr>
              <w:pStyle w:val="18"/>
              <w:rPr>
                <w:rFonts w:hint="eastAsia" w:ascii="宋体" w:hAnsi="宋体" w:eastAsia="宋体" w:cs="宋体"/>
                <w:b/>
                <w:color w:val="auto"/>
                <w:sz w:val="21"/>
                <w:szCs w:val="21"/>
                <w:highlight w:val="none"/>
              </w:rPr>
            </w:pPr>
          </w:p>
          <w:p>
            <w:pPr>
              <w:pStyle w:val="18"/>
              <w:rPr>
                <w:rFonts w:hint="eastAsia" w:ascii="宋体" w:hAnsi="宋体" w:eastAsia="宋体" w:cs="宋体"/>
                <w:b/>
                <w:color w:val="auto"/>
                <w:sz w:val="21"/>
                <w:szCs w:val="21"/>
                <w:highlight w:val="none"/>
              </w:rPr>
            </w:pPr>
          </w:p>
          <w:p>
            <w:pPr>
              <w:pStyle w:val="18"/>
              <w:rPr>
                <w:rFonts w:hint="eastAsia" w:ascii="宋体" w:hAnsi="宋体" w:eastAsia="宋体" w:cs="宋体"/>
                <w:b/>
                <w:color w:val="auto"/>
                <w:sz w:val="21"/>
                <w:szCs w:val="21"/>
                <w:highlight w:val="none"/>
              </w:rPr>
            </w:pPr>
          </w:p>
          <w:p>
            <w:pPr>
              <w:pStyle w:val="18"/>
              <w:rPr>
                <w:rFonts w:hint="eastAsia" w:ascii="宋体" w:hAnsi="宋体" w:eastAsia="宋体" w:cs="宋体"/>
                <w:b/>
                <w:color w:val="auto"/>
                <w:sz w:val="21"/>
                <w:szCs w:val="21"/>
                <w:highlight w:val="none"/>
              </w:rPr>
            </w:pPr>
          </w:p>
          <w:p>
            <w:pPr>
              <w:pStyle w:val="18"/>
              <w:rPr>
                <w:rFonts w:hint="eastAsia" w:ascii="宋体" w:hAnsi="宋体" w:eastAsia="宋体" w:cs="宋体"/>
                <w:b/>
                <w:color w:val="auto"/>
                <w:sz w:val="21"/>
                <w:szCs w:val="21"/>
                <w:highlight w:val="none"/>
              </w:rPr>
            </w:pPr>
          </w:p>
          <w:p>
            <w:pPr>
              <w:pStyle w:val="18"/>
              <w:rPr>
                <w:rFonts w:hint="eastAsia" w:ascii="宋体" w:hAnsi="宋体" w:eastAsia="宋体" w:cs="宋体"/>
                <w:b/>
                <w:color w:val="auto"/>
                <w:sz w:val="21"/>
                <w:szCs w:val="21"/>
                <w:highlight w:val="none"/>
              </w:rPr>
            </w:pPr>
          </w:p>
          <w:p>
            <w:pPr>
              <w:pStyle w:val="18"/>
              <w:rPr>
                <w:rFonts w:hint="eastAsia" w:ascii="宋体" w:hAnsi="宋体" w:eastAsia="宋体" w:cs="宋体"/>
                <w:b/>
                <w:color w:val="auto"/>
                <w:sz w:val="21"/>
                <w:szCs w:val="21"/>
                <w:highlight w:val="none"/>
              </w:rPr>
            </w:pPr>
          </w:p>
          <w:p>
            <w:pPr>
              <w:pStyle w:val="18"/>
              <w:rPr>
                <w:rFonts w:hint="eastAsia" w:ascii="宋体" w:hAnsi="宋体" w:eastAsia="宋体" w:cs="宋体"/>
                <w:b/>
                <w:color w:val="auto"/>
                <w:sz w:val="21"/>
                <w:szCs w:val="21"/>
                <w:highlight w:val="none"/>
              </w:rPr>
            </w:pPr>
          </w:p>
          <w:p>
            <w:pPr>
              <w:pStyle w:val="18"/>
              <w:rPr>
                <w:rFonts w:hint="eastAsia" w:ascii="宋体" w:hAnsi="宋体" w:eastAsia="宋体" w:cs="宋体"/>
                <w:b/>
                <w:color w:val="auto"/>
                <w:sz w:val="21"/>
                <w:szCs w:val="21"/>
                <w:highlight w:val="none"/>
              </w:rPr>
            </w:pPr>
          </w:p>
          <w:p>
            <w:pPr>
              <w:pStyle w:val="18"/>
              <w:rPr>
                <w:rFonts w:hint="eastAsia" w:ascii="宋体" w:hAnsi="宋体" w:eastAsia="宋体" w:cs="宋体"/>
                <w:b/>
                <w:color w:val="auto"/>
                <w:sz w:val="21"/>
                <w:szCs w:val="21"/>
                <w:highlight w:val="none"/>
              </w:rPr>
            </w:pPr>
          </w:p>
          <w:p>
            <w:pPr>
              <w:pStyle w:val="18"/>
              <w:rPr>
                <w:rFonts w:hint="eastAsia" w:ascii="宋体" w:hAnsi="宋体" w:eastAsia="宋体" w:cs="宋体"/>
                <w:b/>
                <w:color w:val="auto"/>
                <w:sz w:val="21"/>
                <w:szCs w:val="21"/>
                <w:highlight w:val="none"/>
              </w:rPr>
            </w:pPr>
          </w:p>
          <w:p>
            <w:pPr>
              <w:pStyle w:val="18"/>
              <w:rPr>
                <w:rFonts w:hint="eastAsia" w:ascii="宋体" w:hAnsi="宋体" w:eastAsia="宋体" w:cs="宋体"/>
                <w:b/>
                <w:color w:val="auto"/>
                <w:sz w:val="21"/>
                <w:szCs w:val="21"/>
                <w:highlight w:val="none"/>
              </w:rPr>
            </w:pPr>
          </w:p>
          <w:p>
            <w:pPr>
              <w:pStyle w:val="18"/>
              <w:rPr>
                <w:rFonts w:hint="eastAsia" w:ascii="宋体" w:hAnsi="宋体" w:eastAsia="宋体" w:cs="宋体"/>
                <w:b/>
                <w:color w:val="auto"/>
                <w:sz w:val="21"/>
                <w:szCs w:val="21"/>
                <w:highlight w:val="none"/>
              </w:rPr>
            </w:pPr>
          </w:p>
          <w:p>
            <w:pPr>
              <w:pStyle w:val="18"/>
              <w:rPr>
                <w:rFonts w:hint="eastAsia" w:ascii="宋体" w:hAnsi="宋体" w:eastAsia="宋体" w:cs="宋体"/>
                <w:b/>
                <w:color w:val="auto"/>
                <w:sz w:val="21"/>
                <w:szCs w:val="21"/>
                <w:highlight w:val="none"/>
              </w:rPr>
            </w:pPr>
          </w:p>
          <w:p>
            <w:pPr>
              <w:pStyle w:val="18"/>
              <w:rPr>
                <w:rFonts w:hint="eastAsia" w:ascii="宋体" w:hAnsi="宋体" w:eastAsia="宋体" w:cs="宋体"/>
                <w:b/>
                <w:color w:val="auto"/>
                <w:sz w:val="21"/>
                <w:szCs w:val="21"/>
                <w:highlight w:val="none"/>
              </w:rPr>
            </w:pPr>
          </w:p>
          <w:p>
            <w:pPr>
              <w:pStyle w:val="18"/>
              <w:spacing w:before="4"/>
              <w:rPr>
                <w:rFonts w:hint="eastAsia" w:ascii="宋体" w:hAnsi="宋体" w:eastAsia="宋体" w:cs="宋体"/>
                <w:b/>
                <w:color w:val="auto"/>
                <w:sz w:val="21"/>
                <w:szCs w:val="21"/>
                <w:highlight w:val="none"/>
              </w:rPr>
            </w:pPr>
          </w:p>
          <w:p>
            <w:pPr>
              <w:pStyle w:val="18"/>
              <w:ind w:left="0" w:leftChars="0" w:right="169" w:right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 </w:t>
            </w:r>
          </w:p>
        </w:tc>
        <w:tc>
          <w:tcPr>
            <w:tcW w:w="8514" w:type="dxa"/>
            <w:tcBorders>
              <w:top w:val="single" w:color="auto" w:sz="4" w:space="0"/>
              <w:left w:val="single" w:color="auto" w:sz="4" w:space="0"/>
              <w:bottom w:val="single" w:color="auto" w:sz="4" w:space="0"/>
              <w:right w:val="single" w:color="auto" w:sz="4" w:space="0"/>
            </w:tcBorders>
            <w:vAlign w:val="top"/>
          </w:tcPr>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响应</w:t>
            </w:r>
            <w:r>
              <w:rPr>
                <w:rFonts w:hint="eastAsia" w:ascii="宋体" w:hAnsi="宋体" w:eastAsia="宋体" w:cs="宋体"/>
                <w:b/>
                <w:color w:val="auto"/>
                <w:sz w:val="21"/>
                <w:szCs w:val="21"/>
                <w:highlight w:val="none"/>
              </w:rPr>
              <w:t xml:space="preserve">文件制作: </w:t>
            </w:r>
            <w:r>
              <w:rPr>
                <w:rFonts w:hint="eastAsia" w:ascii="宋体" w:hAnsi="宋体" w:eastAsia="宋体" w:cs="宋体"/>
                <w:color w:val="auto"/>
                <w:sz w:val="21"/>
                <w:szCs w:val="21"/>
                <w:highlight w:val="none"/>
              </w:rPr>
              <w:t xml:space="preserve"> </w:t>
            </w:r>
          </w:p>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通过“驻马店市公共资源交易中心（https://ggzy.zhumadian.gov.cn/TPFront</w:t>
            </w: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120"/>
                <w:sz w:val="21"/>
                <w:szCs w:val="21"/>
                <w:highlight w:val="none"/>
              </w:rPr>
              <w:t>）</w:t>
            </w:r>
            <w:r>
              <w:rPr>
                <w:rFonts w:hint="eastAsia" w:ascii="宋体" w:hAnsi="宋体" w:eastAsia="宋体" w:cs="宋体"/>
                <w:color w:val="auto"/>
                <w:sz w:val="21"/>
                <w:szCs w:val="21"/>
                <w:highlight w:val="none"/>
              </w:rPr>
              <w:t>”网站下载中心（政府采购类</w:t>
            </w:r>
            <w:r>
              <w:rPr>
                <w:rFonts w:hint="eastAsia" w:ascii="宋体" w:hAnsi="宋体" w:eastAsia="宋体" w:cs="宋体"/>
                <w:color w:val="auto"/>
                <w:spacing w:val="-120"/>
                <w:sz w:val="21"/>
                <w:szCs w:val="21"/>
                <w:highlight w:val="none"/>
              </w:rPr>
              <w:t>）</w:t>
            </w:r>
            <w:r>
              <w:rPr>
                <w:rFonts w:hint="eastAsia" w:ascii="宋体" w:hAnsi="宋体" w:eastAsia="宋体" w:cs="宋体"/>
                <w:color w:val="auto"/>
                <w:sz w:val="21"/>
                <w:szCs w:val="21"/>
                <w:highlight w:val="none"/>
              </w:rPr>
              <w:t>：下载“新点投标</w:t>
            </w:r>
            <w:r>
              <w:rPr>
                <w:rFonts w:hint="eastAsia" w:cs="宋体"/>
                <w:color w:val="auto"/>
                <w:sz w:val="21"/>
                <w:szCs w:val="21"/>
                <w:highlight w:val="none"/>
                <w:lang w:eastAsia="zh-CN"/>
              </w:rPr>
              <w:t>（</w:t>
            </w:r>
            <w:r>
              <w:rPr>
                <w:rFonts w:hint="eastAsia" w:cs="宋体"/>
                <w:color w:val="auto"/>
                <w:sz w:val="21"/>
                <w:szCs w:val="21"/>
                <w:highlight w:val="none"/>
                <w:lang w:val="en-US" w:eastAsia="zh-CN"/>
              </w:rPr>
              <w:t>响应）</w:t>
            </w:r>
            <w:r>
              <w:rPr>
                <w:rFonts w:hint="eastAsia" w:ascii="宋体" w:hAnsi="宋体" w:eastAsia="宋体" w:cs="宋体"/>
                <w:color w:val="auto"/>
                <w:sz w:val="21"/>
                <w:szCs w:val="21"/>
                <w:highlight w:val="none"/>
              </w:rPr>
              <w:t>文件制作软件（驻马店</w:t>
            </w:r>
            <w:r>
              <w:rPr>
                <w:rFonts w:hint="eastAsia" w:ascii="宋体" w:hAnsi="宋体" w:eastAsia="宋体" w:cs="宋体"/>
                <w:color w:val="auto"/>
                <w:spacing w:val="-120"/>
                <w:sz w:val="21"/>
                <w:szCs w:val="21"/>
                <w:highlight w:val="none"/>
              </w:rPr>
              <w:t>）”</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 xml:space="preserve"> </w:t>
            </w:r>
          </w:p>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凭 CA 密钥登陆交易系统下载</w:t>
            </w:r>
            <w:r>
              <w:rPr>
                <w:rFonts w:hint="eastAsia" w:cs="宋体"/>
                <w:color w:val="auto"/>
                <w:sz w:val="21"/>
                <w:szCs w:val="21"/>
                <w:highlight w:val="none"/>
                <w:lang w:val="en-US" w:eastAsia="zh-CN"/>
              </w:rPr>
              <w:t>采购</w:t>
            </w:r>
            <w:r>
              <w:rPr>
                <w:rFonts w:hint="eastAsia" w:ascii="宋体" w:hAnsi="宋体" w:eastAsia="宋体" w:cs="宋体"/>
                <w:color w:val="auto"/>
                <w:sz w:val="21"/>
                <w:szCs w:val="21"/>
                <w:highlight w:val="none"/>
              </w:rPr>
              <w:t xml:space="preserve">文件(.zmdzf 格 式)。 </w:t>
            </w:r>
          </w:p>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须在</w:t>
            </w:r>
            <w:r>
              <w:rPr>
                <w:rFonts w:hint="eastAsia" w:ascii="宋体" w:hAnsi="宋体" w:eastAsia="宋体" w:cs="宋体"/>
                <w:color w:val="auto"/>
                <w:sz w:val="21"/>
                <w:szCs w:val="21"/>
                <w:highlight w:val="none"/>
                <w:lang w:val="en-US" w:eastAsia="zh-CN"/>
              </w:rPr>
              <w:t>响应文件提交</w:t>
            </w:r>
            <w:r>
              <w:rPr>
                <w:rFonts w:hint="eastAsia" w:ascii="宋体" w:hAnsi="宋体" w:eastAsia="宋体" w:cs="宋体"/>
                <w:color w:val="auto"/>
                <w:sz w:val="21"/>
                <w:szCs w:val="21"/>
                <w:highlight w:val="none"/>
              </w:rPr>
              <w:t>截止时间前制作并提交。加密的电子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文件（.zmdtf 格式）, 应在</w:t>
            </w:r>
            <w:r>
              <w:rPr>
                <w:rFonts w:hint="eastAsia" w:ascii="宋体" w:hAnsi="宋体" w:eastAsia="宋体" w:cs="宋体"/>
                <w:color w:val="auto"/>
                <w:sz w:val="21"/>
                <w:szCs w:val="21"/>
                <w:highlight w:val="none"/>
                <w:lang w:val="en-US" w:eastAsia="zh-CN"/>
              </w:rPr>
              <w:t>响应文件提交</w:t>
            </w:r>
            <w:r>
              <w:rPr>
                <w:rFonts w:hint="eastAsia" w:ascii="宋体" w:hAnsi="宋体" w:eastAsia="宋体" w:cs="宋体"/>
                <w:color w:val="auto"/>
                <w:sz w:val="21"/>
                <w:szCs w:val="21"/>
                <w:highlight w:val="none"/>
              </w:rPr>
              <w:t>截止时间前通过“驻马店市公共资源交易中心</w:t>
            </w:r>
          </w:p>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（http://ggzy.zhumadian.gov.cn:8820/TPbidde</w:t>
            </w:r>
            <w:r>
              <w:rPr>
                <w:rFonts w:hint="eastAsia" w:ascii="宋体" w:hAnsi="宋体" w:eastAsia="宋体" w:cs="宋体"/>
                <w:color w:val="auto"/>
                <w:spacing w:val="5"/>
                <w:sz w:val="21"/>
                <w:szCs w:val="21"/>
                <w:highlight w:val="none"/>
              </w:rPr>
              <w:t>r</w:t>
            </w:r>
            <w:r>
              <w:rPr>
                <w:rFonts w:hint="eastAsia" w:ascii="宋体" w:hAnsi="宋体" w:eastAsia="宋体" w:cs="宋体"/>
                <w:color w:val="auto"/>
                <w:spacing w:val="-120"/>
                <w:sz w:val="21"/>
                <w:szCs w:val="21"/>
                <w:highlight w:val="none"/>
              </w:rPr>
              <w:t>）</w:t>
            </w:r>
            <w:r>
              <w:rPr>
                <w:rFonts w:hint="eastAsia" w:ascii="宋体" w:hAnsi="宋体" w:eastAsia="宋体" w:cs="宋体"/>
                <w:color w:val="auto"/>
                <w:spacing w:val="-1"/>
                <w:sz w:val="21"/>
                <w:szCs w:val="21"/>
                <w:highlight w:val="none"/>
              </w:rPr>
              <w:t>”电子交易平台内上传。</w:t>
            </w:r>
            <w:r>
              <w:rPr>
                <w:rFonts w:hint="eastAsia" w:ascii="宋体" w:hAnsi="宋体" w:eastAsia="宋体" w:cs="宋体"/>
                <w:color w:val="auto"/>
                <w:sz w:val="21"/>
                <w:szCs w:val="21"/>
                <w:highlight w:val="none"/>
              </w:rPr>
              <w:t xml:space="preserve"> </w:t>
            </w:r>
          </w:p>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4、加密的电子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文件为“驻马店市公共资源交易中心</w:t>
            </w:r>
          </w:p>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（https://ggzy.zhumadian.gov.cn/TPFront</w:t>
            </w: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120"/>
                <w:sz w:val="21"/>
                <w:szCs w:val="21"/>
                <w:highlight w:val="none"/>
              </w:rPr>
              <w:t>）</w:t>
            </w:r>
            <w:r>
              <w:rPr>
                <w:rFonts w:hint="eastAsia" w:ascii="宋体" w:hAnsi="宋体" w:eastAsia="宋体" w:cs="宋体"/>
                <w:color w:val="auto"/>
                <w:spacing w:val="-10"/>
                <w:sz w:val="21"/>
                <w:szCs w:val="21"/>
                <w:highlight w:val="none"/>
              </w:rPr>
              <w:t>”网站提供的“新点投标</w:t>
            </w:r>
            <w:r>
              <w:rPr>
                <w:rFonts w:hint="eastAsia" w:cs="宋体"/>
                <w:color w:val="auto"/>
                <w:sz w:val="21"/>
                <w:szCs w:val="21"/>
                <w:highlight w:val="none"/>
                <w:lang w:eastAsia="zh-CN"/>
              </w:rPr>
              <w:t>（</w:t>
            </w:r>
            <w:r>
              <w:rPr>
                <w:rFonts w:hint="eastAsia" w:cs="宋体"/>
                <w:color w:val="auto"/>
                <w:sz w:val="21"/>
                <w:szCs w:val="21"/>
                <w:highlight w:val="none"/>
                <w:lang w:val="en-US" w:eastAsia="zh-CN"/>
              </w:rPr>
              <w:t>响应）</w:t>
            </w:r>
            <w:r>
              <w:rPr>
                <w:rFonts w:hint="eastAsia" w:ascii="宋体" w:hAnsi="宋体" w:eastAsia="宋体" w:cs="宋体"/>
                <w:color w:val="auto"/>
                <w:spacing w:val="-10"/>
                <w:sz w:val="21"/>
                <w:szCs w:val="21"/>
                <w:highlight w:val="none"/>
              </w:rPr>
              <w:t>文件制作软件（驻马店</w:t>
            </w:r>
            <w:r>
              <w:rPr>
                <w:rFonts w:hint="eastAsia" w:ascii="宋体" w:hAnsi="宋体" w:eastAsia="宋体" w:cs="宋体"/>
                <w:color w:val="auto"/>
                <w:spacing w:val="-120"/>
                <w:sz w:val="21"/>
                <w:szCs w:val="21"/>
                <w:highlight w:val="none"/>
              </w:rPr>
              <w:t>）</w:t>
            </w:r>
            <w:r>
              <w:rPr>
                <w:rFonts w:hint="eastAsia" w:ascii="宋体" w:hAnsi="宋体" w:eastAsia="宋体" w:cs="宋体"/>
                <w:color w:val="auto"/>
                <w:spacing w:val="-1"/>
                <w:sz w:val="21"/>
                <w:szCs w:val="21"/>
                <w:highlight w:val="none"/>
              </w:rPr>
              <w:t>”制作生成的加密版投标</w:t>
            </w:r>
            <w:r>
              <w:rPr>
                <w:rFonts w:hint="eastAsia" w:cs="宋体"/>
                <w:color w:val="auto"/>
                <w:sz w:val="21"/>
                <w:szCs w:val="21"/>
                <w:highlight w:val="none"/>
                <w:lang w:eastAsia="zh-CN"/>
              </w:rPr>
              <w:t>（</w:t>
            </w:r>
            <w:r>
              <w:rPr>
                <w:rFonts w:hint="eastAsia" w:cs="宋体"/>
                <w:color w:val="auto"/>
                <w:sz w:val="21"/>
                <w:szCs w:val="21"/>
                <w:highlight w:val="none"/>
                <w:lang w:val="en-US" w:eastAsia="zh-CN"/>
              </w:rPr>
              <w:t>响应）</w:t>
            </w:r>
            <w:r>
              <w:rPr>
                <w:rFonts w:hint="eastAsia" w:ascii="宋体" w:hAnsi="宋体" w:eastAsia="宋体" w:cs="宋体"/>
                <w:color w:val="auto"/>
                <w:spacing w:val="-1"/>
                <w:sz w:val="21"/>
                <w:szCs w:val="21"/>
                <w:highlight w:val="none"/>
              </w:rPr>
              <w:t>文件。</w:t>
            </w:r>
            <w:r>
              <w:rPr>
                <w:rFonts w:hint="eastAsia" w:ascii="宋体" w:hAnsi="宋体" w:eastAsia="宋体" w:cs="宋体"/>
                <w:color w:val="auto"/>
                <w:sz w:val="21"/>
                <w:szCs w:val="21"/>
                <w:highlight w:val="none"/>
              </w:rPr>
              <w:t xml:space="preserve"> </w:t>
            </w:r>
          </w:p>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在编制电子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文件时，生成后的电子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文件须按</w:t>
            </w:r>
            <w:r>
              <w:rPr>
                <w:rFonts w:hint="eastAsia" w:cs="宋体"/>
                <w:color w:val="auto"/>
                <w:sz w:val="21"/>
                <w:szCs w:val="21"/>
                <w:highlight w:val="none"/>
                <w:lang w:val="en-US" w:eastAsia="zh-CN"/>
              </w:rPr>
              <w:t>采购文件</w:t>
            </w:r>
            <w:r>
              <w:rPr>
                <w:rFonts w:hint="eastAsia" w:ascii="宋体" w:hAnsi="宋体" w:eastAsia="宋体" w:cs="宋体"/>
                <w:color w:val="auto"/>
                <w:sz w:val="21"/>
                <w:szCs w:val="21"/>
                <w:highlight w:val="none"/>
              </w:rPr>
              <w:t>的格</w:t>
            </w:r>
            <w:r>
              <w:rPr>
                <w:rFonts w:hint="eastAsia" w:ascii="宋体" w:hAnsi="宋体" w:eastAsia="宋体" w:cs="宋体"/>
                <w:color w:val="auto"/>
                <w:spacing w:val="-6"/>
                <w:sz w:val="21"/>
                <w:szCs w:val="21"/>
                <w:highlight w:val="none"/>
              </w:rPr>
              <w:t>式要求完成电子签字或盖章，无法直接完成电子签字或盖章的投标</w:t>
            </w:r>
            <w:r>
              <w:rPr>
                <w:rFonts w:hint="eastAsia" w:cs="宋体"/>
                <w:color w:val="auto"/>
                <w:sz w:val="21"/>
                <w:szCs w:val="21"/>
                <w:highlight w:val="none"/>
                <w:lang w:eastAsia="zh-CN"/>
              </w:rPr>
              <w:t>（</w:t>
            </w:r>
            <w:r>
              <w:rPr>
                <w:rFonts w:hint="eastAsia" w:cs="宋体"/>
                <w:color w:val="auto"/>
                <w:sz w:val="21"/>
                <w:szCs w:val="21"/>
                <w:highlight w:val="none"/>
                <w:lang w:val="en-US" w:eastAsia="zh-CN"/>
              </w:rPr>
              <w:t>响应）</w:t>
            </w:r>
            <w:r>
              <w:rPr>
                <w:rFonts w:hint="eastAsia" w:ascii="宋体" w:hAnsi="宋体" w:eastAsia="宋体" w:cs="宋体"/>
                <w:color w:val="auto"/>
                <w:spacing w:val="-6"/>
                <w:sz w:val="21"/>
                <w:szCs w:val="21"/>
                <w:highlight w:val="none"/>
              </w:rPr>
              <w:t>文件格式内容，</w:t>
            </w:r>
            <w:r>
              <w:rPr>
                <w:rFonts w:hint="eastAsia" w:ascii="宋体" w:hAnsi="宋体" w:eastAsia="宋体" w:cs="宋体"/>
                <w:color w:val="auto"/>
                <w:spacing w:val="-6"/>
                <w:sz w:val="21"/>
                <w:szCs w:val="21"/>
                <w:highlight w:val="none"/>
                <w:lang w:val="en-US" w:eastAsia="zh-CN"/>
              </w:rPr>
              <w:t>供应商</w:t>
            </w:r>
            <w:r>
              <w:rPr>
                <w:rFonts w:hint="eastAsia" w:ascii="宋体" w:hAnsi="宋体" w:eastAsia="宋体" w:cs="宋体"/>
                <w:color w:val="auto"/>
                <w:spacing w:val="-6"/>
                <w:sz w:val="21"/>
                <w:szCs w:val="21"/>
                <w:highlight w:val="none"/>
              </w:rPr>
              <w:t>须将盖章签字后的扫描图片替换到相应格式中。</w:t>
            </w:r>
            <w:r>
              <w:rPr>
                <w:rFonts w:hint="eastAsia" w:ascii="宋体" w:hAnsi="宋体" w:eastAsia="宋体" w:cs="宋体"/>
                <w:color w:val="auto"/>
                <w:sz w:val="21"/>
                <w:szCs w:val="21"/>
                <w:highlight w:val="none"/>
              </w:rPr>
              <w:t xml:space="preserve"> </w:t>
            </w:r>
          </w:p>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cs="宋体"/>
                <w:color w:val="auto"/>
                <w:sz w:val="21"/>
                <w:szCs w:val="21"/>
                <w:highlight w:val="none"/>
                <w:lang w:val="en-US" w:eastAsia="zh-CN"/>
              </w:rPr>
              <w:t>采购文件</w:t>
            </w:r>
            <w:r>
              <w:rPr>
                <w:rFonts w:hint="eastAsia" w:ascii="宋体" w:hAnsi="宋体" w:eastAsia="宋体" w:cs="宋体"/>
                <w:color w:val="auto"/>
                <w:sz w:val="21"/>
                <w:szCs w:val="21"/>
                <w:highlight w:val="none"/>
              </w:rPr>
              <w:t>格式所要求包含的全部资料应全部制作在</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文件内，严格按照本项目</w:t>
            </w:r>
            <w:r>
              <w:rPr>
                <w:rFonts w:hint="eastAsia" w:cs="宋体"/>
                <w:color w:val="auto"/>
                <w:sz w:val="21"/>
                <w:szCs w:val="21"/>
                <w:highlight w:val="none"/>
                <w:lang w:val="en-US" w:eastAsia="zh-CN"/>
              </w:rPr>
              <w:t>采购文件</w:t>
            </w:r>
            <w:r>
              <w:rPr>
                <w:rFonts w:hint="eastAsia" w:ascii="宋体" w:hAnsi="宋体" w:eastAsia="宋体" w:cs="宋体"/>
                <w:color w:val="auto"/>
                <w:sz w:val="21"/>
                <w:szCs w:val="21"/>
                <w:highlight w:val="none"/>
              </w:rPr>
              <w:t>所有格式如实填写（不涉及的内容除外</w:t>
            </w:r>
            <w:r>
              <w:rPr>
                <w:rFonts w:hint="eastAsia" w:ascii="宋体" w:hAnsi="宋体" w:eastAsia="宋体" w:cs="宋体"/>
                <w:color w:val="auto"/>
                <w:spacing w:val="-120"/>
                <w:sz w:val="21"/>
                <w:szCs w:val="21"/>
                <w:highlight w:val="none"/>
              </w:rPr>
              <w:t>）</w:t>
            </w:r>
            <w:r>
              <w:rPr>
                <w:rFonts w:hint="eastAsia" w:ascii="宋体" w:hAnsi="宋体" w:eastAsia="宋体" w:cs="宋体"/>
                <w:color w:val="auto"/>
                <w:sz w:val="21"/>
                <w:szCs w:val="21"/>
                <w:highlight w:val="none"/>
              </w:rPr>
              <w:t>，不应存在漏项或缺</w:t>
            </w:r>
            <w:r>
              <w:rPr>
                <w:rFonts w:hint="eastAsia" w:ascii="宋体" w:hAnsi="宋体" w:eastAsia="宋体" w:cs="宋体"/>
                <w:color w:val="auto"/>
                <w:spacing w:val="-1"/>
                <w:sz w:val="21"/>
                <w:szCs w:val="21"/>
                <w:highlight w:val="none"/>
              </w:rPr>
              <w:t>项，否则将存在</w:t>
            </w:r>
            <w:r>
              <w:rPr>
                <w:rFonts w:hint="eastAsia" w:ascii="宋体" w:hAnsi="宋体" w:eastAsia="宋体" w:cs="宋体"/>
                <w:color w:val="auto"/>
                <w:spacing w:val="-1"/>
                <w:sz w:val="21"/>
                <w:szCs w:val="21"/>
                <w:highlight w:val="none"/>
                <w:lang w:val="en-US" w:eastAsia="zh-CN"/>
              </w:rPr>
              <w:t>响应</w:t>
            </w:r>
            <w:r>
              <w:rPr>
                <w:rFonts w:hint="eastAsia" w:ascii="宋体" w:hAnsi="宋体" w:eastAsia="宋体" w:cs="宋体"/>
                <w:color w:val="auto"/>
                <w:spacing w:val="-1"/>
                <w:sz w:val="21"/>
                <w:szCs w:val="21"/>
                <w:highlight w:val="none"/>
              </w:rPr>
              <w:t>文件被拒绝的风险。</w:t>
            </w:r>
            <w:r>
              <w:rPr>
                <w:rFonts w:hint="eastAsia" w:ascii="宋体" w:hAnsi="宋体" w:eastAsia="宋体" w:cs="宋体"/>
                <w:color w:val="auto"/>
                <w:sz w:val="21"/>
                <w:szCs w:val="21"/>
                <w:highlight w:val="none"/>
              </w:rPr>
              <w:t xml:space="preserve"> </w:t>
            </w:r>
          </w:p>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 xml:space="preserve">文件以外的任何资料采购人和采购代理机构将拒收。 </w:t>
            </w:r>
          </w:p>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1"/>
                <w:sz w:val="21"/>
                <w:szCs w:val="21"/>
                <w:highlight w:val="none"/>
                <w:lang w:val="en-US" w:eastAsia="zh-CN"/>
              </w:rPr>
              <w:t>供应商</w:t>
            </w:r>
            <w:r>
              <w:rPr>
                <w:rFonts w:hint="eastAsia" w:ascii="宋体" w:hAnsi="宋体" w:eastAsia="宋体" w:cs="宋体"/>
                <w:color w:val="auto"/>
                <w:spacing w:val="-1"/>
                <w:sz w:val="21"/>
                <w:szCs w:val="21"/>
                <w:highlight w:val="none"/>
              </w:rPr>
              <w:t>编辑电子</w:t>
            </w:r>
            <w:r>
              <w:rPr>
                <w:rFonts w:hint="eastAsia" w:ascii="宋体" w:hAnsi="宋体" w:eastAsia="宋体" w:cs="宋体"/>
                <w:color w:val="auto"/>
                <w:spacing w:val="-1"/>
                <w:sz w:val="21"/>
                <w:szCs w:val="21"/>
                <w:highlight w:val="none"/>
                <w:lang w:val="en-US" w:eastAsia="zh-CN"/>
              </w:rPr>
              <w:t>响应</w:t>
            </w:r>
            <w:r>
              <w:rPr>
                <w:rFonts w:hint="eastAsia" w:ascii="宋体" w:hAnsi="宋体" w:eastAsia="宋体" w:cs="宋体"/>
                <w:color w:val="auto"/>
                <w:spacing w:val="-1"/>
                <w:sz w:val="21"/>
                <w:szCs w:val="21"/>
                <w:highlight w:val="none"/>
              </w:rPr>
              <w:t>文件时，根据</w:t>
            </w:r>
            <w:r>
              <w:rPr>
                <w:rFonts w:hint="eastAsia" w:cs="宋体"/>
                <w:color w:val="auto"/>
                <w:spacing w:val="-1"/>
                <w:sz w:val="21"/>
                <w:szCs w:val="21"/>
                <w:highlight w:val="none"/>
                <w:lang w:val="en-US" w:eastAsia="zh-CN"/>
              </w:rPr>
              <w:t>采购文件</w:t>
            </w:r>
            <w:r>
              <w:rPr>
                <w:rFonts w:hint="eastAsia" w:ascii="宋体" w:hAnsi="宋体" w:eastAsia="宋体" w:cs="宋体"/>
                <w:color w:val="auto"/>
                <w:spacing w:val="-1"/>
                <w:sz w:val="21"/>
                <w:szCs w:val="21"/>
                <w:highlight w:val="none"/>
              </w:rPr>
              <w:t xml:space="preserve">要求用法人 </w:t>
            </w:r>
            <w:r>
              <w:rPr>
                <w:rFonts w:hint="eastAsia" w:ascii="宋体" w:hAnsi="宋体" w:eastAsia="宋体" w:cs="宋体"/>
                <w:color w:val="auto"/>
                <w:sz w:val="21"/>
                <w:szCs w:val="21"/>
                <w:highlight w:val="none"/>
              </w:rPr>
              <w:t>CA</w:t>
            </w:r>
            <w:r>
              <w:rPr>
                <w:rFonts w:hint="eastAsia" w:ascii="宋体" w:hAnsi="宋体" w:eastAsia="宋体" w:cs="宋体"/>
                <w:color w:val="auto"/>
                <w:spacing w:val="-9"/>
                <w:sz w:val="21"/>
                <w:szCs w:val="21"/>
                <w:highlight w:val="none"/>
              </w:rPr>
              <w:t xml:space="preserve"> 密钥和企业 </w:t>
            </w:r>
            <w:r>
              <w:rPr>
                <w:rFonts w:hint="eastAsia" w:ascii="宋体" w:hAnsi="宋体" w:eastAsia="宋体" w:cs="宋体"/>
                <w:color w:val="auto"/>
                <w:spacing w:val="-8"/>
                <w:sz w:val="21"/>
                <w:szCs w:val="21"/>
                <w:highlight w:val="none"/>
              </w:rPr>
              <w:t xml:space="preserve">CA </w:t>
            </w:r>
            <w:r>
              <w:rPr>
                <w:rFonts w:hint="eastAsia" w:ascii="宋体" w:hAnsi="宋体" w:eastAsia="宋体" w:cs="宋体"/>
                <w:color w:val="auto"/>
                <w:sz w:val="21"/>
                <w:szCs w:val="21"/>
                <w:highlight w:val="none"/>
              </w:rPr>
              <w:t>密钥进行签章制作；最后一步生成电子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文件（.zmdtf</w:t>
            </w:r>
            <w:r>
              <w:rPr>
                <w:rFonts w:hint="eastAsia" w:ascii="宋体" w:hAnsi="宋体" w:eastAsia="宋体" w:cs="宋体"/>
                <w:color w:val="auto"/>
                <w:spacing w:val="-1"/>
                <w:sz w:val="21"/>
                <w:szCs w:val="21"/>
                <w:highlight w:val="none"/>
              </w:rPr>
              <w:t xml:space="preserve"> 格式和</w:t>
            </w:r>
            <w:r>
              <w:rPr>
                <w:rFonts w:hint="eastAsia" w:ascii="宋体" w:hAnsi="宋体" w:eastAsia="宋体" w:cs="宋体"/>
                <w:color w:val="auto"/>
                <w:sz w:val="21"/>
                <w:szCs w:val="21"/>
                <w:highlight w:val="none"/>
              </w:rPr>
              <w:t>.nzmdtf</w:t>
            </w:r>
            <w:r>
              <w:rPr>
                <w:rFonts w:hint="eastAsia" w:ascii="宋体" w:hAnsi="宋体" w:eastAsia="宋体" w:cs="宋体"/>
                <w:color w:val="auto"/>
                <w:spacing w:val="-1"/>
                <w:sz w:val="21"/>
                <w:szCs w:val="21"/>
                <w:highlight w:val="none"/>
              </w:rPr>
              <w:t xml:space="preserve"> 格式）时，只能用本单位的企业 </w:t>
            </w:r>
            <w:r>
              <w:rPr>
                <w:rFonts w:hint="eastAsia" w:ascii="宋体" w:hAnsi="宋体" w:eastAsia="宋体" w:cs="宋体"/>
                <w:color w:val="auto"/>
                <w:sz w:val="21"/>
                <w:szCs w:val="21"/>
                <w:highlight w:val="none"/>
              </w:rPr>
              <w:t>CA</w:t>
            </w:r>
            <w:r>
              <w:rPr>
                <w:rFonts w:hint="eastAsia" w:ascii="宋体" w:hAnsi="宋体" w:eastAsia="宋体" w:cs="宋体"/>
                <w:color w:val="auto"/>
                <w:spacing w:val="-1"/>
                <w:sz w:val="21"/>
                <w:szCs w:val="21"/>
                <w:highlight w:val="none"/>
              </w:rPr>
              <w:t xml:space="preserve"> 密钥。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文件制作流程，</w:t>
            </w:r>
            <w:r>
              <w:rPr>
                <w:rFonts w:hint="eastAsia" w:ascii="宋体" w:hAnsi="宋体" w:eastAsia="宋体" w:cs="宋体"/>
                <w:color w:val="auto"/>
                <w:spacing w:val="15"/>
                <w:sz w:val="21"/>
                <w:szCs w:val="21"/>
                <w:highlight w:val="none"/>
              </w:rPr>
              <w:t>可</w:t>
            </w:r>
            <w:r>
              <w:rPr>
                <w:rFonts w:hint="eastAsia" w:ascii="宋体" w:hAnsi="宋体" w:eastAsia="宋体" w:cs="宋体"/>
                <w:color w:val="auto"/>
                <w:sz w:val="21"/>
                <w:szCs w:val="21"/>
                <w:highlight w:val="none"/>
              </w:rPr>
              <w:t>参考驻马店市公共</w:t>
            </w:r>
            <w:r>
              <w:rPr>
                <w:rFonts w:hint="eastAsia" w:ascii="宋体" w:hAnsi="宋体" w:eastAsia="宋体" w:cs="宋体"/>
                <w:color w:val="auto"/>
                <w:spacing w:val="15"/>
                <w:sz w:val="21"/>
                <w:szCs w:val="21"/>
                <w:highlight w:val="none"/>
              </w:rPr>
              <w:t>资</w:t>
            </w:r>
            <w:r>
              <w:rPr>
                <w:rFonts w:hint="eastAsia" w:ascii="宋体" w:hAnsi="宋体" w:eastAsia="宋体" w:cs="宋体"/>
                <w:color w:val="auto"/>
                <w:sz w:val="21"/>
                <w:szCs w:val="21"/>
                <w:highlight w:val="none"/>
              </w:rPr>
              <w:t>源交易中心官方网</w:t>
            </w:r>
            <w:r>
              <w:rPr>
                <w:rFonts w:hint="eastAsia" w:ascii="宋体" w:hAnsi="宋体" w:eastAsia="宋体" w:cs="宋体"/>
                <w:color w:val="auto"/>
                <w:spacing w:val="15"/>
                <w:sz w:val="21"/>
                <w:szCs w:val="21"/>
                <w:highlight w:val="none"/>
              </w:rPr>
              <w:t>站</w:t>
            </w:r>
            <w:r>
              <w:rPr>
                <w:rFonts w:hint="eastAsia" w:ascii="宋体" w:hAnsi="宋体" w:eastAsia="宋体" w:cs="宋体"/>
                <w:color w:val="auto"/>
                <w:sz w:val="21"/>
                <w:szCs w:val="21"/>
                <w:highlight w:val="none"/>
              </w:rPr>
              <w:t>的下载中心板块的视频（</w:t>
            </w:r>
            <w:r>
              <w:rPr>
                <w:rFonts w:hint="eastAsia" w:ascii="宋体" w:hAnsi="宋体" w:eastAsia="宋体" w:cs="宋体"/>
                <w:color w:val="auto"/>
                <w:spacing w:val="-75"/>
                <w:sz w:val="21"/>
                <w:szCs w:val="21"/>
                <w:highlight w:val="none"/>
              </w:rPr>
              <w:t xml:space="preserve"> </w:t>
            </w:r>
            <w:r>
              <w:rPr>
                <w:rFonts w:hint="eastAsia" w:ascii="宋体" w:hAnsi="宋体" w:eastAsia="宋体" w:cs="宋体"/>
                <w:color w:val="auto"/>
                <w:sz w:val="21"/>
                <w:szCs w:val="21"/>
                <w:highlight w:val="none"/>
              </w:rPr>
              <w:t>https://ggzy.zhumadian.gov.cn/TPFront/InfoDetail/?InfoID=844e0ea7</w:t>
            </w:r>
          </w:p>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-2b6c-425d-99f6-91bd5b500e5e&amp;CategoryNum=026002）</w:t>
            </w:r>
            <w:r>
              <w:rPr>
                <w:rFonts w:hint="eastAsia" w:ascii="宋体" w:hAnsi="宋体" w:eastAsia="宋体" w:cs="宋体"/>
                <w:b/>
                <w:color w:val="auto"/>
                <w:w w:val="99"/>
                <w:sz w:val="21"/>
                <w:szCs w:val="21"/>
                <w:highlight w:val="none"/>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8" w:type="dxa"/>
          <w:trHeight w:val="495" w:hRule="atLeast"/>
          <w:jc w:val="center"/>
        </w:trPr>
        <w:tc>
          <w:tcPr>
            <w:tcW w:w="620" w:type="dxa"/>
            <w:tcBorders>
              <w:bottom w:val="nil"/>
              <w:right w:val="single" w:color="000000" w:sz="8" w:space="0"/>
            </w:tcBorders>
          </w:tcPr>
          <w:p>
            <w:pPr>
              <w:pStyle w:val="18"/>
              <w:spacing w:before="162"/>
              <w:ind w:right="169"/>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22</w:t>
            </w:r>
          </w:p>
        </w:tc>
        <w:tc>
          <w:tcPr>
            <w:tcW w:w="8514" w:type="dxa"/>
            <w:tcBorders>
              <w:left w:val="single" w:color="000000" w:sz="8" w:space="0"/>
              <w:bottom w:val="nil"/>
            </w:tcBorders>
          </w:tcPr>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响应</w:t>
            </w:r>
            <w:r>
              <w:rPr>
                <w:rFonts w:hint="eastAsia" w:ascii="宋体" w:hAnsi="宋体" w:eastAsia="宋体" w:cs="宋体"/>
                <w:b/>
                <w:color w:val="auto"/>
                <w:sz w:val="21"/>
                <w:szCs w:val="21"/>
                <w:highlight w:val="none"/>
              </w:rPr>
              <w:t>文件上传:</w:t>
            </w:r>
            <w:r>
              <w:rPr>
                <w:rFonts w:hint="eastAsia" w:ascii="宋体" w:hAnsi="宋体" w:eastAsia="宋体" w:cs="宋体"/>
                <w:color w:val="auto"/>
                <w:sz w:val="21"/>
                <w:szCs w:val="21"/>
                <w:highlight w:val="none"/>
              </w:rPr>
              <w:t>详见第三章</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须知</w:t>
            </w:r>
            <w:r>
              <w:rPr>
                <w:rFonts w:hint="eastAsia" w:ascii="宋体" w:hAnsi="宋体" w:eastAsia="宋体" w:cs="宋体"/>
                <w:b/>
                <w:color w:val="auto"/>
                <w:w w:val="99"/>
                <w:sz w:val="21"/>
                <w:szCs w:val="21"/>
                <w:highlight w:val="none"/>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8" w:type="dxa"/>
          <w:trHeight w:val="90" w:hRule="atLeast"/>
          <w:jc w:val="center"/>
        </w:trPr>
        <w:tc>
          <w:tcPr>
            <w:tcW w:w="620" w:type="dxa"/>
            <w:tcBorders>
              <w:right w:val="single" w:color="000000" w:sz="8" w:space="0"/>
            </w:tcBorders>
          </w:tcPr>
          <w:p>
            <w:pPr>
              <w:pStyle w:val="18"/>
              <w:rPr>
                <w:rFonts w:hint="eastAsia" w:ascii="宋体" w:hAnsi="宋体" w:eastAsia="宋体" w:cs="宋体"/>
                <w:b/>
                <w:color w:val="auto"/>
                <w:sz w:val="21"/>
                <w:szCs w:val="21"/>
                <w:highlight w:val="none"/>
              </w:rPr>
            </w:pPr>
          </w:p>
          <w:p>
            <w:pPr>
              <w:pStyle w:val="18"/>
              <w:rPr>
                <w:rFonts w:hint="eastAsia" w:ascii="宋体" w:hAnsi="宋体" w:eastAsia="宋体" w:cs="宋体"/>
                <w:b/>
                <w:color w:val="auto"/>
                <w:sz w:val="21"/>
                <w:szCs w:val="21"/>
                <w:highlight w:val="none"/>
              </w:rPr>
            </w:pPr>
          </w:p>
          <w:p>
            <w:pPr>
              <w:pStyle w:val="18"/>
              <w:rPr>
                <w:rFonts w:hint="eastAsia" w:ascii="宋体" w:hAnsi="宋体" w:eastAsia="宋体" w:cs="宋体"/>
                <w:b/>
                <w:color w:val="auto"/>
                <w:sz w:val="21"/>
                <w:szCs w:val="21"/>
                <w:highlight w:val="none"/>
              </w:rPr>
            </w:pPr>
          </w:p>
          <w:p>
            <w:pPr>
              <w:pStyle w:val="18"/>
              <w:rPr>
                <w:rFonts w:hint="eastAsia" w:ascii="宋体" w:hAnsi="宋体" w:eastAsia="宋体" w:cs="宋体"/>
                <w:b/>
                <w:color w:val="auto"/>
                <w:sz w:val="21"/>
                <w:szCs w:val="21"/>
                <w:highlight w:val="none"/>
              </w:rPr>
            </w:pPr>
          </w:p>
          <w:p>
            <w:pPr>
              <w:pStyle w:val="18"/>
              <w:ind w:right="169"/>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23</w:t>
            </w:r>
          </w:p>
        </w:tc>
        <w:tc>
          <w:tcPr>
            <w:tcW w:w="8514" w:type="dxa"/>
            <w:tcBorders>
              <w:left w:val="single" w:color="000000" w:sz="8" w:space="0"/>
            </w:tcBorders>
          </w:tcPr>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采购</w:t>
            </w:r>
            <w:r>
              <w:rPr>
                <w:rFonts w:hint="eastAsia" w:ascii="宋体" w:hAnsi="宋体" w:eastAsia="宋体" w:cs="宋体"/>
                <w:b/>
                <w:color w:val="auto"/>
                <w:sz w:val="21"/>
                <w:szCs w:val="21"/>
                <w:highlight w:val="none"/>
              </w:rPr>
              <w:t xml:space="preserve">文件的澄清与变更:  </w:t>
            </w:r>
          </w:p>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1、采购人、采购代理机构对已发出的</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文件进行的澄清、更正或更改，澄清、更正或更改的内容将作为</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文件的组成部分。采购代理机构将通过网站</w:t>
            </w:r>
            <w:r>
              <w:rPr>
                <w:rFonts w:hint="eastAsia" w:ascii="宋体" w:hAnsi="宋体" w:eastAsia="宋体" w:cs="宋体"/>
                <w:color w:val="auto"/>
                <w:spacing w:val="-7"/>
                <w:sz w:val="21"/>
                <w:szCs w:val="21"/>
                <w:highlight w:val="none"/>
              </w:rPr>
              <w:t>“变更公告”和“答疑文件”告知</w:t>
            </w:r>
            <w:r>
              <w:rPr>
                <w:rFonts w:hint="eastAsia" w:ascii="宋体" w:hAnsi="宋体" w:eastAsia="宋体" w:cs="宋体"/>
                <w:color w:val="auto"/>
                <w:spacing w:val="-7"/>
                <w:sz w:val="21"/>
                <w:szCs w:val="21"/>
                <w:highlight w:val="none"/>
                <w:lang w:val="en-US" w:eastAsia="zh-CN"/>
              </w:rPr>
              <w:t>供应商</w:t>
            </w:r>
            <w:r>
              <w:rPr>
                <w:rFonts w:hint="eastAsia" w:ascii="宋体" w:hAnsi="宋体" w:eastAsia="宋体" w:cs="宋体"/>
                <w:color w:val="auto"/>
                <w:spacing w:val="-7"/>
                <w:sz w:val="21"/>
                <w:szCs w:val="21"/>
                <w:highlight w:val="none"/>
              </w:rPr>
              <w:t>。各</w:t>
            </w:r>
            <w:r>
              <w:rPr>
                <w:rFonts w:hint="eastAsia" w:ascii="宋体" w:hAnsi="宋体" w:eastAsia="宋体" w:cs="宋体"/>
                <w:color w:val="auto"/>
                <w:spacing w:val="-7"/>
                <w:sz w:val="21"/>
                <w:szCs w:val="21"/>
                <w:highlight w:val="none"/>
                <w:lang w:val="en-US" w:eastAsia="zh-CN"/>
              </w:rPr>
              <w:t>供应商</w:t>
            </w:r>
            <w:r>
              <w:rPr>
                <w:rFonts w:hint="eastAsia" w:ascii="宋体" w:hAnsi="宋体" w:eastAsia="宋体" w:cs="宋体"/>
                <w:color w:val="auto"/>
                <w:spacing w:val="-7"/>
                <w:sz w:val="21"/>
                <w:szCs w:val="21"/>
                <w:highlight w:val="none"/>
              </w:rPr>
              <w:t>须下载</w:t>
            </w:r>
            <w:r>
              <w:rPr>
                <w:rFonts w:hint="eastAsia" w:ascii="宋体" w:hAnsi="宋体" w:eastAsia="宋体" w:cs="宋体"/>
                <w:color w:val="auto"/>
                <w:spacing w:val="-7"/>
                <w:sz w:val="21"/>
                <w:szCs w:val="21"/>
                <w:highlight w:val="none"/>
                <w:lang w:val="en-US" w:eastAsia="zh-CN"/>
              </w:rPr>
              <w:t>采购</w:t>
            </w:r>
            <w:r>
              <w:rPr>
                <w:rFonts w:hint="eastAsia" w:ascii="宋体" w:hAnsi="宋体" w:eastAsia="宋体" w:cs="宋体"/>
                <w:color w:val="auto"/>
                <w:spacing w:val="-7"/>
                <w:sz w:val="21"/>
                <w:szCs w:val="21"/>
                <w:highlight w:val="none"/>
              </w:rPr>
              <w:t>文件和最新的答疑文件，以此编制</w:t>
            </w:r>
            <w:r>
              <w:rPr>
                <w:rFonts w:hint="eastAsia" w:ascii="宋体" w:hAnsi="宋体" w:eastAsia="宋体" w:cs="宋体"/>
                <w:color w:val="auto"/>
                <w:spacing w:val="-7"/>
                <w:sz w:val="21"/>
                <w:szCs w:val="21"/>
                <w:highlight w:val="none"/>
                <w:lang w:val="en-US" w:eastAsia="zh-CN"/>
              </w:rPr>
              <w:t>响应</w:t>
            </w:r>
            <w:r>
              <w:rPr>
                <w:rFonts w:hint="eastAsia" w:ascii="宋体" w:hAnsi="宋体" w:eastAsia="宋体" w:cs="宋体"/>
                <w:color w:val="auto"/>
                <w:spacing w:val="-7"/>
                <w:sz w:val="21"/>
                <w:szCs w:val="21"/>
                <w:highlight w:val="none"/>
              </w:rPr>
              <w:t>文件。</w:t>
            </w:r>
            <w:r>
              <w:rPr>
                <w:rFonts w:hint="eastAsia" w:ascii="宋体" w:hAnsi="宋体" w:eastAsia="宋体" w:cs="宋体"/>
                <w:color w:val="auto"/>
                <w:sz w:val="21"/>
                <w:szCs w:val="21"/>
                <w:highlight w:val="none"/>
              </w:rPr>
              <w:t xml:space="preserve"> </w:t>
            </w:r>
          </w:p>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2、因驻马店市公共资源交易中心电子交易平台在开标前具有保密性，</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需承诺在</w:t>
            </w:r>
            <w:r>
              <w:rPr>
                <w:rFonts w:hint="eastAsia" w:ascii="宋体" w:hAnsi="宋体" w:eastAsia="宋体" w:cs="宋体"/>
                <w:color w:val="auto"/>
                <w:sz w:val="21"/>
                <w:szCs w:val="21"/>
                <w:highlight w:val="none"/>
                <w:lang w:val="en-US" w:eastAsia="zh-CN"/>
              </w:rPr>
              <w:t>响应文件提交</w:t>
            </w:r>
            <w:r>
              <w:rPr>
                <w:rFonts w:hint="eastAsia" w:ascii="宋体" w:hAnsi="宋体" w:eastAsia="宋体" w:cs="宋体"/>
                <w:color w:val="auto"/>
                <w:sz w:val="21"/>
                <w:szCs w:val="21"/>
                <w:highlight w:val="none"/>
              </w:rPr>
              <w:t>截止时间前须自行查看项目进展、变更通知、澄清及回复，因</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未及时查看而造成的后果自负。</w:t>
            </w:r>
            <w:r>
              <w:rPr>
                <w:rFonts w:hint="eastAsia" w:ascii="宋体" w:hAnsi="宋体" w:eastAsia="宋体" w:cs="宋体"/>
                <w:b/>
                <w:color w:val="auto"/>
                <w:w w:val="99"/>
                <w:sz w:val="21"/>
                <w:szCs w:val="21"/>
                <w:highlight w:val="none"/>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8" w:type="dxa"/>
          <w:trHeight w:val="90" w:hRule="atLeast"/>
          <w:jc w:val="center"/>
        </w:trPr>
        <w:tc>
          <w:tcPr>
            <w:tcW w:w="620" w:type="dxa"/>
            <w:tcBorders>
              <w:right w:val="single" w:color="000000" w:sz="8" w:space="0"/>
            </w:tcBorders>
            <w:vAlign w:val="top"/>
          </w:tcPr>
          <w:p>
            <w:pPr>
              <w:pStyle w:val="18"/>
              <w:rPr>
                <w:rFonts w:hint="eastAsia" w:ascii="宋体" w:hAnsi="宋体" w:eastAsia="宋体" w:cs="宋体"/>
                <w:b/>
                <w:color w:val="auto"/>
                <w:sz w:val="21"/>
                <w:szCs w:val="21"/>
                <w:highlight w:val="none"/>
              </w:rPr>
            </w:pPr>
          </w:p>
          <w:p>
            <w:pPr>
              <w:pStyle w:val="18"/>
              <w:rPr>
                <w:rFonts w:hint="eastAsia" w:ascii="宋体" w:hAnsi="宋体" w:eastAsia="宋体" w:cs="宋体"/>
                <w:b/>
                <w:color w:val="auto"/>
                <w:sz w:val="21"/>
                <w:szCs w:val="21"/>
                <w:highlight w:val="none"/>
              </w:rPr>
            </w:pPr>
          </w:p>
          <w:p>
            <w:pPr>
              <w:pStyle w:val="18"/>
              <w:rPr>
                <w:rFonts w:hint="eastAsia" w:ascii="宋体" w:hAnsi="宋体" w:eastAsia="宋体" w:cs="宋体"/>
                <w:b/>
                <w:color w:val="auto"/>
                <w:sz w:val="21"/>
                <w:szCs w:val="21"/>
                <w:highlight w:val="none"/>
              </w:rPr>
            </w:pPr>
          </w:p>
          <w:p>
            <w:pPr>
              <w:pStyle w:val="18"/>
              <w:rPr>
                <w:rFonts w:hint="eastAsia" w:ascii="宋体" w:hAnsi="宋体" w:eastAsia="宋体" w:cs="宋体"/>
                <w:b/>
                <w:color w:val="auto"/>
                <w:sz w:val="21"/>
                <w:szCs w:val="21"/>
                <w:highlight w:val="none"/>
              </w:rPr>
            </w:pPr>
          </w:p>
          <w:p>
            <w:pPr>
              <w:pStyle w:val="18"/>
              <w:rPr>
                <w:rFonts w:hint="eastAsia" w:ascii="宋体" w:hAnsi="宋体" w:eastAsia="宋体" w:cs="宋体"/>
                <w:b/>
                <w:color w:val="auto"/>
                <w:sz w:val="21"/>
                <w:szCs w:val="21"/>
                <w:highlight w:val="none"/>
              </w:rPr>
            </w:pPr>
          </w:p>
          <w:p>
            <w:pPr>
              <w:pStyle w:val="18"/>
              <w:rPr>
                <w:rFonts w:hint="eastAsia" w:ascii="宋体" w:hAnsi="宋体" w:eastAsia="宋体" w:cs="宋体"/>
                <w:b/>
                <w:color w:val="auto"/>
                <w:sz w:val="21"/>
                <w:szCs w:val="21"/>
                <w:highlight w:val="none"/>
              </w:rPr>
            </w:pPr>
          </w:p>
          <w:p>
            <w:pPr>
              <w:pStyle w:val="18"/>
              <w:rPr>
                <w:rFonts w:hint="eastAsia" w:ascii="宋体" w:hAnsi="宋体" w:eastAsia="宋体" w:cs="宋体"/>
                <w:b/>
                <w:color w:val="auto"/>
                <w:sz w:val="21"/>
                <w:szCs w:val="21"/>
                <w:highlight w:val="none"/>
              </w:rPr>
            </w:pPr>
          </w:p>
          <w:p>
            <w:pPr>
              <w:pStyle w:val="18"/>
              <w:rPr>
                <w:rFonts w:hint="eastAsia" w:ascii="宋体" w:hAnsi="宋体" w:eastAsia="宋体" w:cs="宋体"/>
                <w:b/>
                <w:color w:val="auto"/>
                <w:sz w:val="21"/>
                <w:szCs w:val="21"/>
                <w:highlight w:val="none"/>
              </w:rPr>
            </w:pPr>
          </w:p>
          <w:p>
            <w:pPr>
              <w:pStyle w:val="18"/>
              <w:rPr>
                <w:rFonts w:hint="eastAsia" w:ascii="宋体" w:hAnsi="宋体" w:eastAsia="宋体" w:cs="宋体"/>
                <w:b/>
                <w:color w:val="auto"/>
                <w:sz w:val="21"/>
                <w:szCs w:val="21"/>
                <w:highlight w:val="none"/>
              </w:rPr>
            </w:pPr>
          </w:p>
          <w:p>
            <w:pPr>
              <w:pStyle w:val="18"/>
              <w:rPr>
                <w:rFonts w:hint="eastAsia" w:ascii="宋体" w:hAnsi="宋体" w:eastAsia="宋体" w:cs="宋体"/>
                <w:b/>
                <w:color w:val="auto"/>
                <w:sz w:val="21"/>
                <w:szCs w:val="21"/>
                <w:highlight w:val="none"/>
              </w:rPr>
            </w:pPr>
          </w:p>
          <w:p>
            <w:pPr>
              <w:pStyle w:val="18"/>
              <w:rPr>
                <w:rFonts w:hint="eastAsia" w:ascii="宋体" w:hAnsi="宋体" w:eastAsia="宋体" w:cs="宋体"/>
                <w:b/>
                <w:color w:val="auto"/>
                <w:sz w:val="21"/>
                <w:szCs w:val="21"/>
                <w:highlight w:val="none"/>
              </w:rPr>
            </w:pPr>
          </w:p>
          <w:p>
            <w:pPr>
              <w:pStyle w:val="18"/>
              <w:rPr>
                <w:rFonts w:hint="eastAsia" w:ascii="宋体" w:hAnsi="宋体" w:eastAsia="宋体" w:cs="宋体"/>
                <w:b/>
                <w:color w:val="auto"/>
                <w:sz w:val="21"/>
                <w:szCs w:val="21"/>
                <w:highlight w:val="none"/>
              </w:rPr>
            </w:pPr>
          </w:p>
          <w:p>
            <w:pPr>
              <w:pStyle w:val="18"/>
              <w:rPr>
                <w:rFonts w:hint="eastAsia" w:ascii="宋体" w:hAnsi="宋体" w:eastAsia="宋体" w:cs="宋体"/>
                <w:b/>
                <w:color w:val="auto"/>
                <w:sz w:val="21"/>
                <w:szCs w:val="21"/>
                <w:highlight w:val="none"/>
              </w:rPr>
            </w:pPr>
          </w:p>
          <w:p>
            <w:pPr>
              <w:pStyle w:val="18"/>
              <w:rPr>
                <w:rFonts w:hint="eastAsia" w:ascii="宋体" w:hAnsi="宋体" w:eastAsia="宋体" w:cs="宋体"/>
                <w:b/>
                <w:color w:val="auto"/>
                <w:sz w:val="21"/>
                <w:szCs w:val="21"/>
                <w:highlight w:val="none"/>
              </w:rPr>
            </w:pPr>
          </w:p>
          <w:p>
            <w:pPr>
              <w:pStyle w:val="18"/>
              <w:spacing w:before="1"/>
              <w:rPr>
                <w:rFonts w:hint="eastAsia" w:ascii="宋体" w:hAnsi="宋体" w:eastAsia="宋体" w:cs="宋体"/>
                <w:b/>
                <w:color w:val="auto"/>
                <w:sz w:val="21"/>
                <w:szCs w:val="21"/>
                <w:highlight w:val="none"/>
              </w:rPr>
            </w:pPr>
          </w:p>
          <w:p>
            <w:pPr>
              <w:pStyle w:val="18"/>
              <w:spacing w:before="1"/>
              <w:ind w:left="0" w:leftChars="0" w:right="169" w:rightChars="0"/>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24</w:t>
            </w:r>
          </w:p>
        </w:tc>
        <w:tc>
          <w:tcPr>
            <w:tcW w:w="8514" w:type="dxa"/>
            <w:tcBorders>
              <w:left w:val="single" w:color="000000" w:sz="8" w:space="0"/>
            </w:tcBorders>
            <w:vAlign w:val="top"/>
          </w:tcPr>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开标：</w:t>
            </w:r>
            <w:r>
              <w:rPr>
                <w:rFonts w:hint="eastAsia" w:ascii="宋体" w:hAnsi="宋体" w:eastAsia="宋体" w:cs="宋体"/>
                <w:b/>
                <w:color w:val="auto"/>
                <w:w w:val="99"/>
                <w:sz w:val="21"/>
                <w:szCs w:val="21"/>
                <w:highlight w:val="none"/>
              </w:rPr>
              <w:t xml:space="preserve"> </w:t>
            </w:r>
          </w:p>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1、开标当日，</w:t>
            </w:r>
            <w:r>
              <w:rPr>
                <w:rFonts w:hint="eastAsia" w:ascii="宋体" w:hAnsi="宋体" w:eastAsia="宋体" w:cs="宋体"/>
                <w:color w:val="auto"/>
                <w:spacing w:val="0"/>
                <w:sz w:val="21"/>
                <w:szCs w:val="21"/>
                <w:highlight w:val="none"/>
                <w:lang w:val="en-US" w:eastAsia="zh-CN"/>
              </w:rPr>
              <w:t>供应商</w:t>
            </w:r>
            <w:r>
              <w:rPr>
                <w:rFonts w:hint="eastAsia" w:ascii="宋体" w:hAnsi="宋体" w:eastAsia="宋体" w:cs="宋体"/>
                <w:color w:val="auto"/>
                <w:spacing w:val="0"/>
                <w:sz w:val="21"/>
                <w:szCs w:val="21"/>
                <w:highlight w:val="none"/>
              </w:rPr>
              <w:t xml:space="preserve">无需到达开标现场，仅需在任意地点使用企业 CA 密钥登入驻马店市公共资源交易中心电子交易平台不见面开标大厅（ http://ggzy.zhumadian.gov.cn:9190/BidOpening/bidopeninghallaction/hall/login）及相应的配套硬件设备（摄像头、话筒、麦克风等）参加开标会议。 </w:t>
            </w:r>
          </w:p>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sz w:val="21"/>
                <w:szCs w:val="21"/>
                <w:highlight w:val="none"/>
              </w:rPr>
              <w:t>2、开标时，</w:t>
            </w:r>
            <w:r>
              <w:rPr>
                <w:rFonts w:hint="eastAsia" w:ascii="宋体" w:hAnsi="宋体" w:eastAsia="宋体" w:cs="宋体"/>
                <w:color w:val="auto"/>
                <w:spacing w:val="0"/>
                <w:sz w:val="21"/>
                <w:szCs w:val="21"/>
                <w:highlight w:val="none"/>
                <w:lang w:val="en-US" w:eastAsia="zh-CN"/>
              </w:rPr>
              <w:t>供应商</w:t>
            </w:r>
            <w:r>
              <w:rPr>
                <w:rFonts w:hint="eastAsia" w:ascii="宋体" w:hAnsi="宋体" w:eastAsia="宋体" w:cs="宋体"/>
                <w:color w:val="auto"/>
                <w:spacing w:val="0"/>
                <w:sz w:val="21"/>
                <w:szCs w:val="21"/>
                <w:highlight w:val="none"/>
              </w:rPr>
              <w:t>必须使用能正确解密</w:t>
            </w:r>
            <w:r>
              <w:rPr>
                <w:rFonts w:hint="eastAsia" w:ascii="宋体" w:hAnsi="宋体" w:eastAsia="宋体" w:cs="宋体"/>
                <w:color w:val="auto"/>
                <w:spacing w:val="0"/>
                <w:sz w:val="21"/>
                <w:szCs w:val="21"/>
                <w:highlight w:val="none"/>
                <w:lang w:val="en-US" w:eastAsia="zh-CN"/>
              </w:rPr>
              <w:t>响应</w:t>
            </w:r>
            <w:r>
              <w:rPr>
                <w:rFonts w:hint="eastAsia" w:ascii="宋体" w:hAnsi="宋体" w:eastAsia="宋体" w:cs="宋体"/>
                <w:color w:val="auto"/>
                <w:spacing w:val="0"/>
                <w:sz w:val="21"/>
                <w:szCs w:val="21"/>
                <w:highlight w:val="none"/>
              </w:rPr>
              <w:t>文件的 CA 密钥在规定的时间内完成远程解密，因</w:t>
            </w:r>
            <w:r>
              <w:rPr>
                <w:rFonts w:hint="eastAsia" w:ascii="宋体" w:hAnsi="宋体" w:eastAsia="宋体" w:cs="宋体"/>
                <w:color w:val="auto"/>
                <w:spacing w:val="0"/>
                <w:sz w:val="21"/>
                <w:szCs w:val="21"/>
                <w:highlight w:val="none"/>
                <w:lang w:val="en-US" w:eastAsia="zh-CN"/>
              </w:rPr>
              <w:t>供应商</w:t>
            </w:r>
            <w:r>
              <w:rPr>
                <w:rFonts w:hint="eastAsia" w:ascii="宋体" w:hAnsi="宋体" w:eastAsia="宋体" w:cs="宋体"/>
                <w:color w:val="auto"/>
                <w:spacing w:val="0"/>
                <w:sz w:val="21"/>
                <w:szCs w:val="21"/>
                <w:highlight w:val="none"/>
              </w:rPr>
              <w:t>原因未能解密、解密失败或解密超时，视为</w:t>
            </w:r>
            <w:r>
              <w:rPr>
                <w:rFonts w:hint="eastAsia" w:ascii="宋体" w:hAnsi="宋体" w:eastAsia="宋体" w:cs="宋体"/>
                <w:color w:val="auto"/>
                <w:spacing w:val="0"/>
                <w:sz w:val="21"/>
                <w:szCs w:val="21"/>
                <w:highlight w:val="none"/>
                <w:lang w:val="en-US" w:eastAsia="zh-CN"/>
              </w:rPr>
              <w:t>供应商</w:t>
            </w:r>
            <w:r>
              <w:rPr>
                <w:rFonts w:hint="eastAsia" w:ascii="宋体" w:hAnsi="宋体" w:eastAsia="宋体" w:cs="宋体"/>
                <w:color w:val="auto"/>
                <w:spacing w:val="0"/>
                <w:sz w:val="21"/>
                <w:szCs w:val="21"/>
                <w:highlight w:val="none"/>
              </w:rPr>
              <w:t>撤销其</w:t>
            </w:r>
            <w:r>
              <w:rPr>
                <w:rFonts w:hint="eastAsia" w:ascii="宋体" w:hAnsi="宋体" w:eastAsia="宋体" w:cs="宋体"/>
                <w:color w:val="auto"/>
                <w:spacing w:val="0"/>
                <w:sz w:val="21"/>
                <w:szCs w:val="21"/>
                <w:highlight w:val="none"/>
                <w:lang w:val="en-US" w:eastAsia="zh-CN"/>
              </w:rPr>
              <w:t>响应</w:t>
            </w:r>
            <w:r>
              <w:rPr>
                <w:rFonts w:hint="eastAsia" w:ascii="宋体" w:hAnsi="宋体" w:eastAsia="宋体" w:cs="宋体"/>
                <w:color w:val="auto"/>
                <w:spacing w:val="0"/>
                <w:sz w:val="21"/>
                <w:szCs w:val="21"/>
                <w:highlight w:val="none"/>
              </w:rPr>
              <w:t>文件，系统内</w:t>
            </w:r>
            <w:r>
              <w:rPr>
                <w:rFonts w:hint="eastAsia" w:ascii="宋体" w:hAnsi="宋体" w:eastAsia="宋体" w:cs="宋体"/>
                <w:color w:val="auto"/>
                <w:spacing w:val="0"/>
                <w:sz w:val="21"/>
                <w:szCs w:val="21"/>
                <w:highlight w:val="none"/>
                <w:lang w:val="en-US" w:eastAsia="zh-CN"/>
              </w:rPr>
              <w:t>响应</w:t>
            </w:r>
            <w:r>
              <w:rPr>
                <w:rFonts w:hint="eastAsia" w:ascii="宋体" w:hAnsi="宋体" w:eastAsia="宋体" w:cs="宋体"/>
                <w:color w:val="auto"/>
                <w:spacing w:val="0"/>
                <w:sz w:val="21"/>
                <w:szCs w:val="21"/>
                <w:highlight w:val="none"/>
              </w:rPr>
              <w:t>文件将被退回；因</w:t>
            </w:r>
            <w:r>
              <w:rPr>
                <w:rFonts w:hint="eastAsia" w:ascii="宋体" w:hAnsi="宋体" w:eastAsia="宋体" w:cs="宋体"/>
                <w:color w:val="auto"/>
                <w:spacing w:val="0"/>
                <w:sz w:val="21"/>
                <w:szCs w:val="21"/>
                <w:highlight w:val="none"/>
                <w:lang w:val="en-US" w:eastAsia="zh-CN"/>
              </w:rPr>
              <w:t>采购</w:t>
            </w:r>
            <w:r>
              <w:rPr>
                <w:rFonts w:hint="eastAsia" w:ascii="宋体" w:hAnsi="宋体" w:eastAsia="宋体" w:cs="宋体"/>
                <w:color w:val="auto"/>
                <w:spacing w:val="0"/>
                <w:sz w:val="21"/>
                <w:szCs w:val="21"/>
                <w:highlight w:val="none"/>
              </w:rPr>
              <w:t>人原因或网上招投标平台发生故障，导致</w:t>
            </w:r>
            <w:r>
              <w:rPr>
                <w:rFonts w:hint="eastAsia" w:ascii="宋体" w:hAnsi="宋体" w:eastAsia="宋体" w:cs="宋体"/>
                <w:color w:val="auto"/>
                <w:spacing w:val="0"/>
                <w:sz w:val="21"/>
                <w:szCs w:val="21"/>
                <w:highlight w:val="none"/>
                <w:lang w:val="en-US" w:eastAsia="zh-CN"/>
              </w:rPr>
              <w:t>供应商</w:t>
            </w:r>
            <w:r>
              <w:rPr>
                <w:rFonts w:hint="eastAsia" w:ascii="宋体" w:hAnsi="宋体" w:eastAsia="宋体" w:cs="宋体"/>
                <w:color w:val="auto"/>
                <w:spacing w:val="0"/>
                <w:sz w:val="21"/>
                <w:szCs w:val="21"/>
                <w:highlight w:val="none"/>
              </w:rPr>
              <w:t>无法按时完成</w:t>
            </w:r>
            <w:r>
              <w:rPr>
                <w:rFonts w:hint="eastAsia" w:ascii="宋体" w:hAnsi="宋体" w:eastAsia="宋体" w:cs="宋体"/>
                <w:color w:val="auto"/>
                <w:spacing w:val="0"/>
                <w:sz w:val="21"/>
                <w:szCs w:val="21"/>
                <w:highlight w:val="none"/>
                <w:lang w:val="en-US" w:eastAsia="zh-CN"/>
              </w:rPr>
              <w:t>响应</w:t>
            </w:r>
            <w:r>
              <w:rPr>
                <w:rFonts w:hint="eastAsia" w:ascii="宋体" w:hAnsi="宋体" w:eastAsia="宋体" w:cs="宋体"/>
                <w:color w:val="auto"/>
                <w:spacing w:val="0"/>
                <w:w w:val="100"/>
                <w:sz w:val="21"/>
                <w:szCs w:val="21"/>
                <w:highlight w:val="none"/>
              </w:rPr>
              <w:t>文件解密或开、评标</w:t>
            </w:r>
            <w:r>
              <w:rPr>
                <w:rFonts w:hint="eastAsia" w:cs="宋体"/>
                <w:color w:val="auto"/>
                <w:spacing w:val="0"/>
                <w:w w:val="100"/>
                <w:sz w:val="21"/>
                <w:szCs w:val="21"/>
                <w:highlight w:val="none"/>
                <w:lang w:eastAsia="zh-CN"/>
              </w:rPr>
              <w:t>（</w:t>
            </w:r>
            <w:r>
              <w:rPr>
                <w:rFonts w:hint="eastAsia" w:cs="宋体"/>
                <w:color w:val="auto"/>
                <w:spacing w:val="0"/>
                <w:w w:val="100"/>
                <w:sz w:val="21"/>
                <w:szCs w:val="21"/>
                <w:highlight w:val="none"/>
                <w:lang w:val="en-US" w:eastAsia="zh-CN"/>
              </w:rPr>
              <w:t>审）</w:t>
            </w:r>
            <w:r>
              <w:rPr>
                <w:rFonts w:hint="eastAsia" w:ascii="宋体" w:hAnsi="宋体" w:eastAsia="宋体" w:cs="宋体"/>
                <w:color w:val="auto"/>
                <w:spacing w:val="0"/>
                <w:w w:val="100"/>
                <w:sz w:val="21"/>
                <w:szCs w:val="21"/>
                <w:highlight w:val="none"/>
              </w:rPr>
              <w:t>工作无法进行的，可根据实际情况报请批准后相应延迟解密时间或调整开、评标</w:t>
            </w:r>
            <w:r>
              <w:rPr>
                <w:rFonts w:hint="eastAsia" w:cs="宋体"/>
                <w:color w:val="auto"/>
                <w:spacing w:val="0"/>
                <w:w w:val="100"/>
                <w:sz w:val="21"/>
                <w:szCs w:val="21"/>
                <w:highlight w:val="none"/>
                <w:lang w:eastAsia="zh-CN"/>
              </w:rPr>
              <w:t>（</w:t>
            </w:r>
            <w:r>
              <w:rPr>
                <w:rFonts w:hint="eastAsia" w:cs="宋体"/>
                <w:color w:val="auto"/>
                <w:spacing w:val="0"/>
                <w:w w:val="100"/>
                <w:sz w:val="21"/>
                <w:szCs w:val="21"/>
                <w:highlight w:val="none"/>
                <w:lang w:val="en-US" w:eastAsia="zh-CN"/>
              </w:rPr>
              <w:t>审）</w:t>
            </w:r>
            <w:r>
              <w:rPr>
                <w:rFonts w:hint="eastAsia" w:ascii="宋体" w:hAnsi="宋体" w:eastAsia="宋体" w:cs="宋体"/>
                <w:color w:val="auto"/>
                <w:spacing w:val="0"/>
                <w:w w:val="100"/>
                <w:sz w:val="21"/>
                <w:szCs w:val="21"/>
                <w:highlight w:val="none"/>
              </w:rPr>
              <w:t>时间（友情提示：若</w:t>
            </w:r>
            <w:r>
              <w:rPr>
                <w:rFonts w:hint="eastAsia" w:ascii="宋体" w:hAnsi="宋体" w:eastAsia="宋体" w:cs="宋体"/>
                <w:color w:val="auto"/>
                <w:spacing w:val="0"/>
                <w:w w:val="100"/>
                <w:sz w:val="21"/>
                <w:szCs w:val="21"/>
                <w:highlight w:val="none"/>
                <w:lang w:val="en-US" w:eastAsia="zh-CN"/>
              </w:rPr>
              <w:t>供应商</w:t>
            </w:r>
            <w:r>
              <w:rPr>
                <w:rFonts w:hint="eastAsia" w:ascii="宋体" w:hAnsi="宋体" w:eastAsia="宋体" w:cs="宋体"/>
                <w:color w:val="auto"/>
                <w:spacing w:val="0"/>
                <w:w w:val="100"/>
                <w:sz w:val="21"/>
                <w:szCs w:val="21"/>
                <w:highlight w:val="none"/>
              </w:rPr>
              <w:t xml:space="preserve">已领取副锁（含多把副锁）请注意正副锁的使用差别）。 </w:t>
            </w:r>
          </w:p>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3、远程开标前，</w:t>
            </w:r>
            <w:r>
              <w:rPr>
                <w:rFonts w:hint="eastAsia" w:ascii="宋体" w:hAnsi="宋体" w:eastAsia="宋体" w:cs="宋体"/>
                <w:color w:val="auto"/>
                <w:spacing w:val="0"/>
                <w:w w:val="100"/>
                <w:sz w:val="21"/>
                <w:szCs w:val="21"/>
                <w:highlight w:val="none"/>
                <w:lang w:val="en-US" w:eastAsia="zh-CN"/>
              </w:rPr>
              <w:t>供应商</w:t>
            </w:r>
            <w:r>
              <w:rPr>
                <w:rFonts w:hint="eastAsia" w:ascii="宋体" w:hAnsi="宋体" w:eastAsia="宋体" w:cs="宋体"/>
                <w:color w:val="auto"/>
                <w:spacing w:val="0"/>
                <w:w w:val="100"/>
                <w:sz w:val="21"/>
                <w:szCs w:val="21"/>
                <w:highlight w:val="none"/>
              </w:rPr>
              <w:t>务必在驻马店市公共资源交易中心电子交易平台</w:t>
            </w:r>
          </w:p>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（http://ggzy.zhumadian.gov.cn:8820/TPBidder）</w:t>
            </w:r>
            <w:r>
              <w:rPr>
                <w:rFonts w:hint="eastAsia" w:cs="宋体"/>
                <w:color w:val="auto"/>
                <w:spacing w:val="0"/>
                <w:w w:val="100"/>
                <w:sz w:val="21"/>
                <w:szCs w:val="21"/>
                <w:highlight w:val="none"/>
                <w:lang w:val="en-US" w:eastAsia="zh-CN"/>
              </w:rPr>
              <w:t>投标（</w:t>
            </w:r>
            <w:r>
              <w:rPr>
                <w:rFonts w:hint="eastAsia" w:ascii="宋体" w:hAnsi="宋体" w:eastAsia="宋体" w:cs="宋体"/>
                <w:color w:val="auto"/>
                <w:spacing w:val="0"/>
                <w:w w:val="100"/>
                <w:sz w:val="21"/>
                <w:szCs w:val="21"/>
                <w:highlight w:val="none"/>
                <w:lang w:val="en-US" w:eastAsia="zh-CN"/>
              </w:rPr>
              <w:t>响应</w:t>
            </w:r>
            <w:r>
              <w:rPr>
                <w:rFonts w:hint="eastAsia" w:cs="宋体"/>
                <w:color w:val="auto"/>
                <w:spacing w:val="0"/>
                <w:w w:val="100"/>
                <w:sz w:val="21"/>
                <w:szCs w:val="21"/>
                <w:highlight w:val="none"/>
                <w:lang w:val="en-US" w:eastAsia="zh-CN"/>
              </w:rPr>
              <w:t>）</w:t>
            </w:r>
            <w:r>
              <w:rPr>
                <w:rFonts w:hint="eastAsia" w:ascii="宋体" w:hAnsi="宋体" w:eastAsia="宋体" w:cs="宋体"/>
                <w:color w:val="auto"/>
                <w:spacing w:val="0"/>
                <w:w w:val="100"/>
                <w:sz w:val="21"/>
                <w:szCs w:val="21"/>
                <w:highlight w:val="none"/>
              </w:rPr>
              <w:t xml:space="preserve">文件上传模块中使用“模拟解密”功能，验证本机远程自助解密环境。 </w:t>
            </w:r>
          </w:p>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 xml:space="preserve">4、特别提醒： </w:t>
            </w:r>
          </w:p>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因驻马店市公共资源交易中心电子交易平台不见面交易系统具备视频直播、语音通话等，对网络带宽及硬件要求相对较高的功能，故</w:t>
            </w:r>
            <w:r>
              <w:rPr>
                <w:rFonts w:hint="eastAsia" w:ascii="宋体" w:hAnsi="宋体" w:eastAsia="宋体" w:cs="宋体"/>
                <w:color w:val="auto"/>
                <w:spacing w:val="0"/>
                <w:w w:val="100"/>
                <w:sz w:val="21"/>
                <w:szCs w:val="21"/>
                <w:highlight w:val="none"/>
                <w:lang w:val="en-US" w:eastAsia="zh-CN"/>
              </w:rPr>
              <w:t>供应商</w:t>
            </w:r>
            <w:r>
              <w:rPr>
                <w:rFonts w:hint="eastAsia" w:ascii="宋体" w:hAnsi="宋体" w:eastAsia="宋体" w:cs="宋体"/>
                <w:color w:val="auto"/>
                <w:spacing w:val="0"/>
                <w:w w:val="100"/>
                <w:sz w:val="21"/>
                <w:szCs w:val="21"/>
                <w:highlight w:val="none"/>
              </w:rPr>
              <w:t xml:space="preserve">在参与使用不见面交易系统开标的项目时，需确认是否满足如下要求： </w:t>
            </w:r>
          </w:p>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 xml:space="preserve">（1）网络要求：网络带宽 4M 以上。 </w:t>
            </w:r>
          </w:p>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jc w:val="both"/>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 xml:space="preserve">（2）硬件要求：电脑要求内存 4G 及以上，且需配套网络摄像头、麦克风、音箱等，并确保其均能正常运转。操作系统要求 Windows7 及以上，IE 浏览器 IE11及以上。 </w:t>
            </w:r>
          </w:p>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jc w:val="both"/>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（3）人员要求：对于参与驻马店市公共资源交易中心电子交易平台不见面交易系统开标的</w:t>
            </w:r>
            <w:r>
              <w:rPr>
                <w:rFonts w:hint="eastAsia" w:ascii="宋体" w:hAnsi="宋体" w:eastAsia="宋体" w:cs="宋体"/>
                <w:color w:val="auto"/>
                <w:spacing w:val="0"/>
                <w:w w:val="100"/>
                <w:sz w:val="21"/>
                <w:szCs w:val="21"/>
                <w:highlight w:val="none"/>
                <w:lang w:val="en-US" w:eastAsia="zh-CN"/>
              </w:rPr>
              <w:t>供应商</w:t>
            </w:r>
            <w:r>
              <w:rPr>
                <w:rFonts w:hint="eastAsia" w:ascii="宋体" w:hAnsi="宋体" w:eastAsia="宋体" w:cs="宋体"/>
                <w:color w:val="auto"/>
                <w:spacing w:val="0"/>
                <w:w w:val="100"/>
                <w:sz w:val="21"/>
                <w:szCs w:val="21"/>
                <w:highlight w:val="none"/>
              </w:rPr>
              <w:t xml:space="preserve">，要求能熟练掌握电脑基础操作。不见面开标操作手册下载地址： </w:t>
            </w:r>
          </w:p>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jc w:val="both"/>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 xml:space="preserve">（ </w:t>
            </w:r>
            <w:r>
              <w:rPr>
                <w:rFonts w:hint="eastAsia" w:ascii="宋体" w:hAnsi="宋体" w:eastAsia="宋体" w:cs="宋体"/>
                <w:color w:val="auto"/>
                <w:spacing w:val="0"/>
                <w:w w:val="100"/>
                <w:sz w:val="21"/>
                <w:szCs w:val="21"/>
                <w:highlight w:val="none"/>
              </w:rPr>
              <w:fldChar w:fldCharType="begin"/>
            </w:r>
            <w:r>
              <w:rPr>
                <w:rFonts w:hint="eastAsia" w:ascii="宋体" w:hAnsi="宋体" w:eastAsia="宋体" w:cs="宋体"/>
                <w:color w:val="auto"/>
                <w:spacing w:val="0"/>
                <w:w w:val="100"/>
                <w:sz w:val="21"/>
                <w:szCs w:val="21"/>
                <w:highlight w:val="none"/>
              </w:rPr>
              <w:instrText xml:space="preserve"> HYPERLINK "http://ggzy.zhumadian.gov.cn/TPFront/InfoDetail/?InfoID=6e085538-" \h </w:instrText>
            </w:r>
            <w:r>
              <w:rPr>
                <w:rFonts w:hint="eastAsia" w:ascii="宋体" w:hAnsi="宋体" w:eastAsia="宋体" w:cs="宋体"/>
                <w:color w:val="auto"/>
                <w:spacing w:val="0"/>
                <w:w w:val="100"/>
                <w:sz w:val="21"/>
                <w:szCs w:val="21"/>
                <w:highlight w:val="none"/>
              </w:rPr>
              <w:fldChar w:fldCharType="separate"/>
            </w:r>
            <w:r>
              <w:rPr>
                <w:rFonts w:hint="eastAsia" w:ascii="宋体" w:hAnsi="宋体" w:eastAsia="宋体" w:cs="宋体"/>
                <w:color w:val="auto"/>
                <w:spacing w:val="0"/>
                <w:w w:val="100"/>
                <w:sz w:val="21"/>
                <w:szCs w:val="21"/>
                <w:highlight w:val="none"/>
              </w:rPr>
              <w:t>http://ggzy.zhumadian.gov.cn/TPFront/InfoDetail/?InfoID=6e085538-</w:t>
            </w:r>
            <w:r>
              <w:rPr>
                <w:rFonts w:hint="eastAsia" w:ascii="宋体" w:hAnsi="宋体" w:eastAsia="宋体" w:cs="宋体"/>
                <w:color w:val="auto"/>
                <w:spacing w:val="0"/>
                <w:w w:val="100"/>
                <w:sz w:val="21"/>
                <w:szCs w:val="21"/>
                <w:highlight w:val="none"/>
              </w:rPr>
              <w:fldChar w:fldCharType="end"/>
            </w:r>
          </w:p>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sz w:val="21"/>
                <w:szCs w:val="21"/>
                <w:highlight w:val="none"/>
              </w:rPr>
              <w:t>6be5-4d25-80b2-12f5fc669ba1&amp;CategoryNum=026005）</w:t>
            </w:r>
            <w:r>
              <w:rPr>
                <w:rFonts w:hint="eastAsia" w:ascii="宋体" w:hAnsi="宋体" w:eastAsia="宋体" w:cs="宋体"/>
                <w:b/>
                <w:color w:val="auto"/>
                <w:spacing w:val="0"/>
                <w:w w:val="100"/>
                <w:sz w:val="21"/>
                <w:szCs w:val="21"/>
                <w:highlight w:val="none"/>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8" w:type="dxa"/>
          <w:trHeight w:val="3228" w:hRule="atLeast"/>
          <w:jc w:val="center"/>
        </w:trPr>
        <w:tc>
          <w:tcPr>
            <w:tcW w:w="620" w:type="dxa"/>
            <w:tcBorders>
              <w:right w:val="single" w:color="000000" w:sz="8" w:space="0"/>
            </w:tcBorders>
          </w:tcPr>
          <w:p>
            <w:pPr>
              <w:pStyle w:val="18"/>
              <w:rPr>
                <w:rFonts w:hint="eastAsia" w:ascii="宋体" w:hAnsi="宋体" w:eastAsia="宋体" w:cs="宋体"/>
                <w:b/>
                <w:color w:val="auto"/>
                <w:sz w:val="21"/>
                <w:szCs w:val="21"/>
                <w:highlight w:val="none"/>
              </w:rPr>
            </w:pPr>
          </w:p>
          <w:p>
            <w:pPr>
              <w:pStyle w:val="18"/>
              <w:rPr>
                <w:rFonts w:hint="eastAsia" w:ascii="宋体" w:hAnsi="宋体" w:eastAsia="宋体" w:cs="宋体"/>
                <w:b/>
                <w:color w:val="auto"/>
                <w:sz w:val="21"/>
                <w:szCs w:val="21"/>
                <w:highlight w:val="none"/>
              </w:rPr>
            </w:pPr>
          </w:p>
          <w:p>
            <w:pPr>
              <w:pStyle w:val="18"/>
              <w:rPr>
                <w:rFonts w:hint="eastAsia" w:ascii="宋体" w:hAnsi="宋体" w:eastAsia="宋体" w:cs="宋体"/>
                <w:b/>
                <w:color w:val="auto"/>
                <w:sz w:val="21"/>
                <w:szCs w:val="21"/>
                <w:highlight w:val="none"/>
              </w:rPr>
            </w:pPr>
          </w:p>
          <w:p>
            <w:pPr>
              <w:pStyle w:val="18"/>
              <w:rPr>
                <w:rFonts w:hint="eastAsia" w:ascii="宋体" w:hAnsi="宋体" w:eastAsia="宋体" w:cs="宋体"/>
                <w:b/>
                <w:color w:val="auto"/>
                <w:sz w:val="21"/>
                <w:szCs w:val="21"/>
                <w:highlight w:val="none"/>
              </w:rPr>
            </w:pPr>
          </w:p>
          <w:p>
            <w:pPr>
              <w:pStyle w:val="18"/>
              <w:spacing w:before="163"/>
              <w:ind w:right="169"/>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25</w:t>
            </w:r>
          </w:p>
        </w:tc>
        <w:tc>
          <w:tcPr>
            <w:tcW w:w="8514" w:type="dxa"/>
            <w:tcBorders>
              <w:left w:val="single" w:color="000000" w:sz="8" w:space="0"/>
            </w:tcBorders>
          </w:tcPr>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解释：构成本</w:t>
            </w:r>
            <w:r>
              <w:rPr>
                <w:rFonts w:hint="eastAsia" w:ascii="宋体" w:hAnsi="宋体" w:eastAsia="宋体" w:cs="宋体"/>
                <w:color w:val="auto"/>
                <w:spacing w:val="-9"/>
                <w:sz w:val="21"/>
                <w:szCs w:val="21"/>
                <w:highlight w:val="none"/>
                <w:lang w:val="en-US" w:eastAsia="zh-CN"/>
              </w:rPr>
              <w:t>采购</w:t>
            </w:r>
            <w:r>
              <w:rPr>
                <w:rFonts w:hint="eastAsia" w:ascii="宋体" w:hAnsi="宋体" w:eastAsia="宋体" w:cs="宋体"/>
                <w:color w:val="auto"/>
                <w:spacing w:val="-9"/>
                <w:sz w:val="21"/>
                <w:szCs w:val="21"/>
                <w:highlight w:val="none"/>
              </w:rPr>
              <w:t>文件的各个组成文件应互为解释，互为说明；如有不明确或</w:t>
            </w:r>
            <w:r>
              <w:rPr>
                <w:rFonts w:hint="eastAsia" w:ascii="宋体" w:hAnsi="宋体" w:eastAsia="宋体" w:cs="宋体"/>
                <w:color w:val="auto"/>
                <w:spacing w:val="-11"/>
                <w:sz w:val="21"/>
                <w:szCs w:val="21"/>
                <w:highlight w:val="none"/>
              </w:rPr>
              <w:t>不一致，构成合同文件组成内容的，以合同文件约定内容为准；除</w:t>
            </w:r>
            <w:r>
              <w:rPr>
                <w:rFonts w:hint="eastAsia" w:ascii="宋体" w:hAnsi="宋体" w:eastAsia="宋体" w:cs="宋体"/>
                <w:color w:val="auto"/>
                <w:spacing w:val="-11"/>
                <w:sz w:val="21"/>
                <w:szCs w:val="21"/>
                <w:highlight w:val="none"/>
                <w:lang w:val="en-US" w:eastAsia="zh-CN"/>
              </w:rPr>
              <w:t>采购</w:t>
            </w:r>
            <w:r>
              <w:rPr>
                <w:rFonts w:hint="eastAsia" w:ascii="宋体" w:hAnsi="宋体" w:eastAsia="宋体" w:cs="宋体"/>
                <w:color w:val="auto"/>
                <w:spacing w:val="-11"/>
                <w:sz w:val="21"/>
                <w:szCs w:val="21"/>
                <w:highlight w:val="none"/>
              </w:rPr>
              <w:t>文件中</w:t>
            </w:r>
            <w:r>
              <w:rPr>
                <w:rFonts w:hint="eastAsia" w:ascii="宋体" w:hAnsi="宋体" w:eastAsia="宋体" w:cs="宋体"/>
                <w:color w:val="auto"/>
                <w:spacing w:val="-12"/>
                <w:sz w:val="21"/>
                <w:szCs w:val="21"/>
                <w:highlight w:val="none"/>
              </w:rPr>
              <w:t>有特殊规定外，仅适用于招标投标阶段的规定，按</w:t>
            </w:r>
            <w:r>
              <w:rPr>
                <w:rFonts w:hint="eastAsia" w:ascii="宋体" w:hAnsi="宋体" w:eastAsia="宋体" w:cs="宋体"/>
                <w:color w:val="auto"/>
                <w:spacing w:val="-12"/>
                <w:sz w:val="21"/>
                <w:szCs w:val="21"/>
                <w:highlight w:val="none"/>
                <w:lang w:val="en-US" w:eastAsia="zh-CN"/>
              </w:rPr>
              <w:t>询价</w:t>
            </w:r>
            <w:r>
              <w:rPr>
                <w:rFonts w:hint="eastAsia" w:ascii="宋体" w:hAnsi="宋体" w:eastAsia="宋体" w:cs="宋体"/>
                <w:color w:val="auto"/>
                <w:spacing w:val="-12"/>
                <w:sz w:val="21"/>
                <w:szCs w:val="21"/>
                <w:highlight w:val="none"/>
              </w:rPr>
              <w:t>公告、</w:t>
            </w:r>
            <w:r>
              <w:rPr>
                <w:rFonts w:hint="eastAsia" w:ascii="宋体" w:hAnsi="宋体" w:eastAsia="宋体" w:cs="宋体"/>
                <w:color w:val="auto"/>
                <w:spacing w:val="-12"/>
                <w:sz w:val="21"/>
                <w:szCs w:val="21"/>
                <w:highlight w:val="none"/>
                <w:lang w:val="en-US" w:eastAsia="zh-CN"/>
              </w:rPr>
              <w:t>供应商</w:t>
            </w:r>
            <w:r>
              <w:rPr>
                <w:rFonts w:hint="eastAsia" w:ascii="宋体" w:hAnsi="宋体" w:eastAsia="宋体" w:cs="宋体"/>
                <w:color w:val="auto"/>
                <w:spacing w:val="-12"/>
                <w:sz w:val="21"/>
                <w:szCs w:val="21"/>
                <w:highlight w:val="none"/>
              </w:rPr>
              <w:t>须知、评</w:t>
            </w:r>
            <w:r>
              <w:rPr>
                <w:rFonts w:hint="eastAsia" w:ascii="宋体" w:hAnsi="宋体" w:eastAsia="宋体" w:cs="宋体"/>
                <w:color w:val="auto"/>
                <w:spacing w:val="-11"/>
                <w:sz w:val="21"/>
                <w:szCs w:val="21"/>
                <w:highlight w:val="none"/>
              </w:rPr>
              <w:t>标</w:t>
            </w:r>
            <w:r>
              <w:rPr>
                <w:rFonts w:hint="eastAsia" w:cs="宋体"/>
                <w:color w:val="auto"/>
                <w:spacing w:val="-11"/>
                <w:sz w:val="21"/>
                <w:szCs w:val="21"/>
                <w:highlight w:val="none"/>
                <w:lang w:eastAsia="zh-CN"/>
              </w:rPr>
              <w:t>（</w:t>
            </w:r>
            <w:r>
              <w:rPr>
                <w:rFonts w:hint="eastAsia" w:cs="宋体"/>
                <w:color w:val="auto"/>
                <w:spacing w:val="-11"/>
                <w:sz w:val="21"/>
                <w:szCs w:val="21"/>
                <w:highlight w:val="none"/>
                <w:lang w:val="en-US" w:eastAsia="zh-CN"/>
              </w:rPr>
              <w:t>审）</w:t>
            </w:r>
            <w:r>
              <w:rPr>
                <w:rFonts w:hint="eastAsia" w:ascii="宋体" w:hAnsi="宋体" w:eastAsia="宋体" w:cs="宋体"/>
                <w:color w:val="auto"/>
                <w:spacing w:val="-11"/>
                <w:sz w:val="21"/>
                <w:szCs w:val="21"/>
                <w:highlight w:val="none"/>
              </w:rPr>
              <w:t>办法、</w:t>
            </w:r>
            <w:r>
              <w:rPr>
                <w:rFonts w:hint="eastAsia" w:ascii="宋体" w:hAnsi="宋体" w:eastAsia="宋体" w:cs="宋体"/>
                <w:color w:val="auto"/>
                <w:spacing w:val="-11"/>
                <w:sz w:val="21"/>
                <w:szCs w:val="21"/>
                <w:highlight w:val="none"/>
                <w:lang w:val="en-US" w:eastAsia="zh-CN"/>
              </w:rPr>
              <w:t>响应</w:t>
            </w:r>
            <w:r>
              <w:rPr>
                <w:rFonts w:hint="eastAsia" w:ascii="宋体" w:hAnsi="宋体" w:eastAsia="宋体" w:cs="宋体"/>
                <w:color w:val="auto"/>
                <w:spacing w:val="-11"/>
                <w:sz w:val="21"/>
                <w:szCs w:val="21"/>
                <w:highlight w:val="none"/>
              </w:rPr>
              <w:t>文件格式的先后顺序解释；</w:t>
            </w:r>
            <w:r>
              <w:rPr>
                <w:rFonts w:hint="eastAsia" w:ascii="宋体" w:hAnsi="宋体" w:eastAsia="宋体" w:cs="宋体"/>
                <w:color w:val="0000FF"/>
                <w:spacing w:val="-11"/>
                <w:sz w:val="21"/>
                <w:szCs w:val="21"/>
                <w:highlight w:val="none"/>
                <w:lang w:val="en-US" w:eastAsia="zh-CN"/>
              </w:rPr>
              <w:t>供应商</w:t>
            </w:r>
            <w:r>
              <w:rPr>
                <w:rFonts w:hint="eastAsia" w:ascii="宋体" w:hAnsi="宋体" w:eastAsia="宋体" w:cs="宋体"/>
                <w:color w:val="0000FF"/>
                <w:spacing w:val="-11"/>
                <w:sz w:val="21"/>
                <w:szCs w:val="21"/>
                <w:highlight w:val="none"/>
              </w:rPr>
              <w:t>格式自拟、声明、承诺等均需加盖单位公章，由法定代表人签字并标注电话号码</w:t>
            </w:r>
            <w:r>
              <w:rPr>
                <w:rFonts w:hint="eastAsia" w:ascii="宋体" w:hAnsi="宋体" w:eastAsia="宋体" w:cs="宋体"/>
                <w:color w:val="0000FF"/>
                <w:spacing w:val="-11"/>
                <w:sz w:val="21"/>
                <w:szCs w:val="21"/>
                <w:highlight w:val="none"/>
                <w:lang w:eastAsia="zh-CN"/>
              </w:rPr>
              <w:t>，</w:t>
            </w:r>
            <w:r>
              <w:rPr>
                <w:rFonts w:hint="eastAsia" w:ascii="宋体" w:hAnsi="宋体" w:eastAsia="宋体" w:cs="宋体"/>
                <w:color w:val="0000FF"/>
                <w:spacing w:val="-11"/>
                <w:sz w:val="21"/>
                <w:szCs w:val="21"/>
                <w:highlight w:val="none"/>
              </w:rPr>
              <w:t>否则视为不响应</w:t>
            </w:r>
            <w:r>
              <w:rPr>
                <w:rFonts w:hint="eastAsia" w:cs="宋体"/>
                <w:color w:val="0000FF"/>
                <w:spacing w:val="-11"/>
                <w:sz w:val="21"/>
                <w:szCs w:val="21"/>
                <w:highlight w:val="none"/>
                <w:lang w:eastAsia="zh-CN"/>
              </w:rPr>
              <w:t>询价通知书</w:t>
            </w:r>
            <w:r>
              <w:rPr>
                <w:rFonts w:hint="eastAsia" w:ascii="宋体" w:hAnsi="宋体" w:eastAsia="宋体" w:cs="宋体"/>
                <w:color w:val="0000FF"/>
                <w:spacing w:val="-11"/>
                <w:sz w:val="21"/>
                <w:szCs w:val="21"/>
                <w:highlight w:val="none"/>
              </w:rPr>
              <w:t>；</w:t>
            </w:r>
            <w:r>
              <w:rPr>
                <w:rFonts w:hint="eastAsia" w:ascii="宋体" w:hAnsi="宋体" w:eastAsia="宋体" w:cs="宋体"/>
                <w:color w:val="auto"/>
                <w:spacing w:val="-11"/>
                <w:sz w:val="21"/>
                <w:szCs w:val="21"/>
                <w:highlight w:val="none"/>
              </w:rPr>
              <w:t>同一组成文件中就同一事项的规定或约定不一致的，以编排顺序在后者为准；当</w:t>
            </w:r>
            <w:r>
              <w:rPr>
                <w:rFonts w:hint="eastAsia" w:ascii="宋体" w:hAnsi="宋体" w:eastAsia="宋体" w:cs="宋体"/>
                <w:color w:val="auto"/>
                <w:spacing w:val="-11"/>
                <w:sz w:val="21"/>
                <w:szCs w:val="21"/>
                <w:highlight w:val="none"/>
                <w:lang w:val="en-US" w:eastAsia="zh-CN"/>
              </w:rPr>
              <w:t>采购</w:t>
            </w:r>
            <w:r>
              <w:rPr>
                <w:rFonts w:hint="eastAsia" w:ascii="宋体" w:hAnsi="宋体" w:eastAsia="宋体" w:cs="宋体"/>
                <w:color w:val="auto"/>
                <w:spacing w:val="-11"/>
                <w:sz w:val="21"/>
                <w:szCs w:val="21"/>
                <w:highlight w:val="none"/>
              </w:rPr>
              <w:t>文件与</w:t>
            </w:r>
            <w:r>
              <w:rPr>
                <w:rFonts w:hint="eastAsia" w:ascii="宋体" w:hAnsi="宋体" w:eastAsia="宋体" w:cs="宋体"/>
                <w:color w:val="auto"/>
                <w:spacing w:val="-11"/>
                <w:sz w:val="21"/>
                <w:szCs w:val="21"/>
                <w:highlight w:val="none"/>
                <w:lang w:val="en-US" w:eastAsia="zh-CN"/>
              </w:rPr>
              <w:t>采购</w:t>
            </w:r>
            <w:r>
              <w:rPr>
                <w:rFonts w:hint="eastAsia" w:ascii="宋体" w:hAnsi="宋体" w:eastAsia="宋体" w:cs="宋体"/>
                <w:color w:val="auto"/>
                <w:spacing w:val="-11"/>
                <w:sz w:val="21"/>
                <w:szCs w:val="21"/>
                <w:highlight w:val="none"/>
              </w:rPr>
              <w:t>文件的澄清、修改或补充通知就同一内容的表述不一致时，以最后发出的书面文件为准。合同文件约定或后者明显错误的除外。</w:t>
            </w:r>
            <w:r>
              <w:rPr>
                <w:rFonts w:hint="eastAsia" w:ascii="宋体" w:hAnsi="宋体" w:eastAsia="宋体" w:cs="宋体"/>
                <w:color w:val="auto"/>
                <w:sz w:val="21"/>
                <w:szCs w:val="21"/>
                <w:highlight w:val="none"/>
              </w:rPr>
              <w:t xml:space="preserve"> </w:t>
            </w:r>
          </w:p>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按本款前述规定仍不能形成结论的，由采购人（或采购代理机构）负责解释。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8" w:type="dxa"/>
          <w:trHeight w:val="387" w:hRule="atLeast"/>
          <w:jc w:val="center"/>
        </w:trPr>
        <w:tc>
          <w:tcPr>
            <w:tcW w:w="620" w:type="dxa"/>
            <w:tcBorders>
              <w:right w:val="single" w:color="000000" w:sz="8" w:space="0"/>
            </w:tcBorders>
            <w:vAlign w:val="top"/>
          </w:tcPr>
          <w:p>
            <w:pPr>
              <w:pStyle w:val="18"/>
              <w:rPr>
                <w:rFonts w:hint="eastAsia" w:ascii="宋体" w:hAnsi="宋体" w:eastAsia="宋体" w:cs="宋体"/>
                <w:b/>
                <w:color w:val="auto"/>
                <w:sz w:val="21"/>
                <w:szCs w:val="21"/>
                <w:highlight w:val="none"/>
              </w:rPr>
            </w:pPr>
          </w:p>
          <w:p>
            <w:pPr>
              <w:pStyle w:val="18"/>
              <w:rPr>
                <w:rFonts w:hint="eastAsia" w:ascii="宋体" w:hAnsi="宋体" w:eastAsia="宋体" w:cs="宋体"/>
                <w:b/>
                <w:color w:val="auto"/>
                <w:sz w:val="21"/>
                <w:szCs w:val="21"/>
                <w:highlight w:val="none"/>
              </w:rPr>
            </w:pPr>
          </w:p>
          <w:p>
            <w:pPr>
              <w:pStyle w:val="18"/>
              <w:rPr>
                <w:rFonts w:hint="eastAsia" w:ascii="宋体" w:hAnsi="宋体" w:eastAsia="宋体" w:cs="宋体"/>
                <w:b/>
                <w:color w:val="auto"/>
                <w:sz w:val="21"/>
                <w:szCs w:val="21"/>
                <w:highlight w:val="none"/>
              </w:rPr>
            </w:pPr>
          </w:p>
          <w:p>
            <w:pPr>
              <w:pStyle w:val="18"/>
              <w:rPr>
                <w:rFonts w:hint="eastAsia" w:ascii="宋体" w:hAnsi="宋体" w:eastAsia="宋体" w:cs="宋体"/>
                <w:b/>
                <w:color w:val="auto"/>
                <w:sz w:val="21"/>
                <w:szCs w:val="21"/>
                <w:highlight w:val="none"/>
              </w:rPr>
            </w:pPr>
          </w:p>
          <w:p>
            <w:pPr>
              <w:pStyle w:val="18"/>
              <w:rPr>
                <w:rFonts w:hint="eastAsia" w:ascii="宋体" w:hAnsi="宋体" w:eastAsia="宋体" w:cs="宋体"/>
                <w:b/>
                <w:color w:val="auto"/>
                <w:sz w:val="21"/>
                <w:szCs w:val="21"/>
                <w:highlight w:val="none"/>
              </w:rPr>
            </w:pPr>
          </w:p>
          <w:p>
            <w:pPr>
              <w:pStyle w:val="18"/>
              <w:rPr>
                <w:rFonts w:hint="eastAsia" w:ascii="宋体" w:hAnsi="宋体" w:eastAsia="宋体" w:cs="宋体"/>
                <w:b/>
                <w:color w:val="auto"/>
                <w:sz w:val="21"/>
                <w:szCs w:val="21"/>
                <w:highlight w:val="none"/>
              </w:rPr>
            </w:pPr>
          </w:p>
          <w:p>
            <w:pPr>
              <w:pStyle w:val="18"/>
              <w:rPr>
                <w:rFonts w:hint="eastAsia" w:ascii="宋体" w:hAnsi="宋体" w:eastAsia="宋体" w:cs="宋体"/>
                <w:b/>
                <w:color w:val="auto"/>
                <w:sz w:val="21"/>
                <w:szCs w:val="21"/>
                <w:highlight w:val="none"/>
              </w:rPr>
            </w:pPr>
          </w:p>
          <w:p>
            <w:pPr>
              <w:pStyle w:val="18"/>
              <w:spacing w:before="7"/>
              <w:rPr>
                <w:rFonts w:hint="eastAsia" w:ascii="宋体" w:hAnsi="宋体" w:eastAsia="宋体" w:cs="宋体"/>
                <w:b/>
                <w:color w:val="auto"/>
                <w:sz w:val="21"/>
                <w:szCs w:val="21"/>
                <w:highlight w:val="none"/>
              </w:rPr>
            </w:pPr>
          </w:p>
          <w:p>
            <w:pPr>
              <w:pStyle w:val="18"/>
              <w:ind w:left="0" w:leftChars="0" w:right="184"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26</w:t>
            </w:r>
          </w:p>
        </w:tc>
        <w:tc>
          <w:tcPr>
            <w:tcW w:w="8514" w:type="dxa"/>
            <w:tcBorders>
              <w:left w:val="single" w:color="000000" w:sz="8" w:space="0"/>
            </w:tcBorders>
            <w:vAlign w:val="top"/>
          </w:tcPr>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根据《驻马店市财政局关于推行政府采购资格审查环节信用承诺制的通知》要</w:t>
            </w:r>
            <w:r>
              <w:rPr>
                <w:rFonts w:hint="eastAsia" w:ascii="宋体" w:hAnsi="宋体" w:eastAsia="宋体" w:cs="宋体"/>
                <w:color w:val="auto"/>
                <w:spacing w:val="-6"/>
                <w:sz w:val="21"/>
                <w:szCs w:val="21"/>
                <w:highlight w:val="none"/>
              </w:rPr>
              <w:t>求，对全县范围内推行政府采购资格审查环节信用承诺制。在政府采购活动</w:t>
            </w:r>
            <w:r>
              <w:rPr>
                <w:rFonts w:hint="eastAsia" w:ascii="宋体" w:hAnsi="宋体" w:eastAsia="宋体" w:cs="宋体"/>
                <w:color w:val="auto"/>
                <w:spacing w:val="-7"/>
                <w:sz w:val="21"/>
                <w:szCs w:val="21"/>
                <w:highlight w:val="none"/>
              </w:rPr>
              <w:t xml:space="preserve">中，供应商只需在资格审查环节提供满足相应条件的书面承诺书，不再需要提供以下证明材料：                      </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z w:val="21"/>
                <w:szCs w:val="21"/>
                <w:highlight w:val="none"/>
              </w:rPr>
              <w:t xml:space="preserve"> </w:t>
            </w:r>
          </w:p>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1、具有独立承担民事责任能力的证明材料；                       </w:t>
            </w:r>
          </w:p>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2、符合国家相关规定的财务状况报告；                           </w:t>
            </w:r>
          </w:p>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3、依法缴纳税收的证明材料；                                    </w:t>
            </w:r>
          </w:p>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4、依法缴纳社会保障资金的证明材料；                           </w:t>
            </w:r>
          </w:p>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5、具备履行政府采购合同所必需的设备和专业技术能力的证明材料；  </w:t>
            </w:r>
          </w:p>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6、参加政府采购活动前三年内在经营活动中没有重大违法记录的证明材料； </w:t>
            </w:r>
          </w:p>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pacing w:val="-20"/>
                <w:sz w:val="21"/>
                <w:szCs w:val="21"/>
                <w:highlight w:val="none"/>
              </w:rPr>
              <w:t>、未被列入经营异常名录或者严重违法失信名单、失信被执行人，重大税收违</w:t>
            </w:r>
            <w:r>
              <w:rPr>
                <w:rFonts w:hint="eastAsia" w:ascii="宋体" w:hAnsi="宋体" w:eastAsia="宋体" w:cs="宋体"/>
                <w:color w:val="auto"/>
                <w:spacing w:val="-1"/>
                <w:sz w:val="21"/>
                <w:szCs w:val="21"/>
                <w:highlight w:val="none"/>
              </w:rPr>
              <w:t>法失信主体、政府采购严重违法失信行为记录名单；采购人有权在发放</w:t>
            </w:r>
            <w:r>
              <w:rPr>
                <w:rFonts w:hint="eastAsia" w:ascii="宋体" w:hAnsi="宋体" w:eastAsia="宋体" w:cs="宋体"/>
                <w:color w:val="auto"/>
                <w:spacing w:val="-1"/>
                <w:sz w:val="21"/>
                <w:szCs w:val="21"/>
                <w:highlight w:val="none"/>
                <w:lang w:val="en-US" w:eastAsia="zh-CN"/>
              </w:rPr>
              <w:t>成交</w:t>
            </w:r>
            <w:r>
              <w:rPr>
                <w:rFonts w:hint="eastAsia" w:ascii="宋体" w:hAnsi="宋体" w:eastAsia="宋体" w:cs="宋体"/>
                <w:color w:val="auto"/>
                <w:spacing w:val="-1"/>
                <w:sz w:val="21"/>
                <w:szCs w:val="21"/>
                <w:highlight w:val="none"/>
              </w:rPr>
              <w:t>通知书前要求中标(成交) 供应商提供证明材料，已核实供应商承诺事项的真实性。</w:t>
            </w:r>
            <w:r>
              <w:rPr>
                <w:rFonts w:hint="eastAsia" w:ascii="宋体" w:hAnsi="宋体" w:eastAsia="宋体" w:cs="宋体"/>
                <w:color w:val="auto"/>
                <w:sz w:val="21"/>
                <w:szCs w:val="21"/>
                <w:highlight w:val="none"/>
              </w:rPr>
              <w:t xml:space="preserve">供应商在中标(成交)后，应将上述要求由信用承诺函替代的证明材料提交采购人核验。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58" w:type="dxa"/>
          <w:trHeight w:val="2863" w:hRule="atLeast"/>
          <w:jc w:val="center"/>
        </w:trPr>
        <w:tc>
          <w:tcPr>
            <w:tcW w:w="620" w:type="dxa"/>
            <w:tcBorders>
              <w:right w:val="single" w:color="000000" w:sz="8" w:space="0"/>
            </w:tcBorders>
            <w:vAlign w:val="center"/>
          </w:tcPr>
          <w:p>
            <w:pPr>
              <w:pStyle w:val="18"/>
              <w:ind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8514" w:type="dxa"/>
            <w:tcBorders>
              <w:left w:val="single" w:color="000000" w:sz="8" w:space="0"/>
            </w:tcBorders>
            <w:vAlign w:val="top"/>
          </w:tcPr>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违反信用承诺的法律责任：  </w:t>
            </w:r>
          </w:p>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供应商应对信用承诺内容的真实性、合法性、有效性负责。如作出虚假信用承</w:t>
            </w:r>
            <w:r>
              <w:rPr>
                <w:rFonts w:hint="eastAsia" w:ascii="宋体" w:hAnsi="宋体" w:eastAsia="宋体" w:cs="宋体"/>
                <w:color w:val="auto"/>
                <w:spacing w:val="-10"/>
                <w:sz w:val="21"/>
                <w:szCs w:val="21"/>
                <w:highlight w:val="none"/>
              </w:rPr>
              <w:t>诺，视同为“提供虚假材料谋取中标、成交”的违法行为。经调查核实后，按</w:t>
            </w:r>
            <w:r>
              <w:rPr>
                <w:rFonts w:hint="eastAsia" w:ascii="宋体" w:hAnsi="宋体" w:eastAsia="宋体" w:cs="宋体"/>
                <w:color w:val="auto"/>
                <w:spacing w:val="-7"/>
                <w:sz w:val="21"/>
                <w:szCs w:val="21"/>
                <w:highlight w:val="none"/>
              </w:rPr>
              <w:t>照《中华人民共和国政府采购法》第七十七条、七十九条规定，处以采购金额</w:t>
            </w:r>
            <w:r>
              <w:rPr>
                <w:rFonts w:hint="eastAsia" w:ascii="宋体" w:hAnsi="宋体" w:eastAsia="宋体" w:cs="宋体"/>
                <w:color w:val="auto"/>
                <w:spacing w:val="-10"/>
                <w:sz w:val="21"/>
                <w:szCs w:val="21"/>
                <w:highlight w:val="none"/>
              </w:rPr>
              <w:t>千分之五以上千分之十以下的罚款，列入不良行为记录名单，在一至三年内禁</w:t>
            </w:r>
            <w:r>
              <w:rPr>
                <w:rFonts w:hint="eastAsia" w:ascii="宋体" w:hAnsi="宋体" w:eastAsia="宋体" w:cs="宋体"/>
                <w:color w:val="auto"/>
                <w:spacing w:val="-13"/>
                <w:sz w:val="21"/>
                <w:szCs w:val="21"/>
                <w:highlight w:val="none"/>
              </w:rPr>
              <w:t>止参加政府采购活动，有违法所得的，并处没收违法所得，情节严重的，由市</w:t>
            </w:r>
            <w:r>
              <w:rPr>
                <w:rFonts w:hint="eastAsia" w:ascii="宋体" w:hAnsi="宋体" w:eastAsia="宋体" w:cs="宋体"/>
                <w:color w:val="auto"/>
                <w:spacing w:val="-10"/>
                <w:sz w:val="21"/>
                <w:szCs w:val="21"/>
                <w:highlight w:val="none"/>
              </w:rPr>
              <w:t>场监管部门吊销营业执照；构成犯罪的，依法追究刑事责任</w:t>
            </w:r>
            <w:r>
              <w:rPr>
                <w:rFonts w:hint="eastAsia" w:ascii="宋体" w:hAnsi="宋体" w:eastAsia="宋体" w:cs="宋体"/>
                <w:color w:val="auto"/>
                <w:spacing w:val="-10"/>
                <w:sz w:val="21"/>
                <w:szCs w:val="21"/>
                <w:highlight w:val="none"/>
                <w:lang w:eastAsia="zh-CN"/>
              </w:rPr>
              <w:t>；</w:t>
            </w:r>
            <w:r>
              <w:rPr>
                <w:rFonts w:hint="eastAsia" w:ascii="宋体" w:hAnsi="宋体" w:eastAsia="宋体" w:cs="宋体"/>
                <w:color w:val="auto"/>
                <w:spacing w:val="-10"/>
                <w:sz w:val="21"/>
                <w:szCs w:val="21"/>
                <w:highlight w:val="none"/>
              </w:rPr>
              <w:t>给他人造成损失</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依照有关民事法律规定承担民事责任。 </w:t>
            </w:r>
          </w:p>
        </w:tc>
      </w:tr>
    </w:tbl>
    <w:p>
      <w:pPr>
        <w:rPr>
          <w:b/>
          <w:color w:val="auto"/>
          <w:sz w:val="31"/>
        </w:rPr>
      </w:pPr>
      <w:r>
        <w:rPr>
          <w:b/>
          <w:color w:val="auto"/>
          <w:sz w:val="31"/>
        </w:rPr>
        <w:br w:type="page"/>
      </w:r>
      <w:bookmarkStart w:id="0" w:name="_GoBack"/>
      <w:bookmarkEnd w:id="0"/>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说     明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 适用范围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w:t>
      </w:r>
      <w:r>
        <w:rPr>
          <w:rFonts w:hint="eastAsia" w:cs="宋体"/>
          <w:color w:val="auto"/>
          <w:sz w:val="21"/>
          <w:szCs w:val="21"/>
          <w:lang w:eastAsia="zh-CN"/>
        </w:rPr>
        <w:t>询价通知书</w:t>
      </w:r>
      <w:r>
        <w:rPr>
          <w:rFonts w:hint="eastAsia" w:ascii="宋体" w:hAnsi="宋体" w:eastAsia="宋体" w:cs="宋体"/>
          <w:color w:val="auto"/>
          <w:sz w:val="21"/>
          <w:szCs w:val="21"/>
        </w:rPr>
        <w:t>仅适用于询价公告中所叙述项目的货物及相关服务采购。</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2. 定义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20" w:firstLineChars="200"/>
        <w:textAlignment w:val="auto"/>
        <w:rPr>
          <w:rFonts w:hint="eastAsia"/>
          <w:color w:val="auto"/>
          <w:sz w:val="21"/>
          <w:szCs w:val="21"/>
        </w:rPr>
      </w:pPr>
      <w:r>
        <w:rPr>
          <w:rFonts w:hint="eastAsia"/>
          <w:color w:val="auto"/>
          <w:sz w:val="21"/>
          <w:szCs w:val="21"/>
          <w:lang w:val="en-US" w:eastAsia="zh-CN"/>
        </w:rPr>
        <w:t>2.1</w:t>
      </w:r>
      <w:r>
        <w:rPr>
          <w:rFonts w:hint="eastAsia"/>
          <w:color w:val="auto"/>
          <w:sz w:val="21"/>
          <w:szCs w:val="21"/>
        </w:rPr>
        <w:t xml:space="preserve">“采购人”系指本次采购项目的采购方。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20" w:firstLineChars="200"/>
        <w:textAlignment w:val="auto"/>
        <w:rPr>
          <w:rFonts w:hint="eastAsia"/>
          <w:color w:val="auto"/>
          <w:sz w:val="21"/>
          <w:szCs w:val="21"/>
        </w:rPr>
      </w:pPr>
      <w:r>
        <w:rPr>
          <w:rFonts w:hint="eastAsia"/>
          <w:color w:val="auto"/>
          <w:sz w:val="21"/>
          <w:szCs w:val="21"/>
          <w:lang w:val="en-US" w:eastAsia="zh-CN"/>
        </w:rPr>
        <w:t>2.2</w:t>
      </w:r>
      <w:r>
        <w:rPr>
          <w:rFonts w:hint="eastAsia"/>
          <w:color w:val="auto"/>
          <w:sz w:val="21"/>
          <w:szCs w:val="21"/>
        </w:rPr>
        <w:t xml:space="preserve">“采购代理机构”系指本次招标采购项目活动组织方。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20" w:firstLineChars="200"/>
        <w:textAlignment w:val="auto"/>
        <w:rPr>
          <w:rFonts w:hint="eastAsia"/>
          <w:color w:val="auto"/>
          <w:sz w:val="21"/>
          <w:szCs w:val="21"/>
        </w:rPr>
      </w:pPr>
      <w:r>
        <w:rPr>
          <w:rFonts w:hint="eastAsia"/>
          <w:color w:val="auto"/>
          <w:sz w:val="21"/>
          <w:szCs w:val="21"/>
          <w:lang w:val="en-US" w:eastAsia="zh-CN"/>
        </w:rPr>
        <w:t>2.3</w:t>
      </w:r>
      <w:r>
        <w:rPr>
          <w:rFonts w:hint="eastAsia"/>
          <w:color w:val="auto"/>
          <w:sz w:val="21"/>
          <w:szCs w:val="21"/>
        </w:rPr>
        <w:t>“供应商”系指已登录交易系统下载本</w:t>
      </w:r>
      <w:r>
        <w:rPr>
          <w:rFonts w:hint="eastAsia"/>
          <w:color w:val="auto"/>
          <w:sz w:val="21"/>
          <w:szCs w:val="21"/>
          <w:lang w:eastAsia="zh-CN"/>
        </w:rPr>
        <w:t>询价通知书</w:t>
      </w:r>
      <w:r>
        <w:rPr>
          <w:rFonts w:hint="eastAsia"/>
          <w:color w:val="auto"/>
          <w:sz w:val="21"/>
          <w:szCs w:val="21"/>
        </w:rPr>
        <w:t xml:space="preserve">，且已经提交本次响应文件的制造商或经销商。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20" w:firstLineChars="200"/>
        <w:textAlignment w:val="auto"/>
        <w:rPr>
          <w:rFonts w:hint="eastAsia"/>
          <w:color w:val="auto"/>
          <w:sz w:val="21"/>
          <w:szCs w:val="21"/>
        </w:rPr>
      </w:pPr>
      <w:r>
        <w:rPr>
          <w:rFonts w:hint="eastAsia"/>
          <w:color w:val="auto"/>
          <w:sz w:val="21"/>
          <w:szCs w:val="21"/>
          <w:lang w:val="en-US" w:eastAsia="zh-CN"/>
        </w:rPr>
        <w:t>2.4</w:t>
      </w:r>
      <w:r>
        <w:rPr>
          <w:rFonts w:hint="eastAsia"/>
          <w:color w:val="auto"/>
          <w:sz w:val="21"/>
          <w:szCs w:val="21"/>
        </w:rPr>
        <w:t xml:space="preserve">“供应商代表”系指代表供应商参加本次询价活动的供应商的法定代表人或其委托代理人。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20" w:firstLineChars="200"/>
        <w:textAlignment w:val="auto"/>
        <w:rPr>
          <w:rFonts w:hint="eastAsia"/>
          <w:color w:val="auto"/>
          <w:sz w:val="21"/>
          <w:szCs w:val="21"/>
        </w:rPr>
      </w:pPr>
      <w:r>
        <w:rPr>
          <w:rFonts w:hint="eastAsia"/>
          <w:color w:val="auto"/>
          <w:sz w:val="21"/>
          <w:szCs w:val="21"/>
          <w:lang w:val="en-US" w:eastAsia="zh-CN"/>
        </w:rPr>
        <w:t>2.5</w:t>
      </w:r>
      <w:r>
        <w:rPr>
          <w:rFonts w:hint="eastAsia"/>
          <w:color w:val="auto"/>
          <w:sz w:val="21"/>
          <w:szCs w:val="21"/>
        </w:rPr>
        <w:t>“货物”系指供应商按</w:t>
      </w:r>
      <w:r>
        <w:rPr>
          <w:rFonts w:hint="eastAsia"/>
          <w:color w:val="auto"/>
          <w:sz w:val="21"/>
          <w:szCs w:val="21"/>
          <w:lang w:eastAsia="zh-CN"/>
        </w:rPr>
        <w:t>询价通知书</w:t>
      </w:r>
      <w:r>
        <w:rPr>
          <w:rFonts w:hint="eastAsia"/>
          <w:color w:val="auto"/>
          <w:sz w:val="21"/>
          <w:szCs w:val="21"/>
        </w:rPr>
        <w:t xml:space="preserve">规定向采购人提供的一切备品备件、工具、手册及其它有关技术资料和材料。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20" w:firstLineChars="200"/>
        <w:textAlignment w:val="auto"/>
        <w:rPr>
          <w:rFonts w:hint="eastAsia"/>
          <w:color w:val="auto"/>
          <w:sz w:val="21"/>
          <w:szCs w:val="21"/>
        </w:rPr>
      </w:pPr>
      <w:r>
        <w:rPr>
          <w:rFonts w:hint="eastAsia"/>
          <w:color w:val="auto"/>
          <w:sz w:val="21"/>
          <w:szCs w:val="21"/>
          <w:lang w:val="en-US" w:eastAsia="zh-CN"/>
        </w:rPr>
        <w:t>2.6</w:t>
      </w:r>
      <w:r>
        <w:rPr>
          <w:rFonts w:hint="eastAsia"/>
          <w:color w:val="auto"/>
          <w:sz w:val="21"/>
          <w:szCs w:val="21"/>
        </w:rPr>
        <w:t>“相关服务”系指</w:t>
      </w:r>
      <w:r>
        <w:rPr>
          <w:rFonts w:hint="eastAsia"/>
          <w:color w:val="auto"/>
          <w:sz w:val="21"/>
          <w:szCs w:val="21"/>
          <w:lang w:eastAsia="zh-CN"/>
        </w:rPr>
        <w:t>询价通知书</w:t>
      </w:r>
      <w:r>
        <w:rPr>
          <w:rFonts w:hint="eastAsia"/>
          <w:color w:val="auto"/>
          <w:sz w:val="21"/>
          <w:szCs w:val="21"/>
        </w:rPr>
        <w:t xml:space="preserve">规定供应商须承担的与本次采购货物相关的安装、调试、技术协助、校准、培训以及其他类似的义务。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20" w:firstLineChars="200"/>
        <w:textAlignment w:val="auto"/>
        <w:rPr>
          <w:rFonts w:hint="eastAsia"/>
          <w:color w:val="auto"/>
          <w:sz w:val="21"/>
          <w:szCs w:val="21"/>
        </w:rPr>
      </w:pPr>
      <w:r>
        <w:rPr>
          <w:rFonts w:hint="eastAsia"/>
          <w:color w:val="auto"/>
          <w:sz w:val="21"/>
          <w:szCs w:val="21"/>
          <w:lang w:val="en-US" w:eastAsia="zh-CN"/>
        </w:rPr>
        <w:t>2.7</w:t>
      </w:r>
      <w:r>
        <w:rPr>
          <w:rFonts w:hint="eastAsia"/>
          <w:color w:val="auto"/>
          <w:sz w:val="21"/>
          <w:szCs w:val="21"/>
        </w:rPr>
        <w:t>“询价有效期”系指本次采购项目递交响应文件截止之日起至合同签订之日止的期限。成交供应商的</w:t>
      </w:r>
      <w:r>
        <w:rPr>
          <w:rFonts w:hint="eastAsia"/>
          <w:color w:val="auto"/>
          <w:sz w:val="21"/>
          <w:szCs w:val="21"/>
          <w:lang w:eastAsia="zh-CN"/>
        </w:rPr>
        <w:t>询价通知书</w:t>
      </w:r>
      <w:r>
        <w:rPr>
          <w:rFonts w:hint="eastAsia"/>
          <w:color w:val="auto"/>
          <w:sz w:val="21"/>
          <w:szCs w:val="21"/>
        </w:rPr>
        <w:t xml:space="preserve">有效期至合同完全履行止。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3. 采购预算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388" w:firstLineChars="200"/>
        <w:textAlignment w:val="auto"/>
        <w:rPr>
          <w:rFonts w:hint="eastAsia" w:ascii="宋体" w:hAnsi="宋体" w:eastAsia="宋体" w:cs="宋体"/>
          <w:color w:val="auto"/>
          <w:spacing w:val="-20"/>
          <w:sz w:val="21"/>
          <w:szCs w:val="21"/>
        </w:rPr>
      </w:pPr>
      <w:r>
        <w:rPr>
          <w:rFonts w:hint="eastAsia" w:ascii="宋体" w:hAnsi="宋体" w:eastAsia="宋体" w:cs="宋体"/>
          <w:color w:val="auto"/>
          <w:spacing w:val="-8"/>
          <w:sz w:val="21"/>
          <w:szCs w:val="21"/>
        </w:rPr>
        <w:t>本次采购预算为</w:t>
      </w:r>
      <w:r>
        <w:rPr>
          <w:rFonts w:hint="eastAsia" w:ascii="宋体" w:hAnsi="宋体" w:eastAsia="宋体" w:cs="宋体"/>
          <w:color w:val="auto"/>
          <w:spacing w:val="-8"/>
          <w:sz w:val="21"/>
          <w:szCs w:val="21"/>
          <w:lang w:val="en-US" w:eastAsia="zh-CN"/>
        </w:rPr>
        <w:t>18000</w:t>
      </w:r>
      <w:r>
        <w:rPr>
          <w:rFonts w:hint="eastAsia" w:ascii="宋体" w:hAnsi="宋体" w:eastAsia="宋体" w:cs="宋体"/>
          <w:color w:val="auto"/>
          <w:sz w:val="21"/>
          <w:szCs w:val="21"/>
        </w:rPr>
        <w:t>00.00</w:t>
      </w:r>
      <w:r>
        <w:rPr>
          <w:rFonts w:hint="eastAsia" w:ascii="宋体" w:hAnsi="宋体" w:eastAsia="宋体" w:cs="宋体"/>
          <w:color w:val="auto"/>
          <w:spacing w:val="-16"/>
          <w:sz w:val="21"/>
          <w:szCs w:val="21"/>
        </w:rPr>
        <w:t xml:space="preserve"> 元；最高限价</w:t>
      </w:r>
      <w:r>
        <w:rPr>
          <w:rFonts w:hint="eastAsia" w:ascii="宋体" w:hAnsi="宋体" w:eastAsia="宋体" w:cs="宋体"/>
          <w:color w:val="auto"/>
          <w:spacing w:val="-8"/>
          <w:sz w:val="21"/>
          <w:szCs w:val="21"/>
          <w:lang w:val="en-US" w:eastAsia="zh-CN"/>
        </w:rPr>
        <w:t>18000</w:t>
      </w:r>
      <w:r>
        <w:rPr>
          <w:rFonts w:hint="eastAsia" w:ascii="宋体" w:hAnsi="宋体" w:eastAsia="宋体" w:cs="宋体"/>
          <w:color w:val="auto"/>
          <w:sz w:val="21"/>
          <w:szCs w:val="21"/>
        </w:rPr>
        <w:t>00.00</w:t>
      </w:r>
      <w:r>
        <w:rPr>
          <w:rFonts w:hint="eastAsia" w:ascii="宋体" w:hAnsi="宋体" w:eastAsia="宋体" w:cs="宋体"/>
          <w:color w:val="auto"/>
          <w:spacing w:val="-20"/>
          <w:sz w:val="21"/>
          <w:szCs w:val="21"/>
        </w:rPr>
        <w:t xml:space="preserve"> 元。</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pacing w:val="-20"/>
          <w:sz w:val="21"/>
          <w:szCs w:val="21"/>
        </w:rPr>
        <w:t>4.</w:t>
      </w:r>
      <w:r>
        <w:rPr>
          <w:rFonts w:hint="eastAsia" w:ascii="宋体" w:hAnsi="宋体" w:eastAsia="宋体" w:cs="宋体"/>
          <w:color w:val="auto"/>
          <w:spacing w:val="-1"/>
          <w:sz w:val="21"/>
          <w:szCs w:val="21"/>
        </w:rPr>
        <w:t xml:space="preserve"> 供应商应提交的证明文件 </w:t>
      </w:r>
    </w:p>
    <w:p>
      <w:pPr>
        <w:pStyle w:val="17"/>
        <w:keepNext w:val="0"/>
        <w:keepLines w:val="0"/>
        <w:pageBreakBefore w:val="0"/>
        <w:widowControl w:val="0"/>
        <w:numPr>
          <w:ilvl w:val="0"/>
          <w:numId w:val="0"/>
        </w:numPr>
        <w:tabs>
          <w:tab w:val="left" w:pos="2104"/>
        </w:tabs>
        <w:kinsoku/>
        <w:wordWrap/>
        <w:overflowPunct/>
        <w:topLinePunct w:val="0"/>
        <w:autoSpaceDE w:val="0"/>
        <w:autoSpaceDN w:val="0"/>
        <w:bidi w:val="0"/>
        <w:adjustRightInd/>
        <w:snapToGrid/>
        <w:spacing w:before="0" w:after="0" w:line="360" w:lineRule="auto"/>
        <w:ind w:leftChars="0" w:right="0" w:rightChars="0" w:firstLine="392"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pacing w:val="-7"/>
          <w:sz w:val="21"/>
          <w:szCs w:val="21"/>
          <w:lang w:val="en-US" w:eastAsia="zh-CN"/>
        </w:rPr>
        <w:t>4.1</w:t>
      </w:r>
      <w:r>
        <w:rPr>
          <w:rFonts w:hint="eastAsia" w:ascii="宋体" w:hAnsi="宋体" w:eastAsia="宋体" w:cs="宋体"/>
          <w:color w:val="auto"/>
          <w:spacing w:val="-7"/>
          <w:sz w:val="21"/>
          <w:szCs w:val="21"/>
        </w:rPr>
        <w:t>满足《中华人民共和国政府采购法》第二十二条规定；提供符合《中华人民共和国政府采购法》第二十二条规定的条件的承诺函；</w:t>
      </w:r>
      <w:r>
        <w:rPr>
          <w:rFonts w:hint="eastAsia" w:ascii="宋体" w:hAnsi="宋体" w:eastAsia="宋体" w:cs="宋体"/>
          <w:color w:val="auto"/>
          <w:sz w:val="21"/>
          <w:szCs w:val="21"/>
        </w:rPr>
        <w:t xml:space="preserve"> </w:t>
      </w:r>
    </w:p>
    <w:p>
      <w:pPr>
        <w:pStyle w:val="17"/>
        <w:keepNext w:val="0"/>
        <w:keepLines w:val="0"/>
        <w:pageBreakBefore w:val="0"/>
        <w:widowControl w:val="0"/>
        <w:numPr>
          <w:ilvl w:val="0"/>
          <w:numId w:val="0"/>
        </w:numPr>
        <w:tabs>
          <w:tab w:val="left" w:pos="2104"/>
        </w:tabs>
        <w:kinsoku/>
        <w:wordWrap/>
        <w:overflowPunct/>
        <w:topLinePunct w:val="0"/>
        <w:autoSpaceDE w:val="0"/>
        <w:autoSpaceDN w:val="0"/>
        <w:bidi w:val="0"/>
        <w:adjustRightInd/>
        <w:snapToGrid/>
        <w:spacing w:before="0" w:after="0" w:line="360" w:lineRule="auto"/>
        <w:ind w:leftChars="0" w:right="0" w:rightChars="0" w:firstLine="412"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pacing w:val="-2"/>
          <w:sz w:val="21"/>
          <w:szCs w:val="21"/>
          <w:lang w:val="en-US" w:eastAsia="zh-CN"/>
        </w:rPr>
        <w:t>4.2</w:t>
      </w:r>
      <w:r>
        <w:rPr>
          <w:rFonts w:hint="eastAsia" w:ascii="宋体" w:hAnsi="宋体" w:eastAsia="宋体" w:cs="宋体"/>
          <w:color w:val="auto"/>
          <w:spacing w:val="-2"/>
          <w:sz w:val="21"/>
          <w:szCs w:val="21"/>
        </w:rPr>
        <w:t>落实政府采购政策满足的资格要求：促进中小企业和监狱企业发展扶持</w:t>
      </w:r>
      <w:r>
        <w:rPr>
          <w:rFonts w:hint="eastAsia" w:ascii="宋体" w:hAnsi="宋体" w:eastAsia="宋体" w:cs="宋体"/>
          <w:color w:val="auto"/>
          <w:spacing w:val="-9"/>
          <w:sz w:val="21"/>
          <w:szCs w:val="21"/>
        </w:rPr>
        <w:t xml:space="preserve">政策、政府强制采购节能产品强制采购、节能产品及环境标志产品优先采购、促进残疾人就业政府采购政策。 </w:t>
      </w:r>
    </w:p>
    <w:p>
      <w:pPr>
        <w:pStyle w:val="17"/>
        <w:keepNext w:val="0"/>
        <w:keepLines w:val="0"/>
        <w:pageBreakBefore w:val="0"/>
        <w:widowControl w:val="0"/>
        <w:numPr>
          <w:ilvl w:val="0"/>
          <w:numId w:val="0"/>
        </w:numPr>
        <w:tabs>
          <w:tab w:val="left" w:pos="2044"/>
        </w:tabs>
        <w:kinsoku/>
        <w:wordWrap/>
        <w:overflowPunct/>
        <w:topLinePunct w:val="0"/>
        <w:autoSpaceDE w:val="0"/>
        <w:autoSpaceDN w:val="0"/>
        <w:bidi w:val="0"/>
        <w:adjustRightInd/>
        <w:snapToGrid/>
        <w:spacing w:before="0" w:after="0" w:line="360" w:lineRule="auto"/>
        <w:ind w:leftChars="0" w:right="0" w:righ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4.3</w:t>
      </w:r>
      <w:r>
        <w:rPr>
          <w:rFonts w:hint="eastAsia" w:ascii="宋体" w:hAnsi="宋体" w:eastAsia="宋体" w:cs="宋体"/>
          <w:color w:val="auto"/>
          <w:sz w:val="21"/>
          <w:szCs w:val="21"/>
        </w:rPr>
        <w:t xml:space="preserve">本项目的特定资格要求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（1）具有独立承担民事责任的能力，提供供应商工商营业执照、税务登记证或统一社会信用代码证“新营业执照”；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（2）法定代表人本人参加投标的，提供身份证明原件扫描件；法定代表人委托代理人投标的，提供法人授权委托书和委托代理人的身份证扫描件；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（3）供应商提供的货物必须满足</w:t>
      </w:r>
      <w:r>
        <w:rPr>
          <w:rFonts w:hint="eastAsia" w:cs="宋体"/>
          <w:color w:val="auto"/>
          <w:sz w:val="21"/>
          <w:szCs w:val="21"/>
          <w:lang w:val="en-US" w:eastAsia="zh-CN"/>
        </w:rPr>
        <w:t>采购文件</w:t>
      </w:r>
      <w:r>
        <w:rPr>
          <w:rFonts w:hint="eastAsia" w:ascii="宋体" w:hAnsi="宋体" w:eastAsia="宋体" w:cs="宋体"/>
          <w:color w:val="auto"/>
          <w:sz w:val="21"/>
          <w:szCs w:val="21"/>
        </w:rPr>
        <w:t xml:space="preserve">规定的具体参数要求（提供企业声明函，格式自拟）;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（4）单位负责人为同一人或者存在直接控股、管理关系的不同供应商，不得参加同一合同项下的政府采购活动。违反上述规定的相关投标均无效。</w:t>
      </w:r>
      <w:r>
        <w:rPr>
          <w:rFonts w:hint="eastAsia" w:cs="宋体"/>
          <w:color w:val="auto"/>
          <w:sz w:val="21"/>
          <w:szCs w:val="21"/>
          <w:lang w:val="en-US" w:eastAsia="zh-CN"/>
        </w:rPr>
        <w:t>供应商</w:t>
      </w:r>
      <w:r>
        <w:rPr>
          <w:rFonts w:hint="eastAsia" w:ascii="宋体" w:hAnsi="宋体" w:eastAsia="宋体" w:cs="宋体"/>
          <w:color w:val="auto"/>
          <w:sz w:val="21"/>
          <w:szCs w:val="21"/>
        </w:rPr>
        <w:t>需出具承诺函和《国家企业信息公示系统》</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"http://www.gsxt.gov.cn/index.html)"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 xml:space="preserve">(http://www.gsxt.gov.cn/index.html) </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 xml:space="preserve">中公示的公司信息、股东及投资人信息等查询网页截图。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auto"/>
          <w:sz w:val="21"/>
          <w:szCs w:val="21"/>
        </w:rPr>
        <w:sectPr>
          <w:pgSz w:w="11910" w:h="16850"/>
          <w:pgMar w:top="1519" w:right="1417" w:bottom="1519" w:left="1417" w:header="720" w:footer="1474" w:gutter="0"/>
          <w:pgBorders>
            <w:top w:val="none" w:sz="0" w:space="0"/>
            <w:left w:val="none" w:sz="0" w:space="0"/>
            <w:bottom w:val="none" w:sz="0" w:space="0"/>
            <w:right w:val="none" w:sz="0" w:space="0"/>
          </w:pgBorders>
          <w:pgNumType w:fmt="decimal"/>
          <w:cols w:space="0" w:num="1"/>
          <w:rtlGutter w:val="0"/>
          <w:docGrid w:linePitch="0" w:charSpace="0"/>
        </w:sectPr>
      </w:pP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（5）根据《关于在政府采购活动中查询及使用信用记录有关问题的通知》</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340" w:firstLineChars="200"/>
        <w:textAlignment w:val="auto"/>
        <w:rPr>
          <w:rFonts w:hint="eastAsia" w:ascii="宋体" w:hAnsi="宋体" w:eastAsia="宋体" w:cs="宋体"/>
          <w:color w:val="auto"/>
          <w:sz w:val="21"/>
          <w:szCs w:val="21"/>
        </w:rPr>
      </w:pPr>
      <w:r>
        <w:rPr>
          <w:rFonts w:hint="eastAsia" w:ascii="宋体" w:hAnsi="宋体" w:eastAsia="宋体" w:cs="宋体"/>
          <w:color w:val="auto"/>
          <w:spacing w:val="-20"/>
          <w:sz w:val="21"/>
          <w:szCs w:val="21"/>
        </w:rPr>
        <w:t>财库【</w:t>
      </w:r>
      <w:r>
        <w:rPr>
          <w:rFonts w:hint="eastAsia" w:ascii="宋体" w:hAnsi="宋体" w:eastAsia="宋体" w:cs="宋体"/>
          <w:color w:val="auto"/>
          <w:sz w:val="21"/>
          <w:szCs w:val="21"/>
        </w:rPr>
        <w:t>2016</w:t>
      </w:r>
      <w:r>
        <w:rPr>
          <w:rFonts w:hint="eastAsia" w:ascii="宋体" w:hAnsi="宋体" w:eastAsia="宋体" w:cs="宋体"/>
          <w:color w:val="auto"/>
          <w:spacing w:val="-60"/>
          <w:sz w:val="21"/>
          <w:szCs w:val="21"/>
        </w:rPr>
        <w:t>】</w:t>
      </w:r>
      <w:r>
        <w:rPr>
          <w:rFonts w:hint="eastAsia" w:ascii="宋体" w:hAnsi="宋体" w:eastAsia="宋体" w:cs="宋体"/>
          <w:color w:val="auto"/>
          <w:sz w:val="21"/>
          <w:szCs w:val="21"/>
        </w:rPr>
        <w:t>125</w:t>
      </w:r>
      <w:r>
        <w:rPr>
          <w:rFonts w:hint="eastAsia" w:ascii="宋体" w:hAnsi="宋体" w:eastAsia="宋体" w:cs="宋体"/>
          <w:color w:val="auto"/>
          <w:spacing w:val="-9"/>
          <w:sz w:val="21"/>
          <w:szCs w:val="21"/>
        </w:rPr>
        <w:t>号文件规定，对列入失信被执行人、重大税收违法失信主体、政</w:t>
      </w:r>
      <w:r>
        <w:rPr>
          <w:rFonts w:hint="eastAsia" w:ascii="宋体" w:hAnsi="宋体" w:eastAsia="宋体" w:cs="宋体"/>
          <w:color w:val="auto"/>
          <w:spacing w:val="-14"/>
          <w:sz w:val="21"/>
          <w:szCs w:val="21"/>
        </w:rPr>
        <w:t xml:space="preserve">府采购严重违法失信行为记录名单的供应商，拒绝其参与本项目政府采购活动。信用查询渠道：供应商须提供中国政府采购网 </w:t>
      </w:r>
      <w:r>
        <w:rPr>
          <w:rFonts w:hint="eastAsia" w:ascii="宋体" w:hAnsi="宋体" w:eastAsia="宋体" w:cs="宋体"/>
          <w:color w:val="auto"/>
          <w:sz w:val="21"/>
          <w:szCs w:val="21"/>
        </w:rPr>
        <w:t>www.ccgp.gov.cn)</w:t>
      </w:r>
      <w:r>
        <w:rPr>
          <w:rFonts w:hint="eastAsia" w:ascii="宋体" w:hAnsi="宋体" w:eastAsia="宋体" w:cs="宋体"/>
          <w:color w:val="auto"/>
          <w:spacing w:val="-18"/>
          <w:sz w:val="21"/>
          <w:szCs w:val="21"/>
        </w:rPr>
        <w:t xml:space="preserve"> 和信用中国</w:t>
      </w:r>
      <w:r>
        <w:rPr>
          <w:rFonts w:hint="eastAsia" w:ascii="宋体" w:hAnsi="宋体" w:eastAsia="宋体" w:cs="宋体"/>
          <w:color w:val="auto"/>
          <w:sz w:val="21"/>
          <w:szCs w:val="21"/>
        </w:rPr>
        <w:t>（w</w:t>
      </w:r>
      <w:r>
        <w:rPr>
          <w:rFonts w:hint="eastAsia" w:ascii="宋体" w:hAnsi="宋体" w:eastAsia="宋体" w:cs="宋体"/>
          <w:color w:val="auto"/>
          <w:spacing w:val="-3"/>
          <w:sz w:val="21"/>
          <w:szCs w:val="21"/>
        </w:rPr>
        <w:t>ww.creditchina.gov.cn）</w:t>
      </w:r>
      <w:r>
        <w:rPr>
          <w:rFonts w:hint="eastAsia" w:ascii="宋体" w:hAnsi="宋体" w:eastAsia="宋体" w:cs="宋体"/>
          <w:color w:val="auto"/>
          <w:sz w:val="21"/>
          <w:szCs w:val="21"/>
        </w:rPr>
        <w:t>查询相关主体信用记录结果网页打印页</w:t>
      </w:r>
      <w:r>
        <w:rPr>
          <w:rFonts w:hint="eastAsia" w:ascii="宋体" w:hAnsi="宋体" w:eastAsia="宋体" w:cs="宋体"/>
          <w:color w:val="auto"/>
          <w:spacing w:val="-25"/>
          <w:sz w:val="21"/>
          <w:szCs w:val="21"/>
        </w:rPr>
        <w:t>；【查询时间为公告发布以后，提供相关信用信息网页打印页并加盖公章】</w:t>
      </w:r>
      <w:r>
        <w:rPr>
          <w:rFonts w:hint="eastAsia" w:ascii="宋体" w:hAnsi="宋体" w:eastAsia="宋体" w:cs="宋体"/>
          <w:color w:val="auto"/>
          <w:sz w:val="21"/>
          <w:szCs w:val="21"/>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（6）本次招标不接受联合体投标。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 注：供应商在投标(响应)时，按照规定提供 4.1 项的承诺函，无需提交证明材料。同时，采购人有权在发放中标(成交)通知书前要求中标(成交)供应商提供证明材料，以备核实供应商承诺事项的真实性。如存在弄虚作假行为，按照采购需求特别说明相关规定处理。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以上为必须提供的材料。本项目采用不见面交易，供应商在响应文件提交截止时间前应及时完善主体诚信库中企业信息及扫描件（4.1、4.3 项），提交并自行核验通过。同时在“资格审查材料”菜单下按分包挑选该包所用资格审查材料（4.1、4.3 项），以供评审过程中评委小组查阅。供应商应确保主体诚信库信息与电子响应文件信息一致，上传的资 料要真实并清晰可辨。评审时以电子响应文件及“资格审查材料及评审材料”菜单中选取的企业信息为准。</w:t>
      </w:r>
      <w:r>
        <w:rPr>
          <w:rFonts w:hint="eastAsia" w:ascii="宋体" w:hAnsi="宋体" w:eastAsia="宋体" w:cs="宋体"/>
          <w:b/>
          <w:color w:val="auto"/>
          <w:spacing w:val="3"/>
          <w:w w:val="99"/>
          <w:sz w:val="21"/>
          <w:szCs w:val="21"/>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5. 询价费用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right="0" w:firstLine="40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pacing w:val="-5"/>
          <w:sz w:val="21"/>
          <w:szCs w:val="21"/>
        </w:rPr>
        <w:t>无论询价采购过程中的作法和结果如何，供应商应自行承担所有与参加询价</w:t>
      </w:r>
      <w:r>
        <w:rPr>
          <w:rFonts w:hint="eastAsia" w:ascii="宋体" w:hAnsi="宋体" w:eastAsia="宋体" w:cs="宋体"/>
          <w:color w:val="auto"/>
          <w:spacing w:val="-12"/>
          <w:sz w:val="21"/>
          <w:szCs w:val="21"/>
        </w:rPr>
        <w:t xml:space="preserve">响应有关的全部费用，采购人和采购代理机构在任何情况下均无义务和责任承担上述费用。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6. 联合体投标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right="0" w:firstLine="400" w:firstLineChars="200"/>
        <w:jc w:val="both"/>
        <w:textAlignment w:val="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 xml:space="preserve">本项目不接受联合体投标。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7.关联企业投标 </w:t>
      </w:r>
    </w:p>
    <w:p>
      <w:pPr>
        <w:pStyle w:val="17"/>
        <w:keepNext w:val="0"/>
        <w:keepLines w:val="0"/>
        <w:pageBreakBefore w:val="0"/>
        <w:widowControl w:val="0"/>
        <w:numPr>
          <w:ilvl w:val="0"/>
          <w:numId w:val="0"/>
        </w:numPr>
        <w:tabs>
          <w:tab w:val="left" w:pos="2044"/>
        </w:tabs>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7.1</w:t>
      </w:r>
      <w:r>
        <w:rPr>
          <w:rFonts w:hint="eastAsia" w:ascii="宋体" w:hAnsi="宋体" w:eastAsia="宋体" w:cs="宋体"/>
          <w:color w:val="auto"/>
          <w:sz w:val="21"/>
          <w:szCs w:val="21"/>
        </w:rPr>
        <w:t>本</w:t>
      </w:r>
      <w:r>
        <w:rPr>
          <w:rFonts w:hint="eastAsia" w:cs="宋体"/>
          <w:color w:val="auto"/>
          <w:sz w:val="21"/>
          <w:szCs w:val="21"/>
          <w:lang w:eastAsia="zh-CN"/>
        </w:rPr>
        <w:t>询价通知书</w:t>
      </w:r>
      <w:r>
        <w:rPr>
          <w:rFonts w:hint="eastAsia" w:ascii="宋体" w:hAnsi="宋体" w:eastAsia="宋体" w:cs="宋体"/>
          <w:color w:val="auto"/>
          <w:sz w:val="21"/>
          <w:szCs w:val="21"/>
        </w:rPr>
        <w:t>所称关联企业,是指存在关联关系的企业。“关联关系”的</w:t>
      </w:r>
      <w:r>
        <w:rPr>
          <w:rFonts w:hint="eastAsia" w:ascii="宋体" w:hAnsi="宋体" w:eastAsia="宋体" w:cs="宋体"/>
          <w:color w:val="auto"/>
          <w:spacing w:val="-1"/>
          <w:sz w:val="21"/>
          <w:szCs w:val="21"/>
        </w:rPr>
        <w:t>界定适用《中华人民共和国公司法》第二百一十六条之规定。</w:t>
      </w:r>
      <w:r>
        <w:rPr>
          <w:rFonts w:hint="eastAsia" w:ascii="宋体" w:hAnsi="宋体" w:eastAsia="宋体" w:cs="宋体"/>
          <w:color w:val="auto"/>
          <w:sz w:val="21"/>
          <w:szCs w:val="21"/>
        </w:rPr>
        <w:t xml:space="preserve"> </w:t>
      </w:r>
    </w:p>
    <w:p>
      <w:pPr>
        <w:pStyle w:val="17"/>
        <w:keepNext w:val="0"/>
        <w:keepLines w:val="0"/>
        <w:pageBreakBefore w:val="0"/>
        <w:widowControl w:val="0"/>
        <w:numPr>
          <w:ilvl w:val="0"/>
          <w:numId w:val="0"/>
        </w:numPr>
        <w:tabs>
          <w:tab w:val="left" w:pos="2044"/>
        </w:tabs>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rPr>
          <w:rFonts w:hint="eastAsia" w:cs="宋体"/>
          <w:color w:val="auto"/>
          <w:sz w:val="21"/>
          <w:szCs w:val="21"/>
          <w:lang w:eastAsia="zh-CN"/>
        </w:rPr>
      </w:pPr>
      <w:r>
        <w:rPr>
          <w:rFonts w:hint="eastAsia" w:cs="宋体"/>
          <w:color w:val="auto"/>
          <w:sz w:val="21"/>
          <w:szCs w:val="21"/>
          <w:lang w:val="en-US" w:eastAsia="zh-CN"/>
        </w:rPr>
        <w:t>7.2</w:t>
      </w:r>
      <w:r>
        <w:rPr>
          <w:rFonts w:hint="eastAsia" w:cs="宋体"/>
          <w:color w:val="auto"/>
          <w:sz w:val="21"/>
          <w:szCs w:val="21"/>
          <w:lang w:eastAsia="zh-CN"/>
        </w:rPr>
        <w:t xml:space="preserve">关联企业中, 同一个法定代表人的两个及两个以上法人，母公司、全资子公司及其控股公司，都不得同时投标。一经发现，将导致投标同时被拒绝。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8.转包与分包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8.1</w:t>
      </w:r>
      <w:r>
        <w:rPr>
          <w:rFonts w:hint="eastAsia" w:ascii="宋体" w:hAnsi="宋体" w:eastAsia="宋体" w:cs="宋体"/>
          <w:color w:val="0000FF"/>
          <w:spacing w:val="-8"/>
          <w:sz w:val="21"/>
          <w:szCs w:val="21"/>
        </w:rPr>
        <w:t xml:space="preserve"> 本项目不允许采取转包和分包方式履行合同,</w:t>
      </w:r>
      <w:r>
        <w:rPr>
          <w:rFonts w:hint="eastAsia" w:cs="宋体"/>
          <w:color w:val="0000FF"/>
          <w:spacing w:val="-8"/>
          <w:sz w:val="21"/>
          <w:szCs w:val="21"/>
          <w:lang w:val="en-US" w:eastAsia="zh-CN"/>
        </w:rPr>
        <w:t>供应商</w:t>
      </w:r>
      <w:r>
        <w:rPr>
          <w:rFonts w:hint="eastAsia" w:ascii="宋体" w:hAnsi="宋体" w:eastAsia="宋体" w:cs="宋体"/>
          <w:color w:val="0000FF"/>
          <w:spacing w:val="-8"/>
          <w:sz w:val="21"/>
          <w:szCs w:val="21"/>
        </w:rPr>
        <w:t>须在响应文件中予</w:t>
      </w:r>
      <w:r>
        <w:rPr>
          <w:rFonts w:hint="eastAsia" w:ascii="宋体" w:hAnsi="宋体" w:eastAsia="宋体" w:cs="宋体"/>
          <w:color w:val="0000FF"/>
          <w:spacing w:val="-15"/>
          <w:sz w:val="21"/>
          <w:szCs w:val="21"/>
        </w:rPr>
        <w:t>以书面保证，否则视为不响应</w:t>
      </w:r>
      <w:r>
        <w:rPr>
          <w:rFonts w:hint="eastAsia" w:cs="宋体"/>
          <w:color w:val="0000FF"/>
          <w:spacing w:val="-15"/>
          <w:sz w:val="21"/>
          <w:szCs w:val="21"/>
          <w:lang w:val="en-US" w:eastAsia="zh-CN"/>
        </w:rPr>
        <w:t>询价通知书</w:t>
      </w:r>
      <w:r>
        <w:rPr>
          <w:rFonts w:hint="eastAsia" w:ascii="宋体" w:hAnsi="宋体" w:eastAsia="宋体" w:cs="宋体"/>
          <w:color w:val="0000FF"/>
          <w:spacing w:val="-15"/>
          <w:sz w:val="21"/>
          <w:szCs w:val="21"/>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9.特别说明：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lang w:val="en-US" w:eastAsia="zh-CN"/>
        </w:rPr>
        <w:t>9.1</w:t>
      </w:r>
      <w:r>
        <w:rPr>
          <w:rFonts w:hint="eastAsia" w:ascii="宋体" w:hAnsi="宋体" w:eastAsia="宋体" w:cs="宋体"/>
          <w:color w:val="auto"/>
          <w:spacing w:val="-8"/>
          <w:sz w:val="21"/>
          <w:szCs w:val="21"/>
        </w:rPr>
        <w:t xml:space="preserve">供应商投标所使用的资格、信誉、荣誉、业绩与企业认证必须为本法人所拥有，须作出承诺。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lang w:val="en-US" w:eastAsia="zh-CN"/>
        </w:rPr>
        <w:t>9.2</w:t>
      </w:r>
      <w:r>
        <w:rPr>
          <w:rFonts w:hint="eastAsia" w:ascii="宋体" w:hAnsi="宋体" w:eastAsia="宋体" w:cs="宋体"/>
          <w:color w:val="auto"/>
          <w:spacing w:val="-8"/>
          <w:sz w:val="21"/>
          <w:szCs w:val="21"/>
        </w:rPr>
        <w:t xml:space="preserve">供应商代表只能接受一个供应商的委托参加投标，供应商代表需提供本单位劳动合同。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lang w:val="en-US" w:eastAsia="zh-CN"/>
        </w:rPr>
        <w:t>9.3</w:t>
      </w:r>
      <w:r>
        <w:rPr>
          <w:rFonts w:hint="eastAsia" w:ascii="宋体" w:hAnsi="宋体" w:eastAsia="宋体" w:cs="宋体"/>
          <w:color w:val="auto"/>
          <w:spacing w:val="-8"/>
          <w:sz w:val="21"/>
          <w:szCs w:val="21"/>
        </w:rPr>
        <w:t xml:space="preserve">《政府采购法》第二十二条第五款“参加政府采购活动前三年内，在经营活动中没有重大违法记录”，“重大违法记录”包括供应商或者其法定代表人、董事、监事、高级管理人员因经营活动中的违法行为受到行政处罚，但警告和罚款额在人民币 3 万元以下的行政处罚除外；供应商或其法定代表人、董事、监事、高级管理人员因经营活动中的违法行为受到刑事处罚。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rPr>
          <w:rFonts w:hint="eastAsia" w:ascii="宋体" w:hAnsi="宋体" w:eastAsia="宋体" w:cs="宋体"/>
          <w:color w:val="auto"/>
          <w:spacing w:val="-8"/>
          <w:sz w:val="21"/>
          <w:szCs w:val="21"/>
        </w:rPr>
      </w:pPr>
      <w:r>
        <w:rPr>
          <w:rFonts w:hint="eastAsia" w:ascii="宋体" w:hAnsi="宋体" w:eastAsia="宋体" w:cs="宋体"/>
          <w:color w:val="0000FF"/>
          <w:spacing w:val="-8"/>
          <w:sz w:val="21"/>
          <w:szCs w:val="21"/>
          <w:lang w:val="en-US" w:eastAsia="zh-CN"/>
        </w:rPr>
        <w:t>9.4</w:t>
      </w:r>
      <w:r>
        <w:rPr>
          <w:rFonts w:hint="eastAsia" w:ascii="宋体" w:hAnsi="宋体" w:eastAsia="宋体" w:cs="宋体"/>
          <w:color w:val="0000FF"/>
          <w:spacing w:val="-8"/>
          <w:sz w:val="21"/>
          <w:szCs w:val="21"/>
        </w:rPr>
        <w:t>供应商在投标活动中提供虚假材料或从事其他违法活动的,其投标无效，由相关部门查处。</w:t>
      </w:r>
      <w:r>
        <w:rPr>
          <w:rFonts w:hint="eastAsia" w:ascii="宋体" w:hAnsi="宋体" w:eastAsia="宋体" w:cs="宋体"/>
          <w:color w:val="auto"/>
          <w:spacing w:val="-8"/>
          <w:sz w:val="21"/>
          <w:szCs w:val="21"/>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10. 质疑和投诉 </w:t>
      </w:r>
    </w:p>
    <w:p>
      <w:pPr>
        <w:pStyle w:val="17"/>
        <w:keepNext w:val="0"/>
        <w:keepLines w:val="0"/>
        <w:pageBreakBefore w:val="0"/>
        <w:widowControl w:val="0"/>
        <w:numPr>
          <w:ilvl w:val="0"/>
          <w:numId w:val="0"/>
        </w:numPr>
        <w:tabs>
          <w:tab w:val="left" w:pos="2164"/>
        </w:tabs>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10.1</w:t>
      </w:r>
      <w:r>
        <w:rPr>
          <w:rFonts w:hint="eastAsia" w:ascii="宋体" w:hAnsi="宋体" w:eastAsia="宋体" w:cs="宋体"/>
          <w:color w:val="auto"/>
          <w:sz w:val="21"/>
          <w:szCs w:val="21"/>
        </w:rPr>
        <w:t>供应商认为</w:t>
      </w:r>
      <w:r>
        <w:rPr>
          <w:rFonts w:hint="eastAsia" w:cs="宋体"/>
          <w:color w:val="auto"/>
          <w:sz w:val="21"/>
          <w:szCs w:val="21"/>
          <w:lang w:eastAsia="zh-CN"/>
        </w:rPr>
        <w:t>询价通知书、</w:t>
      </w:r>
      <w:r>
        <w:rPr>
          <w:rFonts w:hint="eastAsia" w:ascii="宋体" w:hAnsi="宋体" w:eastAsia="宋体" w:cs="宋体"/>
          <w:color w:val="auto"/>
          <w:spacing w:val="-13"/>
          <w:sz w:val="21"/>
          <w:szCs w:val="21"/>
        </w:rPr>
        <w:t>询价过程和成交结果使自己的合法权益</w:t>
      </w:r>
      <w:r>
        <w:rPr>
          <w:rFonts w:hint="eastAsia" w:ascii="宋体" w:hAnsi="宋体" w:eastAsia="宋体" w:cs="宋体"/>
          <w:color w:val="auto"/>
          <w:spacing w:val="-12"/>
          <w:sz w:val="21"/>
          <w:szCs w:val="21"/>
        </w:rPr>
        <w:t xml:space="preserve">受到损害的，应当在知道或者应知其权益受到损害之日起 </w:t>
      </w:r>
      <w:r>
        <w:rPr>
          <w:rFonts w:hint="eastAsia" w:ascii="宋体" w:hAnsi="宋体" w:eastAsia="宋体" w:cs="宋体"/>
          <w:color w:val="auto"/>
          <w:sz w:val="21"/>
          <w:szCs w:val="21"/>
        </w:rPr>
        <w:t>7</w:t>
      </w:r>
      <w:r>
        <w:rPr>
          <w:rFonts w:hint="eastAsia" w:ascii="宋体" w:hAnsi="宋体" w:eastAsia="宋体" w:cs="宋体"/>
          <w:color w:val="auto"/>
          <w:spacing w:val="-8"/>
          <w:sz w:val="21"/>
          <w:szCs w:val="21"/>
        </w:rPr>
        <w:t xml:space="preserve"> 个工作日内提出质疑。供应商对采购人或采购代理机构的质疑答复不满意或采购人或采购代理机构未</w:t>
      </w:r>
      <w:r>
        <w:rPr>
          <w:rFonts w:hint="eastAsia" w:ascii="宋体" w:hAnsi="宋体" w:eastAsia="宋体" w:cs="宋体"/>
          <w:color w:val="auto"/>
          <w:sz w:val="21"/>
          <w:szCs w:val="21"/>
        </w:rPr>
        <w:t xml:space="preserve">在规定时间内作出答复的，可以在答复期满后 15 个工作日内向同级财政部门投诉。 </w:t>
      </w:r>
    </w:p>
    <w:p>
      <w:pPr>
        <w:pStyle w:val="17"/>
        <w:keepNext w:val="0"/>
        <w:keepLines w:val="0"/>
        <w:pageBreakBefore w:val="0"/>
        <w:widowControl w:val="0"/>
        <w:numPr>
          <w:ilvl w:val="0"/>
          <w:numId w:val="0"/>
        </w:numPr>
        <w:tabs>
          <w:tab w:val="left" w:pos="2164"/>
        </w:tabs>
        <w:kinsoku/>
        <w:wordWrap/>
        <w:overflowPunct/>
        <w:topLinePunct w:val="0"/>
        <w:autoSpaceDE w:val="0"/>
        <w:autoSpaceDN w:val="0"/>
        <w:bidi w:val="0"/>
        <w:adjustRightInd/>
        <w:snapToGrid/>
        <w:spacing w:before="0" w:after="0" w:line="360" w:lineRule="auto"/>
        <w:ind w:left="0" w:leftChars="0"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10.2</w:t>
      </w:r>
      <w:r>
        <w:rPr>
          <w:rFonts w:hint="eastAsia" w:ascii="宋体" w:hAnsi="宋体" w:eastAsia="宋体" w:cs="宋体"/>
          <w:color w:val="auto"/>
          <w:sz w:val="21"/>
          <w:szCs w:val="21"/>
        </w:rPr>
        <w:t>质疑、投诉应当采用书面形式，质疑及答疑将通过驻马店市公共资源</w:t>
      </w:r>
      <w:r>
        <w:rPr>
          <w:rFonts w:hint="eastAsia" w:ascii="宋体" w:hAnsi="宋体" w:eastAsia="宋体" w:cs="宋体"/>
          <w:color w:val="auto"/>
          <w:spacing w:val="-5"/>
          <w:sz w:val="21"/>
          <w:szCs w:val="21"/>
        </w:rPr>
        <w:t>交易中心电子交易平台不见面交易系统进行。质疑书、投诉书均应明确阐述</w:t>
      </w:r>
      <w:r>
        <w:rPr>
          <w:rFonts w:hint="eastAsia" w:cs="宋体"/>
          <w:color w:val="auto"/>
          <w:spacing w:val="-5"/>
          <w:sz w:val="21"/>
          <w:szCs w:val="21"/>
          <w:lang w:eastAsia="zh-CN"/>
        </w:rPr>
        <w:t>询价通知书</w:t>
      </w:r>
      <w:r>
        <w:rPr>
          <w:rFonts w:hint="eastAsia" w:ascii="宋体" w:hAnsi="宋体" w:eastAsia="宋体" w:cs="宋体"/>
          <w:color w:val="auto"/>
          <w:spacing w:val="-10"/>
          <w:sz w:val="21"/>
          <w:szCs w:val="21"/>
        </w:rPr>
        <w:t>、询价过程和询价结果中使自己合法权益受到损害的实质性内容，提供相关事实、依据和证据及其来源或线索，便于有关单位调查、答复和处理。</w:t>
      </w:r>
      <w:r>
        <w:rPr>
          <w:rFonts w:hint="eastAsia" w:ascii="宋体" w:hAnsi="宋体" w:eastAsia="宋体" w:cs="宋体"/>
          <w:color w:val="auto"/>
          <w:sz w:val="21"/>
          <w:szCs w:val="21"/>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11. 供应商的风险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供应商没有按照</w:t>
      </w:r>
      <w:r>
        <w:rPr>
          <w:rFonts w:hint="eastAsia" w:cs="宋体"/>
          <w:color w:val="auto"/>
          <w:sz w:val="21"/>
          <w:szCs w:val="21"/>
          <w:lang w:eastAsia="zh-CN"/>
        </w:rPr>
        <w:t>询价通知书</w:t>
      </w:r>
      <w:r>
        <w:rPr>
          <w:rFonts w:hint="eastAsia" w:ascii="宋体" w:hAnsi="宋体" w:eastAsia="宋体" w:cs="宋体"/>
          <w:color w:val="auto"/>
          <w:sz w:val="21"/>
          <w:szCs w:val="21"/>
        </w:rPr>
        <w:t>要求提供全部资料，或者供应商没有对响应文件在各方面都作出实质性响应是供应商的风险，并可能导致其响应被拒绝。</w:t>
      </w:r>
      <w:r>
        <w:rPr>
          <w:rFonts w:hint="eastAsia" w:ascii="宋体" w:hAnsi="宋体" w:eastAsia="宋体" w:cs="宋体"/>
          <w:b/>
          <w:color w:val="auto"/>
          <w:w w:val="100"/>
          <w:sz w:val="21"/>
          <w:szCs w:val="21"/>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b w:val="0"/>
          <w:color w:val="auto"/>
          <w:sz w:val="21"/>
          <w:szCs w:val="21"/>
        </w:rPr>
      </w:pPr>
      <w:r>
        <w:rPr>
          <w:rFonts w:hint="eastAsia" w:ascii="宋体" w:hAnsi="宋体" w:eastAsia="宋体" w:cs="宋体"/>
          <w:color w:val="auto"/>
          <w:sz w:val="21"/>
          <w:szCs w:val="21"/>
        </w:rPr>
        <w:t>二、</w:t>
      </w:r>
      <w:r>
        <w:rPr>
          <w:rFonts w:hint="eastAsia" w:cs="宋体"/>
          <w:color w:val="auto"/>
          <w:sz w:val="21"/>
          <w:szCs w:val="21"/>
          <w:lang w:eastAsia="zh-CN"/>
        </w:rPr>
        <w:t>询价通知书</w:t>
      </w:r>
      <w:r>
        <w:rPr>
          <w:rFonts w:hint="eastAsia" w:ascii="宋体" w:hAnsi="宋体" w:eastAsia="宋体" w:cs="宋体"/>
          <w:b w:val="0"/>
          <w:color w:val="auto"/>
          <w:sz w:val="21"/>
          <w:szCs w:val="21"/>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12. </w:t>
      </w:r>
      <w:r>
        <w:rPr>
          <w:rFonts w:hint="eastAsia" w:cs="宋体"/>
          <w:color w:val="auto"/>
          <w:sz w:val="21"/>
          <w:szCs w:val="21"/>
          <w:lang w:eastAsia="zh-CN"/>
        </w:rPr>
        <w:t>询价通知书</w:t>
      </w:r>
      <w:r>
        <w:rPr>
          <w:rFonts w:hint="eastAsia" w:ascii="宋体" w:hAnsi="宋体" w:eastAsia="宋体" w:cs="宋体"/>
          <w:color w:val="auto"/>
          <w:sz w:val="21"/>
          <w:szCs w:val="21"/>
        </w:rPr>
        <w:t>的构成。本</w:t>
      </w:r>
      <w:r>
        <w:rPr>
          <w:rFonts w:hint="eastAsia" w:cs="宋体"/>
          <w:color w:val="auto"/>
          <w:sz w:val="21"/>
          <w:szCs w:val="21"/>
          <w:lang w:eastAsia="zh-CN"/>
        </w:rPr>
        <w:t>询价通知书</w:t>
      </w:r>
      <w:r>
        <w:rPr>
          <w:rFonts w:hint="eastAsia" w:ascii="宋体" w:hAnsi="宋体" w:eastAsia="宋体" w:cs="宋体"/>
          <w:color w:val="auto"/>
          <w:sz w:val="21"/>
          <w:szCs w:val="21"/>
        </w:rPr>
        <w:t xml:space="preserve">由以下部分组成： </w:t>
      </w:r>
    </w:p>
    <w:p>
      <w:pPr>
        <w:pStyle w:val="17"/>
        <w:keepNext w:val="0"/>
        <w:keepLines w:val="0"/>
        <w:pageBreakBefore w:val="0"/>
        <w:widowControl w:val="0"/>
        <w:numPr>
          <w:ilvl w:val="0"/>
          <w:numId w:val="0"/>
        </w:numPr>
        <w:tabs>
          <w:tab w:val="left" w:pos="2164"/>
        </w:tabs>
        <w:kinsoku/>
        <w:wordWrap/>
        <w:overflowPunct/>
        <w:topLinePunct w:val="0"/>
        <w:autoSpaceDE w:val="0"/>
        <w:autoSpaceDN w:val="0"/>
        <w:bidi w:val="0"/>
        <w:adjustRightInd/>
        <w:snapToGrid/>
        <w:spacing w:before="0" w:after="0" w:line="360" w:lineRule="auto"/>
        <w:ind w:left="0" w:leftChars="0"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12.1</w:t>
      </w:r>
      <w:r>
        <w:rPr>
          <w:rFonts w:hint="eastAsia" w:ascii="宋体" w:hAnsi="宋体" w:eastAsia="宋体" w:cs="宋体"/>
          <w:color w:val="auto"/>
          <w:sz w:val="21"/>
          <w:szCs w:val="21"/>
        </w:rPr>
        <w:t xml:space="preserve">询价公告 </w:t>
      </w:r>
    </w:p>
    <w:p>
      <w:pPr>
        <w:pStyle w:val="17"/>
        <w:keepNext w:val="0"/>
        <w:keepLines w:val="0"/>
        <w:pageBreakBefore w:val="0"/>
        <w:widowControl w:val="0"/>
        <w:numPr>
          <w:ilvl w:val="0"/>
          <w:numId w:val="0"/>
        </w:numPr>
        <w:tabs>
          <w:tab w:val="left" w:pos="2164"/>
        </w:tabs>
        <w:kinsoku/>
        <w:wordWrap/>
        <w:overflowPunct/>
        <w:topLinePunct w:val="0"/>
        <w:autoSpaceDE w:val="0"/>
        <w:autoSpaceDN w:val="0"/>
        <w:bidi w:val="0"/>
        <w:adjustRightInd/>
        <w:snapToGrid/>
        <w:spacing w:before="0" w:after="0" w:line="360" w:lineRule="auto"/>
        <w:ind w:left="0" w:leftChars="0"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12.2</w:t>
      </w:r>
      <w:r>
        <w:rPr>
          <w:rFonts w:hint="eastAsia" w:ascii="宋体" w:hAnsi="宋体" w:eastAsia="宋体" w:cs="宋体"/>
          <w:color w:val="auto"/>
          <w:sz w:val="21"/>
          <w:szCs w:val="21"/>
        </w:rPr>
        <w:t xml:space="preserve">采购需求 </w:t>
      </w:r>
    </w:p>
    <w:p>
      <w:pPr>
        <w:pStyle w:val="17"/>
        <w:keepNext w:val="0"/>
        <w:keepLines w:val="0"/>
        <w:pageBreakBefore w:val="0"/>
        <w:widowControl w:val="0"/>
        <w:numPr>
          <w:ilvl w:val="0"/>
          <w:numId w:val="0"/>
        </w:numPr>
        <w:tabs>
          <w:tab w:val="left" w:pos="2164"/>
        </w:tabs>
        <w:kinsoku/>
        <w:wordWrap/>
        <w:overflowPunct/>
        <w:topLinePunct w:val="0"/>
        <w:autoSpaceDE w:val="0"/>
        <w:autoSpaceDN w:val="0"/>
        <w:bidi w:val="0"/>
        <w:adjustRightInd/>
        <w:snapToGrid/>
        <w:spacing w:before="0" w:after="0" w:line="360" w:lineRule="auto"/>
        <w:ind w:left="0" w:leftChars="0"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12.3</w:t>
      </w:r>
      <w:r>
        <w:rPr>
          <w:rFonts w:hint="eastAsia" w:ascii="宋体" w:hAnsi="宋体" w:eastAsia="宋体" w:cs="宋体"/>
          <w:color w:val="auto"/>
          <w:sz w:val="21"/>
          <w:szCs w:val="21"/>
        </w:rPr>
        <w:t xml:space="preserve">供应商须知 </w:t>
      </w:r>
    </w:p>
    <w:p>
      <w:pPr>
        <w:pStyle w:val="17"/>
        <w:keepNext w:val="0"/>
        <w:keepLines w:val="0"/>
        <w:pageBreakBefore w:val="0"/>
        <w:widowControl w:val="0"/>
        <w:numPr>
          <w:ilvl w:val="0"/>
          <w:numId w:val="0"/>
        </w:numPr>
        <w:tabs>
          <w:tab w:val="left" w:pos="2164"/>
        </w:tabs>
        <w:kinsoku/>
        <w:wordWrap/>
        <w:overflowPunct/>
        <w:topLinePunct w:val="0"/>
        <w:autoSpaceDE w:val="0"/>
        <w:autoSpaceDN w:val="0"/>
        <w:bidi w:val="0"/>
        <w:adjustRightInd/>
        <w:snapToGrid/>
        <w:spacing w:before="0" w:after="0" w:line="360" w:lineRule="auto"/>
        <w:ind w:left="0" w:leftChars="0" w:right="0" w:rightChars="0" w:firstLine="420" w:firstLineChars="20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12.4</w:t>
      </w:r>
      <w:r>
        <w:rPr>
          <w:rFonts w:hint="eastAsia" w:cs="宋体"/>
          <w:color w:val="auto"/>
          <w:sz w:val="21"/>
          <w:szCs w:val="21"/>
          <w:lang w:val="en-US" w:eastAsia="zh-CN"/>
        </w:rPr>
        <w:t>评标办法及评分标准</w:t>
      </w:r>
    </w:p>
    <w:p>
      <w:pPr>
        <w:pStyle w:val="17"/>
        <w:keepNext w:val="0"/>
        <w:keepLines w:val="0"/>
        <w:pageBreakBefore w:val="0"/>
        <w:widowControl w:val="0"/>
        <w:numPr>
          <w:ilvl w:val="0"/>
          <w:numId w:val="0"/>
        </w:numPr>
        <w:tabs>
          <w:tab w:val="left" w:pos="2164"/>
        </w:tabs>
        <w:kinsoku/>
        <w:wordWrap/>
        <w:overflowPunct/>
        <w:topLinePunct w:val="0"/>
        <w:autoSpaceDE w:val="0"/>
        <w:autoSpaceDN w:val="0"/>
        <w:bidi w:val="0"/>
        <w:adjustRightInd/>
        <w:snapToGrid/>
        <w:spacing w:before="0" w:after="0" w:line="360" w:lineRule="auto"/>
        <w:ind w:left="0" w:leftChars="0"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w:t>
      </w:r>
      <w:r>
        <w:rPr>
          <w:rFonts w:hint="eastAsia" w:cs="宋体"/>
          <w:color w:val="auto"/>
          <w:sz w:val="21"/>
          <w:szCs w:val="21"/>
          <w:lang w:val="en-US" w:eastAsia="zh-CN"/>
        </w:rPr>
        <w:t>5</w:t>
      </w:r>
      <w:r>
        <w:rPr>
          <w:rFonts w:hint="eastAsia" w:ascii="宋体" w:hAnsi="宋体" w:eastAsia="宋体" w:cs="宋体"/>
          <w:color w:val="auto"/>
          <w:sz w:val="21"/>
          <w:szCs w:val="21"/>
        </w:rPr>
        <w:t xml:space="preserve">合同主要条款 </w:t>
      </w:r>
    </w:p>
    <w:p>
      <w:pPr>
        <w:pStyle w:val="17"/>
        <w:keepNext w:val="0"/>
        <w:keepLines w:val="0"/>
        <w:pageBreakBefore w:val="0"/>
        <w:widowControl w:val="0"/>
        <w:numPr>
          <w:ilvl w:val="0"/>
          <w:numId w:val="0"/>
        </w:numPr>
        <w:tabs>
          <w:tab w:val="left" w:pos="2164"/>
        </w:tabs>
        <w:kinsoku/>
        <w:wordWrap/>
        <w:overflowPunct/>
        <w:topLinePunct w:val="0"/>
        <w:autoSpaceDE w:val="0"/>
        <w:autoSpaceDN w:val="0"/>
        <w:bidi w:val="0"/>
        <w:adjustRightInd/>
        <w:snapToGrid/>
        <w:spacing w:before="0" w:after="0" w:line="360" w:lineRule="auto"/>
        <w:ind w:left="0" w:leftChars="0"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w:t>
      </w:r>
      <w:r>
        <w:rPr>
          <w:rFonts w:hint="eastAsia" w:cs="宋体"/>
          <w:color w:val="auto"/>
          <w:sz w:val="21"/>
          <w:szCs w:val="21"/>
          <w:lang w:val="en-US" w:eastAsia="zh-CN"/>
        </w:rPr>
        <w:t>6</w:t>
      </w:r>
      <w:r>
        <w:rPr>
          <w:rFonts w:hint="eastAsia" w:ascii="宋体" w:hAnsi="宋体" w:eastAsia="宋体" w:cs="宋体"/>
          <w:color w:val="auto"/>
          <w:sz w:val="21"/>
          <w:szCs w:val="21"/>
        </w:rPr>
        <w:t xml:space="preserve">响应文件格式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13. </w:t>
      </w:r>
      <w:r>
        <w:rPr>
          <w:rFonts w:hint="eastAsia" w:cs="宋体"/>
          <w:color w:val="auto"/>
          <w:sz w:val="21"/>
          <w:szCs w:val="21"/>
          <w:lang w:eastAsia="zh-CN"/>
        </w:rPr>
        <w:t>询价通知书</w:t>
      </w:r>
      <w:r>
        <w:rPr>
          <w:rFonts w:hint="eastAsia" w:ascii="宋体" w:hAnsi="宋体" w:eastAsia="宋体" w:cs="宋体"/>
          <w:color w:val="auto"/>
          <w:sz w:val="21"/>
          <w:szCs w:val="21"/>
        </w:rPr>
        <w:t xml:space="preserve">的澄清 </w:t>
      </w:r>
    </w:p>
    <w:p>
      <w:pPr>
        <w:pStyle w:val="17"/>
        <w:keepNext w:val="0"/>
        <w:keepLines w:val="0"/>
        <w:pageBreakBefore w:val="0"/>
        <w:widowControl w:val="0"/>
        <w:numPr>
          <w:ilvl w:val="0"/>
          <w:numId w:val="0"/>
        </w:numPr>
        <w:tabs>
          <w:tab w:val="left" w:pos="2164"/>
        </w:tabs>
        <w:kinsoku/>
        <w:wordWrap/>
        <w:overflowPunct/>
        <w:topLinePunct w:val="0"/>
        <w:autoSpaceDE w:val="0"/>
        <w:autoSpaceDN w:val="0"/>
        <w:bidi w:val="0"/>
        <w:adjustRightInd/>
        <w:snapToGrid/>
        <w:spacing w:before="0" w:after="0" w:line="360" w:lineRule="auto"/>
        <w:ind w:left="0" w:leftChars="0"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13.1</w:t>
      </w:r>
      <w:r>
        <w:rPr>
          <w:rFonts w:hint="eastAsia" w:ascii="宋体" w:hAnsi="宋体" w:eastAsia="宋体" w:cs="宋体"/>
          <w:color w:val="auto"/>
          <w:sz w:val="21"/>
          <w:szCs w:val="21"/>
        </w:rPr>
        <w:t>供应商应仔细阅读和检查</w:t>
      </w:r>
      <w:r>
        <w:rPr>
          <w:rFonts w:hint="eastAsia" w:cs="宋体"/>
          <w:color w:val="auto"/>
          <w:sz w:val="21"/>
          <w:szCs w:val="21"/>
          <w:lang w:eastAsia="zh-CN"/>
        </w:rPr>
        <w:t>询价通知书</w:t>
      </w:r>
      <w:r>
        <w:rPr>
          <w:rFonts w:hint="eastAsia" w:ascii="宋体" w:hAnsi="宋体" w:eastAsia="宋体" w:cs="宋体"/>
          <w:color w:val="auto"/>
          <w:sz w:val="21"/>
          <w:szCs w:val="21"/>
        </w:rPr>
        <w:t>的全部内容。如有疑问，应在供应商须知前附表规定的时间前以书面形式递交给采购代理机构或采购人，要求采购人或采购代理机构对</w:t>
      </w:r>
      <w:r>
        <w:rPr>
          <w:rFonts w:hint="eastAsia" w:cs="宋体"/>
          <w:color w:val="auto"/>
          <w:sz w:val="21"/>
          <w:szCs w:val="21"/>
          <w:lang w:eastAsia="zh-CN"/>
        </w:rPr>
        <w:t>询价通知书</w:t>
      </w:r>
      <w:r>
        <w:rPr>
          <w:rFonts w:hint="eastAsia" w:ascii="宋体" w:hAnsi="宋体" w:eastAsia="宋体" w:cs="宋体"/>
          <w:color w:val="auto"/>
          <w:sz w:val="21"/>
          <w:szCs w:val="21"/>
        </w:rPr>
        <w:t xml:space="preserve">予以澄清。 </w:t>
      </w:r>
    </w:p>
    <w:p>
      <w:pPr>
        <w:pStyle w:val="17"/>
        <w:keepNext w:val="0"/>
        <w:keepLines w:val="0"/>
        <w:pageBreakBefore w:val="0"/>
        <w:widowControl w:val="0"/>
        <w:numPr>
          <w:ilvl w:val="0"/>
          <w:numId w:val="0"/>
        </w:numPr>
        <w:tabs>
          <w:tab w:val="left" w:pos="2164"/>
        </w:tabs>
        <w:kinsoku/>
        <w:wordWrap/>
        <w:overflowPunct/>
        <w:topLinePunct w:val="0"/>
        <w:autoSpaceDE w:val="0"/>
        <w:autoSpaceDN w:val="0"/>
        <w:bidi w:val="0"/>
        <w:adjustRightInd/>
        <w:snapToGrid/>
        <w:spacing w:before="0" w:after="0" w:line="360" w:lineRule="auto"/>
        <w:ind w:left="0" w:leftChars="0"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13.2</w:t>
      </w:r>
      <w:r>
        <w:rPr>
          <w:rFonts w:hint="eastAsia" w:cs="宋体"/>
          <w:color w:val="auto"/>
          <w:sz w:val="21"/>
          <w:szCs w:val="21"/>
          <w:lang w:eastAsia="zh-CN"/>
        </w:rPr>
        <w:t>询价通知书</w:t>
      </w:r>
      <w:r>
        <w:rPr>
          <w:rFonts w:hint="eastAsia" w:ascii="宋体" w:hAnsi="宋体" w:eastAsia="宋体" w:cs="宋体"/>
          <w:color w:val="auto"/>
          <w:sz w:val="21"/>
          <w:szCs w:val="21"/>
        </w:rPr>
        <w:t>的澄清或答疑将在供应商须知前附表规定的询价</w:t>
      </w:r>
      <w:r>
        <w:rPr>
          <w:rFonts w:hint="eastAsia" w:cs="宋体"/>
          <w:color w:val="auto"/>
          <w:sz w:val="21"/>
          <w:szCs w:val="21"/>
          <w:lang w:val="en-US" w:eastAsia="zh-CN"/>
        </w:rPr>
        <w:t>响应</w:t>
      </w:r>
      <w:r>
        <w:rPr>
          <w:rFonts w:hint="eastAsia" w:ascii="宋体" w:hAnsi="宋体" w:eastAsia="宋体" w:cs="宋体"/>
          <w:color w:val="auto"/>
          <w:sz w:val="21"/>
          <w:szCs w:val="21"/>
        </w:rPr>
        <w:t>文件</w:t>
      </w:r>
      <w:r>
        <w:rPr>
          <w:rFonts w:hint="eastAsia" w:ascii="宋体" w:hAnsi="宋体" w:eastAsia="宋体" w:cs="宋体"/>
          <w:color w:val="auto"/>
          <w:sz w:val="21"/>
          <w:szCs w:val="21"/>
          <w:lang w:val="en-US" w:eastAsia="zh-CN"/>
        </w:rPr>
        <w:t>提交</w:t>
      </w:r>
      <w:r>
        <w:rPr>
          <w:rFonts w:hint="eastAsia" w:ascii="宋体" w:hAnsi="宋体" w:eastAsia="宋体" w:cs="宋体"/>
          <w:color w:val="auto"/>
          <w:sz w:val="21"/>
          <w:szCs w:val="21"/>
        </w:rPr>
        <w:t>截止时间 3 个工作日前回复，但不指明澄清或答疑问题的来源。如果澄清发出的时间距询价响应文件</w:t>
      </w:r>
      <w:r>
        <w:rPr>
          <w:rFonts w:hint="eastAsia" w:ascii="宋体" w:hAnsi="宋体" w:eastAsia="宋体" w:cs="宋体"/>
          <w:color w:val="auto"/>
          <w:sz w:val="21"/>
          <w:szCs w:val="21"/>
          <w:lang w:val="en-US" w:eastAsia="zh-CN"/>
        </w:rPr>
        <w:t>提交</w:t>
      </w:r>
      <w:r>
        <w:rPr>
          <w:rFonts w:hint="eastAsia" w:ascii="宋体" w:hAnsi="宋体" w:eastAsia="宋体" w:cs="宋体"/>
          <w:color w:val="auto"/>
          <w:sz w:val="21"/>
          <w:szCs w:val="21"/>
        </w:rPr>
        <w:t>截止时间不足 3 个工作日，相应延长询价响应文件</w:t>
      </w:r>
      <w:r>
        <w:rPr>
          <w:rFonts w:hint="eastAsia" w:ascii="宋体" w:hAnsi="宋体" w:eastAsia="宋体" w:cs="宋体"/>
          <w:color w:val="auto"/>
          <w:sz w:val="21"/>
          <w:szCs w:val="21"/>
          <w:lang w:val="en-US" w:eastAsia="zh-CN"/>
        </w:rPr>
        <w:t>提交</w:t>
      </w:r>
      <w:r>
        <w:rPr>
          <w:rFonts w:hint="eastAsia" w:ascii="宋体" w:hAnsi="宋体" w:eastAsia="宋体" w:cs="宋体"/>
          <w:color w:val="auto"/>
          <w:sz w:val="21"/>
          <w:szCs w:val="21"/>
        </w:rPr>
        <w:t xml:space="preserve">截止时间。 </w:t>
      </w:r>
    </w:p>
    <w:p>
      <w:pPr>
        <w:pStyle w:val="17"/>
        <w:keepNext w:val="0"/>
        <w:keepLines w:val="0"/>
        <w:pageBreakBefore w:val="0"/>
        <w:widowControl w:val="0"/>
        <w:numPr>
          <w:ilvl w:val="0"/>
          <w:numId w:val="0"/>
        </w:numPr>
        <w:tabs>
          <w:tab w:val="left" w:pos="2164"/>
        </w:tabs>
        <w:kinsoku/>
        <w:wordWrap/>
        <w:overflowPunct/>
        <w:topLinePunct w:val="0"/>
        <w:autoSpaceDE w:val="0"/>
        <w:autoSpaceDN w:val="0"/>
        <w:bidi w:val="0"/>
        <w:adjustRightInd/>
        <w:snapToGrid/>
        <w:spacing w:before="0" w:after="0" w:line="360" w:lineRule="auto"/>
        <w:ind w:left="0" w:leftChars="0"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13.3</w:t>
      </w:r>
      <w:r>
        <w:rPr>
          <w:rFonts w:hint="eastAsia" w:cs="宋体"/>
          <w:color w:val="auto"/>
          <w:sz w:val="21"/>
          <w:szCs w:val="21"/>
          <w:lang w:eastAsia="zh-CN"/>
        </w:rPr>
        <w:t>询价通知书</w:t>
      </w:r>
      <w:r>
        <w:rPr>
          <w:rFonts w:hint="eastAsia" w:ascii="宋体" w:hAnsi="宋体" w:eastAsia="宋体" w:cs="宋体"/>
          <w:color w:val="auto"/>
          <w:sz w:val="21"/>
          <w:szCs w:val="21"/>
        </w:rPr>
        <w:t>澄清、答疑或补充的内容为</w:t>
      </w:r>
      <w:r>
        <w:rPr>
          <w:rFonts w:hint="eastAsia" w:cs="宋体"/>
          <w:color w:val="auto"/>
          <w:sz w:val="21"/>
          <w:szCs w:val="21"/>
          <w:lang w:eastAsia="zh-CN"/>
        </w:rPr>
        <w:t>询价通知书</w:t>
      </w:r>
      <w:r>
        <w:rPr>
          <w:rFonts w:hint="eastAsia" w:ascii="宋体" w:hAnsi="宋体" w:eastAsia="宋体" w:cs="宋体"/>
          <w:color w:val="auto"/>
          <w:sz w:val="21"/>
          <w:szCs w:val="21"/>
        </w:rPr>
        <w:t xml:space="preserve">的组成部分。 </w:t>
      </w:r>
    </w:p>
    <w:p>
      <w:pPr>
        <w:pStyle w:val="17"/>
        <w:keepNext w:val="0"/>
        <w:keepLines w:val="0"/>
        <w:pageBreakBefore w:val="0"/>
        <w:widowControl w:val="0"/>
        <w:numPr>
          <w:ilvl w:val="0"/>
          <w:numId w:val="0"/>
        </w:numPr>
        <w:tabs>
          <w:tab w:val="left" w:pos="2164"/>
        </w:tabs>
        <w:kinsoku/>
        <w:wordWrap/>
        <w:overflowPunct/>
        <w:topLinePunct w:val="0"/>
        <w:autoSpaceDE w:val="0"/>
        <w:autoSpaceDN w:val="0"/>
        <w:bidi w:val="0"/>
        <w:adjustRightInd/>
        <w:snapToGrid/>
        <w:spacing w:before="0" w:after="0" w:line="360" w:lineRule="auto"/>
        <w:ind w:left="0" w:leftChars="0"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13.4</w:t>
      </w:r>
      <w:r>
        <w:rPr>
          <w:rFonts w:hint="eastAsia" w:cs="宋体"/>
          <w:color w:val="auto"/>
          <w:sz w:val="21"/>
          <w:szCs w:val="21"/>
          <w:lang w:eastAsia="zh-CN"/>
        </w:rPr>
        <w:t>询价通知书</w:t>
      </w:r>
      <w:r>
        <w:rPr>
          <w:rFonts w:hint="eastAsia" w:ascii="宋体" w:hAnsi="宋体" w:eastAsia="宋体" w:cs="宋体"/>
          <w:color w:val="auto"/>
          <w:sz w:val="21"/>
          <w:szCs w:val="21"/>
        </w:rPr>
        <w:t>的澄清、答疑或补充都应通过法定形式发布。采购人未通过本采购代理机构对</w:t>
      </w:r>
      <w:r>
        <w:rPr>
          <w:rFonts w:hint="eastAsia" w:cs="宋体"/>
          <w:color w:val="auto"/>
          <w:sz w:val="21"/>
          <w:szCs w:val="21"/>
          <w:lang w:eastAsia="zh-CN"/>
        </w:rPr>
        <w:t>询价通知书</w:t>
      </w:r>
      <w:r>
        <w:rPr>
          <w:rFonts w:hint="eastAsia" w:ascii="宋体" w:hAnsi="宋体" w:eastAsia="宋体" w:cs="宋体"/>
          <w:color w:val="auto"/>
          <w:sz w:val="21"/>
          <w:szCs w:val="21"/>
        </w:rPr>
        <w:t xml:space="preserve">进行的澄清、修改或补充无效，询价时不予认可。 </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三、响应文件的编制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14. 响应文件的语言和计量单位 </w:t>
      </w:r>
    </w:p>
    <w:p>
      <w:pPr>
        <w:pStyle w:val="17"/>
        <w:keepNext w:val="0"/>
        <w:keepLines w:val="0"/>
        <w:pageBreakBefore w:val="0"/>
        <w:widowControl w:val="0"/>
        <w:numPr>
          <w:ilvl w:val="0"/>
          <w:numId w:val="0"/>
        </w:numPr>
        <w:tabs>
          <w:tab w:val="left" w:pos="2164"/>
        </w:tabs>
        <w:kinsoku/>
        <w:wordWrap/>
        <w:overflowPunct/>
        <w:topLinePunct w:val="0"/>
        <w:autoSpaceDE w:val="0"/>
        <w:autoSpaceDN w:val="0"/>
        <w:bidi w:val="0"/>
        <w:adjustRightInd/>
        <w:snapToGrid/>
        <w:spacing w:before="0" w:after="0" w:line="360" w:lineRule="auto"/>
        <w:ind w:left="0" w:leftChars="0"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14.1</w:t>
      </w:r>
      <w:r>
        <w:rPr>
          <w:rFonts w:hint="eastAsia" w:ascii="宋体" w:hAnsi="宋体" w:eastAsia="宋体" w:cs="宋体"/>
          <w:color w:val="auto"/>
          <w:sz w:val="21"/>
          <w:szCs w:val="21"/>
        </w:rPr>
        <w:t xml:space="preserve">询价响应文件以及供应商所有与采购人或采购代理机构就投标来往的函电均使用中文。供应商提供的外文资料应附有相应的中文译本，并以中文译本为准。 </w:t>
      </w:r>
    </w:p>
    <w:p>
      <w:pPr>
        <w:pStyle w:val="17"/>
        <w:keepNext w:val="0"/>
        <w:keepLines w:val="0"/>
        <w:pageBreakBefore w:val="0"/>
        <w:widowControl w:val="0"/>
        <w:numPr>
          <w:ilvl w:val="0"/>
          <w:numId w:val="0"/>
        </w:numPr>
        <w:tabs>
          <w:tab w:val="left" w:pos="2164"/>
        </w:tabs>
        <w:kinsoku/>
        <w:wordWrap/>
        <w:overflowPunct/>
        <w:topLinePunct w:val="0"/>
        <w:autoSpaceDE w:val="0"/>
        <w:autoSpaceDN w:val="0"/>
        <w:bidi w:val="0"/>
        <w:adjustRightInd/>
        <w:snapToGrid/>
        <w:spacing w:before="0" w:after="0" w:line="360" w:lineRule="auto"/>
        <w:ind w:left="0" w:leftChars="0"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14.2</w:t>
      </w:r>
      <w:r>
        <w:rPr>
          <w:rFonts w:hint="eastAsia" w:ascii="宋体" w:hAnsi="宋体" w:eastAsia="宋体" w:cs="宋体"/>
          <w:color w:val="auto"/>
          <w:sz w:val="21"/>
          <w:szCs w:val="21"/>
        </w:rPr>
        <w:t>除在</w:t>
      </w:r>
      <w:r>
        <w:rPr>
          <w:rFonts w:hint="eastAsia" w:cs="宋体"/>
          <w:color w:val="auto"/>
          <w:sz w:val="21"/>
          <w:szCs w:val="21"/>
          <w:lang w:eastAsia="zh-CN"/>
        </w:rPr>
        <w:t>询价通知书</w:t>
      </w:r>
      <w:r>
        <w:rPr>
          <w:rFonts w:hint="eastAsia" w:ascii="宋体" w:hAnsi="宋体" w:eastAsia="宋体" w:cs="宋体"/>
          <w:color w:val="auto"/>
          <w:sz w:val="21"/>
          <w:szCs w:val="21"/>
        </w:rPr>
        <w:t xml:space="preserve">的技术文件中另有规定外，计量单位均使用公制计量单位。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15. 响应文件的组成。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响应文件应包括下列部分：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询价响应文件须包括</w:t>
      </w:r>
      <w:r>
        <w:rPr>
          <w:rFonts w:hint="eastAsia" w:cs="宋体"/>
          <w:color w:val="auto"/>
          <w:sz w:val="21"/>
          <w:szCs w:val="21"/>
          <w:lang w:eastAsia="zh-CN"/>
        </w:rPr>
        <w:t>询价通知书</w:t>
      </w:r>
      <w:r>
        <w:rPr>
          <w:rFonts w:hint="eastAsia" w:ascii="宋体" w:hAnsi="宋体" w:eastAsia="宋体" w:cs="宋体"/>
          <w:color w:val="auto"/>
          <w:sz w:val="21"/>
          <w:szCs w:val="21"/>
        </w:rPr>
        <w:t>“第</w:t>
      </w:r>
      <w:r>
        <w:rPr>
          <w:rFonts w:hint="eastAsia" w:cs="宋体"/>
          <w:color w:val="auto"/>
          <w:sz w:val="21"/>
          <w:szCs w:val="21"/>
          <w:lang w:val="en-US" w:eastAsia="zh-CN"/>
        </w:rPr>
        <w:t>六</w:t>
      </w:r>
      <w:r>
        <w:rPr>
          <w:rFonts w:hint="eastAsia" w:ascii="宋体" w:hAnsi="宋体" w:eastAsia="宋体" w:cs="宋体"/>
          <w:color w:val="auto"/>
          <w:sz w:val="21"/>
          <w:szCs w:val="21"/>
        </w:rPr>
        <w:t xml:space="preserve">章 附件-响应文件格式”中所要求的内容。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16.</w:t>
      </w:r>
      <w:r>
        <w:rPr>
          <w:rFonts w:hint="eastAsia" w:cs="宋体"/>
          <w:color w:val="auto"/>
          <w:sz w:val="21"/>
          <w:szCs w:val="21"/>
          <w:lang w:val="en-US" w:eastAsia="zh-CN"/>
        </w:rPr>
        <w:t>询价</w:t>
      </w:r>
      <w:r>
        <w:rPr>
          <w:rFonts w:hint="eastAsia" w:ascii="宋体" w:hAnsi="宋体" w:eastAsia="宋体" w:cs="宋体"/>
          <w:color w:val="auto"/>
          <w:sz w:val="21"/>
          <w:szCs w:val="21"/>
        </w:rPr>
        <w:t xml:space="preserve">有效期 </w:t>
      </w:r>
    </w:p>
    <w:p>
      <w:pPr>
        <w:pStyle w:val="17"/>
        <w:keepNext w:val="0"/>
        <w:keepLines w:val="0"/>
        <w:pageBreakBefore w:val="0"/>
        <w:widowControl w:val="0"/>
        <w:numPr>
          <w:ilvl w:val="0"/>
          <w:numId w:val="0"/>
        </w:numPr>
        <w:tabs>
          <w:tab w:val="left" w:pos="2164"/>
        </w:tabs>
        <w:kinsoku/>
        <w:wordWrap/>
        <w:overflowPunct/>
        <w:topLinePunct w:val="0"/>
        <w:autoSpaceDE w:val="0"/>
        <w:autoSpaceDN w:val="0"/>
        <w:bidi w:val="0"/>
        <w:adjustRightInd/>
        <w:snapToGrid/>
        <w:spacing w:before="0" w:after="0" w:line="360" w:lineRule="auto"/>
        <w:ind w:left="0" w:leftChars="0"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16.1</w:t>
      </w:r>
      <w:r>
        <w:rPr>
          <w:rFonts w:hint="eastAsia" w:cs="宋体"/>
          <w:color w:val="auto"/>
          <w:sz w:val="21"/>
          <w:szCs w:val="21"/>
          <w:lang w:val="en-US" w:eastAsia="zh-CN"/>
        </w:rPr>
        <w:t>询价</w:t>
      </w:r>
      <w:r>
        <w:rPr>
          <w:rFonts w:hint="eastAsia" w:ascii="宋体" w:hAnsi="宋体" w:eastAsia="宋体" w:cs="宋体"/>
          <w:color w:val="auto"/>
          <w:sz w:val="21"/>
          <w:szCs w:val="21"/>
        </w:rPr>
        <w:t xml:space="preserve">有效期为递交响应性文件截止期结束后 90 日。成交供应商的响应性文件是合同的组成部分,有效期至合同完全履行止。 </w:t>
      </w:r>
    </w:p>
    <w:p>
      <w:pPr>
        <w:pStyle w:val="17"/>
        <w:keepNext w:val="0"/>
        <w:keepLines w:val="0"/>
        <w:pageBreakBefore w:val="0"/>
        <w:widowControl w:val="0"/>
        <w:numPr>
          <w:ilvl w:val="0"/>
          <w:numId w:val="0"/>
        </w:numPr>
        <w:tabs>
          <w:tab w:val="left" w:pos="2164"/>
        </w:tabs>
        <w:kinsoku/>
        <w:wordWrap/>
        <w:overflowPunct/>
        <w:topLinePunct w:val="0"/>
        <w:autoSpaceDE w:val="0"/>
        <w:autoSpaceDN w:val="0"/>
        <w:bidi w:val="0"/>
        <w:adjustRightInd/>
        <w:snapToGrid/>
        <w:spacing w:before="0" w:after="0" w:line="360" w:lineRule="auto"/>
        <w:ind w:left="0" w:leftChars="0"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16.2</w:t>
      </w:r>
      <w:r>
        <w:rPr>
          <w:rFonts w:hint="eastAsia" w:ascii="宋体" w:hAnsi="宋体" w:eastAsia="宋体" w:cs="宋体"/>
          <w:color w:val="auto"/>
          <w:sz w:val="21"/>
          <w:szCs w:val="21"/>
        </w:rPr>
        <w:t>在原定</w:t>
      </w:r>
      <w:r>
        <w:rPr>
          <w:rFonts w:hint="eastAsia" w:cs="宋体"/>
          <w:color w:val="auto"/>
          <w:sz w:val="21"/>
          <w:szCs w:val="21"/>
          <w:lang w:val="en-US" w:eastAsia="zh-CN"/>
        </w:rPr>
        <w:t>询价</w:t>
      </w:r>
      <w:r>
        <w:rPr>
          <w:rFonts w:hint="eastAsia" w:ascii="宋体" w:hAnsi="宋体" w:eastAsia="宋体" w:cs="宋体"/>
          <w:color w:val="auto"/>
          <w:sz w:val="21"/>
          <w:szCs w:val="21"/>
        </w:rPr>
        <w:t>有效期满之前，如果出现特殊情况，</w:t>
      </w:r>
      <w:r>
        <w:rPr>
          <w:rFonts w:hint="eastAsia" w:cs="宋体"/>
          <w:color w:val="auto"/>
          <w:sz w:val="21"/>
          <w:szCs w:val="21"/>
          <w:lang w:val="en-US" w:eastAsia="zh-CN"/>
        </w:rPr>
        <w:t>代理</w:t>
      </w:r>
      <w:r>
        <w:rPr>
          <w:rFonts w:hint="eastAsia" w:ascii="宋体" w:hAnsi="宋体" w:eastAsia="宋体" w:cs="宋体"/>
          <w:color w:val="auto"/>
          <w:sz w:val="21"/>
          <w:szCs w:val="21"/>
        </w:rPr>
        <w:t>机构可以书面形式提出延长</w:t>
      </w:r>
      <w:r>
        <w:rPr>
          <w:rFonts w:hint="eastAsia" w:cs="宋体"/>
          <w:color w:val="auto"/>
          <w:sz w:val="21"/>
          <w:szCs w:val="21"/>
          <w:lang w:val="en-US" w:eastAsia="zh-CN"/>
        </w:rPr>
        <w:t>询价</w:t>
      </w:r>
      <w:r>
        <w:rPr>
          <w:rFonts w:hint="eastAsia" w:ascii="宋体" w:hAnsi="宋体" w:eastAsia="宋体" w:cs="宋体"/>
          <w:color w:val="auto"/>
          <w:sz w:val="21"/>
          <w:szCs w:val="21"/>
        </w:rPr>
        <w:t>有效期的要求。供应商以书面形式予以答复，可以拒绝。同意延长</w:t>
      </w:r>
      <w:r>
        <w:rPr>
          <w:rFonts w:hint="eastAsia" w:cs="宋体"/>
          <w:color w:val="auto"/>
          <w:sz w:val="21"/>
          <w:szCs w:val="21"/>
          <w:lang w:val="en-US" w:eastAsia="zh-CN"/>
        </w:rPr>
        <w:t>询价</w:t>
      </w:r>
      <w:r>
        <w:rPr>
          <w:rFonts w:hint="eastAsia" w:ascii="宋体" w:hAnsi="宋体" w:eastAsia="宋体" w:cs="宋体"/>
          <w:color w:val="auto"/>
          <w:sz w:val="21"/>
          <w:szCs w:val="21"/>
        </w:rPr>
        <w:t xml:space="preserve">有效期的供应商不允许修改其响应性文件。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17. 询价报价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rPr>
          <w:rFonts w:hint="eastAsia" w:ascii="宋体" w:hAnsi="宋体" w:eastAsia="宋体" w:cs="宋体"/>
          <w:color w:val="auto"/>
          <w:sz w:val="21"/>
          <w:szCs w:val="21"/>
        </w:rPr>
      </w:pPr>
      <w:r>
        <w:rPr>
          <w:rFonts w:hint="eastAsia" w:ascii="宋体" w:hAnsi="宋体" w:eastAsia="宋体" w:cs="宋体"/>
          <w:color w:val="auto"/>
          <w:spacing w:val="-5"/>
          <w:sz w:val="21"/>
          <w:szCs w:val="21"/>
        </w:rPr>
        <w:t>所有询价报价均以人民币元为计算单位。供应商的报价为交货地点交货价格，</w:t>
      </w:r>
      <w:r>
        <w:rPr>
          <w:rFonts w:hint="eastAsia" w:ascii="宋体" w:hAnsi="宋体" w:eastAsia="宋体" w:cs="宋体"/>
          <w:color w:val="auto"/>
          <w:spacing w:val="-11"/>
          <w:sz w:val="21"/>
          <w:szCs w:val="21"/>
        </w:rPr>
        <w:t>包括货物、随配附件、备品备件、工具、厂家赠品、运抵指定交货地点费用、保险费、安装调试费、售后服务、税金及其他所有费用的总和。</w:t>
      </w:r>
      <w:r>
        <w:rPr>
          <w:rFonts w:hint="eastAsia" w:ascii="宋体" w:hAnsi="宋体" w:eastAsia="宋体" w:cs="宋体"/>
          <w:color w:val="auto"/>
          <w:sz w:val="21"/>
          <w:szCs w:val="21"/>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18. 询价保证金：无。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19. 响应文件的签署 </w:t>
      </w:r>
    </w:p>
    <w:p>
      <w:pPr>
        <w:pStyle w:val="17"/>
        <w:keepNext w:val="0"/>
        <w:keepLines w:val="0"/>
        <w:pageBreakBefore w:val="0"/>
        <w:widowControl w:val="0"/>
        <w:numPr>
          <w:ilvl w:val="0"/>
          <w:numId w:val="0"/>
        </w:numPr>
        <w:tabs>
          <w:tab w:val="left" w:pos="2164"/>
        </w:tabs>
        <w:kinsoku/>
        <w:wordWrap/>
        <w:overflowPunct/>
        <w:topLinePunct w:val="0"/>
        <w:autoSpaceDE w:val="0"/>
        <w:autoSpaceDN w:val="0"/>
        <w:bidi w:val="0"/>
        <w:adjustRightInd/>
        <w:snapToGrid/>
        <w:spacing w:before="0" w:after="0" w:line="360" w:lineRule="auto"/>
        <w:ind w:left="0" w:leftChars="0"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19.1</w:t>
      </w:r>
      <w:r>
        <w:rPr>
          <w:rFonts w:hint="eastAsia" w:ascii="宋体" w:hAnsi="宋体" w:eastAsia="宋体" w:cs="宋体"/>
          <w:color w:val="0000FF"/>
          <w:sz w:val="21"/>
          <w:szCs w:val="21"/>
        </w:rPr>
        <w:t>供应商应按本</w:t>
      </w:r>
      <w:r>
        <w:rPr>
          <w:rFonts w:hint="eastAsia" w:cs="宋体"/>
          <w:color w:val="0000FF"/>
          <w:sz w:val="21"/>
          <w:szCs w:val="21"/>
          <w:lang w:eastAsia="zh-CN"/>
        </w:rPr>
        <w:t>询价通知书</w:t>
      </w:r>
      <w:r>
        <w:rPr>
          <w:rFonts w:hint="eastAsia" w:ascii="宋体" w:hAnsi="宋体" w:eastAsia="宋体" w:cs="宋体"/>
          <w:color w:val="0000FF"/>
          <w:sz w:val="21"/>
          <w:szCs w:val="21"/>
        </w:rPr>
        <w:t>规定的格式和顺序编制响应文件。除了响应文件封面以外，每个页面都要在明显位置编制页码和总页码，按流水顺序填写，字迹必须清晰可认，响应文件的目录必须编序且需编制人和审核人签字，否则视为不响应</w:t>
      </w:r>
      <w:r>
        <w:rPr>
          <w:rFonts w:hint="eastAsia" w:cs="宋体"/>
          <w:color w:val="0000FF"/>
          <w:sz w:val="21"/>
          <w:szCs w:val="21"/>
          <w:lang w:eastAsia="zh-CN"/>
        </w:rPr>
        <w:t>询价通知书</w:t>
      </w:r>
      <w:r>
        <w:rPr>
          <w:rFonts w:hint="eastAsia" w:ascii="宋体" w:hAnsi="宋体" w:eastAsia="宋体" w:cs="宋体"/>
          <w:color w:val="0000FF"/>
          <w:sz w:val="21"/>
          <w:szCs w:val="21"/>
        </w:rPr>
        <w:t xml:space="preserve">。响应文件内容不完整、编排混乱导致被误读、漏读或者查找不到相关内容的，由供应商负责。 </w:t>
      </w:r>
    </w:p>
    <w:p>
      <w:pPr>
        <w:pStyle w:val="17"/>
        <w:keepNext w:val="0"/>
        <w:keepLines w:val="0"/>
        <w:pageBreakBefore w:val="0"/>
        <w:widowControl w:val="0"/>
        <w:numPr>
          <w:ilvl w:val="0"/>
          <w:numId w:val="0"/>
        </w:numPr>
        <w:tabs>
          <w:tab w:val="left" w:pos="2164"/>
        </w:tabs>
        <w:kinsoku/>
        <w:wordWrap/>
        <w:overflowPunct/>
        <w:topLinePunct w:val="0"/>
        <w:autoSpaceDE w:val="0"/>
        <w:autoSpaceDN w:val="0"/>
        <w:bidi w:val="0"/>
        <w:adjustRightInd/>
        <w:snapToGrid/>
        <w:spacing w:before="0" w:after="0" w:line="360" w:lineRule="auto"/>
        <w:ind w:left="0" w:leftChars="0"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19.2</w:t>
      </w:r>
      <w:r>
        <w:rPr>
          <w:rFonts w:hint="eastAsia" w:cs="宋体"/>
          <w:color w:val="auto"/>
          <w:sz w:val="21"/>
          <w:szCs w:val="21"/>
          <w:lang w:val="en-US" w:eastAsia="zh-CN"/>
        </w:rPr>
        <w:t>响应</w:t>
      </w:r>
      <w:r>
        <w:rPr>
          <w:rFonts w:hint="eastAsia" w:ascii="宋体" w:hAnsi="宋体" w:eastAsia="宋体" w:cs="宋体"/>
          <w:color w:val="auto"/>
          <w:sz w:val="21"/>
          <w:szCs w:val="21"/>
        </w:rPr>
        <w:t>文件（.zmdtf 格式）是根据“驻马店市公共资源交易中心电子交易平台”下载的电子</w:t>
      </w:r>
      <w:r>
        <w:rPr>
          <w:rFonts w:hint="eastAsia" w:cs="宋体"/>
          <w:color w:val="auto"/>
          <w:sz w:val="21"/>
          <w:szCs w:val="21"/>
          <w:lang w:val="en-US" w:eastAsia="zh-CN"/>
        </w:rPr>
        <w:t>采购文件</w:t>
      </w:r>
      <w:r>
        <w:rPr>
          <w:rFonts w:hint="eastAsia" w:ascii="宋体" w:hAnsi="宋体" w:eastAsia="宋体" w:cs="宋体"/>
          <w:color w:val="auto"/>
          <w:sz w:val="21"/>
          <w:szCs w:val="21"/>
        </w:rPr>
        <w:t>，制作生成的加密版</w:t>
      </w:r>
      <w:r>
        <w:rPr>
          <w:rFonts w:hint="eastAsia" w:cs="宋体"/>
          <w:color w:val="auto"/>
          <w:sz w:val="21"/>
          <w:szCs w:val="21"/>
          <w:lang w:val="en-US" w:eastAsia="zh-CN"/>
        </w:rPr>
        <w:t>响应</w:t>
      </w:r>
      <w:r>
        <w:rPr>
          <w:rFonts w:hint="eastAsia" w:ascii="宋体" w:hAnsi="宋体" w:eastAsia="宋体" w:cs="宋体"/>
          <w:color w:val="auto"/>
          <w:sz w:val="21"/>
          <w:szCs w:val="21"/>
        </w:rPr>
        <w:t xml:space="preserve">文件。 </w:t>
      </w:r>
    </w:p>
    <w:p>
      <w:pPr>
        <w:pStyle w:val="17"/>
        <w:keepNext w:val="0"/>
        <w:keepLines w:val="0"/>
        <w:pageBreakBefore w:val="0"/>
        <w:widowControl w:val="0"/>
        <w:numPr>
          <w:ilvl w:val="0"/>
          <w:numId w:val="0"/>
        </w:numPr>
        <w:tabs>
          <w:tab w:val="left" w:pos="2164"/>
        </w:tabs>
        <w:kinsoku/>
        <w:wordWrap/>
        <w:overflowPunct/>
        <w:topLinePunct w:val="0"/>
        <w:autoSpaceDE w:val="0"/>
        <w:autoSpaceDN w:val="0"/>
        <w:bidi w:val="0"/>
        <w:adjustRightInd/>
        <w:snapToGrid/>
        <w:spacing w:before="0" w:after="0" w:line="360" w:lineRule="auto"/>
        <w:ind w:left="0" w:leftChars="0"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19.3</w:t>
      </w:r>
      <w:r>
        <w:rPr>
          <w:rFonts w:hint="eastAsia" w:ascii="宋体" w:hAnsi="宋体" w:eastAsia="宋体" w:cs="宋体"/>
          <w:color w:val="auto"/>
          <w:sz w:val="21"/>
          <w:szCs w:val="21"/>
        </w:rPr>
        <w:t>响应文件应按</w:t>
      </w:r>
      <w:r>
        <w:rPr>
          <w:rFonts w:hint="eastAsia" w:cs="宋体"/>
          <w:color w:val="auto"/>
          <w:sz w:val="21"/>
          <w:szCs w:val="21"/>
          <w:lang w:eastAsia="zh-CN"/>
        </w:rPr>
        <w:t>询价通知书</w:t>
      </w:r>
      <w:r>
        <w:rPr>
          <w:rFonts w:hint="eastAsia" w:ascii="宋体" w:hAnsi="宋体" w:eastAsia="宋体" w:cs="宋体"/>
          <w:color w:val="auto"/>
          <w:sz w:val="21"/>
          <w:szCs w:val="21"/>
        </w:rPr>
        <w:t xml:space="preserve">的要求签字、盖公章。 </w:t>
      </w:r>
    </w:p>
    <w:p>
      <w:pPr>
        <w:pStyle w:val="17"/>
        <w:keepNext w:val="0"/>
        <w:keepLines w:val="0"/>
        <w:pageBreakBefore w:val="0"/>
        <w:widowControl w:val="0"/>
        <w:numPr>
          <w:ilvl w:val="0"/>
          <w:numId w:val="0"/>
        </w:numPr>
        <w:tabs>
          <w:tab w:val="left" w:pos="2164"/>
        </w:tabs>
        <w:kinsoku/>
        <w:wordWrap/>
        <w:overflowPunct/>
        <w:topLinePunct w:val="0"/>
        <w:autoSpaceDE w:val="0"/>
        <w:autoSpaceDN w:val="0"/>
        <w:bidi w:val="0"/>
        <w:adjustRightInd/>
        <w:snapToGrid/>
        <w:spacing w:before="0" w:after="0" w:line="360" w:lineRule="auto"/>
        <w:ind w:left="0" w:leftChars="0" w:right="0" w:rightChars="0" w:firstLine="420" w:firstLineChars="200"/>
        <w:jc w:val="both"/>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lang w:val="en-US" w:eastAsia="zh-CN"/>
        </w:rPr>
        <w:t>19.3.1</w:t>
      </w:r>
      <w:r>
        <w:rPr>
          <w:rFonts w:hint="eastAsia" w:ascii="宋体" w:hAnsi="宋体" w:eastAsia="宋体" w:cs="宋体"/>
          <w:color w:val="0000FF"/>
          <w:sz w:val="21"/>
          <w:szCs w:val="21"/>
        </w:rPr>
        <w:t xml:space="preserve">所有要求供应商加盖公章的地方都须加盖供应商单位的 CA 印章。 </w:t>
      </w:r>
    </w:p>
    <w:p>
      <w:pPr>
        <w:pStyle w:val="17"/>
        <w:keepNext w:val="0"/>
        <w:keepLines w:val="0"/>
        <w:pageBreakBefore w:val="0"/>
        <w:widowControl w:val="0"/>
        <w:numPr>
          <w:ilvl w:val="0"/>
          <w:numId w:val="0"/>
        </w:numPr>
        <w:tabs>
          <w:tab w:val="left" w:pos="2164"/>
        </w:tabs>
        <w:kinsoku/>
        <w:wordWrap/>
        <w:overflowPunct/>
        <w:topLinePunct w:val="0"/>
        <w:autoSpaceDE w:val="0"/>
        <w:autoSpaceDN w:val="0"/>
        <w:bidi w:val="0"/>
        <w:adjustRightInd/>
        <w:snapToGrid/>
        <w:spacing w:before="0" w:after="0" w:line="360" w:lineRule="auto"/>
        <w:ind w:left="0" w:leftChars="0" w:right="0" w:rightChars="0" w:firstLine="420" w:firstLineChars="200"/>
        <w:jc w:val="both"/>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lang w:val="en-US" w:eastAsia="zh-CN"/>
        </w:rPr>
        <w:t>19.3.2</w:t>
      </w:r>
      <w:r>
        <w:rPr>
          <w:rFonts w:hint="eastAsia" w:ascii="宋体" w:hAnsi="宋体" w:eastAsia="宋体" w:cs="宋体"/>
          <w:color w:val="0000FF"/>
          <w:sz w:val="21"/>
          <w:szCs w:val="21"/>
        </w:rPr>
        <w:t xml:space="preserve">所有要求法定代表人签字的地方都须加盖法定代表人 CA 印章，需要委托代理人签字的地方，可由委托代理人签字后以图片的形式扫描上传。 </w:t>
      </w:r>
    </w:p>
    <w:p>
      <w:pPr>
        <w:pStyle w:val="17"/>
        <w:keepNext w:val="0"/>
        <w:keepLines w:val="0"/>
        <w:pageBreakBefore w:val="0"/>
        <w:widowControl w:val="0"/>
        <w:numPr>
          <w:ilvl w:val="0"/>
          <w:numId w:val="0"/>
        </w:numPr>
        <w:tabs>
          <w:tab w:val="left" w:pos="2164"/>
        </w:tabs>
        <w:kinsoku/>
        <w:wordWrap/>
        <w:overflowPunct/>
        <w:topLinePunct w:val="0"/>
        <w:autoSpaceDE w:val="0"/>
        <w:autoSpaceDN w:val="0"/>
        <w:bidi w:val="0"/>
        <w:adjustRightInd/>
        <w:snapToGrid/>
        <w:spacing w:before="0" w:after="0" w:line="360" w:lineRule="auto"/>
        <w:ind w:left="0" w:leftChars="0" w:right="0" w:rightChars="0" w:firstLine="420" w:firstLineChars="200"/>
        <w:jc w:val="both"/>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lang w:val="en-US" w:eastAsia="zh-CN"/>
        </w:rPr>
        <w:t>19.4</w:t>
      </w:r>
      <w:r>
        <w:rPr>
          <w:rFonts w:hint="eastAsia" w:ascii="宋体" w:hAnsi="宋体" w:eastAsia="宋体" w:cs="宋体"/>
          <w:color w:val="0000FF"/>
          <w:sz w:val="21"/>
          <w:szCs w:val="21"/>
        </w:rPr>
        <w:t>供应商在编制电子响应性文件时，根据</w:t>
      </w:r>
      <w:r>
        <w:rPr>
          <w:rFonts w:hint="eastAsia" w:cs="宋体"/>
          <w:color w:val="0000FF"/>
          <w:sz w:val="21"/>
          <w:szCs w:val="21"/>
          <w:lang w:eastAsia="zh-CN"/>
        </w:rPr>
        <w:t>询价通知书</w:t>
      </w:r>
      <w:r>
        <w:rPr>
          <w:rFonts w:hint="eastAsia" w:ascii="宋体" w:hAnsi="宋体" w:eastAsia="宋体" w:cs="宋体"/>
          <w:color w:val="0000FF"/>
          <w:sz w:val="21"/>
          <w:szCs w:val="21"/>
        </w:rPr>
        <w:t>的要求用法人 CA 秘钥和企业 CA 秘钥进行签章制作。生成电子响应性文件时，只能用本单位的企业 CA秘钥。生成后的电子响应性文件须按</w:t>
      </w:r>
      <w:r>
        <w:rPr>
          <w:rFonts w:hint="eastAsia" w:cs="宋体"/>
          <w:color w:val="0000FF"/>
          <w:sz w:val="21"/>
          <w:szCs w:val="21"/>
          <w:lang w:eastAsia="zh-CN"/>
        </w:rPr>
        <w:t>询价通知书</w:t>
      </w:r>
      <w:r>
        <w:rPr>
          <w:rFonts w:hint="eastAsia" w:ascii="宋体" w:hAnsi="宋体" w:eastAsia="宋体" w:cs="宋体"/>
          <w:color w:val="0000FF"/>
          <w:sz w:val="21"/>
          <w:szCs w:val="21"/>
        </w:rPr>
        <w:t>的格式要求完成逐页电子签字并盖章。</w:t>
      </w:r>
      <w:r>
        <w:rPr>
          <w:rFonts w:hint="eastAsia" w:cs="宋体"/>
          <w:color w:val="0000FF"/>
          <w:sz w:val="21"/>
          <w:szCs w:val="21"/>
          <w:lang w:val="en-US" w:eastAsia="zh-CN"/>
        </w:rPr>
        <w:t>供应商</w:t>
      </w:r>
      <w:r>
        <w:rPr>
          <w:rFonts w:hint="eastAsia" w:ascii="宋体" w:hAnsi="宋体" w:eastAsia="宋体" w:cs="宋体"/>
          <w:color w:val="0000FF"/>
          <w:sz w:val="21"/>
          <w:szCs w:val="21"/>
        </w:rPr>
        <w:t>格式自拟抬头处均需有“致”采购人及采购代理机构名称，否则按未实质性响应</w:t>
      </w:r>
      <w:r>
        <w:rPr>
          <w:rFonts w:hint="eastAsia" w:cs="宋体"/>
          <w:color w:val="0000FF"/>
          <w:sz w:val="21"/>
          <w:szCs w:val="21"/>
          <w:lang w:eastAsia="zh-CN"/>
        </w:rPr>
        <w:t>询价通知书</w:t>
      </w:r>
      <w:r>
        <w:rPr>
          <w:rFonts w:hint="eastAsia" w:ascii="宋体" w:hAnsi="宋体" w:eastAsia="宋体" w:cs="宋体"/>
          <w:color w:val="0000FF"/>
          <w:sz w:val="21"/>
          <w:szCs w:val="21"/>
        </w:rPr>
        <w:t xml:space="preserve">处理，“开标一览表”报价将作为电子开标的唱标依据。 </w:t>
      </w:r>
    </w:p>
    <w:p>
      <w:pPr>
        <w:pStyle w:val="17"/>
        <w:keepNext w:val="0"/>
        <w:keepLines w:val="0"/>
        <w:pageBreakBefore w:val="0"/>
        <w:widowControl w:val="0"/>
        <w:numPr>
          <w:ilvl w:val="0"/>
          <w:numId w:val="0"/>
        </w:numPr>
        <w:tabs>
          <w:tab w:val="left" w:pos="2164"/>
        </w:tabs>
        <w:kinsoku/>
        <w:wordWrap/>
        <w:overflowPunct/>
        <w:topLinePunct w:val="0"/>
        <w:autoSpaceDE w:val="0"/>
        <w:autoSpaceDN w:val="0"/>
        <w:bidi w:val="0"/>
        <w:adjustRightInd/>
        <w:snapToGrid/>
        <w:spacing w:before="0" w:after="0" w:line="360" w:lineRule="auto"/>
        <w:ind w:left="0" w:leftChars="0"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19.5</w:t>
      </w:r>
      <w:r>
        <w:rPr>
          <w:rFonts w:hint="eastAsia" w:ascii="宋体" w:hAnsi="宋体" w:eastAsia="宋体" w:cs="宋体"/>
          <w:color w:val="auto"/>
          <w:sz w:val="21"/>
          <w:szCs w:val="21"/>
        </w:rPr>
        <w:t xml:space="preserve">不接受电报、电传和传真的响应性文件。 </w:t>
      </w:r>
    </w:p>
    <w:p>
      <w:pPr>
        <w:pStyle w:val="17"/>
        <w:keepNext w:val="0"/>
        <w:keepLines w:val="0"/>
        <w:pageBreakBefore w:val="0"/>
        <w:widowControl w:val="0"/>
        <w:numPr>
          <w:ilvl w:val="0"/>
          <w:numId w:val="0"/>
        </w:numPr>
        <w:tabs>
          <w:tab w:val="left" w:pos="2164"/>
        </w:tabs>
        <w:kinsoku/>
        <w:wordWrap/>
        <w:overflowPunct/>
        <w:topLinePunct w:val="0"/>
        <w:autoSpaceDE w:val="0"/>
        <w:autoSpaceDN w:val="0"/>
        <w:bidi w:val="0"/>
        <w:adjustRightInd/>
        <w:snapToGrid/>
        <w:spacing w:before="0" w:after="0" w:line="360" w:lineRule="auto"/>
        <w:ind w:left="0" w:leftChars="0"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19.6</w:t>
      </w:r>
      <w:r>
        <w:rPr>
          <w:rFonts w:hint="eastAsia" w:ascii="宋体" w:hAnsi="宋体" w:eastAsia="宋体" w:cs="宋体"/>
          <w:color w:val="auto"/>
          <w:sz w:val="21"/>
          <w:szCs w:val="21"/>
        </w:rPr>
        <w:t>全套响应性文件应无涂改和行间插字，除非这些改动是为改正供应商造成的必须修改的错误而进行的。有改动时，修改处应由供应商代表签署证明或加盖公章，但非供应商出具的材料，供应商改动无效。</w:t>
      </w:r>
      <w:r>
        <w:rPr>
          <w:rFonts w:hint="eastAsia" w:cs="宋体"/>
          <w:color w:val="auto"/>
          <w:sz w:val="21"/>
          <w:szCs w:val="21"/>
          <w:lang w:val="en-US" w:eastAsia="zh-CN"/>
        </w:rPr>
        <w:t>供应商</w:t>
      </w:r>
      <w:r>
        <w:rPr>
          <w:rFonts w:hint="eastAsia" w:ascii="宋体" w:hAnsi="宋体" w:eastAsia="宋体" w:cs="宋体"/>
          <w:color w:val="auto"/>
          <w:sz w:val="21"/>
          <w:szCs w:val="21"/>
        </w:rPr>
        <w:t xml:space="preserve">须保证，我单位在响应性文件所提供的所有证件、及有关证明材料不存在伪造、弄虚作假，如有发现我单位提供虚假材料，我单位愿接受上级主管部门的任何惩罚。 </w:t>
      </w:r>
    </w:p>
    <w:p>
      <w:pPr>
        <w:pStyle w:val="17"/>
        <w:keepNext w:val="0"/>
        <w:keepLines w:val="0"/>
        <w:pageBreakBefore w:val="0"/>
        <w:widowControl w:val="0"/>
        <w:numPr>
          <w:ilvl w:val="0"/>
          <w:numId w:val="0"/>
        </w:numPr>
        <w:tabs>
          <w:tab w:val="left" w:pos="2164"/>
        </w:tabs>
        <w:kinsoku/>
        <w:wordWrap/>
        <w:overflowPunct/>
        <w:topLinePunct w:val="0"/>
        <w:autoSpaceDE w:val="0"/>
        <w:autoSpaceDN w:val="0"/>
        <w:bidi w:val="0"/>
        <w:adjustRightInd/>
        <w:snapToGrid/>
        <w:spacing w:before="0" w:after="0" w:line="360" w:lineRule="auto"/>
        <w:ind w:left="0" w:leftChars="0" w:right="0" w:rightChars="0" w:firstLine="420" w:firstLineChars="200"/>
        <w:jc w:val="both"/>
        <w:textAlignment w:val="auto"/>
        <w:rPr>
          <w:rFonts w:hint="eastAsia" w:ascii="宋体" w:hAnsi="宋体" w:eastAsia="宋体" w:cs="宋体"/>
          <w:color w:val="0000FF"/>
          <w:sz w:val="21"/>
          <w:szCs w:val="21"/>
        </w:rPr>
      </w:pPr>
      <w:r>
        <w:rPr>
          <w:rFonts w:hint="eastAsia" w:ascii="宋体" w:hAnsi="宋体" w:eastAsia="宋体" w:cs="宋体"/>
          <w:color w:val="auto"/>
          <w:sz w:val="21"/>
          <w:szCs w:val="21"/>
          <w:lang w:val="en-US" w:eastAsia="zh-CN"/>
        </w:rPr>
        <w:t>19.7</w:t>
      </w:r>
      <w:r>
        <w:rPr>
          <w:rFonts w:hint="eastAsia" w:ascii="宋体" w:hAnsi="宋体" w:eastAsia="宋体" w:cs="宋体"/>
          <w:color w:val="0000FF"/>
          <w:sz w:val="21"/>
          <w:szCs w:val="21"/>
        </w:rPr>
        <w:t>未按本须知规定的格式填写响应性文件或响应性文件字迹模糊不清，导致询价小组无法认定是否实质性响应</w:t>
      </w:r>
      <w:r>
        <w:rPr>
          <w:rFonts w:hint="eastAsia" w:cs="宋体"/>
          <w:color w:val="0000FF"/>
          <w:sz w:val="21"/>
          <w:szCs w:val="21"/>
          <w:lang w:eastAsia="zh-CN"/>
        </w:rPr>
        <w:t>询价通知书</w:t>
      </w:r>
      <w:r>
        <w:rPr>
          <w:rFonts w:hint="eastAsia" w:ascii="宋体" w:hAnsi="宋体" w:eastAsia="宋体" w:cs="宋体"/>
          <w:color w:val="0000FF"/>
          <w:sz w:val="21"/>
          <w:szCs w:val="21"/>
        </w:rPr>
        <w:t xml:space="preserve">的，其响应性文件将被作为无效响应性文件。 </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四、响应文件的上传、递交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20. 响应文件的上传、递交 </w:t>
      </w:r>
    </w:p>
    <w:p>
      <w:pPr>
        <w:pStyle w:val="17"/>
        <w:keepNext w:val="0"/>
        <w:keepLines w:val="0"/>
        <w:pageBreakBefore w:val="0"/>
        <w:widowControl w:val="0"/>
        <w:numPr>
          <w:ilvl w:val="0"/>
          <w:numId w:val="0"/>
        </w:numPr>
        <w:tabs>
          <w:tab w:val="left" w:pos="2164"/>
        </w:tabs>
        <w:kinsoku/>
        <w:wordWrap/>
        <w:overflowPunct/>
        <w:topLinePunct w:val="0"/>
        <w:autoSpaceDE w:val="0"/>
        <w:autoSpaceDN w:val="0"/>
        <w:bidi w:val="0"/>
        <w:adjustRightInd/>
        <w:snapToGrid/>
        <w:spacing w:before="0" w:after="0" w:line="360" w:lineRule="auto"/>
        <w:ind w:left="0" w:leftChars="0"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20.1</w:t>
      </w:r>
      <w:r>
        <w:rPr>
          <w:rFonts w:hint="eastAsia" w:cs="宋体"/>
          <w:color w:val="auto"/>
          <w:sz w:val="21"/>
          <w:szCs w:val="21"/>
          <w:lang w:val="en-US" w:eastAsia="zh-CN"/>
        </w:rPr>
        <w:t>供应商</w:t>
      </w:r>
      <w:r>
        <w:rPr>
          <w:rFonts w:hint="eastAsia" w:ascii="宋体" w:hAnsi="宋体" w:eastAsia="宋体" w:cs="宋体"/>
          <w:color w:val="auto"/>
          <w:sz w:val="21"/>
          <w:szCs w:val="21"/>
        </w:rPr>
        <w:t>应在</w:t>
      </w:r>
      <w:r>
        <w:rPr>
          <w:rFonts w:hint="eastAsia" w:cs="宋体"/>
          <w:color w:val="auto"/>
          <w:sz w:val="21"/>
          <w:szCs w:val="21"/>
          <w:lang w:val="en-US" w:eastAsia="zh-CN"/>
        </w:rPr>
        <w:t>询价</w:t>
      </w:r>
      <w:r>
        <w:rPr>
          <w:rFonts w:hint="eastAsia" w:ascii="宋体" w:hAnsi="宋体" w:eastAsia="宋体" w:cs="宋体"/>
          <w:color w:val="auto"/>
          <w:sz w:val="21"/>
          <w:szCs w:val="21"/>
        </w:rPr>
        <w:t>公告中规定的</w:t>
      </w:r>
      <w:r>
        <w:rPr>
          <w:rFonts w:hint="eastAsia" w:cs="宋体"/>
          <w:color w:val="auto"/>
          <w:sz w:val="21"/>
          <w:szCs w:val="21"/>
          <w:lang w:val="en-US" w:eastAsia="zh-CN"/>
        </w:rPr>
        <w:t>响应文件</w:t>
      </w:r>
      <w:r>
        <w:rPr>
          <w:rFonts w:hint="eastAsia" w:ascii="宋体" w:hAnsi="宋体" w:eastAsia="宋体" w:cs="宋体"/>
          <w:color w:val="auto"/>
          <w:sz w:val="21"/>
          <w:szCs w:val="21"/>
          <w:lang w:val="en-US" w:eastAsia="zh-CN"/>
        </w:rPr>
        <w:t>提交</w:t>
      </w:r>
      <w:r>
        <w:rPr>
          <w:rFonts w:hint="eastAsia" w:ascii="宋体" w:hAnsi="宋体" w:eastAsia="宋体" w:cs="宋体"/>
          <w:color w:val="auto"/>
          <w:sz w:val="21"/>
          <w:szCs w:val="21"/>
        </w:rPr>
        <w:t>截止时间前将制作好的电子</w:t>
      </w:r>
      <w:r>
        <w:rPr>
          <w:rFonts w:hint="eastAsia" w:cs="宋体"/>
          <w:color w:val="auto"/>
          <w:sz w:val="21"/>
          <w:szCs w:val="21"/>
          <w:lang w:val="en-US" w:eastAsia="zh-CN"/>
        </w:rPr>
        <w:t>响应</w:t>
      </w:r>
      <w:r>
        <w:rPr>
          <w:rFonts w:hint="eastAsia" w:ascii="宋体" w:hAnsi="宋体" w:eastAsia="宋体" w:cs="宋体"/>
          <w:color w:val="auto"/>
          <w:sz w:val="21"/>
          <w:szCs w:val="21"/>
        </w:rPr>
        <w:t xml:space="preserve">文件加密上传至驻马店市公共资源交易中心电子交易平台，逾期上传其投标将被拒绝。 </w:t>
      </w:r>
    </w:p>
    <w:p>
      <w:pPr>
        <w:pStyle w:val="17"/>
        <w:keepNext w:val="0"/>
        <w:keepLines w:val="0"/>
        <w:pageBreakBefore w:val="0"/>
        <w:widowControl w:val="0"/>
        <w:numPr>
          <w:ilvl w:val="0"/>
          <w:numId w:val="0"/>
        </w:numPr>
        <w:tabs>
          <w:tab w:val="left" w:pos="2164"/>
        </w:tabs>
        <w:kinsoku/>
        <w:wordWrap/>
        <w:overflowPunct/>
        <w:topLinePunct w:val="0"/>
        <w:autoSpaceDE w:val="0"/>
        <w:autoSpaceDN w:val="0"/>
        <w:bidi w:val="0"/>
        <w:adjustRightInd/>
        <w:snapToGrid/>
        <w:spacing w:before="0" w:after="0" w:line="360" w:lineRule="auto"/>
        <w:ind w:left="0" w:leftChars="0"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20.2</w:t>
      </w:r>
      <w:r>
        <w:rPr>
          <w:rFonts w:hint="eastAsia" w:cs="宋体"/>
          <w:color w:val="auto"/>
          <w:sz w:val="21"/>
          <w:szCs w:val="21"/>
          <w:lang w:val="en-US" w:eastAsia="zh-CN"/>
        </w:rPr>
        <w:t>供应商</w:t>
      </w:r>
      <w:r>
        <w:rPr>
          <w:rFonts w:hint="eastAsia" w:ascii="宋体" w:hAnsi="宋体" w:eastAsia="宋体" w:cs="宋体"/>
          <w:color w:val="auto"/>
          <w:sz w:val="21"/>
          <w:szCs w:val="21"/>
        </w:rPr>
        <w:t>因驻马店市公共资源交易中心电子交易平台投标系统出现问题无法上传电子</w:t>
      </w:r>
      <w:r>
        <w:rPr>
          <w:rFonts w:hint="eastAsia" w:cs="宋体"/>
          <w:color w:val="auto"/>
          <w:sz w:val="21"/>
          <w:szCs w:val="21"/>
          <w:lang w:val="en-US" w:eastAsia="zh-CN"/>
        </w:rPr>
        <w:t>响应</w:t>
      </w:r>
      <w:r>
        <w:rPr>
          <w:rFonts w:hint="eastAsia" w:ascii="宋体" w:hAnsi="宋体" w:eastAsia="宋体" w:cs="宋体"/>
          <w:color w:val="auto"/>
          <w:sz w:val="21"/>
          <w:szCs w:val="21"/>
        </w:rPr>
        <w:t>文件时，请与江苏国泰新点软件有限公司联系，联系电话：0396-2613088</w:t>
      </w:r>
      <w:r>
        <w:rPr>
          <w:rFonts w:hint="eastAsia" w:cs="宋体"/>
          <w:color w:val="auto"/>
          <w:sz w:val="21"/>
          <w:szCs w:val="21"/>
          <w:lang w:eastAsia="zh-CN"/>
        </w:rPr>
        <w:t>。</w:t>
      </w:r>
      <w:r>
        <w:rPr>
          <w:rFonts w:hint="eastAsia" w:ascii="宋体" w:hAnsi="宋体" w:eastAsia="宋体" w:cs="宋体"/>
          <w:color w:val="auto"/>
          <w:sz w:val="21"/>
          <w:szCs w:val="21"/>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21. 响应文件的修改和撤回 </w:t>
      </w:r>
    </w:p>
    <w:p>
      <w:pPr>
        <w:pStyle w:val="17"/>
        <w:keepNext w:val="0"/>
        <w:keepLines w:val="0"/>
        <w:pageBreakBefore w:val="0"/>
        <w:widowControl w:val="0"/>
        <w:numPr>
          <w:ilvl w:val="0"/>
          <w:numId w:val="0"/>
        </w:numPr>
        <w:tabs>
          <w:tab w:val="left" w:pos="2164"/>
        </w:tabs>
        <w:kinsoku/>
        <w:wordWrap/>
        <w:overflowPunct/>
        <w:topLinePunct w:val="0"/>
        <w:autoSpaceDE w:val="0"/>
        <w:autoSpaceDN w:val="0"/>
        <w:bidi w:val="0"/>
        <w:adjustRightInd/>
        <w:snapToGrid/>
        <w:spacing w:before="0" w:after="0" w:line="360" w:lineRule="auto"/>
        <w:ind w:left="0" w:leftChars="0"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21.1</w:t>
      </w:r>
      <w:r>
        <w:rPr>
          <w:rFonts w:hint="eastAsia" w:ascii="宋体" w:hAnsi="宋体" w:eastAsia="宋体" w:cs="宋体"/>
          <w:color w:val="auto"/>
          <w:sz w:val="21"/>
          <w:szCs w:val="21"/>
        </w:rPr>
        <w:t>供应商在</w:t>
      </w:r>
      <w:r>
        <w:rPr>
          <w:rFonts w:hint="eastAsia" w:cs="宋体"/>
          <w:color w:val="auto"/>
          <w:sz w:val="21"/>
          <w:szCs w:val="21"/>
          <w:lang w:val="en-US" w:eastAsia="zh-CN"/>
        </w:rPr>
        <w:t>响应</w:t>
      </w:r>
      <w:r>
        <w:rPr>
          <w:rFonts w:hint="eastAsia" w:ascii="宋体" w:hAnsi="宋体" w:eastAsia="宋体" w:cs="宋体"/>
          <w:color w:val="auto"/>
          <w:sz w:val="21"/>
          <w:szCs w:val="21"/>
        </w:rPr>
        <w:t>文件</w:t>
      </w:r>
      <w:r>
        <w:rPr>
          <w:rFonts w:hint="eastAsia" w:ascii="宋体" w:hAnsi="宋体" w:eastAsia="宋体" w:cs="宋体"/>
          <w:color w:val="auto"/>
          <w:sz w:val="21"/>
          <w:szCs w:val="21"/>
          <w:lang w:val="en-US" w:eastAsia="zh-CN"/>
        </w:rPr>
        <w:t>提交</w:t>
      </w:r>
      <w:r>
        <w:rPr>
          <w:rFonts w:hint="eastAsia" w:ascii="宋体" w:hAnsi="宋体" w:eastAsia="宋体" w:cs="宋体"/>
          <w:color w:val="auto"/>
          <w:sz w:val="21"/>
          <w:szCs w:val="21"/>
        </w:rPr>
        <w:t>截止时间前，可以多次修改或撤回已递交的</w:t>
      </w:r>
      <w:r>
        <w:rPr>
          <w:rFonts w:hint="eastAsia" w:cs="宋体"/>
          <w:color w:val="auto"/>
          <w:sz w:val="21"/>
          <w:szCs w:val="21"/>
          <w:lang w:val="en-US" w:eastAsia="zh-CN"/>
        </w:rPr>
        <w:t>响应</w:t>
      </w:r>
      <w:r>
        <w:rPr>
          <w:rFonts w:hint="eastAsia" w:ascii="宋体" w:hAnsi="宋体" w:eastAsia="宋体" w:cs="宋体"/>
          <w:color w:val="auto"/>
          <w:sz w:val="21"/>
          <w:szCs w:val="21"/>
        </w:rPr>
        <w:t xml:space="preserve">文件，最终响应文件以截止时间前完成上传至驻马店市公共资源交易中心电子交易平台的最后一份响应文件为准。 </w:t>
      </w:r>
    </w:p>
    <w:p>
      <w:pPr>
        <w:pStyle w:val="17"/>
        <w:keepNext w:val="0"/>
        <w:keepLines w:val="0"/>
        <w:pageBreakBefore w:val="0"/>
        <w:widowControl w:val="0"/>
        <w:numPr>
          <w:ilvl w:val="0"/>
          <w:numId w:val="0"/>
        </w:numPr>
        <w:tabs>
          <w:tab w:val="left" w:pos="2164"/>
        </w:tabs>
        <w:kinsoku/>
        <w:wordWrap/>
        <w:overflowPunct/>
        <w:topLinePunct w:val="0"/>
        <w:autoSpaceDE w:val="0"/>
        <w:autoSpaceDN w:val="0"/>
        <w:bidi w:val="0"/>
        <w:adjustRightInd/>
        <w:snapToGrid/>
        <w:spacing w:before="0" w:after="0" w:line="360" w:lineRule="auto"/>
        <w:ind w:left="0" w:leftChars="0"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21.2</w:t>
      </w:r>
      <w:r>
        <w:rPr>
          <w:rFonts w:hint="eastAsia" w:ascii="宋体" w:hAnsi="宋体" w:eastAsia="宋体" w:cs="宋体"/>
          <w:color w:val="auto"/>
          <w:sz w:val="21"/>
          <w:szCs w:val="21"/>
        </w:rPr>
        <w:t>供应商在递交</w:t>
      </w:r>
      <w:r>
        <w:rPr>
          <w:rFonts w:hint="eastAsia" w:cs="宋体"/>
          <w:color w:val="auto"/>
          <w:sz w:val="21"/>
          <w:szCs w:val="21"/>
          <w:lang w:val="en-US" w:eastAsia="zh-CN"/>
        </w:rPr>
        <w:t>响应</w:t>
      </w:r>
      <w:r>
        <w:rPr>
          <w:rFonts w:hint="eastAsia" w:ascii="宋体" w:hAnsi="宋体" w:eastAsia="宋体" w:cs="宋体"/>
          <w:color w:val="auto"/>
          <w:sz w:val="21"/>
          <w:szCs w:val="21"/>
        </w:rPr>
        <w:t>文件截止期后不得修改、撤回响应文件。供应商在</w:t>
      </w:r>
      <w:r>
        <w:rPr>
          <w:rFonts w:hint="eastAsia" w:cs="宋体"/>
          <w:color w:val="auto"/>
          <w:sz w:val="21"/>
          <w:szCs w:val="21"/>
          <w:lang w:val="en-US" w:eastAsia="zh-CN"/>
        </w:rPr>
        <w:t>响应</w:t>
      </w:r>
      <w:r>
        <w:rPr>
          <w:rFonts w:hint="eastAsia" w:ascii="宋体" w:hAnsi="宋体" w:eastAsia="宋体" w:cs="宋体"/>
          <w:color w:val="auto"/>
          <w:sz w:val="21"/>
          <w:szCs w:val="21"/>
        </w:rPr>
        <w:t>文件</w:t>
      </w:r>
      <w:r>
        <w:rPr>
          <w:rFonts w:hint="eastAsia" w:ascii="宋体" w:hAnsi="宋体" w:eastAsia="宋体" w:cs="宋体"/>
          <w:color w:val="auto"/>
          <w:sz w:val="21"/>
          <w:szCs w:val="21"/>
          <w:lang w:val="en-US" w:eastAsia="zh-CN"/>
        </w:rPr>
        <w:t>提交</w:t>
      </w:r>
      <w:r>
        <w:rPr>
          <w:rFonts w:hint="eastAsia" w:ascii="宋体" w:hAnsi="宋体" w:eastAsia="宋体" w:cs="宋体"/>
          <w:color w:val="auto"/>
          <w:sz w:val="21"/>
          <w:szCs w:val="21"/>
        </w:rPr>
        <w:t xml:space="preserve">截止时间后修改响应文件的，将被拒绝接受。 </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五、询价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22.开标、唱标 </w:t>
      </w:r>
    </w:p>
    <w:p>
      <w:pPr>
        <w:pStyle w:val="17"/>
        <w:keepNext w:val="0"/>
        <w:keepLines w:val="0"/>
        <w:pageBreakBefore w:val="0"/>
        <w:widowControl w:val="0"/>
        <w:numPr>
          <w:ilvl w:val="0"/>
          <w:numId w:val="0"/>
        </w:numPr>
        <w:tabs>
          <w:tab w:val="left" w:pos="2164"/>
        </w:tabs>
        <w:kinsoku/>
        <w:wordWrap/>
        <w:overflowPunct/>
        <w:topLinePunct w:val="0"/>
        <w:autoSpaceDE w:val="0"/>
        <w:autoSpaceDN w:val="0"/>
        <w:bidi w:val="0"/>
        <w:adjustRightInd/>
        <w:snapToGrid/>
        <w:spacing w:before="0" w:after="0" w:line="360" w:lineRule="auto"/>
        <w:ind w:left="0" w:leftChars="0"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22.1</w:t>
      </w:r>
      <w:r>
        <w:rPr>
          <w:rFonts w:hint="eastAsia" w:ascii="宋体" w:hAnsi="宋体" w:eastAsia="宋体" w:cs="宋体"/>
          <w:color w:val="auto"/>
          <w:sz w:val="21"/>
          <w:szCs w:val="21"/>
        </w:rPr>
        <w:t xml:space="preserve">在询价公告中规定的时间、地点开标。 </w:t>
      </w:r>
    </w:p>
    <w:p>
      <w:pPr>
        <w:pStyle w:val="17"/>
        <w:keepNext w:val="0"/>
        <w:keepLines w:val="0"/>
        <w:pageBreakBefore w:val="0"/>
        <w:widowControl w:val="0"/>
        <w:numPr>
          <w:ilvl w:val="0"/>
          <w:numId w:val="0"/>
        </w:numPr>
        <w:tabs>
          <w:tab w:val="left" w:pos="2164"/>
        </w:tabs>
        <w:kinsoku/>
        <w:wordWrap/>
        <w:overflowPunct/>
        <w:topLinePunct w:val="0"/>
        <w:autoSpaceDE w:val="0"/>
        <w:autoSpaceDN w:val="0"/>
        <w:bidi w:val="0"/>
        <w:adjustRightInd/>
        <w:snapToGrid/>
        <w:spacing w:before="0" w:after="0" w:line="360" w:lineRule="auto"/>
        <w:ind w:left="0" w:leftChars="0"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22.2</w:t>
      </w:r>
      <w:r>
        <w:rPr>
          <w:rFonts w:hint="eastAsia" w:ascii="宋体" w:hAnsi="宋体" w:eastAsia="宋体" w:cs="宋体"/>
          <w:color w:val="auto"/>
          <w:sz w:val="21"/>
          <w:szCs w:val="21"/>
        </w:rPr>
        <w:t>开标由采购代理机构主持，采购人、</w:t>
      </w:r>
      <w:r>
        <w:rPr>
          <w:rFonts w:hint="eastAsia" w:cs="宋体"/>
          <w:color w:val="auto"/>
          <w:sz w:val="21"/>
          <w:szCs w:val="21"/>
          <w:lang w:val="en-US" w:eastAsia="zh-CN"/>
        </w:rPr>
        <w:t>供应商</w:t>
      </w:r>
      <w:r>
        <w:rPr>
          <w:rFonts w:hint="eastAsia" w:ascii="宋体" w:hAnsi="宋体" w:eastAsia="宋体" w:cs="宋体"/>
          <w:color w:val="auto"/>
          <w:sz w:val="21"/>
          <w:szCs w:val="21"/>
        </w:rPr>
        <w:t xml:space="preserve">和有关方面代表参加。 </w:t>
      </w:r>
    </w:p>
    <w:p>
      <w:pPr>
        <w:pStyle w:val="17"/>
        <w:keepNext w:val="0"/>
        <w:keepLines w:val="0"/>
        <w:pageBreakBefore w:val="0"/>
        <w:widowControl w:val="0"/>
        <w:numPr>
          <w:ilvl w:val="0"/>
          <w:numId w:val="0"/>
        </w:numPr>
        <w:tabs>
          <w:tab w:val="left" w:pos="2164"/>
        </w:tabs>
        <w:kinsoku/>
        <w:wordWrap/>
        <w:overflowPunct/>
        <w:topLinePunct w:val="0"/>
        <w:autoSpaceDE w:val="0"/>
        <w:autoSpaceDN w:val="0"/>
        <w:bidi w:val="0"/>
        <w:adjustRightInd/>
        <w:snapToGrid/>
        <w:spacing w:before="0" w:after="0" w:line="360" w:lineRule="auto"/>
        <w:ind w:left="0" w:leftChars="0"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22.3</w:t>
      </w:r>
      <w:r>
        <w:rPr>
          <w:rFonts w:hint="eastAsia" w:ascii="宋体" w:hAnsi="宋体" w:eastAsia="宋体" w:cs="宋体"/>
          <w:color w:val="auto"/>
          <w:sz w:val="21"/>
          <w:szCs w:val="21"/>
        </w:rPr>
        <w:t>开标时</w:t>
      </w:r>
      <w:r>
        <w:rPr>
          <w:rFonts w:hint="eastAsia" w:cs="宋体"/>
          <w:color w:val="auto"/>
          <w:sz w:val="21"/>
          <w:szCs w:val="21"/>
          <w:lang w:eastAsia="zh-CN"/>
        </w:rPr>
        <w:t>，</w:t>
      </w:r>
      <w:r>
        <w:rPr>
          <w:rFonts w:hint="eastAsia" w:ascii="宋体" w:hAnsi="宋体" w:eastAsia="宋体" w:cs="宋体"/>
          <w:color w:val="auto"/>
          <w:sz w:val="21"/>
          <w:szCs w:val="21"/>
        </w:rPr>
        <w:t>首先</w:t>
      </w:r>
      <w:r>
        <w:rPr>
          <w:rFonts w:hint="eastAsia" w:cs="宋体"/>
          <w:color w:val="auto"/>
          <w:sz w:val="21"/>
          <w:szCs w:val="21"/>
          <w:lang w:eastAsia="zh-CN"/>
        </w:rPr>
        <w:t>，</w:t>
      </w:r>
      <w:r>
        <w:rPr>
          <w:rFonts w:hint="eastAsia" w:ascii="宋体" w:hAnsi="宋体" w:eastAsia="宋体" w:cs="宋体"/>
          <w:color w:val="auto"/>
          <w:sz w:val="21"/>
          <w:szCs w:val="21"/>
        </w:rPr>
        <w:t>各</w:t>
      </w:r>
      <w:r>
        <w:rPr>
          <w:rFonts w:hint="eastAsia" w:cs="宋体"/>
          <w:color w:val="auto"/>
          <w:sz w:val="21"/>
          <w:szCs w:val="21"/>
          <w:lang w:val="en-US" w:eastAsia="zh-CN"/>
        </w:rPr>
        <w:t>供应商</w:t>
      </w:r>
      <w:r>
        <w:rPr>
          <w:rFonts w:hint="eastAsia" w:ascii="宋体" w:hAnsi="宋体" w:eastAsia="宋体" w:cs="宋体"/>
          <w:color w:val="auto"/>
          <w:sz w:val="21"/>
          <w:szCs w:val="21"/>
        </w:rPr>
        <w:t>应在规定时间内对本单位的加密</w:t>
      </w:r>
      <w:r>
        <w:rPr>
          <w:rFonts w:hint="eastAsia" w:cs="宋体"/>
          <w:color w:val="auto"/>
          <w:sz w:val="21"/>
          <w:szCs w:val="21"/>
          <w:lang w:val="en-US" w:eastAsia="zh-CN"/>
        </w:rPr>
        <w:t>响应</w:t>
      </w:r>
      <w:r>
        <w:rPr>
          <w:rFonts w:hint="eastAsia" w:ascii="宋体" w:hAnsi="宋体" w:eastAsia="宋体" w:cs="宋体"/>
          <w:color w:val="auto"/>
          <w:sz w:val="21"/>
          <w:szCs w:val="21"/>
        </w:rPr>
        <w:t>文件进行解密，然后由采购代理机构对所有</w:t>
      </w:r>
      <w:r>
        <w:rPr>
          <w:rFonts w:hint="eastAsia" w:cs="宋体"/>
          <w:color w:val="auto"/>
          <w:sz w:val="21"/>
          <w:szCs w:val="21"/>
          <w:lang w:val="en-US" w:eastAsia="zh-CN"/>
        </w:rPr>
        <w:t>响应</w:t>
      </w:r>
      <w:r>
        <w:rPr>
          <w:rFonts w:hint="eastAsia" w:ascii="宋体" w:hAnsi="宋体" w:eastAsia="宋体" w:cs="宋体"/>
          <w:color w:val="auto"/>
          <w:sz w:val="21"/>
          <w:szCs w:val="21"/>
        </w:rPr>
        <w:t>文件进行解密。如</w:t>
      </w:r>
      <w:r>
        <w:rPr>
          <w:rFonts w:hint="eastAsia" w:cs="宋体"/>
          <w:color w:val="auto"/>
          <w:sz w:val="21"/>
          <w:szCs w:val="21"/>
          <w:lang w:val="en-US" w:eastAsia="zh-CN"/>
        </w:rPr>
        <w:t>供应商</w:t>
      </w:r>
      <w:r>
        <w:rPr>
          <w:rFonts w:hint="eastAsia" w:ascii="宋体" w:hAnsi="宋体" w:eastAsia="宋体" w:cs="宋体"/>
          <w:color w:val="auto"/>
          <w:sz w:val="21"/>
          <w:szCs w:val="21"/>
        </w:rPr>
        <w:t xml:space="preserve">自身原因解密失败，其投标将被拒绝。 </w:t>
      </w:r>
    </w:p>
    <w:p>
      <w:pPr>
        <w:pStyle w:val="17"/>
        <w:keepNext w:val="0"/>
        <w:keepLines w:val="0"/>
        <w:pageBreakBefore w:val="0"/>
        <w:widowControl w:val="0"/>
        <w:numPr>
          <w:ilvl w:val="0"/>
          <w:numId w:val="0"/>
        </w:numPr>
        <w:tabs>
          <w:tab w:val="left" w:pos="2164"/>
        </w:tabs>
        <w:kinsoku/>
        <w:wordWrap/>
        <w:overflowPunct/>
        <w:topLinePunct w:val="0"/>
        <w:autoSpaceDE w:val="0"/>
        <w:autoSpaceDN w:val="0"/>
        <w:bidi w:val="0"/>
        <w:adjustRightInd/>
        <w:snapToGrid/>
        <w:spacing w:before="0" w:after="0" w:line="360" w:lineRule="auto"/>
        <w:ind w:left="0" w:leftChars="0"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22.4</w:t>
      </w:r>
      <w:r>
        <w:rPr>
          <w:rFonts w:hint="eastAsia" w:ascii="宋体" w:hAnsi="宋体" w:eastAsia="宋体" w:cs="宋体"/>
          <w:color w:val="auto"/>
          <w:sz w:val="21"/>
          <w:szCs w:val="21"/>
        </w:rPr>
        <w:t>解密完成后，系统将自动唱标，公布各</w:t>
      </w:r>
      <w:r>
        <w:rPr>
          <w:rFonts w:hint="eastAsia" w:cs="宋体"/>
          <w:color w:val="auto"/>
          <w:sz w:val="21"/>
          <w:szCs w:val="21"/>
          <w:lang w:val="en-US" w:eastAsia="zh-CN"/>
        </w:rPr>
        <w:t>供应商</w:t>
      </w:r>
      <w:r>
        <w:rPr>
          <w:rFonts w:hint="eastAsia" w:ascii="宋体" w:hAnsi="宋体" w:eastAsia="宋体" w:cs="宋体"/>
          <w:color w:val="auto"/>
          <w:sz w:val="21"/>
          <w:szCs w:val="21"/>
        </w:rPr>
        <w:t xml:space="preserve">开标一览表的内容。 </w:t>
      </w:r>
    </w:p>
    <w:p>
      <w:pPr>
        <w:pStyle w:val="17"/>
        <w:keepNext w:val="0"/>
        <w:keepLines w:val="0"/>
        <w:pageBreakBefore w:val="0"/>
        <w:widowControl w:val="0"/>
        <w:numPr>
          <w:ilvl w:val="0"/>
          <w:numId w:val="0"/>
        </w:numPr>
        <w:tabs>
          <w:tab w:val="left" w:pos="2164"/>
        </w:tabs>
        <w:kinsoku/>
        <w:wordWrap/>
        <w:overflowPunct/>
        <w:topLinePunct w:val="0"/>
        <w:autoSpaceDE w:val="0"/>
        <w:autoSpaceDN w:val="0"/>
        <w:bidi w:val="0"/>
        <w:adjustRightInd/>
        <w:snapToGrid/>
        <w:spacing w:before="0" w:after="0" w:line="360" w:lineRule="auto"/>
        <w:ind w:left="0" w:leftChars="0"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22.5</w:t>
      </w:r>
      <w:r>
        <w:rPr>
          <w:rFonts w:hint="eastAsia" w:cs="宋体"/>
          <w:color w:val="auto"/>
          <w:sz w:val="21"/>
          <w:szCs w:val="21"/>
          <w:lang w:val="en-US" w:eastAsia="zh-CN"/>
        </w:rPr>
        <w:t>供应商</w:t>
      </w:r>
      <w:r>
        <w:rPr>
          <w:rFonts w:hint="eastAsia" w:ascii="宋体" w:hAnsi="宋体" w:eastAsia="宋体" w:cs="宋体"/>
          <w:color w:val="auto"/>
          <w:sz w:val="21"/>
          <w:szCs w:val="21"/>
        </w:rPr>
        <w:t>在投标时有下列情形之一的，采购人将拒绝接受其</w:t>
      </w:r>
      <w:r>
        <w:rPr>
          <w:rFonts w:hint="eastAsia" w:cs="宋体"/>
          <w:color w:val="auto"/>
          <w:sz w:val="21"/>
          <w:szCs w:val="21"/>
          <w:lang w:val="en-US" w:eastAsia="zh-CN"/>
        </w:rPr>
        <w:t>响应</w:t>
      </w:r>
      <w:r>
        <w:rPr>
          <w:rFonts w:hint="eastAsia" w:ascii="宋体" w:hAnsi="宋体" w:eastAsia="宋体" w:cs="宋体"/>
          <w:color w:val="auto"/>
          <w:sz w:val="21"/>
          <w:szCs w:val="21"/>
        </w:rPr>
        <w:t xml:space="preserve">文件： </w:t>
      </w:r>
    </w:p>
    <w:p>
      <w:pPr>
        <w:pStyle w:val="17"/>
        <w:keepNext w:val="0"/>
        <w:keepLines w:val="0"/>
        <w:pageBreakBefore w:val="0"/>
        <w:widowControl w:val="0"/>
        <w:numPr>
          <w:ilvl w:val="0"/>
          <w:numId w:val="0"/>
        </w:numPr>
        <w:tabs>
          <w:tab w:val="left" w:pos="2164"/>
        </w:tabs>
        <w:kinsoku/>
        <w:wordWrap/>
        <w:overflowPunct/>
        <w:topLinePunct w:val="0"/>
        <w:autoSpaceDE w:val="0"/>
        <w:autoSpaceDN w:val="0"/>
        <w:bidi w:val="0"/>
        <w:adjustRightInd/>
        <w:snapToGrid/>
        <w:spacing w:before="0" w:after="0" w:line="360" w:lineRule="auto"/>
        <w:ind w:left="0" w:leftChars="0" w:right="0" w:rightChars="0" w:firstLine="416"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pacing w:val="-1"/>
          <w:sz w:val="21"/>
          <w:szCs w:val="21"/>
        </w:rPr>
        <w:t>22.5.1</w:t>
      </w:r>
      <w:r>
        <w:rPr>
          <w:rFonts w:hint="eastAsia" w:ascii="宋体" w:hAnsi="宋体" w:eastAsia="宋体" w:cs="宋体"/>
          <w:color w:val="auto"/>
          <w:spacing w:val="-2"/>
          <w:sz w:val="21"/>
          <w:szCs w:val="21"/>
        </w:rPr>
        <w:t>在</w:t>
      </w:r>
      <w:r>
        <w:rPr>
          <w:rFonts w:hint="eastAsia" w:cs="宋体"/>
          <w:color w:val="auto"/>
          <w:spacing w:val="-2"/>
          <w:sz w:val="21"/>
          <w:szCs w:val="21"/>
          <w:lang w:val="en-US" w:eastAsia="zh-CN"/>
        </w:rPr>
        <w:t>询价通知书</w:t>
      </w:r>
      <w:r>
        <w:rPr>
          <w:rFonts w:hint="eastAsia" w:ascii="宋体" w:hAnsi="宋体" w:eastAsia="宋体" w:cs="宋体"/>
          <w:color w:val="auto"/>
          <w:spacing w:val="-2"/>
          <w:sz w:val="21"/>
          <w:szCs w:val="21"/>
        </w:rPr>
        <w:t>规定的</w:t>
      </w:r>
      <w:r>
        <w:rPr>
          <w:rFonts w:hint="eastAsia" w:cs="宋体"/>
          <w:color w:val="auto"/>
          <w:sz w:val="21"/>
          <w:szCs w:val="21"/>
          <w:lang w:val="en-US" w:eastAsia="zh-CN"/>
        </w:rPr>
        <w:t>响应</w:t>
      </w:r>
      <w:r>
        <w:rPr>
          <w:rFonts w:hint="eastAsia" w:ascii="宋体" w:hAnsi="宋体" w:eastAsia="宋体" w:cs="宋体"/>
          <w:color w:val="auto"/>
          <w:sz w:val="21"/>
          <w:szCs w:val="21"/>
        </w:rPr>
        <w:t>文件</w:t>
      </w:r>
      <w:r>
        <w:rPr>
          <w:rFonts w:hint="eastAsia" w:ascii="宋体" w:hAnsi="宋体" w:eastAsia="宋体" w:cs="宋体"/>
          <w:color w:val="auto"/>
          <w:sz w:val="21"/>
          <w:szCs w:val="21"/>
          <w:lang w:val="en-US" w:eastAsia="zh-CN"/>
        </w:rPr>
        <w:t>提交</w:t>
      </w:r>
      <w:r>
        <w:rPr>
          <w:rFonts w:hint="eastAsia" w:ascii="宋体" w:hAnsi="宋体" w:eastAsia="宋体" w:cs="宋体"/>
          <w:color w:val="auto"/>
          <w:spacing w:val="-2"/>
          <w:sz w:val="21"/>
          <w:szCs w:val="21"/>
        </w:rPr>
        <w:t>截止时间之后投标的。</w:t>
      </w:r>
      <w:r>
        <w:rPr>
          <w:rFonts w:hint="eastAsia" w:ascii="宋体" w:hAnsi="宋体" w:eastAsia="宋体" w:cs="宋体"/>
          <w:color w:val="auto"/>
          <w:sz w:val="21"/>
          <w:szCs w:val="21"/>
        </w:rPr>
        <w:t xml:space="preserve"> </w:t>
      </w:r>
    </w:p>
    <w:p>
      <w:pPr>
        <w:pStyle w:val="17"/>
        <w:keepNext w:val="0"/>
        <w:keepLines w:val="0"/>
        <w:pageBreakBefore w:val="0"/>
        <w:widowControl w:val="0"/>
        <w:numPr>
          <w:ilvl w:val="0"/>
          <w:numId w:val="0"/>
        </w:numPr>
        <w:tabs>
          <w:tab w:val="left" w:pos="2164"/>
        </w:tabs>
        <w:kinsoku/>
        <w:wordWrap/>
        <w:overflowPunct/>
        <w:topLinePunct w:val="0"/>
        <w:autoSpaceDE w:val="0"/>
        <w:autoSpaceDN w:val="0"/>
        <w:bidi w:val="0"/>
        <w:adjustRightInd/>
        <w:snapToGrid/>
        <w:spacing w:before="0" w:after="0" w:line="360" w:lineRule="auto"/>
        <w:ind w:left="0" w:leftChars="0" w:right="0" w:rightChars="0" w:firstLine="416"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pacing w:val="-1"/>
          <w:sz w:val="21"/>
          <w:szCs w:val="21"/>
        </w:rPr>
        <w:t>22.5.</w:t>
      </w:r>
      <w:r>
        <w:rPr>
          <w:rFonts w:hint="eastAsia" w:ascii="宋体" w:hAnsi="宋体" w:eastAsia="宋体" w:cs="宋体"/>
          <w:color w:val="auto"/>
          <w:spacing w:val="-1"/>
          <w:sz w:val="21"/>
          <w:szCs w:val="21"/>
          <w:lang w:val="en-US" w:eastAsia="zh-CN"/>
        </w:rPr>
        <w:t>2</w:t>
      </w:r>
      <w:r>
        <w:rPr>
          <w:rFonts w:hint="eastAsia" w:cs="宋体"/>
          <w:color w:val="auto"/>
          <w:sz w:val="21"/>
          <w:szCs w:val="21"/>
          <w:lang w:val="en-US" w:eastAsia="zh-CN"/>
        </w:rPr>
        <w:t>响应</w:t>
      </w:r>
      <w:r>
        <w:rPr>
          <w:rFonts w:hint="eastAsia" w:ascii="宋体" w:hAnsi="宋体" w:eastAsia="宋体" w:cs="宋体"/>
          <w:color w:val="auto"/>
          <w:sz w:val="21"/>
          <w:szCs w:val="21"/>
        </w:rPr>
        <w:t>文件未按</w:t>
      </w:r>
      <w:r>
        <w:rPr>
          <w:rFonts w:hint="eastAsia" w:cs="宋体"/>
          <w:color w:val="auto"/>
          <w:spacing w:val="-2"/>
          <w:sz w:val="21"/>
          <w:szCs w:val="21"/>
          <w:lang w:val="en-US" w:eastAsia="zh-CN"/>
        </w:rPr>
        <w:t>询价通知书</w:t>
      </w:r>
      <w:r>
        <w:rPr>
          <w:rFonts w:hint="eastAsia" w:ascii="宋体" w:hAnsi="宋体" w:eastAsia="宋体" w:cs="宋体"/>
          <w:color w:val="auto"/>
          <w:sz w:val="21"/>
          <w:szCs w:val="21"/>
        </w:rPr>
        <w:t xml:space="preserve">规定加密的。 </w:t>
      </w:r>
    </w:p>
    <w:p>
      <w:pPr>
        <w:pStyle w:val="17"/>
        <w:keepNext w:val="0"/>
        <w:keepLines w:val="0"/>
        <w:pageBreakBefore w:val="0"/>
        <w:widowControl w:val="0"/>
        <w:numPr>
          <w:ilvl w:val="0"/>
          <w:numId w:val="0"/>
        </w:numPr>
        <w:tabs>
          <w:tab w:val="left" w:pos="2164"/>
        </w:tabs>
        <w:kinsoku/>
        <w:wordWrap/>
        <w:overflowPunct/>
        <w:topLinePunct w:val="0"/>
        <w:autoSpaceDE w:val="0"/>
        <w:autoSpaceDN w:val="0"/>
        <w:bidi w:val="0"/>
        <w:adjustRightInd/>
        <w:snapToGrid/>
        <w:spacing w:before="0" w:after="0" w:line="360" w:lineRule="auto"/>
        <w:ind w:left="0" w:leftChars="0" w:right="0" w:rightChars="0" w:firstLine="416"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pacing w:val="-1"/>
          <w:sz w:val="21"/>
          <w:szCs w:val="21"/>
        </w:rPr>
        <w:t>22.5.</w:t>
      </w:r>
      <w:r>
        <w:rPr>
          <w:rFonts w:hint="eastAsia" w:ascii="宋体" w:hAnsi="宋体" w:eastAsia="宋体" w:cs="宋体"/>
          <w:color w:val="auto"/>
          <w:spacing w:val="-1"/>
          <w:sz w:val="21"/>
          <w:szCs w:val="21"/>
          <w:lang w:val="en-US" w:eastAsia="zh-CN"/>
        </w:rPr>
        <w:t>3</w:t>
      </w:r>
      <w:r>
        <w:rPr>
          <w:rFonts w:hint="eastAsia" w:ascii="宋体" w:hAnsi="宋体" w:eastAsia="宋体" w:cs="宋体"/>
          <w:color w:val="auto"/>
          <w:sz w:val="21"/>
          <w:szCs w:val="21"/>
        </w:rPr>
        <w:t>未进行网上下载领取</w:t>
      </w:r>
      <w:r>
        <w:rPr>
          <w:rFonts w:hint="eastAsia" w:cs="宋体"/>
          <w:color w:val="auto"/>
          <w:spacing w:val="-2"/>
          <w:sz w:val="21"/>
          <w:szCs w:val="21"/>
          <w:lang w:val="en-US" w:eastAsia="zh-CN"/>
        </w:rPr>
        <w:t>询价通知书</w:t>
      </w:r>
      <w:r>
        <w:rPr>
          <w:rFonts w:hint="eastAsia" w:ascii="宋体" w:hAnsi="宋体" w:eastAsia="宋体" w:cs="宋体"/>
          <w:color w:val="auto"/>
          <w:sz w:val="21"/>
          <w:szCs w:val="21"/>
        </w:rPr>
        <w:t xml:space="preserve">参加投标的。 </w:t>
      </w:r>
    </w:p>
    <w:p>
      <w:pPr>
        <w:pStyle w:val="17"/>
        <w:keepNext w:val="0"/>
        <w:keepLines w:val="0"/>
        <w:pageBreakBefore w:val="0"/>
        <w:widowControl w:val="0"/>
        <w:numPr>
          <w:ilvl w:val="0"/>
          <w:numId w:val="0"/>
        </w:numPr>
        <w:tabs>
          <w:tab w:val="left" w:pos="2164"/>
        </w:tabs>
        <w:kinsoku/>
        <w:wordWrap/>
        <w:overflowPunct/>
        <w:topLinePunct w:val="0"/>
        <w:autoSpaceDE w:val="0"/>
        <w:autoSpaceDN w:val="0"/>
        <w:bidi w:val="0"/>
        <w:adjustRightInd/>
        <w:snapToGrid/>
        <w:spacing w:before="0" w:after="0" w:line="360" w:lineRule="auto"/>
        <w:ind w:left="0" w:leftChars="0" w:right="0" w:rightChars="0" w:firstLine="416"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pacing w:val="-1"/>
          <w:sz w:val="21"/>
          <w:szCs w:val="21"/>
        </w:rPr>
        <w:t>22.5.</w:t>
      </w:r>
      <w:r>
        <w:rPr>
          <w:rFonts w:hint="eastAsia" w:ascii="宋体" w:hAnsi="宋体" w:eastAsia="宋体" w:cs="宋体"/>
          <w:color w:val="auto"/>
          <w:spacing w:val="-1"/>
          <w:sz w:val="21"/>
          <w:szCs w:val="21"/>
          <w:lang w:val="en-US" w:eastAsia="zh-CN"/>
        </w:rPr>
        <w:t>4</w:t>
      </w:r>
      <w:r>
        <w:rPr>
          <w:rFonts w:hint="eastAsia" w:ascii="宋体" w:hAnsi="宋体" w:eastAsia="宋体" w:cs="宋体"/>
          <w:color w:val="auto"/>
          <w:sz w:val="21"/>
          <w:szCs w:val="21"/>
        </w:rPr>
        <w:t>一个</w:t>
      </w:r>
      <w:r>
        <w:rPr>
          <w:rFonts w:hint="eastAsia" w:cs="宋体"/>
          <w:color w:val="auto"/>
          <w:sz w:val="21"/>
          <w:szCs w:val="21"/>
          <w:lang w:val="en-US" w:eastAsia="zh-CN"/>
        </w:rPr>
        <w:t>供应商</w:t>
      </w:r>
      <w:r>
        <w:rPr>
          <w:rFonts w:hint="eastAsia" w:ascii="宋体" w:hAnsi="宋体" w:eastAsia="宋体" w:cs="宋体"/>
          <w:color w:val="auto"/>
          <w:sz w:val="21"/>
          <w:szCs w:val="21"/>
        </w:rPr>
        <w:t>不只递交一套</w:t>
      </w:r>
      <w:r>
        <w:rPr>
          <w:rFonts w:hint="eastAsia" w:cs="宋体"/>
          <w:color w:val="auto"/>
          <w:sz w:val="21"/>
          <w:szCs w:val="21"/>
          <w:lang w:val="en-US" w:eastAsia="zh-CN"/>
        </w:rPr>
        <w:t>响应</w:t>
      </w:r>
      <w:r>
        <w:rPr>
          <w:rFonts w:hint="eastAsia" w:ascii="宋体" w:hAnsi="宋体" w:eastAsia="宋体" w:cs="宋体"/>
          <w:color w:val="auto"/>
          <w:sz w:val="21"/>
          <w:szCs w:val="21"/>
        </w:rPr>
        <w:t xml:space="preserve">文件的。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23. 组建询价小组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询价小组由采购人代表和评审专家共三人单数组成，其中评审专家人数不得少于询价小组成员总数的三分之二。评审专家在相关专家库中随机抽取。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24. 响应文件的初审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24.1 资格性检查和符合性检查。 </w:t>
      </w:r>
    </w:p>
    <w:p>
      <w:pPr>
        <w:pStyle w:val="17"/>
        <w:keepNext w:val="0"/>
        <w:keepLines w:val="0"/>
        <w:pageBreakBefore w:val="0"/>
        <w:widowControl w:val="0"/>
        <w:numPr>
          <w:ilvl w:val="0"/>
          <w:numId w:val="0"/>
        </w:numPr>
        <w:tabs>
          <w:tab w:val="left" w:pos="2164"/>
        </w:tabs>
        <w:kinsoku/>
        <w:wordWrap/>
        <w:overflowPunct/>
        <w:topLinePunct w:val="0"/>
        <w:autoSpaceDE w:val="0"/>
        <w:autoSpaceDN w:val="0"/>
        <w:bidi w:val="0"/>
        <w:adjustRightInd/>
        <w:snapToGrid/>
        <w:spacing w:before="0" w:after="0" w:line="360" w:lineRule="auto"/>
        <w:ind w:left="0" w:leftChars="0" w:right="0" w:rightChars="0" w:firstLine="412" w:firstLineChars="200"/>
        <w:jc w:val="both"/>
        <w:textAlignment w:val="auto"/>
        <w:rPr>
          <w:rFonts w:hint="eastAsia" w:ascii="宋体" w:hAnsi="宋体" w:eastAsia="宋体" w:cs="宋体"/>
          <w:color w:val="0000FF"/>
          <w:spacing w:val="-2"/>
          <w:sz w:val="21"/>
          <w:szCs w:val="21"/>
        </w:rPr>
      </w:pPr>
      <w:r>
        <w:rPr>
          <w:rFonts w:hint="eastAsia" w:ascii="宋体" w:hAnsi="宋体" w:eastAsia="宋体" w:cs="宋体"/>
          <w:color w:val="auto"/>
          <w:spacing w:val="-2"/>
          <w:sz w:val="21"/>
          <w:szCs w:val="21"/>
          <w:lang w:val="en-US" w:eastAsia="zh-CN"/>
        </w:rPr>
        <w:t>24.1.1</w:t>
      </w:r>
      <w:r>
        <w:rPr>
          <w:rFonts w:hint="eastAsia" w:ascii="宋体" w:hAnsi="宋体" w:eastAsia="宋体" w:cs="宋体"/>
          <w:color w:val="auto"/>
          <w:spacing w:val="-2"/>
          <w:sz w:val="21"/>
          <w:szCs w:val="21"/>
        </w:rPr>
        <w:t>资格性检查。依据法规政策和</w:t>
      </w:r>
      <w:r>
        <w:rPr>
          <w:rFonts w:hint="eastAsia" w:cs="宋体"/>
          <w:color w:val="auto"/>
          <w:spacing w:val="-2"/>
          <w:sz w:val="21"/>
          <w:szCs w:val="21"/>
          <w:lang w:eastAsia="zh-CN"/>
        </w:rPr>
        <w:t>询价通知书</w:t>
      </w:r>
      <w:r>
        <w:rPr>
          <w:rFonts w:hint="eastAsia" w:ascii="宋体" w:hAnsi="宋体" w:eastAsia="宋体" w:cs="宋体"/>
          <w:color w:val="auto"/>
          <w:spacing w:val="-2"/>
          <w:sz w:val="21"/>
          <w:szCs w:val="21"/>
        </w:rPr>
        <w:t>的规定，在对</w:t>
      </w:r>
      <w:r>
        <w:rPr>
          <w:rFonts w:hint="eastAsia" w:cs="宋体"/>
          <w:color w:val="auto"/>
          <w:spacing w:val="-2"/>
          <w:sz w:val="21"/>
          <w:szCs w:val="21"/>
          <w:lang w:val="en-US" w:eastAsia="zh-CN"/>
        </w:rPr>
        <w:t>响应</w:t>
      </w:r>
      <w:r>
        <w:rPr>
          <w:rFonts w:hint="eastAsia" w:ascii="宋体" w:hAnsi="宋体" w:eastAsia="宋体" w:cs="宋体"/>
          <w:color w:val="auto"/>
          <w:spacing w:val="-2"/>
          <w:sz w:val="21"/>
          <w:szCs w:val="21"/>
        </w:rPr>
        <w:t>文件详细评估之前，询价小组将依据供应商提交的</w:t>
      </w:r>
      <w:r>
        <w:rPr>
          <w:rFonts w:hint="eastAsia" w:cs="宋体"/>
          <w:color w:val="auto"/>
          <w:spacing w:val="-2"/>
          <w:sz w:val="21"/>
          <w:szCs w:val="21"/>
          <w:lang w:val="en-US" w:eastAsia="zh-CN"/>
        </w:rPr>
        <w:t>响应</w:t>
      </w:r>
      <w:r>
        <w:rPr>
          <w:rFonts w:hint="eastAsia" w:ascii="宋体" w:hAnsi="宋体" w:eastAsia="宋体" w:cs="宋体"/>
          <w:color w:val="auto"/>
          <w:spacing w:val="-2"/>
          <w:sz w:val="21"/>
          <w:szCs w:val="21"/>
        </w:rPr>
        <w:t>文件按询价公告所述的资格标准对供应商进行资格审查，以确定其是否具备询价资格。</w:t>
      </w:r>
      <w:r>
        <w:rPr>
          <w:rFonts w:hint="eastAsia" w:ascii="宋体" w:hAnsi="宋体" w:eastAsia="宋体" w:cs="宋体"/>
          <w:color w:val="0000FF"/>
          <w:spacing w:val="-2"/>
          <w:sz w:val="21"/>
          <w:szCs w:val="21"/>
        </w:rPr>
        <w:t>如果供应商不具备投标资格、不满足</w:t>
      </w:r>
      <w:r>
        <w:rPr>
          <w:rFonts w:hint="eastAsia" w:cs="宋体"/>
          <w:color w:val="0000FF"/>
          <w:spacing w:val="-2"/>
          <w:sz w:val="21"/>
          <w:szCs w:val="21"/>
          <w:lang w:eastAsia="zh-CN"/>
        </w:rPr>
        <w:t>询价通知书</w:t>
      </w:r>
      <w:r>
        <w:rPr>
          <w:rFonts w:hint="eastAsia" w:ascii="宋体" w:hAnsi="宋体" w:eastAsia="宋体" w:cs="宋体"/>
          <w:color w:val="0000FF"/>
          <w:spacing w:val="-2"/>
          <w:sz w:val="21"/>
          <w:szCs w:val="21"/>
        </w:rPr>
        <w:t xml:space="preserve">所规定的资格标准或提供资格证明文件不全的，其投标将被作为无效投标。 </w:t>
      </w:r>
    </w:p>
    <w:p>
      <w:pPr>
        <w:pStyle w:val="17"/>
        <w:keepNext w:val="0"/>
        <w:keepLines w:val="0"/>
        <w:pageBreakBefore w:val="0"/>
        <w:widowControl w:val="0"/>
        <w:numPr>
          <w:ilvl w:val="0"/>
          <w:numId w:val="0"/>
        </w:numPr>
        <w:tabs>
          <w:tab w:val="left" w:pos="2164"/>
        </w:tabs>
        <w:kinsoku/>
        <w:wordWrap/>
        <w:overflowPunct/>
        <w:topLinePunct w:val="0"/>
        <w:autoSpaceDE w:val="0"/>
        <w:autoSpaceDN w:val="0"/>
        <w:bidi w:val="0"/>
        <w:adjustRightInd/>
        <w:snapToGrid/>
        <w:spacing w:before="0" w:after="0" w:line="360" w:lineRule="auto"/>
        <w:ind w:left="0" w:leftChars="0" w:right="0" w:rightChars="0" w:firstLine="412" w:firstLineChars="200"/>
        <w:jc w:val="both"/>
        <w:textAlignment w:val="auto"/>
        <w:rPr>
          <w:rFonts w:hint="eastAsia" w:ascii="宋体" w:hAnsi="宋体" w:eastAsia="宋体" w:cs="宋体"/>
          <w:color w:val="auto"/>
          <w:spacing w:val="-5"/>
          <w:sz w:val="21"/>
          <w:szCs w:val="21"/>
        </w:rPr>
      </w:pPr>
      <w:r>
        <w:rPr>
          <w:rFonts w:hint="eastAsia" w:ascii="宋体" w:hAnsi="宋体" w:eastAsia="宋体" w:cs="宋体"/>
          <w:color w:val="auto"/>
          <w:spacing w:val="-2"/>
          <w:sz w:val="21"/>
          <w:szCs w:val="21"/>
          <w:lang w:val="en-US" w:eastAsia="zh-CN"/>
        </w:rPr>
        <w:t>24.1.2</w:t>
      </w:r>
      <w:r>
        <w:rPr>
          <w:rFonts w:hint="eastAsia" w:ascii="宋体" w:hAnsi="宋体" w:eastAsia="宋体" w:cs="宋体"/>
          <w:color w:val="auto"/>
          <w:spacing w:val="-2"/>
          <w:sz w:val="21"/>
          <w:szCs w:val="21"/>
        </w:rPr>
        <w:t>符合性检查。询价小组将从响应文件的有效性、完整性和对</w:t>
      </w:r>
      <w:r>
        <w:rPr>
          <w:rFonts w:hint="eastAsia" w:cs="宋体"/>
          <w:color w:val="auto"/>
          <w:spacing w:val="-2"/>
          <w:sz w:val="21"/>
          <w:szCs w:val="21"/>
          <w:lang w:eastAsia="zh-CN"/>
        </w:rPr>
        <w:t>询价通知书</w:t>
      </w:r>
      <w:r>
        <w:rPr>
          <w:rFonts w:hint="eastAsia" w:ascii="宋体" w:hAnsi="宋体" w:eastAsia="宋体" w:cs="宋体"/>
          <w:color w:val="auto"/>
          <w:spacing w:val="-7"/>
          <w:sz w:val="21"/>
          <w:szCs w:val="21"/>
        </w:rPr>
        <w:t>的响应程度进行审查，以确定是否符合对</w:t>
      </w:r>
      <w:r>
        <w:rPr>
          <w:rFonts w:hint="eastAsia" w:cs="宋体"/>
          <w:color w:val="auto"/>
          <w:spacing w:val="-7"/>
          <w:sz w:val="21"/>
          <w:szCs w:val="21"/>
          <w:lang w:eastAsia="zh-CN"/>
        </w:rPr>
        <w:t>询价通知书</w:t>
      </w:r>
      <w:r>
        <w:rPr>
          <w:rFonts w:hint="eastAsia" w:ascii="宋体" w:hAnsi="宋体" w:eastAsia="宋体" w:cs="宋体"/>
          <w:color w:val="auto"/>
          <w:spacing w:val="-7"/>
          <w:sz w:val="21"/>
          <w:szCs w:val="21"/>
        </w:rPr>
        <w:t>的实质性要求作出响应</w:t>
      </w:r>
      <w:r>
        <w:rPr>
          <w:rFonts w:hint="eastAsia" w:ascii="宋体" w:hAnsi="宋体" w:eastAsia="宋体" w:cs="宋体"/>
          <w:color w:val="auto"/>
          <w:sz w:val="21"/>
          <w:szCs w:val="21"/>
        </w:rPr>
        <w:t>（采购人可根据具体项目的情况对实质性要求作特别的具体规定</w:t>
      </w:r>
      <w:r>
        <w:rPr>
          <w:rFonts w:hint="eastAsia" w:ascii="宋体" w:hAnsi="宋体" w:eastAsia="宋体" w:cs="宋体"/>
          <w:color w:val="auto"/>
          <w:spacing w:val="-106"/>
          <w:sz w:val="21"/>
          <w:szCs w:val="21"/>
        </w:rPr>
        <w:t>）</w:t>
      </w:r>
      <w:r>
        <w:rPr>
          <w:rFonts w:hint="eastAsia" w:ascii="宋体" w:hAnsi="宋体" w:eastAsia="宋体" w:cs="宋体"/>
          <w:color w:val="auto"/>
          <w:spacing w:val="-14"/>
          <w:sz w:val="21"/>
          <w:szCs w:val="21"/>
        </w:rPr>
        <w:t>。实质性偏离是指：</w:t>
      </w:r>
      <w:r>
        <w:rPr>
          <w:rFonts w:hint="eastAsia" w:ascii="宋体" w:hAnsi="宋体" w:eastAsia="宋体" w:cs="宋体"/>
          <w:color w:val="auto"/>
          <w:sz w:val="21"/>
          <w:szCs w:val="21"/>
        </w:rPr>
        <w:t>（1）实质性影响合同的范围、质量和履行。（2）实质性违背</w:t>
      </w:r>
      <w:r>
        <w:rPr>
          <w:rFonts w:hint="eastAsia" w:cs="宋体"/>
          <w:color w:val="auto"/>
          <w:sz w:val="21"/>
          <w:szCs w:val="21"/>
          <w:lang w:eastAsia="zh-CN"/>
        </w:rPr>
        <w:t>询价通知书</w:t>
      </w:r>
      <w:r>
        <w:rPr>
          <w:rFonts w:hint="eastAsia" w:ascii="宋体" w:hAnsi="宋体" w:eastAsia="宋体" w:cs="宋体"/>
          <w:color w:val="auto"/>
          <w:sz w:val="21"/>
          <w:szCs w:val="21"/>
        </w:rPr>
        <w:t>，限制了采购人的权利</w:t>
      </w:r>
      <w:r>
        <w:rPr>
          <w:rFonts w:hint="eastAsia" w:ascii="宋体" w:hAnsi="宋体" w:eastAsia="宋体" w:cs="宋体"/>
          <w:color w:val="auto"/>
          <w:spacing w:val="-150"/>
          <w:sz w:val="21"/>
          <w:szCs w:val="21"/>
        </w:rPr>
        <w:t>。</w:t>
      </w:r>
      <w:r>
        <w:rPr>
          <w:rFonts w:hint="eastAsia" w:ascii="宋体" w:hAnsi="宋体" w:eastAsia="宋体" w:cs="宋体"/>
          <w:color w:val="auto"/>
          <w:spacing w:val="-26"/>
          <w:sz w:val="21"/>
          <w:szCs w:val="21"/>
        </w:rPr>
        <w:t>（3）</w:t>
      </w:r>
      <w:r>
        <w:rPr>
          <w:rFonts w:hint="eastAsia" w:ascii="宋体" w:hAnsi="宋体" w:eastAsia="宋体" w:cs="宋体"/>
          <w:color w:val="auto"/>
          <w:sz w:val="21"/>
          <w:szCs w:val="21"/>
        </w:rPr>
        <w:t>不公正地影响了其它作出实质性响应的供应商的竞争地位。</w:t>
      </w:r>
      <w:r>
        <w:rPr>
          <w:rFonts w:hint="eastAsia" w:ascii="宋体" w:hAnsi="宋体" w:eastAsia="宋体" w:cs="宋体"/>
          <w:color w:val="auto"/>
          <w:spacing w:val="-5"/>
          <w:sz w:val="21"/>
          <w:szCs w:val="21"/>
        </w:rPr>
        <w:t>对没有实质性响应</w:t>
      </w:r>
      <w:r>
        <w:rPr>
          <w:rFonts w:hint="eastAsia" w:cs="宋体"/>
          <w:color w:val="auto"/>
          <w:spacing w:val="-5"/>
          <w:sz w:val="21"/>
          <w:szCs w:val="21"/>
          <w:lang w:eastAsia="zh-CN"/>
        </w:rPr>
        <w:t>询价通知书</w:t>
      </w:r>
      <w:r>
        <w:rPr>
          <w:rFonts w:hint="eastAsia" w:ascii="宋体" w:hAnsi="宋体" w:eastAsia="宋体" w:cs="宋体"/>
          <w:color w:val="auto"/>
          <w:spacing w:val="-5"/>
          <w:sz w:val="21"/>
          <w:szCs w:val="21"/>
        </w:rPr>
        <w:t>的供应商，将不进入下一阶段询价。</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pacing w:val="-5"/>
          <w:sz w:val="21"/>
          <w:szCs w:val="21"/>
        </w:rPr>
        <w:t>凡不符合下列情况之一者，其响应文件将被视为未实质性响应</w:t>
      </w:r>
      <w:r>
        <w:rPr>
          <w:rFonts w:hint="eastAsia" w:cs="宋体"/>
          <w:color w:val="auto"/>
          <w:spacing w:val="-5"/>
          <w:sz w:val="21"/>
          <w:szCs w:val="21"/>
          <w:lang w:val="en-US" w:eastAsia="zh-CN"/>
        </w:rPr>
        <w:t>询价通知书</w:t>
      </w:r>
      <w:r>
        <w:rPr>
          <w:rFonts w:hint="eastAsia" w:ascii="宋体" w:hAnsi="宋体" w:eastAsia="宋体" w:cs="宋体"/>
          <w:color w:val="auto"/>
          <w:spacing w:val="-5"/>
          <w:sz w:val="21"/>
          <w:szCs w:val="21"/>
        </w:rPr>
        <w:t>：</w:t>
      </w:r>
      <w:r>
        <w:rPr>
          <w:rFonts w:hint="eastAsia" w:ascii="宋体" w:hAnsi="宋体" w:eastAsia="宋体" w:cs="宋体"/>
          <w:color w:val="auto"/>
          <w:sz w:val="21"/>
          <w:szCs w:val="21"/>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（1）响应性文件未按</w:t>
      </w:r>
      <w:r>
        <w:rPr>
          <w:rFonts w:hint="eastAsia" w:cs="宋体"/>
          <w:color w:val="0000FF"/>
          <w:sz w:val="21"/>
          <w:szCs w:val="21"/>
          <w:lang w:eastAsia="zh-CN"/>
        </w:rPr>
        <w:t>询价通知书</w:t>
      </w:r>
      <w:r>
        <w:rPr>
          <w:rFonts w:hint="eastAsia" w:ascii="宋体" w:hAnsi="宋体" w:eastAsia="宋体" w:cs="宋体"/>
          <w:color w:val="0000FF"/>
          <w:sz w:val="21"/>
          <w:szCs w:val="21"/>
        </w:rPr>
        <w:t xml:space="preserve">要求签署、盖章的。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（2）未按</w:t>
      </w:r>
      <w:r>
        <w:rPr>
          <w:rFonts w:hint="eastAsia" w:cs="宋体"/>
          <w:color w:val="0000FF"/>
          <w:sz w:val="21"/>
          <w:szCs w:val="21"/>
          <w:lang w:eastAsia="zh-CN"/>
        </w:rPr>
        <w:t>询价通知书</w:t>
      </w:r>
      <w:r>
        <w:rPr>
          <w:rFonts w:hint="eastAsia" w:ascii="宋体" w:hAnsi="宋体" w:eastAsia="宋体" w:cs="宋体"/>
          <w:color w:val="0000FF"/>
          <w:sz w:val="21"/>
          <w:szCs w:val="21"/>
        </w:rPr>
        <w:t xml:space="preserve">规定报价的。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（3）报价超过</w:t>
      </w:r>
      <w:r>
        <w:rPr>
          <w:rFonts w:hint="eastAsia" w:cs="宋体"/>
          <w:color w:val="0000FF"/>
          <w:sz w:val="21"/>
          <w:szCs w:val="21"/>
          <w:lang w:eastAsia="zh-CN"/>
        </w:rPr>
        <w:t>询价通知书</w:t>
      </w:r>
      <w:r>
        <w:rPr>
          <w:rFonts w:hint="eastAsia" w:ascii="宋体" w:hAnsi="宋体" w:eastAsia="宋体" w:cs="宋体"/>
          <w:color w:val="0000FF"/>
          <w:sz w:val="21"/>
          <w:szCs w:val="21"/>
        </w:rPr>
        <w:t xml:space="preserve">中规定的预算金额或者最高限价的。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（4）</w:t>
      </w:r>
      <w:r>
        <w:rPr>
          <w:rFonts w:hint="eastAsia" w:cs="宋体"/>
          <w:color w:val="0000FF"/>
          <w:sz w:val="21"/>
          <w:szCs w:val="21"/>
          <w:lang w:val="en-US" w:eastAsia="zh-CN"/>
        </w:rPr>
        <w:t>供应商</w:t>
      </w:r>
      <w:r>
        <w:rPr>
          <w:rFonts w:hint="eastAsia" w:ascii="宋体" w:hAnsi="宋体" w:eastAsia="宋体" w:cs="宋体"/>
          <w:color w:val="0000FF"/>
          <w:sz w:val="21"/>
          <w:szCs w:val="21"/>
        </w:rPr>
        <w:t xml:space="preserve">代表未能出具有效身份证明，或与身份不符的。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（5）资格证明文件不全的，或不符合</w:t>
      </w:r>
      <w:r>
        <w:rPr>
          <w:rFonts w:hint="eastAsia" w:cs="宋体"/>
          <w:color w:val="0000FF"/>
          <w:sz w:val="21"/>
          <w:szCs w:val="21"/>
          <w:lang w:eastAsia="zh-CN"/>
        </w:rPr>
        <w:t>询价通知书</w:t>
      </w:r>
      <w:r>
        <w:rPr>
          <w:rFonts w:hint="eastAsia" w:ascii="宋体" w:hAnsi="宋体" w:eastAsia="宋体" w:cs="宋体"/>
          <w:color w:val="0000FF"/>
          <w:sz w:val="21"/>
          <w:szCs w:val="21"/>
        </w:rPr>
        <w:t xml:space="preserve">标明的资格要求的。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（6）</w:t>
      </w:r>
      <w:r>
        <w:rPr>
          <w:rFonts w:hint="eastAsia" w:cs="宋体"/>
          <w:color w:val="0000FF"/>
          <w:sz w:val="21"/>
          <w:szCs w:val="21"/>
          <w:lang w:val="en-US" w:eastAsia="zh-CN"/>
        </w:rPr>
        <w:t>询价</w:t>
      </w:r>
      <w:r>
        <w:rPr>
          <w:rFonts w:hint="eastAsia" w:ascii="宋体" w:hAnsi="宋体" w:eastAsia="宋体" w:cs="宋体"/>
          <w:color w:val="0000FF"/>
          <w:sz w:val="21"/>
          <w:szCs w:val="21"/>
        </w:rPr>
        <w:t>有效期、合同履行期限、质保期等不满足</w:t>
      </w:r>
      <w:r>
        <w:rPr>
          <w:rFonts w:hint="eastAsia" w:cs="宋体"/>
          <w:color w:val="0000FF"/>
          <w:sz w:val="21"/>
          <w:szCs w:val="21"/>
          <w:lang w:eastAsia="zh-CN"/>
        </w:rPr>
        <w:t>询价通知书</w:t>
      </w:r>
      <w:r>
        <w:rPr>
          <w:rFonts w:hint="eastAsia" w:ascii="宋体" w:hAnsi="宋体" w:eastAsia="宋体" w:cs="宋体"/>
          <w:color w:val="0000FF"/>
          <w:sz w:val="21"/>
          <w:szCs w:val="21"/>
        </w:rPr>
        <w:t xml:space="preserve">要求的。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 xml:space="preserve">（7）响应性文件含有采购人不能接受的附加条件的。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（8）未按</w:t>
      </w:r>
      <w:r>
        <w:rPr>
          <w:rFonts w:hint="eastAsia" w:cs="宋体"/>
          <w:color w:val="0000FF"/>
          <w:sz w:val="21"/>
          <w:szCs w:val="21"/>
          <w:lang w:eastAsia="zh-CN"/>
        </w:rPr>
        <w:t>询价通知书</w:t>
      </w:r>
      <w:r>
        <w:rPr>
          <w:rFonts w:hint="eastAsia" w:ascii="宋体" w:hAnsi="宋体" w:eastAsia="宋体" w:cs="宋体"/>
          <w:color w:val="0000FF"/>
          <w:sz w:val="21"/>
          <w:szCs w:val="21"/>
        </w:rPr>
        <w:t xml:space="preserve">提供的格式填列或项目不齐全内容虚假的。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right="0"/>
        <w:jc w:val="both"/>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（9）响应性文件的实质性内容未使用中文表述，或意思表述不明确，或前</w:t>
      </w:r>
      <w:r>
        <w:rPr>
          <w:rFonts w:hint="eastAsia" w:ascii="宋体" w:hAnsi="宋体" w:eastAsia="宋体" w:cs="宋体"/>
          <w:color w:val="0000FF"/>
          <w:spacing w:val="-9"/>
          <w:sz w:val="21"/>
          <w:szCs w:val="21"/>
        </w:rPr>
        <w:t>后矛盾，或使用计量单位不符合</w:t>
      </w:r>
      <w:r>
        <w:rPr>
          <w:rFonts w:hint="eastAsia" w:cs="宋体"/>
          <w:color w:val="0000FF"/>
          <w:spacing w:val="-9"/>
          <w:sz w:val="21"/>
          <w:szCs w:val="21"/>
          <w:lang w:eastAsia="zh-CN"/>
        </w:rPr>
        <w:t>询价通知书</w:t>
      </w:r>
      <w:r>
        <w:rPr>
          <w:rFonts w:hint="eastAsia" w:ascii="宋体" w:hAnsi="宋体" w:eastAsia="宋体" w:cs="宋体"/>
          <w:color w:val="0000FF"/>
          <w:spacing w:val="-9"/>
          <w:sz w:val="21"/>
          <w:szCs w:val="21"/>
        </w:rPr>
        <w:t>要求的</w:t>
      </w:r>
      <w:r>
        <w:rPr>
          <w:rFonts w:hint="eastAsia" w:ascii="宋体" w:hAnsi="宋体" w:eastAsia="宋体" w:cs="宋体"/>
          <w:color w:val="0000FF"/>
          <w:sz w:val="21"/>
          <w:szCs w:val="21"/>
        </w:rPr>
        <w:t xml:space="preserve">（经询价小组认定允许其当场更正的笔误除外）。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（10）响应性文件的关键内容字迹模糊、无法辨认,或</w:t>
      </w:r>
      <w:r>
        <w:rPr>
          <w:rFonts w:hint="eastAsia" w:cs="宋体"/>
          <w:color w:val="0000FF"/>
          <w:sz w:val="21"/>
          <w:szCs w:val="21"/>
          <w:lang w:val="en-US" w:eastAsia="zh-CN"/>
        </w:rPr>
        <w:t>响应</w:t>
      </w:r>
      <w:r>
        <w:rPr>
          <w:rFonts w:hint="eastAsia" w:ascii="宋体" w:hAnsi="宋体" w:eastAsia="宋体" w:cs="宋体"/>
          <w:color w:val="0000FF"/>
          <w:sz w:val="21"/>
          <w:szCs w:val="21"/>
        </w:rPr>
        <w:t xml:space="preserve">文件中经修正的内容字迹模糊无法辩认，或修改处未按规定签名盖章的。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 xml:space="preserve">（11）响应性文件雷同性分析一致的。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（12）不符合</w:t>
      </w:r>
      <w:r>
        <w:rPr>
          <w:rFonts w:hint="eastAsia" w:cs="宋体"/>
          <w:color w:val="0000FF"/>
          <w:sz w:val="21"/>
          <w:szCs w:val="21"/>
          <w:lang w:eastAsia="zh-CN"/>
        </w:rPr>
        <w:t>询价通知书</w:t>
      </w:r>
      <w:r>
        <w:rPr>
          <w:rFonts w:hint="eastAsia" w:ascii="宋体" w:hAnsi="宋体" w:eastAsia="宋体" w:cs="宋体"/>
          <w:color w:val="0000FF"/>
          <w:sz w:val="21"/>
          <w:szCs w:val="21"/>
        </w:rPr>
        <w:t xml:space="preserve">中规定的其它实质性条款。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 xml:space="preserve">（13）供货方案不合理、不科学或没有针对性或与本项目不符。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0000FF"/>
          <w:sz w:val="21"/>
          <w:szCs w:val="21"/>
        </w:rPr>
        <w:t>（14）法律、法规和</w:t>
      </w:r>
      <w:r>
        <w:rPr>
          <w:rFonts w:hint="eastAsia" w:cs="宋体"/>
          <w:color w:val="0000FF"/>
          <w:sz w:val="21"/>
          <w:szCs w:val="21"/>
          <w:lang w:eastAsia="zh-CN"/>
        </w:rPr>
        <w:t>询价通知书</w:t>
      </w:r>
      <w:r>
        <w:rPr>
          <w:rFonts w:hint="eastAsia" w:ascii="宋体" w:hAnsi="宋体" w:eastAsia="宋体" w:cs="宋体"/>
          <w:color w:val="0000FF"/>
          <w:sz w:val="21"/>
          <w:szCs w:val="21"/>
        </w:rPr>
        <w:t>规定的其他无效情形。</w:t>
      </w:r>
      <w:r>
        <w:rPr>
          <w:rFonts w:hint="eastAsia" w:ascii="宋体" w:hAnsi="宋体" w:eastAsia="宋体" w:cs="宋体"/>
          <w:color w:val="auto"/>
          <w:sz w:val="21"/>
          <w:szCs w:val="21"/>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pacing w:val="-4"/>
          <w:sz w:val="21"/>
          <w:szCs w:val="21"/>
        </w:rPr>
        <w:t>询价小组将拒绝被确定为没有实质性响应</w:t>
      </w:r>
      <w:r>
        <w:rPr>
          <w:rFonts w:hint="eastAsia" w:cs="宋体"/>
          <w:color w:val="auto"/>
          <w:spacing w:val="-4"/>
          <w:sz w:val="21"/>
          <w:szCs w:val="21"/>
          <w:lang w:eastAsia="zh-CN"/>
        </w:rPr>
        <w:t>询价通知书</w:t>
      </w:r>
      <w:r>
        <w:rPr>
          <w:rFonts w:hint="eastAsia" w:ascii="宋体" w:hAnsi="宋体" w:eastAsia="宋体" w:cs="宋体"/>
          <w:color w:val="auto"/>
          <w:spacing w:val="-4"/>
          <w:sz w:val="21"/>
          <w:szCs w:val="21"/>
        </w:rPr>
        <w:t>的响应文件。询价小组决</w:t>
      </w:r>
      <w:r>
        <w:rPr>
          <w:rFonts w:hint="eastAsia" w:ascii="宋体" w:hAnsi="宋体" w:eastAsia="宋体" w:cs="宋体"/>
          <w:color w:val="auto"/>
          <w:spacing w:val="-8"/>
          <w:sz w:val="21"/>
          <w:szCs w:val="21"/>
        </w:rPr>
        <w:t>定供应商未实质性响应</w:t>
      </w:r>
      <w:r>
        <w:rPr>
          <w:rFonts w:hint="eastAsia" w:cs="宋体"/>
          <w:color w:val="auto"/>
          <w:spacing w:val="-8"/>
          <w:sz w:val="21"/>
          <w:szCs w:val="21"/>
          <w:lang w:eastAsia="zh-CN"/>
        </w:rPr>
        <w:t>询价通知书</w:t>
      </w:r>
      <w:r>
        <w:rPr>
          <w:rFonts w:hint="eastAsia" w:ascii="宋体" w:hAnsi="宋体" w:eastAsia="宋体" w:cs="宋体"/>
          <w:color w:val="auto"/>
          <w:spacing w:val="-8"/>
          <w:sz w:val="21"/>
          <w:szCs w:val="21"/>
        </w:rPr>
        <w:t xml:space="preserve">只根据响应文件本身的内容，而不寻求其他的外部证据。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24.2</w:t>
      </w:r>
      <w:r>
        <w:rPr>
          <w:rFonts w:hint="eastAsia" w:ascii="宋体" w:hAnsi="宋体" w:eastAsia="宋体" w:cs="宋体"/>
          <w:color w:val="auto"/>
          <w:sz w:val="21"/>
          <w:szCs w:val="21"/>
        </w:rPr>
        <w:t xml:space="preserve">在评审过程中，询价小组发现供应商有下列情形之一的，视为供应商相互串通。具体表现形式如下： </w:t>
      </w:r>
    </w:p>
    <w:p>
      <w:pPr>
        <w:pStyle w:val="17"/>
        <w:keepNext w:val="0"/>
        <w:keepLines w:val="0"/>
        <w:pageBreakBefore w:val="0"/>
        <w:widowControl w:val="0"/>
        <w:numPr>
          <w:ilvl w:val="0"/>
          <w:numId w:val="0"/>
        </w:numPr>
        <w:tabs>
          <w:tab w:val="left" w:pos="2404"/>
        </w:tabs>
        <w:kinsoku/>
        <w:wordWrap/>
        <w:overflowPunct/>
        <w:topLinePunct w:val="0"/>
        <w:autoSpaceDE w:val="0"/>
        <w:autoSpaceDN w:val="0"/>
        <w:bidi w:val="0"/>
        <w:adjustRightInd/>
        <w:snapToGrid/>
        <w:spacing w:before="0" w:after="0" w:line="360" w:lineRule="auto"/>
        <w:ind w:left="481" w:leftChars="0" w:right="0" w:rightChars="0"/>
        <w:jc w:val="left"/>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lang w:val="en-US" w:eastAsia="zh-CN"/>
        </w:rPr>
        <w:t>24.2.1</w:t>
      </w:r>
      <w:r>
        <w:rPr>
          <w:rFonts w:hint="eastAsia" w:ascii="宋体" w:hAnsi="宋体" w:eastAsia="宋体" w:cs="宋体"/>
          <w:color w:val="0000FF"/>
          <w:spacing w:val="-1"/>
          <w:sz w:val="21"/>
          <w:szCs w:val="21"/>
        </w:rPr>
        <w:t>不同供应商的响应文件异常一致的。</w:t>
      </w:r>
      <w:r>
        <w:rPr>
          <w:rFonts w:hint="eastAsia" w:ascii="宋体" w:hAnsi="宋体" w:eastAsia="宋体" w:cs="宋体"/>
          <w:color w:val="0000FF"/>
          <w:sz w:val="21"/>
          <w:szCs w:val="21"/>
        </w:rPr>
        <w:t xml:space="preserve"> </w:t>
      </w:r>
    </w:p>
    <w:p>
      <w:pPr>
        <w:pStyle w:val="17"/>
        <w:keepNext w:val="0"/>
        <w:keepLines w:val="0"/>
        <w:pageBreakBefore w:val="0"/>
        <w:widowControl w:val="0"/>
        <w:numPr>
          <w:ilvl w:val="0"/>
          <w:numId w:val="0"/>
        </w:numPr>
        <w:tabs>
          <w:tab w:val="left" w:pos="2404"/>
        </w:tabs>
        <w:kinsoku/>
        <w:wordWrap/>
        <w:overflowPunct/>
        <w:topLinePunct w:val="0"/>
        <w:autoSpaceDE w:val="0"/>
        <w:autoSpaceDN w:val="0"/>
        <w:bidi w:val="0"/>
        <w:adjustRightInd/>
        <w:snapToGrid/>
        <w:spacing w:before="0" w:after="0" w:line="360" w:lineRule="auto"/>
        <w:ind w:left="481" w:leftChars="0" w:right="0" w:rightChars="0"/>
        <w:jc w:val="left"/>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lang w:val="en-US" w:eastAsia="zh-CN"/>
        </w:rPr>
        <w:t>24.2.2</w:t>
      </w:r>
      <w:r>
        <w:rPr>
          <w:rFonts w:hint="eastAsia" w:ascii="宋体" w:hAnsi="宋体" w:eastAsia="宋体" w:cs="宋体"/>
          <w:color w:val="0000FF"/>
          <w:spacing w:val="-1"/>
          <w:sz w:val="21"/>
          <w:szCs w:val="21"/>
        </w:rPr>
        <w:t>不同供应商的响应文件由同一单位或个人编制的。</w:t>
      </w:r>
      <w:r>
        <w:rPr>
          <w:rFonts w:hint="eastAsia" w:ascii="宋体" w:hAnsi="宋体" w:eastAsia="宋体" w:cs="宋体"/>
          <w:color w:val="0000FF"/>
          <w:sz w:val="21"/>
          <w:szCs w:val="21"/>
        </w:rPr>
        <w:t xml:space="preserve"> </w:t>
      </w:r>
    </w:p>
    <w:p>
      <w:pPr>
        <w:pStyle w:val="17"/>
        <w:keepNext w:val="0"/>
        <w:keepLines w:val="0"/>
        <w:pageBreakBefore w:val="0"/>
        <w:widowControl w:val="0"/>
        <w:numPr>
          <w:ilvl w:val="0"/>
          <w:numId w:val="0"/>
        </w:numPr>
        <w:tabs>
          <w:tab w:val="left" w:pos="2404"/>
        </w:tabs>
        <w:kinsoku/>
        <w:wordWrap/>
        <w:overflowPunct/>
        <w:topLinePunct w:val="0"/>
        <w:autoSpaceDE w:val="0"/>
        <w:autoSpaceDN w:val="0"/>
        <w:bidi w:val="0"/>
        <w:adjustRightInd/>
        <w:snapToGrid/>
        <w:spacing w:before="0" w:after="0" w:line="360" w:lineRule="auto"/>
        <w:ind w:left="481" w:leftChars="0" w:right="0" w:rightChars="0"/>
        <w:jc w:val="left"/>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lang w:val="en-US" w:eastAsia="zh-CN"/>
        </w:rPr>
        <w:t>24.2.3</w:t>
      </w:r>
      <w:r>
        <w:rPr>
          <w:rFonts w:hint="eastAsia" w:ascii="宋体" w:hAnsi="宋体" w:eastAsia="宋体" w:cs="宋体"/>
          <w:color w:val="0000FF"/>
          <w:spacing w:val="-1"/>
          <w:sz w:val="21"/>
          <w:szCs w:val="21"/>
        </w:rPr>
        <w:t>不同供应商的响应文件载明的项目管理成员为同一人的。</w:t>
      </w:r>
      <w:r>
        <w:rPr>
          <w:rFonts w:hint="eastAsia" w:ascii="宋体" w:hAnsi="宋体" w:eastAsia="宋体" w:cs="宋体"/>
          <w:color w:val="0000FF"/>
          <w:sz w:val="21"/>
          <w:szCs w:val="21"/>
        </w:rPr>
        <w:t xml:space="preserve"> </w:t>
      </w:r>
    </w:p>
    <w:p>
      <w:pPr>
        <w:pStyle w:val="17"/>
        <w:keepNext w:val="0"/>
        <w:keepLines w:val="0"/>
        <w:pageBreakBefore w:val="0"/>
        <w:widowControl w:val="0"/>
        <w:numPr>
          <w:ilvl w:val="0"/>
          <w:numId w:val="0"/>
        </w:numPr>
        <w:tabs>
          <w:tab w:val="left" w:pos="2404"/>
        </w:tabs>
        <w:kinsoku/>
        <w:wordWrap/>
        <w:overflowPunct/>
        <w:topLinePunct w:val="0"/>
        <w:autoSpaceDE w:val="0"/>
        <w:autoSpaceDN w:val="0"/>
        <w:bidi w:val="0"/>
        <w:adjustRightInd/>
        <w:snapToGrid/>
        <w:spacing w:before="0" w:after="0" w:line="360" w:lineRule="auto"/>
        <w:ind w:left="481" w:leftChars="0" w:right="0" w:rightChars="0"/>
        <w:jc w:val="left"/>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lang w:val="en-US" w:eastAsia="zh-CN"/>
        </w:rPr>
        <w:t>24.2.4</w:t>
      </w:r>
      <w:r>
        <w:rPr>
          <w:rFonts w:hint="eastAsia" w:ascii="宋体" w:hAnsi="宋体" w:eastAsia="宋体" w:cs="宋体"/>
          <w:color w:val="0000FF"/>
          <w:spacing w:val="-1"/>
          <w:sz w:val="21"/>
          <w:szCs w:val="21"/>
        </w:rPr>
        <w:t>不同供应商的响应文件相互混装的。</w:t>
      </w:r>
      <w:r>
        <w:rPr>
          <w:rFonts w:hint="eastAsia" w:ascii="宋体" w:hAnsi="宋体" w:eastAsia="宋体" w:cs="宋体"/>
          <w:color w:val="0000FF"/>
          <w:sz w:val="21"/>
          <w:szCs w:val="21"/>
        </w:rPr>
        <w:t xml:space="preserve"> </w:t>
      </w:r>
    </w:p>
    <w:p>
      <w:pPr>
        <w:pStyle w:val="17"/>
        <w:keepNext w:val="0"/>
        <w:keepLines w:val="0"/>
        <w:pageBreakBefore w:val="0"/>
        <w:widowControl w:val="0"/>
        <w:numPr>
          <w:ilvl w:val="0"/>
          <w:numId w:val="0"/>
        </w:numPr>
        <w:tabs>
          <w:tab w:val="left" w:pos="2404"/>
        </w:tabs>
        <w:kinsoku/>
        <w:wordWrap/>
        <w:overflowPunct/>
        <w:topLinePunct w:val="0"/>
        <w:autoSpaceDE w:val="0"/>
        <w:autoSpaceDN w:val="0"/>
        <w:bidi w:val="0"/>
        <w:adjustRightInd/>
        <w:snapToGrid/>
        <w:spacing w:before="0" w:after="0" w:line="360" w:lineRule="auto"/>
        <w:ind w:left="481" w:leftChars="0" w:right="0" w:rightChars="0"/>
        <w:jc w:val="left"/>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lang w:val="en-US" w:eastAsia="zh-CN"/>
        </w:rPr>
        <w:t>24.2.5</w:t>
      </w:r>
      <w:r>
        <w:rPr>
          <w:rFonts w:hint="eastAsia" w:ascii="宋体" w:hAnsi="宋体" w:eastAsia="宋体" w:cs="宋体"/>
          <w:color w:val="0000FF"/>
          <w:spacing w:val="-1"/>
          <w:sz w:val="21"/>
          <w:szCs w:val="21"/>
        </w:rPr>
        <w:t>不同供应商授权同一人作为供应商代表的。</w:t>
      </w:r>
      <w:r>
        <w:rPr>
          <w:rFonts w:hint="eastAsia" w:ascii="宋体" w:hAnsi="宋体" w:eastAsia="宋体" w:cs="宋体"/>
          <w:color w:val="0000FF"/>
          <w:sz w:val="21"/>
          <w:szCs w:val="21"/>
        </w:rPr>
        <w:t xml:space="preserve"> </w:t>
      </w:r>
    </w:p>
    <w:p>
      <w:pPr>
        <w:pStyle w:val="17"/>
        <w:keepNext w:val="0"/>
        <w:keepLines w:val="0"/>
        <w:pageBreakBefore w:val="0"/>
        <w:widowControl w:val="0"/>
        <w:numPr>
          <w:ilvl w:val="0"/>
          <w:numId w:val="0"/>
        </w:numPr>
        <w:tabs>
          <w:tab w:val="left" w:pos="2404"/>
        </w:tabs>
        <w:kinsoku/>
        <w:wordWrap/>
        <w:overflowPunct/>
        <w:topLinePunct w:val="0"/>
        <w:autoSpaceDE w:val="0"/>
        <w:autoSpaceDN w:val="0"/>
        <w:bidi w:val="0"/>
        <w:adjustRightInd/>
        <w:snapToGrid/>
        <w:spacing w:before="0" w:after="0" w:line="360" w:lineRule="auto"/>
        <w:ind w:left="481" w:leftChars="0" w:right="0" w:rightChars="0"/>
        <w:jc w:val="left"/>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lang w:val="en-US" w:eastAsia="zh-CN"/>
        </w:rPr>
        <w:t>24.2.6</w:t>
      </w:r>
      <w:r>
        <w:rPr>
          <w:rFonts w:hint="eastAsia" w:ascii="宋体" w:hAnsi="宋体" w:eastAsia="宋体" w:cs="宋体"/>
          <w:color w:val="0000FF"/>
          <w:sz w:val="21"/>
          <w:szCs w:val="21"/>
        </w:rPr>
        <w:t xml:space="preserve">有证据证明供应商与采购人、采购代理机构或其他供应商串通的其他情形的。 </w:t>
      </w:r>
    </w:p>
    <w:p>
      <w:pPr>
        <w:pStyle w:val="17"/>
        <w:keepNext w:val="0"/>
        <w:keepLines w:val="0"/>
        <w:pageBreakBefore w:val="0"/>
        <w:widowControl w:val="0"/>
        <w:numPr>
          <w:ilvl w:val="0"/>
          <w:numId w:val="0"/>
        </w:numPr>
        <w:tabs>
          <w:tab w:val="left" w:pos="2404"/>
        </w:tabs>
        <w:kinsoku/>
        <w:wordWrap/>
        <w:overflowPunct/>
        <w:topLinePunct w:val="0"/>
        <w:autoSpaceDE w:val="0"/>
        <w:autoSpaceDN w:val="0"/>
        <w:bidi w:val="0"/>
        <w:adjustRightInd/>
        <w:snapToGrid/>
        <w:spacing w:before="0" w:after="0" w:line="360" w:lineRule="auto"/>
        <w:ind w:left="481" w:leftChars="0" w:right="0" w:rightChars="0"/>
        <w:jc w:val="left"/>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lang w:val="en-US" w:eastAsia="zh-CN"/>
        </w:rPr>
        <w:t>24.2.7</w:t>
      </w:r>
      <w:r>
        <w:rPr>
          <w:rFonts w:hint="eastAsia" w:ascii="宋体" w:hAnsi="宋体" w:eastAsia="宋体" w:cs="宋体"/>
          <w:color w:val="0000FF"/>
          <w:spacing w:val="-1"/>
          <w:sz w:val="21"/>
          <w:szCs w:val="21"/>
        </w:rPr>
        <w:t>询价小组认定的其他串通情形。</w:t>
      </w:r>
      <w:r>
        <w:rPr>
          <w:rFonts w:hint="eastAsia" w:ascii="宋体" w:hAnsi="宋体" w:eastAsia="宋体" w:cs="宋体"/>
          <w:color w:val="0000FF"/>
          <w:sz w:val="21"/>
          <w:szCs w:val="21"/>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25. 响应文件的澄清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rPr>
          <w:rFonts w:hint="eastAsia" w:ascii="宋体" w:hAnsi="宋体" w:eastAsia="宋体" w:cs="宋体"/>
          <w:color w:val="auto"/>
          <w:sz w:val="21"/>
          <w:szCs w:val="21"/>
        </w:rPr>
      </w:pPr>
      <w:r>
        <w:rPr>
          <w:rFonts w:hint="eastAsia" w:ascii="宋体" w:hAnsi="宋体" w:eastAsia="宋体" w:cs="宋体"/>
          <w:color w:val="auto"/>
          <w:spacing w:val="-8"/>
          <w:sz w:val="21"/>
          <w:szCs w:val="21"/>
        </w:rPr>
        <w:t>对响应文件中含义不明确、同类问题表述不一致或者有明显文字和计算错误</w:t>
      </w:r>
      <w:r>
        <w:rPr>
          <w:rFonts w:hint="eastAsia" w:ascii="宋体" w:hAnsi="宋体" w:eastAsia="宋体" w:cs="宋体"/>
          <w:color w:val="auto"/>
          <w:spacing w:val="-12"/>
          <w:sz w:val="21"/>
          <w:szCs w:val="21"/>
        </w:rPr>
        <w:t>的内容，询价小组可以书面形式通过驻马店市公共资源交易中心电子交易平台不</w:t>
      </w:r>
      <w:r>
        <w:rPr>
          <w:rFonts w:hint="eastAsia" w:ascii="宋体" w:hAnsi="宋体" w:eastAsia="宋体" w:cs="宋体"/>
          <w:color w:val="auto"/>
          <w:spacing w:val="-16"/>
          <w:sz w:val="21"/>
          <w:szCs w:val="21"/>
        </w:rPr>
        <w:t>见面交易系统远程要求供应商作出必要的澄清。供应商的澄清应当在询价小组规定的时间内通过驻马店市公共资源交易中心电子交易平台不见面交易系统远程</w:t>
      </w:r>
      <w:r>
        <w:rPr>
          <w:rFonts w:hint="eastAsia" w:ascii="宋体" w:hAnsi="宋体" w:eastAsia="宋体" w:cs="宋体"/>
          <w:color w:val="auto"/>
          <w:spacing w:val="-15"/>
          <w:sz w:val="21"/>
          <w:szCs w:val="21"/>
        </w:rPr>
        <w:t>以书面形式作出，由供应商代表签字。但澄清事项不得超出响应文件的范围，不</w:t>
      </w:r>
      <w:r>
        <w:rPr>
          <w:rFonts w:hint="eastAsia" w:ascii="宋体" w:hAnsi="宋体" w:eastAsia="宋体" w:cs="宋体"/>
          <w:color w:val="auto"/>
          <w:spacing w:val="-17"/>
          <w:sz w:val="21"/>
          <w:szCs w:val="21"/>
        </w:rPr>
        <w:t>得实质性改变响应文件的内容，不得通过澄清等方式对供应商实行差别对待。询价小组不得接受供应商主动提出的澄清和解释。</w:t>
      </w:r>
      <w:r>
        <w:rPr>
          <w:rFonts w:hint="eastAsia" w:ascii="宋体" w:hAnsi="宋体" w:eastAsia="宋体" w:cs="宋体"/>
          <w:color w:val="auto"/>
          <w:sz w:val="21"/>
          <w:szCs w:val="21"/>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26. 比较与评价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rPr>
          <w:rFonts w:hint="eastAsia" w:ascii="宋体" w:hAnsi="宋体" w:eastAsia="宋体" w:cs="宋体"/>
          <w:color w:val="auto"/>
          <w:spacing w:val="-12"/>
          <w:sz w:val="21"/>
          <w:szCs w:val="21"/>
        </w:rPr>
      </w:pPr>
      <w:r>
        <w:rPr>
          <w:rFonts w:hint="eastAsia" w:ascii="宋体" w:hAnsi="宋体" w:eastAsia="宋体" w:cs="宋体"/>
          <w:color w:val="auto"/>
          <w:spacing w:val="-12"/>
          <w:sz w:val="21"/>
          <w:szCs w:val="21"/>
          <w:lang w:val="en-US" w:eastAsia="zh-CN"/>
        </w:rPr>
        <w:t>26.1</w:t>
      </w:r>
      <w:r>
        <w:rPr>
          <w:rFonts w:hint="eastAsia" w:ascii="宋体" w:hAnsi="宋体" w:eastAsia="宋体" w:cs="宋体"/>
          <w:color w:val="auto"/>
          <w:spacing w:val="-12"/>
          <w:sz w:val="21"/>
          <w:szCs w:val="21"/>
        </w:rPr>
        <w:t xml:space="preserve">询价小组只对已判定为实质性响应的询价响应文件进行评价和比较。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rPr>
          <w:rFonts w:hint="eastAsia" w:ascii="宋体" w:hAnsi="宋体" w:eastAsia="宋体" w:cs="宋体"/>
          <w:color w:val="auto"/>
          <w:spacing w:val="-12"/>
          <w:sz w:val="21"/>
          <w:szCs w:val="21"/>
        </w:rPr>
      </w:pPr>
      <w:r>
        <w:rPr>
          <w:rFonts w:hint="eastAsia" w:ascii="宋体" w:hAnsi="宋体" w:eastAsia="宋体" w:cs="宋体"/>
          <w:color w:val="auto"/>
          <w:spacing w:val="-12"/>
          <w:sz w:val="21"/>
          <w:szCs w:val="21"/>
          <w:lang w:val="en-US" w:eastAsia="zh-CN"/>
        </w:rPr>
        <w:t>26.2</w:t>
      </w:r>
      <w:r>
        <w:rPr>
          <w:rFonts w:hint="eastAsia" w:ascii="宋体" w:hAnsi="宋体" w:eastAsia="宋体" w:cs="宋体"/>
          <w:color w:val="auto"/>
          <w:spacing w:val="-12"/>
          <w:sz w:val="21"/>
          <w:szCs w:val="21"/>
        </w:rPr>
        <w:t xml:space="preserve">计算评审总价时，以货物到达采购人指定的目的地交货价为标准，其中已包含各种税费、运费及保险费、运杂费等。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rPr>
          <w:rFonts w:hint="eastAsia" w:ascii="宋体" w:hAnsi="宋体" w:eastAsia="宋体" w:cs="宋体"/>
          <w:color w:val="auto"/>
          <w:spacing w:val="-12"/>
          <w:sz w:val="21"/>
          <w:szCs w:val="21"/>
        </w:rPr>
      </w:pPr>
      <w:r>
        <w:rPr>
          <w:rFonts w:hint="eastAsia" w:ascii="宋体" w:hAnsi="宋体" w:eastAsia="宋体" w:cs="宋体"/>
          <w:color w:val="auto"/>
          <w:spacing w:val="-12"/>
          <w:sz w:val="21"/>
          <w:szCs w:val="21"/>
          <w:lang w:val="en-US" w:eastAsia="zh-CN"/>
        </w:rPr>
        <w:t>26.3</w:t>
      </w:r>
      <w:r>
        <w:rPr>
          <w:rFonts w:hint="eastAsia" w:ascii="宋体" w:hAnsi="宋体" w:eastAsia="宋体" w:cs="宋体"/>
          <w:color w:val="auto"/>
          <w:spacing w:val="-12"/>
          <w:sz w:val="21"/>
          <w:szCs w:val="21"/>
        </w:rPr>
        <w:t>询价小组在评审时，除根据</w:t>
      </w:r>
      <w:r>
        <w:rPr>
          <w:rFonts w:hint="eastAsia" w:cs="宋体"/>
          <w:color w:val="auto"/>
          <w:spacing w:val="-12"/>
          <w:sz w:val="21"/>
          <w:szCs w:val="21"/>
          <w:lang w:val="en-US" w:eastAsia="zh-CN"/>
        </w:rPr>
        <w:t>询价通知书</w:t>
      </w:r>
      <w:r>
        <w:rPr>
          <w:rFonts w:hint="eastAsia" w:ascii="宋体" w:hAnsi="宋体" w:eastAsia="宋体" w:cs="宋体"/>
          <w:color w:val="auto"/>
          <w:spacing w:val="-12"/>
          <w:sz w:val="21"/>
          <w:szCs w:val="21"/>
        </w:rPr>
        <w:t xml:space="preserve">的规定考虑供应商的报价外，还将考虑以下因素：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rPr>
          <w:rFonts w:hint="eastAsia" w:ascii="宋体" w:hAnsi="宋体" w:eastAsia="宋体" w:cs="宋体"/>
          <w:color w:val="auto"/>
          <w:spacing w:val="-12"/>
          <w:sz w:val="21"/>
          <w:szCs w:val="21"/>
        </w:rPr>
      </w:pPr>
      <w:r>
        <w:rPr>
          <w:rFonts w:hint="eastAsia" w:ascii="宋体" w:hAnsi="宋体" w:eastAsia="宋体" w:cs="宋体"/>
          <w:color w:val="auto"/>
          <w:spacing w:val="-12"/>
          <w:sz w:val="21"/>
          <w:szCs w:val="21"/>
        </w:rPr>
        <w:t xml:space="preserve">(1) 询价响应文件申明的交货期；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rPr>
          <w:rFonts w:hint="eastAsia" w:ascii="宋体" w:hAnsi="宋体" w:eastAsia="宋体" w:cs="宋体"/>
          <w:color w:val="auto"/>
          <w:spacing w:val="-12"/>
          <w:sz w:val="21"/>
          <w:szCs w:val="21"/>
        </w:rPr>
      </w:pPr>
      <w:r>
        <w:rPr>
          <w:rFonts w:hint="eastAsia" w:ascii="宋体" w:hAnsi="宋体" w:eastAsia="宋体" w:cs="宋体"/>
          <w:color w:val="auto"/>
          <w:spacing w:val="-12"/>
          <w:sz w:val="21"/>
          <w:szCs w:val="21"/>
        </w:rPr>
        <w:t xml:space="preserve">(2) 与合同条款规定的付款条件的偏差；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rPr>
          <w:rFonts w:hint="eastAsia" w:ascii="宋体" w:hAnsi="宋体" w:eastAsia="宋体" w:cs="宋体"/>
          <w:color w:val="auto"/>
          <w:spacing w:val="-12"/>
          <w:sz w:val="21"/>
          <w:szCs w:val="21"/>
        </w:rPr>
      </w:pPr>
      <w:r>
        <w:rPr>
          <w:rFonts w:hint="eastAsia" w:ascii="宋体" w:hAnsi="宋体" w:eastAsia="宋体" w:cs="宋体"/>
          <w:color w:val="auto"/>
          <w:spacing w:val="-12"/>
          <w:sz w:val="21"/>
          <w:szCs w:val="21"/>
        </w:rPr>
        <w:t xml:space="preserve">(3) 所投货物零部件、备品备件和服务招标的费用；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rPr>
          <w:rFonts w:hint="eastAsia" w:ascii="宋体" w:hAnsi="宋体" w:eastAsia="宋体" w:cs="宋体"/>
          <w:color w:val="auto"/>
          <w:spacing w:val="-12"/>
          <w:sz w:val="21"/>
          <w:szCs w:val="21"/>
        </w:rPr>
      </w:pPr>
      <w:r>
        <w:rPr>
          <w:rFonts w:hint="eastAsia" w:ascii="宋体" w:hAnsi="宋体" w:eastAsia="宋体" w:cs="宋体"/>
          <w:color w:val="auto"/>
          <w:spacing w:val="-12"/>
          <w:sz w:val="21"/>
          <w:szCs w:val="21"/>
        </w:rPr>
        <w:t xml:space="preserve">(4) 采购人取得投标设备的备件和售后服务的可能性和便捷性；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rPr>
          <w:rFonts w:hint="eastAsia" w:ascii="宋体" w:hAnsi="宋体" w:eastAsia="宋体" w:cs="宋体"/>
          <w:color w:val="auto"/>
          <w:spacing w:val="-12"/>
          <w:sz w:val="21"/>
          <w:szCs w:val="21"/>
        </w:rPr>
      </w:pPr>
      <w:r>
        <w:rPr>
          <w:rFonts w:hint="eastAsia" w:ascii="宋体" w:hAnsi="宋体" w:eastAsia="宋体" w:cs="宋体"/>
          <w:color w:val="auto"/>
          <w:spacing w:val="-12"/>
          <w:sz w:val="21"/>
          <w:szCs w:val="21"/>
        </w:rPr>
        <w:t xml:space="preserve">(5) 所投设备在使用周期内预计的运营费和维护费；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rPr>
          <w:rFonts w:hint="eastAsia" w:ascii="宋体" w:hAnsi="宋体" w:eastAsia="宋体" w:cs="宋体"/>
          <w:color w:val="auto"/>
          <w:spacing w:val="-12"/>
          <w:sz w:val="21"/>
          <w:szCs w:val="21"/>
        </w:rPr>
      </w:pPr>
      <w:r>
        <w:rPr>
          <w:rFonts w:hint="eastAsia" w:ascii="宋体" w:hAnsi="宋体" w:eastAsia="宋体" w:cs="宋体"/>
          <w:color w:val="auto"/>
          <w:spacing w:val="-12"/>
          <w:sz w:val="21"/>
          <w:szCs w:val="21"/>
        </w:rPr>
        <w:t xml:space="preserve">(6) 所投设备的性能和效率；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27. 最后报价的确定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rPr>
          <w:rFonts w:hint="eastAsia" w:ascii="宋体" w:hAnsi="宋体" w:eastAsia="宋体" w:cs="宋体"/>
          <w:color w:val="auto"/>
          <w:spacing w:val="-12"/>
          <w:sz w:val="21"/>
          <w:szCs w:val="21"/>
        </w:rPr>
      </w:pPr>
      <w:r>
        <w:rPr>
          <w:rFonts w:hint="eastAsia" w:ascii="宋体" w:hAnsi="宋体" w:eastAsia="宋体" w:cs="宋体"/>
          <w:color w:val="auto"/>
          <w:spacing w:val="-12"/>
          <w:sz w:val="21"/>
          <w:szCs w:val="21"/>
          <w:lang w:val="en-US" w:eastAsia="zh-CN"/>
        </w:rPr>
        <w:t>27.1</w:t>
      </w:r>
      <w:r>
        <w:rPr>
          <w:rFonts w:hint="eastAsia" w:ascii="宋体" w:hAnsi="宋体" w:eastAsia="宋体" w:cs="宋体"/>
          <w:color w:val="auto"/>
          <w:spacing w:val="-12"/>
          <w:sz w:val="21"/>
          <w:szCs w:val="21"/>
        </w:rPr>
        <w:t>参加询价采购活动的供应商，应当按照</w:t>
      </w:r>
      <w:r>
        <w:rPr>
          <w:rFonts w:hint="eastAsia" w:cs="宋体"/>
          <w:color w:val="auto"/>
          <w:spacing w:val="-12"/>
          <w:sz w:val="21"/>
          <w:szCs w:val="21"/>
          <w:lang w:eastAsia="zh-CN"/>
        </w:rPr>
        <w:t>询价通知书</w:t>
      </w:r>
      <w:r>
        <w:rPr>
          <w:rFonts w:hint="eastAsia" w:ascii="宋体" w:hAnsi="宋体" w:eastAsia="宋体" w:cs="宋体"/>
          <w:color w:val="auto"/>
          <w:spacing w:val="-12"/>
          <w:sz w:val="21"/>
          <w:szCs w:val="21"/>
        </w:rPr>
        <w:t xml:space="preserve">的规定在询价响应文件中报出一次不得更改的价格。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rPr>
          <w:rFonts w:hint="eastAsia" w:ascii="宋体" w:hAnsi="宋体" w:eastAsia="宋体" w:cs="宋体"/>
          <w:color w:val="auto"/>
          <w:spacing w:val="-12"/>
          <w:sz w:val="21"/>
          <w:szCs w:val="21"/>
        </w:rPr>
      </w:pPr>
      <w:r>
        <w:rPr>
          <w:rFonts w:hint="eastAsia" w:ascii="宋体" w:hAnsi="宋体" w:eastAsia="宋体" w:cs="宋体"/>
          <w:color w:val="auto"/>
          <w:spacing w:val="-12"/>
          <w:sz w:val="21"/>
          <w:szCs w:val="21"/>
          <w:lang w:val="en-US" w:eastAsia="zh-CN"/>
        </w:rPr>
        <w:t>27.2</w:t>
      </w:r>
      <w:r>
        <w:rPr>
          <w:rFonts w:hint="eastAsia" w:ascii="宋体" w:hAnsi="宋体" w:eastAsia="宋体" w:cs="宋体"/>
          <w:color w:val="auto"/>
          <w:spacing w:val="-12"/>
          <w:sz w:val="21"/>
          <w:szCs w:val="21"/>
        </w:rPr>
        <w:t xml:space="preserve">询价响应文件的审查完成后，由询价小组确认合格供应商的最后报价。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rPr>
          <w:rFonts w:hint="default" w:ascii="宋体" w:hAnsi="宋体" w:eastAsia="宋体" w:cs="宋体"/>
          <w:b/>
          <w:bCs/>
          <w:color w:val="auto"/>
          <w:spacing w:val="-12"/>
          <w:sz w:val="21"/>
          <w:szCs w:val="21"/>
          <w:lang w:val="en-US"/>
        </w:rPr>
      </w:pPr>
      <w:r>
        <w:rPr>
          <w:rFonts w:hint="eastAsia" w:ascii="宋体" w:hAnsi="宋体" w:eastAsia="宋体" w:cs="宋体"/>
          <w:color w:val="auto"/>
          <w:spacing w:val="-12"/>
          <w:sz w:val="21"/>
          <w:szCs w:val="21"/>
          <w:lang w:val="en-US" w:eastAsia="zh-CN"/>
        </w:rPr>
        <w:t>27.3</w:t>
      </w:r>
      <w:r>
        <w:rPr>
          <w:rFonts w:hint="eastAsia" w:ascii="宋体" w:hAnsi="宋体" w:eastAsia="宋体" w:cs="宋体"/>
          <w:color w:val="auto"/>
          <w:spacing w:val="-12"/>
          <w:sz w:val="21"/>
          <w:szCs w:val="21"/>
        </w:rPr>
        <w:t>对于小型和微型企业产品以扣除优惠比率后的价格作为最后报价参与评审，不作为成交价和合同签约价。成交价和合同签约价仍以其询价响应文件中的一次报价为准</w:t>
      </w:r>
      <w:r>
        <w:rPr>
          <w:rFonts w:hint="eastAsia" w:cs="宋体"/>
          <w:color w:val="auto"/>
          <w:spacing w:val="-12"/>
          <w:sz w:val="21"/>
          <w:szCs w:val="21"/>
          <w:lang w:eastAsia="zh-CN"/>
        </w:rPr>
        <w:t>。</w:t>
      </w:r>
      <w:r>
        <w:rPr>
          <w:rFonts w:hint="eastAsia" w:cs="宋体"/>
          <w:b/>
          <w:bCs/>
          <w:color w:val="auto"/>
          <w:spacing w:val="-12"/>
          <w:sz w:val="21"/>
          <w:szCs w:val="21"/>
          <w:lang w:eastAsia="zh-CN"/>
        </w:rPr>
        <w:t>（</w:t>
      </w:r>
      <w:r>
        <w:rPr>
          <w:b/>
          <w:bCs/>
          <w:color w:val="auto"/>
          <w:sz w:val="21"/>
          <w:szCs w:val="21"/>
        </w:rPr>
        <w:t>专门面向中小企业采购的项目或者采购包,不再执行价格评审优惠的扶持政策</w:t>
      </w:r>
      <w:r>
        <w:rPr>
          <w:rFonts w:hint="eastAsia"/>
          <w:b/>
          <w:bCs/>
          <w:color w:val="auto"/>
          <w:sz w:val="21"/>
          <w:szCs w:val="21"/>
          <w:lang w:eastAsia="zh-CN"/>
        </w:rPr>
        <w:t>。）</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rPr>
          <w:rFonts w:hint="default" w:ascii="宋体" w:hAnsi="宋体" w:eastAsia="宋体" w:cs="宋体"/>
          <w:b/>
          <w:bCs/>
          <w:color w:val="auto"/>
          <w:spacing w:val="-12"/>
          <w:sz w:val="21"/>
          <w:szCs w:val="21"/>
          <w:lang w:val="en-US"/>
        </w:rPr>
      </w:pPr>
      <w:r>
        <w:rPr>
          <w:rFonts w:hint="eastAsia" w:ascii="宋体" w:hAnsi="宋体" w:eastAsia="宋体" w:cs="宋体"/>
          <w:color w:val="auto"/>
          <w:spacing w:val="-12"/>
          <w:sz w:val="21"/>
          <w:szCs w:val="21"/>
          <w:lang w:val="en-US" w:eastAsia="zh-CN"/>
        </w:rPr>
        <w:t>27.4</w:t>
      </w:r>
      <w:r>
        <w:rPr>
          <w:rFonts w:hint="eastAsia" w:ascii="宋体" w:hAnsi="宋体" w:eastAsia="宋体" w:cs="宋体"/>
          <w:color w:val="auto"/>
          <w:spacing w:val="-12"/>
          <w:sz w:val="21"/>
          <w:szCs w:val="21"/>
        </w:rPr>
        <w:t xml:space="preserve">小型和微型企业产品价格给予扣除标准： </w:t>
      </w:r>
      <w:r>
        <w:rPr>
          <w:rFonts w:hint="eastAsia" w:cs="宋体"/>
          <w:b/>
          <w:bCs/>
          <w:color w:val="auto"/>
          <w:spacing w:val="-12"/>
          <w:sz w:val="21"/>
          <w:szCs w:val="21"/>
          <w:lang w:eastAsia="zh-CN"/>
        </w:rPr>
        <w:t>（</w:t>
      </w:r>
      <w:r>
        <w:rPr>
          <w:b/>
          <w:bCs/>
          <w:color w:val="auto"/>
          <w:sz w:val="21"/>
          <w:szCs w:val="21"/>
        </w:rPr>
        <w:t>专门面向中小企业采购的项目或者采购包,不再执行价格评审优惠的扶持政策</w:t>
      </w:r>
      <w:r>
        <w:rPr>
          <w:rFonts w:hint="eastAsia"/>
          <w:b/>
          <w:bCs/>
          <w:color w:val="auto"/>
          <w:sz w:val="21"/>
          <w:szCs w:val="21"/>
          <w:lang w:eastAsia="zh-CN"/>
        </w:rPr>
        <w:t>。）</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rPr>
          <w:rFonts w:hint="eastAsia" w:ascii="宋体" w:hAnsi="宋体" w:eastAsia="宋体" w:cs="宋体"/>
          <w:color w:val="auto"/>
          <w:spacing w:val="-12"/>
          <w:sz w:val="21"/>
          <w:szCs w:val="21"/>
          <w:lang w:eastAsia="zh-CN"/>
        </w:rPr>
      </w:pPr>
      <w:r>
        <w:rPr>
          <w:rFonts w:hint="eastAsia" w:ascii="宋体" w:hAnsi="宋体" w:eastAsia="宋体" w:cs="宋体"/>
          <w:color w:val="auto"/>
          <w:spacing w:val="-12"/>
          <w:sz w:val="21"/>
          <w:szCs w:val="21"/>
        </w:rPr>
        <w:t>根据《政府采购促进中小企业发展管理办法》（财库[2020]46 号）和《财政部关于进一步加大政府采购支持中小企业力度的通知》（财库[2022]19 号）的规定，提供的货物全部由符合政策要求的中小企业制造，即货物由中小企业生产且使用该中小企业商号或者注册商标的投标报价给予价格扣除优惠</w:t>
      </w:r>
      <w:r>
        <w:rPr>
          <w:rFonts w:hint="eastAsia" w:ascii="宋体" w:hAnsi="宋体" w:eastAsia="宋体" w:cs="宋体"/>
          <w:color w:val="auto"/>
          <w:spacing w:val="-12"/>
          <w:sz w:val="21"/>
          <w:szCs w:val="21"/>
          <w:lang w:eastAsia="zh-CN"/>
        </w:rPr>
        <w:t>。</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28. 询价成交原则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询价小组应当从质量和服务均能满足采购文件实质性响应要求的供应商中，按照最低报价直接确定成交供应商，并编写评审报告。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29. 评标</w:t>
      </w:r>
      <w:r>
        <w:rPr>
          <w:rFonts w:hint="eastAsia" w:cs="宋体"/>
          <w:color w:val="auto"/>
          <w:spacing w:val="-11"/>
          <w:sz w:val="21"/>
          <w:szCs w:val="21"/>
          <w:lang w:eastAsia="zh-CN"/>
        </w:rPr>
        <w:t>（</w:t>
      </w:r>
      <w:r>
        <w:rPr>
          <w:rFonts w:hint="eastAsia" w:cs="宋体"/>
          <w:color w:val="auto"/>
          <w:spacing w:val="-11"/>
          <w:sz w:val="21"/>
          <w:szCs w:val="21"/>
          <w:lang w:val="en-US" w:eastAsia="zh-CN"/>
        </w:rPr>
        <w:t>审）</w:t>
      </w:r>
      <w:r>
        <w:rPr>
          <w:rFonts w:hint="eastAsia" w:ascii="宋体" w:hAnsi="宋体" w:eastAsia="宋体" w:cs="宋体"/>
          <w:color w:val="auto"/>
          <w:sz w:val="21"/>
          <w:szCs w:val="21"/>
        </w:rPr>
        <w:t xml:space="preserve">过程及保密原则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rPr>
          <w:rFonts w:hint="eastAsia" w:ascii="宋体" w:hAnsi="宋体" w:eastAsia="宋体" w:cs="宋体"/>
          <w:color w:val="auto"/>
          <w:spacing w:val="-12"/>
          <w:sz w:val="21"/>
          <w:szCs w:val="21"/>
        </w:rPr>
      </w:pPr>
      <w:r>
        <w:rPr>
          <w:rFonts w:hint="eastAsia" w:ascii="宋体" w:hAnsi="宋体" w:eastAsia="宋体" w:cs="宋体"/>
          <w:color w:val="auto"/>
          <w:spacing w:val="-12"/>
          <w:sz w:val="21"/>
          <w:szCs w:val="21"/>
          <w:lang w:val="en-US" w:eastAsia="zh-CN"/>
        </w:rPr>
        <w:t>29.1</w:t>
      </w:r>
      <w:r>
        <w:rPr>
          <w:rFonts w:hint="eastAsia" w:ascii="宋体" w:hAnsi="宋体" w:eastAsia="宋体" w:cs="宋体"/>
          <w:color w:val="auto"/>
          <w:spacing w:val="-12"/>
          <w:sz w:val="21"/>
          <w:szCs w:val="21"/>
        </w:rPr>
        <w:t xml:space="preserve">评审是询价采购工作的重要环节，评审工作在询价小组内独立进行。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rPr>
          <w:rFonts w:hint="eastAsia" w:ascii="宋体" w:hAnsi="宋体" w:eastAsia="宋体" w:cs="宋体"/>
          <w:color w:val="auto"/>
          <w:spacing w:val="-12"/>
          <w:sz w:val="21"/>
          <w:szCs w:val="21"/>
        </w:rPr>
      </w:pPr>
      <w:r>
        <w:rPr>
          <w:rFonts w:hint="eastAsia" w:ascii="宋体" w:hAnsi="宋体" w:eastAsia="宋体" w:cs="宋体"/>
          <w:color w:val="auto"/>
          <w:spacing w:val="-12"/>
          <w:sz w:val="21"/>
          <w:szCs w:val="21"/>
          <w:lang w:val="en-US" w:eastAsia="zh-CN"/>
        </w:rPr>
        <w:t>29.2</w:t>
      </w:r>
      <w:r>
        <w:rPr>
          <w:rFonts w:hint="eastAsia" w:ascii="宋体" w:hAnsi="宋体" w:eastAsia="宋体" w:cs="宋体"/>
          <w:color w:val="auto"/>
          <w:spacing w:val="-12"/>
          <w:sz w:val="21"/>
          <w:szCs w:val="21"/>
        </w:rPr>
        <w:t xml:space="preserve">询价小组将遵照规定的评审方法，公正、平等地对待所有供应商。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rPr>
          <w:rFonts w:hint="eastAsia" w:ascii="宋体" w:hAnsi="宋体" w:eastAsia="宋体" w:cs="宋体"/>
          <w:color w:val="auto"/>
          <w:spacing w:val="-12"/>
          <w:sz w:val="21"/>
          <w:szCs w:val="21"/>
        </w:rPr>
      </w:pPr>
      <w:r>
        <w:rPr>
          <w:rFonts w:hint="eastAsia" w:ascii="宋体" w:hAnsi="宋体" w:eastAsia="宋体" w:cs="宋体"/>
          <w:color w:val="auto"/>
          <w:spacing w:val="-12"/>
          <w:sz w:val="21"/>
          <w:szCs w:val="21"/>
          <w:lang w:val="en-US" w:eastAsia="zh-CN"/>
        </w:rPr>
        <w:t>29.3</w:t>
      </w:r>
      <w:r>
        <w:rPr>
          <w:rFonts w:hint="eastAsia" w:ascii="宋体" w:hAnsi="宋体" w:eastAsia="宋体" w:cs="宋体"/>
          <w:color w:val="auto"/>
          <w:spacing w:val="-12"/>
          <w:sz w:val="21"/>
          <w:szCs w:val="21"/>
        </w:rPr>
        <w:t xml:space="preserve">在开标、评审期间，供应商不得向评委询问评审情况，不得进行旨在影响评审结果的活动。否则其询价可能被拒绝。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rPr>
          <w:rFonts w:hint="eastAsia" w:ascii="宋体" w:hAnsi="宋体" w:eastAsia="宋体" w:cs="宋体"/>
          <w:color w:val="auto"/>
          <w:spacing w:val="-12"/>
          <w:sz w:val="21"/>
          <w:szCs w:val="21"/>
        </w:rPr>
      </w:pPr>
      <w:r>
        <w:rPr>
          <w:rFonts w:hint="eastAsia" w:ascii="宋体" w:hAnsi="宋体" w:eastAsia="宋体" w:cs="宋体"/>
          <w:color w:val="auto"/>
          <w:spacing w:val="-12"/>
          <w:sz w:val="21"/>
          <w:szCs w:val="21"/>
          <w:lang w:val="en-US" w:eastAsia="zh-CN"/>
        </w:rPr>
        <w:t>29.4</w:t>
      </w:r>
      <w:r>
        <w:rPr>
          <w:rFonts w:hint="eastAsia" w:ascii="宋体" w:hAnsi="宋体" w:eastAsia="宋体" w:cs="宋体"/>
          <w:color w:val="auto"/>
          <w:spacing w:val="-12"/>
          <w:sz w:val="21"/>
          <w:szCs w:val="21"/>
        </w:rPr>
        <w:t xml:space="preserve">为保证评审的公正性，开标后直至授予供应商合同，询价小组专家不得与供应商私下交换意见。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rPr>
          <w:rFonts w:hint="eastAsia" w:ascii="宋体" w:hAnsi="宋体" w:eastAsia="宋体" w:cs="宋体"/>
          <w:color w:val="auto"/>
          <w:spacing w:val="-12"/>
          <w:sz w:val="21"/>
          <w:szCs w:val="21"/>
        </w:rPr>
      </w:pPr>
      <w:r>
        <w:rPr>
          <w:rFonts w:hint="eastAsia" w:ascii="宋体" w:hAnsi="宋体" w:eastAsia="宋体" w:cs="宋体"/>
          <w:color w:val="auto"/>
          <w:spacing w:val="-12"/>
          <w:sz w:val="21"/>
          <w:szCs w:val="21"/>
          <w:lang w:val="en-US" w:eastAsia="zh-CN"/>
        </w:rPr>
        <w:t>29.5</w:t>
      </w:r>
      <w:r>
        <w:rPr>
          <w:rFonts w:hint="eastAsia" w:ascii="宋体" w:hAnsi="宋体" w:eastAsia="宋体" w:cs="宋体"/>
          <w:color w:val="auto"/>
          <w:spacing w:val="-12"/>
          <w:sz w:val="21"/>
          <w:szCs w:val="21"/>
        </w:rPr>
        <w:t xml:space="preserve">在评审工作结束后，凡与评审情况有接触的任何人不得擅自将评审情况扩散出评审人员之外。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30.确定成交供应商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pacing w:val="-7"/>
          <w:sz w:val="21"/>
          <w:szCs w:val="21"/>
        </w:rPr>
        <w:t>评审</w:t>
      </w:r>
      <w:r>
        <w:rPr>
          <w:rFonts w:hint="eastAsia" w:ascii="宋体" w:hAnsi="宋体" w:eastAsia="宋体" w:cs="宋体"/>
          <w:color w:val="auto"/>
          <w:sz w:val="21"/>
          <w:szCs w:val="21"/>
        </w:rPr>
        <w:t>（标</w:t>
      </w:r>
      <w:r>
        <w:rPr>
          <w:rFonts w:hint="eastAsia" w:ascii="宋体" w:hAnsi="宋体" w:eastAsia="宋体" w:cs="宋体"/>
          <w:color w:val="auto"/>
          <w:spacing w:val="-15"/>
          <w:sz w:val="21"/>
          <w:szCs w:val="21"/>
        </w:rPr>
        <w:t>）</w:t>
      </w:r>
      <w:r>
        <w:rPr>
          <w:rFonts w:hint="eastAsia" w:ascii="宋体" w:hAnsi="宋体" w:eastAsia="宋体" w:cs="宋体"/>
          <w:color w:val="auto"/>
          <w:spacing w:val="-2"/>
          <w:sz w:val="21"/>
          <w:szCs w:val="21"/>
        </w:rPr>
        <w:t>委员会根据全体评审</w:t>
      </w:r>
      <w:r>
        <w:rPr>
          <w:rFonts w:hint="eastAsia" w:ascii="宋体" w:hAnsi="宋体" w:eastAsia="宋体" w:cs="宋体"/>
          <w:color w:val="auto"/>
          <w:sz w:val="21"/>
          <w:szCs w:val="21"/>
        </w:rPr>
        <w:t>（标</w:t>
      </w:r>
      <w:r>
        <w:rPr>
          <w:rFonts w:hint="eastAsia" w:ascii="宋体" w:hAnsi="宋体" w:eastAsia="宋体" w:cs="宋体"/>
          <w:color w:val="auto"/>
          <w:spacing w:val="-15"/>
          <w:sz w:val="21"/>
          <w:szCs w:val="21"/>
        </w:rPr>
        <w:t>）</w:t>
      </w:r>
      <w:r>
        <w:rPr>
          <w:rFonts w:hint="eastAsia" w:ascii="宋体" w:hAnsi="宋体" w:eastAsia="宋体" w:cs="宋体"/>
          <w:color w:val="auto"/>
          <w:spacing w:val="-2"/>
          <w:sz w:val="21"/>
          <w:szCs w:val="21"/>
        </w:rPr>
        <w:t>成员签字的原始评审</w:t>
      </w:r>
      <w:r>
        <w:rPr>
          <w:rFonts w:hint="eastAsia" w:ascii="宋体" w:hAnsi="宋体" w:eastAsia="宋体" w:cs="宋体"/>
          <w:color w:val="auto"/>
          <w:sz w:val="21"/>
          <w:szCs w:val="21"/>
        </w:rPr>
        <w:t>（标</w:t>
      </w:r>
      <w:r>
        <w:rPr>
          <w:rFonts w:hint="eastAsia" w:ascii="宋体" w:hAnsi="宋体" w:eastAsia="宋体" w:cs="宋体"/>
          <w:color w:val="auto"/>
          <w:spacing w:val="-15"/>
          <w:sz w:val="21"/>
          <w:szCs w:val="21"/>
        </w:rPr>
        <w:t>）</w:t>
      </w:r>
      <w:r>
        <w:rPr>
          <w:rFonts w:hint="eastAsia" w:ascii="宋体" w:hAnsi="宋体" w:eastAsia="宋体" w:cs="宋体"/>
          <w:color w:val="auto"/>
          <w:sz w:val="21"/>
          <w:szCs w:val="21"/>
        </w:rPr>
        <w:t>记录和评</w:t>
      </w:r>
      <w:r>
        <w:rPr>
          <w:rFonts w:hint="eastAsia" w:ascii="宋体" w:hAnsi="宋体" w:eastAsia="宋体" w:cs="宋体"/>
          <w:color w:val="auto"/>
          <w:spacing w:val="-15"/>
          <w:sz w:val="21"/>
          <w:szCs w:val="21"/>
        </w:rPr>
        <w:t>审</w:t>
      </w:r>
      <w:r>
        <w:rPr>
          <w:rFonts w:hint="eastAsia" w:ascii="宋体" w:hAnsi="宋体" w:eastAsia="宋体" w:cs="宋体"/>
          <w:color w:val="auto"/>
          <w:sz w:val="21"/>
          <w:szCs w:val="21"/>
        </w:rPr>
        <w:t>（标</w:t>
      </w:r>
      <w:r>
        <w:rPr>
          <w:rFonts w:hint="eastAsia" w:ascii="宋体" w:hAnsi="宋体" w:eastAsia="宋体" w:cs="宋体"/>
          <w:color w:val="auto"/>
          <w:spacing w:val="-15"/>
          <w:sz w:val="21"/>
          <w:szCs w:val="21"/>
        </w:rPr>
        <w:t>）</w:t>
      </w:r>
      <w:r>
        <w:rPr>
          <w:rFonts w:hint="eastAsia" w:ascii="宋体" w:hAnsi="宋体" w:eastAsia="宋体" w:cs="宋体"/>
          <w:color w:val="auto"/>
          <w:spacing w:val="-3"/>
          <w:sz w:val="21"/>
          <w:szCs w:val="21"/>
        </w:rPr>
        <w:t>结果编写评审</w:t>
      </w:r>
      <w:r>
        <w:rPr>
          <w:rFonts w:hint="eastAsia" w:ascii="宋体" w:hAnsi="宋体" w:eastAsia="宋体" w:cs="宋体"/>
          <w:color w:val="auto"/>
          <w:sz w:val="21"/>
          <w:szCs w:val="21"/>
        </w:rPr>
        <w:t>（标</w:t>
      </w:r>
      <w:r>
        <w:rPr>
          <w:rFonts w:hint="eastAsia" w:ascii="宋体" w:hAnsi="宋体" w:eastAsia="宋体" w:cs="宋体"/>
          <w:color w:val="auto"/>
          <w:spacing w:val="-15"/>
          <w:sz w:val="21"/>
          <w:szCs w:val="21"/>
        </w:rPr>
        <w:t>）</w:t>
      </w:r>
      <w:r>
        <w:rPr>
          <w:rFonts w:hint="eastAsia" w:ascii="宋体" w:hAnsi="宋体" w:eastAsia="宋体" w:cs="宋体"/>
          <w:color w:val="auto"/>
          <w:spacing w:val="-5"/>
          <w:sz w:val="21"/>
          <w:szCs w:val="21"/>
        </w:rPr>
        <w:t>报告，采购代理机构应当履行核对评审</w:t>
      </w:r>
      <w:r>
        <w:rPr>
          <w:rFonts w:hint="eastAsia" w:ascii="宋体" w:hAnsi="宋体" w:eastAsia="宋体" w:cs="宋体"/>
          <w:color w:val="auto"/>
          <w:sz w:val="21"/>
          <w:szCs w:val="21"/>
        </w:rPr>
        <w:t>（标</w:t>
      </w:r>
      <w:r>
        <w:rPr>
          <w:rFonts w:hint="eastAsia" w:ascii="宋体" w:hAnsi="宋体" w:eastAsia="宋体" w:cs="宋体"/>
          <w:color w:val="auto"/>
          <w:spacing w:val="-15"/>
          <w:sz w:val="21"/>
          <w:szCs w:val="21"/>
        </w:rPr>
        <w:t>）</w:t>
      </w:r>
      <w:r>
        <w:rPr>
          <w:rFonts w:hint="eastAsia" w:ascii="宋体" w:hAnsi="宋体" w:eastAsia="宋体" w:cs="宋体"/>
          <w:color w:val="auto"/>
          <w:sz w:val="21"/>
          <w:szCs w:val="21"/>
        </w:rPr>
        <w:t>结果</w:t>
      </w:r>
      <w:r>
        <w:rPr>
          <w:rFonts w:hint="eastAsia" w:ascii="宋体" w:hAnsi="宋体" w:eastAsia="宋体" w:cs="宋体"/>
          <w:color w:val="auto"/>
          <w:spacing w:val="-14"/>
          <w:sz w:val="21"/>
          <w:szCs w:val="21"/>
        </w:rPr>
        <w:t>职责，并在评审</w:t>
      </w:r>
      <w:r>
        <w:rPr>
          <w:rFonts w:hint="eastAsia" w:cs="宋体"/>
          <w:color w:val="auto"/>
          <w:spacing w:val="-14"/>
          <w:sz w:val="21"/>
          <w:szCs w:val="21"/>
          <w:lang w:eastAsia="zh-CN"/>
        </w:rPr>
        <w:t>（</w:t>
      </w:r>
      <w:r>
        <w:rPr>
          <w:rFonts w:hint="eastAsia" w:ascii="宋体" w:hAnsi="宋体" w:eastAsia="宋体" w:cs="宋体"/>
          <w:color w:val="auto"/>
          <w:spacing w:val="-14"/>
          <w:sz w:val="21"/>
          <w:szCs w:val="21"/>
        </w:rPr>
        <w:t>评标</w:t>
      </w:r>
      <w:r>
        <w:rPr>
          <w:rFonts w:hint="eastAsia" w:cs="宋体"/>
          <w:color w:val="auto"/>
          <w:spacing w:val="-14"/>
          <w:sz w:val="21"/>
          <w:szCs w:val="21"/>
          <w:lang w:eastAsia="zh-CN"/>
        </w:rPr>
        <w:t>）</w:t>
      </w:r>
      <w:r>
        <w:rPr>
          <w:rFonts w:hint="eastAsia" w:ascii="宋体" w:hAnsi="宋体" w:eastAsia="宋体" w:cs="宋体"/>
          <w:color w:val="auto"/>
          <w:spacing w:val="-14"/>
          <w:sz w:val="21"/>
          <w:szCs w:val="21"/>
        </w:rPr>
        <w:t xml:space="preserve">结束后 </w:t>
      </w:r>
      <w:r>
        <w:rPr>
          <w:rFonts w:hint="eastAsia" w:ascii="宋体" w:hAnsi="宋体" w:eastAsia="宋体" w:cs="宋体"/>
          <w:color w:val="auto"/>
          <w:sz w:val="21"/>
          <w:szCs w:val="21"/>
        </w:rPr>
        <w:t>2</w:t>
      </w:r>
      <w:r>
        <w:rPr>
          <w:rFonts w:hint="eastAsia" w:ascii="宋体" w:hAnsi="宋体" w:eastAsia="宋体" w:cs="宋体"/>
          <w:color w:val="auto"/>
          <w:spacing w:val="-8"/>
          <w:sz w:val="21"/>
          <w:szCs w:val="21"/>
        </w:rPr>
        <w:t xml:space="preserve"> 个工作日内将评标</w:t>
      </w:r>
      <w:r>
        <w:rPr>
          <w:rFonts w:hint="eastAsia" w:cs="宋体"/>
          <w:color w:val="auto"/>
          <w:spacing w:val="-11"/>
          <w:sz w:val="21"/>
          <w:szCs w:val="21"/>
          <w:lang w:eastAsia="zh-CN"/>
        </w:rPr>
        <w:t>（</w:t>
      </w:r>
      <w:r>
        <w:rPr>
          <w:rFonts w:hint="eastAsia" w:cs="宋体"/>
          <w:color w:val="auto"/>
          <w:spacing w:val="-11"/>
          <w:sz w:val="21"/>
          <w:szCs w:val="21"/>
          <w:lang w:val="en-US" w:eastAsia="zh-CN"/>
        </w:rPr>
        <w:t>审）</w:t>
      </w:r>
      <w:r>
        <w:rPr>
          <w:rFonts w:hint="eastAsia" w:ascii="宋体" w:hAnsi="宋体" w:eastAsia="宋体" w:cs="宋体"/>
          <w:color w:val="auto"/>
          <w:spacing w:val="-8"/>
          <w:sz w:val="21"/>
          <w:szCs w:val="21"/>
        </w:rPr>
        <w:t>报告通过公共资源电子交易系统</w:t>
      </w:r>
      <w:r>
        <w:rPr>
          <w:rFonts w:hint="eastAsia" w:ascii="宋体" w:hAnsi="宋体" w:eastAsia="宋体" w:cs="宋体"/>
          <w:color w:val="auto"/>
          <w:spacing w:val="-13"/>
          <w:sz w:val="21"/>
          <w:szCs w:val="21"/>
        </w:rPr>
        <w:t xml:space="preserve">提交采购人，采购人应当在收到评审报告 </w:t>
      </w:r>
      <w:r>
        <w:rPr>
          <w:rFonts w:hint="eastAsia" w:ascii="宋体" w:hAnsi="宋体" w:eastAsia="宋体" w:cs="宋体"/>
          <w:color w:val="auto"/>
          <w:sz w:val="21"/>
          <w:szCs w:val="21"/>
        </w:rPr>
        <w:t>1</w:t>
      </w:r>
      <w:r>
        <w:rPr>
          <w:rFonts w:hint="eastAsia" w:ascii="宋体" w:hAnsi="宋体" w:eastAsia="宋体" w:cs="宋体"/>
          <w:color w:val="auto"/>
          <w:spacing w:val="-8"/>
          <w:sz w:val="21"/>
          <w:szCs w:val="21"/>
        </w:rPr>
        <w:t xml:space="preserve"> 个工作日内通过公共资源电子交易系统线上确定中标、成交供应商。</w:t>
      </w:r>
      <w:r>
        <w:rPr>
          <w:rFonts w:hint="eastAsia" w:ascii="宋体" w:hAnsi="宋体" w:eastAsia="宋体" w:cs="宋体"/>
          <w:color w:val="auto"/>
          <w:sz w:val="21"/>
          <w:szCs w:val="21"/>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31.成交通知书及成交公告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rPr>
          <w:rFonts w:hint="eastAsia" w:ascii="宋体" w:hAnsi="宋体" w:eastAsia="宋体" w:cs="宋体"/>
          <w:color w:val="auto"/>
          <w:spacing w:val="-12"/>
          <w:sz w:val="21"/>
          <w:szCs w:val="21"/>
        </w:rPr>
      </w:pPr>
      <w:r>
        <w:rPr>
          <w:rFonts w:hint="eastAsia" w:ascii="宋体" w:hAnsi="宋体" w:eastAsia="宋体" w:cs="宋体"/>
          <w:color w:val="auto"/>
          <w:spacing w:val="-12"/>
          <w:sz w:val="21"/>
          <w:szCs w:val="21"/>
          <w:lang w:val="en-US" w:eastAsia="zh-CN"/>
        </w:rPr>
        <w:t>31.1</w:t>
      </w:r>
      <w:r>
        <w:rPr>
          <w:rFonts w:hint="eastAsia" w:ascii="宋体" w:hAnsi="宋体" w:eastAsia="宋体" w:cs="宋体"/>
          <w:color w:val="auto"/>
          <w:spacing w:val="-12"/>
          <w:sz w:val="21"/>
          <w:szCs w:val="21"/>
        </w:rPr>
        <w:t xml:space="preserve">评审结束后，采购代理机构及时在河南省政府采购网、驻马店市公共 资源交易中心网等相关媒体上发布成交公告，同时向成交供应商发出成交通知书。本项目由成交供应商在领取成交通知书时支付招标代理服务费。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rPr>
          <w:rFonts w:hint="eastAsia" w:ascii="宋体" w:hAnsi="宋体" w:eastAsia="宋体" w:cs="宋体"/>
          <w:color w:val="auto"/>
          <w:spacing w:val="-12"/>
          <w:sz w:val="21"/>
          <w:szCs w:val="21"/>
        </w:rPr>
      </w:pPr>
      <w:r>
        <w:rPr>
          <w:rFonts w:hint="eastAsia" w:ascii="宋体" w:hAnsi="宋体" w:eastAsia="宋体" w:cs="宋体"/>
          <w:color w:val="auto"/>
          <w:spacing w:val="-12"/>
          <w:sz w:val="21"/>
          <w:szCs w:val="21"/>
          <w:lang w:val="en-US" w:eastAsia="zh-CN"/>
        </w:rPr>
        <w:t>31.</w:t>
      </w:r>
      <w:r>
        <w:rPr>
          <w:rFonts w:hint="eastAsia" w:ascii="宋体" w:hAnsi="宋体" w:eastAsia="宋体" w:cs="宋体"/>
          <w:color w:val="0000FF"/>
          <w:spacing w:val="-12"/>
          <w:sz w:val="21"/>
          <w:szCs w:val="21"/>
          <w:lang w:val="en-US" w:eastAsia="zh-CN"/>
        </w:rPr>
        <w:t>2</w:t>
      </w:r>
      <w:r>
        <w:rPr>
          <w:rFonts w:hint="eastAsia" w:ascii="宋体" w:hAnsi="宋体" w:eastAsia="宋体" w:cs="宋体"/>
          <w:color w:val="0000FF"/>
          <w:spacing w:val="-12"/>
          <w:sz w:val="21"/>
          <w:szCs w:val="21"/>
        </w:rPr>
        <w:t>成交供应商在规定的时间内不领取成交通知书的，视为中标后自动放弃中标资格；成交供应商在有效报价中报价最低,非不可抗力放弃中标资格的。发生上述情况的承担由此引起的一切后果，各投标供应商应提供保证能通过采购人组织的验收，否则视为不响应</w:t>
      </w:r>
      <w:r>
        <w:rPr>
          <w:rFonts w:hint="eastAsia" w:cs="宋体"/>
          <w:color w:val="0000FF"/>
          <w:spacing w:val="-12"/>
          <w:sz w:val="21"/>
          <w:szCs w:val="21"/>
          <w:lang w:eastAsia="zh-CN"/>
        </w:rPr>
        <w:t>询价通知书</w:t>
      </w:r>
      <w:r>
        <w:rPr>
          <w:rFonts w:hint="eastAsia" w:ascii="宋体" w:hAnsi="宋体" w:eastAsia="宋体" w:cs="宋体"/>
          <w:color w:val="0000FF"/>
          <w:spacing w:val="-12"/>
          <w:sz w:val="21"/>
          <w:szCs w:val="21"/>
        </w:rPr>
        <w:t>。</w:t>
      </w:r>
      <w:r>
        <w:rPr>
          <w:rFonts w:hint="eastAsia" w:ascii="宋体" w:hAnsi="宋体" w:eastAsia="宋体" w:cs="宋体"/>
          <w:color w:val="auto"/>
          <w:spacing w:val="-12"/>
          <w:sz w:val="21"/>
          <w:szCs w:val="21"/>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rPr>
          <w:rFonts w:hint="eastAsia" w:ascii="宋体" w:hAnsi="宋体" w:eastAsia="宋体" w:cs="宋体"/>
          <w:color w:val="auto"/>
          <w:spacing w:val="-12"/>
          <w:sz w:val="21"/>
          <w:szCs w:val="21"/>
        </w:rPr>
      </w:pPr>
      <w:r>
        <w:rPr>
          <w:rFonts w:hint="eastAsia" w:ascii="宋体" w:hAnsi="宋体" w:eastAsia="宋体" w:cs="宋体"/>
          <w:color w:val="auto"/>
          <w:spacing w:val="-12"/>
          <w:sz w:val="21"/>
          <w:szCs w:val="21"/>
          <w:lang w:val="en-US" w:eastAsia="zh-CN"/>
        </w:rPr>
        <w:t>31.3</w:t>
      </w:r>
      <w:r>
        <w:rPr>
          <w:rFonts w:hint="eastAsia" w:ascii="宋体" w:hAnsi="宋体" w:eastAsia="宋体" w:cs="宋体"/>
          <w:color w:val="auto"/>
          <w:spacing w:val="-12"/>
          <w:sz w:val="21"/>
          <w:szCs w:val="21"/>
        </w:rPr>
        <w:t xml:space="preserve">成交通知书对采购人和成交供应商具有同等法律效力。成交通知书发出后，采购人改变中标结果，或者成交供应商放弃中标，应按相关法律、规章、规范性文件的要求承担相应的法律责任。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rPr>
          <w:rFonts w:hint="eastAsia" w:ascii="宋体" w:hAnsi="宋体" w:eastAsia="宋体" w:cs="宋体"/>
          <w:color w:val="auto"/>
          <w:spacing w:val="-12"/>
          <w:sz w:val="21"/>
          <w:szCs w:val="21"/>
        </w:rPr>
      </w:pPr>
      <w:r>
        <w:rPr>
          <w:rFonts w:hint="eastAsia" w:ascii="宋体" w:hAnsi="宋体" w:eastAsia="宋体" w:cs="宋体"/>
          <w:color w:val="auto"/>
          <w:spacing w:val="-12"/>
          <w:sz w:val="21"/>
          <w:szCs w:val="21"/>
          <w:lang w:val="en-US" w:eastAsia="zh-CN"/>
        </w:rPr>
        <w:t>31.4</w:t>
      </w:r>
      <w:r>
        <w:rPr>
          <w:rFonts w:hint="eastAsia" w:ascii="宋体" w:hAnsi="宋体" w:eastAsia="宋体" w:cs="宋体"/>
          <w:color w:val="auto"/>
          <w:spacing w:val="-12"/>
          <w:sz w:val="21"/>
          <w:szCs w:val="21"/>
        </w:rPr>
        <w:t xml:space="preserve">成交通知书将作为签订合同的依据。合同签订后，成交通知书成为合同的一部分。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32.采购人宣布废标的权利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rPr>
          <w:rFonts w:hint="eastAsia" w:ascii="宋体" w:hAnsi="宋体" w:eastAsia="宋体" w:cs="宋体"/>
          <w:color w:val="0000FF"/>
          <w:spacing w:val="0"/>
          <w:sz w:val="21"/>
          <w:szCs w:val="21"/>
        </w:rPr>
      </w:pPr>
      <w:r>
        <w:rPr>
          <w:rFonts w:hint="eastAsia" w:ascii="宋体" w:hAnsi="宋体" w:eastAsia="宋体" w:cs="宋体"/>
          <w:color w:val="0000FF"/>
          <w:spacing w:val="0"/>
          <w:sz w:val="21"/>
          <w:szCs w:val="21"/>
          <w:lang w:val="en-US" w:eastAsia="zh-CN"/>
        </w:rPr>
        <w:t>32.1</w:t>
      </w:r>
      <w:r>
        <w:rPr>
          <w:rFonts w:hint="eastAsia" w:ascii="宋体" w:hAnsi="宋体" w:eastAsia="宋体" w:cs="宋体"/>
          <w:color w:val="0000FF"/>
          <w:spacing w:val="0"/>
          <w:sz w:val="21"/>
          <w:szCs w:val="21"/>
        </w:rPr>
        <w:t>出现下列情况之一时，采购人有权宣布废标，并将理由通知所有</w:t>
      </w:r>
      <w:r>
        <w:rPr>
          <w:rFonts w:hint="eastAsia" w:cs="宋体"/>
          <w:color w:val="0000FF"/>
          <w:spacing w:val="0"/>
          <w:sz w:val="21"/>
          <w:szCs w:val="21"/>
          <w:lang w:val="en-US" w:eastAsia="zh-CN"/>
        </w:rPr>
        <w:t>供应商</w:t>
      </w:r>
      <w:r>
        <w:rPr>
          <w:rFonts w:hint="eastAsia" w:ascii="宋体" w:hAnsi="宋体" w:eastAsia="宋体" w:cs="宋体"/>
          <w:color w:val="0000FF"/>
          <w:spacing w:val="0"/>
          <w:sz w:val="21"/>
          <w:szCs w:val="21"/>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rPr>
          <w:rFonts w:hint="eastAsia" w:ascii="宋体" w:hAnsi="宋体" w:eastAsia="宋体" w:cs="宋体"/>
          <w:color w:val="0000FF"/>
          <w:spacing w:val="0"/>
          <w:sz w:val="21"/>
          <w:szCs w:val="21"/>
        </w:rPr>
      </w:pPr>
      <w:r>
        <w:rPr>
          <w:rFonts w:hint="eastAsia" w:ascii="宋体" w:hAnsi="宋体" w:eastAsia="宋体" w:cs="宋体"/>
          <w:color w:val="0000FF"/>
          <w:spacing w:val="0"/>
          <w:sz w:val="21"/>
          <w:szCs w:val="21"/>
          <w:lang w:val="en-US" w:eastAsia="zh-CN"/>
        </w:rPr>
        <w:t>32.2</w:t>
      </w:r>
      <w:r>
        <w:rPr>
          <w:rFonts w:hint="eastAsia" w:ascii="宋体" w:hAnsi="宋体" w:eastAsia="宋体" w:cs="宋体"/>
          <w:color w:val="0000FF"/>
          <w:spacing w:val="0"/>
          <w:sz w:val="21"/>
          <w:szCs w:val="21"/>
        </w:rPr>
        <w:t xml:space="preserve">出现影响采购公正的违法、违规行为的。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rPr>
          <w:rFonts w:hint="eastAsia" w:ascii="宋体" w:hAnsi="宋体" w:eastAsia="宋体" w:cs="宋体"/>
          <w:color w:val="0000FF"/>
          <w:spacing w:val="0"/>
          <w:sz w:val="21"/>
          <w:szCs w:val="21"/>
        </w:rPr>
      </w:pPr>
      <w:r>
        <w:rPr>
          <w:rFonts w:hint="eastAsia" w:ascii="宋体" w:hAnsi="宋体" w:eastAsia="宋体" w:cs="宋体"/>
          <w:color w:val="0000FF"/>
          <w:spacing w:val="0"/>
          <w:sz w:val="21"/>
          <w:szCs w:val="21"/>
          <w:lang w:val="en-US" w:eastAsia="zh-CN"/>
        </w:rPr>
        <w:t>32.3</w:t>
      </w:r>
      <w:r>
        <w:rPr>
          <w:rFonts w:hint="eastAsia" w:cs="宋体"/>
          <w:color w:val="0000FF"/>
          <w:spacing w:val="0"/>
          <w:sz w:val="21"/>
          <w:szCs w:val="21"/>
          <w:lang w:val="en-US" w:eastAsia="zh-CN"/>
        </w:rPr>
        <w:t>供应商</w:t>
      </w:r>
      <w:r>
        <w:rPr>
          <w:rFonts w:hint="eastAsia" w:ascii="宋体" w:hAnsi="宋体" w:eastAsia="宋体" w:cs="宋体"/>
          <w:color w:val="0000FF"/>
          <w:spacing w:val="0"/>
          <w:sz w:val="21"/>
          <w:szCs w:val="21"/>
        </w:rPr>
        <w:t>的报价均超过了</w:t>
      </w:r>
      <w:r>
        <w:rPr>
          <w:rFonts w:hint="eastAsia" w:cs="宋体"/>
          <w:color w:val="0000FF"/>
          <w:spacing w:val="0"/>
          <w:sz w:val="21"/>
          <w:szCs w:val="21"/>
          <w:lang w:val="en-US" w:eastAsia="zh-CN"/>
        </w:rPr>
        <w:t>采购预算</w:t>
      </w:r>
      <w:r>
        <w:rPr>
          <w:rFonts w:hint="eastAsia" w:ascii="宋体" w:hAnsi="宋体" w:eastAsia="宋体" w:cs="宋体"/>
          <w:color w:val="0000FF"/>
          <w:spacing w:val="0"/>
          <w:sz w:val="21"/>
          <w:szCs w:val="21"/>
        </w:rPr>
        <w:t xml:space="preserve">价，采购人不能支付的。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rPr>
          <w:rFonts w:hint="eastAsia" w:ascii="宋体" w:hAnsi="宋体" w:eastAsia="宋体" w:cs="宋体"/>
          <w:color w:val="0000FF"/>
          <w:spacing w:val="0"/>
          <w:sz w:val="21"/>
          <w:szCs w:val="21"/>
        </w:rPr>
      </w:pPr>
      <w:r>
        <w:rPr>
          <w:rFonts w:hint="eastAsia" w:ascii="宋体" w:hAnsi="宋体" w:eastAsia="宋体" w:cs="宋体"/>
          <w:color w:val="0000FF"/>
          <w:spacing w:val="0"/>
          <w:sz w:val="21"/>
          <w:szCs w:val="21"/>
          <w:lang w:val="en-US" w:eastAsia="zh-CN"/>
        </w:rPr>
        <w:t>32.4</w:t>
      </w:r>
      <w:r>
        <w:rPr>
          <w:rFonts w:hint="eastAsia" w:ascii="宋体" w:hAnsi="宋体" w:eastAsia="宋体" w:cs="宋体"/>
          <w:color w:val="0000FF"/>
          <w:spacing w:val="0"/>
          <w:sz w:val="21"/>
          <w:szCs w:val="21"/>
        </w:rPr>
        <w:t xml:space="preserve">因重大变故，采购任务取消的。 </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六、合同授予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33. 合同签订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lang w:val="en-US" w:eastAsia="zh-CN"/>
        </w:rPr>
        <w:t>33.1</w:t>
      </w:r>
      <w:r>
        <w:rPr>
          <w:rFonts w:hint="eastAsia" w:ascii="宋体" w:hAnsi="宋体" w:eastAsia="宋体" w:cs="宋体"/>
          <w:color w:val="auto"/>
          <w:spacing w:val="0"/>
          <w:sz w:val="21"/>
          <w:szCs w:val="21"/>
        </w:rPr>
        <w:t>采购人、成交供应商在成交通知书发出之日起 2 个工作日内，根据</w:t>
      </w:r>
      <w:r>
        <w:rPr>
          <w:rFonts w:hint="eastAsia" w:cs="宋体"/>
          <w:color w:val="auto"/>
          <w:spacing w:val="0"/>
          <w:sz w:val="21"/>
          <w:szCs w:val="21"/>
          <w:lang w:eastAsia="zh-CN"/>
        </w:rPr>
        <w:t>询价通知书</w:t>
      </w:r>
      <w:r>
        <w:rPr>
          <w:rFonts w:hint="eastAsia" w:ascii="宋体" w:hAnsi="宋体" w:eastAsia="宋体" w:cs="宋体"/>
          <w:color w:val="auto"/>
          <w:spacing w:val="0"/>
          <w:sz w:val="21"/>
          <w:szCs w:val="21"/>
        </w:rPr>
        <w:t>确定的事项和成交供应商响应文件签订合同，须出具声明。双方所签订的合同不得对</w:t>
      </w:r>
      <w:r>
        <w:rPr>
          <w:rFonts w:hint="eastAsia" w:cs="宋体"/>
          <w:color w:val="auto"/>
          <w:spacing w:val="0"/>
          <w:sz w:val="21"/>
          <w:szCs w:val="21"/>
          <w:lang w:eastAsia="zh-CN"/>
        </w:rPr>
        <w:t>询价通知书</w:t>
      </w:r>
      <w:r>
        <w:rPr>
          <w:rFonts w:hint="eastAsia" w:ascii="宋体" w:hAnsi="宋体" w:eastAsia="宋体" w:cs="宋体"/>
          <w:color w:val="auto"/>
          <w:spacing w:val="0"/>
          <w:sz w:val="21"/>
          <w:szCs w:val="21"/>
        </w:rPr>
        <w:t>和成交供应商响应文件作实质性修改。成交供应商逾期未签订合同，视为中标后无正当理由不与采购人签订合同，按照有关法律规定承担相应的法律责任。采购人逾期不与成交供应商签订合同的，按政府采购的有关规定处理。</w:t>
      </w:r>
      <w:r>
        <w:rPr>
          <w:rFonts w:hint="eastAsia" w:ascii="宋体" w:hAnsi="宋体" w:eastAsia="宋体" w:cs="宋体"/>
          <w:color w:val="0000FF"/>
          <w:spacing w:val="0"/>
          <w:sz w:val="21"/>
          <w:szCs w:val="21"/>
        </w:rPr>
        <w:t>供应商在</w:t>
      </w:r>
      <w:r>
        <w:rPr>
          <w:rFonts w:hint="eastAsia" w:cs="宋体"/>
          <w:color w:val="0000FF"/>
          <w:spacing w:val="0"/>
          <w:sz w:val="21"/>
          <w:szCs w:val="21"/>
          <w:lang w:val="en-US" w:eastAsia="zh-CN"/>
        </w:rPr>
        <w:t>响应</w:t>
      </w:r>
      <w:r>
        <w:rPr>
          <w:rFonts w:hint="eastAsia" w:ascii="宋体" w:hAnsi="宋体" w:eastAsia="宋体" w:cs="宋体"/>
          <w:color w:val="0000FF"/>
          <w:spacing w:val="0"/>
          <w:sz w:val="21"/>
          <w:szCs w:val="21"/>
        </w:rPr>
        <w:t>文件中书面保证严格按照本</w:t>
      </w:r>
      <w:r>
        <w:rPr>
          <w:rFonts w:hint="eastAsia" w:cs="宋体"/>
          <w:color w:val="0000FF"/>
          <w:spacing w:val="0"/>
          <w:sz w:val="21"/>
          <w:szCs w:val="21"/>
          <w:lang w:eastAsia="zh-CN"/>
        </w:rPr>
        <w:t>询价通知书</w:t>
      </w:r>
      <w:r>
        <w:rPr>
          <w:rFonts w:hint="eastAsia" w:ascii="宋体" w:hAnsi="宋体" w:eastAsia="宋体" w:cs="宋体"/>
          <w:color w:val="0000FF"/>
          <w:spacing w:val="0"/>
          <w:sz w:val="21"/>
          <w:szCs w:val="21"/>
        </w:rPr>
        <w:t>要求的实施期限完成采购合同任务，否则视为不响应</w:t>
      </w:r>
      <w:r>
        <w:rPr>
          <w:rFonts w:hint="eastAsia" w:cs="宋体"/>
          <w:color w:val="0000FF"/>
          <w:spacing w:val="0"/>
          <w:sz w:val="21"/>
          <w:szCs w:val="21"/>
          <w:lang w:eastAsia="zh-CN"/>
        </w:rPr>
        <w:t>询价通知书</w:t>
      </w:r>
      <w:r>
        <w:rPr>
          <w:rFonts w:hint="eastAsia" w:ascii="宋体" w:hAnsi="宋体" w:eastAsia="宋体" w:cs="宋体"/>
          <w:color w:val="0000FF"/>
          <w:spacing w:val="0"/>
          <w:sz w:val="21"/>
          <w:szCs w:val="21"/>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lang w:val="en-US" w:eastAsia="zh-CN"/>
        </w:rPr>
        <w:t>33.2</w:t>
      </w:r>
      <w:r>
        <w:rPr>
          <w:rFonts w:hint="eastAsia" w:cs="宋体"/>
          <w:color w:val="auto"/>
          <w:spacing w:val="0"/>
          <w:sz w:val="21"/>
          <w:szCs w:val="21"/>
          <w:lang w:eastAsia="zh-CN"/>
        </w:rPr>
        <w:t>询价通知书</w:t>
      </w:r>
      <w:r>
        <w:rPr>
          <w:rFonts w:hint="eastAsia" w:ascii="宋体" w:hAnsi="宋体" w:eastAsia="宋体" w:cs="宋体"/>
          <w:color w:val="auto"/>
          <w:spacing w:val="0"/>
          <w:sz w:val="21"/>
          <w:szCs w:val="21"/>
        </w:rPr>
        <w:t>、</w:t>
      </w:r>
      <w:r>
        <w:rPr>
          <w:rFonts w:hint="eastAsia" w:cs="宋体"/>
          <w:color w:val="auto"/>
          <w:spacing w:val="0"/>
          <w:sz w:val="21"/>
          <w:szCs w:val="21"/>
          <w:lang w:eastAsia="zh-CN"/>
        </w:rPr>
        <w:t>询价通知书</w:t>
      </w:r>
      <w:r>
        <w:rPr>
          <w:rFonts w:hint="eastAsia" w:ascii="宋体" w:hAnsi="宋体" w:eastAsia="宋体" w:cs="宋体"/>
          <w:color w:val="auto"/>
          <w:spacing w:val="0"/>
          <w:sz w:val="21"/>
          <w:szCs w:val="21"/>
        </w:rPr>
        <w:t>的修改文件、成交供应商的响应文件、补充或修改的文件及澄清或承诺文件等，均为双方签订合同的组成部分，并与合同一并作为本</w:t>
      </w:r>
      <w:r>
        <w:rPr>
          <w:rFonts w:hint="eastAsia" w:cs="宋体"/>
          <w:color w:val="auto"/>
          <w:spacing w:val="0"/>
          <w:sz w:val="21"/>
          <w:szCs w:val="21"/>
          <w:lang w:eastAsia="zh-CN"/>
        </w:rPr>
        <w:t>询价通知书</w:t>
      </w:r>
      <w:r>
        <w:rPr>
          <w:rFonts w:hint="eastAsia" w:ascii="宋体" w:hAnsi="宋体" w:eastAsia="宋体" w:cs="宋体"/>
          <w:color w:val="auto"/>
          <w:spacing w:val="0"/>
          <w:sz w:val="21"/>
          <w:szCs w:val="21"/>
        </w:rPr>
        <w:t xml:space="preserve">所列采购项目的互补性法律文件，与合同具有同等法律效力。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lang w:val="en-US" w:eastAsia="zh-CN"/>
        </w:rPr>
        <w:t>33.3</w:t>
      </w:r>
      <w:r>
        <w:rPr>
          <w:rFonts w:hint="eastAsia" w:ascii="宋体" w:hAnsi="宋体" w:eastAsia="宋体" w:cs="宋体"/>
          <w:color w:val="auto"/>
          <w:spacing w:val="0"/>
          <w:sz w:val="21"/>
          <w:szCs w:val="21"/>
        </w:rPr>
        <w:t>成交供应商放弃中标、因不可抗力不能履行合同、不按照</w:t>
      </w:r>
      <w:r>
        <w:rPr>
          <w:rFonts w:hint="eastAsia" w:cs="宋体"/>
          <w:color w:val="auto"/>
          <w:spacing w:val="0"/>
          <w:sz w:val="21"/>
          <w:szCs w:val="21"/>
          <w:lang w:eastAsia="zh-CN"/>
        </w:rPr>
        <w:t>询价通知书</w:t>
      </w:r>
      <w:r>
        <w:rPr>
          <w:rFonts w:hint="eastAsia" w:ascii="宋体" w:hAnsi="宋体" w:eastAsia="宋体" w:cs="宋体"/>
          <w:color w:val="auto"/>
          <w:spacing w:val="0"/>
          <w:sz w:val="21"/>
          <w:szCs w:val="21"/>
        </w:rPr>
        <w:t xml:space="preserve">要求提交履约保证金（如有），或者被查实存在影响中标结果的违法行为等情形，不符合中标条件的，采购人可以按照询价小组提出的成交候选供应商名单排序依次确定其他成交候选供应商为成交供应商，也可以重新招标。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textAlignment w:val="auto"/>
        <w:rPr>
          <w:rFonts w:hint="eastAsia" w:ascii="宋体" w:hAnsi="宋体" w:eastAsia="宋体" w:cs="宋体"/>
          <w:color w:val="auto"/>
          <w:spacing w:val="-12"/>
          <w:sz w:val="21"/>
          <w:szCs w:val="21"/>
        </w:rPr>
      </w:pPr>
      <w:r>
        <w:rPr>
          <w:rFonts w:hint="eastAsia" w:ascii="宋体" w:hAnsi="宋体" w:eastAsia="宋体" w:cs="宋体"/>
          <w:color w:val="auto"/>
          <w:spacing w:val="0"/>
          <w:sz w:val="21"/>
          <w:szCs w:val="21"/>
          <w:lang w:val="en-US" w:eastAsia="zh-CN"/>
        </w:rPr>
        <w:t>33.4</w:t>
      </w:r>
      <w:r>
        <w:rPr>
          <w:rFonts w:hint="eastAsia" w:ascii="宋体" w:hAnsi="宋体" w:eastAsia="宋体" w:cs="宋体"/>
          <w:color w:val="auto"/>
          <w:spacing w:val="0"/>
          <w:sz w:val="21"/>
          <w:szCs w:val="21"/>
        </w:rPr>
        <w:t>采购人应在采购合同签订之日起 1 个工作日内在河南省电子化政府采购系统进行备案。</w:t>
      </w:r>
      <w:r>
        <w:rPr>
          <w:rFonts w:hint="eastAsia" w:ascii="宋体" w:hAnsi="宋体" w:eastAsia="宋体" w:cs="宋体"/>
          <w:color w:val="auto"/>
          <w:spacing w:val="-12"/>
          <w:sz w:val="21"/>
          <w:szCs w:val="21"/>
        </w:rPr>
        <w:t xml:space="preserve"> </w:t>
      </w:r>
    </w:p>
    <w:p>
      <w:pPr>
        <w:pStyle w:val="5"/>
        <w:spacing w:before="66"/>
        <w:ind w:left="1202"/>
        <w:rPr>
          <w:color w:val="auto"/>
        </w:rPr>
      </w:pPr>
      <w:r>
        <w:rPr>
          <w:color w:val="auto"/>
        </w:rPr>
        <w:t xml:space="preserve"> </w:t>
      </w:r>
    </w:p>
    <w:p>
      <w:pPr>
        <w:pStyle w:val="5"/>
        <w:rPr>
          <w:color w:val="auto"/>
          <w:sz w:val="20"/>
        </w:rPr>
      </w:pPr>
    </w:p>
    <w:p>
      <w:pPr>
        <w:pStyle w:val="5"/>
        <w:spacing w:before="6"/>
        <w:rPr>
          <w:color w:val="auto"/>
          <w:sz w:val="19"/>
        </w:rPr>
      </w:pPr>
    </w:p>
    <w:p>
      <w:pPr>
        <w:rPr>
          <w:color w:val="auto"/>
        </w:rPr>
      </w:pPr>
      <w:r>
        <w:rPr>
          <w:color w:val="auto"/>
        </w:rPr>
        <w:br w:type="page"/>
      </w:r>
    </w:p>
    <w:p>
      <w:pPr>
        <w:pStyle w:val="3"/>
        <w:spacing w:before="61"/>
        <w:ind w:right="424"/>
        <w:rPr>
          <w:color w:val="auto"/>
        </w:rPr>
      </w:pPr>
      <w:r>
        <w:rPr>
          <w:color w:val="auto"/>
        </w:rPr>
        <w:t>第四章 评标办法及评分标准</w:t>
      </w:r>
      <w:r>
        <w:rPr>
          <w:color w:val="auto"/>
          <w:w w:val="100"/>
        </w:rPr>
        <w:t xml:space="preserve"> </w:t>
      </w:r>
    </w:p>
    <w:p>
      <w:pPr>
        <w:pStyle w:val="5"/>
        <w:spacing w:before="6"/>
        <w:rPr>
          <w:b/>
          <w:color w:val="auto"/>
          <w:sz w:val="22"/>
        </w:rPr>
      </w:pPr>
    </w:p>
    <w:p>
      <w:pPr>
        <w:pStyle w:val="4"/>
        <w:ind w:left="0" w:right="464"/>
        <w:jc w:val="center"/>
        <w:rPr>
          <w:color w:val="auto"/>
        </w:rPr>
      </w:pPr>
      <w:r>
        <w:rPr>
          <w:color w:val="auto"/>
        </w:rPr>
        <w:t>最低评标价法</w:t>
      </w:r>
      <w:r>
        <w:rPr>
          <w:color w:val="auto"/>
          <w:w w:val="99"/>
        </w:rPr>
        <w:t xml:space="preserve"> </w:t>
      </w:r>
    </w:p>
    <w:p>
      <w:pPr>
        <w:pStyle w:val="5"/>
        <w:spacing w:before="5"/>
        <w:rPr>
          <w:b/>
          <w:color w:val="auto"/>
          <w:sz w:val="22"/>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22" w:firstLineChars="200"/>
        <w:jc w:val="left"/>
        <w:textAlignment w:val="auto"/>
        <w:rPr>
          <w:b/>
          <w:color w:val="auto"/>
          <w:sz w:val="21"/>
          <w:szCs w:val="21"/>
        </w:rPr>
      </w:pPr>
      <w:r>
        <w:rPr>
          <w:b/>
          <w:color w:val="auto"/>
          <w:sz w:val="21"/>
          <w:szCs w:val="21"/>
        </w:rPr>
        <w:t>一、总则</w:t>
      </w:r>
      <w:r>
        <w:rPr>
          <w:b/>
          <w:color w:val="auto"/>
          <w:w w:val="99"/>
          <w:sz w:val="21"/>
          <w:szCs w:val="21"/>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20" w:firstLineChars="200"/>
        <w:textAlignment w:val="auto"/>
        <w:rPr>
          <w:color w:val="auto"/>
          <w:sz w:val="21"/>
          <w:szCs w:val="21"/>
        </w:rPr>
      </w:pPr>
      <w:r>
        <w:rPr>
          <w:color w:val="auto"/>
          <w:sz w:val="21"/>
          <w:szCs w:val="21"/>
        </w:rPr>
        <w:t>本次评标</w:t>
      </w:r>
      <w:r>
        <w:rPr>
          <w:rFonts w:hint="eastAsia" w:cs="宋体"/>
          <w:color w:val="auto"/>
          <w:spacing w:val="-11"/>
          <w:sz w:val="21"/>
          <w:szCs w:val="21"/>
          <w:lang w:eastAsia="zh-CN"/>
        </w:rPr>
        <w:t>（</w:t>
      </w:r>
      <w:r>
        <w:rPr>
          <w:rFonts w:hint="eastAsia" w:cs="宋体"/>
          <w:color w:val="auto"/>
          <w:spacing w:val="-11"/>
          <w:sz w:val="21"/>
          <w:szCs w:val="21"/>
          <w:lang w:val="en-US" w:eastAsia="zh-CN"/>
        </w:rPr>
        <w:t>审）</w:t>
      </w:r>
      <w:r>
        <w:rPr>
          <w:color w:val="auto"/>
          <w:sz w:val="21"/>
          <w:szCs w:val="21"/>
        </w:rPr>
        <w:t>采取最低评标价法，按</w:t>
      </w:r>
      <w:r>
        <w:rPr>
          <w:rFonts w:hint="eastAsia"/>
          <w:color w:val="auto"/>
          <w:sz w:val="21"/>
          <w:szCs w:val="21"/>
          <w:lang w:val="en-US" w:eastAsia="zh-CN"/>
        </w:rPr>
        <w:t>供应商</w:t>
      </w:r>
      <w:r>
        <w:rPr>
          <w:color w:val="auto"/>
          <w:sz w:val="21"/>
          <w:szCs w:val="21"/>
        </w:rPr>
        <w:t>须知规定确定中标供应商。评</w:t>
      </w:r>
      <w:r>
        <w:rPr>
          <w:rFonts w:hint="eastAsia"/>
          <w:color w:val="auto"/>
          <w:sz w:val="21"/>
          <w:szCs w:val="21"/>
          <w:lang w:val="en-US" w:eastAsia="zh-CN"/>
        </w:rPr>
        <w:t>审</w:t>
      </w:r>
      <w:r>
        <w:rPr>
          <w:color w:val="auto"/>
          <w:sz w:val="21"/>
          <w:szCs w:val="21"/>
        </w:rPr>
        <w:t>价=</w:t>
      </w:r>
      <w:r>
        <w:rPr>
          <w:rFonts w:hint="eastAsia"/>
          <w:color w:val="auto"/>
          <w:sz w:val="21"/>
          <w:szCs w:val="21"/>
          <w:lang w:val="en-US" w:eastAsia="zh-CN"/>
        </w:rPr>
        <w:t>供应商</w:t>
      </w:r>
      <w:r>
        <w:rPr>
          <w:color w:val="auto"/>
          <w:sz w:val="21"/>
          <w:szCs w:val="21"/>
        </w:rPr>
        <w:t xml:space="preserve">报价×（1-∑价格折扣幅度）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22" w:firstLineChars="200"/>
        <w:jc w:val="left"/>
        <w:textAlignment w:val="auto"/>
        <w:rPr>
          <w:rFonts w:ascii="宋体" w:hAnsi="宋体" w:eastAsia="宋体" w:cs="宋体"/>
          <w:b/>
          <w:color w:val="auto"/>
          <w:sz w:val="21"/>
          <w:szCs w:val="21"/>
        </w:rPr>
      </w:pPr>
      <w:r>
        <w:rPr>
          <w:rFonts w:ascii="宋体" w:hAnsi="宋体" w:eastAsia="宋体" w:cs="宋体"/>
          <w:b/>
          <w:color w:val="auto"/>
          <w:sz w:val="21"/>
          <w:szCs w:val="21"/>
        </w:rPr>
        <w:t xml:space="preserve">二、价格调整要素及价格折扣幅度列表：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45"/>
        <w:gridCol w:w="52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3245" w:type="dxa"/>
            <w:vAlign w:val="top"/>
          </w:tcPr>
          <w:p>
            <w:pPr>
              <w:pStyle w:val="18"/>
              <w:spacing w:before="120"/>
              <w:ind w:left="593"/>
              <w:rPr>
                <w:color w:val="auto"/>
                <w:sz w:val="21"/>
                <w:szCs w:val="21"/>
              </w:rPr>
            </w:pPr>
            <w:r>
              <w:rPr>
                <w:color w:val="auto"/>
                <w:sz w:val="21"/>
                <w:szCs w:val="21"/>
              </w:rPr>
              <w:t xml:space="preserve">评审价格要素 </w:t>
            </w:r>
          </w:p>
        </w:tc>
        <w:tc>
          <w:tcPr>
            <w:tcW w:w="5227" w:type="dxa"/>
            <w:vAlign w:val="top"/>
          </w:tcPr>
          <w:p>
            <w:pPr>
              <w:pStyle w:val="18"/>
              <w:spacing w:before="120"/>
              <w:ind w:left="592"/>
              <w:rPr>
                <w:color w:val="auto"/>
                <w:sz w:val="21"/>
                <w:szCs w:val="21"/>
              </w:rPr>
            </w:pPr>
            <w:r>
              <w:rPr>
                <w:color w:val="auto"/>
                <w:sz w:val="21"/>
                <w:szCs w:val="21"/>
              </w:rPr>
              <w:t xml:space="preserve">价格折扣幅度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jc w:val="center"/>
        </w:trPr>
        <w:tc>
          <w:tcPr>
            <w:tcW w:w="3245" w:type="dxa"/>
            <w:vAlign w:val="center"/>
          </w:tcPr>
          <w:p>
            <w:pPr>
              <w:pStyle w:val="18"/>
              <w:spacing w:before="120"/>
              <w:ind w:left="113"/>
              <w:jc w:val="left"/>
              <w:rPr>
                <w:color w:val="auto"/>
                <w:sz w:val="21"/>
                <w:szCs w:val="21"/>
              </w:rPr>
            </w:pPr>
            <w:r>
              <w:rPr>
                <w:color w:val="auto"/>
                <w:sz w:val="21"/>
                <w:szCs w:val="21"/>
              </w:rPr>
              <w:t>节能产品</w:t>
            </w:r>
          </w:p>
        </w:tc>
        <w:tc>
          <w:tcPr>
            <w:tcW w:w="5227" w:type="dxa"/>
            <w:vAlign w:val="top"/>
          </w:tcPr>
          <w:p>
            <w:pPr>
              <w:pStyle w:val="18"/>
              <w:spacing w:before="120"/>
              <w:ind w:left="592"/>
              <w:rPr>
                <w:color w:val="auto"/>
                <w:sz w:val="21"/>
                <w:szCs w:val="21"/>
              </w:rPr>
            </w:pPr>
            <w:r>
              <w:rPr>
                <w:color w:val="auto"/>
                <w:sz w:val="21"/>
                <w:szCs w:val="21"/>
              </w:rPr>
              <w:t xml:space="preserve">3%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jc w:val="center"/>
        </w:trPr>
        <w:tc>
          <w:tcPr>
            <w:tcW w:w="3245" w:type="dxa"/>
            <w:vAlign w:val="center"/>
          </w:tcPr>
          <w:p>
            <w:pPr>
              <w:pStyle w:val="18"/>
              <w:spacing w:before="120"/>
              <w:ind w:left="113"/>
              <w:jc w:val="left"/>
              <w:rPr>
                <w:color w:val="auto"/>
                <w:sz w:val="21"/>
                <w:szCs w:val="21"/>
              </w:rPr>
            </w:pPr>
            <w:r>
              <w:rPr>
                <w:color w:val="auto"/>
                <w:sz w:val="21"/>
                <w:szCs w:val="21"/>
              </w:rPr>
              <w:t>环境标志产品</w:t>
            </w:r>
          </w:p>
        </w:tc>
        <w:tc>
          <w:tcPr>
            <w:tcW w:w="5227" w:type="dxa"/>
            <w:vAlign w:val="top"/>
          </w:tcPr>
          <w:p>
            <w:pPr>
              <w:pStyle w:val="18"/>
              <w:spacing w:before="120"/>
              <w:ind w:left="592"/>
              <w:rPr>
                <w:color w:val="auto"/>
                <w:sz w:val="21"/>
                <w:szCs w:val="21"/>
              </w:rPr>
            </w:pPr>
            <w:r>
              <w:rPr>
                <w:color w:val="auto"/>
                <w:sz w:val="21"/>
                <w:szCs w:val="21"/>
              </w:rPr>
              <w:t xml:space="preserve">3%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46" w:hRule="atLeast"/>
          <w:jc w:val="center"/>
        </w:trPr>
        <w:tc>
          <w:tcPr>
            <w:tcW w:w="3245"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358" w:lineRule="auto"/>
              <w:ind w:left="0" w:right="0"/>
              <w:jc w:val="center"/>
              <w:textAlignment w:val="auto"/>
              <w:rPr>
                <w:color w:val="auto"/>
                <w:sz w:val="21"/>
                <w:szCs w:val="21"/>
              </w:rPr>
            </w:pPr>
            <w:r>
              <w:rPr>
                <w:color w:val="auto"/>
                <w:spacing w:val="-10"/>
                <w:sz w:val="21"/>
                <w:szCs w:val="21"/>
              </w:rPr>
              <w:t>小微企业投标，且投标产品出自小型或微型企业。监狱企</w:t>
            </w:r>
            <w:r>
              <w:rPr>
                <w:color w:val="auto"/>
                <w:spacing w:val="-11"/>
                <w:sz w:val="21"/>
                <w:szCs w:val="21"/>
              </w:rPr>
              <w:t>业、残疾人福利性单位视同小</w:t>
            </w:r>
            <w:r>
              <w:rPr>
                <w:color w:val="auto"/>
                <w:sz w:val="21"/>
                <w:szCs w:val="21"/>
              </w:rPr>
              <w:t>型、微型企业。</w:t>
            </w:r>
          </w:p>
        </w:tc>
        <w:tc>
          <w:tcPr>
            <w:tcW w:w="5227" w:type="dxa"/>
            <w:vAlign w:val="top"/>
          </w:tcPr>
          <w:p>
            <w:pPr>
              <w:pStyle w:val="18"/>
              <w:spacing w:before="120"/>
              <w:ind w:left="592"/>
              <w:rPr>
                <w:color w:val="auto"/>
                <w:sz w:val="21"/>
                <w:szCs w:val="21"/>
              </w:rPr>
            </w:pPr>
            <w:r>
              <w:rPr>
                <w:color w:val="auto"/>
                <w:sz w:val="21"/>
                <w:szCs w:val="21"/>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6" w:hRule="atLeast"/>
          <w:jc w:val="center"/>
        </w:trPr>
        <w:tc>
          <w:tcPr>
            <w:tcW w:w="3245" w:type="dxa"/>
            <w:vAlign w:val="center"/>
          </w:tcPr>
          <w:p>
            <w:pPr>
              <w:pStyle w:val="18"/>
              <w:spacing w:before="105"/>
              <w:jc w:val="left"/>
              <w:rPr>
                <w:color w:val="auto"/>
                <w:sz w:val="21"/>
                <w:szCs w:val="21"/>
              </w:rPr>
            </w:pPr>
            <w:r>
              <w:rPr>
                <w:color w:val="auto"/>
                <w:sz w:val="21"/>
                <w:szCs w:val="21"/>
              </w:rPr>
              <w:t>……</w:t>
            </w:r>
          </w:p>
        </w:tc>
        <w:tc>
          <w:tcPr>
            <w:tcW w:w="5227" w:type="dxa"/>
            <w:vAlign w:val="top"/>
          </w:tcPr>
          <w:p>
            <w:pPr>
              <w:pStyle w:val="18"/>
              <w:spacing w:before="105" w:line="362" w:lineRule="auto"/>
              <w:ind w:left="112" w:right="-44"/>
              <w:rPr>
                <w:color w:val="auto"/>
                <w:sz w:val="21"/>
                <w:szCs w:val="21"/>
              </w:rPr>
            </w:pPr>
            <w:r>
              <w:rPr>
                <w:color w:val="auto"/>
                <w:sz w:val="21"/>
                <w:szCs w:val="21"/>
              </w:rPr>
              <w:t xml:space="preserve">供应商或所提供产品按规定享受其他国家政策 </w:t>
            </w:r>
            <w:r>
              <w:rPr>
                <w:color w:val="auto"/>
                <w:spacing w:val="-14"/>
                <w:sz w:val="21"/>
                <w:szCs w:val="21"/>
              </w:rPr>
              <w:t>支持、扶持的，由供应商提供相关法律法规依据，</w:t>
            </w:r>
          </w:p>
          <w:p>
            <w:pPr>
              <w:pStyle w:val="18"/>
              <w:spacing w:before="3"/>
              <w:ind w:left="112"/>
              <w:rPr>
                <w:color w:val="auto"/>
                <w:sz w:val="21"/>
                <w:szCs w:val="21"/>
              </w:rPr>
            </w:pPr>
            <w:r>
              <w:rPr>
                <w:color w:val="auto"/>
                <w:sz w:val="21"/>
                <w:szCs w:val="21"/>
              </w:rPr>
              <w:t xml:space="preserve">每项按 0.5%折扣。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3" w:hRule="atLeast"/>
          <w:jc w:val="center"/>
        </w:trPr>
        <w:tc>
          <w:tcPr>
            <w:tcW w:w="8472" w:type="dxa"/>
            <w:gridSpan w:val="2"/>
            <w:vAlign w:val="top"/>
          </w:tcPr>
          <w:p>
            <w:pPr>
              <w:pStyle w:val="18"/>
              <w:spacing w:before="120"/>
              <w:ind w:left="113"/>
              <w:rPr>
                <w:rFonts w:hint="eastAsia" w:eastAsia="宋体"/>
                <w:color w:val="auto"/>
                <w:sz w:val="21"/>
                <w:szCs w:val="21"/>
                <w:lang w:eastAsia="zh-CN"/>
              </w:rPr>
            </w:pPr>
            <w:r>
              <w:rPr>
                <w:b/>
                <w:bCs/>
                <w:color w:val="auto"/>
                <w:sz w:val="21"/>
                <w:szCs w:val="21"/>
              </w:rPr>
              <w:t>注：专门面向中小企业采购的项目或者采购包,不再执行价格评审优惠的扶持政策</w:t>
            </w:r>
            <w:r>
              <w:rPr>
                <w:rFonts w:hint="eastAsia"/>
                <w:b/>
                <w:bCs/>
                <w:color w:val="auto"/>
                <w:sz w:val="21"/>
                <w:szCs w:val="21"/>
                <w:lang w:eastAsia="zh-CN"/>
              </w:rPr>
              <w:t>。</w:t>
            </w:r>
          </w:p>
        </w:tc>
      </w:tr>
    </w:tbl>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both"/>
        <w:textAlignment w:val="auto"/>
        <w:rPr>
          <w:color w:val="auto"/>
          <w:sz w:val="21"/>
          <w:szCs w:val="21"/>
        </w:rPr>
      </w:pPr>
      <w:r>
        <w:rPr>
          <w:color w:val="auto"/>
          <w:sz w:val="21"/>
          <w:szCs w:val="21"/>
        </w:rPr>
        <w:t>1、投标产品属节能或环境标志产品品目清单范围的，以国家确定的认证机</w:t>
      </w:r>
      <w:r>
        <w:rPr>
          <w:color w:val="auto"/>
          <w:spacing w:val="-8"/>
          <w:sz w:val="21"/>
          <w:szCs w:val="21"/>
        </w:rPr>
        <w:t>构出具的、处于有效期之内的节能产品、环境标志产品认证证书为准。属于强制采购的产品，不再给予价格优惠。</w:t>
      </w:r>
      <w:r>
        <w:rPr>
          <w:color w:val="auto"/>
          <w:sz w:val="21"/>
          <w:szCs w:val="21"/>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both"/>
        <w:textAlignment w:val="auto"/>
        <w:rPr>
          <w:color w:val="auto"/>
          <w:sz w:val="21"/>
          <w:szCs w:val="21"/>
        </w:rPr>
      </w:pPr>
      <w:r>
        <w:rPr>
          <w:color w:val="auto"/>
          <w:sz w:val="21"/>
          <w:szCs w:val="21"/>
        </w:rPr>
        <w:t>2、同一包内有多个投标产品，部分产品符合政策功能要求的，只对符合政</w:t>
      </w:r>
      <w:r>
        <w:rPr>
          <w:color w:val="auto"/>
          <w:spacing w:val="-6"/>
          <w:sz w:val="21"/>
          <w:szCs w:val="21"/>
        </w:rPr>
        <w:t>策功能要求的产品依据《投标报价明细表》按上述价格折扣幅度进行折扣，并按折扣后的价格即单项评</w:t>
      </w:r>
      <w:r>
        <w:rPr>
          <w:rFonts w:hint="eastAsia"/>
          <w:color w:val="auto"/>
          <w:spacing w:val="-6"/>
          <w:sz w:val="21"/>
          <w:szCs w:val="21"/>
          <w:lang w:val="en-US" w:eastAsia="zh-CN"/>
        </w:rPr>
        <w:t>审</w:t>
      </w:r>
      <w:r>
        <w:rPr>
          <w:color w:val="auto"/>
          <w:spacing w:val="-6"/>
          <w:sz w:val="21"/>
          <w:szCs w:val="21"/>
        </w:rPr>
        <w:t>价计入总价进行评</w:t>
      </w:r>
      <w:r>
        <w:rPr>
          <w:rFonts w:hint="eastAsia"/>
          <w:color w:val="auto"/>
          <w:spacing w:val="-6"/>
          <w:sz w:val="21"/>
          <w:szCs w:val="21"/>
          <w:lang w:val="en-US" w:eastAsia="zh-CN"/>
        </w:rPr>
        <w:t>审</w:t>
      </w:r>
      <w:r>
        <w:rPr>
          <w:color w:val="auto"/>
          <w:spacing w:val="-6"/>
          <w:sz w:val="21"/>
          <w:szCs w:val="21"/>
        </w:rPr>
        <w:t>。</w:t>
      </w:r>
      <w:r>
        <w:rPr>
          <w:color w:val="auto"/>
          <w:sz w:val="21"/>
          <w:szCs w:val="21"/>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z w:val="21"/>
          <w:szCs w:val="21"/>
        </w:rPr>
      </w:pPr>
      <w:r>
        <w:rPr>
          <w:color w:val="auto"/>
          <w:sz w:val="21"/>
          <w:szCs w:val="21"/>
        </w:rPr>
        <w:t>单项评</w:t>
      </w:r>
      <w:r>
        <w:rPr>
          <w:rFonts w:hint="eastAsia"/>
          <w:color w:val="auto"/>
          <w:spacing w:val="-6"/>
          <w:sz w:val="21"/>
          <w:szCs w:val="21"/>
          <w:lang w:val="en-US" w:eastAsia="zh-CN"/>
        </w:rPr>
        <w:t>审</w:t>
      </w:r>
      <w:r>
        <w:rPr>
          <w:color w:val="auto"/>
          <w:sz w:val="21"/>
          <w:szCs w:val="21"/>
        </w:rPr>
        <w:t>价=</w:t>
      </w:r>
      <w:r>
        <w:rPr>
          <w:rFonts w:hint="eastAsia"/>
          <w:color w:val="auto"/>
          <w:sz w:val="21"/>
          <w:szCs w:val="21"/>
          <w:lang w:val="en-US" w:eastAsia="zh-CN"/>
        </w:rPr>
        <w:t>供应商</w:t>
      </w:r>
      <w:r>
        <w:rPr>
          <w:color w:val="auto"/>
          <w:sz w:val="21"/>
          <w:szCs w:val="21"/>
        </w:rPr>
        <w:t xml:space="preserve">单项报价×（1-∑价格折扣幅度）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16" w:firstLineChars="200"/>
        <w:textAlignment w:val="auto"/>
        <w:rPr>
          <w:color w:val="auto"/>
          <w:spacing w:val="-1"/>
          <w:sz w:val="21"/>
          <w:szCs w:val="21"/>
        </w:rPr>
      </w:pPr>
      <w:r>
        <w:rPr>
          <w:color w:val="auto"/>
          <w:spacing w:val="-1"/>
          <w:sz w:val="21"/>
          <w:szCs w:val="21"/>
        </w:rPr>
        <w:t>评</w:t>
      </w:r>
      <w:r>
        <w:rPr>
          <w:rFonts w:hint="eastAsia"/>
          <w:color w:val="auto"/>
          <w:spacing w:val="-6"/>
          <w:sz w:val="21"/>
          <w:szCs w:val="21"/>
          <w:lang w:val="en-US" w:eastAsia="zh-CN"/>
        </w:rPr>
        <w:t>审</w:t>
      </w:r>
      <w:r>
        <w:rPr>
          <w:color w:val="auto"/>
          <w:spacing w:val="-1"/>
          <w:sz w:val="21"/>
          <w:szCs w:val="21"/>
        </w:rPr>
        <w:t>价=∑单项评</w:t>
      </w:r>
      <w:r>
        <w:rPr>
          <w:rFonts w:hint="eastAsia"/>
          <w:color w:val="auto"/>
          <w:spacing w:val="-6"/>
          <w:sz w:val="21"/>
          <w:szCs w:val="21"/>
          <w:lang w:val="en-US" w:eastAsia="zh-CN"/>
        </w:rPr>
        <w:t>审</w:t>
      </w:r>
      <w:r>
        <w:rPr>
          <w:color w:val="auto"/>
          <w:spacing w:val="-1"/>
          <w:sz w:val="21"/>
          <w:szCs w:val="21"/>
        </w:rPr>
        <w:t>价+∑不进行价格调整产品单项报价</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z w:val="21"/>
          <w:szCs w:val="21"/>
        </w:rPr>
      </w:pPr>
      <w:r>
        <w:rPr>
          <w:color w:val="auto"/>
          <w:sz w:val="21"/>
          <w:szCs w:val="21"/>
        </w:rPr>
        <w:t>3</w:t>
      </w:r>
      <w:r>
        <w:rPr>
          <w:color w:val="auto"/>
          <w:spacing w:val="-15"/>
          <w:sz w:val="21"/>
          <w:szCs w:val="21"/>
        </w:rPr>
        <w:t>、根据《政府采购促进中小企业发展管理办法》</w:t>
      </w:r>
      <w:r>
        <w:rPr>
          <w:color w:val="auto"/>
          <w:sz w:val="21"/>
          <w:szCs w:val="21"/>
        </w:rPr>
        <w:t>（财库[2020]46</w:t>
      </w:r>
      <w:r>
        <w:rPr>
          <w:color w:val="auto"/>
          <w:spacing w:val="-1"/>
          <w:sz w:val="21"/>
          <w:szCs w:val="21"/>
        </w:rPr>
        <w:t xml:space="preserve"> 号</w:t>
      </w:r>
      <w:r>
        <w:rPr>
          <w:color w:val="auto"/>
          <w:spacing w:val="-45"/>
          <w:sz w:val="21"/>
          <w:szCs w:val="21"/>
        </w:rPr>
        <w:t>）</w:t>
      </w:r>
      <w:r>
        <w:rPr>
          <w:color w:val="auto"/>
          <w:spacing w:val="-30"/>
          <w:sz w:val="21"/>
          <w:szCs w:val="21"/>
        </w:rPr>
        <w:t>、《关于进一步加大政府采购支持中小企业力度的通知》（</w:t>
      </w:r>
      <w:r>
        <w:rPr>
          <w:color w:val="auto"/>
          <w:spacing w:val="-22"/>
          <w:sz w:val="21"/>
          <w:szCs w:val="21"/>
        </w:rPr>
        <w:t>财库〔</w:t>
      </w:r>
      <w:r>
        <w:rPr>
          <w:color w:val="auto"/>
          <w:sz w:val="21"/>
          <w:szCs w:val="21"/>
        </w:rPr>
        <w:t>2022〕19 号）、关</w:t>
      </w:r>
      <w:r>
        <w:rPr>
          <w:color w:val="auto"/>
          <w:spacing w:val="-2"/>
          <w:sz w:val="21"/>
          <w:szCs w:val="21"/>
        </w:rPr>
        <w:t>于印发中小企业划型标准规定的通知(工信部联企业【</w:t>
      </w:r>
      <w:r>
        <w:rPr>
          <w:color w:val="auto"/>
          <w:sz w:val="21"/>
          <w:szCs w:val="21"/>
        </w:rPr>
        <w:t>2011</w:t>
      </w:r>
      <w:r>
        <w:rPr>
          <w:color w:val="auto"/>
          <w:spacing w:val="-15"/>
          <w:sz w:val="21"/>
          <w:szCs w:val="21"/>
        </w:rPr>
        <w:t>】</w:t>
      </w:r>
      <w:r>
        <w:rPr>
          <w:color w:val="auto"/>
          <w:sz w:val="21"/>
          <w:szCs w:val="21"/>
        </w:rPr>
        <w:t>300</w:t>
      </w:r>
      <w:r>
        <w:rPr>
          <w:color w:val="auto"/>
          <w:spacing w:val="-11"/>
          <w:sz w:val="21"/>
          <w:szCs w:val="21"/>
        </w:rPr>
        <w:t xml:space="preserve"> 号)、</w:t>
      </w:r>
      <w:r>
        <w:rPr>
          <w:rFonts w:hint="eastAsia" w:ascii="宋体" w:hAnsi="宋体" w:eastAsia="宋体" w:cs="宋体"/>
          <w:color w:val="auto"/>
          <w:spacing w:val="-12"/>
          <w:sz w:val="21"/>
          <w:szCs w:val="21"/>
        </w:rPr>
        <w:t>提供的货物全部由符合政策要求的中小企业制造，即货物由中小企业生产且使用该中小企业商号或者注册商标的投标报价给予价格扣除优惠</w:t>
      </w:r>
      <w:r>
        <w:rPr>
          <w:color w:val="auto"/>
          <w:spacing w:val="-15"/>
          <w:sz w:val="21"/>
          <w:szCs w:val="21"/>
        </w:rPr>
        <w:t>，用扣除后的价格参与评审。</w:t>
      </w:r>
      <w:r>
        <w:rPr>
          <w:rFonts w:hint="eastAsia"/>
          <w:color w:val="auto"/>
          <w:spacing w:val="-15"/>
          <w:sz w:val="21"/>
          <w:szCs w:val="21"/>
          <w:lang w:val="en-US" w:eastAsia="zh-CN"/>
        </w:rPr>
        <w:t>供应商</w:t>
      </w:r>
      <w:r>
        <w:rPr>
          <w:color w:val="auto"/>
          <w:spacing w:val="-15"/>
          <w:sz w:val="21"/>
          <w:szCs w:val="21"/>
        </w:rPr>
        <w:t>应当在</w:t>
      </w:r>
      <w:r>
        <w:rPr>
          <w:rFonts w:hint="eastAsia"/>
          <w:color w:val="auto"/>
          <w:spacing w:val="-15"/>
          <w:sz w:val="21"/>
          <w:szCs w:val="21"/>
          <w:lang w:val="en-US" w:eastAsia="zh-CN"/>
        </w:rPr>
        <w:t>响应</w:t>
      </w:r>
      <w:r>
        <w:rPr>
          <w:color w:val="auto"/>
          <w:spacing w:val="-15"/>
          <w:sz w:val="21"/>
          <w:szCs w:val="21"/>
        </w:rPr>
        <w:t>文件中提供《中小企业声明函》，所属行业按照关于印发中小企业划型标准规定的通知(工信部联企业【2011】300</w:t>
      </w:r>
      <w:r>
        <w:rPr>
          <w:color w:val="auto"/>
          <w:spacing w:val="-11"/>
          <w:sz w:val="21"/>
          <w:szCs w:val="21"/>
        </w:rPr>
        <w:t xml:space="preserve"> 号)填写。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z w:val="21"/>
          <w:szCs w:val="21"/>
        </w:rPr>
      </w:pPr>
      <w:r>
        <w:rPr>
          <w:color w:val="auto"/>
          <w:sz w:val="21"/>
          <w:szCs w:val="21"/>
        </w:rPr>
        <w:t>4、根据《财政部</w:t>
      </w:r>
      <w:r>
        <w:rPr>
          <w:rFonts w:hint="eastAsia"/>
          <w:color w:val="auto"/>
          <w:sz w:val="21"/>
          <w:szCs w:val="21"/>
          <w:lang w:val="en-US" w:eastAsia="zh-CN"/>
        </w:rPr>
        <w:t xml:space="preserve"> </w:t>
      </w:r>
      <w:r>
        <w:rPr>
          <w:color w:val="auto"/>
          <w:sz w:val="21"/>
          <w:szCs w:val="21"/>
        </w:rPr>
        <w:t>司法部关于政府采购支持监狱企业发展有关问题的通知》</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z w:val="21"/>
          <w:szCs w:val="21"/>
        </w:rPr>
      </w:pPr>
      <w:r>
        <w:rPr>
          <w:color w:val="auto"/>
          <w:sz w:val="21"/>
          <w:szCs w:val="21"/>
        </w:rPr>
        <w:t>(财库〔2014〕68</w:t>
      </w:r>
      <w:r>
        <w:rPr>
          <w:color w:val="auto"/>
          <w:spacing w:val="-8"/>
          <w:sz w:val="21"/>
          <w:szCs w:val="21"/>
        </w:rPr>
        <w:t xml:space="preserve"> 号)的规定，监狱企业参加政府采购活动时，应当提供由省级</w:t>
      </w:r>
      <w:r>
        <w:rPr>
          <w:color w:val="auto"/>
          <w:spacing w:val="-11"/>
          <w:sz w:val="21"/>
          <w:szCs w:val="21"/>
        </w:rPr>
        <w:t>以上监狱管理局、戒毒管理局</w:t>
      </w:r>
      <w:r>
        <w:rPr>
          <w:color w:val="auto"/>
          <w:sz w:val="21"/>
          <w:szCs w:val="21"/>
        </w:rPr>
        <w:t>（含新疆生产建设兵团</w:t>
      </w:r>
      <w:r>
        <w:rPr>
          <w:color w:val="auto"/>
          <w:spacing w:val="-30"/>
          <w:sz w:val="21"/>
          <w:szCs w:val="21"/>
        </w:rPr>
        <w:t>）</w:t>
      </w:r>
      <w:r>
        <w:rPr>
          <w:color w:val="auto"/>
          <w:sz w:val="21"/>
          <w:szCs w:val="21"/>
        </w:rPr>
        <w:t xml:space="preserve">出具的属于监狱企业的证明文件。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both"/>
        <w:textAlignment w:val="auto"/>
        <w:rPr>
          <w:color w:val="auto"/>
          <w:sz w:val="21"/>
          <w:szCs w:val="21"/>
        </w:rPr>
      </w:pPr>
      <w:r>
        <w:rPr>
          <w:color w:val="auto"/>
          <w:sz w:val="21"/>
          <w:szCs w:val="21"/>
        </w:rPr>
        <w:t xml:space="preserve">5、根据《财政部 民政部 中国残疾人联合会关于促进残疾人就业政府采购政策的通知》（财库〔2017〕 141 号）的规定，享受政府采购支持政策的残疾人福利性单位应当提供《残疾人福利性单位声明函》。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z w:val="21"/>
          <w:szCs w:val="21"/>
        </w:rPr>
      </w:pPr>
      <w:r>
        <w:rPr>
          <w:color w:val="auto"/>
          <w:sz w:val="21"/>
          <w:szCs w:val="21"/>
        </w:rPr>
        <w:t>6、评</w:t>
      </w:r>
      <w:r>
        <w:rPr>
          <w:rFonts w:hint="eastAsia"/>
          <w:color w:val="auto"/>
          <w:sz w:val="21"/>
          <w:szCs w:val="21"/>
          <w:lang w:val="en-US" w:eastAsia="zh-CN"/>
        </w:rPr>
        <w:t>审</w:t>
      </w:r>
      <w:r>
        <w:rPr>
          <w:color w:val="auto"/>
          <w:sz w:val="21"/>
          <w:szCs w:val="21"/>
        </w:rPr>
        <w:t xml:space="preserve">价的确定  </w:t>
      </w:r>
    </w:p>
    <w:p>
      <w:pPr>
        <w:spacing w:line="360" w:lineRule="auto"/>
        <w:ind w:firstLine="420" w:firstLineChars="200"/>
        <w:rPr>
          <w:color w:val="auto"/>
          <w:sz w:val="21"/>
          <w:szCs w:val="21"/>
        </w:rPr>
      </w:pPr>
      <w:r>
        <w:rPr>
          <w:color w:val="auto"/>
          <w:sz w:val="21"/>
          <w:szCs w:val="21"/>
        </w:rPr>
        <w:t>根据以上规定计算出的评</w:t>
      </w:r>
      <w:r>
        <w:rPr>
          <w:rFonts w:hint="eastAsia"/>
          <w:color w:val="auto"/>
          <w:sz w:val="21"/>
          <w:szCs w:val="21"/>
          <w:lang w:val="en-US" w:eastAsia="zh-CN"/>
        </w:rPr>
        <w:t>审</w:t>
      </w:r>
      <w:r>
        <w:rPr>
          <w:color w:val="auto"/>
          <w:sz w:val="21"/>
          <w:szCs w:val="21"/>
        </w:rPr>
        <w:t>价为最终评</w:t>
      </w:r>
      <w:r>
        <w:rPr>
          <w:rFonts w:hint="eastAsia"/>
          <w:color w:val="auto"/>
          <w:sz w:val="21"/>
          <w:szCs w:val="21"/>
          <w:lang w:val="en-US" w:eastAsia="zh-CN"/>
        </w:rPr>
        <w:t>审</w:t>
      </w:r>
      <w:r>
        <w:rPr>
          <w:color w:val="auto"/>
          <w:sz w:val="21"/>
          <w:szCs w:val="21"/>
        </w:rPr>
        <w:t>价，评</w:t>
      </w:r>
      <w:r>
        <w:rPr>
          <w:rFonts w:hint="eastAsia"/>
          <w:color w:val="auto"/>
          <w:sz w:val="21"/>
          <w:szCs w:val="21"/>
          <w:lang w:val="en-US" w:eastAsia="zh-CN"/>
        </w:rPr>
        <w:t>审</w:t>
      </w:r>
      <w:r>
        <w:rPr>
          <w:color w:val="auto"/>
          <w:sz w:val="21"/>
          <w:szCs w:val="21"/>
        </w:rPr>
        <w:t>价仅限于评标的比较，对</w:t>
      </w:r>
      <w:r>
        <w:rPr>
          <w:rFonts w:hint="eastAsia"/>
          <w:color w:val="auto"/>
          <w:sz w:val="21"/>
          <w:szCs w:val="21"/>
          <w:lang w:val="en-US" w:eastAsia="zh-CN"/>
        </w:rPr>
        <w:t>成交</w:t>
      </w:r>
      <w:r>
        <w:rPr>
          <w:color w:val="auto"/>
          <w:sz w:val="21"/>
          <w:szCs w:val="21"/>
        </w:rPr>
        <w:t>价没有任何影响，</w:t>
      </w:r>
      <w:r>
        <w:rPr>
          <w:rFonts w:hint="eastAsia"/>
          <w:color w:val="auto"/>
          <w:sz w:val="21"/>
          <w:szCs w:val="21"/>
          <w:lang w:val="en-US" w:eastAsia="zh-CN"/>
        </w:rPr>
        <w:t>成交</w:t>
      </w:r>
      <w:r>
        <w:rPr>
          <w:color w:val="auto"/>
          <w:sz w:val="21"/>
          <w:szCs w:val="21"/>
        </w:rPr>
        <w:t>价和合同签约价仍以其</w:t>
      </w:r>
      <w:r>
        <w:rPr>
          <w:rFonts w:hint="eastAsia"/>
          <w:color w:val="auto"/>
          <w:sz w:val="21"/>
          <w:szCs w:val="21"/>
          <w:lang w:val="en-US" w:eastAsia="zh-CN"/>
        </w:rPr>
        <w:t>响应</w:t>
      </w:r>
      <w:r>
        <w:rPr>
          <w:color w:val="auto"/>
          <w:sz w:val="21"/>
          <w:szCs w:val="21"/>
        </w:rPr>
        <w:t xml:space="preserve">文件中的一次报价为准。 </w:t>
      </w:r>
      <w:r>
        <w:rPr>
          <w:rFonts w:hint="eastAsia"/>
          <w:b/>
          <w:bCs/>
          <w:color w:val="auto"/>
          <w:sz w:val="21"/>
          <w:szCs w:val="21"/>
        </w:rPr>
        <w:t>注：核心产品提供相同品牌产品且通过资格审查、符合性审查的不同供应商参加同一合同项下投标的，按一家供应商计算：评审后</w:t>
      </w:r>
      <w:r>
        <w:rPr>
          <w:rFonts w:hint="eastAsia" w:ascii="宋体" w:hAnsi="宋体"/>
          <w:b/>
          <w:bCs/>
          <w:color w:val="auto"/>
          <w:sz w:val="21"/>
          <w:szCs w:val="21"/>
        </w:rPr>
        <w:t>报价最低的同品牌供应商获得成交候选人推荐资格；评审</w:t>
      </w:r>
      <w:r>
        <w:rPr>
          <w:rFonts w:hint="eastAsia" w:ascii="宋体" w:hAnsi="宋体" w:eastAsia="宋体" w:cs="宋体"/>
          <w:b/>
          <w:bCs/>
          <w:color w:val="auto"/>
          <w:sz w:val="21"/>
          <w:szCs w:val="21"/>
        </w:rPr>
        <w:t>报价相同的，按技术指标优劣排列，优的为成交供应商；报价、技术指标均相同的，按服务优劣排列，优的为成交供应商；以上全部相同的，通过随机抽取产生成交供应商。</w:t>
      </w:r>
    </w:p>
    <w:p>
      <w:pPr>
        <w:bidi w:val="0"/>
        <w:rPr>
          <w:color w:val="auto"/>
        </w:rPr>
      </w:pPr>
      <w:r>
        <w:rPr>
          <w:color w:val="auto"/>
        </w:rPr>
        <w:t xml:space="preserve"> </w:t>
      </w: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spacing w:before="6"/>
        <w:rPr>
          <w:b/>
          <w:color w:val="auto"/>
          <w:sz w:val="28"/>
        </w:rPr>
      </w:pPr>
    </w:p>
    <w:p>
      <w:pPr>
        <w:spacing w:before="71"/>
        <w:ind w:left="1202" w:right="0" w:firstLine="0"/>
        <w:jc w:val="left"/>
        <w:rPr>
          <w:color w:val="auto"/>
          <w:sz w:val="21"/>
        </w:rPr>
      </w:pPr>
      <w:r>
        <w:rPr>
          <w:color w:val="auto"/>
          <w:sz w:val="21"/>
        </w:rPr>
        <w:t xml:space="preserve"> </w:t>
      </w:r>
    </w:p>
    <w:p>
      <w:pPr>
        <w:spacing w:after="0"/>
        <w:jc w:val="left"/>
        <w:rPr>
          <w:color w:val="auto"/>
          <w:sz w:val="21"/>
        </w:rPr>
        <w:sectPr>
          <w:footerReference r:id="rId7" w:type="default"/>
          <w:pgSz w:w="11910" w:h="16850"/>
          <w:pgMar w:top="1519" w:right="1417" w:bottom="1519" w:left="1417" w:header="720" w:footer="1474" w:gutter="0"/>
          <w:pgBorders>
            <w:top w:val="none" w:sz="0" w:space="0"/>
            <w:left w:val="none" w:sz="0" w:space="0"/>
            <w:bottom w:val="none" w:sz="0" w:space="0"/>
            <w:right w:val="none" w:sz="0" w:space="0"/>
          </w:pgBorders>
          <w:pgNumType w:fmt="decimal"/>
          <w:cols w:space="0" w:num="1"/>
          <w:rtlGutter w:val="0"/>
          <w:docGrid w:linePitch="0" w:charSpace="0"/>
        </w:sectPr>
      </w:pP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jc w:val="center"/>
        <w:textAlignment w:val="auto"/>
        <w:rPr>
          <w:b w:val="0"/>
          <w:color w:val="auto"/>
        </w:rPr>
      </w:pPr>
      <w:r>
        <w:rPr>
          <w:color w:val="auto"/>
        </w:rPr>
        <w:t>第五章 政府采购合同</w:t>
      </w:r>
    </w:p>
    <w:p>
      <w:pPr>
        <w:pStyle w:val="5"/>
        <w:spacing w:before="124"/>
        <w:ind w:left="2704"/>
        <w:rPr>
          <w:b/>
          <w:color w:val="auto"/>
        </w:rPr>
      </w:pPr>
      <w:r>
        <w:rPr>
          <w:b/>
          <w:color w:val="auto"/>
          <w:w w:val="99"/>
        </w:rPr>
        <w:t xml:space="preserve">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rPr>
        <w:t xml:space="preserve">项目名称：                      </w:t>
      </w:r>
      <w:r>
        <w:rPr>
          <w:rFonts w:hint="eastAsia" w:ascii="宋体" w:hAnsi="宋体" w:eastAsia="宋体" w:cs="宋体"/>
          <w:color w:val="auto"/>
          <w:spacing w:val="0"/>
          <w:w w:val="100"/>
          <w:kern w:val="2"/>
          <w:sz w:val="21"/>
          <w:szCs w:val="21"/>
          <w:lang w:val="en-US" w:eastAsia="zh-CN"/>
        </w:rPr>
        <w:t xml:space="preserve">                       </w:t>
      </w:r>
      <w:r>
        <w:rPr>
          <w:rFonts w:hint="eastAsia" w:cs="宋体"/>
          <w:color w:val="auto"/>
          <w:spacing w:val="0"/>
          <w:w w:val="100"/>
          <w:kern w:val="2"/>
          <w:sz w:val="21"/>
          <w:szCs w:val="21"/>
          <w:lang w:val="en-US" w:eastAsia="zh-CN"/>
        </w:rPr>
        <w:t xml:space="preserve">  </w:t>
      </w:r>
      <w:r>
        <w:rPr>
          <w:rFonts w:hint="eastAsia" w:ascii="宋体" w:hAnsi="宋体" w:eastAsia="宋体" w:cs="宋体"/>
          <w:color w:val="auto"/>
          <w:spacing w:val="0"/>
          <w:w w:val="100"/>
          <w:kern w:val="2"/>
          <w:sz w:val="21"/>
          <w:szCs w:val="21"/>
        </w:rPr>
        <w:t xml:space="preserve">项目编号：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rPr>
        <w:t xml:space="preserve">甲方：（采购人）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rPr>
        <w:t xml:space="preserve">乙方：（成交供应商）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rPr>
        <w:t>甲、乙双方根据《中华人民共和国采购法》、《中华人民共和国</w:t>
      </w:r>
      <w:r>
        <w:rPr>
          <w:rFonts w:hint="eastAsia" w:cs="宋体"/>
          <w:color w:val="auto"/>
          <w:spacing w:val="0"/>
          <w:w w:val="100"/>
          <w:kern w:val="2"/>
          <w:sz w:val="21"/>
          <w:szCs w:val="21"/>
          <w:lang w:val="en-US" w:eastAsia="zh-CN"/>
        </w:rPr>
        <w:t>民法典</w:t>
      </w:r>
      <w:r>
        <w:rPr>
          <w:rFonts w:hint="eastAsia" w:ascii="宋体" w:hAnsi="宋体" w:eastAsia="宋体" w:cs="宋体"/>
          <w:color w:val="auto"/>
          <w:spacing w:val="0"/>
          <w:w w:val="100"/>
          <w:kern w:val="2"/>
          <w:sz w:val="21"/>
          <w:szCs w:val="21"/>
        </w:rPr>
        <w:t>》等法律法规的规定，按照</w:t>
      </w:r>
      <w:r>
        <w:rPr>
          <w:rFonts w:hint="eastAsia" w:ascii="宋体" w:hAnsi="宋体" w:eastAsia="宋体" w:cs="宋体"/>
          <w:color w:val="auto"/>
          <w:spacing w:val="0"/>
          <w:w w:val="100"/>
          <w:kern w:val="2"/>
          <w:sz w:val="21"/>
          <w:szCs w:val="21"/>
          <w:u w:val="none"/>
        </w:rPr>
        <w:t>（</w:t>
      </w:r>
      <w:r>
        <w:rPr>
          <w:rFonts w:hint="eastAsia" w:ascii="宋体" w:hAnsi="宋体" w:eastAsia="宋体" w:cs="宋体"/>
          <w:color w:val="auto"/>
          <w:spacing w:val="0"/>
          <w:w w:val="100"/>
          <w:kern w:val="2"/>
          <w:sz w:val="21"/>
          <w:szCs w:val="21"/>
          <w:u w:val="none"/>
          <w:lang w:val="en-US" w:eastAsia="zh-CN"/>
        </w:rPr>
        <w:t>项目</w:t>
      </w:r>
      <w:r>
        <w:rPr>
          <w:rFonts w:hint="eastAsia" w:ascii="宋体" w:hAnsi="宋体" w:eastAsia="宋体" w:cs="宋体"/>
          <w:color w:val="auto"/>
          <w:spacing w:val="0"/>
          <w:w w:val="100"/>
          <w:kern w:val="2"/>
          <w:sz w:val="21"/>
          <w:szCs w:val="21"/>
          <w:u w:val="none"/>
        </w:rPr>
        <w:t>编号）</w:t>
      </w:r>
      <w:r>
        <w:rPr>
          <w:rFonts w:hint="eastAsia" w:ascii="宋体" w:hAnsi="宋体" w:eastAsia="宋体" w:cs="宋体"/>
          <w:color w:val="auto"/>
          <w:spacing w:val="0"/>
          <w:w w:val="100"/>
          <w:kern w:val="2"/>
          <w:sz w:val="21"/>
          <w:szCs w:val="21"/>
        </w:rPr>
        <w:t xml:space="preserve">的招标结果签订本合同。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2" w:firstLineChars="200"/>
        <w:jc w:val="left"/>
        <w:textAlignment w:val="auto"/>
        <w:rPr>
          <w:rFonts w:hint="eastAsia" w:ascii="宋体" w:hAnsi="宋体" w:eastAsia="宋体" w:cs="宋体"/>
          <w:b/>
          <w:color w:val="auto"/>
          <w:spacing w:val="0"/>
          <w:w w:val="100"/>
          <w:kern w:val="2"/>
          <w:sz w:val="21"/>
          <w:szCs w:val="21"/>
        </w:rPr>
      </w:pPr>
      <w:r>
        <w:rPr>
          <w:rFonts w:hint="eastAsia" w:ascii="宋体" w:hAnsi="宋体" w:eastAsia="宋体" w:cs="宋体"/>
          <w:b/>
          <w:color w:val="auto"/>
          <w:spacing w:val="0"/>
          <w:w w:val="100"/>
          <w:kern w:val="2"/>
          <w:sz w:val="21"/>
          <w:szCs w:val="21"/>
        </w:rPr>
        <w:t xml:space="preserve">1. 货物内容 </w:t>
      </w:r>
    </w:p>
    <w:p>
      <w:pPr>
        <w:pStyle w:val="17"/>
        <w:keepNext w:val="0"/>
        <w:keepLines w:val="0"/>
        <w:pageBreakBefore w:val="0"/>
        <w:widowControl w:val="0"/>
        <w:numPr>
          <w:ilvl w:val="0"/>
          <w:numId w:val="0"/>
        </w:numPr>
        <w:tabs>
          <w:tab w:val="left" w:pos="1998"/>
        </w:tabs>
        <w:kinsoku/>
        <w:wordWrap/>
        <w:overflowPunct/>
        <w:topLinePunct w:val="0"/>
        <w:autoSpaceDE w:val="0"/>
        <w:autoSpaceDN w:val="0"/>
        <w:bidi w:val="0"/>
        <w:adjustRightInd/>
        <w:snapToGrid/>
        <w:spacing w:before="0" w:after="0" w:line="360" w:lineRule="auto"/>
        <w:ind w:leftChars="200" w:right="0" w:rightChars="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lang w:val="en-US" w:eastAsia="zh-CN"/>
        </w:rPr>
        <w:t>1.1</w:t>
      </w:r>
      <w:r>
        <w:rPr>
          <w:rFonts w:hint="eastAsia" w:ascii="宋体" w:hAnsi="宋体" w:eastAsia="宋体" w:cs="宋体"/>
          <w:color w:val="auto"/>
          <w:spacing w:val="0"/>
          <w:w w:val="100"/>
          <w:kern w:val="2"/>
          <w:sz w:val="21"/>
          <w:szCs w:val="21"/>
        </w:rPr>
        <w:t xml:space="preserve">货物名称： </w:t>
      </w:r>
    </w:p>
    <w:p>
      <w:pPr>
        <w:pStyle w:val="17"/>
        <w:keepNext w:val="0"/>
        <w:keepLines w:val="0"/>
        <w:pageBreakBefore w:val="0"/>
        <w:widowControl w:val="0"/>
        <w:numPr>
          <w:ilvl w:val="0"/>
          <w:numId w:val="0"/>
        </w:numPr>
        <w:tabs>
          <w:tab w:val="left" w:pos="1998"/>
        </w:tabs>
        <w:kinsoku/>
        <w:wordWrap/>
        <w:overflowPunct/>
        <w:topLinePunct w:val="0"/>
        <w:autoSpaceDE w:val="0"/>
        <w:autoSpaceDN w:val="0"/>
        <w:bidi w:val="0"/>
        <w:adjustRightInd/>
        <w:snapToGrid/>
        <w:spacing w:before="0" w:after="0" w:line="360" w:lineRule="auto"/>
        <w:ind w:leftChars="200" w:right="0" w:rightChars="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lang w:val="en-US" w:eastAsia="zh-CN"/>
        </w:rPr>
        <w:t>1.2</w:t>
      </w:r>
      <w:r>
        <w:rPr>
          <w:rFonts w:hint="eastAsia" w:ascii="宋体" w:hAnsi="宋体" w:eastAsia="宋体" w:cs="宋体"/>
          <w:color w:val="auto"/>
          <w:spacing w:val="0"/>
          <w:w w:val="100"/>
          <w:kern w:val="2"/>
          <w:sz w:val="21"/>
          <w:szCs w:val="21"/>
        </w:rPr>
        <w:t xml:space="preserve">型号规格： </w:t>
      </w:r>
    </w:p>
    <w:p>
      <w:pPr>
        <w:pStyle w:val="17"/>
        <w:keepNext w:val="0"/>
        <w:keepLines w:val="0"/>
        <w:pageBreakBefore w:val="0"/>
        <w:widowControl w:val="0"/>
        <w:numPr>
          <w:ilvl w:val="0"/>
          <w:numId w:val="0"/>
        </w:numPr>
        <w:tabs>
          <w:tab w:val="left" w:pos="1998"/>
        </w:tabs>
        <w:kinsoku/>
        <w:wordWrap/>
        <w:overflowPunct/>
        <w:topLinePunct w:val="0"/>
        <w:autoSpaceDE w:val="0"/>
        <w:autoSpaceDN w:val="0"/>
        <w:bidi w:val="0"/>
        <w:adjustRightInd/>
        <w:snapToGrid/>
        <w:spacing w:before="0" w:after="0" w:line="360" w:lineRule="auto"/>
        <w:ind w:leftChars="200" w:right="0" w:rightChars="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lang w:val="en-US" w:eastAsia="zh-CN"/>
        </w:rPr>
        <w:t>1.3</w:t>
      </w:r>
      <w:r>
        <w:rPr>
          <w:rFonts w:hint="eastAsia" w:ascii="宋体" w:hAnsi="宋体" w:eastAsia="宋体" w:cs="宋体"/>
          <w:color w:val="auto"/>
          <w:spacing w:val="0"/>
          <w:w w:val="100"/>
          <w:kern w:val="2"/>
          <w:sz w:val="21"/>
          <w:szCs w:val="21"/>
        </w:rPr>
        <w:t xml:space="preserve">技术参数：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rPr>
        <w:t xml:space="preserve">1.4数量（单位）：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2" w:firstLineChars="200"/>
        <w:jc w:val="left"/>
        <w:textAlignment w:val="auto"/>
        <w:rPr>
          <w:rFonts w:hint="eastAsia" w:ascii="宋体" w:hAnsi="宋体" w:eastAsia="宋体" w:cs="宋体"/>
          <w:b/>
          <w:color w:val="auto"/>
          <w:spacing w:val="0"/>
          <w:w w:val="100"/>
          <w:kern w:val="2"/>
          <w:sz w:val="21"/>
          <w:szCs w:val="21"/>
        </w:rPr>
      </w:pPr>
      <w:r>
        <w:rPr>
          <w:rFonts w:hint="eastAsia" w:ascii="宋体" w:hAnsi="宋体" w:eastAsia="宋体" w:cs="宋体"/>
          <w:b/>
          <w:color w:val="auto"/>
          <w:spacing w:val="0"/>
          <w:w w:val="100"/>
          <w:kern w:val="2"/>
          <w:sz w:val="21"/>
          <w:szCs w:val="21"/>
        </w:rPr>
        <w:t xml:space="preserve">2. 合同金额 </w:t>
      </w:r>
    </w:p>
    <w:p>
      <w:pPr>
        <w:keepNext w:val="0"/>
        <w:keepLines w:val="0"/>
        <w:pageBreakBefore w:val="0"/>
        <w:widowControl w:val="0"/>
        <w:tabs>
          <w:tab w:val="left" w:pos="6083"/>
          <w:tab w:val="left" w:pos="7630"/>
        </w:tabs>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rPr>
        <w:t>本合同金额为人民币（大写）：</w:t>
      </w:r>
      <w:r>
        <w:rPr>
          <w:rFonts w:hint="eastAsia" w:ascii="宋体" w:hAnsi="宋体" w:eastAsia="宋体" w:cs="宋体"/>
          <w:color w:val="auto"/>
          <w:spacing w:val="0"/>
          <w:w w:val="100"/>
          <w:kern w:val="2"/>
          <w:sz w:val="21"/>
          <w:szCs w:val="21"/>
          <w:u w:val="single"/>
        </w:rPr>
        <w:tab/>
      </w:r>
      <w:r>
        <w:rPr>
          <w:rFonts w:hint="eastAsia" w:ascii="宋体" w:hAnsi="宋体" w:eastAsia="宋体" w:cs="宋体"/>
          <w:color w:val="auto"/>
          <w:spacing w:val="0"/>
          <w:w w:val="100"/>
          <w:kern w:val="2"/>
          <w:sz w:val="21"/>
          <w:szCs w:val="21"/>
        </w:rPr>
        <w:t>元（￥_</w:t>
      </w:r>
      <w:r>
        <w:rPr>
          <w:rFonts w:hint="eastAsia" w:ascii="宋体" w:hAnsi="宋体" w:eastAsia="宋体" w:cs="宋体"/>
          <w:color w:val="auto"/>
          <w:spacing w:val="0"/>
          <w:w w:val="100"/>
          <w:kern w:val="2"/>
          <w:sz w:val="21"/>
          <w:szCs w:val="21"/>
          <w:u w:val="single"/>
        </w:rPr>
        <w:t xml:space="preserve"> </w:t>
      </w:r>
      <w:r>
        <w:rPr>
          <w:rFonts w:hint="eastAsia" w:ascii="宋体" w:hAnsi="宋体" w:eastAsia="宋体" w:cs="宋体"/>
          <w:color w:val="auto"/>
          <w:spacing w:val="0"/>
          <w:w w:val="100"/>
          <w:kern w:val="2"/>
          <w:sz w:val="21"/>
          <w:szCs w:val="21"/>
          <w:u w:val="single"/>
        </w:rPr>
        <w:tab/>
      </w:r>
      <w:r>
        <w:rPr>
          <w:rFonts w:hint="eastAsia" w:ascii="宋体" w:hAnsi="宋体" w:eastAsia="宋体" w:cs="宋体"/>
          <w:color w:val="auto"/>
          <w:spacing w:val="0"/>
          <w:w w:val="100"/>
          <w:kern w:val="2"/>
          <w:sz w:val="21"/>
          <w:szCs w:val="21"/>
        </w:rPr>
        <w:t xml:space="preserve">元）。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2" w:firstLineChars="200"/>
        <w:jc w:val="left"/>
        <w:textAlignment w:val="auto"/>
        <w:rPr>
          <w:rFonts w:hint="eastAsia" w:ascii="宋体" w:hAnsi="宋体" w:eastAsia="宋体" w:cs="宋体"/>
          <w:b/>
          <w:color w:val="auto"/>
          <w:spacing w:val="0"/>
          <w:w w:val="100"/>
          <w:kern w:val="2"/>
          <w:sz w:val="21"/>
          <w:szCs w:val="21"/>
        </w:rPr>
      </w:pPr>
      <w:r>
        <w:rPr>
          <w:rFonts w:hint="eastAsia" w:ascii="宋体" w:hAnsi="宋体" w:eastAsia="宋体" w:cs="宋体"/>
          <w:b/>
          <w:color w:val="auto"/>
          <w:spacing w:val="0"/>
          <w:w w:val="100"/>
          <w:kern w:val="2"/>
          <w:sz w:val="21"/>
          <w:szCs w:val="21"/>
        </w:rPr>
        <w:t xml:space="preserve">3. 技术资料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lang w:val="en-US" w:eastAsia="zh-CN"/>
        </w:rPr>
        <w:t>3.1</w:t>
      </w:r>
      <w:r>
        <w:rPr>
          <w:rFonts w:hint="eastAsia" w:ascii="宋体" w:hAnsi="宋体" w:eastAsia="宋体" w:cs="宋体"/>
          <w:color w:val="auto"/>
          <w:spacing w:val="0"/>
          <w:w w:val="100"/>
          <w:kern w:val="2"/>
          <w:sz w:val="21"/>
          <w:szCs w:val="21"/>
        </w:rPr>
        <w:t>乙方按</w:t>
      </w:r>
      <w:r>
        <w:rPr>
          <w:rFonts w:hint="eastAsia" w:ascii="宋体" w:hAnsi="宋体" w:eastAsia="宋体" w:cs="宋体"/>
          <w:color w:val="auto"/>
          <w:spacing w:val="0"/>
          <w:w w:val="100"/>
          <w:kern w:val="2"/>
          <w:sz w:val="21"/>
          <w:szCs w:val="21"/>
          <w:lang w:val="en-US" w:eastAsia="zh-CN"/>
        </w:rPr>
        <w:t>采购</w:t>
      </w:r>
      <w:r>
        <w:rPr>
          <w:rFonts w:hint="eastAsia" w:ascii="宋体" w:hAnsi="宋体" w:eastAsia="宋体" w:cs="宋体"/>
          <w:color w:val="auto"/>
          <w:spacing w:val="0"/>
          <w:w w:val="100"/>
          <w:kern w:val="2"/>
          <w:sz w:val="21"/>
          <w:szCs w:val="21"/>
        </w:rPr>
        <w:t xml:space="preserve">文件规定的时间向甲方提供使用货物的有关技术资料。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lang w:val="en-US" w:eastAsia="zh-CN"/>
        </w:rPr>
        <w:t>3.2</w:t>
      </w:r>
      <w:r>
        <w:rPr>
          <w:rFonts w:hint="eastAsia" w:ascii="宋体" w:hAnsi="宋体" w:eastAsia="宋体" w:cs="宋体"/>
          <w:color w:val="auto"/>
          <w:spacing w:val="0"/>
          <w:w w:val="100"/>
          <w:kern w:val="2"/>
          <w:sz w:val="21"/>
          <w:szCs w:val="21"/>
        </w:rPr>
        <w:t>没有甲方事先书面同意，乙方不得将由甲方提供的有关合同或任何合同条文</w:t>
      </w:r>
      <w:r>
        <w:rPr>
          <w:rFonts w:hint="eastAsia" w:ascii="宋体" w:hAnsi="宋体" w:eastAsia="宋体" w:cs="宋体"/>
          <w:color w:val="auto"/>
          <w:spacing w:val="0"/>
          <w:w w:val="100"/>
          <w:kern w:val="2"/>
          <w:sz w:val="21"/>
          <w:szCs w:val="21"/>
          <w:lang w:eastAsia="zh-CN"/>
        </w:rPr>
        <w:t>、</w:t>
      </w:r>
      <w:r>
        <w:rPr>
          <w:rFonts w:hint="eastAsia" w:ascii="宋体" w:hAnsi="宋体" w:eastAsia="宋体" w:cs="宋体"/>
          <w:color w:val="auto"/>
          <w:spacing w:val="0"/>
          <w:w w:val="100"/>
          <w:kern w:val="2"/>
          <w:sz w:val="21"/>
          <w:szCs w:val="21"/>
        </w:rPr>
        <w:t>规格、计划、样品或相关资料提供给与履行本合同无关的任何其他人，须提供承诺，承诺书作为投标</w:t>
      </w:r>
      <w:r>
        <w:rPr>
          <w:rFonts w:hint="eastAsia" w:cs="宋体"/>
          <w:color w:val="auto"/>
          <w:sz w:val="21"/>
          <w:szCs w:val="21"/>
          <w:lang w:eastAsia="zh-CN"/>
        </w:rPr>
        <w:t>（</w:t>
      </w:r>
      <w:r>
        <w:rPr>
          <w:rFonts w:hint="eastAsia" w:cs="宋体"/>
          <w:color w:val="auto"/>
          <w:sz w:val="21"/>
          <w:szCs w:val="21"/>
          <w:lang w:val="en-US" w:eastAsia="zh-CN"/>
        </w:rPr>
        <w:t>响应）</w:t>
      </w:r>
      <w:r>
        <w:rPr>
          <w:rFonts w:hint="eastAsia" w:ascii="宋体" w:hAnsi="宋体" w:eastAsia="宋体" w:cs="宋体"/>
          <w:color w:val="auto"/>
          <w:spacing w:val="0"/>
          <w:w w:val="100"/>
          <w:kern w:val="2"/>
          <w:sz w:val="21"/>
          <w:szCs w:val="21"/>
        </w:rPr>
        <w:t xml:space="preserve">文件的一部分。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2" w:firstLineChars="200"/>
        <w:jc w:val="left"/>
        <w:textAlignment w:val="auto"/>
        <w:rPr>
          <w:rFonts w:hint="eastAsia" w:ascii="宋体" w:hAnsi="宋体" w:eastAsia="宋体" w:cs="宋体"/>
          <w:b/>
          <w:color w:val="auto"/>
          <w:spacing w:val="0"/>
          <w:w w:val="100"/>
          <w:kern w:val="2"/>
          <w:sz w:val="21"/>
          <w:szCs w:val="21"/>
        </w:rPr>
      </w:pPr>
      <w:r>
        <w:rPr>
          <w:rFonts w:hint="eastAsia" w:ascii="宋体" w:hAnsi="宋体" w:eastAsia="宋体" w:cs="宋体"/>
          <w:b/>
          <w:color w:val="auto"/>
          <w:spacing w:val="0"/>
          <w:w w:val="100"/>
          <w:kern w:val="2"/>
          <w:sz w:val="21"/>
          <w:szCs w:val="21"/>
        </w:rPr>
        <w:t xml:space="preserve">4. 知识产权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rPr>
        <w:t xml:space="preserve">乙方保证所提供的货物或其任何一部分均不会侵犯任何第三方的知识产权。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2"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b/>
          <w:color w:val="auto"/>
          <w:spacing w:val="0"/>
          <w:w w:val="100"/>
          <w:kern w:val="2"/>
          <w:sz w:val="21"/>
          <w:szCs w:val="21"/>
        </w:rPr>
        <w:t>5. 产权担保</w:t>
      </w:r>
      <w:r>
        <w:rPr>
          <w:rFonts w:hint="eastAsia" w:ascii="宋体" w:hAnsi="宋体" w:eastAsia="宋体" w:cs="宋体"/>
          <w:color w:val="auto"/>
          <w:spacing w:val="0"/>
          <w:w w:val="100"/>
          <w:kern w:val="2"/>
          <w:sz w:val="21"/>
          <w:szCs w:val="21"/>
        </w:rPr>
        <w:t xml:space="preserve">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rPr>
        <w:t xml:space="preserve">乙方保证所交付的货物的所有权完全属于乙方且无任何抵押、查封等产权瑕疵。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2" w:firstLineChars="200"/>
        <w:jc w:val="left"/>
        <w:textAlignment w:val="auto"/>
        <w:rPr>
          <w:rFonts w:hint="eastAsia" w:ascii="宋体" w:hAnsi="宋体" w:eastAsia="宋体" w:cs="宋体"/>
          <w:b/>
          <w:color w:val="auto"/>
          <w:spacing w:val="0"/>
          <w:w w:val="100"/>
          <w:kern w:val="2"/>
          <w:sz w:val="21"/>
          <w:szCs w:val="21"/>
        </w:rPr>
      </w:pPr>
      <w:r>
        <w:rPr>
          <w:rFonts w:hint="eastAsia" w:ascii="宋体" w:hAnsi="宋体" w:eastAsia="宋体" w:cs="宋体"/>
          <w:b/>
          <w:color w:val="auto"/>
          <w:spacing w:val="0"/>
          <w:w w:val="100"/>
          <w:kern w:val="2"/>
          <w:sz w:val="21"/>
          <w:szCs w:val="21"/>
        </w:rPr>
        <w:t xml:space="preserve">6. 质量保证金（本项目不收取质量保证金）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2" w:firstLineChars="200"/>
        <w:jc w:val="left"/>
        <w:textAlignment w:val="auto"/>
        <w:rPr>
          <w:rFonts w:hint="eastAsia" w:ascii="宋体" w:hAnsi="宋体" w:eastAsia="宋体" w:cs="宋体"/>
          <w:b/>
          <w:color w:val="auto"/>
          <w:spacing w:val="0"/>
          <w:w w:val="100"/>
          <w:kern w:val="2"/>
          <w:sz w:val="21"/>
          <w:szCs w:val="21"/>
        </w:rPr>
      </w:pPr>
      <w:r>
        <w:rPr>
          <w:rFonts w:hint="eastAsia" w:ascii="宋体" w:hAnsi="宋体" w:eastAsia="宋体" w:cs="宋体"/>
          <w:b/>
          <w:color w:val="auto"/>
          <w:spacing w:val="0"/>
          <w:w w:val="100"/>
          <w:kern w:val="2"/>
          <w:sz w:val="21"/>
          <w:szCs w:val="21"/>
        </w:rPr>
        <w:t xml:space="preserve">7. 转包或分包（不允许）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2" w:firstLineChars="200"/>
        <w:jc w:val="left"/>
        <w:textAlignment w:val="auto"/>
        <w:rPr>
          <w:rFonts w:hint="eastAsia" w:ascii="宋体" w:hAnsi="宋体" w:eastAsia="宋体" w:cs="宋体"/>
          <w:b/>
          <w:color w:val="auto"/>
          <w:spacing w:val="0"/>
          <w:w w:val="100"/>
          <w:kern w:val="2"/>
          <w:sz w:val="21"/>
          <w:szCs w:val="21"/>
        </w:rPr>
      </w:pPr>
      <w:r>
        <w:rPr>
          <w:rFonts w:hint="eastAsia" w:ascii="宋体" w:hAnsi="宋体" w:eastAsia="宋体" w:cs="宋体"/>
          <w:b/>
          <w:color w:val="auto"/>
          <w:spacing w:val="0"/>
          <w:w w:val="100"/>
          <w:kern w:val="2"/>
          <w:sz w:val="21"/>
          <w:szCs w:val="21"/>
        </w:rPr>
        <w:t xml:space="preserve">8. 交货期、交货方式及交货地点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lang w:val="en-US" w:eastAsia="zh-CN"/>
        </w:rPr>
        <w:t>8.1</w:t>
      </w:r>
      <w:r>
        <w:rPr>
          <w:rFonts w:hint="eastAsia" w:ascii="宋体" w:hAnsi="宋体" w:eastAsia="宋体" w:cs="宋体"/>
          <w:color w:val="auto"/>
          <w:spacing w:val="0"/>
          <w:w w:val="100"/>
          <w:kern w:val="2"/>
          <w:sz w:val="21"/>
          <w:szCs w:val="21"/>
        </w:rPr>
        <w:t xml:space="preserve">交货期：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lang w:val="en-US" w:eastAsia="zh-CN"/>
        </w:rPr>
        <w:t>8.2</w:t>
      </w:r>
      <w:r>
        <w:rPr>
          <w:rFonts w:hint="eastAsia" w:ascii="宋体" w:hAnsi="宋体" w:eastAsia="宋体" w:cs="宋体"/>
          <w:color w:val="auto"/>
          <w:spacing w:val="0"/>
          <w:w w:val="100"/>
          <w:kern w:val="2"/>
          <w:sz w:val="21"/>
          <w:szCs w:val="21"/>
        </w:rPr>
        <w:t xml:space="preserve">交货方式：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lang w:val="en-US" w:eastAsia="zh-CN"/>
        </w:rPr>
        <w:t>8.3</w:t>
      </w:r>
      <w:r>
        <w:rPr>
          <w:rFonts w:hint="eastAsia" w:ascii="宋体" w:hAnsi="宋体" w:eastAsia="宋体" w:cs="宋体"/>
          <w:color w:val="auto"/>
          <w:spacing w:val="0"/>
          <w:w w:val="100"/>
          <w:kern w:val="2"/>
          <w:sz w:val="21"/>
          <w:szCs w:val="21"/>
        </w:rPr>
        <w:t xml:space="preserve">交货地点：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2" w:firstLineChars="200"/>
        <w:jc w:val="left"/>
        <w:textAlignment w:val="auto"/>
        <w:rPr>
          <w:rFonts w:hint="eastAsia" w:ascii="宋体" w:hAnsi="宋体" w:eastAsia="宋体" w:cs="宋体"/>
          <w:b/>
          <w:color w:val="auto"/>
          <w:spacing w:val="0"/>
          <w:w w:val="100"/>
          <w:kern w:val="2"/>
          <w:sz w:val="21"/>
          <w:szCs w:val="21"/>
        </w:rPr>
      </w:pPr>
      <w:r>
        <w:rPr>
          <w:rFonts w:hint="eastAsia" w:ascii="宋体" w:hAnsi="宋体" w:eastAsia="宋体" w:cs="宋体"/>
          <w:b/>
          <w:color w:val="auto"/>
          <w:spacing w:val="0"/>
          <w:w w:val="100"/>
          <w:kern w:val="2"/>
          <w:sz w:val="21"/>
          <w:szCs w:val="21"/>
        </w:rPr>
        <w:t xml:space="preserve">9. 货款支付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rPr>
        <w:t>付款</w:t>
      </w:r>
      <w:r>
        <w:rPr>
          <w:rFonts w:hint="eastAsia" w:ascii="宋体" w:hAnsi="宋体" w:eastAsia="宋体" w:cs="宋体"/>
          <w:color w:val="auto"/>
          <w:spacing w:val="0"/>
          <w:w w:val="100"/>
          <w:kern w:val="2"/>
          <w:sz w:val="21"/>
          <w:szCs w:val="21"/>
          <w:highlight w:val="none"/>
        </w:rPr>
        <w:t>方式：</w:t>
      </w:r>
      <w:r>
        <w:rPr>
          <w:rFonts w:hint="eastAsia" w:ascii="宋体" w:hAnsi="宋体" w:eastAsia="宋体" w:cs="宋体"/>
          <w:color w:val="auto"/>
          <w:sz w:val="21"/>
          <w:szCs w:val="21"/>
          <w:highlight w:val="none"/>
          <w:lang w:val="en-US" w:eastAsia="zh-CN"/>
        </w:rPr>
        <w:t>合同签订后预付合同价款的50%，乙方货到三天内验收合格后支付剩余价款</w:t>
      </w:r>
      <w:r>
        <w:rPr>
          <w:rFonts w:hint="eastAsia" w:ascii="宋体" w:hAnsi="宋体" w:eastAsia="宋体" w:cs="宋体"/>
          <w:color w:val="auto"/>
          <w:spacing w:val="0"/>
          <w:w w:val="100"/>
          <w:kern w:val="2"/>
          <w:sz w:val="21"/>
          <w:szCs w:val="21"/>
          <w:highlight w:val="none"/>
          <w:lang w:val="en-US" w:eastAsia="zh-CN"/>
        </w:rPr>
        <w:t>。</w:t>
      </w:r>
      <w:r>
        <w:rPr>
          <w:rFonts w:hint="eastAsia" w:ascii="宋体" w:hAnsi="宋体" w:eastAsia="宋体" w:cs="宋体"/>
          <w:color w:val="auto"/>
          <w:spacing w:val="0"/>
          <w:w w:val="100"/>
          <w:kern w:val="2"/>
          <w:sz w:val="21"/>
          <w:szCs w:val="21"/>
          <w:highlight w:val="none"/>
        </w:rPr>
        <w:t xml:space="preserve">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2" w:firstLineChars="200"/>
        <w:jc w:val="left"/>
        <w:textAlignment w:val="auto"/>
        <w:rPr>
          <w:rFonts w:hint="eastAsia" w:ascii="宋体" w:hAnsi="宋体" w:eastAsia="宋体" w:cs="宋体"/>
          <w:b/>
          <w:color w:val="auto"/>
          <w:spacing w:val="0"/>
          <w:w w:val="100"/>
          <w:kern w:val="2"/>
          <w:sz w:val="21"/>
          <w:szCs w:val="21"/>
        </w:rPr>
      </w:pPr>
      <w:r>
        <w:rPr>
          <w:rFonts w:hint="eastAsia" w:ascii="宋体" w:hAnsi="宋体" w:eastAsia="宋体" w:cs="宋体"/>
          <w:b/>
          <w:color w:val="auto"/>
          <w:spacing w:val="0"/>
          <w:w w:val="100"/>
          <w:kern w:val="2"/>
          <w:sz w:val="21"/>
          <w:szCs w:val="21"/>
        </w:rPr>
        <w:t xml:space="preserve">10.税费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rPr>
        <w:t xml:space="preserve">本合同执行中相关的一切税费均由乙方负担。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2" w:firstLineChars="200"/>
        <w:jc w:val="left"/>
        <w:textAlignment w:val="auto"/>
        <w:rPr>
          <w:rFonts w:hint="eastAsia" w:ascii="宋体" w:hAnsi="宋体" w:eastAsia="宋体" w:cs="宋体"/>
          <w:b/>
          <w:color w:val="auto"/>
          <w:spacing w:val="0"/>
          <w:w w:val="100"/>
          <w:kern w:val="2"/>
          <w:sz w:val="21"/>
          <w:szCs w:val="21"/>
        </w:rPr>
      </w:pPr>
      <w:r>
        <w:rPr>
          <w:rFonts w:hint="eastAsia" w:ascii="宋体" w:hAnsi="宋体" w:eastAsia="宋体" w:cs="宋体"/>
          <w:b/>
          <w:color w:val="auto"/>
          <w:spacing w:val="0"/>
          <w:w w:val="100"/>
          <w:kern w:val="2"/>
          <w:sz w:val="21"/>
          <w:szCs w:val="21"/>
        </w:rPr>
        <w:t xml:space="preserve">11.货物包装、发运及运输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lang w:val="en-US" w:eastAsia="zh-CN"/>
        </w:rPr>
        <w:t>11.1</w:t>
      </w:r>
      <w:r>
        <w:rPr>
          <w:rFonts w:hint="eastAsia" w:ascii="宋体" w:hAnsi="宋体" w:eastAsia="宋体" w:cs="宋体"/>
          <w:color w:val="auto"/>
          <w:spacing w:val="0"/>
          <w:w w:val="100"/>
          <w:kern w:val="2"/>
          <w:sz w:val="21"/>
          <w:szCs w:val="21"/>
        </w:rPr>
        <w:t xml:space="preserve">乙方在货物发运前对其进行满足运输距离、防潮、防震、防锈和防破损装卸等要求包装，以保证货物安全运达甲方指定地点。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lang w:val="en-US" w:eastAsia="zh-CN"/>
        </w:rPr>
        <w:t>11.2</w:t>
      </w:r>
      <w:r>
        <w:rPr>
          <w:rFonts w:hint="eastAsia" w:ascii="宋体" w:hAnsi="宋体" w:eastAsia="宋体" w:cs="宋体"/>
          <w:color w:val="auto"/>
          <w:spacing w:val="0"/>
          <w:w w:val="100"/>
          <w:kern w:val="2"/>
          <w:sz w:val="21"/>
          <w:szCs w:val="21"/>
        </w:rPr>
        <w:t xml:space="preserve">使用说明书、质量检验证明书、随配附件和工具以及清单一并附于货物内。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lang w:val="en-US" w:eastAsia="zh-CN"/>
        </w:rPr>
        <w:t>11.3</w:t>
      </w:r>
      <w:r>
        <w:rPr>
          <w:rFonts w:hint="eastAsia" w:ascii="宋体" w:hAnsi="宋体" w:eastAsia="宋体" w:cs="宋体"/>
          <w:color w:val="auto"/>
          <w:spacing w:val="0"/>
          <w:w w:val="100"/>
          <w:kern w:val="2"/>
          <w:sz w:val="21"/>
          <w:szCs w:val="21"/>
        </w:rPr>
        <w:t>乙方在货物发运手续办理完毕后 24 小时内或货到甲方 48 小时前通知甲方</w:t>
      </w:r>
      <w:r>
        <w:rPr>
          <w:rFonts w:hint="eastAsia" w:ascii="宋体" w:hAnsi="宋体" w:eastAsia="宋体" w:cs="宋体"/>
          <w:color w:val="auto"/>
          <w:spacing w:val="0"/>
          <w:w w:val="100"/>
          <w:kern w:val="2"/>
          <w:sz w:val="21"/>
          <w:szCs w:val="21"/>
          <w:lang w:eastAsia="zh-CN"/>
        </w:rPr>
        <w:t>，</w:t>
      </w:r>
      <w:r>
        <w:rPr>
          <w:rFonts w:hint="eastAsia" w:ascii="宋体" w:hAnsi="宋体" w:eastAsia="宋体" w:cs="宋体"/>
          <w:color w:val="auto"/>
          <w:spacing w:val="0"/>
          <w:w w:val="100"/>
          <w:kern w:val="2"/>
          <w:sz w:val="21"/>
          <w:szCs w:val="21"/>
        </w:rPr>
        <w:t xml:space="preserve">以准备接货。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lang w:val="en-US" w:eastAsia="zh-CN"/>
        </w:rPr>
        <w:t>11.4</w:t>
      </w:r>
      <w:r>
        <w:rPr>
          <w:rFonts w:hint="eastAsia" w:ascii="宋体" w:hAnsi="宋体" w:eastAsia="宋体" w:cs="宋体"/>
          <w:color w:val="auto"/>
          <w:spacing w:val="0"/>
          <w:w w:val="100"/>
          <w:kern w:val="2"/>
          <w:sz w:val="21"/>
          <w:szCs w:val="21"/>
        </w:rPr>
        <w:t xml:space="preserve">货物在交付甲方前发生的风险均由乙方负责。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lang w:val="en-US" w:eastAsia="zh-CN"/>
        </w:rPr>
        <w:t>11.5</w:t>
      </w:r>
      <w:r>
        <w:rPr>
          <w:rFonts w:hint="eastAsia" w:ascii="宋体" w:hAnsi="宋体" w:eastAsia="宋体" w:cs="宋体"/>
          <w:color w:val="auto"/>
          <w:spacing w:val="0"/>
          <w:w w:val="100"/>
          <w:kern w:val="2"/>
          <w:sz w:val="21"/>
          <w:szCs w:val="21"/>
        </w:rPr>
        <w:t xml:space="preserve">货物在规定的交付期限内由乙方送达甲方指定的地点视为交付，乙方同时需通知甲方货物已送达。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2"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b/>
          <w:color w:val="auto"/>
          <w:spacing w:val="0"/>
          <w:w w:val="100"/>
          <w:kern w:val="2"/>
          <w:sz w:val="21"/>
          <w:szCs w:val="21"/>
        </w:rPr>
        <w:t>12.质量保证及售后服务</w:t>
      </w:r>
      <w:r>
        <w:rPr>
          <w:rFonts w:hint="eastAsia" w:ascii="宋体" w:hAnsi="宋体" w:eastAsia="宋体" w:cs="宋体"/>
          <w:color w:val="auto"/>
          <w:spacing w:val="0"/>
          <w:w w:val="100"/>
          <w:kern w:val="2"/>
          <w:sz w:val="21"/>
          <w:szCs w:val="21"/>
        </w:rPr>
        <w:t xml:space="preserve">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lang w:val="en-US" w:eastAsia="zh-CN"/>
        </w:rPr>
        <w:t>12.1</w:t>
      </w:r>
      <w:r>
        <w:rPr>
          <w:rFonts w:hint="eastAsia" w:ascii="宋体" w:hAnsi="宋体" w:eastAsia="宋体" w:cs="宋体"/>
          <w:color w:val="auto"/>
          <w:spacing w:val="0"/>
          <w:w w:val="100"/>
          <w:kern w:val="2"/>
          <w:sz w:val="21"/>
          <w:szCs w:val="21"/>
        </w:rPr>
        <w:t>乙方提供的货物是全新、未使用过的，并完全符合强制性的国家技术质量规范和</w:t>
      </w:r>
      <w:r>
        <w:rPr>
          <w:rFonts w:hint="eastAsia" w:ascii="宋体" w:hAnsi="宋体" w:eastAsia="宋体" w:cs="宋体"/>
          <w:color w:val="auto"/>
          <w:spacing w:val="0"/>
          <w:w w:val="100"/>
          <w:kern w:val="2"/>
          <w:sz w:val="21"/>
          <w:szCs w:val="21"/>
          <w:lang w:val="en-US" w:eastAsia="zh-CN"/>
        </w:rPr>
        <w:t>采购</w:t>
      </w:r>
      <w:r>
        <w:rPr>
          <w:rFonts w:hint="eastAsia" w:ascii="宋体" w:hAnsi="宋体" w:eastAsia="宋体" w:cs="宋体"/>
          <w:color w:val="auto"/>
          <w:spacing w:val="0"/>
          <w:w w:val="100"/>
          <w:kern w:val="2"/>
          <w:sz w:val="21"/>
          <w:szCs w:val="21"/>
        </w:rPr>
        <w:t xml:space="preserve">文件规定的质量、规格、性能和技术规范等的要求。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lang w:val="en-US" w:eastAsia="zh-CN"/>
        </w:rPr>
        <w:t>12.2</w:t>
      </w:r>
      <w:r>
        <w:rPr>
          <w:rFonts w:hint="eastAsia" w:ascii="宋体" w:hAnsi="宋体" w:eastAsia="宋体" w:cs="宋体"/>
          <w:color w:val="auto"/>
          <w:spacing w:val="0"/>
          <w:w w:val="100"/>
          <w:kern w:val="2"/>
          <w:sz w:val="21"/>
          <w:szCs w:val="21"/>
        </w:rPr>
        <w:t xml:space="preserve">乙方提供的货物经正确安装、正常运转和保养，在其使用寿命期内须具有符合质量要求和产品说明书的性能。在货物质量保证期之内，乙方须对由于设计、工艺或材料的缺陷而发生的任何不足或故障负责。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lang w:val="en-US" w:eastAsia="zh-CN"/>
        </w:rPr>
        <w:t>12.3</w:t>
      </w:r>
      <w:r>
        <w:rPr>
          <w:rFonts w:hint="eastAsia" w:ascii="宋体" w:hAnsi="宋体" w:eastAsia="宋体" w:cs="宋体"/>
          <w:color w:val="auto"/>
          <w:spacing w:val="0"/>
          <w:w w:val="100"/>
          <w:kern w:val="2"/>
          <w:sz w:val="21"/>
          <w:szCs w:val="21"/>
        </w:rPr>
        <w:t>根据甲方按检验标准自己检验结果或委托有资质的相关质检机构的检验结果，发现货物的数量、质量、规格与合同或样品及样品小样不符；或者在质量保证期内，证实货物存在缺陷，包括潜在的缺陷或使用不符合要求的材料等，甲方应尽快以书面形式 通知乙方。乙方在收到通知后</w:t>
      </w:r>
      <w:r>
        <w:rPr>
          <w:rFonts w:hint="eastAsia" w:ascii="宋体" w:hAnsi="宋体" w:eastAsia="宋体" w:cs="宋体"/>
          <w:color w:val="auto"/>
          <w:spacing w:val="0"/>
          <w:w w:val="100"/>
          <w:kern w:val="2"/>
          <w:sz w:val="21"/>
          <w:szCs w:val="21"/>
          <w:u w:val="single"/>
        </w:rPr>
        <w:t xml:space="preserve">     </w:t>
      </w:r>
      <w:r>
        <w:rPr>
          <w:rFonts w:hint="eastAsia" w:ascii="宋体" w:hAnsi="宋体" w:eastAsia="宋体" w:cs="宋体"/>
          <w:color w:val="auto"/>
          <w:spacing w:val="0"/>
          <w:w w:val="100"/>
          <w:kern w:val="2"/>
          <w:sz w:val="21"/>
          <w:szCs w:val="21"/>
        </w:rPr>
        <w:t>日内应免费维修或更换有缺陷的货物或部件。如果乙方在收到通知后</w:t>
      </w:r>
      <w:r>
        <w:rPr>
          <w:rFonts w:hint="eastAsia" w:ascii="宋体" w:hAnsi="宋体" w:eastAsia="宋体" w:cs="宋体"/>
          <w:color w:val="auto"/>
          <w:spacing w:val="0"/>
          <w:w w:val="100"/>
          <w:kern w:val="2"/>
          <w:sz w:val="21"/>
          <w:szCs w:val="21"/>
          <w:u w:val="single"/>
        </w:rPr>
        <w:t xml:space="preserve">     </w:t>
      </w:r>
      <w:r>
        <w:rPr>
          <w:rFonts w:hint="eastAsia" w:ascii="宋体" w:hAnsi="宋体" w:eastAsia="宋体" w:cs="宋体"/>
          <w:color w:val="auto"/>
          <w:spacing w:val="0"/>
          <w:w w:val="100"/>
          <w:kern w:val="2"/>
          <w:sz w:val="21"/>
          <w:szCs w:val="21"/>
        </w:rPr>
        <w:t xml:space="preserve">日内没有弥补缺陷，甲方可采取必要的补救措施，但由此引发的风险和费用将由乙方承担。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lang w:val="en-US" w:eastAsia="zh-CN"/>
        </w:rPr>
        <w:t>12.4</w:t>
      </w:r>
      <w:r>
        <w:rPr>
          <w:rFonts w:hint="eastAsia" w:ascii="宋体" w:hAnsi="宋体" w:eastAsia="宋体" w:cs="宋体"/>
          <w:color w:val="auto"/>
          <w:spacing w:val="0"/>
          <w:w w:val="100"/>
          <w:kern w:val="2"/>
          <w:sz w:val="21"/>
          <w:szCs w:val="21"/>
        </w:rPr>
        <w:t>合同项下货物的质量保证期为自货物通过最终验收起</w:t>
      </w:r>
      <w:r>
        <w:rPr>
          <w:rFonts w:hint="eastAsia" w:ascii="宋体" w:hAnsi="宋体" w:eastAsia="宋体" w:cs="宋体"/>
          <w:color w:val="auto"/>
          <w:spacing w:val="0"/>
          <w:w w:val="100"/>
          <w:kern w:val="2"/>
          <w:sz w:val="21"/>
          <w:szCs w:val="21"/>
          <w:u w:val="single"/>
        </w:rPr>
        <w:t xml:space="preserve">     </w:t>
      </w:r>
      <w:r>
        <w:rPr>
          <w:rFonts w:hint="eastAsia" w:ascii="宋体" w:hAnsi="宋体" w:eastAsia="宋体" w:cs="宋体"/>
          <w:color w:val="auto"/>
          <w:spacing w:val="0"/>
          <w:w w:val="100"/>
          <w:kern w:val="2"/>
          <w:sz w:val="21"/>
          <w:szCs w:val="21"/>
        </w:rPr>
        <w:t xml:space="preserve">个月，在质保期内，因人为因素出现故障外，乙方对货物出现的质量及安全问题负责处理解决并承担一切费用。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lang w:val="en-US" w:eastAsia="zh-CN"/>
        </w:rPr>
        <w:t>12.5</w:t>
      </w:r>
      <w:r>
        <w:rPr>
          <w:rFonts w:hint="eastAsia" w:ascii="宋体" w:hAnsi="宋体" w:eastAsia="宋体" w:cs="宋体"/>
          <w:color w:val="auto"/>
          <w:spacing w:val="0"/>
          <w:w w:val="100"/>
          <w:kern w:val="2"/>
          <w:sz w:val="21"/>
          <w:szCs w:val="21"/>
        </w:rPr>
        <w:t>合同项下货物免费保修期为质量保证期满后</w:t>
      </w:r>
      <w:r>
        <w:rPr>
          <w:rFonts w:hint="eastAsia" w:ascii="宋体" w:hAnsi="宋体" w:eastAsia="宋体" w:cs="宋体"/>
          <w:color w:val="auto"/>
          <w:spacing w:val="0"/>
          <w:w w:val="100"/>
          <w:kern w:val="2"/>
          <w:sz w:val="21"/>
          <w:szCs w:val="21"/>
          <w:u w:val="single"/>
        </w:rPr>
        <w:t xml:space="preserve">     </w:t>
      </w:r>
      <w:r>
        <w:rPr>
          <w:rFonts w:hint="eastAsia" w:ascii="宋体" w:hAnsi="宋体" w:eastAsia="宋体" w:cs="宋体"/>
          <w:color w:val="auto"/>
          <w:spacing w:val="0"/>
          <w:w w:val="100"/>
          <w:kern w:val="2"/>
          <w:sz w:val="21"/>
          <w:szCs w:val="21"/>
        </w:rPr>
        <w:t xml:space="preserve">个月，因人为因素出现的故障不在免费保修范围内。对超过保修期的货物终生维修，维修时只收部件成本费。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lang w:val="en-US" w:eastAsia="zh-CN"/>
        </w:rPr>
        <w:t>12.6</w:t>
      </w:r>
      <w:r>
        <w:rPr>
          <w:rFonts w:hint="eastAsia" w:ascii="宋体" w:hAnsi="宋体" w:eastAsia="宋体" w:cs="宋体"/>
          <w:color w:val="auto"/>
          <w:spacing w:val="0"/>
          <w:w w:val="100"/>
          <w:kern w:val="2"/>
          <w:sz w:val="21"/>
          <w:szCs w:val="21"/>
        </w:rPr>
        <w:t>在使用过程中发生故障，乙方在接到甲方通知后在</w:t>
      </w:r>
      <w:r>
        <w:rPr>
          <w:rFonts w:hint="eastAsia" w:ascii="宋体" w:hAnsi="宋体" w:eastAsia="宋体" w:cs="宋体"/>
          <w:color w:val="auto"/>
          <w:spacing w:val="0"/>
          <w:w w:val="100"/>
          <w:kern w:val="2"/>
          <w:sz w:val="21"/>
          <w:szCs w:val="21"/>
          <w:u w:val="single"/>
        </w:rPr>
        <w:t xml:space="preserve">     </w:t>
      </w:r>
      <w:r>
        <w:rPr>
          <w:rFonts w:hint="eastAsia" w:ascii="宋体" w:hAnsi="宋体" w:eastAsia="宋体" w:cs="宋体"/>
          <w:color w:val="auto"/>
          <w:spacing w:val="0"/>
          <w:w w:val="100"/>
          <w:kern w:val="2"/>
          <w:sz w:val="21"/>
          <w:szCs w:val="21"/>
        </w:rPr>
        <w:t>小时内到达甲方现场，</w:t>
      </w:r>
      <w:r>
        <w:rPr>
          <w:rFonts w:hint="eastAsia" w:ascii="宋体" w:hAnsi="宋体" w:eastAsia="宋体" w:cs="宋体"/>
          <w:color w:val="auto"/>
          <w:spacing w:val="0"/>
          <w:w w:val="100"/>
          <w:kern w:val="2"/>
          <w:sz w:val="21"/>
          <w:szCs w:val="21"/>
          <w:u w:val="single"/>
        </w:rPr>
        <w:t xml:space="preserve">     </w:t>
      </w:r>
      <w:r>
        <w:rPr>
          <w:rFonts w:hint="eastAsia" w:ascii="宋体" w:hAnsi="宋体" w:eastAsia="宋体" w:cs="宋体"/>
          <w:color w:val="auto"/>
          <w:spacing w:val="0"/>
          <w:w w:val="100"/>
          <w:kern w:val="2"/>
          <w:sz w:val="21"/>
          <w:szCs w:val="21"/>
        </w:rPr>
        <w:t xml:space="preserve">小时内解除故障。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2" w:firstLineChars="200"/>
        <w:jc w:val="left"/>
        <w:textAlignment w:val="auto"/>
        <w:rPr>
          <w:rFonts w:hint="eastAsia" w:ascii="宋体" w:hAnsi="宋体" w:eastAsia="宋体" w:cs="宋体"/>
          <w:b/>
          <w:color w:val="auto"/>
          <w:spacing w:val="0"/>
          <w:w w:val="100"/>
          <w:kern w:val="2"/>
          <w:sz w:val="21"/>
          <w:szCs w:val="21"/>
        </w:rPr>
      </w:pPr>
      <w:r>
        <w:rPr>
          <w:rFonts w:hint="eastAsia" w:ascii="宋体" w:hAnsi="宋体" w:eastAsia="宋体" w:cs="宋体"/>
          <w:b/>
          <w:color w:val="auto"/>
          <w:spacing w:val="0"/>
          <w:w w:val="100"/>
          <w:kern w:val="2"/>
          <w:sz w:val="21"/>
          <w:szCs w:val="21"/>
        </w:rPr>
        <w:t xml:space="preserve">13.调试和验收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lang w:val="en-US" w:eastAsia="zh-CN"/>
        </w:rPr>
        <w:t>13.1</w:t>
      </w:r>
      <w:r>
        <w:rPr>
          <w:rFonts w:hint="eastAsia" w:ascii="宋体" w:hAnsi="宋体" w:eastAsia="宋体" w:cs="宋体"/>
          <w:color w:val="auto"/>
          <w:spacing w:val="0"/>
          <w:w w:val="100"/>
          <w:kern w:val="2"/>
          <w:sz w:val="21"/>
          <w:szCs w:val="21"/>
        </w:rPr>
        <w:t xml:space="preserve">乙方交货前对产品作出全面检查和对验收文件进行整理，并列出清单，作为甲方收货验收和使用的技术条件依据，检验的结果应随货物交甲方。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lang w:val="en-US" w:eastAsia="zh-CN"/>
        </w:rPr>
        <w:t>13.2</w:t>
      </w:r>
      <w:r>
        <w:rPr>
          <w:rFonts w:hint="eastAsia" w:ascii="宋体" w:hAnsi="宋体" w:eastAsia="宋体" w:cs="宋体"/>
          <w:color w:val="auto"/>
          <w:spacing w:val="0"/>
          <w:w w:val="100"/>
          <w:kern w:val="2"/>
          <w:sz w:val="21"/>
          <w:szCs w:val="21"/>
        </w:rPr>
        <w:t>货物运抵现场后，甲方依据</w:t>
      </w:r>
      <w:r>
        <w:rPr>
          <w:rFonts w:hint="eastAsia" w:ascii="宋体" w:hAnsi="宋体" w:eastAsia="宋体" w:cs="宋体"/>
          <w:color w:val="auto"/>
          <w:spacing w:val="0"/>
          <w:w w:val="100"/>
          <w:kern w:val="2"/>
          <w:sz w:val="21"/>
          <w:szCs w:val="21"/>
          <w:lang w:val="en-US" w:eastAsia="zh-CN"/>
        </w:rPr>
        <w:t>采购</w:t>
      </w:r>
      <w:r>
        <w:rPr>
          <w:rFonts w:hint="eastAsia" w:ascii="宋体" w:hAnsi="宋体" w:eastAsia="宋体" w:cs="宋体"/>
          <w:color w:val="auto"/>
          <w:spacing w:val="0"/>
          <w:w w:val="100"/>
          <w:kern w:val="2"/>
          <w:sz w:val="21"/>
          <w:szCs w:val="21"/>
        </w:rPr>
        <w:t>文件上的技术规格要求和国家有关质量标准在</w:t>
      </w:r>
      <w:r>
        <w:rPr>
          <w:rFonts w:hint="eastAsia" w:ascii="宋体" w:hAnsi="宋体" w:eastAsia="宋体" w:cs="宋体"/>
          <w:color w:val="auto"/>
          <w:spacing w:val="0"/>
          <w:w w:val="100"/>
          <w:kern w:val="2"/>
          <w:sz w:val="21"/>
          <w:szCs w:val="21"/>
          <w:u w:val="single"/>
          <w:lang w:val="en-US" w:eastAsia="zh-CN"/>
        </w:rPr>
        <w:t>3</w:t>
      </w:r>
      <w:r>
        <w:rPr>
          <w:rFonts w:hint="eastAsia" w:ascii="宋体" w:hAnsi="宋体" w:eastAsia="宋体" w:cs="宋体"/>
          <w:color w:val="auto"/>
          <w:spacing w:val="0"/>
          <w:w w:val="100"/>
          <w:kern w:val="2"/>
          <w:sz w:val="21"/>
          <w:szCs w:val="21"/>
        </w:rPr>
        <w:t xml:space="preserve">个工作日内组织初步验收，并制作验收备忘录，签署验收意见。初步验收不合格的不予签收。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lang w:val="en-US" w:eastAsia="zh-CN"/>
        </w:rPr>
        <w:t>13.3</w:t>
      </w:r>
      <w:r>
        <w:rPr>
          <w:rFonts w:hint="eastAsia" w:ascii="宋体" w:hAnsi="宋体" w:eastAsia="宋体" w:cs="宋体"/>
          <w:color w:val="auto"/>
          <w:spacing w:val="0"/>
          <w:w w:val="100"/>
          <w:kern w:val="2"/>
          <w:sz w:val="21"/>
          <w:szCs w:val="21"/>
        </w:rPr>
        <w:t xml:space="preserve">甲方对乙方提供的货物在使用前进行调试时，乙方负责安装并培训甲方的使用操作人员，并协助甲方一起调试，直到符合技术要求，甲方才做最终验收并签署验收意见。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lang w:val="en-US" w:eastAsia="zh-CN"/>
        </w:rPr>
        <w:t>13.4</w:t>
      </w:r>
      <w:r>
        <w:rPr>
          <w:rFonts w:hint="eastAsia" w:ascii="宋体" w:hAnsi="宋体" w:eastAsia="宋体" w:cs="宋体"/>
          <w:color w:val="auto"/>
          <w:spacing w:val="0"/>
          <w:w w:val="100"/>
          <w:kern w:val="2"/>
          <w:sz w:val="21"/>
          <w:szCs w:val="21"/>
        </w:rPr>
        <w:t xml:space="preserve">对大型或技术复杂的货物，甲方应邀请国家认可的专业检测机构参与初步验收及最终验收，并由其出具质量检测报告。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lang w:val="en-US" w:eastAsia="zh-CN"/>
        </w:rPr>
        <w:t>13.5</w:t>
      </w:r>
      <w:r>
        <w:rPr>
          <w:rFonts w:hint="eastAsia" w:ascii="宋体" w:hAnsi="宋体" w:eastAsia="宋体" w:cs="宋体"/>
          <w:color w:val="auto"/>
          <w:spacing w:val="0"/>
          <w:w w:val="100"/>
          <w:kern w:val="2"/>
          <w:sz w:val="21"/>
          <w:szCs w:val="21"/>
        </w:rPr>
        <w:t xml:space="preserve">验收时乙方必须在现场，验收完毕后作出验收结果报告。验收费用由乙方负责。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2" w:firstLineChars="200"/>
        <w:jc w:val="left"/>
        <w:textAlignment w:val="auto"/>
        <w:rPr>
          <w:rFonts w:hint="eastAsia" w:ascii="宋体" w:hAnsi="宋体" w:eastAsia="宋体" w:cs="宋体"/>
          <w:b/>
          <w:color w:val="auto"/>
          <w:spacing w:val="0"/>
          <w:w w:val="100"/>
          <w:kern w:val="2"/>
          <w:sz w:val="21"/>
          <w:szCs w:val="21"/>
        </w:rPr>
      </w:pPr>
      <w:r>
        <w:rPr>
          <w:rFonts w:hint="eastAsia" w:ascii="宋体" w:hAnsi="宋体" w:eastAsia="宋体" w:cs="宋体"/>
          <w:b/>
          <w:color w:val="auto"/>
          <w:spacing w:val="0"/>
          <w:w w:val="100"/>
          <w:kern w:val="2"/>
          <w:sz w:val="21"/>
          <w:szCs w:val="21"/>
        </w:rPr>
        <w:t xml:space="preserve">14.索赔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rPr>
        <w:t xml:space="preserve"> 14.1 如果货物的质量、规格、数量、重量等与合同或样品及样品小样不符，或在质量保证期内证实货物存有缺陷，包括潜在的缺陷或使用不符合要求的材料等，甲方有权根据有资质的权威质检机构的检验结果向乙方提出索赔(但责任应由保险公司或运输 部门承担的除外)。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rPr>
        <w:t xml:space="preserve"> 14.2 在根据合同第 12 条和第 13 条规定的检验期和质量保证期内，如果乙方对甲方提出的索赔负有责任，乙方应按照甲方同意的下列一种或多种方式解决索赔事宜：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rPr>
        <w:t xml:space="preserve"> 14.2.1 在法定的退货期内，甲方将货物款退还给乙方，乙方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rPr>
        <w:t xml:space="preserve"> 14.2.2 根据货物低劣程度、损坏程度以及甲方所遭受损失的数额，经双方商定降低货物的价格，或由有权的部门评估，以降低后的价格或评估价格为准。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rPr>
        <w:t xml:space="preserve"> 14.2.3 用符合规格、质量和性能要求的新零件、部件或货物来更换有缺陷的部分或/和修补缺陷部分，乙方承担一切费用和风险并负担甲方所发生的一切直接费用。同时，乙方方应按合同第 12 条规定，相应延长修补或更换件的质量保证期。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rPr>
        <w:t xml:space="preserve"> 14.2.4 如果在甲方发出索赔通知后</w:t>
      </w:r>
      <w:r>
        <w:rPr>
          <w:rFonts w:hint="eastAsia" w:ascii="宋体" w:hAnsi="宋体" w:eastAsia="宋体" w:cs="宋体"/>
          <w:color w:val="auto"/>
          <w:spacing w:val="0"/>
          <w:w w:val="100"/>
          <w:kern w:val="2"/>
          <w:sz w:val="21"/>
          <w:szCs w:val="21"/>
          <w:u w:val="single"/>
        </w:rPr>
        <w:t xml:space="preserve">     </w:t>
      </w:r>
      <w:r>
        <w:rPr>
          <w:rFonts w:hint="eastAsia" w:ascii="宋体" w:hAnsi="宋体" w:eastAsia="宋体" w:cs="宋体"/>
          <w:color w:val="auto"/>
          <w:spacing w:val="0"/>
          <w:w w:val="100"/>
          <w:kern w:val="2"/>
          <w:sz w:val="21"/>
          <w:szCs w:val="21"/>
        </w:rPr>
        <w:t>日内，乙方未作答复，上述索赔应视为已被乙方接受。如乙方未能在甲方提出索赔通知后</w:t>
      </w:r>
      <w:r>
        <w:rPr>
          <w:rFonts w:hint="eastAsia" w:ascii="宋体" w:hAnsi="宋体" w:eastAsia="宋体" w:cs="宋体"/>
          <w:color w:val="auto"/>
          <w:spacing w:val="0"/>
          <w:w w:val="100"/>
          <w:kern w:val="2"/>
          <w:sz w:val="21"/>
          <w:szCs w:val="21"/>
          <w:u w:val="single"/>
        </w:rPr>
        <w:t xml:space="preserve">     </w:t>
      </w:r>
      <w:r>
        <w:rPr>
          <w:rFonts w:hint="eastAsia" w:ascii="宋体" w:hAnsi="宋体" w:eastAsia="宋体" w:cs="宋体"/>
          <w:color w:val="auto"/>
          <w:spacing w:val="0"/>
          <w:w w:val="100"/>
          <w:kern w:val="2"/>
          <w:sz w:val="21"/>
          <w:szCs w:val="21"/>
        </w:rPr>
        <w:t xml:space="preserve">日内或买方同意的更长时间内，按照本合同第 14.2 条规定的任何一种方法解决索赔事宜，甲方将从合同款中扣回索赔金额。如果这些金额不足以补偿索赔金额，甲方有权向乙方提出不足部分的补偿。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2" w:firstLineChars="200"/>
        <w:jc w:val="left"/>
        <w:textAlignment w:val="auto"/>
        <w:rPr>
          <w:rFonts w:hint="eastAsia" w:ascii="宋体" w:hAnsi="宋体" w:eastAsia="宋体" w:cs="宋体"/>
          <w:b/>
          <w:color w:val="auto"/>
          <w:spacing w:val="0"/>
          <w:w w:val="100"/>
          <w:kern w:val="2"/>
          <w:sz w:val="21"/>
          <w:szCs w:val="21"/>
        </w:rPr>
      </w:pPr>
      <w:r>
        <w:rPr>
          <w:rFonts w:hint="eastAsia" w:ascii="宋体" w:hAnsi="宋体" w:eastAsia="宋体" w:cs="宋体"/>
          <w:b/>
          <w:color w:val="auto"/>
          <w:spacing w:val="0"/>
          <w:w w:val="100"/>
          <w:kern w:val="2"/>
          <w:sz w:val="21"/>
          <w:szCs w:val="21"/>
        </w:rPr>
        <w:t xml:space="preserve">15.违约责任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lang w:val="en-US" w:eastAsia="zh-CN"/>
        </w:rPr>
        <w:t>15.1</w:t>
      </w:r>
      <w:r>
        <w:rPr>
          <w:rFonts w:hint="eastAsia" w:ascii="宋体" w:hAnsi="宋体" w:eastAsia="宋体" w:cs="宋体"/>
          <w:color w:val="auto"/>
          <w:spacing w:val="0"/>
          <w:w w:val="100"/>
          <w:kern w:val="2"/>
          <w:sz w:val="21"/>
          <w:szCs w:val="21"/>
        </w:rPr>
        <w:t xml:space="preserve">甲方无正当理由拒收货物的，甲方向乙方偿付拒收货款总值的百分之五违约金。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lang w:val="en-US" w:eastAsia="zh-CN"/>
        </w:rPr>
        <w:t>15.2</w:t>
      </w:r>
      <w:r>
        <w:rPr>
          <w:rFonts w:hint="eastAsia" w:ascii="宋体" w:hAnsi="宋体" w:eastAsia="宋体" w:cs="宋体"/>
          <w:color w:val="auto"/>
          <w:spacing w:val="0"/>
          <w:w w:val="100"/>
          <w:kern w:val="2"/>
          <w:sz w:val="21"/>
          <w:szCs w:val="21"/>
        </w:rPr>
        <w:t xml:space="preserve">甲方无故逾期验收和办理货款支付手续的,甲方按逾期付款总额每日万分之五向乙方支付违约金。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lang w:val="en-US" w:eastAsia="zh-CN"/>
        </w:rPr>
        <w:t>15.3</w:t>
      </w:r>
      <w:r>
        <w:rPr>
          <w:rFonts w:hint="eastAsia" w:ascii="宋体" w:hAnsi="宋体" w:eastAsia="宋体" w:cs="宋体"/>
          <w:color w:val="auto"/>
          <w:spacing w:val="0"/>
          <w:w w:val="100"/>
          <w:kern w:val="2"/>
          <w:sz w:val="21"/>
          <w:szCs w:val="21"/>
        </w:rPr>
        <w:t xml:space="preserve">乙方逾期交付货物的，乙方按逾期交货总额每日万分之五向甲方支付违约金。逾期超过约定日期 10 个工作日不能交货的，甲方有权选择同意延长交货期或解除本合同。甲方同意延长交货期的，延期交货的时间由双方别行确定。乙方仍按上述规定向甲方支付延期交货违约金。违约金由甲方从待付货款中扣除。乙方因逾期交货或因其他违约行为导致甲方解除合同的，乙方向甲方支付合同总值 5%的违约金，如造成甲方损失超过违约金的，超出部分由乙方继续承担赔偿责任。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2" w:firstLineChars="200"/>
        <w:jc w:val="left"/>
        <w:textAlignment w:val="auto"/>
        <w:rPr>
          <w:rFonts w:hint="eastAsia" w:ascii="宋体" w:hAnsi="宋体" w:eastAsia="宋体" w:cs="宋体"/>
          <w:b/>
          <w:color w:val="auto"/>
          <w:spacing w:val="0"/>
          <w:w w:val="100"/>
          <w:kern w:val="2"/>
          <w:sz w:val="21"/>
          <w:szCs w:val="21"/>
        </w:rPr>
      </w:pPr>
      <w:r>
        <w:rPr>
          <w:rFonts w:hint="eastAsia" w:ascii="宋体" w:hAnsi="宋体" w:eastAsia="宋体" w:cs="宋体"/>
          <w:b/>
          <w:color w:val="auto"/>
          <w:spacing w:val="0"/>
          <w:w w:val="100"/>
          <w:kern w:val="2"/>
          <w:sz w:val="21"/>
          <w:szCs w:val="21"/>
        </w:rPr>
        <w:t xml:space="preserve">16.不可抗力事件处理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lang w:val="en-US" w:eastAsia="zh-CN"/>
        </w:rPr>
        <w:t>16.1</w:t>
      </w:r>
      <w:r>
        <w:rPr>
          <w:rFonts w:hint="eastAsia" w:ascii="宋体" w:hAnsi="宋体" w:eastAsia="宋体" w:cs="宋体"/>
          <w:color w:val="auto"/>
          <w:spacing w:val="0"/>
          <w:w w:val="100"/>
          <w:kern w:val="2"/>
          <w:sz w:val="21"/>
          <w:szCs w:val="21"/>
        </w:rPr>
        <w:t xml:space="preserve">因不可抗力造成违约的，遭受不可抗力一方应及时向对方通报不能履行或不能完全履行的理由，并在随后取得有关权威机构出具的证明后的15 日内向另一方提供不可抗力发生以及持续期间的充分证据。基本于以上行为，允许遭受不可抗力一方延期履行、部分履行或者不履行合同，并根据情况可部分或全部免于承担违约责任。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lang w:val="en-US" w:eastAsia="zh-CN"/>
        </w:rPr>
        <w:t>16.2</w:t>
      </w:r>
      <w:r>
        <w:rPr>
          <w:rFonts w:hint="eastAsia" w:ascii="宋体" w:hAnsi="宋体" w:eastAsia="宋体" w:cs="宋体"/>
          <w:color w:val="auto"/>
          <w:spacing w:val="0"/>
          <w:w w:val="100"/>
          <w:kern w:val="2"/>
          <w:sz w:val="21"/>
          <w:szCs w:val="21"/>
        </w:rPr>
        <w:t xml:space="preserve">本合同中的不可抗力指不能预见、不能避免并不能克服的客观情况。包括但不限于：自然灾害如地震、台风、洪水、火灾；政府行为、法律规定或其适用的变化或者其他任何无法预见、避免或者控制的事件。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2" w:firstLineChars="200"/>
        <w:jc w:val="left"/>
        <w:textAlignment w:val="auto"/>
        <w:rPr>
          <w:rFonts w:hint="eastAsia" w:ascii="宋体" w:hAnsi="宋体" w:eastAsia="宋体" w:cs="宋体"/>
          <w:b/>
          <w:color w:val="auto"/>
          <w:spacing w:val="0"/>
          <w:w w:val="100"/>
          <w:kern w:val="2"/>
          <w:sz w:val="21"/>
          <w:szCs w:val="21"/>
        </w:rPr>
      </w:pPr>
      <w:r>
        <w:rPr>
          <w:rFonts w:hint="eastAsia" w:ascii="宋体" w:hAnsi="宋体" w:eastAsia="宋体" w:cs="宋体"/>
          <w:b/>
          <w:color w:val="auto"/>
          <w:spacing w:val="0"/>
          <w:w w:val="100"/>
          <w:kern w:val="2"/>
          <w:sz w:val="21"/>
          <w:szCs w:val="21"/>
        </w:rPr>
        <w:t xml:space="preserve">17.合同纠纷处理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rPr>
        <w:t xml:space="preserve">因本合同或与本合同有关的一切事项发生争议，由双方友好协商解决。协商不成的， 任何一方均可选择以下方式解决：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lang w:val="en-US" w:eastAsia="zh-CN"/>
        </w:rPr>
        <w:t>17.1</w:t>
      </w:r>
      <w:r>
        <w:rPr>
          <w:rFonts w:hint="eastAsia" w:ascii="宋体" w:hAnsi="宋体" w:eastAsia="宋体" w:cs="宋体"/>
          <w:color w:val="auto"/>
          <w:spacing w:val="0"/>
          <w:w w:val="100"/>
          <w:kern w:val="2"/>
          <w:sz w:val="21"/>
          <w:szCs w:val="21"/>
        </w:rPr>
        <w:t xml:space="preserve">向甲方所在地仲裁委员会申请仲裁。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lang w:val="en-US" w:eastAsia="zh-CN"/>
        </w:rPr>
        <w:t>17.2</w:t>
      </w:r>
      <w:r>
        <w:rPr>
          <w:rFonts w:hint="eastAsia" w:ascii="宋体" w:hAnsi="宋体" w:eastAsia="宋体" w:cs="宋体"/>
          <w:color w:val="auto"/>
          <w:spacing w:val="0"/>
          <w:w w:val="100"/>
          <w:kern w:val="2"/>
          <w:sz w:val="21"/>
          <w:szCs w:val="21"/>
        </w:rPr>
        <w:t xml:space="preserve">向合同签订地人民法院提起诉讼。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2" w:firstLineChars="200"/>
        <w:jc w:val="left"/>
        <w:textAlignment w:val="auto"/>
        <w:rPr>
          <w:rFonts w:hint="eastAsia" w:ascii="宋体" w:hAnsi="宋体" w:eastAsia="宋体" w:cs="宋体"/>
          <w:b/>
          <w:color w:val="auto"/>
          <w:spacing w:val="0"/>
          <w:w w:val="100"/>
          <w:kern w:val="2"/>
          <w:sz w:val="21"/>
          <w:szCs w:val="21"/>
        </w:rPr>
      </w:pPr>
      <w:r>
        <w:rPr>
          <w:rFonts w:hint="eastAsia" w:ascii="宋体" w:hAnsi="宋体" w:eastAsia="宋体" w:cs="宋体"/>
          <w:b/>
          <w:color w:val="auto"/>
          <w:spacing w:val="0"/>
          <w:w w:val="100"/>
          <w:kern w:val="2"/>
          <w:sz w:val="21"/>
          <w:szCs w:val="21"/>
        </w:rPr>
        <w:t xml:space="preserve">18.违约解除合同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rPr>
        <w:t xml:space="preserve">18.1 在乙方违约的情况下，甲方可向乙方发出书面通知，部分或全部终止合同，同时保留向对方追诉的权利。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rPr>
        <w:t xml:space="preserve">18.1.1 乙方未能在合同规定的限期或甲方同意延长的限期内提供全部或部分货物，按合同第 15.3 的规定可以解除合同的。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lang w:val="en-US" w:eastAsia="zh-CN"/>
        </w:rPr>
        <w:t>18.1.2</w:t>
      </w:r>
      <w:r>
        <w:rPr>
          <w:rFonts w:hint="eastAsia" w:ascii="宋体" w:hAnsi="宋体" w:eastAsia="宋体" w:cs="宋体"/>
          <w:color w:val="auto"/>
          <w:spacing w:val="0"/>
          <w:w w:val="100"/>
          <w:kern w:val="2"/>
          <w:sz w:val="21"/>
          <w:szCs w:val="21"/>
        </w:rPr>
        <w:t xml:space="preserve">乙方有转让和未经甲方同意的分包行为，按合同第 7.3 的规定可以解除合同的。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lang w:val="en-US" w:eastAsia="zh-CN"/>
        </w:rPr>
        <w:t>18.1.3</w:t>
      </w:r>
      <w:r>
        <w:rPr>
          <w:rFonts w:hint="eastAsia" w:ascii="宋体" w:hAnsi="宋体" w:eastAsia="宋体" w:cs="宋体"/>
          <w:color w:val="auto"/>
          <w:spacing w:val="0"/>
          <w:w w:val="100"/>
          <w:kern w:val="2"/>
          <w:sz w:val="21"/>
          <w:szCs w:val="21"/>
        </w:rPr>
        <w:t xml:space="preserve">乙方未能履行合同规定的其它主要义务的。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rPr>
        <w:t xml:space="preserve">18.1.4 在本合同履行过程中有腐败和欺诈行为的。 </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420" w:firstLineChars="200"/>
        <w:jc w:val="both"/>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rPr>
        <w:t xml:space="preserve">18.2 在甲方根据上述笫 18.1 条规定，全部或部分解除合同之后，应当遵循诚实信用原则，全部或部分购买与未交付的货物类似的货物或服务，乙方应承担甲方购买类似 货物或服务而产生的额外支出。部分解除合同的，乙方应继续履行合同中未解除的部分。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2" w:firstLineChars="200"/>
        <w:jc w:val="left"/>
        <w:textAlignment w:val="auto"/>
        <w:rPr>
          <w:rFonts w:hint="eastAsia" w:ascii="宋体" w:hAnsi="宋体" w:eastAsia="宋体" w:cs="宋体"/>
          <w:b/>
          <w:color w:val="auto"/>
          <w:spacing w:val="0"/>
          <w:w w:val="100"/>
          <w:kern w:val="2"/>
          <w:sz w:val="21"/>
          <w:szCs w:val="21"/>
        </w:rPr>
      </w:pPr>
      <w:r>
        <w:rPr>
          <w:rFonts w:hint="eastAsia" w:ascii="宋体" w:hAnsi="宋体" w:eastAsia="宋体" w:cs="宋体"/>
          <w:b/>
          <w:color w:val="auto"/>
          <w:spacing w:val="0"/>
          <w:w w:val="100"/>
          <w:kern w:val="2"/>
          <w:sz w:val="21"/>
          <w:szCs w:val="21"/>
        </w:rPr>
        <w:t xml:space="preserve">19.其他约定 </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420" w:firstLineChars="200"/>
        <w:jc w:val="both"/>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lang w:val="en-US" w:eastAsia="zh-CN"/>
        </w:rPr>
        <w:t>19.1</w:t>
      </w:r>
      <w:r>
        <w:rPr>
          <w:rFonts w:hint="eastAsia" w:ascii="宋体" w:hAnsi="宋体" w:eastAsia="宋体" w:cs="宋体"/>
          <w:color w:val="auto"/>
          <w:spacing w:val="0"/>
          <w:w w:val="100"/>
          <w:kern w:val="2"/>
          <w:sz w:val="21"/>
          <w:szCs w:val="21"/>
        </w:rPr>
        <w:t>本采购项目的</w:t>
      </w:r>
      <w:r>
        <w:rPr>
          <w:rFonts w:hint="eastAsia" w:ascii="宋体" w:hAnsi="宋体" w:eastAsia="宋体" w:cs="宋体"/>
          <w:color w:val="auto"/>
          <w:spacing w:val="0"/>
          <w:w w:val="100"/>
          <w:kern w:val="2"/>
          <w:sz w:val="21"/>
          <w:szCs w:val="21"/>
          <w:lang w:val="en-US" w:eastAsia="zh-CN"/>
        </w:rPr>
        <w:t>采购</w:t>
      </w:r>
      <w:r>
        <w:rPr>
          <w:rFonts w:hint="eastAsia" w:ascii="宋体" w:hAnsi="宋体" w:eastAsia="宋体" w:cs="宋体"/>
          <w:color w:val="auto"/>
          <w:spacing w:val="0"/>
          <w:w w:val="100"/>
          <w:kern w:val="2"/>
          <w:sz w:val="21"/>
          <w:szCs w:val="21"/>
        </w:rPr>
        <w:t>文件、成交供应商的</w:t>
      </w:r>
      <w:r>
        <w:rPr>
          <w:rFonts w:hint="eastAsia" w:ascii="宋体" w:hAnsi="宋体" w:eastAsia="宋体" w:cs="宋体"/>
          <w:color w:val="auto"/>
          <w:spacing w:val="0"/>
          <w:w w:val="100"/>
          <w:kern w:val="2"/>
          <w:sz w:val="21"/>
          <w:szCs w:val="21"/>
          <w:lang w:val="en-US" w:eastAsia="zh-CN"/>
        </w:rPr>
        <w:t>响应</w:t>
      </w:r>
      <w:r>
        <w:rPr>
          <w:rFonts w:hint="eastAsia" w:ascii="宋体" w:hAnsi="宋体" w:eastAsia="宋体" w:cs="宋体"/>
          <w:color w:val="auto"/>
          <w:spacing w:val="0"/>
          <w:w w:val="100"/>
          <w:kern w:val="2"/>
          <w:sz w:val="21"/>
          <w:szCs w:val="21"/>
        </w:rPr>
        <w:t xml:space="preserve">文件以及相关的澄清确认函（如果有的话）均为本合同不可分割的一部分，与本合同具有同等法律效力。 </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420" w:firstLineChars="200"/>
        <w:jc w:val="both"/>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lang w:val="en-US" w:eastAsia="zh-CN"/>
        </w:rPr>
        <w:t>19.2</w:t>
      </w:r>
      <w:r>
        <w:rPr>
          <w:rFonts w:hint="eastAsia" w:ascii="宋体" w:hAnsi="宋体" w:eastAsia="宋体" w:cs="宋体"/>
          <w:color w:val="auto"/>
          <w:spacing w:val="0"/>
          <w:w w:val="100"/>
          <w:kern w:val="2"/>
          <w:sz w:val="21"/>
          <w:szCs w:val="21"/>
        </w:rPr>
        <w:t xml:space="preserve">本合同未尽事宜，双方另行补充。 </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420" w:firstLineChars="200"/>
        <w:jc w:val="both"/>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lang w:val="en-US" w:eastAsia="zh-CN"/>
        </w:rPr>
        <w:t>19.3</w:t>
      </w:r>
      <w:r>
        <w:rPr>
          <w:rFonts w:hint="eastAsia" w:ascii="宋体" w:hAnsi="宋体" w:eastAsia="宋体" w:cs="宋体"/>
          <w:color w:val="auto"/>
          <w:spacing w:val="0"/>
          <w:w w:val="100"/>
          <w:kern w:val="2"/>
          <w:sz w:val="21"/>
          <w:szCs w:val="21"/>
        </w:rPr>
        <w:t>本合同正本一式</w:t>
      </w:r>
      <w:r>
        <w:rPr>
          <w:rFonts w:hint="eastAsia" w:ascii="宋体" w:hAnsi="宋体" w:eastAsia="宋体" w:cs="宋体"/>
          <w:i w:val="0"/>
          <w:iCs w:val="0"/>
          <w:color w:val="auto"/>
          <w:spacing w:val="0"/>
          <w:w w:val="100"/>
          <w:kern w:val="2"/>
          <w:sz w:val="21"/>
          <w:szCs w:val="21"/>
          <w:u w:val="single"/>
        </w:rPr>
        <w:t xml:space="preserve"> </w:t>
      </w:r>
      <w:r>
        <w:rPr>
          <w:rFonts w:hint="eastAsia" w:cs="宋体"/>
          <w:i w:val="0"/>
          <w:iCs w:val="0"/>
          <w:color w:val="auto"/>
          <w:spacing w:val="0"/>
          <w:w w:val="100"/>
          <w:kern w:val="2"/>
          <w:sz w:val="21"/>
          <w:szCs w:val="21"/>
          <w:u w:val="single"/>
          <w:lang w:val="en-US" w:eastAsia="zh-CN"/>
        </w:rPr>
        <w:t xml:space="preserve">   </w:t>
      </w:r>
      <w:r>
        <w:rPr>
          <w:rFonts w:hint="eastAsia" w:ascii="宋体" w:hAnsi="宋体" w:eastAsia="宋体" w:cs="宋体"/>
          <w:color w:val="auto"/>
          <w:spacing w:val="0"/>
          <w:w w:val="100"/>
          <w:kern w:val="2"/>
          <w:sz w:val="21"/>
          <w:szCs w:val="21"/>
        </w:rPr>
        <w:t>份，具有同等法律效力，甲、乙双方各执一份。自采购合同签订之日起 7 个工作日内，甲方按照有关规定将合同副本报同级财政部门备案。</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420" w:firstLineChars="200"/>
        <w:jc w:val="both"/>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rPr>
        <w:t xml:space="preserve">19.4签定地点：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hint="eastAsia" w:ascii="宋体" w:hAnsi="宋体" w:eastAsia="宋体" w:cs="宋体"/>
          <w:color w:val="auto"/>
          <w:spacing w:val="0"/>
          <w:w w:val="100"/>
          <w:kern w:val="2"/>
          <w:sz w:val="21"/>
          <w:szCs w:val="21"/>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hint="eastAsia" w:ascii="宋体" w:hAnsi="宋体" w:eastAsia="宋体" w:cs="宋体"/>
          <w:color w:val="auto"/>
          <w:spacing w:val="0"/>
          <w:w w:val="100"/>
          <w:kern w:val="2"/>
          <w:sz w:val="21"/>
          <w:szCs w:val="21"/>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rPr>
        <w:t xml:space="preserve">甲    方：                          </w:t>
      </w:r>
      <w:r>
        <w:rPr>
          <w:rFonts w:hint="eastAsia" w:ascii="宋体" w:hAnsi="宋体" w:eastAsia="宋体" w:cs="宋体"/>
          <w:color w:val="auto"/>
          <w:spacing w:val="0"/>
          <w:w w:val="100"/>
          <w:kern w:val="2"/>
          <w:sz w:val="21"/>
          <w:szCs w:val="21"/>
          <w:lang w:val="en-US" w:eastAsia="zh-CN"/>
        </w:rPr>
        <w:t xml:space="preserve">           </w:t>
      </w:r>
      <w:r>
        <w:rPr>
          <w:rFonts w:hint="eastAsia" w:ascii="宋体" w:hAnsi="宋体" w:eastAsia="宋体" w:cs="宋体"/>
          <w:color w:val="auto"/>
          <w:spacing w:val="0"/>
          <w:w w:val="100"/>
          <w:kern w:val="2"/>
          <w:sz w:val="21"/>
          <w:szCs w:val="21"/>
        </w:rPr>
        <w:t xml:space="preserve">乙    方：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rPr>
        <w:t xml:space="preserve">单位地址：                     </w:t>
      </w:r>
      <w:r>
        <w:rPr>
          <w:rFonts w:hint="eastAsia" w:ascii="宋体" w:hAnsi="宋体" w:eastAsia="宋体" w:cs="宋体"/>
          <w:color w:val="auto"/>
          <w:spacing w:val="0"/>
          <w:w w:val="100"/>
          <w:kern w:val="2"/>
          <w:sz w:val="21"/>
          <w:szCs w:val="21"/>
          <w:lang w:val="en-US" w:eastAsia="zh-CN"/>
        </w:rPr>
        <w:t xml:space="preserve">                </w:t>
      </w:r>
      <w:r>
        <w:rPr>
          <w:rFonts w:hint="eastAsia" w:ascii="宋体" w:hAnsi="宋体" w:eastAsia="宋体" w:cs="宋体"/>
          <w:color w:val="auto"/>
          <w:spacing w:val="0"/>
          <w:w w:val="100"/>
          <w:kern w:val="2"/>
          <w:sz w:val="21"/>
          <w:szCs w:val="21"/>
        </w:rPr>
        <w:t xml:space="preserve">单位地址：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rPr>
        <w:t xml:space="preserve">法定代表人：              </w:t>
      </w:r>
      <w:r>
        <w:rPr>
          <w:rFonts w:hint="eastAsia" w:ascii="宋体" w:hAnsi="宋体" w:eastAsia="宋体" w:cs="宋体"/>
          <w:color w:val="auto"/>
          <w:spacing w:val="0"/>
          <w:w w:val="100"/>
          <w:kern w:val="2"/>
          <w:sz w:val="21"/>
          <w:szCs w:val="21"/>
          <w:lang w:val="en-US" w:eastAsia="zh-CN"/>
        </w:rPr>
        <w:t xml:space="preserve">   </w:t>
      </w:r>
      <w:r>
        <w:rPr>
          <w:rFonts w:hint="eastAsia" w:ascii="宋体" w:hAnsi="宋体" w:eastAsia="宋体" w:cs="宋体"/>
          <w:color w:val="auto"/>
          <w:spacing w:val="0"/>
          <w:w w:val="100"/>
          <w:kern w:val="2"/>
          <w:sz w:val="21"/>
          <w:szCs w:val="21"/>
        </w:rPr>
        <w:t xml:space="preserve"> </w:t>
      </w:r>
      <w:r>
        <w:rPr>
          <w:rFonts w:hint="eastAsia" w:ascii="宋体" w:hAnsi="宋体" w:eastAsia="宋体" w:cs="宋体"/>
          <w:color w:val="auto"/>
          <w:spacing w:val="0"/>
          <w:w w:val="100"/>
          <w:kern w:val="2"/>
          <w:sz w:val="21"/>
          <w:szCs w:val="21"/>
          <w:lang w:val="en-US" w:eastAsia="zh-CN"/>
        </w:rPr>
        <w:t xml:space="preserve">                 </w:t>
      </w:r>
      <w:r>
        <w:rPr>
          <w:rFonts w:hint="eastAsia" w:ascii="宋体" w:hAnsi="宋体" w:eastAsia="宋体" w:cs="宋体"/>
          <w:color w:val="auto"/>
          <w:spacing w:val="0"/>
          <w:w w:val="100"/>
          <w:kern w:val="2"/>
          <w:sz w:val="21"/>
          <w:szCs w:val="21"/>
        </w:rPr>
        <w:t xml:space="preserve">法定代表人：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rPr>
        <w:t xml:space="preserve">委托代理人：              </w:t>
      </w:r>
      <w:r>
        <w:rPr>
          <w:rFonts w:hint="eastAsia" w:ascii="宋体" w:hAnsi="宋体" w:eastAsia="宋体" w:cs="宋体"/>
          <w:color w:val="auto"/>
          <w:spacing w:val="0"/>
          <w:w w:val="100"/>
          <w:kern w:val="2"/>
          <w:sz w:val="21"/>
          <w:szCs w:val="21"/>
          <w:lang w:val="en-US" w:eastAsia="zh-CN"/>
        </w:rPr>
        <w:t xml:space="preserve"> </w:t>
      </w:r>
      <w:r>
        <w:rPr>
          <w:rFonts w:hint="eastAsia" w:ascii="宋体" w:hAnsi="宋体" w:eastAsia="宋体" w:cs="宋体"/>
          <w:color w:val="auto"/>
          <w:spacing w:val="0"/>
          <w:w w:val="100"/>
          <w:kern w:val="2"/>
          <w:sz w:val="21"/>
          <w:szCs w:val="21"/>
        </w:rPr>
        <w:t xml:space="preserve"> </w:t>
      </w:r>
      <w:r>
        <w:rPr>
          <w:rFonts w:hint="eastAsia" w:ascii="宋体" w:hAnsi="宋体" w:eastAsia="宋体" w:cs="宋体"/>
          <w:color w:val="auto"/>
          <w:spacing w:val="0"/>
          <w:w w:val="100"/>
          <w:kern w:val="2"/>
          <w:sz w:val="21"/>
          <w:szCs w:val="21"/>
          <w:lang w:val="en-US" w:eastAsia="zh-CN"/>
        </w:rPr>
        <w:t xml:space="preserve">                   </w:t>
      </w:r>
      <w:r>
        <w:rPr>
          <w:rFonts w:hint="eastAsia" w:ascii="宋体" w:hAnsi="宋体" w:eastAsia="宋体" w:cs="宋体"/>
          <w:color w:val="auto"/>
          <w:spacing w:val="0"/>
          <w:w w:val="100"/>
          <w:kern w:val="2"/>
          <w:sz w:val="21"/>
          <w:szCs w:val="21"/>
        </w:rPr>
        <w:t xml:space="preserve">委托代理人：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rPr>
        <w:t xml:space="preserve">电话： </w:t>
      </w:r>
      <w:r>
        <w:rPr>
          <w:rFonts w:hint="eastAsia" w:ascii="宋体" w:hAnsi="宋体" w:eastAsia="宋体" w:cs="宋体"/>
          <w:color w:val="auto"/>
          <w:spacing w:val="0"/>
          <w:w w:val="100"/>
          <w:kern w:val="2"/>
          <w:sz w:val="21"/>
          <w:szCs w:val="21"/>
          <w:lang w:val="en-US" w:eastAsia="zh-CN"/>
        </w:rPr>
        <w:t xml:space="preserve">                                        </w:t>
      </w:r>
      <w:r>
        <w:rPr>
          <w:rFonts w:hint="eastAsia" w:ascii="宋体" w:hAnsi="宋体" w:eastAsia="宋体" w:cs="宋体"/>
          <w:color w:val="auto"/>
          <w:spacing w:val="0"/>
          <w:w w:val="100"/>
          <w:kern w:val="2"/>
          <w:sz w:val="21"/>
          <w:szCs w:val="21"/>
        </w:rPr>
        <w:t xml:space="preserve">电话：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auto"/>
          <w:spacing w:val="0"/>
          <w:w w:val="100"/>
          <w:kern w:val="2"/>
          <w:sz w:val="21"/>
          <w:szCs w:val="21"/>
        </w:rPr>
      </w:pP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auto"/>
          <w:spacing w:val="0"/>
          <w:w w:val="100"/>
          <w:kern w:val="2"/>
          <w:sz w:val="21"/>
          <w:szCs w:val="21"/>
        </w:rPr>
      </w:pP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auto"/>
          <w:spacing w:val="0"/>
          <w:w w:val="100"/>
          <w:kern w:val="2"/>
          <w:sz w:val="21"/>
          <w:szCs w:val="21"/>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rPr>
        <w:t xml:space="preserve">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rFonts w:hint="eastAsia" w:ascii="宋体" w:hAnsi="宋体" w:eastAsia="宋体" w:cs="宋体"/>
          <w:color w:val="auto"/>
          <w:spacing w:val="0"/>
          <w:w w:val="100"/>
          <w:kern w:val="2"/>
          <w:sz w:val="21"/>
          <w:szCs w:val="21"/>
        </w:rPr>
      </w:pPr>
      <w:r>
        <w:rPr>
          <w:rFonts w:hint="eastAsia" w:ascii="宋体" w:hAnsi="宋体" w:eastAsia="宋体" w:cs="宋体"/>
          <w:color w:val="auto"/>
          <w:spacing w:val="0"/>
          <w:w w:val="100"/>
          <w:kern w:val="2"/>
          <w:sz w:val="21"/>
          <w:szCs w:val="21"/>
        </w:rPr>
        <w:t xml:space="preserve">签订日期： </w:t>
      </w:r>
      <w:r>
        <w:rPr>
          <w:rFonts w:hint="eastAsia" w:ascii="宋体" w:hAnsi="宋体" w:eastAsia="宋体" w:cs="宋体"/>
          <w:color w:val="auto"/>
          <w:spacing w:val="0"/>
          <w:w w:val="100"/>
          <w:kern w:val="2"/>
          <w:sz w:val="21"/>
          <w:szCs w:val="21"/>
          <w:lang w:val="en-US" w:eastAsia="zh-CN"/>
        </w:rPr>
        <w:t xml:space="preserve">  </w:t>
      </w:r>
      <w:r>
        <w:rPr>
          <w:rFonts w:hint="eastAsia" w:ascii="宋体" w:hAnsi="宋体" w:eastAsia="宋体" w:cs="宋体"/>
          <w:color w:val="auto"/>
          <w:spacing w:val="0"/>
          <w:w w:val="100"/>
          <w:kern w:val="2"/>
          <w:sz w:val="21"/>
          <w:szCs w:val="21"/>
        </w:rPr>
        <w:t xml:space="preserve">年 </w:t>
      </w:r>
      <w:r>
        <w:rPr>
          <w:rFonts w:hint="eastAsia" w:ascii="宋体" w:hAnsi="宋体" w:eastAsia="宋体" w:cs="宋体"/>
          <w:color w:val="auto"/>
          <w:spacing w:val="0"/>
          <w:w w:val="100"/>
          <w:kern w:val="2"/>
          <w:sz w:val="21"/>
          <w:szCs w:val="21"/>
          <w:lang w:val="en-US" w:eastAsia="zh-CN"/>
        </w:rPr>
        <w:t xml:space="preserve">  </w:t>
      </w:r>
      <w:r>
        <w:rPr>
          <w:rFonts w:hint="eastAsia" w:ascii="宋体" w:hAnsi="宋体" w:eastAsia="宋体" w:cs="宋体"/>
          <w:color w:val="auto"/>
          <w:spacing w:val="0"/>
          <w:w w:val="100"/>
          <w:kern w:val="2"/>
          <w:sz w:val="21"/>
          <w:szCs w:val="21"/>
        </w:rPr>
        <w:t xml:space="preserve">月 </w:t>
      </w:r>
      <w:r>
        <w:rPr>
          <w:rFonts w:hint="eastAsia" w:ascii="宋体" w:hAnsi="宋体" w:eastAsia="宋体" w:cs="宋体"/>
          <w:color w:val="auto"/>
          <w:spacing w:val="0"/>
          <w:w w:val="100"/>
          <w:kern w:val="2"/>
          <w:sz w:val="21"/>
          <w:szCs w:val="21"/>
          <w:lang w:val="en-US" w:eastAsia="zh-CN"/>
        </w:rPr>
        <w:t xml:space="preserve">  </w:t>
      </w:r>
      <w:r>
        <w:rPr>
          <w:rFonts w:hint="eastAsia" w:ascii="宋体" w:hAnsi="宋体" w:eastAsia="宋体" w:cs="宋体"/>
          <w:color w:val="auto"/>
          <w:spacing w:val="0"/>
          <w:w w:val="100"/>
          <w:kern w:val="2"/>
          <w:sz w:val="21"/>
          <w:szCs w:val="21"/>
        </w:rPr>
        <w:t xml:space="preserve">日 </w:t>
      </w:r>
    </w:p>
    <w:p>
      <w:pPr>
        <w:spacing w:after="0"/>
        <w:jc w:val="left"/>
        <w:rPr>
          <w:rFonts w:hint="eastAsia" w:ascii="宋体" w:hAnsi="宋体" w:eastAsia="宋体" w:cs="宋体"/>
          <w:color w:val="auto"/>
          <w:spacing w:val="0"/>
          <w:w w:val="100"/>
          <w:kern w:val="2"/>
          <w:sz w:val="21"/>
          <w:szCs w:val="21"/>
        </w:rPr>
        <w:sectPr>
          <w:footerReference r:id="rId8" w:type="default"/>
          <w:pgSz w:w="11910" w:h="16850"/>
          <w:pgMar w:top="1519" w:right="1417" w:bottom="1519" w:left="1417" w:header="720" w:footer="1474" w:gutter="0"/>
          <w:pgBorders>
            <w:top w:val="none" w:sz="0" w:space="0"/>
            <w:left w:val="none" w:sz="0" w:space="0"/>
            <w:bottom w:val="none" w:sz="0" w:space="0"/>
            <w:right w:val="none" w:sz="0" w:space="0"/>
          </w:pgBorders>
          <w:pgNumType w:fmt="decimal"/>
          <w:cols w:space="0" w:num="1"/>
          <w:rtlGutter w:val="0"/>
          <w:docGrid w:linePitch="0" w:charSpace="0"/>
        </w:sectPr>
      </w:pPr>
    </w:p>
    <w:p>
      <w:pPr>
        <w:pStyle w:val="3"/>
        <w:ind w:left="3034"/>
        <w:jc w:val="left"/>
        <w:rPr>
          <w:color w:val="auto"/>
        </w:rPr>
      </w:pPr>
      <w:r>
        <w:rPr>
          <w:color w:val="auto"/>
        </w:rPr>
        <w:t>第六章 附件--响应文件格式</w:t>
      </w:r>
      <w:r>
        <w:rPr>
          <w:color w:val="auto"/>
          <w:w w:val="100"/>
        </w:rPr>
        <w:t xml:space="preserve"> </w:t>
      </w:r>
    </w:p>
    <w:p>
      <w:pPr>
        <w:pStyle w:val="5"/>
        <w:rPr>
          <w:b/>
          <w:color w:val="auto"/>
          <w:sz w:val="20"/>
        </w:rPr>
      </w:pPr>
    </w:p>
    <w:p>
      <w:pPr>
        <w:pStyle w:val="5"/>
        <w:spacing w:before="6"/>
        <w:rPr>
          <w:b/>
          <w:color w:val="auto"/>
          <w:sz w:val="13"/>
        </w:rPr>
      </w:pPr>
      <w:r>
        <w:rPr>
          <w:color w:val="auto"/>
        </w:rPr>
        <w:pict>
          <v:shape id="_x0000_s1030" o:spid="_x0000_s1030" o:spt="202" type="#_x0000_t202" style="position:absolute;left:0pt;margin-left:81.45pt;margin-top:11pt;height:61.55pt;width:432.55pt;mso-position-horizontal-relative:page;mso-wrap-distance-bottom:0pt;mso-wrap-distance-top:0pt;z-index:251660288;mso-width-relative:page;mso-height-relative:page;" filled="f" stroked="t" coordsize="21600,21600">
            <v:path/>
            <v:fill on="f" focussize="0,0"/>
            <v:stroke color="#000000"/>
            <v:imagedata o:title=""/>
            <o:lock v:ext="edit"/>
            <v:textbox inset="0mm,0mm,0mm,0mm">
              <w:txbxContent>
                <w:p>
                  <w:pPr>
                    <w:pStyle w:val="5"/>
                    <w:spacing w:before="75"/>
                    <w:ind w:left="105"/>
                    <w:rPr>
                      <w:sz w:val="24"/>
                      <w:szCs w:val="24"/>
                    </w:rPr>
                  </w:pPr>
                  <w:r>
                    <w:rPr>
                      <w:sz w:val="24"/>
                      <w:szCs w:val="24"/>
                    </w:rPr>
                    <w:t xml:space="preserve">注释： </w:t>
                  </w:r>
                </w:p>
                <w:p>
                  <w:pPr>
                    <w:pStyle w:val="5"/>
                    <w:spacing w:before="13" w:line="406" w:lineRule="exact"/>
                    <w:ind w:left="105" w:right="111"/>
                    <w:rPr>
                      <w:sz w:val="24"/>
                      <w:szCs w:val="24"/>
                    </w:rPr>
                  </w:pPr>
                  <w:r>
                    <w:rPr>
                      <w:sz w:val="24"/>
                      <w:szCs w:val="24"/>
                    </w:rPr>
                    <w:t>《响应文件格式》是供应商的部分响应文件格式和签订合同时所需文件的格式。供应商应按照这些格式文件制作响应文件。</w:t>
                  </w:r>
                  <w:r>
                    <w:rPr>
                      <w:w w:val="101"/>
                      <w:sz w:val="24"/>
                      <w:szCs w:val="24"/>
                    </w:rPr>
                    <w:t xml:space="preserve"> </w:t>
                  </w:r>
                </w:p>
              </w:txbxContent>
            </v:textbox>
            <w10:wrap type="topAndBottom"/>
          </v:shape>
        </w:pict>
      </w:r>
    </w:p>
    <w:p>
      <w:pPr>
        <w:spacing w:before="81"/>
        <w:ind w:left="203" w:right="0" w:firstLine="0"/>
        <w:jc w:val="center"/>
        <w:rPr>
          <w:b/>
          <w:color w:val="auto"/>
          <w:sz w:val="31"/>
        </w:rPr>
      </w:pPr>
      <w:r>
        <w:rPr>
          <w:b/>
          <w:color w:val="auto"/>
          <w:w w:val="100"/>
          <w:sz w:val="31"/>
        </w:rPr>
        <w:t xml:space="preserve"> </w:t>
      </w:r>
    </w:p>
    <w:p>
      <w:pPr>
        <w:spacing w:before="218"/>
        <w:ind w:left="682" w:right="479" w:firstLine="0"/>
        <w:jc w:val="center"/>
        <w:rPr>
          <w:b/>
          <w:color w:val="auto"/>
          <w:sz w:val="31"/>
        </w:rPr>
      </w:pPr>
      <w:r>
        <w:rPr>
          <w:b/>
          <w:color w:val="auto"/>
          <w:sz w:val="31"/>
        </w:rPr>
        <w:t>目        录</w:t>
      </w:r>
      <w:r>
        <w:rPr>
          <w:b/>
          <w:color w:val="auto"/>
          <w:w w:val="100"/>
          <w:sz w:val="31"/>
        </w:rPr>
        <w:t xml:space="preserve"> </w:t>
      </w:r>
    </w:p>
    <w:p>
      <w:pPr>
        <w:pStyle w:val="5"/>
        <w:rPr>
          <w:b/>
          <w:color w:val="auto"/>
          <w:sz w:val="20"/>
        </w:rPr>
      </w:pPr>
    </w:p>
    <w:p>
      <w:pPr>
        <w:pStyle w:val="5"/>
        <w:rPr>
          <w:b/>
          <w:color w:val="auto"/>
          <w:sz w:val="20"/>
        </w:rPr>
      </w:pPr>
    </w:p>
    <w:p>
      <w:pPr>
        <w:pStyle w:val="5"/>
        <w:rPr>
          <w:b/>
          <w:color w:val="auto"/>
          <w:sz w:val="16"/>
        </w:rPr>
      </w:pP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ascii="宋体" w:hAnsi="宋体" w:eastAsia="宋体" w:cs="宋体"/>
          <w:color w:val="auto"/>
          <w:sz w:val="21"/>
          <w:szCs w:val="21"/>
        </w:rPr>
      </w:pPr>
      <w:r>
        <w:rPr>
          <w:rFonts w:ascii="宋体" w:hAnsi="宋体" w:eastAsia="宋体" w:cs="宋体"/>
          <w:color w:val="auto"/>
          <w:sz w:val="21"/>
          <w:szCs w:val="21"/>
        </w:rPr>
        <w:t xml:space="preserve">附件 1 响应性文件封面（格式）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ascii="宋体" w:hAnsi="宋体" w:eastAsia="宋体" w:cs="宋体"/>
          <w:color w:val="auto"/>
          <w:sz w:val="21"/>
          <w:szCs w:val="21"/>
        </w:rPr>
      </w:pPr>
      <w:r>
        <w:rPr>
          <w:rFonts w:ascii="宋体" w:hAnsi="宋体" w:eastAsia="宋体" w:cs="宋体"/>
          <w:color w:val="auto"/>
          <w:sz w:val="21"/>
          <w:szCs w:val="21"/>
        </w:rPr>
        <w:t xml:space="preserve">附件 2 投标函（格式）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ascii="宋体" w:hAnsi="宋体" w:eastAsia="宋体" w:cs="宋体"/>
          <w:color w:val="auto"/>
          <w:sz w:val="21"/>
          <w:szCs w:val="21"/>
        </w:rPr>
      </w:pPr>
      <w:r>
        <w:rPr>
          <w:rFonts w:ascii="宋体" w:hAnsi="宋体" w:eastAsia="宋体" w:cs="宋体"/>
          <w:color w:val="auto"/>
          <w:sz w:val="21"/>
          <w:szCs w:val="21"/>
        </w:rPr>
        <w:t xml:space="preserve">附件 3 开标一览表（格式）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ascii="宋体" w:hAnsi="宋体" w:eastAsia="宋体" w:cs="宋体"/>
          <w:color w:val="auto"/>
          <w:sz w:val="21"/>
          <w:szCs w:val="21"/>
        </w:rPr>
      </w:pPr>
      <w:r>
        <w:rPr>
          <w:rFonts w:ascii="宋体" w:hAnsi="宋体" w:eastAsia="宋体" w:cs="宋体"/>
          <w:color w:val="auto"/>
          <w:sz w:val="21"/>
          <w:szCs w:val="21"/>
        </w:rPr>
        <w:t xml:space="preserve">附件 4 报价明细表（格式）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ascii="宋体" w:hAnsi="宋体" w:eastAsia="宋体" w:cs="宋体"/>
          <w:color w:val="auto"/>
          <w:sz w:val="21"/>
          <w:szCs w:val="21"/>
        </w:rPr>
      </w:pPr>
      <w:r>
        <w:rPr>
          <w:rFonts w:ascii="宋体" w:hAnsi="宋体" w:eastAsia="宋体" w:cs="宋体"/>
          <w:color w:val="auto"/>
          <w:sz w:val="21"/>
          <w:szCs w:val="21"/>
        </w:rPr>
        <w:t>附件 5 产品质量及售后服务承诺</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ascii="宋体" w:hAnsi="宋体" w:eastAsia="宋体" w:cs="宋体"/>
          <w:color w:val="auto"/>
          <w:sz w:val="21"/>
          <w:szCs w:val="21"/>
        </w:rPr>
      </w:pPr>
      <w:r>
        <w:rPr>
          <w:rFonts w:ascii="宋体" w:hAnsi="宋体" w:eastAsia="宋体" w:cs="宋体"/>
          <w:color w:val="auto"/>
          <w:sz w:val="21"/>
          <w:szCs w:val="21"/>
        </w:rPr>
        <w:t xml:space="preserve">附件 6 技术响应表（格式）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ascii="宋体" w:hAnsi="宋体" w:eastAsia="宋体" w:cs="宋体"/>
          <w:color w:val="auto"/>
          <w:sz w:val="21"/>
          <w:szCs w:val="21"/>
        </w:rPr>
      </w:pPr>
      <w:r>
        <w:rPr>
          <w:rFonts w:ascii="宋体" w:hAnsi="宋体" w:eastAsia="宋体" w:cs="宋体"/>
          <w:color w:val="auto"/>
          <w:sz w:val="21"/>
          <w:szCs w:val="21"/>
        </w:rPr>
        <w:t xml:space="preserve">附件 7 商务响应表（格式）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ascii="宋体" w:hAnsi="宋体" w:eastAsia="宋体" w:cs="宋体"/>
          <w:color w:val="auto"/>
          <w:sz w:val="21"/>
          <w:szCs w:val="21"/>
        </w:rPr>
      </w:pPr>
      <w:r>
        <w:rPr>
          <w:rFonts w:ascii="宋体" w:hAnsi="宋体" w:eastAsia="宋体" w:cs="宋体"/>
          <w:color w:val="auto"/>
          <w:sz w:val="21"/>
          <w:szCs w:val="21"/>
        </w:rPr>
        <w:t xml:space="preserve">附件 8 法定代表人身份证明（格式）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ascii="宋体" w:hAnsi="宋体" w:eastAsia="宋体" w:cs="宋体"/>
          <w:color w:val="auto"/>
          <w:sz w:val="21"/>
          <w:szCs w:val="21"/>
        </w:rPr>
      </w:pPr>
      <w:r>
        <w:rPr>
          <w:rFonts w:ascii="宋体" w:hAnsi="宋体" w:eastAsia="宋体" w:cs="宋体"/>
          <w:color w:val="auto"/>
          <w:sz w:val="21"/>
          <w:szCs w:val="21"/>
        </w:rPr>
        <w:t xml:space="preserve">附件 9 法定代表人授权书（格式）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ascii="宋体" w:hAnsi="宋体" w:eastAsia="宋体" w:cs="宋体"/>
          <w:color w:val="auto"/>
          <w:sz w:val="21"/>
          <w:szCs w:val="21"/>
        </w:rPr>
      </w:pPr>
      <w:r>
        <w:rPr>
          <w:rFonts w:ascii="宋体" w:hAnsi="宋体" w:eastAsia="宋体" w:cs="宋体"/>
          <w:color w:val="auto"/>
          <w:sz w:val="21"/>
          <w:szCs w:val="21"/>
        </w:rPr>
        <w:t xml:space="preserve">附件 10 证明文件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ascii="宋体" w:hAnsi="宋体" w:eastAsia="宋体" w:cs="宋体"/>
          <w:color w:val="auto"/>
          <w:sz w:val="21"/>
          <w:szCs w:val="21"/>
        </w:rPr>
      </w:pPr>
      <w:r>
        <w:rPr>
          <w:rFonts w:ascii="宋体" w:hAnsi="宋体" w:eastAsia="宋体" w:cs="宋体"/>
          <w:color w:val="auto"/>
          <w:sz w:val="21"/>
          <w:szCs w:val="21"/>
        </w:rPr>
        <w:t xml:space="preserve">附件 11 中小企业声明函（格式）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ascii="宋体" w:hAnsi="宋体" w:eastAsia="宋体" w:cs="宋体"/>
          <w:color w:val="auto"/>
          <w:sz w:val="21"/>
          <w:szCs w:val="21"/>
        </w:rPr>
      </w:pPr>
      <w:r>
        <w:rPr>
          <w:rFonts w:ascii="宋体" w:hAnsi="宋体" w:eastAsia="宋体" w:cs="宋体"/>
          <w:color w:val="auto"/>
          <w:sz w:val="21"/>
          <w:szCs w:val="21"/>
        </w:rPr>
        <w:t xml:space="preserve">附件 12 抵制商业贿赂承诺（格式）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ascii="宋体" w:hAnsi="宋体" w:eastAsia="宋体" w:cs="宋体"/>
          <w:color w:val="auto"/>
          <w:sz w:val="21"/>
          <w:szCs w:val="21"/>
        </w:rPr>
      </w:pPr>
      <w:r>
        <w:rPr>
          <w:rFonts w:ascii="宋体" w:hAnsi="宋体" w:eastAsia="宋体" w:cs="宋体"/>
          <w:color w:val="auto"/>
          <w:sz w:val="21"/>
          <w:szCs w:val="21"/>
        </w:rPr>
        <w:t xml:space="preserve">附件 13 驻马店市政府采购合同融资金融机构联系方式 </w:t>
      </w:r>
    </w:p>
    <w:p>
      <w:pPr>
        <w:spacing w:before="38"/>
        <w:ind w:left="1202" w:right="0" w:firstLine="0"/>
        <w:jc w:val="left"/>
        <w:rPr>
          <w:color w:val="auto"/>
          <w:sz w:val="21"/>
        </w:rPr>
      </w:pPr>
      <w:r>
        <w:rPr>
          <w:color w:val="auto"/>
          <w:sz w:val="21"/>
        </w:rPr>
        <w:t xml:space="preserve"> </w:t>
      </w:r>
    </w:p>
    <w:p>
      <w:pPr>
        <w:pStyle w:val="5"/>
        <w:spacing w:before="8"/>
        <w:rPr>
          <w:color w:val="auto"/>
          <w:sz w:val="17"/>
        </w:rPr>
      </w:pPr>
    </w:p>
    <w:p>
      <w:pPr>
        <w:pStyle w:val="5"/>
        <w:ind w:left="1202"/>
        <w:rPr>
          <w:color w:val="auto"/>
        </w:rPr>
      </w:pPr>
      <w:r>
        <w:rPr>
          <w:color w:val="auto"/>
        </w:rPr>
        <w:t xml:space="preserve"> </w:t>
      </w:r>
    </w:p>
    <w:p>
      <w:pPr>
        <w:pStyle w:val="5"/>
        <w:spacing w:before="83"/>
        <w:ind w:left="1202"/>
        <w:rPr>
          <w:color w:val="auto"/>
        </w:rPr>
      </w:pPr>
      <w:r>
        <w:rPr>
          <w:color w:val="auto"/>
        </w:rPr>
        <w:t xml:space="preserve"> </w:t>
      </w:r>
    </w:p>
    <w:p>
      <w:pPr>
        <w:pStyle w:val="5"/>
        <w:spacing w:before="98"/>
        <w:ind w:left="1202"/>
        <w:rPr>
          <w:color w:val="auto"/>
        </w:rPr>
      </w:pPr>
      <w:r>
        <w:rPr>
          <w:color w:val="auto"/>
        </w:rPr>
        <w:t xml:space="preserve"> </w:t>
      </w:r>
    </w:p>
    <w:p>
      <w:pPr>
        <w:pStyle w:val="5"/>
        <w:spacing w:before="98"/>
        <w:ind w:left="1202"/>
        <w:rPr>
          <w:color w:val="auto"/>
        </w:rPr>
      </w:pPr>
      <w:r>
        <w:rPr>
          <w:color w:val="auto"/>
        </w:rPr>
        <w:t xml:space="preserve"> </w:t>
      </w:r>
    </w:p>
    <w:p>
      <w:pPr>
        <w:pStyle w:val="5"/>
        <w:spacing w:before="83"/>
        <w:ind w:left="1202"/>
        <w:rPr>
          <w:color w:val="auto"/>
        </w:rPr>
      </w:pPr>
      <w:r>
        <w:rPr>
          <w:color w:val="auto"/>
        </w:rPr>
        <w:t xml:space="preserve"> </w:t>
      </w:r>
    </w:p>
    <w:p>
      <w:pPr>
        <w:pStyle w:val="5"/>
        <w:spacing w:before="98"/>
        <w:ind w:left="1202"/>
        <w:rPr>
          <w:color w:val="auto"/>
        </w:rPr>
      </w:pPr>
      <w:r>
        <w:rPr>
          <w:color w:val="auto"/>
        </w:rPr>
        <w:t xml:space="preserve"> </w:t>
      </w:r>
    </w:p>
    <w:p>
      <w:pPr>
        <w:pStyle w:val="5"/>
        <w:spacing w:before="97"/>
        <w:ind w:left="1202"/>
        <w:rPr>
          <w:color w:val="auto"/>
        </w:rPr>
      </w:pPr>
      <w:r>
        <w:rPr>
          <w:color w:val="auto"/>
        </w:rPr>
        <w:t xml:space="preserve"> </w:t>
      </w:r>
    </w:p>
    <w:p>
      <w:pPr>
        <w:pStyle w:val="5"/>
        <w:spacing w:before="83"/>
        <w:ind w:left="1202"/>
        <w:rPr>
          <w:color w:val="auto"/>
        </w:rPr>
      </w:pPr>
      <w:r>
        <w:rPr>
          <w:color w:val="auto"/>
        </w:rPr>
        <w:t xml:space="preserve"> </w:t>
      </w:r>
    </w:p>
    <w:p>
      <w:pPr>
        <w:spacing w:before="51"/>
        <w:ind w:right="0"/>
        <w:jc w:val="left"/>
        <w:rPr>
          <w:rStyle w:val="19"/>
          <w:color w:val="auto"/>
        </w:rPr>
      </w:pPr>
    </w:p>
    <w:p>
      <w:pPr>
        <w:rPr>
          <w:rFonts w:ascii="宋体" w:hAnsi="宋体" w:eastAsia="宋体" w:cs="宋体"/>
          <w:b/>
          <w:bCs/>
          <w:color w:val="auto"/>
          <w:sz w:val="24"/>
          <w:szCs w:val="24"/>
          <w:lang w:val="en-US" w:eastAsia="en-US" w:bidi="ar-SA"/>
        </w:rPr>
      </w:pPr>
      <w:r>
        <w:rPr>
          <w:rFonts w:ascii="宋体" w:hAnsi="宋体" w:eastAsia="宋体" w:cs="宋体"/>
          <w:b/>
          <w:bCs/>
          <w:color w:val="auto"/>
          <w:sz w:val="24"/>
          <w:szCs w:val="24"/>
          <w:lang w:val="en-US" w:eastAsia="en-US" w:bidi="ar-SA"/>
        </w:rPr>
        <w:br w:type="page"/>
      </w:r>
    </w:p>
    <w:p>
      <w:pPr>
        <w:pStyle w:val="4"/>
        <w:bidi w:val="0"/>
        <w:ind w:left="0" w:leftChars="0" w:firstLine="0" w:firstLineChars="0"/>
        <w:rPr>
          <w:color w:val="auto"/>
        </w:rPr>
      </w:pPr>
      <w:r>
        <w:rPr>
          <w:rFonts w:ascii="宋体" w:hAnsi="宋体" w:eastAsia="宋体" w:cs="宋体"/>
          <w:b/>
          <w:bCs/>
          <w:color w:val="auto"/>
          <w:sz w:val="24"/>
          <w:szCs w:val="24"/>
          <w:lang w:val="en-US" w:eastAsia="en-US" w:bidi="ar-SA"/>
        </w:rPr>
        <w:t xml:space="preserve">附件 1    </w:t>
      </w:r>
      <w:r>
        <w:rPr>
          <w:color w:val="auto"/>
        </w:rPr>
        <w:t xml:space="preserve"> </w:t>
      </w:r>
    </w:p>
    <w:p>
      <w:pPr>
        <w:pStyle w:val="5"/>
        <w:rPr>
          <w:color w:val="auto"/>
        </w:rPr>
      </w:pPr>
    </w:p>
    <w:p>
      <w:pPr>
        <w:pStyle w:val="5"/>
        <w:rPr>
          <w:color w:val="auto"/>
        </w:rPr>
      </w:pP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ascii="宋体" w:hAnsi="宋体" w:eastAsia="宋体" w:cs="宋体"/>
          <w:b/>
          <w:color w:val="auto"/>
          <w:sz w:val="36"/>
          <w:szCs w:val="32"/>
        </w:rPr>
      </w:pPr>
      <w:r>
        <w:rPr>
          <w:rFonts w:ascii="宋体" w:hAnsi="宋体" w:eastAsia="宋体" w:cs="宋体"/>
          <w:b/>
          <w:color w:val="auto"/>
          <w:sz w:val="36"/>
          <w:szCs w:val="32"/>
        </w:rPr>
        <w:t>响应性文件封面（格式）</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center"/>
        <w:textAlignment w:val="auto"/>
        <w:rPr>
          <w:b/>
          <w:color w:val="auto"/>
          <w:sz w:val="24"/>
        </w:rPr>
      </w:pPr>
      <w:r>
        <w:rPr>
          <w:b/>
          <w:color w:val="auto"/>
          <w:w w:val="99"/>
          <w:sz w:val="24"/>
        </w:rPr>
        <w:t xml:space="preserve">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center"/>
        <w:textAlignment w:val="auto"/>
        <w:rPr>
          <w:b/>
          <w:color w:val="auto"/>
          <w:spacing w:val="15"/>
          <w:sz w:val="43"/>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center"/>
        <w:textAlignment w:val="auto"/>
        <w:rPr>
          <w:b/>
          <w:color w:val="auto"/>
          <w:spacing w:val="15"/>
          <w:sz w:val="43"/>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center"/>
        <w:textAlignment w:val="auto"/>
        <w:rPr>
          <w:b/>
          <w:color w:val="auto"/>
          <w:spacing w:val="15"/>
          <w:sz w:val="43"/>
        </w:rPr>
      </w:pPr>
      <w:r>
        <w:rPr>
          <w:b/>
          <w:color w:val="auto"/>
          <w:spacing w:val="15"/>
          <w:sz w:val="43"/>
        </w:rPr>
        <w:t xml:space="preserve">政府采购项目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center"/>
        <w:textAlignment w:val="auto"/>
        <w:rPr>
          <w:b/>
          <w:color w:val="auto"/>
          <w:sz w:val="43"/>
        </w:rPr>
      </w:pPr>
      <w:r>
        <w:rPr>
          <w:b/>
          <w:color w:val="auto"/>
          <w:spacing w:val="18"/>
          <w:sz w:val="43"/>
        </w:rPr>
        <w:t>响 应 性 文 件</w:t>
      </w:r>
      <w:r>
        <w:rPr>
          <w:b/>
          <w:color w:val="auto"/>
          <w:w w:val="100"/>
          <w:sz w:val="43"/>
        </w:rPr>
        <w:t xml:space="preserve">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center"/>
        <w:textAlignment w:val="auto"/>
        <w:rPr>
          <w:b/>
          <w:color w:val="auto"/>
          <w:sz w:val="24"/>
        </w:rPr>
      </w:pPr>
      <w:r>
        <w:rPr>
          <w:b/>
          <w:color w:val="auto"/>
          <w:sz w:val="24"/>
        </w:rPr>
        <w:t>项 目 名 称：</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center"/>
        <w:textAlignment w:val="auto"/>
        <w:rPr>
          <w:b/>
          <w:color w:val="auto"/>
          <w:sz w:val="24"/>
        </w:rPr>
      </w:pPr>
      <w:r>
        <w:rPr>
          <w:b/>
          <w:color w:val="auto"/>
          <w:sz w:val="24"/>
        </w:rPr>
        <w:t>项 目 编 号：</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b/>
          <w:color w:val="auto"/>
          <w:sz w:val="20"/>
        </w:rPr>
      </w:pP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b/>
          <w:color w:val="auto"/>
          <w:sz w:val="20"/>
        </w:rPr>
      </w:pP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b/>
          <w:color w:val="auto"/>
          <w:sz w:val="20"/>
        </w:rPr>
      </w:pP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b/>
          <w:color w:val="auto"/>
          <w:sz w:val="20"/>
        </w:rPr>
      </w:pP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b/>
          <w:color w:val="auto"/>
          <w:sz w:val="20"/>
        </w:rPr>
      </w:pP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b/>
          <w:color w:val="auto"/>
          <w:sz w:val="20"/>
        </w:rPr>
      </w:pP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b/>
          <w:color w:val="auto"/>
          <w:sz w:val="20"/>
        </w:rPr>
      </w:pP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b/>
          <w:color w:val="auto"/>
          <w:sz w:val="20"/>
        </w:rPr>
      </w:pP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b/>
          <w:color w:val="auto"/>
          <w:sz w:val="20"/>
        </w:rPr>
      </w:pP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b/>
          <w:color w:val="auto"/>
          <w:sz w:val="29"/>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left"/>
        <w:textAlignment w:val="auto"/>
        <w:rPr>
          <w:color w:val="auto"/>
          <w:sz w:val="21"/>
          <w:szCs w:val="21"/>
        </w:rPr>
      </w:pPr>
      <w:r>
        <w:rPr>
          <w:b/>
          <w:color w:val="auto"/>
          <w:w w:val="99"/>
          <w:sz w:val="24"/>
        </w:rPr>
        <w:t xml:space="preserve">      </w:t>
      </w:r>
      <w:r>
        <w:rPr>
          <w:rFonts w:hint="eastAsia"/>
          <w:b/>
          <w:color w:val="auto"/>
          <w:w w:val="99"/>
          <w:sz w:val="24"/>
          <w:lang w:val="en-US" w:eastAsia="zh-CN"/>
        </w:rPr>
        <w:t xml:space="preserve">  </w:t>
      </w:r>
      <w:r>
        <w:rPr>
          <w:rFonts w:hint="eastAsia"/>
          <w:b/>
          <w:color w:val="auto"/>
          <w:w w:val="99"/>
          <w:sz w:val="21"/>
          <w:szCs w:val="21"/>
          <w:lang w:val="en-US" w:eastAsia="zh-CN"/>
        </w:rPr>
        <w:t xml:space="preserve">    </w:t>
      </w:r>
      <w:r>
        <w:rPr>
          <w:b/>
          <w:color w:val="auto"/>
          <w:w w:val="99"/>
          <w:sz w:val="21"/>
          <w:szCs w:val="21"/>
        </w:rPr>
        <w:t xml:space="preserve"> </w:t>
      </w:r>
      <w:r>
        <w:rPr>
          <w:rFonts w:hint="eastAsia"/>
          <w:b/>
          <w:color w:val="auto"/>
          <w:sz w:val="21"/>
          <w:szCs w:val="21"/>
          <w:lang w:val="en-US" w:eastAsia="zh-CN"/>
        </w:rPr>
        <w:t>供应商</w:t>
      </w:r>
      <w:r>
        <w:rPr>
          <w:b/>
          <w:color w:val="auto"/>
          <w:sz w:val="21"/>
          <w:szCs w:val="21"/>
        </w:rPr>
        <w:t>名称：</w:t>
      </w:r>
      <w:r>
        <w:rPr>
          <w:color w:val="auto"/>
          <w:sz w:val="21"/>
          <w:szCs w:val="21"/>
        </w:rPr>
        <w:t xml:space="preserve">（全称并加盖公章） </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1265" w:firstLineChars="600"/>
        <w:jc w:val="left"/>
        <w:textAlignment w:val="auto"/>
        <w:rPr>
          <w:rFonts w:ascii="宋体" w:hAnsi="宋体" w:eastAsia="宋体" w:cs="宋体"/>
          <w:b/>
          <w:color w:val="auto"/>
          <w:sz w:val="21"/>
          <w:szCs w:val="21"/>
        </w:rPr>
      </w:pPr>
      <w:r>
        <w:rPr>
          <w:rFonts w:ascii="宋体" w:hAnsi="宋体" w:eastAsia="宋体" w:cs="宋体"/>
          <w:b/>
          <w:color w:val="auto"/>
          <w:sz w:val="21"/>
          <w:szCs w:val="21"/>
        </w:rPr>
        <w:t>法定代表人或委托代理人：</w:t>
      </w:r>
      <w:r>
        <w:rPr>
          <w:rFonts w:ascii="宋体" w:hAnsi="宋体" w:eastAsia="宋体" w:cs="宋体"/>
          <w:b w:val="0"/>
          <w:bCs/>
          <w:color w:val="auto"/>
          <w:sz w:val="21"/>
          <w:szCs w:val="21"/>
        </w:rPr>
        <w:t xml:space="preserve"> （签字并盖章）</w:t>
      </w:r>
      <w:r>
        <w:rPr>
          <w:rFonts w:ascii="宋体" w:hAnsi="宋体" w:eastAsia="宋体" w:cs="宋体"/>
          <w:b/>
          <w:color w:val="auto"/>
          <w:sz w:val="21"/>
          <w:szCs w:val="21"/>
        </w:rPr>
        <w:t xml:space="preserve">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left"/>
        <w:textAlignment w:val="auto"/>
        <w:rPr>
          <w:b/>
          <w:color w:val="auto"/>
          <w:sz w:val="21"/>
          <w:szCs w:val="21"/>
        </w:rPr>
      </w:pPr>
      <w:r>
        <w:rPr>
          <w:b/>
          <w:color w:val="auto"/>
          <w:w w:val="99"/>
          <w:sz w:val="21"/>
          <w:szCs w:val="21"/>
        </w:rPr>
        <w:t xml:space="preserve">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left"/>
        <w:textAlignment w:val="auto"/>
        <w:rPr>
          <w:b/>
          <w:color w:val="auto"/>
          <w:sz w:val="24"/>
        </w:rPr>
      </w:pPr>
      <w:r>
        <w:rPr>
          <w:b/>
          <w:color w:val="auto"/>
          <w:w w:val="99"/>
          <w:sz w:val="21"/>
          <w:szCs w:val="21"/>
        </w:rPr>
        <w:t xml:space="preserve">       </w:t>
      </w:r>
      <w:r>
        <w:rPr>
          <w:rFonts w:hint="eastAsia"/>
          <w:b/>
          <w:color w:val="auto"/>
          <w:w w:val="99"/>
          <w:sz w:val="21"/>
          <w:szCs w:val="21"/>
          <w:lang w:val="en-US" w:eastAsia="zh-CN"/>
        </w:rPr>
        <w:t xml:space="preserve">       </w:t>
      </w:r>
      <w:r>
        <w:rPr>
          <w:b/>
          <w:color w:val="auto"/>
          <w:sz w:val="21"/>
          <w:szCs w:val="21"/>
        </w:rPr>
        <w:t>日 期 ：</w:t>
      </w:r>
      <w:r>
        <w:rPr>
          <w:b/>
          <w:color w:val="auto"/>
          <w:w w:val="99"/>
          <w:sz w:val="24"/>
        </w:rPr>
        <w:t xml:space="preserve">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left"/>
        <w:textAlignment w:val="auto"/>
        <w:rPr>
          <w:b/>
          <w:color w:val="auto"/>
          <w:sz w:val="24"/>
        </w:rPr>
      </w:pPr>
      <w:r>
        <w:rPr>
          <w:b/>
          <w:color w:val="auto"/>
          <w:w w:val="99"/>
          <w:sz w:val="24"/>
        </w:rPr>
        <w:t xml:space="preserve"> </w:t>
      </w:r>
    </w:p>
    <w:p>
      <w:pPr>
        <w:spacing w:before="158"/>
        <w:ind w:left="1683" w:right="0" w:firstLine="0"/>
        <w:jc w:val="left"/>
        <w:rPr>
          <w:b/>
          <w:color w:val="auto"/>
          <w:sz w:val="24"/>
        </w:rPr>
      </w:pPr>
      <w:r>
        <w:rPr>
          <w:b/>
          <w:color w:val="auto"/>
          <w:w w:val="99"/>
          <w:sz w:val="24"/>
        </w:rPr>
        <w:t xml:space="preserve"> </w:t>
      </w:r>
    </w:p>
    <w:p>
      <w:pPr>
        <w:rPr>
          <w:b/>
          <w:color w:val="auto"/>
          <w:sz w:val="24"/>
        </w:rPr>
      </w:pPr>
      <w:r>
        <w:rPr>
          <w:b/>
          <w:color w:val="auto"/>
          <w:sz w:val="24"/>
        </w:rPr>
        <w:br w:type="page"/>
      </w:r>
    </w:p>
    <w:p>
      <w:pPr>
        <w:spacing w:before="46"/>
        <w:ind w:right="0"/>
        <w:jc w:val="left"/>
        <w:rPr>
          <w:b/>
          <w:color w:val="auto"/>
          <w:sz w:val="24"/>
        </w:rPr>
      </w:pPr>
    </w:p>
    <w:p>
      <w:pPr>
        <w:pStyle w:val="4"/>
        <w:bidi w:val="0"/>
        <w:ind w:left="0" w:leftChars="0" w:firstLine="0" w:firstLineChars="0"/>
        <w:rPr>
          <w:rFonts w:ascii="宋体" w:hAnsi="宋体" w:eastAsia="宋体" w:cs="宋体"/>
          <w:b/>
          <w:bCs/>
          <w:color w:val="auto"/>
          <w:sz w:val="24"/>
          <w:szCs w:val="24"/>
          <w:lang w:val="en-US" w:eastAsia="en-US" w:bidi="ar-SA"/>
        </w:rPr>
      </w:pPr>
      <w:r>
        <w:rPr>
          <w:rFonts w:ascii="宋体" w:hAnsi="宋体" w:eastAsia="宋体" w:cs="宋体"/>
          <w:b/>
          <w:bCs/>
          <w:color w:val="auto"/>
          <w:sz w:val="24"/>
          <w:szCs w:val="24"/>
          <w:lang w:val="en-US" w:eastAsia="en-US" w:bidi="ar-SA"/>
        </w:rPr>
        <w:t xml:space="preserve">附件 2 </w:t>
      </w:r>
    </w:p>
    <w:p>
      <w:pPr>
        <w:pStyle w:val="5"/>
        <w:spacing w:before="3"/>
        <w:rPr>
          <w:b/>
          <w:color w:val="auto"/>
          <w:sz w:val="21"/>
        </w:rPr>
      </w:pPr>
    </w:p>
    <w:p>
      <w:pPr>
        <w:spacing w:before="66"/>
        <w:ind w:left="0" w:right="462" w:firstLine="0"/>
        <w:jc w:val="center"/>
        <w:rPr>
          <w:b/>
          <w:color w:val="auto"/>
          <w:sz w:val="24"/>
        </w:rPr>
      </w:pPr>
      <w:r>
        <w:rPr>
          <w:b/>
          <w:color w:val="auto"/>
          <w:sz w:val="24"/>
        </w:rPr>
        <w:t>投 标 函</w:t>
      </w:r>
      <w:r>
        <w:rPr>
          <w:b/>
          <w:color w:val="auto"/>
          <w:w w:val="99"/>
          <w:sz w:val="24"/>
        </w:rPr>
        <w:t xml:space="preserve">  </w:t>
      </w:r>
    </w:p>
    <w:p>
      <w:pPr>
        <w:pStyle w:val="5"/>
        <w:spacing w:before="1"/>
        <w:rPr>
          <w:b/>
          <w:color w:val="auto"/>
          <w:sz w:val="31"/>
        </w:rPr>
      </w:pP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致：</w:t>
      </w:r>
      <w:r>
        <w:rPr>
          <w:color w:val="auto"/>
          <w:spacing w:val="0"/>
          <w:kern w:val="2"/>
          <w:sz w:val="21"/>
          <w:szCs w:val="21"/>
          <w:u w:val="single"/>
        </w:rPr>
        <w:t xml:space="preserve"> </w:t>
      </w:r>
      <w:r>
        <w:rPr>
          <w:rFonts w:hint="eastAsia"/>
          <w:color w:val="auto"/>
          <w:spacing w:val="0"/>
          <w:kern w:val="2"/>
          <w:sz w:val="21"/>
          <w:szCs w:val="21"/>
          <w:u w:val="single"/>
          <w:lang w:val="en-US" w:eastAsia="zh-CN"/>
        </w:rPr>
        <w:t xml:space="preserve">      </w:t>
      </w:r>
      <w:r>
        <w:rPr>
          <w:color w:val="auto"/>
          <w:spacing w:val="0"/>
          <w:kern w:val="2"/>
          <w:sz w:val="21"/>
          <w:szCs w:val="21"/>
        </w:rPr>
        <w:t xml:space="preserve">（采购人）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 xml:space="preserve"> </w:t>
      </w:r>
      <w:r>
        <w:rPr>
          <w:color w:val="auto"/>
          <w:spacing w:val="0"/>
          <w:kern w:val="2"/>
          <w:sz w:val="21"/>
          <w:szCs w:val="21"/>
          <w:u w:val="single"/>
        </w:rPr>
        <w:t xml:space="preserve">              </w:t>
      </w:r>
      <w:r>
        <w:rPr>
          <w:color w:val="auto"/>
          <w:spacing w:val="0"/>
          <w:kern w:val="2"/>
          <w:sz w:val="21"/>
          <w:szCs w:val="21"/>
        </w:rPr>
        <w:t>（供应商名称）现委托</w:t>
      </w:r>
      <w:r>
        <w:rPr>
          <w:color w:val="auto"/>
          <w:spacing w:val="0"/>
          <w:kern w:val="2"/>
          <w:sz w:val="21"/>
          <w:szCs w:val="21"/>
          <w:u w:val="single"/>
        </w:rPr>
        <w:t xml:space="preserve">     </w:t>
      </w:r>
      <w:r>
        <w:rPr>
          <w:rFonts w:hint="eastAsia"/>
          <w:color w:val="auto"/>
          <w:spacing w:val="0"/>
          <w:kern w:val="2"/>
          <w:sz w:val="21"/>
          <w:szCs w:val="21"/>
          <w:u w:val="single"/>
          <w:lang w:val="en-US" w:eastAsia="zh-CN"/>
        </w:rPr>
        <w:t xml:space="preserve">    </w:t>
      </w:r>
      <w:r>
        <w:rPr>
          <w:color w:val="auto"/>
          <w:spacing w:val="0"/>
          <w:kern w:val="2"/>
          <w:sz w:val="21"/>
          <w:szCs w:val="21"/>
        </w:rPr>
        <w:t>（姓名）为我方代理人，参加贵方组织的</w:t>
      </w:r>
      <w:r>
        <w:rPr>
          <w:color w:val="auto"/>
          <w:spacing w:val="0"/>
          <w:kern w:val="2"/>
          <w:sz w:val="21"/>
          <w:szCs w:val="21"/>
          <w:u w:val="single"/>
        </w:rPr>
        <w:t xml:space="preserve">  </w:t>
      </w:r>
      <w:r>
        <w:rPr>
          <w:rFonts w:hint="eastAsia"/>
          <w:color w:val="auto"/>
          <w:spacing w:val="0"/>
          <w:kern w:val="2"/>
          <w:sz w:val="21"/>
          <w:szCs w:val="21"/>
          <w:u w:val="single"/>
          <w:lang w:val="en-US" w:eastAsia="zh-CN"/>
        </w:rPr>
        <w:t xml:space="preserve">    </w:t>
      </w:r>
      <w:r>
        <w:rPr>
          <w:color w:val="auto"/>
          <w:spacing w:val="0"/>
          <w:kern w:val="2"/>
          <w:sz w:val="21"/>
          <w:szCs w:val="21"/>
        </w:rPr>
        <w:t>项目（项目编号：</w:t>
      </w:r>
      <w:r>
        <w:rPr>
          <w:color w:val="auto"/>
          <w:spacing w:val="0"/>
          <w:kern w:val="2"/>
          <w:sz w:val="21"/>
          <w:szCs w:val="21"/>
          <w:u w:val="single"/>
        </w:rPr>
        <w:t xml:space="preserve"> </w:t>
      </w:r>
      <w:r>
        <w:rPr>
          <w:rFonts w:hint="eastAsia"/>
          <w:color w:val="auto"/>
          <w:spacing w:val="0"/>
          <w:kern w:val="2"/>
          <w:sz w:val="21"/>
          <w:szCs w:val="21"/>
          <w:u w:val="single"/>
          <w:lang w:val="en-US" w:eastAsia="zh-CN"/>
        </w:rPr>
        <w:t xml:space="preserve">    </w:t>
      </w:r>
      <w:r>
        <w:rPr>
          <w:color w:val="auto"/>
          <w:spacing w:val="0"/>
          <w:kern w:val="2"/>
          <w:sz w:val="21"/>
          <w:szCs w:val="21"/>
        </w:rPr>
        <w:t xml:space="preserve">）的询价。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我方确认收到贵方提供的</w:t>
      </w:r>
      <w:r>
        <w:rPr>
          <w:color w:val="auto"/>
          <w:spacing w:val="0"/>
          <w:kern w:val="2"/>
          <w:sz w:val="21"/>
          <w:szCs w:val="21"/>
          <w:u w:val="single"/>
        </w:rPr>
        <w:t xml:space="preserve">        </w:t>
      </w:r>
      <w:r>
        <w:rPr>
          <w:color w:val="auto"/>
          <w:spacing w:val="0"/>
          <w:kern w:val="2"/>
          <w:sz w:val="21"/>
          <w:szCs w:val="21"/>
        </w:rPr>
        <w:t>（项目名称、包号）</w:t>
      </w:r>
      <w:r>
        <w:rPr>
          <w:rFonts w:hint="eastAsia"/>
          <w:color w:val="auto"/>
          <w:spacing w:val="0"/>
          <w:kern w:val="2"/>
          <w:sz w:val="21"/>
          <w:szCs w:val="21"/>
          <w:lang w:eastAsia="zh-CN"/>
        </w:rPr>
        <w:t>询价通知书</w:t>
      </w:r>
      <w:r>
        <w:rPr>
          <w:color w:val="auto"/>
          <w:spacing w:val="0"/>
          <w:kern w:val="2"/>
          <w:sz w:val="21"/>
          <w:szCs w:val="21"/>
        </w:rPr>
        <w:t xml:space="preserve">的全部内容。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我方在参与投标前已详细研究了</w:t>
      </w:r>
      <w:r>
        <w:rPr>
          <w:rFonts w:hint="eastAsia"/>
          <w:color w:val="auto"/>
          <w:spacing w:val="0"/>
          <w:kern w:val="2"/>
          <w:sz w:val="21"/>
          <w:szCs w:val="21"/>
          <w:lang w:eastAsia="zh-CN"/>
        </w:rPr>
        <w:t>询价通知书</w:t>
      </w:r>
      <w:r>
        <w:rPr>
          <w:color w:val="auto"/>
          <w:spacing w:val="0"/>
          <w:kern w:val="2"/>
          <w:sz w:val="21"/>
          <w:szCs w:val="21"/>
        </w:rPr>
        <w:t>的所有内容，包括澄清、修改文件（如果有）和所有已提供的参考资料以及有关附件，我方完全明白并认为此</w:t>
      </w:r>
      <w:r>
        <w:rPr>
          <w:rFonts w:hint="eastAsia"/>
          <w:color w:val="auto"/>
          <w:spacing w:val="0"/>
          <w:kern w:val="2"/>
          <w:sz w:val="21"/>
          <w:szCs w:val="21"/>
          <w:lang w:eastAsia="zh-CN"/>
        </w:rPr>
        <w:t>询价通知书</w:t>
      </w:r>
      <w:r>
        <w:rPr>
          <w:color w:val="auto"/>
          <w:spacing w:val="0"/>
          <w:kern w:val="2"/>
          <w:sz w:val="21"/>
          <w:szCs w:val="21"/>
        </w:rPr>
        <w:t>没有倾向性，也不存在排斥潜在投标供应商的内容，我方同意</w:t>
      </w:r>
      <w:r>
        <w:rPr>
          <w:rFonts w:hint="eastAsia"/>
          <w:color w:val="auto"/>
          <w:spacing w:val="0"/>
          <w:kern w:val="2"/>
          <w:sz w:val="21"/>
          <w:szCs w:val="21"/>
          <w:lang w:eastAsia="zh-CN"/>
        </w:rPr>
        <w:t>询价通知书</w:t>
      </w:r>
      <w:r>
        <w:rPr>
          <w:color w:val="auto"/>
          <w:spacing w:val="0"/>
          <w:kern w:val="2"/>
          <w:sz w:val="21"/>
          <w:szCs w:val="21"/>
        </w:rPr>
        <w:t>的相关条款和已完全理解并接受</w:t>
      </w:r>
      <w:r>
        <w:rPr>
          <w:rFonts w:hint="eastAsia"/>
          <w:color w:val="auto"/>
          <w:spacing w:val="0"/>
          <w:kern w:val="2"/>
          <w:sz w:val="21"/>
          <w:szCs w:val="21"/>
          <w:lang w:eastAsia="zh-CN"/>
        </w:rPr>
        <w:t>询价通知书</w:t>
      </w:r>
      <w:r>
        <w:rPr>
          <w:color w:val="auto"/>
          <w:spacing w:val="0"/>
          <w:kern w:val="2"/>
          <w:sz w:val="21"/>
          <w:szCs w:val="21"/>
        </w:rPr>
        <w:t>的各项规定和要求及资金支付规定，对</w:t>
      </w:r>
      <w:r>
        <w:rPr>
          <w:rFonts w:hint="eastAsia"/>
          <w:color w:val="auto"/>
          <w:spacing w:val="0"/>
          <w:kern w:val="2"/>
          <w:sz w:val="21"/>
          <w:szCs w:val="21"/>
          <w:lang w:eastAsia="zh-CN"/>
        </w:rPr>
        <w:t>询价通知书</w:t>
      </w:r>
      <w:r>
        <w:rPr>
          <w:color w:val="auto"/>
          <w:spacing w:val="0"/>
          <w:kern w:val="2"/>
          <w:sz w:val="21"/>
          <w:szCs w:val="21"/>
        </w:rPr>
        <w:t xml:space="preserve">的合理性、合法性不再有异议。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我方已完全明白</w:t>
      </w:r>
      <w:r>
        <w:rPr>
          <w:rFonts w:hint="eastAsia"/>
          <w:color w:val="auto"/>
          <w:spacing w:val="0"/>
          <w:kern w:val="2"/>
          <w:sz w:val="21"/>
          <w:szCs w:val="21"/>
          <w:lang w:eastAsia="zh-CN"/>
        </w:rPr>
        <w:t>询价通知书</w:t>
      </w:r>
      <w:r>
        <w:rPr>
          <w:color w:val="auto"/>
          <w:spacing w:val="0"/>
          <w:kern w:val="2"/>
          <w:sz w:val="21"/>
          <w:szCs w:val="21"/>
        </w:rPr>
        <w:t xml:space="preserve">的所有条款要求，并声明如下：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both"/>
        <w:textAlignment w:val="auto"/>
        <w:rPr>
          <w:color w:val="auto"/>
          <w:spacing w:val="0"/>
          <w:kern w:val="2"/>
          <w:sz w:val="21"/>
          <w:szCs w:val="21"/>
        </w:rPr>
      </w:pPr>
      <w:r>
        <w:rPr>
          <w:color w:val="auto"/>
          <w:spacing w:val="0"/>
          <w:kern w:val="2"/>
          <w:sz w:val="21"/>
          <w:szCs w:val="21"/>
        </w:rPr>
        <w:t>一、本公司完全响应</w:t>
      </w:r>
      <w:r>
        <w:rPr>
          <w:rFonts w:hint="eastAsia"/>
          <w:color w:val="auto"/>
          <w:spacing w:val="0"/>
          <w:kern w:val="2"/>
          <w:sz w:val="21"/>
          <w:szCs w:val="21"/>
          <w:lang w:eastAsia="zh-CN"/>
        </w:rPr>
        <w:t>询价通知书</w:t>
      </w:r>
      <w:r>
        <w:rPr>
          <w:color w:val="auto"/>
          <w:spacing w:val="0"/>
          <w:kern w:val="2"/>
          <w:sz w:val="21"/>
          <w:szCs w:val="21"/>
        </w:rPr>
        <w:t>的要求，按</w:t>
      </w:r>
      <w:r>
        <w:rPr>
          <w:rFonts w:hint="eastAsia"/>
          <w:color w:val="auto"/>
          <w:spacing w:val="0"/>
          <w:kern w:val="2"/>
          <w:sz w:val="21"/>
          <w:szCs w:val="21"/>
          <w:lang w:eastAsia="zh-CN"/>
        </w:rPr>
        <w:t>询价通知书</w:t>
      </w:r>
      <w:r>
        <w:rPr>
          <w:color w:val="auto"/>
          <w:spacing w:val="0"/>
          <w:kern w:val="2"/>
          <w:sz w:val="21"/>
          <w:szCs w:val="21"/>
        </w:rPr>
        <w:t>提供的全部货物与相关服务的响应总 价大写：</w:t>
      </w:r>
      <w:r>
        <w:rPr>
          <w:color w:val="auto"/>
          <w:spacing w:val="0"/>
          <w:kern w:val="2"/>
          <w:sz w:val="21"/>
          <w:szCs w:val="21"/>
          <w:u w:val="single"/>
        </w:rPr>
        <w:t xml:space="preserve">  </w:t>
      </w:r>
      <w:r>
        <w:rPr>
          <w:rFonts w:hint="eastAsia"/>
          <w:color w:val="auto"/>
          <w:spacing w:val="0"/>
          <w:kern w:val="2"/>
          <w:sz w:val="21"/>
          <w:szCs w:val="21"/>
          <w:u w:val="single"/>
          <w:lang w:val="en-US" w:eastAsia="zh-CN"/>
        </w:rPr>
        <w:t xml:space="preserve">    </w:t>
      </w:r>
      <w:r>
        <w:rPr>
          <w:color w:val="auto"/>
          <w:spacing w:val="0"/>
          <w:kern w:val="2"/>
          <w:sz w:val="21"/>
          <w:szCs w:val="21"/>
        </w:rPr>
        <w:t>,小写：</w:t>
      </w:r>
      <w:r>
        <w:rPr>
          <w:color w:val="auto"/>
          <w:spacing w:val="0"/>
          <w:kern w:val="2"/>
          <w:sz w:val="21"/>
          <w:szCs w:val="21"/>
          <w:u w:val="single"/>
        </w:rPr>
        <w:t xml:space="preserve"> </w:t>
      </w:r>
      <w:r>
        <w:rPr>
          <w:rFonts w:hint="eastAsia"/>
          <w:color w:val="auto"/>
          <w:spacing w:val="0"/>
          <w:kern w:val="2"/>
          <w:sz w:val="21"/>
          <w:szCs w:val="21"/>
          <w:u w:val="single"/>
          <w:lang w:val="en-US" w:eastAsia="zh-CN"/>
        </w:rPr>
        <w:t xml:space="preserve">    </w:t>
      </w:r>
      <w:r>
        <w:rPr>
          <w:color w:val="auto"/>
          <w:spacing w:val="0"/>
          <w:kern w:val="2"/>
          <w:sz w:val="21"/>
          <w:szCs w:val="21"/>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 xml:space="preserve">二、我方同意在响应性文件有效期内遵守本响应性文件中的承诺且在此期限期满之前均具有约束力。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三、我方明白并同意，在规定的询价响应时间截止之后，</w:t>
      </w:r>
      <w:r>
        <w:rPr>
          <w:rFonts w:hint="eastAsia"/>
          <w:color w:val="auto"/>
          <w:spacing w:val="0"/>
          <w:kern w:val="2"/>
          <w:sz w:val="21"/>
          <w:szCs w:val="21"/>
          <w:lang w:val="en-US" w:eastAsia="zh-CN"/>
        </w:rPr>
        <w:t>询价</w:t>
      </w:r>
      <w:r>
        <w:rPr>
          <w:color w:val="auto"/>
          <w:spacing w:val="0"/>
          <w:kern w:val="2"/>
          <w:sz w:val="21"/>
          <w:szCs w:val="21"/>
        </w:rPr>
        <w:t xml:space="preserve">有效期之内撤销询价响应的，则我方承担违背投标承诺的责任追究。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 xml:space="preserve">四、我方同意按照贵方可能提出的要求而提供与询价响应有关的任何其它数据、信息或资料。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 xml:space="preserve">五、我方理解贵方不一定接受最低响应价或任何贵方可能收到的询价响应。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六、我方如果成交，将保证履行</w:t>
      </w:r>
      <w:r>
        <w:rPr>
          <w:rFonts w:hint="eastAsia"/>
          <w:color w:val="auto"/>
          <w:spacing w:val="0"/>
          <w:kern w:val="2"/>
          <w:sz w:val="21"/>
          <w:szCs w:val="21"/>
          <w:lang w:eastAsia="zh-CN"/>
        </w:rPr>
        <w:t>询价通知书</w:t>
      </w:r>
      <w:r>
        <w:rPr>
          <w:color w:val="auto"/>
          <w:spacing w:val="0"/>
          <w:kern w:val="2"/>
          <w:sz w:val="21"/>
          <w:szCs w:val="21"/>
        </w:rPr>
        <w:t xml:space="preserve">及其澄清、修改文件（如果有）中的全部责任和义务，按质、按量、按期完成全部任务。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 xml:space="preserve">七、我方在此保证所提交的所有文件和全部说明是真实的和正确的。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both"/>
        <w:textAlignment w:val="auto"/>
        <w:rPr>
          <w:color w:val="auto"/>
          <w:spacing w:val="0"/>
          <w:kern w:val="2"/>
          <w:sz w:val="21"/>
          <w:szCs w:val="21"/>
        </w:rPr>
      </w:pPr>
      <w:r>
        <w:rPr>
          <w:color w:val="auto"/>
          <w:spacing w:val="0"/>
          <w:kern w:val="2"/>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九、如果被确定为成交供应商，我方同意按</w:t>
      </w:r>
      <w:r>
        <w:rPr>
          <w:rFonts w:hint="eastAsia"/>
          <w:color w:val="auto"/>
          <w:spacing w:val="0"/>
          <w:kern w:val="2"/>
          <w:sz w:val="21"/>
          <w:szCs w:val="21"/>
          <w:lang w:eastAsia="zh-CN"/>
        </w:rPr>
        <w:t>询价通知书</w:t>
      </w:r>
      <w:r>
        <w:rPr>
          <w:color w:val="auto"/>
          <w:spacing w:val="0"/>
          <w:kern w:val="2"/>
          <w:sz w:val="21"/>
          <w:szCs w:val="21"/>
        </w:rPr>
        <w:t>的规定领取成交通知书并缴纳服务费。否则，视为我方成交后自动放弃成交资格，承担由此引起的一切后果。</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十、如果被确定为成交供应商，我方同意在成交通知书发出之日起</w:t>
      </w:r>
      <w:r>
        <w:rPr>
          <w:color w:val="auto"/>
          <w:spacing w:val="0"/>
          <w:kern w:val="2"/>
          <w:sz w:val="21"/>
          <w:szCs w:val="21"/>
          <w:u w:val="single"/>
        </w:rPr>
        <w:t xml:space="preserve"> </w:t>
      </w:r>
      <w:r>
        <w:rPr>
          <w:rFonts w:hint="eastAsia"/>
          <w:color w:val="auto"/>
          <w:spacing w:val="0"/>
          <w:kern w:val="2"/>
          <w:sz w:val="21"/>
          <w:szCs w:val="21"/>
          <w:u w:val="single"/>
          <w:lang w:val="en-US" w:eastAsia="zh-CN"/>
        </w:rPr>
        <w:t xml:space="preserve">   </w:t>
      </w:r>
      <w:r>
        <w:rPr>
          <w:color w:val="auto"/>
          <w:spacing w:val="0"/>
          <w:kern w:val="2"/>
          <w:sz w:val="21"/>
          <w:szCs w:val="21"/>
        </w:rPr>
        <w:t>个工作日内</w:t>
      </w:r>
      <w:r>
        <w:rPr>
          <w:rFonts w:hint="eastAsia"/>
          <w:color w:val="auto"/>
          <w:spacing w:val="0"/>
          <w:kern w:val="2"/>
          <w:sz w:val="21"/>
          <w:szCs w:val="21"/>
          <w:lang w:eastAsia="zh-CN"/>
        </w:rPr>
        <w:t>，</w:t>
      </w:r>
      <w:r>
        <w:rPr>
          <w:color w:val="auto"/>
          <w:spacing w:val="0"/>
          <w:kern w:val="2"/>
          <w:sz w:val="21"/>
          <w:szCs w:val="21"/>
        </w:rPr>
        <w:t>按照</w:t>
      </w:r>
      <w:r>
        <w:rPr>
          <w:rFonts w:hint="eastAsia"/>
          <w:color w:val="auto"/>
          <w:spacing w:val="0"/>
          <w:kern w:val="2"/>
          <w:sz w:val="21"/>
          <w:szCs w:val="21"/>
          <w:lang w:eastAsia="zh-CN"/>
        </w:rPr>
        <w:t>询价通知书</w:t>
      </w:r>
      <w:r>
        <w:rPr>
          <w:color w:val="auto"/>
          <w:spacing w:val="0"/>
          <w:kern w:val="2"/>
          <w:sz w:val="21"/>
          <w:szCs w:val="21"/>
        </w:rPr>
        <w:t xml:space="preserve">的规定，与采购人签订采购合同，否则，视为我方成交后无正当理由不与采购人签订合同并承担相应法律责任。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 xml:space="preserve">十一、我方最近3年内的被公开披露或查处的违法违规行为有：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 xml:space="preserve">十二、以上事项如有虚假或隐瞒，我方愿意承担一切后果和责任。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 xml:space="preserve">十三、与本响应有关的一切正式往来通讯请寄：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 xml:space="preserve">地址 ： </w:t>
      </w:r>
      <w:r>
        <w:rPr>
          <w:rFonts w:hint="eastAsia"/>
          <w:color w:val="auto"/>
          <w:spacing w:val="0"/>
          <w:kern w:val="2"/>
          <w:sz w:val="21"/>
          <w:szCs w:val="21"/>
          <w:lang w:val="en-US" w:eastAsia="zh-CN"/>
        </w:rPr>
        <w:t xml:space="preserve">          </w:t>
      </w:r>
      <w:r>
        <w:rPr>
          <w:color w:val="auto"/>
          <w:spacing w:val="0"/>
          <w:kern w:val="2"/>
          <w:sz w:val="21"/>
          <w:szCs w:val="21"/>
        </w:rPr>
        <w:t xml:space="preserve">邮政编码：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 xml:space="preserve">电话 ：           传真：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z w:val="21"/>
          <w:szCs w:val="21"/>
        </w:rPr>
      </w:pPr>
      <w:r>
        <w:rPr>
          <w:color w:val="auto"/>
          <w:sz w:val="21"/>
          <w:szCs w:val="21"/>
        </w:rPr>
        <w:t>供应商代表姓名：</w:t>
      </w:r>
      <w:r>
        <w:rPr>
          <w:rFonts w:hint="eastAsia"/>
          <w:color w:val="auto"/>
          <w:sz w:val="21"/>
          <w:szCs w:val="21"/>
          <w:lang w:val="en-US" w:eastAsia="zh-CN"/>
        </w:rPr>
        <w:t xml:space="preserve">  </w:t>
      </w:r>
      <w:r>
        <w:rPr>
          <w:color w:val="auto"/>
          <w:sz w:val="21"/>
          <w:szCs w:val="21"/>
        </w:rPr>
        <w:t xml:space="preserve">职务：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z w:val="21"/>
          <w:szCs w:val="21"/>
        </w:rPr>
      </w:pPr>
      <w:r>
        <w:rPr>
          <w:color w:val="auto"/>
          <w:sz w:val="21"/>
          <w:szCs w:val="21"/>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68" w:firstLineChars="200"/>
        <w:textAlignment w:val="auto"/>
        <w:rPr>
          <w:color w:val="auto"/>
          <w:sz w:val="21"/>
          <w:szCs w:val="21"/>
        </w:rPr>
      </w:pPr>
      <w:r>
        <w:rPr>
          <w:color w:val="auto"/>
          <w:spacing w:val="12"/>
          <w:sz w:val="21"/>
          <w:szCs w:val="21"/>
        </w:rPr>
        <w:t xml:space="preserve">供应商名称： </w:t>
      </w:r>
      <w:r>
        <w:rPr>
          <w:color w:val="auto"/>
          <w:sz w:val="21"/>
          <w:szCs w:val="21"/>
        </w:rPr>
        <w:t xml:space="preserve">（全称并加盖公章）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16" w:firstLineChars="200"/>
        <w:textAlignment w:val="auto"/>
        <w:rPr>
          <w:color w:val="auto"/>
          <w:sz w:val="21"/>
          <w:szCs w:val="21"/>
        </w:rPr>
      </w:pPr>
      <w:r>
        <w:rPr>
          <w:color w:val="auto"/>
          <w:spacing w:val="-1"/>
          <w:sz w:val="21"/>
          <w:szCs w:val="21"/>
        </w:rPr>
        <w:t>供应商法定代表人签字：</w:t>
      </w:r>
      <w:r>
        <w:rPr>
          <w:color w:val="auto"/>
          <w:sz w:val="21"/>
          <w:szCs w:val="21"/>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z w:val="21"/>
          <w:szCs w:val="21"/>
        </w:rPr>
      </w:pPr>
      <w:r>
        <w:rPr>
          <w:color w:val="auto"/>
          <w:sz w:val="21"/>
          <w:szCs w:val="21"/>
        </w:rPr>
        <w:t xml:space="preserve">日 期 ： 年 月 日 </w:t>
      </w:r>
    </w:p>
    <w:p>
      <w:pPr>
        <w:pStyle w:val="5"/>
        <w:rPr>
          <w:color w:val="auto"/>
          <w:sz w:val="21"/>
          <w:szCs w:val="21"/>
        </w:rPr>
      </w:pPr>
    </w:p>
    <w:p>
      <w:pPr>
        <w:pStyle w:val="5"/>
        <w:rPr>
          <w:color w:val="auto"/>
          <w:sz w:val="21"/>
          <w:szCs w:val="21"/>
        </w:rPr>
      </w:pPr>
    </w:p>
    <w:p>
      <w:pPr>
        <w:pStyle w:val="5"/>
        <w:rPr>
          <w:color w:val="auto"/>
          <w:sz w:val="21"/>
          <w:szCs w:val="21"/>
        </w:rPr>
      </w:pPr>
    </w:p>
    <w:p>
      <w:pPr>
        <w:pStyle w:val="5"/>
        <w:rPr>
          <w:color w:val="auto"/>
          <w:sz w:val="21"/>
          <w:szCs w:val="21"/>
        </w:rPr>
      </w:pPr>
    </w:p>
    <w:p>
      <w:pPr>
        <w:pStyle w:val="5"/>
        <w:rPr>
          <w:color w:val="auto"/>
          <w:sz w:val="20"/>
        </w:rPr>
      </w:pPr>
    </w:p>
    <w:p>
      <w:pPr>
        <w:pStyle w:val="5"/>
        <w:rPr>
          <w:color w:val="auto"/>
          <w:sz w:val="20"/>
        </w:rPr>
      </w:pPr>
    </w:p>
    <w:p>
      <w:pPr>
        <w:pStyle w:val="5"/>
        <w:rPr>
          <w:color w:val="auto"/>
          <w:sz w:val="20"/>
        </w:rPr>
      </w:pPr>
    </w:p>
    <w:p>
      <w:pPr>
        <w:pStyle w:val="5"/>
        <w:rPr>
          <w:color w:val="auto"/>
          <w:sz w:val="20"/>
        </w:rPr>
      </w:pPr>
    </w:p>
    <w:p>
      <w:pPr>
        <w:spacing w:before="191"/>
        <w:ind w:right="0"/>
        <w:jc w:val="left"/>
        <w:rPr>
          <w:rFonts w:ascii="宋体" w:hAnsi="宋体" w:eastAsia="宋体" w:cs="宋体"/>
          <w:b/>
          <w:bCs/>
          <w:color w:val="auto"/>
          <w:sz w:val="24"/>
          <w:szCs w:val="24"/>
          <w:lang w:val="en-US" w:eastAsia="en-US" w:bidi="ar-SA"/>
        </w:rPr>
      </w:pPr>
    </w:p>
    <w:p>
      <w:pPr>
        <w:rPr>
          <w:rFonts w:ascii="宋体" w:hAnsi="宋体" w:eastAsia="宋体" w:cs="宋体"/>
          <w:b/>
          <w:bCs/>
          <w:color w:val="auto"/>
          <w:sz w:val="24"/>
          <w:szCs w:val="24"/>
          <w:lang w:val="en-US" w:eastAsia="en-US" w:bidi="ar-SA"/>
        </w:rPr>
      </w:pPr>
      <w:r>
        <w:rPr>
          <w:rFonts w:ascii="宋体" w:hAnsi="宋体" w:eastAsia="宋体" w:cs="宋体"/>
          <w:b/>
          <w:bCs/>
          <w:color w:val="auto"/>
          <w:sz w:val="24"/>
          <w:szCs w:val="24"/>
          <w:lang w:val="en-US" w:eastAsia="en-US" w:bidi="ar-SA"/>
        </w:rPr>
        <w:br w:type="page"/>
      </w:r>
    </w:p>
    <w:p>
      <w:pPr>
        <w:pStyle w:val="4"/>
        <w:bidi w:val="0"/>
        <w:ind w:left="0" w:leftChars="0" w:firstLine="0" w:firstLineChars="0"/>
        <w:rPr>
          <w:b/>
          <w:color w:val="auto"/>
          <w:sz w:val="40"/>
        </w:rPr>
      </w:pPr>
      <w:r>
        <w:rPr>
          <w:rFonts w:ascii="宋体" w:hAnsi="宋体" w:eastAsia="宋体" w:cs="宋体"/>
          <w:b/>
          <w:bCs/>
          <w:color w:val="auto"/>
          <w:sz w:val="24"/>
          <w:szCs w:val="24"/>
          <w:lang w:val="en-US" w:eastAsia="en-US" w:bidi="ar-SA"/>
        </w:rPr>
        <w:t xml:space="preserve">附件 3  </w:t>
      </w:r>
      <w:r>
        <w:rPr>
          <w:b/>
          <w:color w:val="auto"/>
          <w:w w:val="99"/>
          <w:sz w:val="24"/>
        </w:rPr>
        <w:t xml:space="preserve">                </w:t>
      </w:r>
      <w:r>
        <w:rPr>
          <w:b/>
          <w:color w:val="auto"/>
          <w:w w:val="100"/>
          <w:sz w:val="40"/>
        </w:rPr>
        <w:t xml:space="preserve">  </w:t>
      </w:r>
    </w:p>
    <w:p>
      <w:pPr>
        <w:pStyle w:val="5"/>
        <w:spacing w:before="1"/>
        <w:rPr>
          <w:b/>
          <w:color w:val="auto"/>
          <w:sz w:val="26"/>
        </w:rPr>
      </w:pPr>
    </w:p>
    <w:p>
      <w:pPr>
        <w:spacing w:before="0"/>
        <w:ind w:left="57" w:right="0" w:firstLine="0"/>
        <w:jc w:val="center"/>
        <w:rPr>
          <w:b/>
          <w:color w:val="auto"/>
          <w:sz w:val="24"/>
        </w:rPr>
      </w:pPr>
      <w:r>
        <w:rPr>
          <w:b/>
          <w:color w:val="auto"/>
          <w:sz w:val="24"/>
        </w:rPr>
        <w:t>开标一览表（格式）</w:t>
      </w:r>
    </w:p>
    <w:p>
      <w:pPr>
        <w:spacing w:after="0"/>
        <w:jc w:val="left"/>
        <w:rPr>
          <w:color w:val="auto"/>
          <w:sz w:val="24"/>
        </w:rPr>
      </w:pPr>
    </w:p>
    <w:p>
      <w:pPr>
        <w:pStyle w:val="5"/>
        <w:spacing w:before="67"/>
        <w:ind w:firstLine="420" w:firstLineChars="200"/>
        <w:rPr>
          <w:color w:val="auto"/>
          <w:sz w:val="21"/>
          <w:szCs w:val="21"/>
        </w:rPr>
      </w:pPr>
      <w:r>
        <w:rPr>
          <w:color w:val="auto"/>
          <w:sz w:val="21"/>
          <w:szCs w:val="21"/>
        </w:rPr>
        <w:t xml:space="preserve">项目编号： </w:t>
      </w:r>
      <w:r>
        <w:rPr>
          <w:rFonts w:hint="eastAsia"/>
          <w:color w:val="auto"/>
          <w:sz w:val="21"/>
          <w:szCs w:val="21"/>
          <w:lang w:val="en-US" w:eastAsia="zh-CN"/>
        </w:rPr>
        <w:t xml:space="preserve">                                             </w:t>
      </w:r>
      <w:r>
        <w:rPr>
          <w:color w:val="auto"/>
          <w:sz w:val="21"/>
          <w:szCs w:val="21"/>
        </w:rPr>
        <w:t xml:space="preserve">货币单位：元 </w:t>
      </w:r>
    </w:p>
    <w:tbl>
      <w:tblPr>
        <w:tblStyle w:val="13"/>
        <w:tblW w:w="86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21"/>
        <w:gridCol w:w="2251"/>
        <w:gridCol w:w="2250"/>
        <w:gridCol w:w="22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jc w:val="center"/>
        </w:trPr>
        <w:tc>
          <w:tcPr>
            <w:tcW w:w="1921" w:type="dxa"/>
            <w:tcBorders>
              <w:right w:val="single" w:color="000000" w:sz="8" w:space="0"/>
            </w:tcBorders>
            <w:vAlign w:val="top"/>
          </w:tcPr>
          <w:p>
            <w:pPr>
              <w:pStyle w:val="18"/>
              <w:spacing w:before="120"/>
              <w:ind w:left="378" w:right="226" w:firstLine="210" w:firstLineChars="100"/>
              <w:jc w:val="both"/>
              <w:rPr>
                <w:color w:val="auto"/>
                <w:sz w:val="21"/>
                <w:szCs w:val="21"/>
              </w:rPr>
            </w:pPr>
            <w:r>
              <w:rPr>
                <w:color w:val="auto"/>
                <w:sz w:val="21"/>
                <w:szCs w:val="21"/>
              </w:rPr>
              <w:t xml:space="preserve">项目名称 </w:t>
            </w:r>
          </w:p>
        </w:tc>
        <w:tc>
          <w:tcPr>
            <w:tcW w:w="6738" w:type="dxa"/>
            <w:gridSpan w:val="3"/>
            <w:tcBorders>
              <w:left w:val="single" w:color="000000" w:sz="8" w:space="0"/>
            </w:tcBorders>
            <w:vAlign w:val="top"/>
          </w:tcPr>
          <w:p>
            <w:pPr>
              <w:pStyle w:val="18"/>
              <w:spacing w:before="120"/>
              <w:ind w:left="161"/>
              <w:jc w:val="center"/>
              <w:rPr>
                <w:color w:val="auto"/>
                <w:sz w:val="21"/>
                <w:szCs w:val="21"/>
              </w:rPr>
            </w:pPr>
            <w:r>
              <w:rPr>
                <w:color w:val="auto"/>
                <w:sz w:val="21"/>
                <w:szCs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jc w:val="center"/>
        </w:trPr>
        <w:tc>
          <w:tcPr>
            <w:tcW w:w="1921" w:type="dxa"/>
            <w:tcBorders>
              <w:right w:val="single" w:color="000000" w:sz="8" w:space="0"/>
            </w:tcBorders>
            <w:vAlign w:val="top"/>
          </w:tcPr>
          <w:p>
            <w:pPr>
              <w:pStyle w:val="18"/>
              <w:spacing w:before="90"/>
              <w:ind w:left="378" w:right="226"/>
              <w:jc w:val="center"/>
              <w:rPr>
                <w:color w:val="auto"/>
                <w:sz w:val="21"/>
                <w:szCs w:val="21"/>
              </w:rPr>
            </w:pPr>
            <w:r>
              <w:rPr>
                <w:color w:val="auto"/>
                <w:sz w:val="21"/>
                <w:szCs w:val="21"/>
              </w:rPr>
              <w:t xml:space="preserve">供应商名称 </w:t>
            </w:r>
          </w:p>
        </w:tc>
        <w:tc>
          <w:tcPr>
            <w:tcW w:w="6738" w:type="dxa"/>
            <w:gridSpan w:val="3"/>
            <w:tcBorders>
              <w:left w:val="single" w:color="000000" w:sz="8" w:space="0"/>
            </w:tcBorders>
            <w:vAlign w:val="top"/>
          </w:tcPr>
          <w:p>
            <w:pPr>
              <w:pStyle w:val="18"/>
              <w:spacing w:before="90"/>
              <w:ind w:left="161"/>
              <w:jc w:val="center"/>
              <w:rPr>
                <w:color w:val="auto"/>
                <w:sz w:val="21"/>
                <w:szCs w:val="21"/>
              </w:rPr>
            </w:pPr>
            <w:r>
              <w:rPr>
                <w:color w:val="auto"/>
                <w:sz w:val="21"/>
                <w:szCs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jc w:val="center"/>
        </w:trPr>
        <w:tc>
          <w:tcPr>
            <w:tcW w:w="1921" w:type="dxa"/>
            <w:vMerge w:val="restart"/>
            <w:tcBorders>
              <w:right w:val="single" w:color="000000" w:sz="8"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jc w:val="center"/>
              <w:textAlignment w:val="auto"/>
              <w:rPr>
                <w:color w:val="auto"/>
                <w:sz w:val="21"/>
                <w:szCs w:val="21"/>
              </w:rPr>
            </w:pPr>
            <w:r>
              <w:rPr>
                <w:color w:val="auto"/>
                <w:sz w:val="21"/>
                <w:szCs w:val="21"/>
              </w:rPr>
              <w:t>总</w:t>
            </w:r>
            <w:r>
              <w:rPr>
                <w:rFonts w:hint="eastAsia"/>
                <w:color w:val="auto"/>
                <w:sz w:val="21"/>
                <w:szCs w:val="21"/>
                <w:lang w:val="en-US" w:eastAsia="zh-CN"/>
              </w:rPr>
              <w:t>报</w:t>
            </w:r>
            <w:r>
              <w:rPr>
                <w:color w:val="auto"/>
                <w:sz w:val="21"/>
                <w:szCs w:val="21"/>
              </w:rPr>
              <w:t>价</w:t>
            </w:r>
          </w:p>
          <w:p>
            <w:pPr>
              <w:pStyle w:val="18"/>
              <w:keepNext w:val="0"/>
              <w:keepLines w:val="0"/>
              <w:pageBreakBefore w:val="0"/>
              <w:widowControl w:val="0"/>
              <w:kinsoku/>
              <w:wordWrap/>
              <w:overflowPunct/>
              <w:topLinePunct w:val="0"/>
              <w:autoSpaceDE w:val="0"/>
              <w:autoSpaceDN w:val="0"/>
              <w:bidi w:val="0"/>
              <w:adjustRightInd/>
              <w:snapToGrid/>
              <w:spacing w:before="0" w:line="360" w:lineRule="auto"/>
              <w:ind w:left="0"/>
              <w:jc w:val="center"/>
              <w:textAlignment w:val="auto"/>
              <w:rPr>
                <w:color w:val="auto"/>
                <w:sz w:val="21"/>
                <w:szCs w:val="21"/>
              </w:rPr>
            </w:pPr>
            <w:r>
              <w:rPr>
                <w:color w:val="auto"/>
                <w:sz w:val="21"/>
                <w:szCs w:val="21"/>
              </w:rPr>
              <w:t>（元）</w:t>
            </w:r>
          </w:p>
        </w:tc>
        <w:tc>
          <w:tcPr>
            <w:tcW w:w="6738" w:type="dxa"/>
            <w:gridSpan w:val="3"/>
            <w:tcBorders>
              <w:left w:val="single" w:color="000000" w:sz="8" w:space="0"/>
            </w:tcBorders>
            <w:vAlign w:val="top"/>
          </w:tcPr>
          <w:p>
            <w:pPr>
              <w:pStyle w:val="18"/>
              <w:spacing w:before="165"/>
              <w:ind w:left="125"/>
              <w:rPr>
                <w:color w:val="auto"/>
                <w:sz w:val="21"/>
                <w:szCs w:val="21"/>
              </w:rPr>
            </w:pPr>
            <w:r>
              <w:rPr>
                <w:color w:val="auto"/>
                <w:sz w:val="21"/>
                <w:szCs w:val="21"/>
              </w:rPr>
              <w:t xml:space="preserve">大写：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jc w:val="center"/>
        </w:trPr>
        <w:tc>
          <w:tcPr>
            <w:tcW w:w="1921" w:type="dxa"/>
            <w:vMerge w:val="continue"/>
            <w:tcBorders>
              <w:top w:val="nil"/>
              <w:right w:val="single" w:color="000000" w:sz="8" w:space="0"/>
            </w:tcBorders>
            <w:vAlign w:val="top"/>
          </w:tcPr>
          <w:p>
            <w:pPr>
              <w:rPr>
                <w:color w:val="auto"/>
                <w:sz w:val="21"/>
                <w:szCs w:val="21"/>
              </w:rPr>
            </w:pPr>
          </w:p>
        </w:tc>
        <w:tc>
          <w:tcPr>
            <w:tcW w:w="6738" w:type="dxa"/>
            <w:gridSpan w:val="3"/>
            <w:tcBorders>
              <w:left w:val="single" w:color="000000" w:sz="8" w:space="0"/>
            </w:tcBorders>
            <w:vAlign w:val="top"/>
          </w:tcPr>
          <w:p>
            <w:pPr>
              <w:pStyle w:val="18"/>
              <w:spacing w:before="150"/>
              <w:ind w:left="125"/>
              <w:rPr>
                <w:color w:val="auto"/>
                <w:sz w:val="21"/>
                <w:szCs w:val="21"/>
              </w:rPr>
            </w:pPr>
            <w:r>
              <w:rPr>
                <w:color w:val="auto"/>
                <w:sz w:val="21"/>
                <w:szCs w:val="21"/>
              </w:rPr>
              <w:t xml:space="preserve">小写：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jc w:val="center"/>
        </w:trPr>
        <w:tc>
          <w:tcPr>
            <w:tcW w:w="1921" w:type="dxa"/>
            <w:tcBorders>
              <w:right w:val="single" w:color="000000" w:sz="8" w:space="0"/>
            </w:tcBorders>
            <w:vAlign w:val="top"/>
          </w:tcPr>
          <w:p>
            <w:pPr>
              <w:pStyle w:val="18"/>
              <w:spacing w:before="165"/>
              <w:ind w:right="226"/>
              <w:jc w:val="center"/>
              <w:rPr>
                <w:color w:val="auto"/>
                <w:sz w:val="21"/>
                <w:szCs w:val="21"/>
              </w:rPr>
            </w:pPr>
            <w:r>
              <w:rPr>
                <w:rFonts w:hint="eastAsia"/>
                <w:color w:val="auto"/>
                <w:sz w:val="21"/>
                <w:szCs w:val="21"/>
                <w:lang w:val="en-US" w:eastAsia="zh-CN"/>
              </w:rPr>
              <w:t xml:space="preserve"> </w:t>
            </w:r>
            <w:r>
              <w:rPr>
                <w:color w:val="auto"/>
                <w:sz w:val="21"/>
                <w:szCs w:val="21"/>
              </w:rPr>
              <w:t>合同履行期限</w:t>
            </w:r>
          </w:p>
        </w:tc>
        <w:tc>
          <w:tcPr>
            <w:tcW w:w="6738" w:type="dxa"/>
            <w:gridSpan w:val="3"/>
            <w:tcBorders>
              <w:left w:val="single" w:color="000000" w:sz="8" w:space="0"/>
            </w:tcBorders>
            <w:vAlign w:val="top"/>
          </w:tcPr>
          <w:p>
            <w:pPr>
              <w:pStyle w:val="18"/>
              <w:spacing w:before="165"/>
              <w:ind w:left="161"/>
              <w:jc w:val="center"/>
              <w:rPr>
                <w:color w:val="auto"/>
                <w:sz w:val="21"/>
                <w:szCs w:val="21"/>
              </w:rPr>
            </w:pPr>
            <w:r>
              <w:rPr>
                <w:color w:val="auto"/>
                <w:sz w:val="21"/>
                <w:szCs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jc w:val="center"/>
        </w:trPr>
        <w:tc>
          <w:tcPr>
            <w:tcW w:w="1921" w:type="dxa"/>
            <w:tcBorders>
              <w:right w:val="single" w:color="000000" w:sz="8" w:space="0"/>
            </w:tcBorders>
            <w:vAlign w:val="top"/>
          </w:tcPr>
          <w:p>
            <w:pPr>
              <w:pStyle w:val="18"/>
              <w:spacing w:before="165"/>
              <w:ind w:left="378" w:right="226"/>
              <w:jc w:val="center"/>
              <w:rPr>
                <w:color w:val="auto"/>
                <w:sz w:val="21"/>
                <w:szCs w:val="21"/>
              </w:rPr>
            </w:pPr>
            <w:r>
              <w:rPr>
                <w:rFonts w:hint="eastAsia"/>
                <w:color w:val="auto"/>
                <w:sz w:val="21"/>
                <w:szCs w:val="21"/>
                <w:lang w:val="en-US" w:eastAsia="zh-CN"/>
              </w:rPr>
              <w:t>询价</w:t>
            </w:r>
            <w:r>
              <w:rPr>
                <w:color w:val="auto"/>
                <w:sz w:val="21"/>
                <w:szCs w:val="21"/>
              </w:rPr>
              <w:t xml:space="preserve">有效期 </w:t>
            </w:r>
          </w:p>
        </w:tc>
        <w:tc>
          <w:tcPr>
            <w:tcW w:w="6738" w:type="dxa"/>
            <w:gridSpan w:val="3"/>
            <w:tcBorders>
              <w:left w:val="single" w:color="000000" w:sz="8" w:space="0"/>
            </w:tcBorders>
            <w:vAlign w:val="top"/>
          </w:tcPr>
          <w:p>
            <w:pPr>
              <w:pStyle w:val="18"/>
              <w:spacing w:before="165"/>
              <w:ind w:left="161"/>
              <w:jc w:val="center"/>
              <w:rPr>
                <w:color w:val="auto"/>
                <w:sz w:val="21"/>
                <w:szCs w:val="21"/>
              </w:rPr>
            </w:pPr>
            <w:r>
              <w:rPr>
                <w:color w:val="auto"/>
                <w:sz w:val="21"/>
                <w:szCs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8" w:hRule="atLeast"/>
          <w:jc w:val="center"/>
        </w:trPr>
        <w:tc>
          <w:tcPr>
            <w:tcW w:w="1921" w:type="dxa"/>
            <w:tcBorders>
              <w:right w:val="single" w:color="000000" w:sz="8" w:space="0"/>
            </w:tcBorders>
            <w:vAlign w:val="top"/>
          </w:tcPr>
          <w:p>
            <w:pPr>
              <w:pStyle w:val="18"/>
              <w:spacing w:before="195"/>
              <w:ind w:left="363" w:right="226"/>
              <w:jc w:val="center"/>
              <w:rPr>
                <w:color w:val="auto"/>
                <w:sz w:val="21"/>
                <w:szCs w:val="21"/>
              </w:rPr>
            </w:pPr>
            <w:r>
              <w:rPr>
                <w:color w:val="auto"/>
                <w:sz w:val="21"/>
                <w:szCs w:val="21"/>
              </w:rPr>
              <w:t>质量要求</w:t>
            </w:r>
            <w:r>
              <w:rPr>
                <w:color w:val="auto"/>
                <w:w w:val="87"/>
                <w:sz w:val="21"/>
                <w:szCs w:val="21"/>
              </w:rPr>
              <w:t xml:space="preserve"> </w:t>
            </w:r>
          </w:p>
        </w:tc>
        <w:tc>
          <w:tcPr>
            <w:tcW w:w="6738" w:type="dxa"/>
            <w:gridSpan w:val="3"/>
            <w:tcBorders>
              <w:left w:val="single" w:color="000000" w:sz="8" w:space="0"/>
            </w:tcBorders>
            <w:vAlign w:val="top"/>
          </w:tcPr>
          <w:p>
            <w:pPr>
              <w:pStyle w:val="18"/>
              <w:spacing w:before="195"/>
              <w:ind w:left="161"/>
              <w:jc w:val="center"/>
              <w:rPr>
                <w:color w:val="auto"/>
                <w:sz w:val="21"/>
                <w:szCs w:val="21"/>
              </w:rPr>
            </w:pPr>
            <w:r>
              <w:rPr>
                <w:color w:val="auto"/>
                <w:sz w:val="21"/>
                <w:szCs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jc w:val="center"/>
        </w:trPr>
        <w:tc>
          <w:tcPr>
            <w:tcW w:w="1921" w:type="dxa"/>
            <w:tcBorders>
              <w:right w:val="single" w:color="000000" w:sz="8" w:space="0"/>
            </w:tcBorders>
            <w:vAlign w:val="top"/>
          </w:tcPr>
          <w:p>
            <w:pPr>
              <w:pStyle w:val="18"/>
              <w:spacing w:before="195"/>
              <w:ind w:left="378" w:right="226"/>
              <w:jc w:val="center"/>
              <w:rPr>
                <w:color w:val="auto"/>
                <w:sz w:val="21"/>
                <w:szCs w:val="21"/>
              </w:rPr>
            </w:pPr>
            <w:r>
              <w:rPr>
                <w:color w:val="auto"/>
                <w:sz w:val="21"/>
                <w:szCs w:val="21"/>
              </w:rPr>
              <w:t xml:space="preserve">项目负责人 </w:t>
            </w:r>
          </w:p>
        </w:tc>
        <w:tc>
          <w:tcPr>
            <w:tcW w:w="2251" w:type="dxa"/>
            <w:tcBorders>
              <w:left w:val="single" w:color="000000" w:sz="8" w:space="0"/>
            </w:tcBorders>
            <w:vAlign w:val="top"/>
          </w:tcPr>
          <w:p>
            <w:pPr>
              <w:pStyle w:val="18"/>
              <w:spacing w:before="195"/>
              <w:ind w:left="146"/>
              <w:jc w:val="center"/>
              <w:rPr>
                <w:color w:val="auto"/>
                <w:sz w:val="21"/>
                <w:szCs w:val="21"/>
              </w:rPr>
            </w:pPr>
            <w:r>
              <w:rPr>
                <w:color w:val="auto"/>
                <w:sz w:val="21"/>
                <w:szCs w:val="21"/>
              </w:rPr>
              <w:t xml:space="preserve"> </w:t>
            </w:r>
          </w:p>
        </w:tc>
        <w:tc>
          <w:tcPr>
            <w:tcW w:w="2250" w:type="dxa"/>
            <w:vAlign w:val="top"/>
          </w:tcPr>
          <w:p>
            <w:pPr>
              <w:pStyle w:val="18"/>
              <w:spacing w:before="195"/>
              <w:ind w:left="621"/>
              <w:rPr>
                <w:color w:val="auto"/>
                <w:sz w:val="21"/>
                <w:szCs w:val="21"/>
              </w:rPr>
            </w:pPr>
            <w:r>
              <w:rPr>
                <w:color w:val="auto"/>
                <w:sz w:val="21"/>
                <w:szCs w:val="21"/>
              </w:rPr>
              <w:t xml:space="preserve">身份证号码 </w:t>
            </w:r>
          </w:p>
        </w:tc>
        <w:tc>
          <w:tcPr>
            <w:tcW w:w="2237" w:type="dxa"/>
            <w:vAlign w:val="top"/>
          </w:tcPr>
          <w:p>
            <w:pPr>
              <w:pStyle w:val="18"/>
              <w:spacing w:before="195"/>
              <w:ind w:left="133"/>
              <w:jc w:val="center"/>
              <w:rPr>
                <w:color w:val="auto"/>
                <w:sz w:val="21"/>
                <w:szCs w:val="21"/>
              </w:rPr>
            </w:pPr>
            <w:r>
              <w:rPr>
                <w:color w:val="auto"/>
                <w:sz w:val="21"/>
                <w:szCs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2" w:hRule="atLeast"/>
          <w:jc w:val="center"/>
        </w:trPr>
        <w:tc>
          <w:tcPr>
            <w:tcW w:w="1921" w:type="dxa"/>
            <w:tcBorders>
              <w:right w:val="single" w:color="000000" w:sz="8" w:space="0"/>
            </w:tcBorders>
            <w:vAlign w:val="top"/>
          </w:tcPr>
          <w:p>
            <w:pPr>
              <w:pStyle w:val="18"/>
              <w:spacing w:before="7"/>
              <w:rPr>
                <w:color w:val="auto"/>
                <w:sz w:val="21"/>
                <w:szCs w:val="21"/>
              </w:rPr>
            </w:pPr>
          </w:p>
          <w:p>
            <w:pPr>
              <w:pStyle w:val="18"/>
              <w:ind w:left="377" w:right="226"/>
              <w:jc w:val="center"/>
              <w:rPr>
                <w:color w:val="auto"/>
                <w:sz w:val="21"/>
                <w:szCs w:val="21"/>
              </w:rPr>
            </w:pPr>
            <w:r>
              <w:rPr>
                <w:color w:val="auto"/>
                <w:sz w:val="21"/>
                <w:szCs w:val="21"/>
              </w:rPr>
              <w:t xml:space="preserve">备注 </w:t>
            </w:r>
          </w:p>
        </w:tc>
        <w:tc>
          <w:tcPr>
            <w:tcW w:w="6738" w:type="dxa"/>
            <w:gridSpan w:val="3"/>
            <w:tcBorders>
              <w:left w:val="single" w:color="000000" w:sz="8" w:space="0"/>
            </w:tcBorders>
            <w:vAlign w:val="top"/>
          </w:tcPr>
          <w:p>
            <w:pPr>
              <w:pStyle w:val="18"/>
              <w:spacing w:before="7"/>
              <w:rPr>
                <w:color w:val="auto"/>
                <w:sz w:val="21"/>
                <w:szCs w:val="21"/>
              </w:rPr>
            </w:pPr>
          </w:p>
          <w:p>
            <w:pPr>
              <w:pStyle w:val="18"/>
              <w:ind w:left="161"/>
              <w:jc w:val="center"/>
              <w:rPr>
                <w:color w:val="auto"/>
                <w:sz w:val="21"/>
                <w:szCs w:val="21"/>
              </w:rPr>
            </w:pPr>
            <w:r>
              <w:rPr>
                <w:color w:val="auto"/>
                <w:sz w:val="21"/>
                <w:szCs w:val="21"/>
              </w:rPr>
              <w:t xml:space="preserve"> </w:t>
            </w:r>
          </w:p>
        </w:tc>
      </w:tr>
    </w:tbl>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0000FF"/>
          <w:sz w:val="21"/>
          <w:szCs w:val="21"/>
        </w:rPr>
      </w:pPr>
      <w:r>
        <w:rPr>
          <w:color w:val="0000FF"/>
          <w:sz w:val="21"/>
          <w:szCs w:val="21"/>
        </w:rPr>
        <w:t xml:space="preserve">注: 1、报价一经涂改，应在涂改处加盖单位公章或供应商代表签字或盖章，否则其投标作无效标处理。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z w:val="21"/>
          <w:szCs w:val="21"/>
        </w:rPr>
      </w:pPr>
      <w:r>
        <w:rPr>
          <w:color w:val="auto"/>
          <w:sz w:val="21"/>
          <w:szCs w:val="21"/>
        </w:rPr>
        <w:t xml:space="preserve">2、投标费用包括项目实施所需的人工费、运输费、安装调试费、税费及其他一切费用。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z w:val="21"/>
          <w:szCs w:val="21"/>
        </w:rPr>
      </w:pPr>
      <w:r>
        <w:rPr>
          <w:color w:val="auto"/>
          <w:sz w:val="21"/>
          <w:szCs w:val="21"/>
        </w:rPr>
        <w:t xml:space="preserve">3、以上报价应与“报价明细表”中的报价相一致。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z w:val="21"/>
          <w:szCs w:val="21"/>
        </w:rPr>
      </w:pPr>
      <w:r>
        <w:rPr>
          <w:color w:val="auto"/>
          <w:sz w:val="21"/>
          <w:szCs w:val="21"/>
        </w:rPr>
        <w:t xml:space="preserve">4、凡认为所投产品符合价格折扣条件的，必须在相应的产品的“备注”栏内注明符合何种折扣条件，否则评标时不予承认。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z w:val="21"/>
          <w:szCs w:val="21"/>
        </w:rPr>
      </w:pPr>
      <w:r>
        <w:rPr>
          <w:color w:val="auto"/>
          <w:sz w:val="21"/>
          <w:szCs w:val="21"/>
        </w:rPr>
        <w:t xml:space="preserve">5、供应商按格式填列，不得自行更改，否则引起的不利后果由供应商承担。 </w:t>
      </w:r>
    </w:p>
    <w:p>
      <w:pPr>
        <w:pStyle w:val="5"/>
        <w:spacing w:before="98"/>
        <w:ind w:left="5362"/>
        <w:rPr>
          <w:color w:val="auto"/>
          <w:sz w:val="21"/>
          <w:szCs w:val="21"/>
        </w:rPr>
      </w:pPr>
      <w:r>
        <w:rPr>
          <w:color w:val="auto"/>
          <w:sz w:val="21"/>
          <w:szCs w:val="21"/>
        </w:rPr>
        <w:t xml:space="preserve">                              </w:t>
      </w:r>
      <w:r>
        <w:rPr>
          <w:color w:val="auto"/>
          <w:spacing w:val="5"/>
          <w:sz w:val="21"/>
          <w:szCs w:val="21"/>
        </w:rPr>
        <w:t xml:space="preserve"> </w:t>
      </w:r>
      <w:r>
        <w:rPr>
          <w:color w:val="auto"/>
          <w:sz w:val="21"/>
          <w:szCs w:val="21"/>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firstLineChars="0"/>
        <w:jc w:val="both"/>
        <w:textAlignment w:val="auto"/>
        <w:rPr>
          <w:color w:val="auto"/>
          <w:sz w:val="21"/>
          <w:szCs w:val="21"/>
        </w:rPr>
      </w:pPr>
      <w:r>
        <w:rPr>
          <w:color w:val="auto"/>
          <w:sz w:val="21"/>
          <w:szCs w:val="21"/>
        </w:rPr>
        <w:t xml:space="preserve">供应商代表签字：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firstLineChars="0"/>
        <w:textAlignment w:val="auto"/>
        <w:rPr>
          <w:color w:val="auto"/>
          <w:sz w:val="21"/>
          <w:szCs w:val="21"/>
        </w:rPr>
      </w:pPr>
      <w:r>
        <w:rPr>
          <w:color w:val="auto"/>
          <w:sz w:val="21"/>
          <w:szCs w:val="21"/>
        </w:rPr>
        <w:t>供应商</w:t>
      </w:r>
      <w:r>
        <w:rPr>
          <w:color w:val="auto"/>
          <w:spacing w:val="12"/>
          <w:sz w:val="21"/>
          <w:szCs w:val="21"/>
        </w:rPr>
        <w:t>名称</w:t>
      </w:r>
      <w:r>
        <w:rPr>
          <w:color w:val="auto"/>
          <w:sz w:val="21"/>
          <w:szCs w:val="21"/>
        </w:rPr>
        <w:t xml:space="preserve">：（全称并加盖公章）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firstLineChars="0"/>
        <w:textAlignment w:val="auto"/>
        <w:rPr>
          <w:color w:val="auto"/>
          <w:sz w:val="21"/>
          <w:szCs w:val="21"/>
        </w:rPr>
      </w:pPr>
      <w:r>
        <w:rPr>
          <w:color w:val="auto"/>
          <w:sz w:val="21"/>
          <w:szCs w:val="21"/>
        </w:rPr>
        <w:t xml:space="preserve">                           </w:t>
      </w:r>
      <w:r>
        <w:rPr>
          <w:color w:val="auto"/>
          <w:spacing w:val="3"/>
          <w:sz w:val="21"/>
          <w:szCs w:val="21"/>
        </w:rPr>
        <w:t xml:space="preserve"> </w:t>
      </w:r>
      <w:r>
        <w:rPr>
          <w:color w:val="auto"/>
          <w:sz w:val="21"/>
          <w:szCs w:val="21"/>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firstLineChars="0"/>
        <w:jc w:val="both"/>
        <w:textAlignment w:val="auto"/>
        <w:rPr>
          <w:color w:val="auto"/>
          <w:sz w:val="21"/>
          <w:szCs w:val="21"/>
        </w:rPr>
      </w:pPr>
      <w:r>
        <w:rPr>
          <w:color w:val="auto"/>
          <w:sz w:val="21"/>
          <w:szCs w:val="21"/>
        </w:rPr>
        <w:t xml:space="preserve">年 月 日 </w:t>
      </w:r>
    </w:p>
    <w:p>
      <w:pPr>
        <w:bidi w:val="0"/>
        <w:rPr>
          <w:color w:val="auto"/>
        </w:rPr>
      </w:pPr>
      <w:r>
        <w:rPr>
          <w:color w:val="auto"/>
        </w:rPr>
        <w:t xml:space="preserve"> </w:t>
      </w:r>
    </w:p>
    <w:p>
      <w:pPr>
        <w:spacing w:after="0"/>
        <w:rPr>
          <w:color w:val="auto"/>
        </w:rPr>
      </w:pPr>
    </w:p>
    <w:p>
      <w:pPr>
        <w:bidi w:val="0"/>
        <w:rPr>
          <w:color w:val="auto"/>
          <w:lang w:val="en-US" w:eastAsia="en-US"/>
        </w:rPr>
      </w:pPr>
    </w:p>
    <w:p>
      <w:pPr>
        <w:rPr>
          <w:color w:val="auto"/>
          <w:lang w:val="en-US" w:eastAsia="en-US"/>
        </w:rPr>
      </w:pPr>
      <w:r>
        <w:rPr>
          <w:color w:val="auto"/>
          <w:lang w:val="en-US" w:eastAsia="en-US"/>
        </w:rPr>
        <w:br w:type="page"/>
      </w:r>
    </w:p>
    <w:p>
      <w:pPr>
        <w:pStyle w:val="4"/>
        <w:spacing w:before="36"/>
        <w:ind w:left="0" w:leftChars="0" w:firstLine="0" w:firstLineChars="0"/>
        <w:rPr>
          <w:b/>
          <w:color w:val="auto"/>
          <w:sz w:val="40"/>
        </w:rPr>
      </w:pPr>
      <w:r>
        <w:rPr>
          <w:color w:val="auto"/>
          <w:lang w:val="en-US" w:eastAsia="en-US"/>
        </w:rPr>
        <w:t xml:space="preserve">附件 4  </w:t>
      </w:r>
      <w:r>
        <w:rPr>
          <w:rFonts w:ascii="宋体" w:hAnsi="宋体" w:eastAsia="宋体" w:cs="宋体"/>
          <w:b/>
          <w:bCs/>
          <w:color w:val="auto"/>
          <w:sz w:val="24"/>
          <w:szCs w:val="24"/>
          <w:lang w:val="en-US" w:eastAsia="en-US" w:bidi="ar-SA"/>
        </w:rPr>
        <w:t xml:space="preserve"> </w:t>
      </w:r>
      <w:r>
        <w:rPr>
          <w:b/>
          <w:color w:val="auto"/>
          <w:w w:val="99"/>
          <w:sz w:val="24"/>
        </w:rPr>
        <w:t xml:space="preserve">                </w:t>
      </w:r>
      <w:r>
        <w:rPr>
          <w:b/>
          <w:color w:val="auto"/>
          <w:w w:val="100"/>
          <w:sz w:val="40"/>
        </w:rPr>
        <w:t xml:space="preserve">  </w:t>
      </w:r>
    </w:p>
    <w:p>
      <w:pPr>
        <w:pStyle w:val="5"/>
        <w:spacing w:before="9"/>
        <w:rPr>
          <w:b/>
          <w:color w:val="auto"/>
          <w:sz w:val="28"/>
        </w:rPr>
      </w:pPr>
    </w:p>
    <w:p>
      <w:pPr>
        <w:spacing w:before="0"/>
        <w:ind w:left="660" w:right="479" w:firstLine="0"/>
        <w:jc w:val="center"/>
        <w:rPr>
          <w:color w:val="auto"/>
          <w:sz w:val="24"/>
        </w:rPr>
      </w:pPr>
      <w:r>
        <w:rPr>
          <w:b/>
          <w:color w:val="auto"/>
          <w:sz w:val="24"/>
        </w:rPr>
        <w:t>投标货物报价明细表</w:t>
      </w:r>
      <w:r>
        <w:rPr>
          <w:color w:val="auto"/>
          <w:sz w:val="24"/>
        </w:rPr>
        <w:t xml:space="preserve">（格式） </w:t>
      </w:r>
    </w:p>
    <w:p>
      <w:pPr>
        <w:pStyle w:val="5"/>
        <w:spacing w:before="8"/>
        <w:rPr>
          <w:color w:val="auto"/>
          <w:sz w:val="34"/>
        </w:rPr>
      </w:pPr>
    </w:p>
    <w:p>
      <w:pPr>
        <w:pStyle w:val="5"/>
        <w:spacing w:after="8"/>
        <w:rPr>
          <w:rFonts w:hint="eastAsia" w:ascii="宋体" w:hAnsi="宋体" w:eastAsia="宋体" w:cs="宋体"/>
          <w:color w:val="auto"/>
          <w:sz w:val="21"/>
          <w:szCs w:val="21"/>
        </w:rPr>
      </w:pPr>
      <w:r>
        <w:rPr>
          <w:rFonts w:hint="eastAsia" w:ascii="宋体" w:hAnsi="宋体" w:eastAsia="宋体" w:cs="宋体"/>
          <w:color w:val="auto"/>
          <w:sz w:val="21"/>
          <w:szCs w:val="21"/>
        </w:rPr>
        <w:t xml:space="preserve">项目编号： </w:t>
      </w:r>
      <w:r>
        <w:rPr>
          <w:rFonts w:hint="eastAsia" w:ascii="宋体" w:hAnsi="宋体" w:eastAsia="宋体" w:cs="宋体"/>
          <w:color w:val="auto"/>
          <w:sz w:val="21"/>
          <w:szCs w:val="21"/>
          <w:lang w:val="en-US" w:eastAsia="zh-CN"/>
        </w:rPr>
        <w:t xml:space="preserve">                                      </w:t>
      </w:r>
      <w:r>
        <w:rPr>
          <w:rFonts w:hint="eastAsia" w:cs="宋体"/>
          <w:color w:val="auto"/>
          <w:sz w:val="21"/>
          <w:szCs w:val="21"/>
          <w:lang w:val="en-US" w:eastAsia="zh-CN"/>
        </w:rPr>
        <w:t xml:space="preserve">              </w:t>
      </w:r>
      <w:r>
        <w:rPr>
          <w:rFonts w:hint="eastAsia" w:ascii="宋体" w:hAnsi="宋体" w:eastAsia="宋体" w:cs="宋体"/>
          <w:color w:val="auto"/>
          <w:sz w:val="21"/>
          <w:szCs w:val="21"/>
        </w:rPr>
        <w:t xml:space="preserve">货币单位：元 </w:t>
      </w:r>
    </w:p>
    <w:tbl>
      <w:tblPr>
        <w:tblStyle w:val="13"/>
        <w:tblW w:w="94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1172"/>
        <w:gridCol w:w="1022"/>
        <w:gridCol w:w="2419"/>
        <w:gridCol w:w="1532"/>
        <w:gridCol w:w="946"/>
        <w:gridCol w:w="646"/>
        <w:gridCol w:w="11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6" w:hRule="atLeast"/>
          <w:jc w:val="center"/>
        </w:trPr>
        <w:tc>
          <w:tcPr>
            <w:tcW w:w="511" w:type="dxa"/>
            <w:vAlign w:val="top"/>
          </w:tcPr>
          <w:p>
            <w:pPr>
              <w:pStyle w:val="18"/>
              <w:spacing w:before="11"/>
              <w:rPr>
                <w:rFonts w:hint="eastAsia" w:ascii="宋体" w:hAnsi="宋体" w:eastAsia="宋体" w:cs="宋体"/>
                <w:color w:val="auto"/>
                <w:sz w:val="21"/>
                <w:szCs w:val="21"/>
              </w:rPr>
            </w:pPr>
          </w:p>
          <w:p>
            <w:pPr>
              <w:pStyle w:val="18"/>
              <w:spacing w:line="304" w:lineRule="auto"/>
              <w:ind w:left="127" w:right="7"/>
              <w:rPr>
                <w:rFonts w:hint="eastAsia" w:ascii="宋体" w:hAnsi="宋体" w:eastAsia="宋体" w:cs="宋体"/>
                <w:color w:val="auto"/>
                <w:sz w:val="21"/>
                <w:szCs w:val="21"/>
              </w:rPr>
            </w:pPr>
            <w:r>
              <w:rPr>
                <w:rFonts w:hint="eastAsia" w:ascii="宋体" w:hAnsi="宋体" w:eastAsia="宋体" w:cs="宋体"/>
                <w:color w:val="auto"/>
                <w:sz w:val="21"/>
                <w:szCs w:val="21"/>
              </w:rPr>
              <w:t xml:space="preserve">序号 </w:t>
            </w:r>
          </w:p>
        </w:tc>
        <w:tc>
          <w:tcPr>
            <w:tcW w:w="1172" w:type="dxa"/>
            <w:vAlign w:val="top"/>
          </w:tcPr>
          <w:p>
            <w:pPr>
              <w:pStyle w:val="18"/>
              <w:spacing w:before="1"/>
              <w:rPr>
                <w:rFonts w:hint="eastAsia" w:ascii="宋体" w:hAnsi="宋体" w:eastAsia="宋体" w:cs="宋体"/>
                <w:color w:val="auto"/>
                <w:sz w:val="21"/>
                <w:szCs w:val="21"/>
              </w:rPr>
            </w:pPr>
          </w:p>
          <w:p>
            <w:pPr>
              <w:pStyle w:val="18"/>
              <w:spacing w:before="1"/>
              <w:ind w:left="111" w:right="-44"/>
              <w:rPr>
                <w:rFonts w:hint="eastAsia" w:ascii="宋体" w:hAnsi="宋体" w:eastAsia="宋体" w:cs="宋体"/>
                <w:color w:val="auto"/>
                <w:sz w:val="21"/>
                <w:szCs w:val="21"/>
              </w:rPr>
            </w:pPr>
            <w:r>
              <w:rPr>
                <w:rFonts w:hint="eastAsia" w:ascii="宋体" w:hAnsi="宋体" w:eastAsia="宋体" w:cs="宋体"/>
                <w:color w:val="auto"/>
                <w:sz w:val="21"/>
                <w:szCs w:val="21"/>
              </w:rPr>
              <w:t xml:space="preserve">货物名称 </w:t>
            </w:r>
          </w:p>
        </w:tc>
        <w:tc>
          <w:tcPr>
            <w:tcW w:w="1022" w:type="dxa"/>
            <w:tcBorders>
              <w:right w:val="single" w:color="000000" w:sz="8" w:space="0"/>
            </w:tcBorders>
            <w:vAlign w:val="top"/>
          </w:tcPr>
          <w:p>
            <w:pPr>
              <w:pStyle w:val="18"/>
              <w:spacing w:before="1"/>
              <w:rPr>
                <w:rFonts w:hint="eastAsia" w:ascii="宋体" w:hAnsi="宋体" w:eastAsia="宋体" w:cs="宋体"/>
                <w:color w:val="auto"/>
                <w:sz w:val="21"/>
                <w:szCs w:val="21"/>
              </w:rPr>
            </w:pPr>
          </w:p>
          <w:p>
            <w:pPr>
              <w:pStyle w:val="18"/>
              <w:spacing w:before="1"/>
              <w:ind w:left="277"/>
              <w:rPr>
                <w:rFonts w:hint="eastAsia" w:ascii="宋体" w:hAnsi="宋体" w:eastAsia="宋体" w:cs="宋体"/>
                <w:color w:val="auto"/>
                <w:sz w:val="21"/>
                <w:szCs w:val="21"/>
              </w:rPr>
            </w:pPr>
            <w:r>
              <w:rPr>
                <w:rFonts w:hint="eastAsia" w:ascii="宋体" w:hAnsi="宋体" w:eastAsia="宋体" w:cs="宋体"/>
                <w:color w:val="auto"/>
                <w:sz w:val="21"/>
                <w:szCs w:val="21"/>
              </w:rPr>
              <w:t xml:space="preserve">品牌 </w:t>
            </w:r>
          </w:p>
        </w:tc>
        <w:tc>
          <w:tcPr>
            <w:tcW w:w="2419" w:type="dxa"/>
            <w:tcBorders>
              <w:left w:val="single" w:color="000000" w:sz="8" w:space="0"/>
            </w:tcBorders>
            <w:vAlign w:val="top"/>
          </w:tcPr>
          <w:p>
            <w:pPr>
              <w:pStyle w:val="18"/>
              <w:spacing w:before="11"/>
              <w:rPr>
                <w:rFonts w:hint="eastAsia" w:ascii="宋体" w:hAnsi="宋体" w:eastAsia="宋体" w:cs="宋体"/>
                <w:color w:val="auto"/>
                <w:sz w:val="21"/>
                <w:szCs w:val="21"/>
              </w:rPr>
            </w:pPr>
          </w:p>
          <w:p>
            <w:pPr>
              <w:pStyle w:val="18"/>
              <w:spacing w:line="304" w:lineRule="auto"/>
              <w:ind w:left="964" w:right="112" w:hanging="842"/>
              <w:rPr>
                <w:rFonts w:hint="eastAsia" w:ascii="宋体" w:hAnsi="宋体" w:eastAsia="宋体" w:cs="宋体"/>
                <w:color w:val="auto"/>
                <w:sz w:val="21"/>
                <w:szCs w:val="21"/>
              </w:rPr>
            </w:pPr>
            <w:r>
              <w:rPr>
                <w:rFonts w:hint="eastAsia" w:ascii="宋体" w:hAnsi="宋体" w:eastAsia="宋体" w:cs="宋体"/>
                <w:color w:val="auto"/>
                <w:sz w:val="21"/>
                <w:szCs w:val="21"/>
              </w:rPr>
              <w:t xml:space="preserve">规格型号及详细技术参数 </w:t>
            </w:r>
          </w:p>
        </w:tc>
        <w:tc>
          <w:tcPr>
            <w:tcW w:w="1532" w:type="dxa"/>
            <w:vAlign w:val="top"/>
          </w:tcPr>
          <w:p>
            <w:pPr>
              <w:pStyle w:val="18"/>
              <w:spacing w:before="11"/>
              <w:rPr>
                <w:rFonts w:hint="eastAsia" w:ascii="宋体" w:hAnsi="宋体" w:eastAsia="宋体" w:cs="宋体"/>
                <w:color w:val="auto"/>
                <w:sz w:val="21"/>
                <w:szCs w:val="21"/>
              </w:rPr>
            </w:pPr>
          </w:p>
          <w:p>
            <w:pPr>
              <w:pStyle w:val="18"/>
              <w:spacing w:line="304" w:lineRule="auto"/>
              <w:ind w:left="650" w:right="142" w:hanging="481"/>
              <w:rPr>
                <w:rFonts w:hint="eastAsia" w:ascii="宋体" w:hAnsi="宋体" w:eastAsia="宋体" w:cs="宋体"/>
                <w:color w:val="auto"/>
                <w:sz w:val="21"/>
                <w:szCs w:val="21"/>
              </w:rPr>
            </w:pPr>
            <w:r>
              <w:rPr>
                <w:rFonts w:hint="eastAsia" w:ascii="宋体" w:hAnsi="宋体" w:eastAsia="宋体" w:cs="宋体"/>
                <w:color w:val="auto"/>
                <w:sz w:val="21"/>
                <w:szCs w:val="21"/>
              </w:rPr>
              <w:t xml:space="preserve">原产地及厂家 </w:t>
            </w:r>
          </w:p>
        </w:tc>
        <w:tc>
          <w:tcPr>
            <w:tcW w:w="946" w:type="dxa"/>
            <w:vAlign w:val="top"/>
          </w:tcPr>
          <w:p>
            <w:pPr>
              <w:pStyle w:val="18"/>
              <w:spacing w:before="11"/>
              <w:rPr>
                <w:rFonts w:hint="eastAsia" w:ascii="宋体" w:hAnsi="宋体" w:eastAsia="宋体" w:cs="宋体"/>
                <w:color w:val="auto"/>
                <w:sz w:val="21"/>
                <w:szCs w:val="21"/>
              </w:rPr>
            </w:pPr>
          </w:p>
          <w:p>
            <w:pPr>
              <w:pStyle w:val="18"/>
              <w:spacing w:line="304" w:lineRule="auto"/>
              <w:ind w:left="229" w:right="97" w:hanging="120"/>
              <w:rPr>
                <w:rFonts w:hint="eastAsia" w:ascii="宋体" w:hAnsi="宋体" w:eastAsia="宋体" w:cs="宋体"/>
                <w:color w:val="auto"/>
                <w:sz w:val="21"/>
                <w:szCs w:val="21"/>
              </w:rPr>
            </w:pPr>
            <w:r>
              <w:rPr>
                <w:rFonts w:hint="eastAsia" w:ascii="宋体" w:hAnsi="宋体" w:eastAsia="宋体" w:cs="宋体"/>
                <w:color w:val="auto"/>
                <w:sz w:val="21"/>
                <w:szCs w:val="21"/>
              </w:rPr>
              <w:t xml:space="preserve">单位及数量 </w:t>
            </w:r>
          </w:p>
        </w:tc>
        <w:tc>
          <w:tcPr>
            <w:tcW w:w="646" w:type="dxa"/>
            <w:vAlign w:val="top"/>
          </w:tcPr>
          <w:p>
            <w:pPr>
              <w:pStyle w:val="18"/>
              <w:spacing w:before="11"/>
              <w:rPr>
                <w:rFonts w:hint="eastAsia" w:ascii="宋体" w:hAnsi="宋体" w:eastAsia="宋体" w:cs="宋体"/>
                <w:color w:val="auto"/>
                <w:sz w:val="21"/>
                <w:szCs w:val="21"/>
              </w:rPr>
            </w:pPr>
          </w:p>
          <w:p>
            <w:pPr>
              <w:pStyle w:val="18"/>
              <w:spacing w:line="304" w:lineRule="auto"/>
              <w:ind w:left="200" w:right="68"/>
              <w:rPr>
                <w:rFonts w:hint="eastAsia" w:ascii="宋体" w:hAnsi="宋体" w:eastAsia="宋体" w:cs="宋体"/>
                <w:color w:val="auto"/>
                <w:sz w:val="21"/>
                <w:szCs w:val="21"/>
              </w:rPr>
            </w:pPr>
            <w:r>
              <w:rPr>
                <w:rFonts w:hint="eastAsia" w:ascii="宋体" w:hAnsi="宋体" w:eastAsia="宋体" w:cs="宋体"/>
                <w:color w:val="auto"/>
                <w:sz w:val="21"/>
                <w:szCs w:val="21"/>
              </w:rPr>
              <w:t xml:space="preserve">单价 </w:t>
            </w:r>
          </w:p>
        </w:tc>
        <w:tc>
          <w:tcPr>
            <w:tcW w:w="1186" w:type="dxa"/>
            <w:vAlign w:val="top"/>
          </w:tcPr>
          <w:p>
            <w:pPr>
              <w:pStyle w:val="18"/>
              <w:spacing w:before="1"/>
              <w:rPr>
                <w:rFonts w:hint="eastAsia" w:ascii="宋体" w:hAnsi="宋体" w:eastAsia="宋体" w:cs="宋体"/>
                <w:color w:val="auto"/>
                <w:sz w:val="21"/>
                <w:szCs w:val="21"/>
              </w:rPr>
            </w:pPr>
          </w:p>
          <w:p>
            <w:pPr>
              <w:pStyle w:val="18"/>
              <w:spacing w:before="1"/>
              <w:ind w:left="125" w:right="-44"/>
              <w:rPr>
                <w:rFonts w:hint="eastAsia" w:ascii="宋体" w:hAnsi="宋体" w:eastAsia="宋体" w:cs="宋体"/>
                <w:color w:val="auto"/>
                <w:sz w:val="21"/>
                <w:szCs w:val="21"/>
              </w:rPr>
            </w:pPr>
            <w:r>
              <w:rPr>
                <w:rFonts w:hint="eastAsia" w:ascii="宋体" w:hAnsi="宋体" w:eastAsia="宋体" w:cs="宋体"/>
                <w:color w:val="auto"/>
                <w:sz w:val="21"/>
                <w:szCs w:val="21"/>
              </w:rPr>
              <w:t xml:space="preserve">合计金额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511" w:type="dxa"/>
            <w:vAlign w:val="top"/>
          </w:tcPr>
          <w:p>
            <w:pPr>
              <w:pStyle w:val="18"/>
              <w:spacing w:before="75"/>
              <w:ind w:left="112"/>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172" w:type="dxa"/>
            <w:vAlign w:val="top"/>
          </w:tcPr>
          <w:p>
            <w:pPr>
              <w:pStyle w:val="18"/>
              <w:spacing w:before="75"/>
              <w:ind w:left="111"/>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022" w:type="dxa"/>
            <w:tcBorders>
              <w:right w:val="single" w:color="000000" w:sz="8" w:space="0"/>
            </w:tcBorders>
            <w:vAlign w:val="top"/>
          </w:tcPr>
          <w:p>
            <w:pPr>
              <w:pStyle w:val="18"/>
              <w:spacing w:before="75"/>
              <w:ind w:left="126"/>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2419" w:type="dxa"/>
            <w:tcBorders>
              <w:left w:val="single" w:color="000000" w:sz="8" w:space="0"/>
            </w:tcBorders>
            <w:vAlign w:val="top"/>
          </w:tcPr>
          <w:p>
            <w:pPr>
              <w:pStyle w:val="18"/>
              <w:spacing w:before="75"/>
              <w:ind w:left="108"/>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532" w:type="dxa"/>
            <w:vAlign w:val="top"/>
          </w:tcPr>
          <w:p>
            <w:pPr>
              <w:pStyle w:val="18"/>
              <w:spacing w:before="75"/>
              <w:ind w:left="109"/>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946" w:type="dxa"/>
            <w:vAlign w:val="top"/>
          </w:tcPr>
          <w:p>
            <w:pPr>
              <w:pStyle w:val="18"/>
              <w:spacing w:before="75"/>
              <w:ind w:left="109"/>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646" w:type="dxa"/>
            <w:vAlign w:val="top"/>
          </w:tcPr>
          <w:p>
            <w:pPr>
              <w:pStyle w:val="18"/>
              <w:spacing w:before="75"/>
              <w:ind w:left="11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186" w:type="dxa"/>
            <w:vAlign w:val="top"/>
          </w:tcPr>
          <w:p>
            <w:pPr>
              <w:pStyle w:val="18"/>
              <w:spacing w:before="75"/>
              <w:ind w:left="125"/>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511" w:type="dxa"/>
            <w:vAlign w:val="top"/>
          </w:tcPr>
          <w:p>
            <w:pPr>
              <w:pStyle w:val="18"/>
              <w:spacing w:before="75"/>
              <w:ind w:left="112"/>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172" w:type="dxa"/>
            <w:vAlign w:val="top"/>
          </w:tcPr>
          <w:p>
            <w:pPr>
              <w:pStyle w:val="18"/>
              <w:spacing w:before="75"/>
              <w:ind w:left="111"/>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022" w:type="dxa"/>
            <w:tcBorders>
              <w:right w:val="single" w:color="000000" w:sz="8" w:space="0"/>
            </w:tcBorders>
            <w:vAlign w:val="top"/>
          </w:tcPr>
          <w:p>
            <w:pPr>
              <w:pStyle w:val="18"/>
              <w:spacing w:before="75"/>
              <w:ind w:left="126"/>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2419" w:type="dxa"/>
            <w:tcBorders>
              <w:left w:val="single" w:color="000000" w:sz="8" w:space="0"/>
            </w:tcBorders>
            <w:vAlign w:val="top"/>
          </w:tcPr>
          <w:p>
            <w:pPr>
              <w:pStyle w:val="18"/>
              <w:spacing w:before="75"/>
              <w:ind w:left="108"/>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532" w:type="dxa"/>
            <w:vAlign w:val="top"/>
          </w:tcPr>
          <w:p>
            <w:pPr>
              <w:pStyle w:val="18"/>
              <w:spacing w:before="75"/>
              <w:ind w:left="109"/>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946" w:type="dxa"/>
            <w:vAlign w:val="top"/>
          </w:tcPr>
          <w:p>
            <w:pPr>
              <w:pStyle w:val="18"/>
              <w:spacing w:before="75"/>
              <w:ind w:left="109"/>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646" w:type="dxa"/>
            <w:vAlign w:val="top"/>
          </w:tcPr>
          <w:p>
            <w:pPr>
              <w:pStyle w:val="18"/>
              <w:spacing w:before="75"/>
              <w:ind w:left="11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186" w:type="dxa"/>
            <w:vAlign w:val="top"/>
          </w:tcPr>
          <w:p>
            <w:pPr>
              <w:pStyle w:val="18"/>
              <w:spacing w:before="75"/>
              <w:ind w:left="125"/>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511" w:type="dxa"/>
            <w:vAlign w:val="top"/>
          </w:tcPr>
          <w:p>
            <w:pPr>
              <w:pStyle w:val="18"/>
              <w:spacing w:before="75"/>
              <w:ind w:left="112"/>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172" w:type="dxa"/>
            <w:vAlign w:val="top"/>
          </w:tcPr>
          <w:p>
            <w:pPr>
              <w:pStyle w:val="18"/>
              <w:spacing w:before="75"/>
              <w:ind w:left="111"/>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022" w:type="dxa"/>
            <w:tcBorders>
              <w:right w:val="single" w:color="000000" w:sz="8" w:space="0"/>
            </w:tcBorders>
            <w:vAlign w:val="top"/>
          </w:tcPr>
          <w:p>
            <w:pPr>
              <w:pStyle w:val="18"/>
              <w:spacing w:before="75"/>
              <w:ind w:left="126"/>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2419" w:type="dxa"/>
            <w:tcBorders>
              <w:left w:val="single" w:color="000000" w:sz="8" w:space="0"/>
            </w:tcBorders>
            <w:vAlign w:val="top"/>
          </w:tcPr>
          <w:p>
            <w:pPr>
              <w:pStyle w:val="18"/>
              <w:spacing w:before="75"/>
              <w:ind w:left="108"/>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532" w:type="dxa"/>
            <w:vAlign w:val="top"/>
          </w:tcPr>
          <w:p>
            <w:pPr>
              <w:pStyle w:val="18"/>
              <w:spacing w:before="75"/>
              <w:ind w:left="109"/>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946" w:type="dxa"/>
            <w:vAlign w:val="top"/>
          </w:tcPr>
          <w:p>
            <w:pPr>
              <w:pStyle w:val="18"/>
              <w:spacing w:before="75"/>
              <w:ind w:left="109"/>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646" w:type="dxa"/>
            <w:vAlign w:val="top"/>
          </w:tcPr>
          <w:p>
            <w:pPr>
              <w:pStyle w:val="18"/>
              <w:spacing w:before="75"/>
              <w:ind w:left="11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186" w:type="dxa"/>
            <w:vAlign w:val="top"/>
          </w:tcPr>
          <w:p>
            <w:pPr>
              <w:pStyle w:val="18"/>
              <w:spacing w:before="75"/>
              <w:ind w:left="125"/>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511" w:type="dxa"/>
            <w:vAlign w:val="top"/>
          </w:tcPr>
          <w:p>
            <w:pPr>
              <w:pStyle w:val="18"/>
              <w:spacing w:before="75"/>
              <w:ind w:left="112"/>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172" w:type="dxa"/>
            <w:vAlign w:val="top"/>
          </w:tcPr>
          <w:p>
            <w:pPr>
              <w:pStyle w:val="18"/>
              <w:spacing w:before="75"/>
              <w:ind w:left="111"/>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022" w:type="dxa"/>
            <w:tcBorders>
              <w:right w:val="single" w:color="000000" w:sz="8" w:space="0"/>
            </w:tcBorders>
            <w:vAlign w:val="top"/>
          </w:tcPr>
          <w:p>
            <w:pPr>
              <w:pStyle w:val="18"/>
              <w:spacing w:before="75"/>
              <w:ind w:left="126"/>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2419" w:type="dxa"/>
            <w:tcBorders>
              <w:left w:val="single" w:color="000000" w:sz="8" w:space="0"/>
            </w:tcBorders>
            <w:vAlign w:val="top"/>
          </w:tcPr>
          <w:p>
            <w:pPr>
              <w:pStyle w:val="18"/>
              <w:spacing w:before="75"/>
              <w:ind w:left="108"/>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532" w:type="dxa"/>
            <w:vAlign w:val="top"/>
          </w:tcPr>
          <w:p>
            <w:pPr>
              <w:pStyle w:val="18"/>
              <w:spacing w:before="75"/>
              <w:ind w:left="109"/>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946" w:type="dxa"/>
            <w:vAlign w:val="top"/>
          </w:tcPr>
          <w:p>
            <w:pPr>
              <w:pStyle w:val="18"/>
              <w:spacing w:before="75"/>
              <w:ind w:left="109"/>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646" w:type="dxa"/>
            <w:vAlign w:val="top"/>
          </w:tcPr>
          <w:p>
            <w:pPr>
              <w:pStyle w:val="18"/>
              <w:spacing w:before="75"/>
              <w:ind w:left="11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186" w:type="dxa"/>
            <w:vAlign w:val="top"/>
          </w:tcPr>
          <w:p>
            <w:pPr>
              <w:pStyle w:val="18"/>
              <w:spacing w:before="75"/>
              <w:ind w:left="125"/>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511" w:type="dxa"/>
            <w:vAlign w:val="top"/>
          </w:tcPr>
          <w:p>
            <w:pPr>
              <w:pStyle w:val="18"/>
              <w:spacing w:before="75"/>
              <w:ind w:left="112"/>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172" w:type="dxa"/>
            <w:vAlign w:val="top"/>
          </w:tcPr>
          <w:p>
            <w:pPr>
              <w:pStyle w:val="18"/>
              <w:spacing w:before="75"/>
              <w:ind w:left="111"/>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022" w:type="dxa"/>
            <w:tcBorders>
              <w:right w:val="single" w:color="000000" w:sz="8" w:space="0"/>
            </w:tcBorders>
            <w:vAlign w:val="top"/>
          </w:tcPr>
          <w:p>
            <w:pPr>
              <w:pStyle w:val="18"/>
              <w:spacing w:before="75"/>
              <w:ind w:left="126"/>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2419" w:type="dxa"/>
            <w:tcBorders>
              <w:left w:val="single" w:color="000000" w:sz="8" w:space="0"/>
            </w:tcBorders>
            <w:vAlign w:val="top"/>
          </w:tcPr>
          <w:p>
            <w:pPr>
              <w:pStyle w:val="18"/>
              <w:spacing w:before="75"/>
              <w:ind w:left="108"/>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532" w:type="dxa"/>
            <w:vAlign w:val="top"/>
          </w:tcPr>
          <w:p>
            <w:pPr>
              <w:pStyle w:val="18"/>
              <w:spacing w:before="75"/>
              <w:ind w:left="109"/>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946" w:type="dxa"/>
            <w:vAlign w:val="top"/>
          </w:tcPr>
          <w:p>
            <w:pPr>
              <w:pStyle w:val="18"/>
              <w:spacing w:before="75"/>
              <w:ind w:left="109"/>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646" w:type="dxa"/>
            <w:vAlign w:val="top"/>
          </w:tcPr>
          <w:p>
            <w:pPr>
              <w:pStyle w:val="18"/>
              <w:spacing w:before="75"/>
              <w:ind w:left="11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186" w:type="dxa"/>
            <w:vAlign w:val="top"/>
          </w:tcPr>
          <w:p>
            <w:pPr>
              <w:pStyle w:val="18"/>
              <w:spacing w:before="75"/>
              <w:ind w:left="125"/>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511" w:type="dxa"/>
            <w:vAlign w:val="top"/>
          </w:tcPr>
          <w:p>
            <w:pPr>
              <w:pStyle w:val="18"/>
              <w:spacing w:before="75"/>
              <w:ind w:left="112"/>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172" w:type="dxa"/>
            <w:vAlign w:val="top"/>
          </w:tcPr>
          <w:p>
            <w:pPr>
              <w:pStyle w:val="18"/>
              <w:spacing w:before="75"/>
              <w:ind w:left="111"/>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022" w:type="dxa"/>
            <w:tcBorders>
              <w:right w:val="single" w:color="000000" w:sz="8" w:space="0"/>
            </w:tcBorders>
            <w:vAlign w:val="top"/>
          </w:tcPr>
          <w:p>
            <w:pPr>
              <w:pStyle w:val="18"/>
              <w:spacing w:before="75"/>
              <w:ind w:left="126"/>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2419" w:type="dxa"/>
            <w:tcBorders>
              <w:left w:val="single" w:color="000000" w:sz="8" w:space="0"/>
            </w:tcBorders>
            <w:vAlign w:val="top"/>
          </w:tcPr>
          <w:p>
            <w:pPr>
              <w:pStyle w:val="18"/>
              <w:spacing w:before="75"/>
              <w:ind w:left="108"/>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532" w:type="dxa"/>
            <w:vAlign w:val="top"/>
          </w:tcPr>
          <w:p>
            <w:pPr>
              <w:pStyle w:val="18"/>
              <w:spacing w:before="75"/>
              <w:ind w:left="109"/>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946" w:type="dxa"/>
            <w:vAlign w:val="top"/>
          </w:tcPr>
          <w:p>
            <w:pPr>
              <w:pStyle w:val="18"/>
              <w:spacing w:before="75"/>
              <w:ind w:left="109"/>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646" w:type="dxa"/>
            <w:vAlign w:val="top"/>
          </w:tcPr>
          <w:p>
            <w:pPr>
              <w:pStyle w:val="18"/>
              <w:spacing w:before="75"/>
              <w:ind w:left="11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186" w:type="dxa"/>
            <w:vAlign w:val="top"/>
          </w:tcPr>
          <w:p>
            <w:pPr>
              <w:pStyle w:val="18"/>
              <w:spacing w:before="75"/>
              <w:ind w:left="125"/>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511" w:type="dxa"/>
            <w:vAlign w:val="top"/>
          </w:tcPr>
          <w:p>
            <w:pPr>
              <w:pStyle w:val="18"/>
              <w:spacing w:before="75"/>
              <w:ind w:left="112"/>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172" w:type="dxa"/>
            <w:vAlign w:val="top"/>
          </w:tcPr>
          <w:p>
            <w:pPr>
              <w:pStyle w:val="18"/>
              <w:spacing w:before="75"/>
              <w:ind w:left="111"/>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022" w:type="dxa"/>
            <w:tcBorders>
              <w:right w:val="single" w:color="000000" w:sz="8" w:space="0"/>
            </w:tcBorders>
            <w:vAlign w:val="top"/>
          </w:tcPr>
          <w:p>
            <w:pPr>
              <w:pStyle w:val="18"/>
              <w:spacing w:before="75"/>
              <w:ind w:left="126"/>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2419" w:type="dxa"/>
            <w:tcBorders>
              <w:left w:val="single" w:color="000000" w:sz="8" w:space="0"/>
            </w:tcBorders>
            <w:vAlign w:val="top"/>
          </w:tcPr>
          <w:p>
            <w:pPr>
              <w:pStyle w:val="18"/>
              <w:spacing w:before="75"/>
              <w:ind w:left="108"/>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532" w:type="dxa"/>
            <w:vAlign w:val="top"/>
          </w:tcPr>
          <w:p>
            <w:pPr>
              <w:pStyle w:val="18"/>
              <w:spacing w:before="75"/>
              <w:ind w:left="109"/>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946" w:type="dxa"/>
            <w:vAlign w:val="top"/>
          </w:tcPr>
          <w:p>
            <w:pPr>
              <w:pStyle w:val="18"/>
              <w:spacing w:before="75"/>
              <w:ind w:left="109"/>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646" w:type="dxa"/>
            <w:vAlign w:val="top"/>
          </w:tcPr>
          <w:p>
            <w:pPr>
              <w:pStyle w:val="18"/>
              <w:spacing w:before="75"/>
              <w:ind w:left="11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186" w:type="dxa"/>
            <w:vAlign w:val="top"/>
          </w:tcPr>
          <w:p>
            <w:pPr>
              <w:pStyle w:val="18"/>
              <w:spacing w:before="75"/>
              <w:ind w:left="125"/>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511" w:type="dxa"/>
            <w:vAlign w:val="top"/>
          </w:tcPr>
          <w:p>
            <w:pPr>
              <w:pStyle w:val="18"/>
              <w:spacing w:before="75"/>
              <w:ind w:left="112"/>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172" w:type="dxa"/>
            <w:vAlign w:val="top"/>
          </w:tcPr>
          <w:p>
            <w:pPr>
              <w:pStyle w:val="18"/>
              <w:spacing w:before="75"/>
              <w:ind w:left="111"/>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022" w:type="dxa"/>
            <w:tcBorders>
              <w:right w:val="single" w:color="000000" w:sz="8" w:space="0"/>
            </w:tcBorders>
            <w:vAlign w:val="top"/>
          </w:tcPr>
          <w:p>
            <w:pPr>
              <w:pStyle w:val="18"/>
              <w:spacing w:before="75"/>
              <w:ind w:left="126"/>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2419" w:type="dxa"/>
            <w:tcBorders>
              <w:left w:val="single" w:color="000000" w:sz="8" w:space="0"/>
            </w:tcBorders>
            <w:vAlign w:val="top"/>
          </w:tcPr>
          <w:p>
            <w:pPr>
              <w:pStyle w:val="18"/>
              <w:spacing w:before="75"/>
              <w:ind w:left="108"/>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532" w:type="dxa"/>
            <w:vAlign w:val="top"/>
          </w:tcPr>
          <w:p>
            <w:pPr>
              <w:pStyle w:val="18"/>
              <w:spacing w:before="75"/>
              <w:ind w:left="109"/>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946" w:type="dxa"/>
            <w:vAlign w:val="top"/>
          </w:tcPr>
          <w:p>
            <w:pPr>
              <w:pStyle w:val="18"/>
              <w:spacing w:before="75"/>
              <w:ind w:left="109"/>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646" w:type="dxa"/>
            <w:vAlign w:val="top"/>
          </w:tcPr>
          <w:p>
            <w:pPr>
              <w:pStyle w:val="18"/>
              <w:spacing w:before="75"/>
              <w:ind w:left="11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186" w:type="dxa"/>
            <w:vAlign w:val="top"/>
          </w:tcPr>
          <w:p>
            <w:pPr>
              <w:pStyle w:val="18"/>
              <w:spacing w:before="75"/>
              <w:ind w:left="125"/>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jc w:val="center"/>
        </w:trPr>
        <w:tc>
          <w:tcPr>
            <w:tcW w:w="511" w:type="dxa"/>
            <w:vAlign w:val="top"/>
          </w:tcPr>
          <w:p>
            <w:pPr>
              <w:pStyle w:val="18"/>
              <w:spacing w:before="75"/>
              <w:ind w:left="112"/>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172" w:type="dxa"/>
            <w:vAlign w:val="top"/>
          </w:tcPr>
          <w:p>
            <w:pPr>
              <w:pStyle w:val="18"/>
              <w:spacing w:before="75"/>
              <w:ind w:left="111"/>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022" w:type="dxa"/>
            <w:tcBorders>
              <w:right w:val="single" w:color="000000" w:sz="8" w:space="0"/>
            </w:tcBorders>
            <w:vAlign w:val="top"/>
          </w:tcPr>
          <w:p>
            <w:pPr>
              <w:pStyle w:val="18"/>
              <w:spacing w:before="75"/>
              <w:ind w:left="126"/>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2419" w:type="dxa"/>
            <w:tcBorders>
              <w:left w:val="single" w:color="000000" w:sz="8" w:space="0"/>
            </w:tcBorders>
            <w:vAlign w:val="top"/>
          </w:tcPr>
          <w:p>
            <w:pPr>
              <w:pStyle w:val="18"/>
              <w:spacing w:before="75"/>
              <w:ind w:left="108"/>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532" w:type="dxa"/>
            <w:vAlign w:val="top"/>
          </w:tcPr>
          <w:p>
            <w:pPr>
              <w:pStyle w:val="18"/>
              <w:spacing w:before="75"/>
              <w:ind w:left="109"/>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946" w:type="dxa"/>
            <w:vAlign w:val="top"/>
          </w:tcPr>
          <w:p>
            <w:pPr>
              <w:pStyle w:val="18"/>
              <w:spacing w:before="75"/>
              <w:ind w:left="109"/>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646" w:type="dxa"/>
            <w:vAlign w:val="top"/>
          </w:tcPr>
          <w:p>
            <w:pPr>
              <w:pStyle w:val="18"/>
              <w:spacing w:before="75"/>
              <w:ind w:left="11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186" w:type="dxa"/>
            <w:vAlign w:val="top"/>
          </w:tcPr>
          <w:p>
            <w:pPr>
              <w:pStyle w:val="18"/>
              <w:spacing w:before="75"/>
              <w:ind w:left="125"/>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511" w:type="dxa"/>
            <w:vAlign w:val="top"/>
          </w:tcPr>
          <w:p>
            <w:pPr>
              <w:pStyle w:val="18"/>
              <w:spacing w:before="60"/>
              <w:ind w:left="112"/>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6145" w:type="dxa"/>
            <w:gridSpan w:val="4"/>
            <w:vAlign w:val="top"/>
          </w:tcPr>
          <w:p>
            <w:pPr>
              <w:pStyle w:val="18"/>
              <w:spacing w:before="60"/>
              <w:ind w:left="111"/>
              <w:rPr>
                <w:rFonts w:hint="eastAsia" w:ascii="宋体" w:hAnsi="宋体" w:eastAsia="宋体" w:cs="宋体"/>
                <w:color w:val="auto"/>
                <w:sz w:val="21"/>
                <w:szCs w:val="21"/>
              </w:rPr>
            </w:pPr>
            <w:r>
              <w:rPr>
                <w:rFonts w:hint="eastAsia" w:ascii="宋体" w:hAnsi="宋体" w:eastAsia="宋体" w:cs="宋体"/>
                <w:color w:val="auto"/>
                <w:sz w:val="21"/>
                <w:szCs w:val="21"/>
              </w:rPr>
              <w:t xml:space="preserve">运输费、其他： </w:t>
            </w:r>
          </w:p>
        </w:tc>
        <w:tc>
          <w:tcPr>
            <w:tcW w:w="946" w:type="dxa"/>
            <w:vAlign w:val="top"/>
          </w:tcPr>
          <w:p>
            <w:pPr>
              <w:pStyle w:val="18"/>
              <w:spacing w:before="60"/>
              <w:ind w:left="109"/>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646" w:type="dxa"/>
            <w:vAlign w:val="top"/>
          </w:tcPr>
          <w:p>
            <w:pPr>
              <w:pStyle w:val="18"/>
              <w:spacing w:before="60"/>
              <w:ind w:left="11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186" w:type="dxa"/>
            <w:vAlign w:val="top"/>
          </w:tcPr>
          <w:p>
            <w:pPr>
              <w:pStyle w:val="18"/>
              <w:spacing w:before="60"/>
              <w:ind w:left="125"/>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8248" w:type="dxa"/>
            <w:gridSpan w:val="7"/>
            <w:vAlign w:val="top"/>
          </w:tcPr>
          <w:p>
            <w:pPr>
              <w:pStyle w:val="18"/>
              <w:spacing w:before="60"/>
              <w:ind w:left="112"/>
              <w:rPr>
                <w:rFonts w:hint="eastAsia" w:ascii="宋体" w:hAnsi="宋体" w:eastAsia="宋体" w:cs="宋体"/>
                <w:color w:val="auto"/>
                <w:sz w:val="21"/>
                <w:szCs w:val="21"/>
              </w:rPr>
            </w:pPr>
            <w:r>
              <w:rPr>
                <w:rFonts w:hint="eastAsia" w:ascii="宋体" w:hAnsi="宋体" w:eastAsia="宋体" w:cs="宋体"/>
                <w:color w:val="auto"/>
                <w:sz w:val="21"/>
                <w:szCs w:val="21"/>
              </w:rPr>
              <w:t xml:space="preserve">投标总价(大写)： </w:t>
            </w:r>
          </w:p>
        </w:tc>
        <w:tc>
          <w:tcPr>
            <w:tcW w:w="1186" w:type="dxa"/>
            <w:vAlign w:val="top"/>
          </w:tcPr>
          <w:p>
            <w:pPr>
              <w:pStyle w:val="18"/>
              <w:spacing w:before="60"/>
              <w:ind w:left="125"/>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r>
    </w:tbl>
    <w:p>
      <w:pPr>
        <w:pStyle w:val="5"/>
        <w:spacing w:before="75"/>
        <w:ind w:left="1202"/>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0000FF"/>
          <w:sz w:val="21"/>
          <w:szCs w:val="21"/>
        </w:rPr>
      </w:pPr>
      <w:r>
        <w:rPr>
          <w:rFonts w:hint="eastAsia" w:ascii="宋体" w:hAnsi="宋体" w:eastAsia="宋体" w:cs="宋体"/>
          <w:color w:val="0000FF"/>
          <w:spacing w:val="0"/>
          <w:sz w:val="21"/>
          <w:szCs w:val="21"/>
        </w:rPr>
        <w:t>注</w:t>
      </w:r>
      <w:r>
        <w:rPr>
          <w:rFonts w:hint="eastAsia" w:ascii="宋体" w:hAnsi="宋体" w:eastAsia="宋体" w:cs="宋体"/>
          <w:color w:val="0000FF"/>
          <w:spacing w:val="0"/>
          <w:sz w:val="21"/>
          <w:szCs w:val="21"/>
          <w:lang w:eastAsia="zh-CN"/>
        </w:rPr>
        <w:t>：</w:t>
      </w:r>
      <w:r>
        <w:rPr>
          <w:rFonts w:hint="eastAsia" w:ascii="宋体" w:hAnsi="宋体" w:eastAsia="宋体" w:cs="宋体"/>
          <w:color w:val="0000FF"/>
          <w:spacing w:val="0"/>
          <w:sz w:val="21"/>
          <w:szCs w:val="21"/>
        </w:rPr>
        <w:t>单项货物单价不能超过采购需求中预算单价金额</w:t>
      </w:r>
      <w:r>
        <w:rPr>
          <w:rFonts w:hint="eastAsia" w:ascii="宋体" w:hAnsi="宋体" w:eastAsia="宋体" w:cs="宋体"/>
          <w:color w:val="0000FF"/>
          <w:spacing w:val="0"/>
          <w:sz w:val="21"/>
          <w:szCs w:val="21"/>
          <w:lang w:eastAsia="zh-CN"/>
        </w:rPr>
        <w:t>，</w:t>
      </w:r>
      <w:r>
        <w:rPr>
          <w:rFonts w:hint="eastAsia" w:ascii="宋体" w:hAnsi="宋体" w:eastAsia="宋体" w:cs="宋体"/>
          <w:color w:val="0000FF"/>
          <w:spacing w:val="0"/>
          <w:sz w:val="21"/>
          <w:szCs w:val="21"/>
        </w:rPr>
        <w:t>否则按无效标处理。</w:t>
      </w:r>
      <w:r>
        <w:rPr>
          <w:rFonts w:hint="eastAsia" w:ascii="宋体" w:hAnsi="宋体" w:eastAsia="宋体" w:cs="宋体"/>
          <w:color w:val="0000FF"/>
          <w:sz w:val="21"/>
          <w:szCs w:val="21"/>
        </w:rPr>
        <w:t xml:space="preserve"> </w:t>
      </w:r>
    </w:p>
    <w:p>
      <w:pPr>
        <w:pStyle w:val="5"/>
        <w:rPr>
          <w:rFonts w:hint="eastAsia" w:ascii="宋体" w:hAnsi="宋体" w:eastAsia="宋体" w:cs="宋体"/>
          <w:color w:val="auto"/>
          <w:sz w:val="21"/>
          <w:szCs w:val="21"/>
        </w:rPr>
      </w:pPr>
    </w:p>
    <w:p>
      <w:pPr>
        <w:pStyle w:val="5"/>
        <w:rPr>
          <w:rFonts w:hint="eastAsia" w:ascii="宋体" w:hAnsi="宋体" w:eastAsia="宋体" w:cs="宋体"/>
          <w:color w:val="auto"/>
          <w:sz w:val="21"/>
          <w:szCs w:val="21"/>
        </w:rPr>
      </w:pPr>
    </w:p>
    <w:p>
      <w:pPr>
        <w:pStyle w:val="5"/>
        <w:spacing w:before="2"/>
        <w:rPr>
          <w:rFonts w:hint="eastAsia" w:ascii="宋体" w:hAnsi="宋体" w:eastAsia="宋体" w:cs="宋体"/>
          <w:color w:val="auto"/>
          <w:sz w:val="21"/>
          <w:szCs w:val="21"/>
        </w:rPr>
      </w:pP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供应商代表签字：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供应商</w:t>
      </w:r>
      <w:r>
        <w:rPr>
          <w:color w:val="auto"/>
          <w:spacing w:val="12"/>
          <w:sz w:val="21"/>
          <w:szCs w:val="21"/>
        </w:rPr>
        <w:t>名称</w:t>
      </w:r>
      <w:r>
        <w:rPr>
          <w:rFonts w:hint="eastAsia" w:ascii="宋体" w:hAnsi="宋体" w:eastAsia="宋体" w:cs="宋体"/>
          <w:color w:val="auto"/>
          <w:sz w:val="21"/>
          <w:szCs w:val="21"/>
        </w:rPr>
        <w:t xml:space="preserve">：（全称并加盖公章）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年 月 日</w:t>
      </w:r>
      <w:r>
        <w:rPr>
          <w:rFonts w:hint="eastAsia" w:ascii="宋体" w:hAnsi="宋体" w:eastAsia="宋体" w:cs="宋体"/>
          <w:b/>
          <w:color w:val="auto"/>
          <w:w w:val="99"/>
          <w:sz w:val="21"/>
          <w:szCs w:val="21"/>
        </w:rPr>
        <w:t xml:space="preserve"> </w:t>
      </w:r>
    </w:p>
    <w:p>
      <w:pPr>
        <w:pStyle w:val="5"/>
        <w:rPr>
          <w:rFonts w:hint="eastAsia" w:ascii="宋体" w:hAnsi="宋体" w:eastAsia="宋体" w:cs="宋体"/>
          <w:b/>
          <w:color w:val="auto"/>
          <w:sz w:val="21"/>
          <w:szCs w:val="21"/>
        </w:rPr>
      </w:pPr>
    </w:p>
    <w:p>
      <w:pPr>
        <w:pStyle w:val="5"/>
        <w:rPr>
          <w:rFonts w:hint="eastAsia" w:ascii="宋体" w:hAnsi="宋体" w:eastAsia="宋体" w:cs="宋体"/>
          <w:b/>
          <w:color w:val="auto"/>
          <w:sz w:val="21"/>
          <w:szCs w:val="21"/>
        </w:rPr>
      </w:pPr>
    </w:p>
    <w:p>
      <w:pPr>
        <w:pStyle w:val="5"/>
        <w:rPr>
          <w:rFonts w:hint="eastAsia" w:ascii="宋体" w:hAnsi="宋体" w:eastAsia="宋体" w:cs="宋体"/>
          <w:b/>
          <w:color w:val="auto"/>
          <w:sz w:val="21"/>
          <w:szCs w:val="21"/>
        </w:rPr>
      </w:pPr>
    </w:p>
    <w:p>
      <w:pPr>
        <w:pStyle w:val="5"/>
        <w:rPr>
          <w:b/>
          <w:color w:val="auto"/>
          <w:sz w:val="20"/>
        </w:rPr>
      </w:pPr>
    </w:p>
    <w:p>
      <w:pPr>
        <w:pStyle w:val="5"/>
        <w:rPr>
          <w:b/>
          <w:color w:val="auto"/>
          <w:sz w:val="20"/>
        </w:rPr>
      </w:pPr>
    </w:p>
    <w:p>
      <w:pPr>
        <w:pStyle w:val="5"/>
        <w:rPr>
          <w:b/>
          <w:color w:val="auto"/>
          <w:sz w:val="20"/>
        </w:rPr>
      </w:pPr>
    </w:p>
    <w:p>
      <w:pPr>
        <w:pStyle w:val="5"/>
        <w:spacing w:before="9"/>
        <w:rPr>
          <w:b/>
          <w:color w:val="auto"/>
          <w:sz w:val="20"/>
        </w:rPr>
      </w:pPr>
    </w:p>
    <w:p>
      <w:pPr>
        <w:bidi w:val="0"/>
        <w:rPr>
          <w:color w:val="auto"/>
        </w:rPr>
      </w:pPr>
      <w:r>
        <w:rPr>
          <w:color w:val="auto"/>
        </w:rPr>
        <w:t xml:space="preserve"> </w:t>
      </w:r>
    </w:p>
    <w:p>
      <w:pPr>
        <w:spacing w:after="0"/>
        <w:rPr>
          <w:color w:val="auto"/>
        </w:rPr>
        <w:sectPr>
          <w:pgSz w:w="11910" w:h="16850"/>
          <w:pgMar w:top="1519" w:right="1417" w:bottom="1519" w:left="1417" w:header="720" w:footer="1474" w:gutter="0"/>
          <w:pgBorders>
            <w:top w:val="none" w:sz="0" w:space="0"/>
            <w:left w:val="none" w:sz="0" w:space="0"/>
            <w:bottom w:val="none" w:sz="0" w:space="0"/>
            <w:right w:val="none" w:sz="0" w:space="0"/>
          </w:pgBorders>
          <w:pgNumType w:fmt="decimal"/>
          <w:cols w:space="0" w:num="1"/>
          <w:rtlGutter w:val="0"/>
          <w:docGrid w:linePitch="0" w:charSpace="0"/>
        </w:sectPr>
      </w:pPr>
    </w:p>
    <w:p>
      <w:pPr>
        <w:spacing w:before="76"/>
        <w:ind w:right="0"/>
        <w:jc w:val="left"/>
        <w:rPr>
          <w:rFonts w:ascii="宋体" w:hAnsi="宋体" w:eastAsia="宋体" w:cs="宋体"/>
          <w:b/>
          <w:bCs/>
          <w:color w:val="auto"/>
          <w:sz w:val="24"/>
          <w:szCs w:val="24"/>
          <w:lang w:val="en-US" w:eastAsia="en-US" w:bidi="ar-SA"/>
        </w:rPr>
      </w:pPr>
    </w:p>
    <w:p>
      <w:pPr>
        <w:pStyle w:val="4"/>
        <w:spacing w:before="36"/>
        <w:ind w:left="0" w:leftChars="0" w:firstLine="0" w:firstLineChars="0"/>
        <w:rPr>
          <w:color w:val="auto"/>
          <w:lang w:val="en-US" w:eastAsia="en-US"/>
        </w:rPr>
      </w:pPr>
      <w:r>
        <w:rPr>
          <w:color w:val="auto"/>
          <w:lang w:val="en-US" w:eastAsia="en-US"/>
        </w:rPr>
        <w:t xml:space="preserve">附件 5  </w:t>
      </w:r>
    </w:p>
    <w:p>
      <w:pPr>
        <w:spacing w:before="76"/>
        <w:ind w:right="0"/>
        <w:jc w:val="left"/>
        <w:rPr>
          <w:b/>
          <w:color w:val="auto"/>
          <w:sz w:val="28"/>
        </w:rPr>
      </w:pPr>
      <w:r>
        <w:rPr>
          <w:b/>
          <w:color w:val="auto"/>
          <w:w w:val="100"/>
          <w:sz w:val="28"/>
        </w:rPr>
        <w:t xml:space="preserve"> </w:t>
      </w:r>
    </w:p>
    <w:p>
      <w:pPr>
        <w:pStyle w:val="5"/>
        <w:spacing w:before="11"/>
        <w:rPr>
          <w:b/>
          <w:color w:val="auto"/>
          <w:sz w:val="22"/>
        </w:rPr>
      </w:pPr>
    </w:p>
    <w:p>
      <w:pPr>
        <w:spacing w:before="65"/>
        <w:ind w:left="697" w:right="479" w:firstLine="0"/>
        <w:jc w:val="center"/>
        <w:rPr>
          <w:b/>
          <w:color w:val="auto"/>
          <w:sz w:val="28"/>
        </w:rPr>
      </w:pPr>
      <w:r>
        <w:rPr>
          <w:b/>
          <w:color w:val="auto"/>
          <w:sz w:val="28"/>
        </w:rPr>
        <w:t>产品质量及售后服务承诺</w:t>
      </w:r>
      <w:r>
        <w:rPr>
          <w:b/>
          <w:color w:val="auto"/>
          <w:w w:val="100"/>
          <w:sz w:val="28"/>
        </w:rPr>
        <w:t xml:space="preserve"> </w:t>
      </w:r>
    </w:p>
    <w:p>
      <w:pPr>
        <w:pStyle w:val="5"/>
        <w:rPr>
          <w:b/>
          <w:color w:val="auto"/>
          <w:sz w:val="28"/>
        </w:rPr>
      </w:pPr>
    </w:p>
    <w:p>
      <w:pPr>
        <w:pStyle w:val="5"/>
        <w:spacing w:before="224"/>
        <w:ind w:right="464"/>
        <w:jc w:val="center"/>
        <w:rPr>
          <w:b/>
          <w:color w:val="auto"/>
          <w:sz w:val="21"/>
          <w:szCs w:val="21"/>
        </w:rPr>
      </w:pPr>
      <w:r>
        <w:rPr>
          <w:color w:val="auto"/>
          <w:sz w:val="21"/>
          <w:szCs w:val="21"/>
        </w:rPr>
        <w:t>格式自拟</w:t>
      </w:r>
      <w:r>
        <w:rPr>
          <w:b/>
          <w:color w:val="auto"/>
          <w:w w:val="99"/>
          <w:sz w:val="21"/>
          <w:szCs w:val="21"/>
        </w:rPr>
        <w:t xml:space="preserve"> </w:t>
      </w: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bidi w:val="0"/>
        <w:rPr>
          <w:color w:val="auto"/>
          <w:lang w:val="en-US" w:eastAsia="en-US"/>
        </w:rPr>
      </w:pPr>
    </w:p>
    <w:p>
      <w:pPr>
        <w:rPr>
          <w:color w:val="auto"/>
          <w:lang w:val="en-US" w:eastAsia="en-US"/>
        </w:rPr>
      </w:pPr>
      <w:r>
        <w:rPr>
          <w:color w:val="auto"/>
          <w:lang w:val="en-US" w:eastAsia="en-US"/>
        </w:rPr>
        <w:br w:type="page"/>
      </w:r>
    </w:p>
    <w:p>
      <w:pPr>
        <w:pStyle w:val="4"/>
        <w:spacing w:before="36"/>
        <w:ind w:left="0" w:leftChars="0" w:firstLine="0" w:firstLineChars="0"/>
        <w:rPr>
          <w:b/>
          <w:color w:val="auto"/>
          <w:sz w:val="24"/>
        </w:rPr>
      </w:pPr>
      <w:r>
        <w:rPr>
          <w:color w:val="auto"/>
          <w:lang w:val="en-US" w:eastAsia="en-US"/>
        </w:rPr>
        <w:t xml:space="preserve">附件 6  </w:t>
      </w:r>
      <w:r>
        <w:rPr>
          <w:rFonts w:ascii="宋体" w:hAnsi="宋体" w:eastAsia="宋体" w:cs="宋体"/>
          <w:b/>
          <w:bCs/>
          <w:color w:val="auto"/>
          <w:sz w:val="24"/>
          <w:szCs w:val="24"/>
          <w:lang w:val="en-US" w:eastAsia="en-US" w:bidi="ar-SA"/>
        </w:rPr>
        <w:t xml:space="preserve"> </w:t>
      </w:r>
      <w:r>
        <w:rPr>
          <w:b/>
          <w:color w:val="auto"/>
          <w:w w:val="99"/>
          <w:sz w:val="24"/>
        </w:rPr>
        <w:t xml:space="preserve">  </w:t>
      </w:r>
    </w:p>
    <w:p>
      <w:pPr>
        <w:pStyle w:val="5"/>
        <w:spacing w:before="2"/>
        <w:rPr>
          <w:b/>
          <w:color w:val="auto"/>
          <w:sz w:val="32"/>
        </w:rPr>
      </w:pPr>
    </w:p>
    <w:p>
      <w:pPr>
        <w:spacing w:before="0"/>
        <w:ind w:left="1202" w:right="0" w:firstLine="0"/>
        <w:jc w:val="center"/>
        <w:rPr>
          <w:b/>
          <w:color w:val="auto"/>
          <w:sz w:val="28"/>
        </w:rPr>
      </w:pPr>
      <w:r>
        <w:rPr>
          <w:b/>
          <w:color w:val="auto"/>
          <w:sz w:val="28"/>
        </w:rPr>
        <w:t>技术响应表（格式）</w:t>
      </w:r>
    </w:p>
    <w:p>
      <w:pPr>
        <w:spacing w:after="0"/>
        <w:jc w:val="left"/>
        <w:rPr>
          <w:color w:val="auto"/>
          <w:sz w:val="28"/>
        </w:rPr>
      </w:pPr>
    </w:p>
    <w:p>
      <w:pPr>
        <w:pStyle w:val="5"/>
        <w:spacing w:before="84" w:after="7"/>
        <w:ind w:firstLine="210" w:firstLineChars="100"/>
        <w:rPr>
          <w:color w:val="auto"/>
          <w:sz w:val="21"/>
          <w:szCs w:val="21"/>
        </w:rPr>
      </w:pPr>
      <w:r>
        <w:rPr>
          <w:color w:val="auto"/>
          <w:sz w:val="21"/>
          <w:szCs w:val="21"/>
        </w:rPr>
        <w:t xml:space="preserve">项目编号：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1"/>
        <w:gridCol w:w="1697"/>
        <w:gridCol w:w="2839"/>
        <w:gridCol w:w="2628"/>
        <w:gridCol w:w="8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1" w:hRule="atLeast"/>
          <w:jc w:val="center"/>
        </w:trPr>
        <w:tc>
          <w:tcPr>
            <w:tcW w:w="781" w:type="dxa"/>
            <w:vAlign w:val="top"/>
          </w:tcPr>
          <w:p>
            <w:pPr>
              <w:pStyle w:val="18"/>
              <w:spacing w:before="12"/>
              <w:rPr>
                <w:color w:val="auto"/>
                <w:sz w:val="21"/>
                <w:szCs w:val="21"/>
              </w:rPr>
            </w:pPr>
          </w:p>
          <w:p>
            <w:pPr>
              <w:pStyle w:val="18"/>
              <w:ind w:left="112"/>
              <w:rPr>
                <w:color w:val="auto"/>
                <w:sz w:val="21"/>
                <w:szCs w:val="21"/>
              </w:rPr>
            </w:pPr>
            <w:r>
              <w:rPr>
                <w:color w:val="auto"/>
                <w:sz w:val="21"/>
                <w:szCs w:val="21"/>
              </w:rPr>
              <w:t xml:space="preserve">序号 </w:t>
            </w:r>
          </w:p>
        </w:tc>
        <w:tc>
          <w:tcPr>
            <w:tcW w:w="1697" w:type="dxa"/>
            <w:vAlign w:val="top"/>
          </w:tcPr>
          <w:p>
            <w:pPr>
              <w:pStyle w:val="18"/>
              <w:spacing w:before="12"/>
              <w:rPr>
                <w:color w:val="auto"/>
                <w:sz w:val="21"/>
                <w:szCs w:val="21"/>
              </w:rPr>
            </w:pPr>
          </w:p>
          <w:p>
            <w:pPr>
              <w:pStyle w:val="18"/>
              <w:ind w:left="112"/>
              <w:jc w:val="center"/>
              <w:rPr>
                <w:color w:val="auto"/>
                <w:sz w:val="21"/>
                <w:szCs w:val="21"/>
              </w:rPr>
            </w:pPr>
            <w:r>
              <w:rPr>
                <w:color w:val="auto"/>
                <w:sz w:val="21"/>
                <w:szCs w:val="21"/>
              </w:rPr>
              <w:t>货物名称</w:t>
            </w:r>
          </w:p>
        </w:tc>
        <w:tc>
          <w:tcPr>
            <w:tcW w:w="2839" w:type="dxa"/>
            <w:tcBorders>
              <w:right w:val="single" w:color="000000" w:sz="8" w:space="0"/>
            </w:tcBorders>
            <w:vAlign w:val="top"/>
          </w:tcPr>
          <w:p>
            <w:pPr>
              <w:pStyle w:val="18"/>
              <w:spacing w:before="7"/>
              <w:rPr>
                <w:color w:val="auto"/>
                <w:sz w:val="21"/>
                <w:szCs w:val="21"/>
              </w:rPr>
            </w:pPr>
          </w:p>
          <w:p>
            <w:pPr>
              <w:pStyle w:val="18"/>
              <w:ind w:left="112"/>
              <w:jc w:val="center"/>
              <w:rPr>
                <w:color w:val="auto"/>
                <w:sz w:val="21"/>
                <w:szCs w:val="21"/>
              </w:rPr>
            </w:pPr>
            <w:r>
              <w:rPr>
                <w:color w:val="auto"/>
                <w:sz w:val="21"/>
                <w:szCs w:val="21"/>
              </w:rPr>
              <w:t>规格参数</w:t>
            </w:r>
          </w:p>
          <w:p>
            <w:pPr>
              <w:pStyle w:val="18"/>
              <w:spacing w:before="98"/>
              <w:ind w:left="112"/>
              <w:jc w:val="center"/>
              <w:rPr>
                <w:color w:val="auto"/>
                <w:sz w:val="21"/>
                <w:szCs w:val="21"/>
              </w:rPr>
            </w:pPr>
            <w:r>
              <w:rPr>
                <w:color w:val="auto"/>
                <w:sz w:val="21"/>
                <w:szCs w:val="21"/>
              </w:rPr>
              <w:t>（</w:t>
            </w:r>
            <w:r>
              <w:rPr>
                <w:rFonts w:hint="eastAsia"/>
                <w:color w:val="auto"/>
                <w:sz w:val="21"/>
                <w:szCs w:val="21"/>
                <w:lang w:eastAsia="zh-CN"/>
              </w:rPr>
              <w:t>询价通知书</w:t>
            </w:r>
            <w:r>
              <w:rPr>
                <w:color w:val="auto"/>
                <w:sz w:val="21"/>
                <w:szCs w:val="21"/>
              </w:rPr>
              <w:t>要求）</w:t>
            </w:r>
          </w:p>
        </w:tc>
        <w:tc>
          <w:tcPr>
            <w:tcW w:w="2628" w:type="dxa"/>
            <w:tcBorders>
              <w:left w:val="single" w:color="000000" w:sz="8" w:space="0"/>
            </w:tcBorders>
            <w:vAlign w:val="top"/>
          </w:tcPr>
          <w:p>
            <w:pPr>
              <w:pStyle w:val="18"/>
              <w:spacing w:before="12"/>
              <w:rPr>
                <w:color w:val="auto"/>
                <w:sz w:val="21"/>
                <w:szCs w:val="21"/>
              </w:rPr>
            </w:pPr>
          </w:p>
          <w:p>
            <w:pPr>
              <w:pStyle w:val="18"/>
              <w:ind w:left="110"/>
              <w:jc w:val="center"/>
              <w:rPr>
                <w:color w:val="auto"/>
                <w:sz w:val="21"/>
                <w:szCs w:val="21"/>
              </w:rPr>
            </w:pPr>
            <w:r>
              <w:rPr>
                <w:rFonts w:hint="eastAsia"/>
                <w:color w:val="auto"/>
                <w:sz w:val="21"/>
                <w:szCs w:val="21"/>
                <w:lang w:val="en-US" w:eastAsia="zh-CN"/>
              </w:rPr>
              <w:t>响应</w:t>
            </w:r>
            <w:r>
              <w:rPr>
                <w:color w:val="auto"/>
                <w:sz w:val="21"/>
                <w:szCs w:val="21"/>
              </w:rPr>
              <w:t>文件响应</w:t>
            </w:r>
          </w:p>
        </w:tc>
        <w:tc>
          <w:tcPr>
            <w:tcW w:w="826" w:type="dxa"/>
            <w:vAlign w:val="top"/>
          </w:tcPr>
          <w:p>
            <w:pPr>
              <w:pStyle w:val="18"/>
              <w:spacing w:before="7"/>
              <w:rPr>
                <w:color w:val="auto"/>
                <w:sz w:val="21"/>
                <w:szCs w:val="21"/>
              </w:rPr>
            </w:pPr>
          </w:p>
          <w:p>
            <w:pPr>
              <w:pStyle w:val="18"/>
              <w:spacing w:line="316" w:lineRule="auto"/>
              <w:ind w:left="112" w:right="95"/>
              <w:rPr>
                <w:color w:val="auto"/>
                <w:sz w:val="21"/>
                <w:szCs w:val="21"/>
              </w:rPr>
            </w:pPr>
            <w:r>
              <w:rPr>
                <w:color w:val="auto"/>
                <w:sz w:val="21"/>
                <w:szCs w:val="21"/>
              </w:rPr>
              <w:t xml:space="preserve">偏离情况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jc w:val="center"/>
        </w:trPr>
        <w:tc>
          <w:tcPr>
            <w:tcW w:w="781" w:type="dxa"/>
            <w:vAlign w:val="top"/>
          </w:tcPr>
          <w:p>
            <w:pPr>
              <w:pStyle w:val="18"/>
              <w:spacing w:before="60"/>
              <w:ind w:left="112"/>
              <w:rPr>
                <w:color w:val="auto"/>
                <w:sz w:val="21"/>
                <w:szCs w:val="21"/>
              </w:rPr>
            </w:pPr>
            <w:r>
              <w:rPr>
                <w:color w:val="auto"/>
                <w:sz w:val="21"/>
                <w:szCs w:val="21"/>
              </w:rPr>
              <w:t xml:space="preserve">1 </w:t>
            </w:r>
          </w:p>
        </w:tc>
        <w:tc>
          <w:tcPr>
            <w:tcW w:w="1697" w:type="dxa"/>
            <w:vAlign w:val="top"/>
          </w:tcPr>
          <w:p>
            <w:pPr>
              <w:pStyle w:val="18"/>
              <w:spacing w:before="60"/>
              <w:ind w:left="112"/>
              <w:rPr>
                <w:color w:val="auto"/>
                <w:sz w:val="21"/>
                <w:szCs w:val="21"/>
              </w:rPr>
            </w:pPr>
            <w:r>
              <w:rPr>
                <w:color w:val="auto"/>
                <w:sz w:val="21"/>
                <w:szCs w:val="21"/>
              </w:rPr>
              <w:t xml:space="preserve"> </w:t>
            </w:r>
          </w:p>
        </w:tc>
        <w:tc>
          <w:tcPr>
            <w:tcW w:w="2839" w:type="dxa"/>
            <w:tcBorders>
              <w:right w:val="single" w:color="000000" w:sz="8" w:space="0"/>
            </w:tcBorders>
            <w:vAlign w:val="top"/>
          </w:tcPr>
          <w:p>
            <w:pPr>
              <w:pStyle w:val="18"/>
              <w:spacing w:before="60"/>
              <w:ind w:left="112"/>
              <w:rPr>
                <w:color w:val="auto"/>
                <w:sz w:val="21"/>
                <w:szCs w:val="21"/>
              </w:rPr>
            </w:pPr>
            <w:r>
              <w:rPr>
                <w:color w:val="auto"/>
                <w:sz w:val="21"/>
                <w:szCs w:val="21"/>
              </w:rPr>
              <w:t xml:space="preserve"> </w:t>
            </w:r>
          </w:p>
        </w:tc>
        <w:tc>
          <w:tcPr>
            <w:tcW w:w="2628" w:type="dxa"/>
            <w:tcBorders>
              <w:left w:val="single" w:color="000000" w:sz="8" w:space="0"/>
            </w:tcBorders>
            <w:vAlign w:val="top"/>
          </w:tcPr>
          <w:p>
            <w:pPr>
              <w:pStyle w:val="18"/>
              <w:spacing w:before="60"/>
              <w:ind w:left="110"/>
              <w:rPr>
                <w:color w:val="auto"/>
                <w:sz w:val="21"/>
                <w:szCs w:val="21"/>
              </w:rPr>
            </w:pPr>
            <w:r>
              <w:rPr>
                <w:color w:val="auto"/>
                <w:sz w:val="21"/>
                <w:szCs w:val="21"/>
              </w:rPr>
              <w:t xml:space="preserve"> </w:t>
            </w:r>
          </w:p>
        </w:tc>
        <w:tc>
          <w:tcPr>
            <w:tcW w:w="826" w:type="dxa"/>
            <w:vAlign w:val="top"/>
          </w:tcPr>
          <w:p>
            <w:pPr>
              <w:pStyle w:val="18"/>
              <w:spacing w:before="60"/>
              <w:ind w:left="112"/>
              <w:rPr>
                <w:color w:val="auto"/>
                <w:sz w:val="21"/>
                <w:szCs w:val="21"/>
              </w:rPr>
            </w:pPr>
            <w:r>
              <w:rPr>
                <w:color w:val="auto"/>
                <w:sz w:val="21"/>
                <w:szCs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jc w:val="center"/>
        </w:trPr>
        <w:tc>
          <w:tcPr>
            <w:tcW w:w="781" w:type="dxa"/>
            <w:vAlign w:val="top"/>
          </w:tcPr>
          <w:p>
            <w:pPr>
              <w:pStyle w:val="18"/>
              <w:spacing w:before="60"/>
              <w:ind w:left="112"/>
              <w:rPr>
                <w:color w:val="auto"/>
                <w:sz w:val="21"/>
                <w:szCs w:val="21"/>
              </w:rPr>
            </w:pPr>
            <w:r>
              <w:rPr>
                <w:color w:val="auto"/>
                <w:sz w:val="21"/>
                <w:szCs w:val="21"/>
              </w:rPr>
              <w:t xml:space="preserve">2 </w:t>
            </w:r>
          </w:p>
        </w:tc>
        <w:tc>
          <w:tcPr>
            <w:tcW w:w="1697" w:type="dxa"/>
            <w:vAlign w:val="top"/>
          </w:tcPr>
          <w:p>
            <w:pPr>
              <w:pStyle w:val="18"/>
              <w:spacing w:before="60"/>
              <w:ind w:left="112"/>
              <w:rPr>
                <w:color w:val="auto"/>
                <w:sz w:val="21"/>
                <w:szCs w:val="21"/>
              </w:rPr>
            </w:pPr>
            <w:r>
              <w:rPr>
                <w:color w:val="auto"/>
                <w:sz w:val="21"/>
                <w:szCs w:val="21"/>
              </w:rPr>
              <w:t xml:space="preserve"> </w:t>
            </w:r>
          </w:p>
        </w:tc>
        <w:tc>
          <w:tcPr>
            <w:tcW w:w="2839" w:type="dxa"/>
            <w:tcBorders>
              <w:right w:val="single" w:color="000000" w:sz="8" w:space="0"/>
            </w:tcBorders>
            <w:vAlign w:val="top"/>
          </w:tcPr>
          <w:p>
            <w:pPr>
              <w:pStyle w:val="18"/>
              <w:spacing w:before="60"/>
              <w:ind w:left="112"/>
              <w:rPr>
                <w:color w:val="auto"/>
                <w:sz w:val="21"/>
                <w:szCs w:val="21"/>
              </w:rPr>
            </w:pPr>
            <w:r>
              <w:rPr>
                <w:color w:val="auto"/>
                <w:sz w:val="21"/>
                <w:szCs w:val="21"/>
              </w:rPr>
              <w:t xml:space="preserve"> </w:t>
            </w:r>
          </w:p>
        </w:tc>
        <w:tc>
          <w:tcPr>
            <w:tcW w:w="2628" w:type="dxa"/>
            <w:tcBorders>
              <w:left w:val="single" w:color="000000" w:sz="8" w:space="0"/>
            </w:tcBorders>
            <w:vAlign w:val="top"/>
          </w:tcPr>
          <w:p>
            <w:pPr>
              <w:pStyle w:val="18"/>
              <w:spacing w:before="60"/>
              <w:ind w:left="110"/>
              <w:rPr>
                <w:color w:val="auto"/>
                <w:sz w:val="21"/>
                <w:szCs w:val="21"/>
              </w:rPr>
            </w:pPr>
            <w:r>
              <w:rPr>
                <w:color w:val="auto"/>
                <w:sz w:val="21"/>
                <w:szCs w:val="21"/>
              </w:rPr>
              <w:t xml:space="preserve"> </w:t>
            </w:r>
          </w:p>
        </w:tc>
        <w:tc>
          <w:tcPr>
            <w:tcW w:w="826" w:type="dxa"/>
            <w:vAlign w:val="top"/>
          </w:tcPr>
          <w:p>
            <w:pPr>
              <w:pStyle w:val="18"/>
              <w:spacing w:before="60"/>
              <w:ind w:left="112"/>
              <w:rPr>
                <w:color w:val="auto"/>
                <w:sz w:val="21"/>
                <w:szCs w:val="21"/>
              </w:rPr>
            </w:pPr>
            <w:r>
              <w:rPr>
                <w:color w:val="auto"/>
                <w:sz w:val="21"/>
                <w:szCs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jc w:val="center"/>
        </w:trPr>
        <w:tc>
          <w:tcPr>
            <w:tcW w:w="781" w:type="dxa"/>
            <w:vAlign w:val="top"/>
          </w:tcPr>
          <w:p>
            <w:pPr>
              <w:pStyle w:val="18"/>
              <w:spacing w:before="60"/>
              <w:ind w:left="112"/>
              <w:rPr>
                <w:color w:val="auto"/>
                <w:sz w:val="21"/>
                <w:szCs w:val="21"/>
              </w:rPr>
            </w:pPr>
            <w:r>
              <w:rPr>
                <w:color w:val="auto"/>
                <w:sz w:val="21"/>
                <w:szCs w:val="21"/>
              </w:rPr>
              <w:t xml:space="preserve">… </w:t>
            </w:r>
          </w:p>
        </w:tc>
        <w:tc>
          <w:tcPr>
            <w:tcW w:w="1697" w:type="dxa"/>
            <w:vAlign w:val="top"/>
          </w:tcPr>
          <w:p>
            <w:pPr>
              <w:pStyle w:val="18"/>
              <w:spacing w:before="60"/>
              <w:ind w:left="112"/>
              <w:rPr>
                <w:color w:val="auto"/>
                <w:sz w:val="21"/>
                <w:szCs w:val="21"/>
              </w:rPr>
            </w:pPr>
            <w:r>
              <w:rPr>
                <w:color w:val="auto"/>
                <w:sz w:val="21"/>
                <w:szCs w:val="21"/>
              </w:rPr>
              <w:t xml:space="preserve"> </w:t>
            </w:r>
          </w:p>
        </w:tc>
        <w:tc>
          <w:tcPr>
            <w:tcW w:w="2839" w:type="dxa"/>
            <w:tcBorders>
              <w:right w:val="single" w:color="000000" w:sz="8" w:space="0"/>
            </w:tcBorders>
            <w:vAlign w:val="top"/>
          </w:tcPr>
          <w:p>
            <w:pPr>
              <w:pStyle w:val="18"/>
              <w:spacing w:before="60"/>
              <w:ind w:left="112"/>
              <w:rPr>
                <w:color w:val="auto"/>
                <w:sz w:val="21"/>
                <w:szCs w:val="21"/>
              </w:rPr>
            </w:pPr>
            <w:r>
              <w:rPr>
                <w:color w:val="auto"/>
                <w:sz w:val="21"/>
                <w:szCs w:val="21"/>
              </w:rPr>
              <w:t xml:space="preserve"> </w:t>
            </w:r>
          </w:p>
        </w:tc>
        <w:tc>
          <w:tcPr>
            <w:tcW w:w="2628" w:type="dxa"/>
            <w:tcBorders>
              <w:left w:val="single" w:color="000000" w:sz="8" w:space="0"/>
            </w:tcBorders>
            <w:vAlign w:val="top"/>
          </w:tcPr>
          <w:p>
            <w:pPr>
              <w:pStyle w:val="18"/>
              <w:spacing w:before="60"/>
              <w:ind w:left="110"/>
              <w:rPr>
                <w:color w:val="auto"/>
                <w:sz w:val="21"/>
                <w:szCs w:val="21"/>
              </w:rPr>
            </w:pPr>
            <w:r>
              <w:rPr>
                <w:color w:val="auto"/>
                <w:sz w:val="21"/>
                <w:szCs w:val="21"/>
              </w:rPr>
              <w:t xml:space="preserve"> </w:t>
            </w:r>
          </w:p>
        </w:tc>
        <w:tc>
          <w:tcPr>
            <w:tcW w:w="826" w:type="dxa"/>
            <w:vAlign w:val="top"/>
          </w:tcPr>
          <w:p>
            <w:pPr>
              <w:pStyle w:val="18"/>
              <w:spacing w:before="60"/>
              <w:ind w:left="112"/>
              <w:rPr>
                <w:color w:val="auto"/>
                <w:sz w:val="21"/>
                <w:szCs w:val="21"/>
              </w:rPr>
            </w:pPr>
            <w:r>
              <w:rPr>
                <w:color w:val="auto"/>
                <w:sz w:val="21"/>
                <w:szCs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2478" w:type="dxa"/>
            <w:gridSpan w:val="2"/>
            <w:vAlign w:val="top"/>
          </w:tcPr>
          <w:p>
            <w:pPr>
              <w:pStyle w:val="18"/>
              <w:spacing w:before="7"/>
              <w:rPr>
                <w:color w:val="auto"/>
                <w:sz w:val="21"/>
                <w:szCs w:val="21"/>
              </w:rPr>
            </w:pPr>
          </w:p>
          <w:p>
            <w:pPr>
              <w:pStyle w:val="18"/>
              <w:ind w:left="112"/>
              <w:rPr>
                <w:color w:val="auto"/>
                <w:sz w:val="21"/>
                <w:szCs w:val="21"/>
              </w:rPr>
            </w:pPr>
            <w:r>
              <w:rPr>
                <w:color w:val="auto"/>
                <w:sz w:val="21"/>
                <w:szCs w:val="21"/>
              </w:rPr>
              <w:t xml:space="preserve">质量标准 </w:t>
            </w:r>
          </w:p>
        </w:tc>
        <w:tc>
          <w:tcPr>
            <w:tcW w:w="5467" w:type="dxa"/>
            <w:gridSpan w:val="2"/>
            <w:vAlign w:val="top"/>
          </w:tcPr>
          <w:p>
            <w:pPr>
              <w:pStyle w:val="18"/>
              <w:spacing w:before="7"/>
              <w:rPr>
                <w:color w:val="auto"/>
                <w:sz w:val="21"/>
                <w:szCs w:val="21"/>
              </w:rPr>
            </w:pPr>
          </w:p>
          <w:p>
            <w:pPr>
              <w:pStyle w:val="18"/>
              <w:ind w:left="112"/>
              <w:rPr>
                <w:color w:val="auto"/>
                <w:sz w:val="21"/>
                <w:szCs w:val="21"/>
              </w:rPr>
            </w:pPr>
            <w:r>
              <w:rPr>
                <w:color w:val="auto"/>
                <w:sz w:val="21"/>
                <w:szCs w:val="21"/>
              </w:rPr>
              <w:t xml:space="preserve">（国家标准、行业标准、地区标准等） </w:t>
            </w:r>
          </w:p>
        </w:tc>
        <w:tc>
          <w:tcPr>
            <w:tcW w:w="826" w:type="dxa"/>
            <w:vAlign w:val="top"/>
          </w:tcPr>
          <w:p>
            <w:pPr>
              <w:pStyle w:val="18"/>
              <w:spacing w:before="60"/>
              <w:ind w:left="112"/>
              <w:rPr>
                <w:color w:val="auto"/>
                <w:sz w:val="21"/>
                <w:szCs w:val="21"/>
              </w:rPr>
            </w:pPr>
            <w:r>
              <w:rPr>
                <w:color w:val="auto"/>
                <w:sz w:val="21"/>
                <w:szCs w:val="21"/>
              </w:rPr>
              <w:t xml:space="preserve"> </w:t>
            </w:r>
          </w:p>
        </w:tc>
      </w:tr>
    </w:tbl>
    <w:p>
      <w:pPr>
        <w:pStyle w:val="5"/>
        <w:spacing w:before="75"/>
        <w:ind w:left="1202"/>
        <w:rPr>
          <w:color w:val="auto"/>
          <w:sz w:val="21"/>
          <w:szCs w:val="21"/>
        </w:rPr>
      </w:pPr>
      <w:r>
        <w:rPr>
          <w:color w:val="auto"/>
          <w:sz w:val="21"/>
          <w:szCs w:val="21"/>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360" w:firstLineChars="200"/>
        <w:textAlignment w:val="auto"/>
        <w:rPr>
          <w:color w:val="auto"/>
          <w:sz w:val="21"/>
          <w:szCs w:val="21"/>
        </w:rPr>
      </w:pPr>
      <w:r>
        <w:rPr>
          <w:color w:val="auto"/>
          <w:spacing w:val="-15"/>
          <w:sz w:val="21"/>
          <w:szCs w:val="21"/>
        </w:rPr>
        <w:t xml:space="preserve">注：供应商必须如实完整填写表格， “偏离情况”是指“正偏离”、“负偏离” 或“无偏离”。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z w:val="21"/>
          <w:szCs w:val="21"/>
        </w:rPr>
      </w:pPr>
      <w:r>
        <w:rPr>
          <w:color w:val="auto"/>
          <w:sz w:val="21"/>
          <w:szCs w:val="21"/>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z w:val="21"/>
          <w:szCs w:val="21"/>
        </w:rPr>
      </w:pPr>
      <w:r>
        <w:rPr>
          <w:color w:val="auto"/>
          <w:sz w:val="21"/>
          <w:szCs w:val="21"/>
        </w:rPr>
        <w:t xml:space="preserve">供应商代表签字：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z w:val="21"/>
          <w:szCs w:val="21"/>
        </w:rPr>
      </w:pPr>
      <w:r>
        <w:rPr>
          <w:color w:val="auto"/>
          <w:sz w:val="21"/>
          <w:szCs w:val="21"/>
        </w:rPr>
        <w:t>供应商</w:t>
      </w:r>
      <w:r>
        <w:rPr>
          <w:color w:val="auto"/>
          <w:spacing w:val="12"/>
          <w:sz w:val="21"/>
          <w:szCs w:val="21"/>
        </w:rPr>
        <w:t>名称</w:t>
      </w:r>
      <w:r>
        <w:rPr>
          <w:color w:val="auto"/>
          <w:sz w:val="21"/>
          <w:szCs w:val="21"/>
        </w:rPr>
        <w:t xml:space="preserve">：（全称并加盖公章）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right"/>
        <w:textAlignment w:val="auto"/>
        <w:rPr>
          <w:color w:val="auto"/>
          <w:sz w:val="21"/>
          <w:szCs w:val="21"/>
        </w:rPr>
      </w:pPr>
      <w:r>
        <w:rPr>
          <w:color w:val="auto"/>
          <w:sz w:val="21"/>
          <w:szCs w:val="21"/>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both"/>
        <w:textAlignment w:val="auto"/>
        <w:rPr>
          <w:color w:val="auto"/>
          <w:sz w:val="21"/>
          <w:szCs w:val="21"/>
        </w:rPr>
      </w:pPr>
      <w:r>
        <w:rPr>
          <w:color w:val="auto"/>
          <w:sz w:val="21"/>
          <w:szCs w:val="21"/>
        </w:rPr>
        <w:t xml:space="preserve">年 月 日 </w:t>
      </w:r>
    </w:p>
    <w:p>
      <w:pPr>
        <w:spacing w:after="0"/>
        <w:jc w:val="right"/>
        <w:rPr>
          <w:color w:val="auto"/>
        </w:rPr>
      </w:pPr>
    </w:p>
    <w:p>
      <w:pPr>
        <w:spacing w:before="186"/>
        <w:ind w:right="0"/>
        <w:jc w:val="left"/>
        <w:rPr>
          <w:rStyle w:val="19"/>
          <w:color w:val="auto"/>
          <w:lang w:val="en-US" w:eastAsia="en-US"/>
        </w:rPr>
      </w:pPr>
    </w:p>
    <w:p>
      <w:pPr>
        <w:rPr>
          <w:color w:val="auto"/>
          <w:lang w:val="en-US" w:eastAsia="en-US"/>
        </w:rPr>
      </w:pPr>
      <w:r>
        <w:rPr>
          <w:color w:val="auto"/>
          <w:lang w:val="en-US" w:eastAsia="en-US"/>
        </w:rPr>
        <w:br w:type="page"/>
      </w:r>
    </w:p>
    <w:p>
      <w:pPr>
        <w:pStyle w:val="4"/>
        <w:spacing w:before="36"/>
        <w:ind w:left="0" w:leftChars="0" w:firstLine="0" w:firstLineChars="0"/>
        <w:rPr>
          <w:color w:val="auto"/>
          <w:lang w:val="en-US" w:eastAsia="en-US"/>
        </w:rPr>
      </w:pPr>
      <w:r>
        <w:rPr>
          <w:color w:val="auto"/>
          <w:lang w:val="en-US" w:eastAsia="en-US"/>
        </w:rPr>
        <w:t>附件</w:t>
      </w:r>
      <w:r>
        <w:rPr>
          <w:rFonts w:hint="eastAsia"/>
          <w:color w:val="auto"/>
          <w:lang w:val="en-US" w:eastAsia="zh-CN"/>
        </w:rPr>
        <w:t xml:space="preserve"> </w:t>
      </w:r>
      <w:r>
        <w:rPr>
          <w:color w:val="auto"/>
          <w:lang w:val="en-US" w:eastAsia="en-US"/>
        </w:rPr>
        <w:t xml:space="preserve">7  </w:t>
      </w:r>
    </w:p>
    <w:p>
      <w:pPr>
        <w:spacing w:before="186"/>
        <w:ind w:right="0"/>
        <w:jc w:val="left"/>
        <w:rPr>
          <w:b/>
          <w:color w:val="auto"/>
          <w:sz w:val="40"/>
        </w:rPr>
      </w:pPr>
      <w:r>
        <w:rPr>
          <w:b/>
          <w:color w:val="auto"/>
          <w:w w:val="99"/>
          <w:sz w:val="24"/>
        </w:rPr>
        <w:t xml:space="preserve">                </w:t>
      </w:r>
      <w:r>
        <w:rPr>
          <w:b/>
          <w:color w:val="auto"/>
          <w:w w:val="100"/>
          <w:sz w:val="40"/>
        </w:rPr>
        <w:t xml:space="preserve">       </w:t>
      </w:r>
    </w:p>
    <w:p>
      <w:pPr>
        <w:spacing w:before="163"/>
        <w:ind w:left="0" w:right="439" w:firstLine="0"/>
        <w:jc w:val="center"/>
        <w:rPr>
          <w:color w:val="auto"/>
          <w:sz w:val="28"/>
        </w:rPr>
      </w:pPr>
      <w:r>
        <w:rPr>
          <w:b/>
          <w:color w:val="auto"/>
          <w:sz w:val="28"/>
        </w:rPr>
        <w:t>商务响应表（格式）</w:t>
      </w:r>
      <w:r>
        <w:rPr>
          <w:color w:val="auto"/>
          <w:w w:val="101"/>
          <w:sz w:val="28"/>
        </w:rPr>
        <w:t xml:space="preserve"> </w:t>
      </w:r>
    </w:p>
    <w:p>
      <w:pPr>
        <w:pStyle w:val="5"/>
        <w:spacing w:before="2"/>
        <w:rPr>
          <w:color w:val="auto"/>
          <w:sz w:val="23"/>
        </w:rPr>
      </w:pPr>
    </w:p>
    <w:p>
      <w:pPr>
        <w:pStyle w:val="5"/>
        <w:ind w:left="1202"/>
        <w:rPr>
          <w:color w:val="auto"/>
        </w:rPr>
      </w:pPr>
      <w:r>
        <w:rPr>
          <w:color w:val="auto"/>
        </w:rPr>
        <w:t xml:space="preserve"> </w:t>
      </w:r>
    </w:p>
    <w:p>
      <w:pPr>
        <w:pStyle w:val="5"/>
        <w:spacing w:before="83" w:after="8"/>
        <w:ind w:firstLine="420" w:firstLineChars="200"/>
        <w:rPr>
          <w:color w:val="auto"/>
          <w:sz w:val="21"/>
          <w:szCs w:val="21"/>
        </w:rPr>
      </w:pPr>
      <w:r>
        <w:rPr>
          <w:color w:val="auto"/>
          <w:sz w:val="21"/>
          <w:szCs w:val="21"/>
        </w:rPr>
        <w:t xml:space="preserve">项目编号：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47"/>
        <w:gridCol w:w="2704"/>
        <w:gridCol w:w="1262"/>
        <w:gridCol w:w="3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jc w:val="center"/>
        </w:trPr>
        <w:tc>
          <w:tcPr>
            <w:tcW w:w="1547" w:type="dxa"/>
            <w:vAlign w:val="top"/>
          </w:tcPr>
          <w:p>
            <w:pPr>
              <w:pStyle w:val="18"/>
              <w:spacing w:before="75"/>
              <w:ind w:left="113"/>
              <w:rPr>
                <w:color w:val="auto"/>
                <w:sz w:val="21"/>
                <w:szCs w:val="21"/>
              </w:rPr>
            </w:pPr>
            <w:r>
              <w:rPr>
                <w:color w:val="auto"/>
                <w:sz w:val="21"/>
                <w:szCs w:val="21"/>
              </w:rPr>
              <w:t xml:space="preserve">项目 </w:t>
            </w:r>
          </w:p>
        </w:tc>
        <w:tc>
          <w:tcPr>
            <w:tcW w:w="2704" w:type="dxa"/>
            <w:vAlign w:val="top"/>
          </w:tcPr>
          <w:p>
            <w:pPr>
              <w:pStyle w:val="18"/>
              <w:spacing w:before="75"/>
              <w:ind w:left="113"/>
              <w:rPr>
                <w:color w:val="auto"/>
                <w:sz w:val="21"/>
                <w:szCs w:val="21"/>
              </w:rPr>
            </w:pPr>
            <w:r>
              <w:rPr>
                <w:rFonts w:hint="eastAsia"/>
                <w:color w:val="auto"/>
                <w:sz w:val="21"/>
                <w:szCs w:val="21"/>
                <w:lang w:eastAsia="zh-CN"/>
              </w:rPr>
              <w:t>询价通知书</w:t>
            </w:r>
            <w:r>
              <w:rPr>
                <w:color w:val="auto"/>
                <w:sz w:val="21"/>
                <w:szCs w:val="21"/>
              </w:rPr>
              <w:t xml:space="preserve">要求 </w:t>
            </w:r>
          </w:p>
        </w:tc>
        <w:tc>
          <w:tcPr>
            <w:tcW w:w="1262" w:type="dxa"/>
            <w:vAlign w:val="top"/>
          </w:tcPr>
          <w:p>
            <w:pPr>
              <w:pStyle w:val="18"/>
              <w:spacing w:before="75"/>
              <w:ind w:left="112"/>
              <w:rPr>
                <w:color w:val="auto"/>
                <w:sz w:val="21"/>
                <w:szCs w:val="21"/>
              </w:rPr>
            </w:pPr>
            <w:r>
              <w:rPr>
                <w:color w:val="auto"/>
                <w:sz w:val="21"/>
                <w:szCs w:val="21"/>
              </w:rPr>
              <w:t xml:space="preserve">是否响应 </w:t>
            </w:r>
          </w:p>
        </w:tc>
        <w:tc>
          <w:tcPr>
            <w:tcW w:w="3020" w:type="dxa"/>
            <w:vAlign w:val="top"/>
          </w:tcPr>
          <w:p>
            <w:pPr>
              <w:pStyle w:val="18"/>
              <w:spacing w:before="75"/>
              <w:ind w:left="112"/>
              <w:jc w:val="center"/>
              <w:rPr>
                <w:color w:val="auto"/>
                <w:sz w:val="21"/>
                <w:szCs w:val="21"/>
              </w:rPr>
            </w:pPr>
            <w:r>
              <w:rPr>
                <w:color w:val="auto"/>
                <w:sz w:val="21"/>
                <w:szCs w:val="21"/>
              </w:rPr>
              <w:t>供应商的承诺或说明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jc w:val="center"/>
        </w:trPr>
        <w:tc>
          <w:tcPr>
            <w:tcW w:w="1547" w:type="dxa"/>
            <w:vAlign w:val="top"/>
          </w:tcPr>
          <w:p>
            <w:pPr>
              <w:pStyle w:val="18"/>
              <w:spacing w:before="180"/>
              <w:ind w:left="113"/>
              <w:rPr>
                <w:color w:val="auto"/>
                <w:sz w:val="21"/>
                <w:szCs w:val="21"/>
              </w:rPr>
            </w:pPr>
            <w:r>
              <w:rPr>
                <w:color w:val="auto"/>
                <w:sz w:val="21"/>
                <w:szCs w:val="21"/>
              </w:rPr>
              <w:t xml:space="preserve"> </w:t>
            </w:r>
          </w:p>
        </w:tc>
        <w:tc>
          <w:tcPr>
            <w:tcW w:w="2704" w:type="dxa"/>
            <w:vAlign w:val="top"/>
          </w:tcPr>
          <w:p>
            <w:pPr>
              <w:pStyle w:val="18"/>
              <w:spacing w:before="60"/>
              <w:ind w:left="113"/>
              <w:rPr>
                <w:color w:val="auto"/>
                <w:sz w:val="21"/>
                <w:szCs w:val="21"/>
              </w:rPr>
            </w:pPr>
            <w:r>
              <w:rPr>
                <w:color w:val="auto"/>
                <w:sz w:val="21"/>
                <w:szCs w:val="21"/>
              </w:rPr>
              <w:t xml:space="preserve"> </w:t>
            </w:r>
          </w:p>
        </w:tc>
        <w:tc>
          <w:tcPr>
            <w:tcW w:w="1262" w:type="dxa"/>
            <w:vAlign w:val="top"/>
          </w:tcPr>
          <w:p>
            <w:pPr>
              <w:pStyle w:val="18"/>
              <w:spacing w:before="60"/>
              <w:ind w:left="112"/>
              <w:rPr>
                <w:color w:val="auto"/>
                <w:sz w:val="21"/>
                <w:szCs w:val="21"/>
              </w:rPr>
            </w:pPr>
            <w:r>
              <w:rPr>
                <w:color w:val="auto"/>
                <w:sz w:val="21"/>
                <w:szCs w:val="21"/>
              </w:rPr>
              <w:t xml:space="preserve"> </w:t>
            </w:r>
          </w:p>
        </w:tc>
        <w:tc>
          <w:tcPr>
            <w:tcW w:w="3020" w:type="dxa"/>
            <w:vAlign w:val="top"/>
          </w:tcPr>
          <w:p>
            <w:pPr>
              <w:pStyle w:val="18"/>
              <w:spacing w:before="60"/>
              <w:ind w:left="112"/>
              <w:rPr>
                <w:color w:val="auto"/>
                <w:sz w:val="21"/>
                <w:szCs w:val="21"/>
              </w:rPr>
            </w:pPr>
            <w:r>
              <w:rPr>
                <w:color w:val="auto"/>
                <w:sz w:val="21"/>
                <w:szCs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jc w:val="center"/>
        </w:trPr>
        <w:tc>
          <w:tcPr>
            <w:tcW w:w="1547" w:type="dxa"/>
            <w:vAlign w:val="top"/>
          </w:tcPr>
          <w:p>
            <w:pPr>
              <w:pStyle w:val="18"/>
              <w:spacing w:before="195"/>
              <w:ind w:left="113"/>
              <w:rPr>
                <w:color w:val="auto"/>
                <w:sz w:val="21"/>
                <w:szCs w:val="21"/>
              </w:rPr>
            </w:pPr>
            <w:r>
              <w:rPr>
                <w:color w:val="auto"/>
                <w:sz w:val="21"/>
                <w:szCs w:val="21"/>
              </w:rPr>
              <w:t xml:space="preserve"> </w:t>
            </w:r>
          </w:p>
        </w:tc>
        <w:tc>
          <w:tcPr>
            <w:tcW w:w="2704" w:type="dxa"/>
            <w:vAlign w:val="top"/>
          </w:tcPr>
          <w:p>
            <w:pPr>
              <w:pStyle w:val="18"/>
              <w:spacing w:before="75"/>
              <w:ind w:left="113"/>
              <w:rPr>
                <w:color w:val="auto"/>
                <w:sz w:val="21"/>
                <w:szCs w:val="21"/>
              </w:rPr>
            </w:pPr>
            <w:r>
              <w:rPr>
                <w:color w:val="auto"/>
                <w:sz w:val="21"/>
                <w:szCs w:val="21"/>
              </w:rPr>
              <w:t xml:space="preserve"> </w:t>
            </w:r>
          </w:p>
        </w:tc>
        <w:tc>
          <w:tcPr>
            <w:tcW w:w="1262" w:type="dxa"/>
            <w:vAlign w:val="top"/>
          </w:tcPr>
          <w:p>
            <w:pPr>
              <w:pStyle w:val="18"/>
              <w:spacing w:before="75"/>
              <w:ind w:left="112"/>
              <w:rPr>
                <w:color w:val="auto"/>
                <w:sz w:val="21"/>
                <w:szCs w:val="21"/>
              </w:rPr>
            </w:pPr>
            <w:r>
              <w:rPr>
                <w:color w:val="auto"/>
                <w:sz w:val="21"/>
                <w:szCs w:val="21"/>
              </w:rPr>
              <w:t xml:space="preserve"> </w:t>
            </w:r>
          </w:p>
        </w:tc>
        <w:tc>
          <w:tcPr>
            <w:tcW w:w="3020" w:type="dxa"/>
            <w:vAlign w:val="top"/>
          </w:tcPr>
          <w:p>
            <w:pPr>
              <w:pStyle w:val="18"/>
              <w:spacing w:before="75"/>
              <w:ind w:left="112"/>
              <w:rPr>
                <w:color w:val="auto"/>
                <w:sz w:val="21"/>
                <w:szCs w:val="21"/>
              </w:rPr>
            </w:pPr>
            <w:r>
              <w:rPr>
                <w:color w:val="auto"/>
                <w:sz w:val="21"/>
                <w:szCs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6" w:hRule="atLeast"/>
          <w:jc w:val="center"/>
        </w:trPr>
        <w:tc>
          <w:tcPr>
            <w:tcW w:w="1547" w:type="dxa"/>
            <w:vAlign w:val="top"/>
          </w:tcPr>
          <w:p>
            <w:pPr>
              <w:pStyle w:val="18"/>
              <w:spacing w:before="195"/>
              <w:ind w:left="113"/>
              <w:rPr>
                <w:color w:val="auto"/>
                <w:sz w:val="21"/>
                <w:szCs w:val="21"/>
              </w:rPr>
            </w:pPr>
            <w:r>
              <w:rPr>
                <w:color w:val="auto"/>
                <w:sz w:val="21"/>
                <w:szCs w:val="21"/>
              </w:rPr>
              <w:t xml:space="preserve"> </w:t>
            </w:r>
          </w:p>
        </w:tc>
        <w:tc>
          <w:tcPr>
            <w:tcW w:w="2704" w:type="dxa"/>
            <w:vAlign w:val="top"/>
          </w:tcPr>
          <w:p>
            <w:pPr>
              <w:pStyle w:val="18"/>
              <w:spacing w:before="75"/>
              <w:ind w:left="113"/>
              <w:rPr>
                <w:color w:val="auto"/>
                <w:sz w:val="21"/>
                <w:szCs w:val="21"/>
              </w:rPr>
            </w:pPr>
            <w:r>
              <w:rPr>
                <w:color w:val="auto"/>
                <w:sz w:val="21"/>
                <w:szCs w:val="21"/>
              </w:rPr>
              <w:t xml:space="preserve"> </w:t>
            </w:r>
          </w:p>
        </w:tc>
        <w:tc>
          <w:tcPr>
            <w:tcW w:w="1262" w:type="dxa"/>
            <w:vAlign w:val="top"/>
          </w:tcPr>
          <w:p>
            <w:pPr>
              <w:pStyle w:val="18"/>
              <w:spacing w:before="75"/>
              <w:ind w:left="112"/>
              <w:rPr>
                <w:color w:val="auto"/>
                <w:sz w:val="21"/>
                <w:szCs w:val="21"/>
              </w:rPr>
            </w:pPr>
            <w:r>
              <w:rPr>
                <w:color w:val="auto"/>
                <w:sz w:val="21"/>
                <w:szCs w:val="21"/>
              </w:rPr>
              <w:t xml:space="preserve"> </w:t>
            </w:r>
          </w:p>
        </w:tc>
        <w:tc>
          <w:tcPr>
            <w:tcW w:w="3020" w:type="dxa"/>
            <w:vAlign w:val="top"/>
          </w:tcPr>
          <w:p>
            <w:pPr>
              <w:pStyle w:val="18"/>
              <w:spacing w:before="75"/>
              <w:ind w:left="112"/>
              <w:rPr>
                <w:color w:val="auto"/>
                <w:sz w:val="21"/>
                <w:szCs w:val="21"/>
              </w:rPr>
            </w:pPr>
            <w:r>
              <w:rPr>
                <w:color w:val="auto"/>
                <w:sz w:val="21"/>
                <w:szCs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jc w:val="center"/>
        </w:trPr>
        <w:tc>
          <w:tcPr>
            <w:tcW w:w="1547" w:type="dxa"/>
            <w:vAlign w:val="top"/>
          </w:tcPr>
          <w:p>
            <w:pPr>
              <w:pStyle w:val="18"/>
              <w:spacing w:before="180"/>
              <w:ind w:left="113"/>
              <w:rPr>
                <w:color w:val="auto"/>
                <w:sz w:val="21"/>
                <w:szCs w:val="21"/>
              </w:rPr>
            </w:pPr>
            <w:r>
              <w:rPr>
                <w:color w:val="auto"/>
                <w:sz w:val="21"/>
                <w:szCs w:val="21"/>
              </w:rPr>
              <w:t xml:space="preserve"> </w:t>
            </w:r>
          </w:p>
        </w:tc>
        <w:tc>
          <w:tcPr>
            <w:tcW w:w="2704" w:type="dxa"/>
            <w:vAlign w:val="top"/>
          </w:tcPr>
          <w:p>
            <w:pPr>
              <w:pStyle w:val="18"/>
              <w:spacing w:before="60"/>
              <w:ind w:left="113"/>
              <w:rPr>
                <w:color w:val="auto"/>
                <w:sz w:val="21"/>
                <w:szCs w:val="21"/>
              </w:rPr>
            </w:pPr>
            <w:r>
              <w:rPr>
                <w:color w:val="auto"/>
                <w:sz w:val="21"/>
                <w:szCs w:val="21"/>
              </w:rPr>
              <w:t xml:space="preserve"> </w:t>
            </w:r>
          </w:p>
        </w:tc>
        <w:tc>
          <w:tcPr>
            <w:tcW w:w="1262" w:type="dxa"/>
            <w:vAlign w:val="top"/>
          </w:tcPr>
          <w:p>
            <w:pPr>
              <w:pStyle w:val="18"/>
              <w:spacing w:before="60"/>
              <w:ind w:left="112"/>
              <w:rPr>
                <w:color w:val="auto"/>
                <w:sz w:val="21"/>
                <w:szCs w:val="21"/>
              </w:rPr>
            </w:pPr>
            <w:r>
              <w:rPr>
                <w:color w:val="auto"/>
                <w:sz w:val="21"/>
                <w:szCs w:val="21"/>
              </w:rPr>
              <w:t xml:space="preserve"> </w:t>
            </w:r>
          </w:p>
        </w:tc>
        <w:tc>
          <w:tcPr>
            <w:tcW w:w="3020" w:type="dxa"/>
            <w:vAlign w:val="top"/>
          </w:tcPr>
          <w:p>
            <w:pPr>
              <w:pStyle w:val="18"/>
              <w:spacing w:before="60"/>
              <w:ind w:left="112"/>
              <w:rPr>
                <w:color w:val="auto"/>
                <w:sz w:val="21"/>
                <w:szCs w:val="21"/>
              </w:rPr>
            </w:pPr>
            <w:r>
              <w:rPr>
                <w:color w:val="auto"/>
                <w:sz w:val="21"/>
                <w:szCs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jc w:val="center"/>
        </w:trPr>
        <w:tc>
          <w:tcPr>
            <w:tcW w:w="1547" w:type="dxa"/>
            <w:vAlign w:val="top"/>
          </w:tcPr>
          <w:p>
            <w:pPr>
              <w:pStyle w:val="18"/>
              <w:spacing w:before="195"/>
              <w:ind w:left="113"/>
              <w:rPr>
                <w:color w:val="auto"/>
                <w:sz w:val="21"/>
                <w:szCs w:val="21"/>
              </w:rPr>
            </w:pPr>
            <w:r>
              <w:rPr>
                <w:color w:val="auto"/>
                <w:sz w:val="21"/>
                <w:szCs w:val="21"/>
              </w:rPr>
              <w:t xml:space="preserve"> </w:t>
            </w:r>
          </w:p>
        </w:tc>
        <w:tc>
          <w:tcPr>
            <w:tcW w:w="2704" w:type="dxa"/>
            <w:vAlign w:val="top"/>
          </w:tcPr>
          <w:p>
            <w:pPr>
              <w:pStyle w:val="18"/>
              <w:spacing w:before="75"/>
              <w:ind w:left="113"/>
              <w:rPr>
                <w:color w:val="auto"/>
                <w:sz w:val="21"/>
                <w:szCs w:val="21"/>
              </w:rPr>
            </w:pPr>
            <w:r>
              <w:rPr>
                <w:color w:val="auto"/>
                <w:sz w:val="21"/>
                <w:szCs w:val="21"/>
              </w:rPr>
              <w:t xml:space="preserve"> </w:t>
            </w:r>
          </w:p>
        </w:tc>
        <w:tc>
          <w:tcPr>
            <w:tcW w:w="1262" w:type="dxa"/>
            <w:vAlign w:val="top"/>
          </w:tcPr>
          <w:p>
            <w:pPr>
              <w:pStyle w:val="18"/>
              <w:spacing w:before="75"/>
              <w:ind w:left="112"/>
              <w:rPr>
                <w:color w:val="auto"/>
                <w:sz w:val="21"/>
                <w:szCs w:val="21"/>
              </w:rPr>
            </w:pPr>
            <w:r>
              <w:rPr>
                <w:color w:val="auto"/>
                <w:sz w:val="21"/>
                <w:szCs w:val="21"/>
              </w:rPr>
              <w:t xml:space="preserve"> </w:t>
            </w:r>
          </w:p>
        </w:tc>
        <w:tc>
          <w:tcPr>
            <w:tcW w:w="3020" w:type="dxa"/>
            <w:vAlign w:val="top"/>
          </w:tcPr>
          <w:p>
            <w:pPr>
              <w:pStyle w:val="18"/>
              <w:spacing w:before="75"/>
              <w:ind w:left="112"/>
              <w:rPr>
                <w:color w:val="auto"/>
                <w:sz w:val="21"/>
                <w:szCs w:val="21"/>
              </w:rPr>
            </w:pPr>
            <w:r>
              <w:rPr>
                <w:color w:val="auto"/>
                <w:sz w:val="21"/>
                <w:szCs w:val="21"/>
              </w:rPr>
              <w:t xml:space="preserve"> </w:t>
            </w:r>
          </w:p>
        </w:tc>
      </w:tr>
    </w:tbl>
    <w:p>
      <w:pPr>
        <w:pStyle w:val="5"/>
        <w:rPr>
          <w:color w:val="auto"/>
          <w:sz w:val="21"/>
          <w:szCs w:val="21"/>
        </w:rPr>
      </w:pP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z w:val="21"/>
          <w:szCs w:val="21"/>
        </w:rPr>
      </w:pPr>
      <w:r>
        <w:rPr>
          <w:color w:val="auto"/>
          <w:sz w:val="21"/>
          <w:szCs w:val="21"/>
        </w:rPr>
        <w:t xml:space="preserve">供应商代表签字：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z w:val="21"/>
          <w:szCs w:val="21"/>
        </w:rPr>
      </w:pPr>
      <w:r>
        <w:rPr>
          <w:color w:val="auto"/>
          <w:sz w:val="21"/>
          <w:szCs w:val="21"/>
        </w:rPr>
        <w:t>供应商</w:t>
      </w:r>
      <w:r>
        <w:rPr>
          <w:color w:val="auto"/>
          <w:spacing w:val="12"/>
          <w:sz w:val="21"/>
          <w:szCs w:val="21"/>
        </w:rPr>
        <w:t>名称</w:t>
      </w:r>
      <w:r>
        <w:rPr>
          <w:color w:val="auto"/>
          <w:sz w:val="21"/>
          <w:szCs w:val="21"/>
        </w:rPr>
        <w:t xml:space="preserve">：（全称并加盖公章）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30" w:firstLineChars="300"/>
        <w:jc w:val="both"/>
        <w:textAlignment w:val="auto"/>
        <w:rPr>
          <w:color w:val="auto"/>
          <w:sz w:val="21"/>
          <w:szCs w:val="21"/>
        </w:rPr>
      </w:pPr>
      <w:r>
        <w:rPr>
          <w:color w:val="auto"/>
          <w:sz w:val="21"/>
          <w:szCs w:val="21"/>
        </w:rPr>
        <w:t xml:space="preserve">年    月    日 </w:t>
      </w:r>
    </w:p>
    <w:p>
      <w:pPr>
        <w:spacing w:after="0" w:line="316" w:lineRule="auto"/>
        <w:jc w:val="right"/>
        <w:rPr>
          <w:color w:val="auto"/>
          <w:sz w:val="21"/>
          <w:szCs w:val="21"/>
        </w:rPr>
        <w:sectPr>
          <w:pgSz w:w="11910" w:h="16850"/>
          <w:pgMar w:top="1519" w:right="1417" w:bottom="1519" w:left="1417" w:header="720" w:footer="1474" w:gutter="0"/>
          <w:pgBorders>
            <w:top w:val="none" w:sz="0" w:space="0"/>
            <w:left w:val="none" w:sz="0" w:space="0"/>
            <w:bottom w:val="none" w:sz="0" w:space="0"/>
            <w:right w:val="none" w:sz="0" w:space="0"/>
          </w:pgBorders>
          <w:pgNumType w:fmt="decimal"/>
          <w:cols w:space="0" w:num="1"/>
          <w:rtlGutter w:val="0"/>
          <w:docGrid w:linePitch="0" w:charSpace="0"/>
        </w:sectPr>
      </w:pPr>
    </w:p>
    <w:p>
      <w:pPr>
        <w:pStyle w:val="4"/>
        <w:spacing w:before="36"/>
        <w:ind w:left="0" w:leftChars="0" w:firstLine="0" w:firstLineChars="0"/>
        <w:rPr>
          <w:color w:val="auto"/>
        </w:rPr>
      </w:pPr>
      <w:r>
        <w:rPr>
          <w:color w:val="auto"/>
        </w:rPr>
        <w:t xml:space="preserve">附件 8  </w:t>
      </w:r>
      <w:r>
        <w:rPr>
          <w:color w:val="auto"/>
          <w:w w:val="99"/>
        </w:rPr>
        <w:t xml:space="preserve">                  </w:t>
      </w:r>
    </w:p>
    <w:p>
      <w:pPr>
        <w:spacing w:before="208"/>
        <w:ind w:left="0" w:right="440" w:firstLine="0"/>
        <w:jc w:val="center"/>
        <w:rPr>
          <w:b/>
          <w:color w:val="auto"/>
          <w:sz w:val="28"/>
        </w:rPr>
      </w:pPr>
      <w:r>
        <w:rPr>
          <w:b/>
          <w:color w:val="auto"/>
          <w:sz w:val="28"/>
        </w:rPr>
        <w:t>法定代表人身份证明（格式）</w:t>
      </w:r>
      <w:r>
        <w:rPr>
          <w:b/>
          <w:color w:val="auto"/>
          <w:w w:val="100"/>
          <w:sz w:val="28"/>
        </w:rPr>
        <w:t xml:space="preserve"> </w:t>
      </w:r>
    </w:p>
    <w:p>
      <w:pPr>
        <w:pStyle w:val="5"/>
        <w:spacing w:before="10"/>
        <w:rPr>
          <w:b/>
          <w:color w:val="auto"/>
          <w:sz w:val="20"/>
        </w:rPr>
      </w:pPr>
    </w:p>
    <w:p>
      <w:pPr>
        <w:pStyle w:val="5"/>
        <w:spacing w:before="1"/>
        <w:ind w:left="1202"/>
        <w:rPr>
          <w:color w:val="auto"/>
        </w:rPr>
      </w:pPr>
      <w:r>
        <w:rPr>
          <w:color w:val="auto"/>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840" w:firstLineChars="400"/>
        <w:textAlignment w:val="auto"/>
        <w:rPr>
          <w:color w:val="auto"/>
          <w:sz w:val="21"/>
          <w:szCs w:val="21"/>
        </w:rPr>
      </w:pPr>
      <w:r>
        <w:rPr>
          <w:color w:val="auto"/>
          <w:sz w:val="21"/>
          <w:szCs w:val="21"/>
        </w:rPr>
        <w:t>供应商名称：</w:t>
      </w:r>
      <w:r>
        <w:rPr>
          <w:rFonts w:hint="eastAsia"/>
          <w:color w:val="auto"/>
          <w:sz w:val="21"/>
          <w:szCs w:val="21"/>
          <w:u w:val="single"/>
          <w:lang w:val="en-US" w:eastAsia="zh-CN"/>
        </w:rPr>
        <w:t xml:space="preserve">                           </w:t>
      </w:r>
      <w:r>
        <w:rPr>
          <w:color w:val="auto"/>
          <w:sz w:val="21"/>
          <w:szCs w:val="21"/>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840" w:firstLineChars="400"/>
        <w:textAlignment w:val="auto"/>
        <w:rPr>
          <w:color w:val="auto"/>
          <w:sz w:val="21"/>
          <w:szCs w:val="21"/>
        </w:rPr>
      </w:pPr>
      <w:r>
        <w:rPr>
          <w:color w:val="auto"/>
          <w:sz w:val="21"/>
          <w:szCs w:val="21"/>
        </w:rPr>
        <w:t>地址：</w:t>
      </w:r>
      <w:r>
        <w:rPr>
          <w:rFonts w:hint="eastAsia"/>
          <w:color w:val="auto"/>
          <w:sz w:val="21"/>
          <w:szCs w:val="21"/>
          <w:u w:val="single"/>
          <w:lang w:val="en-US" w:eastAsia="zh-CN"/>
        </w:rPr>
        <w:t xml:space="preserve">                           </w:t>
      </w:r>
      <w:r>
        <w:rPr>
          <w:color w:val="auto"/>
          <w:sz w:val="21"/>
          <w:szCs w:val="21"/>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840" w:firstLineChars="400"/>
        <w:textAlignment w:val="auto"/>
        <w:rPr>
          <w:color w:val="auto"/>
          <w:sz w:val="21"/>
          <w:szCs w:val="21"/>
        </w:rPr>
      </w:pPr>
      <w:r>
        <w:rPr>
          <w:color w:val="auto"/>
          <w:sz w:val="21"/>
          <w:szCs w:val="21"/>
        </w:rPr>
        <w:t>成立时间：</w:t>
      </w:r>
      <w:r>
        <w:rPr>
          <w:rFonts w:hint="eastAsia"/>
          <w:color w:val="auto"/>
          <w:sz w:val="21"/>
          <w:szCs w:val="21"/>
          <w:u w:val="single"/>
          <w:lang w:val="en-US" w:eastAsia="zh-CN"/>
        </w:rPr>
        <w:t xml:space="preserve">     </w:t>
      </w:r>
      <w:r>
        <w:rPr>
          <w:color w:val="auto"/>
          <w:sz w:val="21"/>
          <w:szCs w:val="21"/>
        </w:rPr>
        <w:t>年</w:t>
      </w:r>
      <w:r>
        <w:rPr>
          <w:rFonts w:hint="eastAsia"/>
          <w:color w:val="auto"/>
          <w:sz w:val="21"/>
          <w:szCs w:val="21"/>
          <w:u w:val="single"/>
          <w:lang w:val="en-US" w:eastAsia="zh-CN"/>
        </w:rPr>
        <w:t xml:space="preserve">     </w:t>
      </w:r>
      <w:r>
        <w:rPr>
          <w:color w:val="auto"/>
          <w:sz w:val="21"/>
          <w:szCs w:val="21"/>
        </w:rPr>
        <w:t>月</w:t>
      </w:r>
      <w:r>
        <w:rPr>
          <w:rFonts w:hint="eastAsia"/>
          <w:color w:val="auto"/>
          <w:sz w:val="21"/>
          <w:szCs w:val="21"/>
          <w:u w:val="single"/>
          <w:lang w:val="en-US" w:eastAsia="zh-CN"/>
        </w:rPr>
        <w:t xml:space="preserve">     </w:t>
      </w:r>
      <w:r>
        <w:rPr>
          <w:color w:val="auto"/>
          <w:sz w:val="21"/>
          <w:szCs w:val="21"/>
        </w:rPr>
        <w:t>日</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840" w:firstLineChars="400"/>
        <w:textAlignment w:val="auto"/>
        <w:rPr>
          <w:color w:val="auto"/>
          <w:sz w:val="21"/>
          <w:szCs w:val="21"/>
        </w:rPr>
      </w:pPr>
      <w:r>
        <w:rPr>
          <w:color w:val="auto"/>
          <w:sz w:val="21"/>
          <w:szCs w:val="21"/>
        </w:rPr>
        <w:t>经营期限：</w:t>
      </w:r>
      <w:r>
        <w:rPr>
          <w:rFonts w:hint="eastAsia"/>
          <w:color w:val="auto"/>
          <w:sz w:val="21"/>
          <w:szCs w:val="21"/>
          <w:u w:val="single"/>
          <w:lang w:val="en-US" w:eastAsia="zh-CN"/>
        </w:rPr>
        <w:t xml:space="preserve">                          </w:t>
      </w:r>
      <w:r>
        <w:rPr>
          <w:color w:val="auto"/>
          <w:sz w:val="21"/>
          <w:szCs w:val="21"/>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840" w:firstLineChars="400"/>
        <w:textAlignment w:val="auto"/>
        <w:rPr>
          <w:color w:val="auto"/>
          <w:sz w:val="21"/>
          <w:szCs w:val="21"/>
        </w:rPr>
      </w:pPr>
      <w:r>
        <w:rPr>
          <w:color w:val="auto"/>
          <w:sz w:val="21"/>
          <w:szCs w:val="21"/>
        </w:rPr>
        <w:t>姓名：</w:t>
      </w:r>
      <w:r>
        <w:rPr>
          <w:rFonts w:hint="eastAsia"/>
          <w:color w:val="auto"/>
          <w:sz w:val="21"/>
          <w:szCs w:val="21"/>
          <w:u w:val="single"/>
          <w:lang w:val="en-US" w:eastAsia="zh-CN"/>
        </w:rPr>
        <w:t xml:space="preserve">     </w:t>
      </w:r>
      <w:r>
        <w:rPr>
          <w:color w:val="auto"/>
          <w:sz w:val="21"/>
          <w:szCs w:val="21"/>
        </w:rPr>
        <w:t>，性别：</w:t>
      </w:r>
      <w:r>
        <w:rPr>
          <w:rFonts w:hint="eastAsia"/>
          <w:color w:val="auto"/>
          <w:sz w:val="21"/>
          <w:szCs w:val="21"/>
          <w:u w:val="single"/>
          <w:lang w:val="en-US" w:eastAsia="zh-CN"/>
        </w:rPr>
        <w:t xml:space="preserve">     </w:t>
      </w:r>
      <w:r>
        <w:rPr>
          <w:color w:val="auto"/>
          <w:sz w:val="21"/>
          <w:szCs w:val="21"/>
        </w:rPr>
        <w:t>，年龄：</w:t>
      </w:r>
      <w:r>
        <w:rPr>
          <w:rFonts w:hint="eastAsia"/>
          <w:color w:val="auto"/>
          <w:sz w:val="21"/>
          <w:szCs w:val="21"/>
          <w:u w:val="single"/>
          <w:lang w:val="en-US" w:eastAsia="zh-CN"/>
        </w:rPr>
        <w:t xml:space="preserve">     </w:t>
      </w:r>
      <w:r>
        <w:rPr>
          <w:color w:val="auto"/>
          <w:sz w:val="21"/>
          <w:szCs w:val="21"/>
        </w:rPr>
        <w:t>，职务：</w:t>
      </w:r>
      <w:r>
        <w:rPr>
          <w:rFonts w:hint="eastAsia"/>
          <w:color w:val="auto"/>
          <w:sz w:val="21"/>
          <w:szCs w:val="21"/>
          <w:u w:val="single"/>
          <w:lang w:val="en-US" w:eastAsia="zh-CN"/>
        </w:rPr>
        <w:t xml:space="preserve">     </w:t>
      </w:r>
      <w:r>
        <w:rPr>
          <w:color w:val="auto"/>
          <w:sz w:val="21"/>
          <w:szCs w:val="21"/>
        </w:rPr>
        <w:t xml:space="preserve"> 系</w:t>
      </w:r>
      <w:r>
        <w:rPr>
          <w:color w:val="auto"/>
          <w:sz w:val="21"/>
          <w:szCs w:val="21"/>
          <w:u w:val="single"/>
        </w:rPr>
        <w:t xml:space="preserve"> （供应商名称）</w:t>
      </w:r>
      <w:r>
        <w:rPr>
          <w:color w:val="auto"/>
          <w:sz w:val="21"/>
          <w:szCs w:val="21"/>
        </w:rPr>
        <w:t xml:space="preserve">的法定代表人。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840" w:firstLineChars="400"/>
        <w:textAlignment w:val="auto"/>
        <w:rPr>
          <w:color w:val="auto"/>
          <w:sz w:val="21"/>
          <w:szCs w:val="21"/>
        </w:rPr>
      </w:pPr>
      <w:r>
        <w:rPr>
          <w:color w:val="auto"/>
          <w:sz w:val="21"/>
          <w:szCs w:val="21"/>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840" w:firstLineChars="400"/>
        <w:textAlignment w:val="auto"/>
        <w:rPr>
          <w:b/>
          <w:color w:val="auto"/>
          <w:sz w:val="21"/>
          <w:szCs w:val="21"/>
        </w:rPr>
      </w:pPr>
      <w:r>
        <w:rPr>
          <w:color w:val="auto"/>
          <w:sz w:val="21"/>
          <w:szCs w:val="21"/>
        </w:rPr>
        <w:t>特此证明。</w:t>
      </w:r>
      <w:r>
        <w:rPr>
          <w:b/>
          <w:color w:val="auto"/>
          <w:w w:val="99"/>
          <w:sz w:val="21"/>
          <w:szCs w:val="21"/>
        </w:rPr>
        <w:t xml:space="preserve"> </w:t>
      </w:r>
    </w:p>
    <w:p>
      <w:pPr>
        <w:pStyle w:val="5"/>
        <w:spacing w:before="12"/>
        <w:rPr>
          <w:b/>
          <w:color w:val="auto"/>
          <w:sz w:val="21"/>
          <w:szCs w:val="21"/>
        </w:rPr>
      </w:pPr>
    </w:p>
    <w:p>
      <w:pPr>
        <w:bidi w:val="0"/>
        <w:rPr>
          <w:color w:val="auto"/>
          <w:sz w:val="21"/>
          <w:szCs w:val="21"/>
        </w:rPr>
      </w:pPr>
      <w:r>
        <w:rPr>
          <w:color w:val="auto"/>
          <w:sz w:val="21"/>
          <w:szCs w:val="21"/>
        </w:rPr>
        <w:pict>
          <v:shape id="_x0000_s1031" o:spid="_x0000_s1031" o:spt="202" type="#_x0000_t202" style="position:absolute;left:0pt;margin-left:133.3pt;margin-top:-11.6pt;height:126.9pt;width:350.6pt;mso-position-horizontal-relative:page;z-index:251660288;mso-width-relative:page;mso-height-relative:page;" filled="f" stroked="t" coordsize="21600,21600">
            <v:path/>
            <v:fill on="f" focussize="0,0"/>
            <v:stroke color="#000000" joinstyle="miter"/>
            <v:imagedata o:title=""/>
            <o:lock v:ext="edit" aspectratio="f"/>
            <v:textbox inset="0mm,0mm,0mm,0mm">
              <w:txbxContent>
                <w:p>
                  <w:pPr>
                    <w:pStyle w:val="5"/>
                    <w:spacing w:before="75"/>
                    <w:ind w:left="105"/>
                    <w:rPr>
                      <w:sz w:val="21"/>
                      <w:szCs w:val="21"/>
                    </w:rPr>
                  </w:pPr>
                  <w:r>
                    <w:rPr>
                      <w:sz w:val="21"/>
                      <w:szCs w:val="21"/>
                    </w:rPr>
                    <w:t xml:space="preserve">此处请粘贴法定代表人身份证复印件 </w:t>
                  </w:r>
                </w:p>
                <w:p>
                  <w:pPr>
                    <w:pStyle w:val="5"/>
                    <w:spacing w:before="158"/>
                    <w:ind w:left="105"/>
                    <w:rPr>
                      <w:sz w:val="21"/>
                      <w:szCs w:val="21"/>
                    </w:rPr>
                  </w:pPr>
                  <w:r>
                    <w:rPr>
                      <w:sz w:val="21"/>
                      <w:szCs w:val="21"/>
                    </w:rPr>
                    <w:t xml:space="preserve"> </w:t>
                  </w:r>
                </w:p>
                <w:p>
                  <w:pPr>
                    <w:pStyle w:val="5"/>
                    <w:spacing w:before="173"/>
                    <w:ind w:left="105"/>
                  </w:pPr>
                  <w:r>
                    <w:t xml:space="preserve"> </w:t>
                  </w:r>
                </w:p>
              </w:txbxContent>
            </v:textbox>
          </v:shape>
        </w:pict>
      </w:r>
      <w:r>
        <w:rPr>
          <w:color w:val="auto"/>
          <w:w w:val="99"/>
          <w:sz w:val="21"/>
          <w:szCs w:val="21"/>
        </w:rPr>
        <w:t xml:space="preserve"> </w:t>
      </w:r>
    </w:p>
    <w:p>
      <w:pPr>
        <w:pStyle w:val="5"/>
        <w:rPr>
          <w:b/>
          <w:color w:val="auto"/>
          <w:sz w:val="21"/>
          <w:szCs w:val="21"/>
        </w:rPr>
      </w:pPr>
    </w:p>
    <w:p>
      <w:pPr>
        <w:pStyle w:val="5"/>
        <w:rPr>
          <w:b/>
          <w:color w:val="auto"/>
          <w:sz w:val="21"/>
          <w:szCs w:val="21"/>
        </w:rPr>
      </w:pPr>
    </w:p>
    <w:p>
      <w:pPr>
        <w:pStyle w:val="5"/>
        <w:rPr>
          <w:b/>
          <w:color w:val="auto"/>
          <w:sz w:val="21"/>
          <w:szCs w:val="21"/>
        </w:rPr>
      </w:pPr>
    </w:p>
    <w:p>
      <w:pPr>
        <w:pStyle w:val="5"/>
        <w:rPr>
          <w:b/>
          <w:color w:val="auto"/>
          <w:sz w:val="21"/>
          <w:szCs w:val="21"/>
        </w:rPr>
      </w:pPr>
    </w:p>
    <w:p>
      <w:pPr>
        <w:pStyle w:val="5"/>
        <w:rPr>
          <w:b/>
          <w:color w:val="auto"/>
          <w:sz w:val="21"/>
          <w:szCs w:val="21"/>
        </w:rPr>
      </w:pPr>
    </w:p>
    <w:p>
      <w:pPr>
        <w:pStyle w:val="5"/>
        <w:rPr>
          <w:b/>
          <w:color w:val="auto"/>
          <w:sz w:val="21"/>
          <w:szCs w:val="21"/>
        </w:rPr>
      </w:pPr>
    </w:p>
    <w:p>
      <w:pPr>
        <w:pStyle w:val="5"/>
        <w:rPr>
          <w:b/>
          <w:color w:val="auto"/>
          <w:sz w:val="21"/>
          <w:szCs w:val="21"/>
        </w:rPr>
      </w:pPr>
    </w:p>
    <w:p>
      <w:pPr>
        <w:pStyle w:val="5"/>
        <w:rPr>
          <w:b/>
          <w:color w:val="auto"/>
          <w:sz w:val="21"/>
          <w:szCs w:val="21"/>
        </w:rPr>
      </w:pPr>
    </w:p>
    <w:p>
      <w:pPr>
        <w:pStyle w:val="5"/>
        <w:rPr>
          <w:b/>
          <w:color w:val="auto"/>
          <w:sz w:val="21"/>
          <w:szCs w:val="21"/>
        </w:rPr>
      </w:pPr>
    </w:p>
    <w:p>
      <w:pPr>
        <w:pStyle w:val="5"/>
        <w:rPr>
          <w:b/>
          <w:color w:val="auto"/>
          <w:sz w:val="21"/>
          <w:szCs w:val="21"/>
        </w:rPr>
      </w:pPr>
    </w:p>
    <w:p>
      <w:pPr>
        <w:pStyle w:val="5"/>
        <w:rPr>
          <w:b/>
          <w:color w:val="auto"/>
          <w:sz w:val="21"/>
          <w:szCs w:val="21"/>
        </w:rPr>
      </w:pPr>
    </w:p>
    <w:p>
      <w:pPr>
        <w:pStyle w:val="5"/>
        <w:rPr>
          <w:b/>
          <w:color w:val="auto"/>
          <w:sz w:val="21"/>
          <w:szCs w:val="21"/>
        </w:rPr>
      </w:pPr>
    </w:p>
    <w:p>
      <w:pPr>
        <w:pStyle w:val="5"/>
        <w:rPr>
          <w:b/>
          <w:color w:val="auto"/>
          <w:sz w:val="21"/>
          <w:szCs w:val="21"/>
        </w:rPr>
      </w:pPr>
    </w:p>
    <w:p>
      <w:pPr>
        <w:pStyle w:val="5"/>
        <w:rPr>
          <w:b/>
          <w:color w:val="auto"/>
          <w:sz w:val="21"/>
          <w:szCs w:val="21"/>
        </w:rPr>
      </w:pPr>
    </w:p>
    <w:p>
      <w:pPr>
        <w:pStyle w:val="5"/>
        <w:rPr>
          <w:b/>
          <w:color w:val="auto"/>
          <w:sz w:val="21"/>
          <w:szCs w:val="21"/>
        </w:rPr>
      </w:pPr>
    </w:p>
    <w:p>
      <w:pPr>
        <w:pStyle w:val="5"/>
        <w:rPr>
          <w:b/>
          <w:color w:val="auto"/>
          <w:sz w:val="21"/>
          <w:szCs w:val="21"/>
        </w:rPr>
      </w:pPr>
    </w:p>
    <w:p>
      <w:pPr>
        <w:pStyle w:val="5"/>
        <w:rPr>
          <w:b/>
          <w:color w:val="auto"/>
          <w:sz w:val="21"/>
          <w:szCs w:val="21"/>
        </w:rPr>
      </w:pPr>
    </w:p>
    <w:p>
      <w:pPr>
        <w:pStyle w:val="5"/>
        <w:keepNext w:val="0"/>
        <w:keepLines w:val="0"/>
        <w:pageBreakBefore w:val="0"/>
        <w:widowControl w:val="0"/>
        <w:kinsoku/>
        <w:wordWrap/>
        <w:overflowPunct/>
        <w:topLinePunct w:val="0"/>
        <w:autoSpaceDE w:val="0"/>
        <w:autoSpaceDN w:val="0"/>
        <w:bidi w:val="0"/>
        <w:adjustRightInd/>
        <w:snapToGrid/>
        <w:spacing w:before="0"/>
        <w:ind w:left="0" w:firstLine="420" w:firstLineChars="200"/>
        <w:textAlignment w:val="auto"/>
        <w:rPr>
          <w:color w:val="auto"/>
          <w:sz w:val="21"/>
          <w:szCs w:val="21"/>
        </w:rPr>
      </w:pPr>
      <w:r>
        <w:rPr>
          <w:color w:val="auto"/>
          <w:sz w:val="21"/>
          <w:szCs w:val="21"/>
        </w:rPr>
        <w:t>供应商</w:t>
      </w:r>
      <w:r>
        <w:rPr>
          <w:color w:val="auto"/>
          <w:spacing w:val="12"/>
          <w:sz w:val="21"/>
          <w:szCs w:val="21"/>
        </w:rPr>
        <w:t>名称</w:t>
      </w:r>
      <w:r>
        <w:rPr>
          <w:color w:val="auto"/>
          <w:sz w:val="21"/>
          <w:szCs w:val="21"/>
        </w:rPr>
        <w:t xml:space="preserve">：（全称并加盖公章） </w:t>
      </w:r>
    </w:p>
    <w:p>
      <w:pPr>
        <w:pStyle w:val="5"/>
        <w:keepNext w:val="0"/>
        <w:keepLines w:val="0"/>
        <w:pageBreakBefore w:val="0"/>
        <w:widowControl w:val="0"/>
        <w:kinsoku/>
        <w:wordWrap/>
        <w:overflowPunct/>
        <w:topLinePunct w:val="0"/>
        <w:autoSpaceDE w:val="0"/>
        <w:autoSpaceDN w:val="0"/>
        <w:bidi w:val="0"/>
        <w:adjustRightInd/>
        <w:snapToGrid/>
        <w:spacing w:before="0"/>
        <w:ind w:left="0" w:firstLine="420" w:firstLineChars="200"/>
        <w:textAlignment w:val="auto"/>
        <w:rPr>
          <w:color w:val="auto"/>
          <w:sz w:val="21"/>
          <w:szCs w:val="21"/>
        </w:rPr>
      </w:pPr>
      <w:r>
        <w:rPr>
          <w:color w:val="auto"/>
          <w:sz w:val="21"/>
          <w:szCs w:val="21"/>
        </w:rPr>
        <w:t xml:space="preserve">    年    月    日 </w:t>
      </w:r>
    </w:p>
    <w:p>
      <w:pPr>
        <w:spacing w:after="0"/>
        <w:rPr>
          <w:color w:val="auto"/>
          <w:sz w:val="21"/>
          <w:szCs w:val="21"/>
        </w:rPr>
        <w:sectPr>
          <w:pgSz w:w="11910" w:h="16850"/>
          <w:pgMar w:top="1519" w:right="1417" w:bottom="1519" w:left="1417" w:header="720" w:footer="1474" w:gutter="0"/>
          <w:pgBorders>
            <w:top w:val="none" w:sz="0" w:space="0"/>
            <w:left w:val="none" w:sz="0" w:space="0"/>
            <w:bottom w:val="none" w:sz="0" w:space="0"/>
            <w:right w:val="none" w:sz="0" w:space="0"/>
          </w:pgBorders>
          <w:pgNumType w:fmt="decimal"/>
          <w:cols w:space="0" w:num="1"/>
          <w:rtlGutter w:val="0"/>
          <w:docGrid w:linePitch="0" w:charSpace="0"/>
        </w:sectPr>
      </w:pPr>
    </w:p>
    <w:p>
      <w:pPr>
        <w:pStyle w:val="4"/>
        <w:spacing w:before="196"/>
        <w:ind w:left="0" w:leftChars="0" w:firstLine="0" w:firstLineChars="0"/>
        <w:rPr>
          <w:color w:val="auto"/>
          <w:sz w:val="40"/>
        </w:rPr>
      </w:pPr>
      <w:r>
        <w:rPr>
          <w:color w:val="auto"/>
        </w:rPr>
        <w:t xml:space="preserve">附件 9  </w:t>
      </w:r>
      <w:r>
        <w:rPr>
          <w:color w:val="auto"/>
          <w:w w:val="99"/>
        </w:rPr>
        <w:t xml:space="preserve">             </w:t>
      </w:r>
      <w:r>
        <w:rPr>
          <w:color w:val="auto"/>
          <w:w w:val="100"/>
          <w:sz w:val="40"/>
        </w:rPr>
        <w:t xml:space="preserve">   </w:t>
      </w:r>
    </w:p>
    <w:p>
      <w:pPr>
        <w:spacing w:before="118"/>
        <w:ind w:left="3560" w:right="0" w:firstLine="0"/>
        <w:jc w:val="left"/>
        <w:rPr>
          <w:color w:val="auto"/>
          <w:sz w:val="28"/>
        </w:rPr>
      </w:pPr>
      <w:r>
        <w:rPr>
          <w:b/>
          <w:color w:val="auto"/>
          <w:sz w:val="28"/>
        </w:rPr>
        <w:t>法定代表人授权书（格式）</w:t>
      </w:r>
      <w:r>
        <w:rPr>
          <w:color w:val="auto"/>
          <w:w w:val="101"/>
          <w:sz w:val="28"/>
        </w:rPr>
        <w:t xml:space="preserve"> </w:t>
      </w:r>
    </w:p>
    <w:p>
      <w:pPr>
        <w:pStyle w:val="5"/>
        <w:spacing w:before="132"/>
        <w:ind w:left="1683"/>
        <w:rPr>
          <w:color w:val="auto"/>
        </w:rPr>
      </w:pPr>
      <w:r>
        <w:rPr>
          <w:color w:val="auto"/>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z w:val="21"/>
          <w:szCs w:val="21"/>
        </w:rPr>
      </w:pPr>
      <w:r>
        <w:rPr>
          <w:color w:val="auto"/>
          <w:sz w:val="21"/>
          <w:szCs w:val="21"/>
        </w:rPr>
        <w:t>致：</w:t>
      </w:r>
      <w:r>
        <w:rPr>
          <w:color w:val="auto"/>
          <w:sz w:val="21"/>
          <w:szCs w:val="21"/>
          <w:u w:val="single"/>
        </w:rPr>
        <w:t xml:space="preserve"> </w:t>
      </w:r>
      <w:r>
        <w:rPr>
          <w:rFonts w:hint="eastAsia"/>
          <w:color w:val="auto"/>
          <w:sz w:val="21"/>
          <w:szCs w:val="21"/>
          <w:u w:val="single"/>
          <w:lang w:val="en-US" w:eastAsia="zh-CN"/>
        </w:rPr>
        <w:t xml:space="preserve">           </w:t>
      </w:r>
      <w:r>
        <w:rPr>
          <w:color w:val="auto"/>
          <w:sz w:val="21"/>
          <w:szCs w:val="21"/>
        </w:rPr>
        <w:t>（采购代理机构</w:t>
      </w:r>
      <w:r>
        <w:rPr>
          <w:rFonts w:hint="eastAsia"/>
          <w:color w:val="auto"/>
          <w:sz w:val="21"/>
          <w:szCs w:val="21"/>
          <w:lang w:eastAsia="zh-CN"/>
        </w:rPr>
        <w:t>）</w:t>
      </w:r>
      <w:r>
        <w:rPr>
          <w:color w:val="auto"/>
          <w:sz w:val="21"/>
          <w:szCs w:val="21"/>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both"/>
        <w:textAlignment w:val="auto"/>
        <w:rPr>
          <w:color w:val="auto"/>
          <w:sz w:val="21"/>
          <w:szCs w:val="21"/>
        </w:rPr>
      </w:pPr>
      <w:r>
        <w:rPr>
          <w:color w:val="auto"/>
          <w:sz w:val="21"/>
          <w:szCs w:val="21"/>
        </w:rPr>
        <w:t>我</w:t>
      </w:r>
      <w:r>
        <w:rPr>
          <w:color w:val="auto"/>
          <w:sz w:val="21"/>
          <w:szCs w:val="21"/>
          <w:u w:val="single"/>
        </w:rPr>
        <w:t xml:space="preserve">    </w:t>
      </w:r>
      <w:r>
        <w:rPr>
          <w:color w:val="auto"/>
          <w:sz w:val="21"/>
          <w:szCs w:val="21"/>
        </w:rPr>
        <w:t>（姓名）系</w:t>
      </w:r>
      <w:r>
        <w:rPr>
          <w:color w:val="auto"/>
          <w:sz w:val="21"/>
          <w:szCs w:val="21"/>
          <w:u w:val="single"/>
        </w:rPr>
        <w:t xml:space="preserve">                </w:t>
      </w:r>
      <w:r>
        <w:rPr>
          <w:color w:val="auto"/>
          <w:sz w:val="21"/>
          <w:szCs w:val="21"/>
        </w:rPr>
        <w:t>（供应商名称）的法定代表人，现委托</w:t>
      </w:r>
      <w:r>
        <w:rPr>
          <w:color w:val="auto"/>
          <w:sz w:val="21"/>
          <w:szCs w:val="21"/>
          <w:u w:val="single"/>
        </w:rPr>
        <w:t xml:space="preserve">     （</w:t>
      </w:r>
      <w:r>
        <w:rPr>
          <w:color w:val="auto"/>
          <w:sz w:val="21"/>
          <w:szCs w:val="21"/>
        </w:rPr>
        <w:t>姓名</w:t>
      </w:r>
      <w:r>
        <w:rPr>
          <w:color w:val="auto"/>
          <w:spacing w:val="-120"/>
          <w:sz w:val="21"/>
          <w:szCs w:val="21"/>
        </w:rPr>
        <w:t>）</w:t>
      </w:r>
      <w:r>
        <w:rPr>
          <w:color w:val="auto"/>
          <w:spacing w:val="-17"/>
          <w:sz w:val="21"/>
          <w:szCs w:val="21"/>
        </w:rPr>
        <w:t>为我方代理人。代理人根据本授权，以我方的名义参加</w:t>
      </w:r>
      <w:r>
        <w:rPr>
          <w:color w:val="auto"/>
          <w:sz w:val="21"/>
          <w:szCs w:val="21"/>
          <w:u w:val="single"/>
        </w:rPr>
        <w:t xml:space="preserve">      </w:t>
      </w:r>
      <w:r>
        <w:rPr>
          <w:color w:val="auto"/>
          <w:sz w:val="21"/>
          <w:szCs w:val="21"/>
        </w:rPr>
        <w:t>项目（项目编号：</w:t>
      </w:r>
      <w:r>
        <w:rPr>
          <w:color w:val="auto"/>
          <w:sz w:val="21"/>
          <w:szCs w:val="21"/>
          <w:u w:val="single"/>
        </w:rPr>
        <w:t xml:space="preserve">          </w:t>
      </w:r>
      <w:r>
        <w:rPr>
          <w:color w:val="auto"/>
          <w:sz w:val="21"/>
          <w:szCs w:val="21"/>
        </w:rPr>
        <w:t>）的投标活动，并代表我方全权办理针对上述项目</w:t>
      </w:r>
      <w:r>
        <w:rPr>
          <w:color w:val="auto"/>
          <w:spacing w:val="-1"/>
          <w:sz w:val="21"/>
          <w:szCs w:val="21"/>
        </w:rPr>
        <w:t>的投标、开标、评标、签约等具体事务和签署相关文件。</w:t>
      </w:r>
      <w:r>
        <w:rPr>
          <w:color w:val="auto"/>
          <w:sz w:val="21"/>
          <w:szCs w:val="21"/>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z w:val="21"/>
          <w:szCs w:val="21"/>
        </w:rPr>
      </w:pPr>
      <w:r>
        <w:rPr>
          <w:color w:val="auto"/>
          <w:sz w:val="21"/>
          <w:szCs w:val="21"/>
        </w:rPr>
        <w:t xml:space="preserve">我方对代理人的签名负全部责任。在撤销授权的书面通知以前，本授权书一直有效。代理人在授权书有效期内签署的所有文件不因授权的撤销而失效。如果本次采购活动现场变更采购方式，本授权书有效。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z w:val="21"/>
          <w:szCs w:val="21"/>
        </w:rPr>
      </w:pPr>
      <w:r>
        <w:rPr>
          <w:color w:val="auto"/>
          <w:sz w:val="21"/>
          <w:szCs w:val="21"/>
        </w:rPr>
        <w:t xml:space="preserve">代理人无转委托权。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z w:val="21"/>
          <w:szCs w:val="21"/>
        </w:rPr>
      </w:pPr>
      <w:r>
        <w:rPr>
          <w:color w:val="auto"/>
          <w:sz w:val="21"/>
          <w:szCs w:val="21"/>
        </w:rPr>
        <w:t xml:space="preserve">委托期限： </w:t>
      </w:r>
    </w:p>
    <w:p>
      <w:pPr>
        <w:pStyle w:val="5"/>
        <w:rPr>
          <w:color w:val="auto"/>
          <w:sz w:val="21"/>
          <w:szCs w:val="21"/>
        </w:rPr>
      </w:pPr>
    </w:p>
    <w:p>
      <w:pPr>
        <w:pStyle w:val="5"/>
        <w:spacing w:before="1"/>
        <w:rPr>
          <w:color w:val="auto"/>
          <w:sz w:val="21"/>
          <w:szCs w:val="21"/>
        </w:rPr>
      </w:pP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right="0" w:firstLine="1680" w:firstLineChars="800"/>
        <w:textAlignment w:val="auto"/>
        <w:rPr>
          <w:color w:val="auto"/>
          <w:sz w:val="21"/>
          <w:szCs w:val="21"/>
        </w:rPr>
      </w:pPr>
      <w:r>
        <w:rPr>
          <w:color w:val="auto"/>
          <w:sz w:val="21"/>
          <w:szCs w:val="21"/>
        </w:rPr>
        <w:t xml:space="preserve">委托代理人签名： </w:t>
      </w:r>
      <w:r>
        <w:rPr>
          <w:rFonts w:hint="eastAsia"/>
          <w:color w:val="auto"/>
          <w:sz w:val="21"/>
          <w:szCs w:val="21"/>
          <w:lang w:val="en-US" w:eastAsia="zh-CN"/>
        </w:rPr>
        <w:t xml:space="preserve">      </w:t>
      </w:r>
      <w:r>
        <w:rPr>
          <w:color w:val="auto"/>
          <w:sz w:val="21"/>
          <w:szCs w:val="21"/>
        </w:rPr>
        <w:t xml:space="preserve">职 务 ：          </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right="0" w:firstLine="1680" w:firstLineChars="800"/>
        <w:textAlignment w:val="auto"/>
        <w:rPr>
          <w:color w:val="auto"/>
          <w:sz w:val="21"/>
          <w:szCs w:val="21"/>
        </w:rPr>
      </w:pPr>
      <w:r>
        <w:rPr>
          <w:color w:val="auto"/>
          <w:sz w:val="21"/>
          <w:szCs w:val="21"/>
        </w:rPr>
        <w:t xml:space="preserve">法定代表人签名：  </w:t>
      </w:r>
      <w:r>
        <w:rPr>
          <w:rFonts w:hint="eastAsia"/>
          <w:color w:val="auto"/>
          <w:sz w:val="21"/>
          <w:szCs w:val="21"/>
          <w:lang w:val="en-US" w:eastAsia="zh-CN"/>
        </w:rPr>
        <w:t xml:space="preserve">     </w:t>
      </w:r>
      <w:r>
        <w:rPr>
          <w:color w:val="auto"/>
          <w:sz w:val="21"/>
          <w:szCs w:val="21"/>
        </w:rPr>
        <w:t xml:space="preserve">职 务 ： </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right="0" w:firstLine="1680" w:firstLineChars="800"/>
        <w:textAlignment w:val="auto"/>
        <w:rPr>
          <w:color w:val="auto"/>
          <w:sz w:val="21"/>
          <w:szCs w:val="21"/>
        </w:rPr>
      </w:pPr>
      <w:r>
        <w:rPr>
          <w:color w:val="auto"/>
          <w:sz w:val="21"/>
          <w:szCs w:val="21"/>
        </w:rPr>
        <w:t xml:space="preserve">委托代理人身份证号码： </w:t>
      </w:r>
    </w:p>
    <w:p>
      <w:pPr>
        <w:pStyle w:val="5"/>
        <w:spacing w:before="82"/>
        <w:ind w:left="1683"/>
        <w:rPr>
          <w:color w:val="auto"/>
          <w:sz w:val="21"/>
          <w:szCs w:val="21"/>
        </w:rPr>
      </w:pPr>
      <w:r>
        <w:rPr>
          <w:color w:val="auto"/>
          <w:sz w:val="21"/>
          <w:szCs w:val="21"/>
        </w:rPr>
        <w:t xml:space="preserve">委托代理人联系方式（手机） </w:t>
      </w:r>
    </w:p>
    <w:p>
      <w:pPr>
        <w:pStyle w:val="5"/>
        <w:spacing w:before="11"/>
        <w:rPr>
          <w:color w:val="auto"/>
          <w:sz w:val="21"/>
          <w:szCs w:val="21"/>
        </w:rPr>
      </w:pPr>
      <w:r>
        <w:rPr>
          <w:color w:val="auto"/>
          <w:sz w:val="21"/>
          <w:szCs w:val="21"/>
        </w:rPr>
        <w:pict>
          <v:shape id="_x0000_s1032" o:spid="_x0000_s1032" o:spt="202" type="#_x0000_t202" style="position:absolute;left:0pt;margin-left:106.2pt;margin-top:19.55pt;height:132.15pt;width:275.65pt;mso-position-horizontal-relative:page;mso-wrap-distance-bottom:0pt;mso-wrap-distance-top:0pt;z-index:251660288;mso-width-relative:page;mso-height-relative:page;" filled="f" stroked="t" coordsize="21600,21600">
            <v:path/>
            <v:fill on="f" focussize="0,0"/>
            <v:stroke color="#000000"/>
            <v:imagedata o:title=""/>
            <o:lock v:ext="edit"/>
            <v:textbox inset="0mm,0mm,0mm,0mm">
              <w:txbxContent>
                <w:p>
                  <w:pPr>
                    <w:pStyle w:val="5"/>
                    <w:spacing w:before="150"/>
                    <w:ind w:left="105"/>
                    <w:rPr>
                      <w:sz w:val="21"/>
                      <w:szCs w:val="21"/>
                    </w:rPr>
                  </w:pPr>
                  <w:r>
                    <w:rPr>
                      <w:sz w:val="21"/>
                      <w:szCs w:val="21"/>
                    </w:rPr>
                    <w:t xml:space="preserve">此处请粘贴委托代理人身份证复印件 </w:t>
                  </w:r>
                </w:p>
              </w:txbxContent>
            </v:textbox>
            <w10:wrap type="topAndBottom"/>
          </v:shape>
        </w:pict>
      </w:r>
    </w:p>
    <w:p>
      <w:pPr>
        <w:pStyle w:val="5"/>
        <w:spacing w:before="4"/>
        <w:rPr>
          <w:color w:val="auto"/>
          <w:sz w:val="21"/>
          <w:szCs w:val="21"/>
        </w:rPr>
      </w:pP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textAlignment w:val="auto"/>
        <w:rPr>
          <w:color w:val="auto"/>
          <w:sz w:val="21"/>
          <w:szCs w:val="21"/>
        </w:rPr>
      </w:pPr>
      <w:r>
        <w:rPr>
          <w:color w:val="auto"/>
          <w:sz w:val="21"/>
          <w:szCs w:val="21"/>
        </w:rPr>
        <w:t>供应商</w:t>
      </w:r>
      <w:r>
        <w:rPr>
          <w:color w:val="auto"/>
          <w:spacing w:val="12"/>
          <w:sz w:val="21"/>
          <w:szCs w:val="21"/>
        </w:rPr>
        <w:t>名称</w:t>
      </w:r>
      <w:r>
        <w:rPr>
          <w:color w:val="auto"/>
          <w:sz w:val="21"/>
          <w:szCs w:val="21"/>
        </w:rPr>
        <w:t xml:space="preserve">：（全称并加盖公章）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textAlignment w:val="auto"/>
        <w:rPr>
          <w:color w:val="auto"/>
          <w:sz w:val="21"/>
          <w:szCs w:val="21"/>
        </w:rPr>
      </w:pP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textAlignment w:val="auto"/>
        <w:rPr>
          <w:color w:val="auto"/>
          <w:sz w:val="21"/>
          <w:szCs w:val="21"/>
        </w:rPr>
      </w:pP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textAlignment w:val="auto"/>
        <w:rPr>
          <w:color w:val="auto"/>
          <w:sz w:val="21"/>
          <w:szCs w:val="21"/>
        </w:rPr>
      </w:pPr>
      <w:r>
        <w:rPr>
          <w:color w:val="auto"/>
          <w:sz w:val="21"/>
          <w:szCs w:val="21"/>
        </w:rPr>
        <w:t xml:space="preserve">    年    月    日 </w:t>
      </w:r>
    </w:p>
    <w:p>
      <w:pPr>
        <w:spacing w:before="41"/>
        <w:ind w:right="0"/>
        <w:jc w:val="left"/>
        <w:rPr>
          <w:rFonts w:ascii="宋体" w:hAnsi="宋体" w:eastAsia="宋体" w:cs="宋体"/>
          <w:b/>
          <w:bCs/>
          <w:color w:val="auto"/>
          <w:sz w:val="24"/>
          <w:szCs w:val="24"/>
          <w:lang w:val="en-US" w:eastAsia="en-US" w:bidi="ar-SA"/>
        </w:rPr>
      </w:pPr>
    </w:p>
    <w:p>
      <w:pPr>
        <w:rPr>
          <w:rFonts w:ascii="宋体" w:hAnsi="宋体" w:eastAsia="宋体" w:cs="宋体"/>
          <w:b/>
          <w:bCs/>
          <w:color w:val="auto"/>
          <w:sz w:val="24"/>
          <w:szCs w:val="24"/>
          <w:lang w:val="en-US" w:eastAsia="en-US" w:bidi="ar-SA"/>
        </w:rPr>
      </w:pPr>
      <w:r>
        <w:rPr>
          <w:rFonts w:ascii="宋体" w:hAnsi="宋体" w:eastAsia="宋体" w:cs="宋体"/>
          <w:b/>
          <w:bCs/>
          <w:color w:val="auto"/>
          <w:sz w:val="24"/>
          <w:szCs w:val="24"/>
          <w:lang w:val="en-US" w:eastAsia="en-US" w:bidi="ar-SA"/>
        </w:rPr>
        <w:br w:type="page"/>
      </w:r>
    </w:p>
    <w:p>
      <w:pPr>
        <w:pStyle w:val="4"/>
        <w:bidi w:val="0"/>
        <w:ind w:left="0" w:leftChars="0" w:firstLine="0" w:firstLineChars="0"/>
        <w:rPr>
          <w:rFonts w:hint="eastAsia"/>
          <w:b/>
          <w:color w:val="auto"/>
          <w:spacing w:val="72"/>
          <w:sz w:val="24"/>
          <w:lang w:val="en-US" w:eastAsia="zh-CN"/>
        </w:rPr>
      </w:pPr>
      <w:r>
        <w:rPr>
          <w:rFonts w:ascii="宋体" w:hAnsi="宋体" w:eastAsia="宋体" w:cs="宋体"/>
          <w:b/>
          <w:bCs/>
          <w:color w:val="auto"/>
          <w:sz w:val="24"/>
          <w:szCs w:val="24"/>
          <w:lang w:val="en-US" w:eastAsia="en-US" w:bidi="ar-SA"/>
        </w:rPr>
        <w:t xml:space="preserve">附件 10 </w:t>
      </w:r>
      <w:r>
        <w:rPr>
          <w:rFonts w:hint="eastAsia" w:ascii="宋体" w:hAnsi="宋体" w:eastAsia="宋体" w:cs="宋体"/>
          <w:b/>
          <w:bCs/>
          <w:color w:val="auto"/>
          <w:sz w:val="24"/>
          <w:szCs w:val="24"/>
          <w:lang w:val="en-US" w:eastAsia="zh-CN" w:bidi="ar-SA"/>
        </w:rPr>
        <w:t xml:space="preserve"> </w:t>
      </w:r>
      <w:r>
        <w:rPr>
          <w:rFonts w:hint="eastAsia"/>
          <w:b/>
          <w:color w:val="auto"/>
          <w:spacing w:val="72"/>
          <w:sz w:val="24"/>
          <w:lang w:val="en-US" w:eastAsia="zh-CN"/>
        </w:rPr>
        <w:t xml:space="preserve">              </w:t>
      </w:r>
    </w:p>
    <w:p>
      <w:pPr>
        <w:spacing w:before="41"/>
        <w:ind w:right="0"/>
        <w:jc w:val="center"/>
        <w:rPr>
          <w:color w:val="auto"/>
          <w:sz w:val="24"/>
        </w:rPr>
      </w:pPr>
      <w:r>
        <w:rPr>
          <w:b/>
          <w:color w:val="auto"/>
          <w:spacing w:val="3"/>
          <w:sz w:val="28"/>
        </w:rPr>
        <w:t>证明文件</w:t>
      </w:r>
    </w:p>
    <w:p>
      <w:pPr>
        <w:bidi w:val="0"/>
        <w:ind w:firstLine="281" w:firstLineChars="100"/>
        <w:rPr>
          <w:b/>
          <w:bCs/>
          <w:color w:val="auto"/>
          <w:sz w:val="28"/>
          <w:szCs w:val="28"/>
        </w:rPr>
      </w:pPr>
      <w:r>
        <w:rPr>
          <w:b/>
          <w:bCs/>
          <w:color w:val="auto"/>
          <w:sz w:val="28"/>
          <w:szCs w:val="28"/>
        </w:rPr>
        <w:t xml:space="preserve">10.1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center"/>
        <w:textAlignment w:val="auto"/>
        <w:rPr>
          <w:color w:val="auto"/>
          <w:sz w:val="21"/>
          <w:szCs w:val="21"/>
        </w:rPr>
      </w:pPr>
      <w:r>
        <w:rPr>
          <w:color w:val="auto"/>
          <w:sz w:val="21"/>
          <w:szCs w:val="21"/>
        </w:rPr>
        <w:t>新蔡县政府采购供应商信用承诺函</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 xml:space="preserve">致：（采购单位）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单位名称（自然人姓名）：</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 xml:space="preserve">统一社会信用代码（身份证号码）：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 xml:space="preserve">法定代表人（负责人）：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 xml:space="preserve">联系地址和电话：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both"/>
        <w:textAlignment w:val="auto"/>
        <w:rPr>
          <w:color w:val="auto"/>
          <w:spacing w:val="0"/>
          <w:kern w:val="2"/>
          <w:sz w:val="21"/>
          <w:szCs w:val="21"/>
        </w:rPr>
      </w:pPr>
      <w:r>
        <w:rPr>
          <w:color w:val="auto"/>
          <w:spacing w:val="0"/>
          <w:kern w:val="2"/>
          <w:sz w:val="21"/>
          <w:szCs w:val="21"/>
        </w:rPr>
        <w:t xml:space="preserve">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 xml:space="preserve">（一）具有独立承担民事责任的能力；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 xml:space="preserve">（二）具有良好的商业信誉和健全的财务会计制度；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 xml:space="preserve">（三）具有履行合同所必需的设备和专业技术能力；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 xml:space="preserve">（四）有依法缴纳税收和社会保障资金的良好记录；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 xml:space="preserve">（五）参加政府采购活动前三年内，在经营活动中没有重大违法记录；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 xml:space="preserve">（六）未被列入严重失信主体名单、失信被执行人、税收违法黑名单、政府采购严重违法失信行为记录名单，未曾作出虚假承诺；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 xml:space="preserve">（七）符合法律、行政法规规定的其他条件。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 xml:space="preserve">我单位（本人）保证上述承诺事项的真实性，如有弄虚作假或其他违法违规行为， 愿意承担一切法律责任，并承担因此所造成的一切损失。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z w:val="21"/>
          <w:szCs w:val="21"/>
        </w:rPr>
      </w:pPr>
      <w:r>
        <w:rPr>
          <w:color w:val="auto"/>
          <w:sz w:val="21"/>
          <w:szCs w:val="21"/>
        </w:rPr>
        <w:t>供应商</w:t>
      </w:r>
      <w:r>
        <w:rPr>
          <w:color w:val="auto"/>
          <w:spacing w:val="12"/>
          <w:sz w:val="21"/>
          <w:szCs w:val="21"/>
        </w:rPr>
        <w:t>名称</w:t>
      </w:r>
      <w:r>
        <w:rPr>
          <w:color w:val="auto"/>
          <w:sz w:val="21"/>
          <w:szCs w:val="21"/>
        </w:rPr>
        <w:t xml:space="preserve">：（全称并加盖公章）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 xml:space="preserve">法定代表人、负责人、自然人或授权代表(签字)：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 xml:space="preserve">日 期 ： 年 月 日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0000FF"/>
          <w:spacing w:val="0"/>
          <w:kern w:val="2"/>
          <w:sz w:val="21"/>
          <w:szCs w:val="21"/>
        </w:rPr>
      </w:pPr>
      <w:r>
        <w:rPr>
          <w:color w:val="0000FF"/>
          <w:spacing w:val="0"/>
          <w:kern w:val="2"/>
          <w:sz w:val="21"/>
          <w:szCs w:val="21"/>
        </w:rPr>
        <w:t>注：1.供应商须在投标（响应性）文件中按此模板提供承诺函，未提供视为未实质性响应招标</w:t>
      </w:r>
      <w:r>
        <w:rPr>
          <w:rFonts w:hint="eastAsia"/>
          <w:color w:val="0000FF"/>
          <w:spacing w:val="0"/>
          <w:kern w:val="2"/>
          <w:sz w:val="21"/>
          <w:szCs w:val="21"/>
          <w:lang w:eastAsia="zh-CN"/>
        </w:rPr>
        <w:t>（</w:t>
      </w:r>
      <w:r>
        <w:rPr>
          <w:rFonts w:hint="eastAsia"/>
          <w:color w:val="0000FF"/>
          <w:spacing w:val="0"/>
          <w:kern w:val="2"/>
          <w:sz w:val="21"/>
          <w:szCs w:val="21"/>
          <w:lang w:val="en-US" w:eastAsia="zh-CN"/>
        </w:rPr>
        <w:t>采购）</w:t>
      </w:r>
      <w:r>
        <w:rPr>
          <w:color w:val="0000FF"/>
          <w:spacing w:val="0"/>
          <w:kern w:val="2"/>
          <w:sz w:val="21"/>
          <w:szCs w:val="21"/>
        </w:rPr>
        <w:t xml:space="preserve">文件要求，按无效投标（响应）处理。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z w:val="21"/>
          <w:szCs w:val="21"/>
        </w:rPr>
      </w:pPr>
      <w:r>
        <w:rPr>
          <w:color w:val="auto"/>
          <w:spacing w:val="0"/>
          <w:kern w:val="2"/>
          <w:sz w:val="21"/>
          <w:szCs w:val="21"/>
        </w:rPr>
        <w:t xml:space="preserve">2.供应商的法定代表人或者授权代表的签字或盖章应真实、有效，如由授权代表签字或盖章的，应提供“法定代表人授权书”。 </w:t>
      </w:r>
      <w:r>
        <w:rPr>
          <w:color w:val="auto"/>
          <w:sz w:val="21"/>
          <w:szCs w:val="21"/>
        </w:rPr>
        <w:t xml:space="preserve"> </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jc w:val="left"/>
        <w:textAlignment w:val="auto"/>
        <w:rPr>
          <w:b/>
          <w:color w:val="auto"/>
          <w:sz w:val="21"/>
          <w:szCs w:val="21"/>
        </w:rPr>
      </w:pPr>
    </w:p>
    <w:p>
      <w:pPr>
        <w:spacing w:before="51"/>
        <w:ind w:left="1623" w:right="0" w:firstLine="0"/>
        <w:jc w:val="left"/>
        <w:rPr>
          <w:b/>
          <w:color w:val="auto"/>
          <w:sz w:val="21"/>
        </w:rPr>
      </w:pPr>
    </w:p>
    <w:p>
      <w:pPr>
        <w:rPr>
          <w:rFonts w:hint="eastAsia"/>
          <w:b/>
          <w:bCs/>
          <w:color w:val="auto"/>
          <w:sz w:val="28"/>
          <w:szCs w:val="28"/>
          <w:lang w:val="en-US" w:eastAsia="zh-CN"/>
        </w:rPr>
      </w:pPr>
      <w:r>
        <w:rPr>
          <w:rFonts w:hint="eastAsia"/>
          <w:b/>
          <w:bCs/>
          <w:color w:val="auto"/>
          <w:sz w:val="28"/>
          <w:szCs w:val="28"/>
          <w:lang w:val="en-US" w:eastAsia="zh-CN"/>
        </w:rPr>
        <w:br w:type="page"/>
      </w:r>
    </w:p>
    <w:p>
      <w:pPr>
        <w:keepNext w:val="0"/>
        <w:keepLines w:val="0"/>
        <w:pageBreakBefore w:val="0"/>
        <w:widowControl w:val="0"/>
        <w:kinsoku/>
        <w:wordWrap/>
        <w:overflowPunct/>
        <w:topLinePunct w:val="0"/>
        <w:autoSpaceDE w:val="0"/>
        <w:autoSpaceDN w:val="0"/>
        <w:bidi w:val="0"/>
        <w:adjustRightInd/>
        <w:snapToGrid/>
        <w:spacing w:line="360" w:lineRule="auto"/>
        <w:ind w:firstLine="281" w:firstLineChars="100"/>
        <w:textAlignment w:val="auto"/>
        <w:rPr>
          <w:b/>
          <w:bCs/>
          <w:color w:val="auto"/>
          <w:sz w:val="28"/>
          <w:szCs w:val="28"/>
        </w:rPr>
      </w:pPr>
      <w:r>
        <w:rPr>
          <w:rFonts w:hint="eastAsia"/>
          <w:b/>
          <w:bCs/>
          <w:color w:val="auto"/>
          <w:sz w:val="28"/>
          <w:szCs w:val="28"/>
          <w:lang w:val="en-US" w:eastAsia="zh-CN"/>
        </w:rPr>
        <w:t xml:space="preserve">10.2 </w:t>
      </w:r>
      <w:r>
        <w:rPr>
          <w:b/>
          <w:bCs/>
          <w:color w:val="auto"/>
          <w:sz w:val="28"/>
          <w:szCs w:val="28"/>
        </w:rPr>
        <w:t xml:space="preserve">其它资格证明文件（根据询价公告二、申请人的资格要求及第三章（一） 总则第 4 条供应商应提交的证明文件内容提供证明材料） </w:t>
      </w:r>
    </w:p>
    <w:p>
      <w:pPr>
        <w:keepNext w:val="0"/>
        <w:keepLines w:val="0"/>
        <w:pageBreakBefore w:val="0"/>
        <w:widowControl w:val="0"/>
        <w:kinsoku/>
        <w:wordWrap/>
        <w:overflowPunct/>
        <w:topLinePunct w:val="0"/>
        <w:autoSpaceDE w:val="0"/>
        <w:autoSpaceDN w:val="0"/>
        <w:bidi w:val="0"/>
        <w:adjustRightInd/>
        <w:snapToGrid/>
        <w:spacing w:line="360" w:lineRule="auto"/>
        <w:ind w:firstLine="281" w:firstLineChars="100"/>
        <w:textAlignment w:val="auto"/>
        <w:rPr>
          <w:b/>
          <w:bCs/>
          <w:color w:val="auto"/>
          <w:sz w:val="28"/>
          <w:szCs w:val="28"/>
        </w:rPr>
      </w:pPr>
      <w:r>
        <w:rPr>
          <w:rFonts w:hint="eastAsia"/>
          <w:b/>
          <w:bCs/>
          <w:color w:val="auto"/>
          <w:sz w:val="28"/>
          <w:szCs w:val="28"/>
          <w:lang w:val="en-US" w:eastAsia="zh-CN"/>
        </w:rPr>
        <w:t xml:space="preserve">10.3 </w:t>
      </w:r>
      <w:r>
        <w:rPr>
          <w:b/>
          <w:bCs/>
          <w:color w:val="auto"/>
          <w:sz w:val="28"/>
          <w:szCs w:val="28"/>
        </w:rPr>
        <w:t xml:space="preserve">供应商情况介绍（经营规模、经营业绩、财务状况等，格式自拟） </w:t>
      </w:r>
    </w:p>
    <w:p>
      <w:pPr>
        <w:keepNext w:val="0"/>
        <w:keepLines w:val="0"/>
        <w:pageBreakBefore w:val="0"/>
        <w:widowControl w:val="0"/>
        <w:kinsoku/>
        <w:wordWrap/>
        <w:overflowPunct/>
        <w:topLinePunct w:val="0"/>
        <w:autoSpaceDE w:val="0"/>
        <w:autoSpaceDN w:val="0"/>
        <w:bidi w:val="0"/>
        <w:adjustRightInd/>
        <w:snapToGrid/>
        <w:spacing w:line="360" w:lineRule="auto"/>
        <w:ind w:firstLine="281" w:firstLineChars="100"/>
        <w:textAlignment w:val="auto"/>
        <w:rPr>
          <w:b/>
          <w:bCs/>
          <w:color w:val="auto"/>
          <w:sz w:val="28"/>
          <w:szCs w:val="28"/>
        </w:rPr>
      </w:pPr>
      <w:r>
        <w:rPr>
          <w:rFonts w:hint="eastAsia"/>
          <w:b/>
          <w:bCs/>
          <w:color w:val="auto"/>
          <w:sz w:val="28"/>
          <w:szCs w:val="28"/>
          <w:lang w:val="en-US" w:eastAsia="zh-CN"/>
        </w:rPr>
        <w:t xml:space="preserve">10.4 </w:t>
      </w:r>
      <w:r>
        <w:rPr>
          <w:b/>
          <w:bCs/>
          <w:color w:val="auto"/>
          <w:sz w:val="28"/>
          <w:szCs w:val="28"/>
        </w:rPr>
        <w:t xml:space="preserve">技术服务、售后服务的内容、措施及承诺（根据项目需要设定。格式自拟） </w:t>
      </w:r>
    </w:p>
    <w:p>
      <w:pPr>
        <w:keepNext w:val="0"/>
        <w:keepLines w:val="0"/>
        <w:pageBreakBefore w:val="0"/>
        <w:widowControl w:val="0"/>
        <w:kinsoku/>
        <w:wordWrap/>
        <w:overflowPunct/>
        <w:topLinePunct w:val="0"/>
        <w:autoSpaceDE w:val="0"/>
        <w:autoSpaceDN w:val="0"/>
        <w:bidi w:val="0"/>
        <w:adjustRightInd/>
        <w:snapToGrid/>
        <w:spacing w:line="360" w:lineRule="auto"/>
        <w:ind w:firstLine="281" w:firstLineChars="100"/>
        <w:textAlignment w:val="auto"/>
        <w:rPr>
          <w:b/>
          <w:bCs/>
          <w:color w:val="auto"/>
          <w:sz w:val="28"/>
          <w:szCs w:val="28"/>
        </w:rPr>
      </w:pPr>
      <w:r>
        <w:rPr>
          <w:rFonts w:hint="eastAsia"/>
          <w:b/>
          <w:bCs/>
          <w:color w:val="auto"/>
          <w:sz w:val="28"/>
          <w:szCs w:val="28"/>
          <w:lang w:val="en-US" w:eastAsia="zh-CN"/>
        </w:rPr>
        <w:t xml:space="preserve">10.5 </w:t>
      </w:r>
      <w:r>
        <w:rPr>
          <w:b/>
          <w:bCs/>
          <w:color w:val="auto"/>
          <w:sz w:val="28"/>
          <w:szCs w:val="28"/>
        </w:rPr>
        <w:t xml:space="preserve">供货方案 </w:t>
      </w: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rPr>
          <w:b/>
          <w:color w:val="auto"/>
          <w:sz w:val="20"/>
        </w:rPr>
      </w:pPr>
    </w:p>
    <w:p>
      <w:pPr>
        <w:pStyle w:val="5"/>
        <w:spacing w:before="10"/>
        <w:rPr>
          <w:b/>
          <w:color w:val="auto"/>
          <w:sz w:val="20"/>
        </w:rPr>
      </w:pPr>
    </w:p>
    <w:p>
      <w:pPr>
        <w:spacing w:before="67"/>
        <w:ind w:left="1202" w:right="0" w:firstLine="0"/>
        <w:jc w:val="left"/>
        <w:rPr>
          <w:b/>
          <w:color w:val="auto"/>
          <w:sz w:val="24"/>
        </w:rPr>
      </w:pPr>
      <w:r>
        <w:rPr>
          <w:b/>
          <w:color w:val="auto"/>
          <w:w w:val="99"/>
          <w:sz w:val="24"/>
        </w:rPr>
        <w:t xml:space="preserve"> </w:t>
      </w:r>
    </w:p>
    <w:p>
      <w:pPr>
        <w:spacing w:before="157"/>
        <w:ind w:left="1202" w:right="0" w:firstLine="0"/>
        <w:jc w:val="left"/>
        <w:rPr>
          <w:b/>
          <w:color w:val="auto"/>
          <w:sz w:val="24"/>
        </w:rPr>
      </w:pPr>
      <w:r>
        <w:rPr>
          <w:b/>
          <w:color w:val="auto"/>
          <w:w w:val="99"/>
          <w:sz w:val="24"/>
        </w:rPr>
        <w:t xml:space="preserve"> </w:t>
      </w:r>
    </w:p>
    <w:p>
      <w:pPr>
        <w:spacing w:before="159"/>
        <w:ind w:left="1202" w:right="0" w:firstLine="0"/>
        <w:jc w:val="left"/>
        <w:rPr>
          <w:b/>
          <w:color w:val="auto"/>
          <w:sz w:val="24"/>
        </w:rPr>
      </w:pPr>
      <w:r>
        <w:rPr>
          <w:b/>
          <w:color w:val="auto"/>
          <w:w w:val="99"/>
          <w:sz w:val="24"/>
        </w:rPr>
        <w:t xml:space="preserve"> </w:t>
      </w:r>
    </w:p>
    <w:p>
      <w:pPr>
        <w:spacing w:before="158"/>
        <w:ind w:left="1202" w:right="0" w:firstLine="0"/>
        <w:jc w:val="left"/>
        <w:rPr>
          <w:b/>
          <w:color w:val="auto"/>
          <w:sz w:val="24"/>
        </w:rPr>
      </w:pPr>
      <w:r>
        <w:rPr>
          <w:b/>
          <w:color w:val="auto"/>
          <w:w w:val="99"/>
          <w:sz w:val="24"/>
        </w:rPr>
        <w:t xml:space="preserve"> </w:t>
      </w:r>
    </w:p>
    <w:p>
      <w:pPr>
        <w:spacing w:after="0"/>
        <w:jc w:val="left"/>
        <w:rPr>
          <w:color w:val="auto"/>
          <w:sz w:val="24"/>
        </w:rPr>
        <w:sectPr>
          <w:pgSz w:w="11910" w:h="16850"/>
          <w:pgMar w:top="1519" w:right="1417" w:bottom="1519" w:left="1417" w:header="720" w:footer="1474" w:gutter="0"/>
          <w:pgBorders>
            <w:top w:val="none" w:sz="0" w:space="0"/>
            <w:left w:val="none" w:sz="0" w:space="0"/>
            <w:bottom w:val="none" w:sz="0" w:space="0"/>
            <w:right w:val="none" w:sz="0" w:space="0"/>
          </w:pgBorders>
          <w:pgNumType w:fmt="decimal"/>
          <w:cols w:space="0" w:num="1"/>
          <w:rtlGutter w:val="0"/>
          <w:docGrid w:linePitch="0" w:charSpace="0"/>
        </w:sectPr>
      </w:pPr>
    </w:p>
    <w:p>
      <w:pPr>
        <w:pStyle w:val="4"/>
        <w:bidi w:val="0"/>
        <w:ind w:left="0" w:leftChars="0" w:firstLine="0" w:firstLineChars="0"/>
        <w:rPr>
          <w:rFonts w:hint="eastAsia"/>
          <w:b/>
          <w:color w:val="auto"/>
          <w:sz w:val="24"/>
          <w:lang w:val="en-US" w:eastAsia="zh-CN"/>
        </w:rPr>
      </w:pPr>
      <w:r>
        <w:rPr>
          <w:rFonts w:ascii="宋体" w:hAnsi="宋体" w:eastAsia="宋体" w:cs="宋体"/>
          <w:b/>
          <w:bCs/>
          <w:color w:val="auto"/>
          <w:sz w:val="24"/>
          <w:szCs w:val="24"/>
          <w:lang w:val="en-US" w:eastAsia="en-US" w:bidi="ar-SA"/>
        </w:rPr>
        <w:t xml:space="preserve">附件 11 </w:t>
      </w:r>
      <w:r>
        <w:rPr>
          <w:rFonts w:hint="eastAsia"/>
          <w:b/>
          <w:color w:val="auto"/>
          <w:sz w:val="24"/>
          <w:lang w:val="en-US" w:eastAsia="zh-CN"/>
        </w:rPr>
        <w:t xml:space="preserve">                </w:t>
      </w:r>
    </w:p>
    <w:p>
      <w:pPr>
        <w:spacing w:before="51"/>
        <w:ind w:right="0"/>
        <w:jc w:val="center"/>
        <w:rPr>
          <w:color w:val="auto"/>
          <w:sz w:val="24"/>
        </w:rPr>
      </w:pPr>
      <w:r>
        <w:rPr>
          <w:b/>
          <w:color w:val="auto"/>
          <w:sz w:val="24"/>
        </w:rPr>
        <w:t>中小企业声明函</w:t>
      </w:r>
      <w:r>
        <w:rPr>
          <w:color w:val="auto"/>
          <w:sz w:val="24"/>
        </w:rPr>
        <w:t>（货物）</w:t>
      </w:r>
    </w:p>
    <w:p>
      <w:pPr>
        <w:pStyle w:val="5"/>
        <w:spacing w:before="7"/>
        <w:rPr>
          <w:color w:val="auto"/>
          <w:sz w:val="20"/>
        </w:rPr>
      </w:pP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本公司（联合体）郑重声明，根据《政府采购促进中小企业发展管理办法》（财库[2020]46 号）的规定，本公司（联合体）参加</w:t>
      </w:r>
      <w:r>
        <w:rPr>
          <w:color w:val="auto"/>
          <w:spacing w:val="0"/>
          <w:kern w:val="2"/>
          <w:sz w:val="21"/>
          <w:szCs w:val="21"/>
          <w:u w:val="single"/>
        </w:rPr>
        <w:t>（单位名称）</w:t>
      </w:r>
      <w:r>
        <w:rPr>
          <w:color w:val="auto"/>
          <w:spacing w:val="0"/>
          <w:kern w:val="2"/>
          <w:sz w:val="21"/>
          <w:szCs w:val="21"/>
        </w:rPr>
        <w:t>的</w:t>
      </w:r>
      <w:r>
        <w:rPr>
          <w:color w:val="auto"/>
          <w:spacing w:val="0"/>
          <w:kern w:val="2"/>
          <w:sz w:val="21"/>
          <w:szCs w:val="21"/>
          <w:u w:val="single"/>
        </w:rPr>
        <w:t>（项目名称）</w:t>
      </w:r>
      <w:r>
        <w:rPr>
          <w:color w:val="auto"/>
          <w:spacing w:val="0"/>
          <w:kern w:val="2"/>
          <w:sz w:val="21"/>
          <w:szCs w:val="21"/>
        </w:rPr>
        <w:t xml:space="preserve">采购活动，提供的货物全部由符合政策要求的中小企业制造。相关企业（含联合体的中小企业、签订分包意向协议的中小企业）的具体情况如下：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1.</w:t>
      </w:r>
      <w:r>
        <w:rPr>
          <w:color w:val="auto"/>
          <w:spacing w:val="0"/>
          <w:kern w:val="2"/>
          <w:sz w:val="21"/>
          <w:szCs w:val="21"/>
          <w:u w:val="single"/>
        </w:rPr>
        <w:t>（标的名称）</w:t>
      </w:r>
      <w:r>
        <w:rPr>
          <w:color w:val="auto"/>
          <w:spacing w:val="0"/>
          <w:kern w:val="2"/>
          <w:sz w:val="21"/>
          <w:szCs w:val="21"/>
        </w:rPr>
        <w:t>，属于</w:t>
      </w:r>
      <w:r>
        <w:rPr>
          <w:color w:val="auto"/>
          <w:spacing w:val="0"/>
          <w:kern w:val="2"/>
          <w:sz w:val="21"/>
          <w:szCs w:val="21"/>
          <w:u w:val="single"/>
        </w:rPr>
        <w:t>（采购文件中明确的所属行业）</w:t>
      </w:r>
      <w:r>
        <w:rPr>
          <w:color w:val="auto"/>
          <w:spacing w:val="0"/>
          <w:kern w:val="2"/>
          <w:sz w:val="21"/>
          <w:szCs w:val="21"/>
        </w:rPr>
        <w:t>行业；制造商为</w:t>
      </w:r>
      <w:r>
        <w:rPr>
          <w:color w:val="auto"/>
          <w:spacing w:val="0"/>
          <w:kern w:val="2"/>
          <w:sz w:val="21"/>
          <w:szCs w:val="21"/>
          <w:u w:val="single"/>
        </w:rPr>
        <w:t>（企业名称）</w:t>
      </w:r>
      <w:r>
        <w:rPr>
          <w:color w:val="auto"/>
          <w:spacing w:val="0"/>
          <w:kern w:val="2"/>
          <w:sz w:val="21"/>
          <w:szCs w:val="21"/>
        </w:rPr>
        <w:t>，从业人员</w:t>
      </w:r>
      <w:r>
        <w:rPr>
          <w:color w:val="auto"/>
          <w:spacing w:val="0"/>
          <w:kern w:val="2"/>
          <w:sz w:val="21"/>
          <w:szCs w:val="21"/>
          <w:u w:val="single"/>
        </w:rPr>
        <w:t xml:space="preserve">   </w:t>
      </w:r>
      <w:r>
        <w:rPr>
          <w:color w:val="auto"/>
          <w:spacing w:val="0"/>
          <w:kern w:val="2"/>
          <w:sz w:val="21"/>
          <w:szCs w:val="21"/>
        </w:rPr>
        <w:t>人 ，营业收入为</w:t>
      </w:r>
      <w:r>
        <w:rPr>
          <w:color w:val="auto"/>
          <w:spacing w:val="0"/>
          <w:kern w:val="2"/>
          <w:sz w:val="21"/>
          <w:szCs w:val="21"/>
          <w:u w:val="single"/>
        </w:rPr>
        <w:t xml:space="preserve">   </w:t>
      </w:r>
      <w:r>
        <w:rPr>
          <w:color w:val="auto"/>
          <w:spacing w:val="0"/>
          <w:kern w:val="2"/>
          <w:sz w:val="21"/>
          <w:szCs w:val="21"/>
        </w:rPr>
        <w:t>万元，资产总额为</w:t>
      </w:r>
      <w:r>
        <w:rPr>
          <w:color w:val="auto"/>
          <w:spacing w:val="0"/>
          <w:kern w:val="2"/>
          <w:sz w:val="21"/>
          <w:szCs w:val="21"/>
          <w:u w:val="single"/>
        </w:rPr>
        <w:t xml:space="preserve">   </w:t>
      </w:r>
      <w:r>
        <w:rPr>
          <w:color w:val="auto"/>
          <w:spacing w:val="0"/>
          <w:kern w:val="2"/>
          <w:sz w:val="21"/>
          <w:szCs w:val="21"/>
        </w:rPr>
        <w:t>万元， 属于</w:t>
      </w:r>
      <w:r>
        <w:rPr>
          <w:color w:val="auto"/>
          <w:spacing w:val="0"/>
          <w:kern w:val="2"/>
          <w:sz w:val="21"/>
          <w:szCs w:val="21"/>
          <w:u w:val="single"/>
        </w:rPr>
        <w:t>（中型、小型、微型）</w:t>
      </w:r>
      <w:r>
        <w:rPr>
          <w:color w:val="auto"/>
          <w:spacing w:val="0"/>
          <w:kern w:val="2"/>
          <w:sz w:val="21"/>
          <w:szCs w:val="21"/>
        </w:rPr>
        <w:t xml:space="preserve">企业；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2.</w:t>
      </w:r>
      <w:r>
        <w:rPr>
          <w:color w:val="auto"/>
          <w:spacing w:val="0"/>
          <w:kern w:val="2"/>
          <w:sz w:val="21"/>
          <w:szCs w:val="21"/>
          <w:u w:val="single"/>
        </w:rPr>
        <w:t xml:space="preserve"> （标的名称）</w:t>
      </w:r>
      <w:r>
        <w:rPr>
          <w:color w:val="auto"/>
          <w:spacing w:val="0"/>
          <w:kern w:val="2"/>
          <w:sz w:val="21"/>
          <w:szCs w:val="21"/>
        </w:rPr>
        <w:t>，属于</w:t>
      </w:r>
      <w:r>
        <w:rPr>
          <w:color w:val="auto"/>
          <w:spacing w:val="0"/>
          <w:kern w:val="2"/>
          <w:sz w:val="21"/>
          <w:szCs w:val="21"/>
          <w:u w:val="single"/>
        </w:rPr>
        <w:t>（采购文件中明确的所属行业）</w:t>
      </w:r>
      <w:r>
        <w:rPr>
          <w:color w:val="auto"/>
          <w:spacing w:val="0"/>
          <w:kern w:val="2"/>
          <w:sz w:val="21"/>
          <w:szCs w:val="21"/>
        </w:rPr>
        <w:t>行业；制造商为</w:t>
      </w:r>
      <w:r>
        <w:rPr>
          <w:color w:val="auto"/>
          <w:spacing w:val="0"/>
          <w:kern w:val="2"/>
          <w:sz w:val="21"/>
          <w:szCs w:val="21"/>
          <w:u w:val="single"/>
        </w:rPr>
        <w:t>（企业名称）</w:t>
      </w:r>
      <w:r>
        <w:rPr>
          <w:color w:val="auto"/>
          <w:spacing w:val="0"/>
          <w:kern w:val="2"/>
          <w:sz w:val="21"/>
          <w:szCs w:val="21"/>
        </w:rPr>
        <w:t>，从业人员</w:t>
      </w:r>
      <w:r>
        <w:rPr>
          <w:color w:val="auto"/>
          <w:spacing w:val="0"/>
          <w:kern w:val="2"/>
          <w:sz w:val="21"/>
          <w:szCs w:val="21"/>
          <w:u w:val="single"/>
        </w:rPr>
        <w:t xml:space="preserve">   </w:t>
      </w:r>
      <w:r>
        <w:rPr>
          <w:color w:val="auto"/>
          <w:spacing w:val="0"/>
          <w:kern w:val="2"/>
          <w:sz w:val="21"/>
          <w:szCs w:val="21"/>
        </w:rPr>
        <w:t>人 ，营业收入为</w:t>
      </w:r>
      <w:r>
        <w:rPr>
          <w:color w:val="auto"/>
          <w:spacing w:val="0"/>
          <w:kern w:val="2"/>
          <w:sz w:val="21"/>
          <w:szCs w:val="21"/>
          <w:u w:val="single"/>
        </w:rPr>
        <w:t xml:space="preserve">   </w:t>
      </w:r>
      <w:r>
        <w:rPr>
          <w:color w:val="auto"/>
          <w:spacing w:val="0"/>
          <w:kern w:val="2"/>
          <w:sz w:val="21"/>
          <w:szCs w:val="21"/>
        </w:rPr>
        <w:t>万元，资产总额为</w:t>
      </w:r>
      <w:r>
        <w:rPr>
          <w:color w:val="auto"/>
          <w:spacing w:val="0"/>
          <w:kern w:val="2"/>
          <w:sz w:val="21"/>
          <w:szCs w:val="21"/>
          <w:u w:val="single"/>
        </w:rPr>
        <w:t xml:space="preserve">    </w:t>
      </w:r>
      <w:r>
        <w:rPr>
          <w:color w:val="auto"/>
          <w:spacing w:val="0"/>
          <w:kern w:val="2"/>
          <w:sz w:val="21"/>
          <w:szCs w:val="21"/>
        </w:rPr>
        <w:t>万元， 属于</w:t>
      </w:r>
      <w:r>
        <w:rPr>
          <w:color w:val="auto"/>
          <w:spacing w:val="0"/>
          <w:kern w:val="2"/>
          <w:sz w:val="21"/>
          <w:szCs w:val="21"/>
          <w:u w:val="single"/>
        </w:rPr>
        <w:t>（中型、小型、微型）</w:t>
      </w:r>
      <w:r>
        <w:rPr>
          <w:color w:val="auto"/>
          <w:spacing w:val="0"/>
          <w:kern w:val="2"/>
          <w:sz w:val="21"/>
          <w:szCs w:val="21"/>
        </w:rPr>
        <w:t xml:space="preserve">企业；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 xml:space="preserve">3. ……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ascii="宋体" w:hAnsi="宋体" w:eastAsia="宋体" w:cs="宋体"/>
          <w:color w:val="auto"/>
          <w:spacing w:val="0"/>
          <w:kern w:val="2"/>
          <w:sz w:val="21"/>
          <w:szCs w:val="21"/>
        </w:rPr>
      </w:pPr>
      <w:r>
        <w:rPr>
          <w:rFonts w:hint="eastAsia" w:ascii="宋体" w:hAnsi="宋体" w:eastAsia="宋体" w:cs="宋体"/>
          <w:color w:val="auto"/>
          <w:spacing w:val="0"/>
          <w:kern w:val="2"/>
          <w:sz w:val="21"/>
          <w:szCs w:val="21"/>
          <w:lang w:val="en-US" w:eastAsia="zh-CN"/>
        </w:rPr>
        <w:t>4.</w:t>
      </w:r>
      <w:r>
        <w:rPr>
          <w:rFonts w:ascii="宋体" w:hAnsi="宋体" w:eastAsia="宋体" w:cs="宋体"/>
          <w:color w:val="auto"/>
          <w:spacing w:val="0"/>
          <w:kern w:val="2"/>
          <w:sz w:val="21"/>
          <w:szCs w:val="21"/>
        </w:rPr>
        <w:t xml:space="preserve">以上企业，不属于大企业的分支机构，不存在控股股东为大企业的情形， 也不存在与大企业的负责人为同一人的情形。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ascii="宋体" w:hAnsi="宋体" w:eastAsia="宋体" w:cs="宋体"/>
          <w:color w:val="auto"/>
          <w:spacing w:val="0"/>
          <w:kern w:val="2"/>
          <w:sz w:val="21"/>
          <w:szCs w:val="21"/>
        </w:rPr>
      </w:pPr>
      <w:r>
        <w:rPr>
          <w:rFonts w:hint="eastAsia" w:ascii="宋体" w:hAnsi="宋体" w:eastAsia="宋体" w:cs="宋体"/>
          <w:color w:val="auto"/>
          <w:spacing w:val="0"/>
          <w:kern w:val="2"/>
          <w:sz w:val="21"/>
          <w:szCs w:val="21"/>
          <w:lang w:val="en-US" w:eastAsia="zh-CN"/>
        </w:rPr>
        <w:t>5.</w:t>
      </w:r>
      <w:r>
        <w:rPr>
          <w:rFonts w:ascii="宋体" w:hAnsi="宋体" w:eastAsia="宋体" w:cs="宋体"/>
          <w:color w:val="auto"/>
          <w:spacing w:val="0"/>
          <w:kern w:val="2"/>
          <w:sz w:val="21"/>
          <w:szCs w:val="21"/>
        </w:rPr>
        <w:t>本公司对上述声明的真实性负责。如有虚假，将依法承担相应责任。</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ascii="宋体" w:hAnsi="宋体" w:eastAsia="宋体" w:cs="宋体"/>
          <w:color w:val="auto"/>
          <w:spacing w:val="0"/>
          <w:kern w:val="2"/>
          <w:sz w:val="21"/>
          <w:szCs w:val="21"/>
        </w:rPr>
      </w:pPr>
      <w:r>
        <w:rPr>
          <w:rFonts w:ascii="宋体" w:hAnsi="宋体" w:eastAsia="宋体" w:cs="宋体"/>
          <w:color w:val="auto"/>
          <w:spacing w:val="0"/>
          <w:kern w:val="2"/>
          <w:sz w:val="21"/>
          <w:szCs w:val="21"/>
        </w:rPr>
        <w:t xml:space="preserve">特此声明！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z w:val="21"/>
          <w:szCs w:val="21"/>
        </w:rPr>
      </w:pP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z w:val="21"/>
          <w:szCs w:val="21"/>
        </w:rPr>
      </w:pP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z w:val="21"/>
          <w:szCs w:val="21"/>
        </w:rPr>
      </w:pPr>
      <w:r>
        <w:rPr>
          <w:color w:val="auto"/>
          <w:sz w:val="21"/>
          <w:szCs w:val="21"/>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z w:val="21"/>
          <w:szCs w:val="21"/>
        </w:rPr>
      </w:pPr>
      <w:r>
        <w:rPr>
          <w:color w:val="auto"/>
          <w:sz w:val="21"/>
          <w:szCs w:val="21"/>
        </w:rPr>
        <w:t xml:space="preserve">企业名称：（盖章）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z w:val="21"/>
          <w:szCs w:val="21"/>
        </w:rPr>
      </w:pPr>
      <w:r>
        <w:rPr>
          <w:color w:val="auto"/>
          <w:sz w:val="21"/>
          <w:szCs w:val="21"/>
        </w:rPr>
        <w:t xml:space="preserve">日 期：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z w:val="21"/>
          <w:szCs w:val="21"/>
        </w:rPr>
      </w:pP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z w:val="21"/>
          <w:szCs w:val="21"/>
        </w:rPr>
      </w:pP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z w:val="21"/>
          <w:szCs w:val="21"/>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left"/>
        <w:textAlignment w:val="auto"/>
        <w:rPr>
          <w:color w:val="auto"/>
          <w:spacing w:val="0"/>
          <w:sz w:val="21"/>
          <w:szCs w:val="21"/>
        </w:rPr>
      </w:pPr>
      <w:r>
        <w:rPr>
          <w:color w:val="auto"/>
          <w:spacing w:val="0"/>
          <w:sz w:val="21"/>
          <w:szCs w:val="21"/>
        </w:rPr>
        <w:t xml:space="preserve">备注：从业人员、营业收入、资产总额填报上一年度数据，无上一年度数据的新成立企业可不填报。 </w:t>
      </w:r>
    </w:p>
    <w:p>
      <w:pPr>
        <w:spacing w:after="0" w:line="415" w:lineRule="auto"/>
        <w:jc w:val="left"/>
        <w:rPr>
          <w:color w:val="auto"/>
          <w:sz w:val="21"/>
          <w:szCs w:val="21"/>
        </w:rPr>
        <w:sectPr>
          <w:pgSz w:w="11910" w:h="16850"/>
          <w:pgMar w:top="1519" w:right="1417" w:bottom="1519" w:left="1417" w:header="720" w:footer="1531" w:gutter="0"/>
          <w:pgBorders>
            <w:top w:val="none" w:sz="0" w:space="0"/>
            <w:left w:val="none" w:sz="0" w:space="0"/>
            <w:bottom w:val="none" w:sz="0" w:space="0"/>
            <w:right w:val="none" w:sz="0" w:space="0"/>
          </w:pgBorders>
          <w:pgNumType w:fmt="decimal"/>
          <w:cols w:space="0" w:num="1"/>
          <w:rtlGutter w:val="0"/>
          <w:docGrid w:linePitch="0" w:charSpace="0"/>
        </w:sectPr>
      </w:pPr>
    </w:p>
    <w:p>
      <w:pPr>
        <w:pStyle w:val="4"/>
        <w:spacing w:before="51"/>
        <w:ind w:left="0" w:leftChars="0" w:firstLine="0" w:firstLineChars="0"/>
        <w:rPr>
          <w:color w:val="auto"/>
        </w:rPr>
      </w:pPr>
      <w:r>
        <w:rPr>
          <w:color w:val="auto"/>
        </w:rPr>
        <w:t xml:space="preserve">附件 12 </w:t>
      </w:r>
    </w:p>
    <w:p>
      <w:pPr>
        <w:pStyle w:val="5"/>
        <w:spacing w:before="6"/>
        <w:rPr>
          <w:b/>
          <w:color w:val="auto"/>
          <w:sz w:val="34"/>
        </w:rPr>
      </w:pPr>
    </w:p>
    <w:p>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b/>
          <w:color w:val="auto"/>
          <w:sz w:val="24"/>
        </w:rPr>
      </w:pPr>
      <w:r>
        <w:rPr>
          <w:rFonts w:hint="eastAsia"/>
          <w:b/>
          <w:color w:val="auto"/>
          <w:sz w:val="24"/>
        </w:rPr>
        <w:t>供应商</w:t>
      </w:r>
      <w:r>
        <w:rPr>
          <w:b/>
          <w:color w:val="auto"/>
          <w:sz w:val="24"/>
        </w:rPr>
        <w:t>自觉抵制政府采购领域商业贿赂行为承诺书</w:t>
      </w:r>
    </w:p>
    <w:p>
      <w:pPr>
        <w:pStyle w:val="5"/>
        <w:keepNext w:val="0"/>
        <w:keepLines w:val="0"/>
        <w:pageBreakBefore w:val="0"/>
        <w:widowControl w:val="0"/>
        <w:kinsoku/>
        <w:wordWrap/>
        <w:overflowPunct/>
        <w:topLinePunct w:val="0"/>
        <w:autoSpaceDE w:val="0"/>
        <w:autoSpaceDN w:val="0"/>
        <w:bidi w:val="0"/>
        <w:adjustRightInd/>
        <w:snapToGrid/>
        <w:spacing w:line="360" w:lineRule="auto"/>
        <w:ind w:right="0"/>
        <w:jc w:val="center"/>
        <w:textAlignment w:val="auto"/>
        <w:rPr>
          <w:color w:val="auto"/>
        </w:rPr>
      </w:pPr>
      <w:r>
        <w:rPr>
          <w:color w:val="auto"/>
        </w:rPr>
        <w:t>（格式）</w:t>
      </w:r>
    </w:p>
    <w:p>
      <w:pPr>
        <w:keepNext w:val="0"/>
        <w:keepLines w:val="0"/>
        <w:pageBreakBefore w:val="0"/>
        <w:widowControl w:val="0"/>
        <w:kinsoku/>
        <w:wordWrap/>
        <w:overflowPunct/>
        <w:topLinePunct w:val="0"/>
        <w:autoSpaceDE w:val="0"/>
        <w:autoSpaceDN w:val="0"/>
        <w:bidi w:val="0"/>
        <w:adjustRightInd/>
        <w:snapToGrid/>
        <w:spacing w:after="0" w:line="360" w:lineRule="auto"/>
        <w:ind w:right="0"/>
        <w:jc w:val="center"/>
        <w:textAlignment w:val="auto"/>
        <w:rPr>
          <w:color w:val="auto"/>
        </w:rPr>
        <w:sectPr>
          <w:pgSz w:w="11910" w:h="16850"/>
          <w:pgMar w:top="1519" w:right="1417" w:bottom="1519" w:left="1417" w:header="720" w:footer="1531" w:gutter="0"/>
          <w:pgBorders>
            <w:top w:val="none" w:sz="0" w:space="0"/>
            <w:left w:val="none" w:sz="0" w:space="0"/>
            <w:bottom w:val="none" w:sz="0" w:space="0"/>
            <w:right w:val="none" w:sz="0" w:space="0"/>
          </w:pgBorders>
          <w:pgNumType w:fmt="decimal"/>
          <w:cols w:space="0" w:num="1"/>
          <w:rtlGutter w:val="0"/>
          <w:docGrid w:linePitch="0" w:charSpace="0"/>
        </w:sectPr>
      </w:pP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z w:val="21"/>
          <w:szCs w:val="21"/>
        </w:rPr>
      </w:pPr>
      <w:r>
        <w:rPr>
          <w:color w:val="auto"/>
          <w:sz w:val="21"/>
          <w:szCs w:val="21"/>
        </w:rPr>
        <w:t>致：</w:t>
      </w:r>
      <w:r>
        <w:rPr>
          <w:color w:val="auto"/>
          <w:sz w:val="21"/>
          <w:szCs w:val="21"/>
          <w:u w:val="single"/>
        </w:rPr>
        <w:t xml:space="preserve">          </w:t>
      </w:r>
      <w:r>
        <w:rPr>
          <w:color w:val="auto"/>
          <w:sz w:val="21"/>
          <w:szCs w:val="21"/>
        </w:rPr>
        <w:t>（采购人</w:t>
      </w:r>
      <w:r>
        <w:rPr>
          <w:color w:val="auto"/>
          <w:spacing w:val="-1"/>
          <w:sz w:val="21"/>
          <w:szCs w:val="21"/>
        </w:rPr>
        <w:t>）</w:t>
      </w:r>
      <w:r>
        <w:rPr>
          <w:b/>
          <w:color w:val="auto"/>
          <w:w w:val="99"/>
          <w:sz w:val="21"/>
          <w:szCs w:val="21"/>
        </w:rPr>
        <w:t xml:space="preserve"> </w:t>
      </w:r>
      <w:r>
        <w:rPr>
          <w:color w:val="auto"/>
          <w:sz w:val="21"/>
          <w:szCs w:val="21"/>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both"/>
        <w:textAlignment w:val="auto"/>
        <w:rPr>
          <w:color w:val="auto"/>
          <w:spacing w:val="0"/>
          <w:kern w:val="2"/>
          <w:sz w:val="21"/>
          <w:szCs w:val="21"/>
        </w:rPr>
      </w:pPr>
      <w:r>
        <w:rPr>
          <w:color w:val="auto"/>
          <w:spacing w:val="0"/>
          <w:kern w:val="2"/>
          <w:sz w:val="21"/>
          <w:szCs w:val="21"/>
        </w:rPr>
        <w:t xml:space="preserve">进一步规范政府采购行为，营造公平竞争的政府采购市场环境，维护政府采购制度良好声誉，在参与贵单位组织的招标活动中，我方庄重承诺：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 xml:space="preserve">一、依法参与招标活动，遵纪守法，诚信经营，公平竞争。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both"/>
        <w:textAlignment w:val="auto"/>
        <w:rPr>
          <w:color w:val="auto"/>
          <w:spacing w:val="0"/>
          <w:kern w:val="2"/>
          <w:sz w:val="21"/>
          <w:szCs w:val="21"/>
        </w:rPr>
      </w:pPr>
      <w:r>
        <w:rPr>
          <w:color w:val="auto"/>
          <w:spacing w:val="0"/>
          <w:kern w:val="2"/>
          <w:sz w:val="21"/>
          <w:szCs w:val="21"/>
        </w:rPr>
        <w:t xml:space="preserve">二、不向采购人、采购代理机构和评审专家提供任何形式的商业贿赂，对索取或接受商业贿赂的单位和个人，及时向财政部门和纪检监察机关举报。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三、不以提供虚假资质文件等形式参与招标活动，不以虚假材料谋取中标。</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 xml:space="preserve">四、不采取不正当手段诋毁、排挤其它供应商，与其它参与招标活动的供应商保持良性的竞争关系。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both"/>
        <w:textAlignment w:val="auto"/>
        <w:rPr>
          <w:color w:val="auto"/>
          <w:spacing w:val="0"/>
          <w:kern w:val="2"/>
          <w:sz w:val="21"/>
          <w:szCs w:val="21"/>
        </w:rPr>
      </w:pPr>
      <w:r>
        <w:rPr>
          <w:color w:val="auto"/>
          <w:spacing w:val="0"/>
          <w:kern w:val="2"/>
          <w:sz w:val="21"/>
          <w:szCs w:val="21"/>
        </w:rPr>
        <w:t xml:space="preserve">五、不与采购人、采购代理机构和评审专家恶意串通，自觉维护政府采购公平竞争的市场秩序。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both"/>
        <w:textAlignment w:val="auto"/>
        <w:rPr>
          <w:color w:val="auto"/>
          <w:spacing w:val="0"/>
          <w:kern w:val="2"/>
          <w:sz w:val="21"/>
          <w:szCs w:val="21"/>
        </w:rPr>
      </w:pPr>
      <w:r>
        <w:rPr>
          <w:color w:val="auto"/>
          <w:spacing w:val="0"/>
          <w:kern w:val="2"/>
          <w:sz w:val="21"/>
          <w:szCs w:val="21"/>
        </w:rPr>
        <w:t xml:space="preserve">六、不与其它供应商串通采取围标、陪标等商业欺诈手段谋取中标，积极维护国家利益、社会公共利益和采购人的合法权益。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jc w:val="both"/>
        <w:textAlignment w:val="auto"/>
        <w:rPr>
          <w:color w:val="auto"/>
          <w:spacing w:val="0"/>
          <w:kern w:val="2"/>
          <w:sz w:val="21"/>
          <w:szCs w:val="21"/>
        </w:rPr>
      </w:pPr>
      <w:r>
        <w:rPr>
          <w:color w:val="auto"/>
          <w:spacing w:val="0"/>
          <w:kern w:val="2"/>
          <w:sz w:val="21"/>
          <w:szCs w:val="21"/>
        </w:rPr>
        <w:t xml:space="preserve">七、严格履行政府采购合同约定义务，不在政府采购合同执行过程中采取降低质量或标准、减少数量、拖延交付时间等方式损害采购人的利益，并自觉承担违约责任。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 xml:space="preserve">八、自觉接受并积极配合相关监督部门实施的监督检查，如实反映情况，及时提供有关证明材料。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 xml:space="preserve"> </w:t>
      </w:r>
    </w:p>
    <w:p>
      <w:pPr>
        <w:pStyle w:val="5"/>
        <w:spacing w:before="142"/>
        <w:ind w:left="3275"/>
        <w:rPr>
          <w:color w:val="auto"/>
          <w:sz w:val="21"/>
          <w:szCs w:val="21"/>
        </w:rPr>
      </w:pPr>
      <w:r>
        <w:rPr>
          <w:rFonts w:hint="eastAsia"/>
          <w:color w:val="auto"/>
          <w:sz w:val="21"/>
          <w:szCs w:val="21"/>
        </w:rPr>
        <w:t xml:space="preserve"> 供应商名称</w:t>
      </w:r>
      <w:r>
        <w:rPr>
          <w:color w:val="auto"/>
          <w:sz w:val="21"/>
          <w:szCs w:val="21"/>
        </w:rPr>
        <w:t>（</w:t>
      </w:r>
      <w:r>
        <w:rPr>
          <w:rFonts w:hint="eastAsia"/>
          <w:color w:val="auto"/>
          <w:sz w:val="21"/>
          <w:szCs w:val="21"/>
        </w:rPr>
        <w:t>全称并加盖公章</w:t>
      </w:r>
      <w:r>
        <w:rPr>
          <w:color w:val="auto"/>
          <w:sz w:val="21"/>
          <w:szCs w:val="21"/>
        </w:rPr>
        <w:t>）：</w:t>
      </w:r>
      <w:r>
        <w:rPr>
          <w:color w:val="auto"/>
          <w:sz w:val="21"/>
          <w:szCs w:val="21"/>
          <w:u w:val="single"/>
        </w:rPr>
        <w:t xml:space="preserve">                     </w:t>
      </w:r>
      <w:r>
        <w:rPr>
          <w:color w:val="auto"/>
          <w:sz w:val="21"/>
          <w:szCs w:val="21"/>
        </w:rPr>
        <w:t xml:space="preserve">    </w:t>
      </w:r>
    </w:p>
    <w:p>
      <w:pPr>
        <w:pStyle w:val="5"/>
        <w:spacing w:before="7"/>
        <w:rPr>
          <w:color w:val="auto"/>
          <w:sz w:val="21"/>
          <w:szCs w:val="21"/>
        </w:rPr>
      </w:pPr>
    </w:p>
    <w:p>
      <w:pPr>
        <w:pStyle w:val="5"/>
        <w:spacing w:before="66"/>
        <w:ind w:left="2553" w:firstLine="840" w:firstLineChars="400"/>
        <w:rPr>
          <w:color w:val="auto"/>
          <w:sz w:val="21"/>
          <w:szCs w:val="21"/>
        </w:rPr>
      </w:pPr>
      <w:r>
        <w:rPr>
          <w:color w:val="auto"/>
          <w:sz w:val="21"/>
          <w:szCs w:val="21"/>
        </w:rPr>
        <w:t>供应商代表（签字或盖章）：</w:t>
      </w:r>
      <w:r>
        <w:rPr>
          <w:color w:val="auto"/>
          <w:sz w:val="21"/>
          <w:szCs w:val="21"/>
          <w:u w:val="single"/>
        </w:rPr>
        <w:t xml:space="preserve">               </w:t>
      </w:r>
      <w:r>
        <w:rPr>
          <w:rFonts w:hint="eastAsia"/>
          <w:color w:val="auto"/>
          <w:sz w:val="21"/>
          <w:szCs w:val="21"/>
          <w:u w:val="single"/>
          <w:lang w:val="en-US" w:eastAsia="zh-CN"/>
        </w:rPr>
        <w:t xml:space="preserve">      </w:t>
      </w:r>
      <w:r>
        <w:rPr>
          <w:color w:val="auto"/>
          <w:sz w:val="21"/>
          <w:szCs w:val="21"/>
          <w:u w:val="single"/>
        </w:rPr>
        <w:t xml:space="preserve">  </w:t>
      </w:r>
      <w:r>
        <w:rPr>
          <w:color w:val="auto"/>
          <w:sz w:val="21"/>
          <w:szCs w:val="21"/>
        </w:rPr>
        <w:t xml:space="preserve">    </w:t>
      </w:r>
    </w:p>
    <w:p>
      <w:pPr>
        <w:pStyle w:val="5"/>
        <w:spacing w:before="6"/>
        <w:rPr>
          <w:color w:val="auto"/>
          <w:sz w:val="21"/>
          <w:szCs w:val="21"/>
        </w:rPr>
      </w:pPr>
    </w:p>
    <w:p>
      <w:pPr>
        <w:pStyle w:val="5"/>
        <w:spacing w:before="67"/>
        <w:ind w:left="5558"/>
        <w:rPr>
          <w:color w:val="auto"/>
          <w:sz w:val="21"/>
          <w:szCs w:val="21"/>
        </w:rPr>
      </w:pPr>
      <w:r>
        <w:rPr>
          <w:color w:val="auto"/>
          <w:sz w:val="21"/>
          <w:szCs w:val="21"/>
        </w:rPr>
        <w:t>日 期 ：</w:t>
      </w:r>
      <w:r>
        <w:rPr>
          <w:color w:val="auto"/>
          <w:sz w:val="21"/>
          <w:szCs w:val="21"/>
          <w:u w:val="single"/>
        </w:rPr>
        <w:t xml:space="preserve">                 </w:t>
      </w:r>
      <w:r>
        <w:rPr>
          <w:rFonts w:hint="eastAsia"/>
          <w:color w:val="auto"/>
          <w:sz w:val="21"/>
          <w:szCs w:val="21"/>
          <w:u w:val="single"/>
          <w:lang w:val="en-US" w:eastAsia="zh-CN"/>
        </w:rPr>
        <w:t xml:space="preserve">   </w:t>
      </w:r>
      <w:r>
        <w:rPr>
          <w:color w:val="auto"/>
          <w:sz w:val="21"/>
          <w:szCs w:val="21"/>
          <w:u w:val="single"/>
        </w:rPr>
        <w:t xml:space="preserve">    </w:t>
      </w:r>
      <w:r>
        <w:rPr>
          <w:color w:val="auto"/>
          <w:sz w:val="21"/>
          <w:szCs w:val="21"/>
        </w:rPr>
        <w:t xml:space="preserve">   </w:t>
      </w:r>
    </w:p>
    <w:p>
      <w:pPr>
        <w:pStyle w:val="5"/>
        <w:rPr>
          <w:color w:val="auto"/>
          <w:sz w:val="21"/>
          <w:szCs w:val="21"/>
        </w:rPr>
      </w:pPr>
    </w:p>
    <w:p>
      <w:pPr>
        <w:pStyle w:val="5"/>
        <w:spacing w:before="6"/>
        <w:rPr>
          <w:color w:val="auto"/>
          <w:sz w:val="21"/>
          <w:szCs w:val="21"/>
        </w:rPr>
      </w:pPr>
    </w:p>
    <w:p>
      <w:pPr>
        <w:pStyle w:val="5"/>
        <w:ind w:left="6969"/>
        <w:rPr>
          <w:color w:val="auto"/>
        </w:rPr>
      </w:pPr>
      <w:r>
        <w:rPr>
          <w:color w:val="auto"/>
          <w:sz w:val="21"/>
          <w:szCs w:val="21"/>
        </w:rPr>
        <w:t>年</w:t>
      </w:r>
      <w:r>
        <w:rPr>
          <w:rFonts w:hint="eastAsia"/>
          <w:color w:val="auto"/>
          <w:sz w:val="21"/>
          <w:szCs w:val="21"/>
          <w:lang w:val="en-US" w:eastAsia="zh-CN"/>
        </w:rPr>
        <w:t xml:space="preserve"> </w:t>
      </w:r>
      <w:r>
        <w:rPr>
          <w:color w:val="auto"/>
          <w:sz w:val="21"/>
          <w:szCs w:val="21"/>
        </w:rPr>
        <w:t xml:space="preserve"> </w:t>
      </w:r>
      <w:r>
        <w:rPr>
          <w:rFonts w:hint="eastAsia"/>
          <w:color w:val="auto"/>
          <w:sz w:val="21"/>
          <w:szCs w:val="21"/>
          <w:lang w:val="en-US" w:eastAsia="zh-CN"/>
        </w:rPr>
        <w:t xml:space="preserve"> </w:t>
      </w:r>
      <w:r>
        <w:rPr>
          <w:color w:val="auto"/>
          <w:sz w:val="21"/>
          <w:szCs w:val="21"/>
        </w:rPr>
        <w:t>月</w:t>
      </w:r>
      <w:r>
        <w:rPr>
          <w:rFonts w:hint="eastAsia"/>
          <w:color w:val="auto"/>
          <w:sz w:val="21"/>
          <w:szCs w:val="21"/>
          <w:lang w:val="en-US" w:eastAsia="zh-CN"/>
        </w:rPr>
        <w:t xml:space="preserve"> </w:t>
      </w:r>
      <w:r>
        <w:rPr>
          <w:color w:val="auto"/>
          <w:sz w:val="21"/>
          <w:szCs w:val="21"/>
        </w:rPr>
        <w:t xml:space="preserve"> </w:t>
      </w:r>
      <w:r>
        <w:rPr>
          <w:rFonts w:hint="eastAsia"/>
          <w:color w:val="auto"/>
          <w:sz w:val="21"/>
          <w:szCs w:val="21"/>
          <w:lang w:val="en-US" w:eastAsia="zh-CN"/>
        </w:rPr>
        <w:t xml:space="preserve"> </w:t>
      </w:r>
      <w:r>
        <w:rPr>
          <w:color w:val="auto"/>
          <w:sz w:val="21"/>
          <w:szCs w:val="21"/>
        </w:rPr>
        <w:t xml:space="preserve"> 日</w:t>
      </w:r>
      <w:r>
        <w:rPr>
          <w:color w:val="auto"/>
        </w:rPr>
        <w:t xml:space="preserve"> </w:t>
      </w:r>
    </w:p>
    <w:p>
      <w:pPr>
        <w:spacing w:after="0"/>
        <w:rPr>
          <w:color w:val="auto"/>
        </w:rPr>
        <w:sectPr>
          <w:type w:val="continuous"/>
          <w:pgSz w:w="11910" w:h="16850"/>
          <w:pgMar w:top="1519" w:right="1417" w:bottom="1519" w:left="1417" w:header="720" w:footer="720" w:gutter="0"/>
          <w:pgBorders>
            <w:top w:val="none" w:sz="0" w:space="0"/>
            <w:left w:val="none" w:sz="0" w:space="0"/>
            <w:bottom w:val="none" w:sz="0" w:space="0"/>
            <w:right w:val="none" w:sz="0" w:space="0"/>
          </w:pgBorders>
          <w:pgNumType w:fmt="decimal"/>
          <w:cols w:space="0" w:num="1"/>
          <w:rtlGutter w:val="0"/>
          <w:docGrid w:linePitch="0" w:charSpace="0"/>
        </w:sectPr>
      </w:pPr>
    </w:p>
    <w:p>
      <w:pPr>
        <w:pStyle w:val="4"/>
        <w:spacing w:before="36"/>
        <w:ind w:left="0" w:leftChars="0" w:firstLine="0" w:firstLineChars="0"/>
        <w:rPr>
          <w:color w:val="auto"/>
        </w:rPr>
      </w:pPr>
      <w:r>
        <w:rPr>
          <w:color w:val="auto"/>
        </w:rPr>
        <w:t xml:space="preserve">附件 13  </w:t>
      </w:r>
    </w:p>
    <w:p>
      <w:pPr>
        <w:pStyle w:val="5"/>
        <w:spacing w:before="2"/>
        <w:rPr>
          <w:b/>
          <w:color w:val="auto"/>
          <w:sz w:val="37"/>
        </w:rPr>
      </w:pPr>
    </w:p>
    <w:p>
      <w:pPr>
        <w:spacing w:before="1"/>
        <w:ind w:left="95" w:right="0" w:firstLine="0"/>
        <w:jc w:val="center"/>
        <w:rPr>
          <w:color w:val="auto"/>
          <w:sz w:val="21"/>
        </w:rPr>
      </w:pPr>
      <w:r>
        <w:rPr>
          <w:b/>
          <w:color w:val="auto"/>
          <w:sz w:val="28"/>
        </w:rPr>
        <w:t>驻马店市政府采购合同融资金融机构联系方式</w:t>
      </w:r>
    </w:p>
    <w:p>
      <w:pPr>
        <w:spacing w:after="0"/>
        <w:jc w:val="left"/>
        <w:rPr>
          <w:color w:val="auto"/>
          <w:sz w:val="21"/>
        </w:rPr>
        <w:sectPr>
          <w:pgSz w:w="11910" w:h="16850"/>
          <w:pgMar w:top="1519" w:right="1417" w:bottom="1519" w:left="1417" w:header="720" w:footer="1531" w:gutter="0"/>
          <w:pgBorders>
            <w:top w:val="none" w:sz="0" w:space="0"/>
            <w:left w:val="none" w:sz="0" w:space="0"/>
            <w:bottom w:val="none" w:sz="0" w:space="0"/>
            <w:right w:val="none" w:sz="0" w:space="0"/>
          </w:pgBorders>
          <w:pgNumType w:fmt="decimal"/>
          <w:cols w:space="0" w:num="1"/>
          <w:rtlGutter w:val="0"/>
          <w:docGrid w:linePitch="0" w:charSpace="0"/>
        </w:sectPr>
      </w:pPr>
    </w:p>
    <w:p>
      <w:pPr>
        <w:pStyle w:val="5"/>
        <w:spacing w:before="12"/>
        <w:rPr>
          <w:color w:val="auto"/>
          <w:sz w:val="17"/>
        </w:rPr>
      </w:pP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 xml:space="preserve">参与本次采购活动的供应商，在中标后可以持政府采购合同向融资机构申请贷款，联系方式如下：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 xml:space="preserve">1、上海浦东发展银行信阳分行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 xml:space="preserve">联系人：陈安达 18538266767 李鹤松 18638169788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 xml:space="preserve">地址：信阳市羊山新区新六大街北段九阳大厦一号楼 </w:t>
      </w:r>
    </w:p>
    <w:p>
      <w:pPr>
        <w:pStyle w:val="5"/>
        <w:keepNext w:val="0"/>
        <w:keepLines w:val="0"/>
        <w:pageBreakBefore w:val="0"/>
        <w:widowControl w:val="0"/>
        <w:numPr>
          <w:ilvl w:val="0"/>
          <w:numId w:val="2"/>
        </w:numPr>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中原银行驻马店分行公司业务七部</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200" w:right="0" w:rightChars="0"/>
        <w:textAlignment w:val="auto"/>
        <w:rPr>
          <w:color w:val="auto"/>
          <w:spacing w:val="0"/>
          <w:kern w:val="2"/>
          <w:sz w:val="21"/>
          <w:szCs w:val="21"/>
        </w:rPr>
      </w:pPr>
      <w:r>
        <w:rPr>
          <w:color w:val="auto"/>
          <w:spacing w:val="0"/>
          <w:kern w:val="2"/>
          <w:sz w:val="21"/>
          <w:szCs w:val="21"/>
        </w:rPr>
        <w:t xml:space="preserve">联系人：王磊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 xml:space="preserve">联系电话：13783327708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 xml:space="preserve">地址：驻马店市驿城区文明路 168 号（天龙大酒店对面） </w:t>
      </w:r>
    </w:p>
    <w:p>
      <w:pPr>
        <w:pStyle w:val="5"/>
        <w:keepNext w:val="0"/>
        <w:keepLines w:val="0"/>
        <w:pageBreakBefore w:val="0"/>
        <w:widowControl w:val="0"/>
        <w:numPr>
          <w:ilvl w:val="0"/>
          <w:numId w:val="3"/>
        </w:numPr>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 xml:space="preserve">郑州银行驻马店分行 </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200" w:right="0" w:rightChars="0"/>
        <w:textAlignment w:val="auto"/>
        <w:rPr>
          <w:color w:val="auto"/>
          <w:spacing w:val="0"/>
          <w:kern w:val="2"/>
          <w:sz w:val="21"/>
          <w:szCs w:val="21"/>
        </w:rPr>
      </w:pPr>
      <w:r>
        <w:rPr>
          <w:color w:val="auto"/>
          <w:spacing w:val="0"/>
          <w:kern w:val="2"/>
          <w:sz w:val="21"/>
          <w:szCs w:val="21"/>
        </w:rPr>
        <w:t xml:space="preserve">联系人：禹阳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 xml:space="preserve">联系电话：15103825000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 xml:space="preserve">地址：河南省驻马店市置地大道与天中山大道交叉口西南角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 xml:space="preserve">4、驻马店农村商业银行股份有限公司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 xml:space="preserve">联系人：鄢川源  15136590288  3699502 周莉娟 15290172878 3618869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 xml:space="preserve">地址：驻马店市驿城区文化路 360 号 </w:t>
      </w:r>
    </w:p>
    <w:p>
      <w:pPr>
        <w:pStyle w:val="5"/>
        <w:keepNext w:val="0"/>
        <w:keepLines w:val="0"/>
        <w:pageBreakBefore w:val="0"/>
        <w:widowControl w:val="0"/>
        <w:numPr>
          <w:ilvl w:val="0"/>
          <w:numId w:val="4"/>
        </w:numPr>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中国银行股份有限公司驻马店分行营业部</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200" w:right="0" w:rightChars="0"/>
        <w:textAlignment w:val="auto"/>
        <w:rPr>
          <w:color w:val="auto"/>
          <w:spacing w:val="0"/>
          <w:kern w:val="2"/>
          <w:sz w:val="21"/>
          <w:szCs w:val="21"/>
        </w:rPr>
      </w:pPr>
      <w:r>
        <w:rPr>
          <w:color w:val="auto"/>
          <w:spacing w:val="0"/>
          <w:kern w:val="2"/>
          <w:sz w:val="21"/>
          <w:szCs w:val="21"/>
        </w:rPr>
        <w:t xml:space="preserve">联系人：罗浩 手机号 15239620736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 xml:space="preserve">刘杰 手机号 16639631991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 xml:space="preserve">地址：驻马店市文明路 188 号 </w:t>
      </w:r>
    </w:p>
    <w:p>
      <w:pPr>
        <w:pStyle w:val="5"/>
        <w:keepNext w:val="0"/>
        <w:keepLines w:val="0"/>
        <w:pageBreakBefore w:val="0"/>
        <w:widowControl w:val="0"/>
        <w:numPr>
          <w:ilvl w:val="0"/>
          <w:numId w:val="5"/>
        </w:numPr>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中信银行股份有限公司郑州东明路支行</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200" w:right="0" w:rightChars="0"/>
        <w:textAlignment w:val="auto"/>
        <w:rPr>
          <w:color w:val="auto"/>
          <w:spacing w:val="0"/>
          <w:kern w:val="2"/>
          <w:sz w:val="21"/>
          <w:szCs w:val="21"/>
        </w:rPr>
      </w:pPr>
      <w:r>
        <w:rPr>
          <w:color w:val="auto"/>
          <w:spacing w:val="0"/>
          <w:kern w:val="2"/>
          <w:sz w:val="21"/>
          <w:szCs w:val="21"/>
        </w:rPr>
        <w:t xml:space="preserve">联系人：李阿萃 18638139933 </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color w:val="auto"/>
          <w:spacing w:val="0"/>
          <w:kern w:val="2"/>
          <w:sz w:val="21"/>
          <w:szCs w:val="21"/>
        </w:rPr>
      </w:pPr>
      <w:r>
        <w:rPr>
          <w:color w:val="auto"/>
          <w:spacing w:val="0"/>
          <w:kern w:val="2"/>
          <w:sz w:val="21"/>
          <w:szCs w:val="21"/>
        </w:rPr>
        <w:t xml:space="preserve">地址：郑州市东明路与东风路交叉口 </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left"/>
        <w:textAlignment w:val="auto"/>
        <w:rPr>
          <w:color w:val="auto"/>
          <w:sz w:val="24"/>
          <w:szCs w:val="24"/>
        </w:rPr>
      </w:pPr>
      <w:r>
        <w:rPr>
          <w:color w:val="auto"/>
          <w:sz w:val="24"/>
          <w:szCs w:val="24"/>
        </w:rPr>
        <w:t xml:space="preserve"> </w:t>
      </w:r>
    </w:p>
    <w:sectPr>
      <w:type w:val="continuous"/>
      <w:pgSz w:w="11910" w:h="16850"/>
      <w:pgMar w:top="1519" w:right="1417" w:bottom="1519" w:left="1417" w:header="720" w:footer="720" w:gutter="0"/>
      <w:pgBorders>
        <w:top w:val="none" w:sz="0" w:space="0"/>
        <w:left w:val="none" w:sz="0" w:space="0"/>
        <w:bottom w:val="none" w:sz="0" w:space="0"/>
        <w:right w:val="none" w:sz="0" w:space="0"/>
      </w:pgBorders>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思源黑体 Heavy">
    <w:altName w:val="黑体"/>
    <w:panose1 w:val="00000000000000000000"/>
    <w:charset w:val="80"/>
    <w:family w:val="swiss"/>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61" o:spid="_x0000_s206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w:pict>
        <v:shape id="_x0000_s2062" o:spid="_x0000_s206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w:pict>
        <v:shape id="_x0000_s2059" o:spid="_x0000_s2059" o:spt="202" type="#_x0000_t202" style="position:absolute;left:0pt;margin-top:0pt;height:22.55pt;width:9.75pt;mso-position-horizontal:center;mso-position-horizontal-relative:margin;z-index:251659264;mso-width-relative:page;mso-height-relative:page;" filled="f" stroked="f" coordsize="21600,21600">
          <v:path/>
          <v:fill on="f" focussize="0,0"/>
          <v:stroke on="f"/>
          <v:imagedata o:title=""/>
          <o:lock v:ext="edit" aspectratio="f"/>
          <v:textbox inset="0mm,0mm,0mm,0mm">
            <w:txbxContent>
              <w:p>
                <w:pPr>
                  <w:pStyle w:val="8"/>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w:pict>
        <v:shape id="_x0000_s2060" o:spid="_x0000_s2060" o:spt="202" type="#_x0000_t202" style="position:absolute;left:0pt;margin-top:0pt;height:26.2pt;width:24.3pt;mso-position-horizontal:center;mso-position-horizontal-relative:margin;z-index:251660288;mso-width-relative:page;mso-height-relative:page;" filled="f" stroked="f" coordsize="21600,21600">
          <v:path/>
          <v:fill on="f" focussize="0,0"/>
          <v:stroke on="f"/>
          <v:imagedata o:title=""/>
          <o:lock v:ext="edit" aspectratio="f"/>
          <v:textbox inset="0mm,0mm,0mm,0mm">
            <w:txbxContent>
              <w:p>
                <w:pPr>
                  <w:pStyle w:val="8"/>
                </w:pPr>
                <w:r>
                  <w:fldChar w:fldCharType="begin"/>
                </w:r>
                <w:r>
                  <w:instrText xml:space="preserve"> PAGE  \* MERGEFORMAT </w:instrText>
                </w:r>
                <w:r>
                  <w:fldChar w:fldCharType="separate"/>
                </w:r>
                <w:r>
                  <w:t>11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3AE70"/>
    <w:multiLevelType w:val="singleLevel"/>
    <w:tmpl w:val="9543AE70"/>
    <w:lvl w:ilvl="0" w:tentative="0">
      <w:start w:val="5"/>
      <w:numFmt w:val="decimal"/>
      <w:suff w:val="nothing"/>
      <w:lvlText w:val="%1、"/>
      <w:lvlJc w:val="left"/>
    </w:lvl>
  </w:abstractNum>
  <w:abstractNum w:abstractNumId="1">
    <w:nsid w:val="38DF4C5B"/>
    <w:multiLevelType w:val="singleLevel"/>
    <w:tmpl w:val="38DF4C5B"/>
    <w:lvl w:ilvl="0" w:tentative="0">
      <w:start w:val="8"/>
      <w:numFmt w:val="chineseCounting"/>
      <w:suff w:val="nothing"/>
      <w:lvlText w:val="%1、"/>
      <w:lvlJc w:val="left"/>
      <w:rPr>
        <w:rFonts w:hint="eastAsia"/>
      </w:rPr>
    </w:lvl>
  </w:abstractNum>
  <w:abstractNum w:abstractNumId="2">
    <w:nsid w:val="3A804B98"/>
    <w:multiLevelType w:val="singleLevel"/>
    <w:tmpl w:val="3A804B98"/>
    <w:lvl w:ilvl="0" w:tentative="0">
      <w:start w:val="3"/>
      <w:numFmt w:val="decimal"/>
      <w:suff w:val="nothing"/>
      <w:lvlText w:val="%1、"/>
      <w:lvlJc w:val="left"/>
    </w:lvl>
  </w:abstractNum>
  <w:abstractNum w:abstractNumId="3">
    <w:nsid w:val="3B1F214E"/>
    <w:multiLevelType w:val="singleLevel"/>
    <w:tmpl w:val="3B1F214E"/>
    <w:lvl w:ilvl="0" w:tentative="0">
      <w:start w:val="6"/>
      <w:numFmt w:val="decimal"/>
      <w:suff w:val="nothing"/>
      <w:lvlText w:val="%1、"/>
      <w:lvlJc w:val="left"/>
    </w:lvl>
  </w:abstractNum>
  <w:abstractNum w:abstractNumId="4">
    <w:nsid w:val="71C308AF"/>
    <w:multiLevelType w:val="singleLevel"/>
    <w:tmpl w:val="71C308AF"/>
    <w:lvl w:ilvl="0" w:tentative="0">
      <w:start w:val="2"/>
      <w:numFmt w:val="decimal"/>
      <w:suff w:val="nothing"/>
      <w:lvlText w:val="%1、"/>
      <w:lvlJc w:val="left"/>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2RiZThlYmU1MjliM2Y5ZjA4NDJlNzk2NTk3ZDIwZjQifQ=="/>
  </w:docVars>
  <w:rsids>
    <w:rsidRoot w:val="00000000"/>
    <w:rsid w:val="00225A44"/>
    <w:rsid w:val="01FC6F47"/>
    <w:rsid w:val="068E5987"/>
    <w:rsid w:val="0BBF0AE3"/>
    <w:rsid w:val="10ED2970"/>
    <w:rsid w:val="13E73C6D"/>
    <w:rsid w:val="1E76285A"/>
    <w:rsid w:val="20211381"/>
    <w:rsid w:val="22B361C7"/>
    <w:rsid w:val="2381512B"/>
    <w:rsid w:val="2515131D"/>
    <w:rsid w:val="2AF2330B"/>
    <w:rsid w:val="2BA974AC"/>
    <w:rsid w:val="2CAB5095"/>
    <w:rsid w:val="2DC73C6F"/>
    <w:rsid w:val="3AC331B6"/>
    <w:rsid w:val="3BC17EA0"/>
    <w:rsid w:val="448C36D9"/>
    <w:rsid w:val="4C633A95"/>
    <w:rsid w:val="4CA238A2"/>
    <w:rsid w:val="4E6206B1"/>
    <w:rsid w:val="5D821442"/>
    <w:rsid w:val="62533931"/>
    <w:rsid w:val="64C30C33"/>
    <w:rsid w:val="66E51A1F"/>
    <w:rsid w:val="748026A3"/>
    <w:rsid w:val="77241C0B"/>
    <w:rsid w:val="7C8A06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3">
    <w:name w:val="heading 1"/>
    <w:basedOn w:val="1"/>
    <w:next w:val="1"/>
    <w:link w:val="19"/>
    <w:qFormat/>
    <w:uiPriority w:val="1"/>
    <w:pPr>
      <w:spacing w:before="31"/>
      <w:jc w:val="center"/>
      <w:outlineLvl w:val="1"/>
    </w:pPr>
    <w:rPr>
      <w:rFonts w:ascii="宋体" w:hAnsi="宋体" w:eastAsia="宋体" w:cs="宋体"/>
      <w:b/>
      <w:bCs/>
      <w:sz w:val="31"/>
      <w:szCs w:val="31"/>
    </w:rPr>
  </w:style>
  <w:style w:type="paragraph" w:styleId="2">
    <w:name w:val="heading 2"/>
    <w:basedOn w:val="1"/>
    <w:next w:val="1"/>
    <w:link w:val="20"/>
    <w:qFormat/>
    <w:uiPriority w:val="1"/>
    <w:pPr>
      <w:ind w:left="3515"/>
      <w:outlineLvl w:val="2"/>
    </w:pPr>
    <w:rPr>
      <w:rFonts w:ascii="宋体" w:hAnsi="宋体" w:eastAsia="宋体" w:cs="宋体"/>
      <w:sz w:val="28"/>
      <w:szCs w:val="28"/>
    </w:rPr>
  </w:style>
  <w:style w:type="paragraph" w:styleId="4">
    <w:name w:val="heading 3"/>
    <w:basedOn w:val="1"/>
    <w:next w:val="1"/>
    <w:qFormat/>
    <w:uiPriority w:val="1"/>
    <w:pPr>
      <w:ind w:left="1202"/>
      <w:outlineLvl w:val="3"/>
    </w:pPr>
    <w:rPr>
      <w:rFonts w:ascii="宋体" w:hAnsi="宋体" w:eastAsia="宋体" w:cs="宋体"/>
      <w:b/>
      <w:bCs/>
      <w:sz w:val="24"/>
      <w:szCs w:val="24"/>
    </w:rPr>
  </w:style>
  <w:style w:type="character" w:default="1" w:styleId="15">
    <w:name w:val="Default Paragraph Font"/>
    <w:semiHidden/>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1"/>
    <w:rPr>
      <w:rFonts w:ascii="宋体" w:hAnsi="宋体" w:eastAsia="宋体" w:cs="宋体"/>
      <w:sz w:val="24"/>
      <w:szCs w:val="24"/>
    </w:rPr>
  </w:style>
  <w:style w:type="paragraph" w:customStyle="1" w:styleId="6">
    <w:name w:val="style4"/>
    <w:basedOn w:val="1"/>
    <w:next w:val="7"/>
    <w:qFormat/>
    <w:uiPriority w:val="0"/>
    <w:pPr>
      <w:widowControl/>
      <w:spacing w:before="280" w:after="280"/>
    </w:pPr>
    <w:rPr>
      <w:rFonts w:ascii="宋体" w:eastAsia="宋体"/>
      <w:sz w:val="18"/>
    </w:rPr>
  </w:style>
  <w:style w:type="paragraph" w:customStyle="1" w:styleId="7">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2"/>
    <w:basedOn w:val="1"/>
    <w:next w:val="5"/>
    <w:qFormat/>
    <w:uiPriority w:val="0"/>
    <w:pPr>
      <w:spacing w:line="360" w:lineRule="auto"/>
      <w:ind w:firstLine="420"/>
    </w:pPr>
    <w:rPr>
      <w:sz w:val="24"/>
      <w:szCs w:val="21"/>
    </w:rPr>
  </w:style>
  <w:style w:type="paragraph" w:styleId="11">
    <w:name w:val="Body Text First Indent"/>
    <w:basedOn w:val="5"/>
    <w:next w:val="1"/>
    <w:qFormat/>
    <w:uiPriority w:val="0"/>
    <w:pPr>
      <w:keepNext w:val="0"/>
      <w:keepLines w:val="0"/>
      <w:widowControl w:val="0"/>
      <w:suppressLineNumbers w:val="0"/>
      <w:spacing w:before="0" w:beforeAutospacing="0" w:after="120" w:afterAutospacing="0" w:line="240" w:lineRule="auto"/>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1"/>
    <w:next w:val="1"/>
    <w:qFormat/>
    <w:uiPriority w:val="0"/>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pPr>
      <w:ind w:left="1202" w:firstLine="481"/>
    </w:pPr>
    <w:rPr>
      <w:rFonts w:ascii="宋体" w:hAnsi="宋体" w:eastAsia="宋体" w:cs="宋体"/>
    </w:rPr>
  </w:style>
  <w:style w:type="paragraph" w:customStyle="1" w:styleId="18">
    <w:name w:val="Table Paragraph"/>
    <w:basedOn w:val="1"/>
    <w:qFormat/>
    <w:uiPriority w:val="1"/>
    <w:rPr>
      <w:rFonts w:ascii="宋体" w:hAnsi="宋体" w:eastAsia="宋体" w:cs="宋体"/>
    </w:rPr>
  </w:style>
  <w:style w:type="character" w:customStyle="1" w:styleId="19">
    <w:name w:val="标题 1 Char"/>
    <w:link w:val="3"/>
    <w:qFormat/>
    <w:uiPriority w:val="1"/>
    <w:rPr>
      <w:rFonts w:ascii="宋体" w:hAnsi="宋体" w:eastAsia="宋体" w:cs="宋体"/>
      <w:b/>
      <w:bCs/>
      <w:sz w:val="31"/>
      <w:szCs w:val="31"/>
    </w:rPr>
  </w:style>
  <w:style w:type="character" w:customStyle="1" w:styleId="20">
    <w:name w:val="标题 2 Char"/>
    <w:link w:val="2"/>
    <w:qFormat/>
    <w:uiPriority w:val="1"/>
    <w:rPr>
      <w:rFonts w:ascii="宋体" w:hAnsi="宋体" w:eastAsia="宋体" w:cs="宋体"/>
      <w:sz w:val="28"/>
      <w:szCs w:val="28"/>
    </w:rPr>
  </w:style>
  <w:style w:type="character" w:customStyle="1" w:styleId="21">
    <w:name w:val="font01"/>
    <w:basedOn w:val="15"/>
    <w:qFormat/>
    <w:uiPriority w:val="0"/>
    <w:rPr>
      <w:rFonts w:hint="eastAsia" w:ascii="宋体" w:hAnsi="宋体" w:eastAsia="宋体" w:cs="宋体"/>
      <w:color w:val="000000"/>
      <w:sz w:val="22"/>
      <w:szCs w:val="22"/>
      <w:u w:val="none"/>
    </w:rPr>
  </w:style>
  <w:style w:type="character" w:customStyle="1" w:styleId="22">
    <w:name w:val="font31"/>
    <w:basedOn w:val="15"/>
    <w:qFormat/>
    <w:uiPriority w:val="0"/>
    <w:rPr>
      <w:rFonts w:hint="eastAsia" w:ascii="宋体" w:hAnsi="宋体" w:eastAsia="宋体" w:cs="宋体"/>
      <w:color w:val="000000"/>
      <w:sz w:val="22"/>
      <w:szCs w:val="22"/>
      <w:u w:val="none"/>
    </w:rPr>
  </w:style>
  <w:style w:type="character" w:customStyle="1" w:styleId="23">
    <w:name w:val="font21"/>
    <w:basedOn w:val="15"/>
    <w:qFormat/>
    <w:uiPriority w:val="0"/>
    <w:rPr>
      <w:rFonts w:hint="eastAsia" w:ascii="宋体" w:hAnsi="宋体" w:eastAsia="宋体" w:cs="宋体"/>
      <w:color w:val="FF0000"/>
      <w:sz w:val="22"/>
      <w:szCs w:val="22"/>
      <w:u w:val="none"/>
    </w:rPr>
  </w:style>
  <w:style w:type="character" w:customStyle="1" w:styleId="24">
    <w:name w:val="font11"/>
    <w:basedOn w:val="15"/>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61" textRotate="1"/>
    <customShpInfo spid="_x0000_s2062" textRotate="1"/>
    <customShpInfo spid="_x0000_s2059" textRotate="1"/>
    <customShpInfo spid="_x0000_s2060" textRotate="1"/>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26266</Words>
  <Characters>28885</Characters>
  <TotalTime>48</TotalTime>
  <ScaleCrop>false</ScaleCrop>
  <LinksUpToDate>false</LinksUpToDate>
  <CharactersWithSpaces>31401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2025-07-01T03:22:00Z</dcterms:created>
  <dc:creator>hp</dc:creator>
  <cp:lastModifiedBy>hp</cp:lastModifiedBy>
  <cp:lastPrinted>2025-07-25T08:58:00Z</cp:lastPrinted>
  <dcterms:modified xsi:type="dcterms:W3CDTF">2025-07-29T03:53:44Z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2025-07-01T00:00:00Z</vt:filetime>
  </property>
  <property fmtid="{D5CDD505-2E9C-101B-9397-08002B2CF9AE}" pid="3" name="Creator">
    <vt:lpwstr>PDFium</vt:lpwstr>
  </property>
  <property fmtid="{D5CDD505-2E9C-101B-9397-08002B2CF9AE}" pid="4" name="LastSaved">
    <vt:filetime>2025-07-01T00:00:00Z</vt:filetime>
  </property>
  <property fmtid="{D5CDD505-2E9C-101B-9397-08002B2CF9AE}" pid="5" name="KSOProductBuildVer">
    <vt:lpwstr>2052-11.1.0.12165</vt:lpwstr>
  </property>
  <property fmtid="{D5CDD505-2E9C-101B-9397-08002B2CF9AE}" pid="6" name="ICV">
    <vt:lpwstr>413E92EAA83142A1BFA46B0379D2E2CD</vt:lpwstr>
  </property>
</Properties>
</file>