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360" w:lineRule="exact"/>
        <w:ind w:right="0"/>
        <w:jc w:val="center"/>
        <w:textAlignment w:val="auto"/>
        <w:rPr>
          <w:rFonts w:hint="eastAsia" w:ascii="微软雅黑" w:hAnsi="微软雅黑" w:eastAsia="微软雅黑" w:cs="微软雅黑"/>
          <w:b/>
          <w:color w:val="333333"/>
          <w:kern w:val="0"/>
          <w:sz w:val="28"/>
          <w:szCs w:val="28"/>
          <w:highlight w:val="none"/>
          <w:lang w:val="en-US" w:eastAsia="zh-CN" w:bidi="ar"/>
        </w:rPr>
      </w:pPr>
      <w:bookmarkStart w:id="0" w:name="OLE_LINK2"/>
      <w:bookmarkStart w:id="1" w:name="OLE_LINK1"/>
    </w:p>
    <w:bookmarkEnd w:id="0"/>
    <w:bookmarkEnd w:id="1"/>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360" w:lineRule="exact"/>
        <w:ind w:right="-294" w:rightChars="-147"/>
        <w:jc w:val="center"/>
        <w:textAlignment w:val="auto"/>
        <w:rPr>
          <w:rFonts w:hint="eastAsia" w:ascii="微软雅黑" w:hAnsi="微软雅黑" w:eastAsia="微软雅黑" w:cs="微软雅黑"/>
          <w:b/>
          <w:color w:val="333333"/>
          <w:kern w:val="0"/>
          <w:sz w:val="28"/>
          <w:szCs w:val="28"/>
          <w:highlight w:val="none"/>
          <w:lang w:val="en-US" w:eastAsia="zh-CN" w:bidi="ar"/>
        </w:rPr>
      </w:pPr>
      <w:r>
        <w:rPr>
          <w:rFonts w:hint="eastAsia" w:ascii="微软雅黑" w:hAnsi="微软雅黑" w:eastAsia="微软雅黑" w:cs="微软雅黑"/>
          <w:b/>
          <w:color w:val="333333"/>
          <w:kern w:val="0"/>
          <w:sz w:val="28"/>
          <w:szCs w:val="28"/>
          <w:highlight w:val="none"/>
          <w:lang w:val="en-US" w:eastAsia="zh-CN" w:bidi="ar"/>
        </w:rPr>
        <w:t>卫辉市自然资源和规划局2021年度耕地资源质量分类更新与监测项目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360" w:lineRule="exact"/>
        <w:ind w:right="0"/>
        <w:jc w:val="center"/>
        <w:textAlignment w:val="auto"/>
        <w:rPr>
          <w:highlight w:val="none"/>
        </w:rPr>
      </w:pPr>
      <w:r>
        <w:rPr>
          <w:rFonts w:hint="eastAsia" w:ascii="微软雅黑" w:hAnsi="微软雅黑" w:eastAsia="微软雅黑" w:cs="微软雅黑"/>
          <w:b/>
          <w:color w:val="333333"/>
          <w:kern w:val="0"/>
          <w:sz w:val="28"/>
          <w:szCs w:val="28"/>
          <w:highlight w:val="none"/>
          <w:lang w:val="en-US" w:eastAsia="zh-CN" w:bidi="ar"/>
        </w:rPr>
        <w:t>竞争性谈判公告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pacing w:before="0" w:beforeAutospacing="0" w:after="0" w:afterAutospacing="0" w:line="440" w:lineRule="exact"/>
        <w:ind w:left="0" w:right="0" w:firstLine="440" w:firstLineChars="200"/>
        <w:jc w:val="left"/>
        <w:textAlignment w:val="auto"/>
        <w:rPr>
          <w:highlight w:val="none"/>
        </w:rPr>
      </w:pPr>
      <w:r>
        <w:rPr>
          <w:rFonts w:hint="eastAsia" w:ascii="微软雅黑" w:hAnsi="微软雅黑" w:eastAsia="微软雅黑" w:cs="微软雅黑"/>
          <w:color w:val="333333"/>
          <w:kern w:val="0"/>
          <w:sz w:val="22"/>
          <w:szCs w:val="22"/>
          <w:highlight w:val="none"/>
          <w:lang w:val="en-US" w:eastAsia="zh-CN" w:bidi="ar"/>
        </w:rPr>
        <w:t>卫辉市自然资源和规划局2021年度耕地资源质量分类更新与监测项目（</w:t>
      </w:r>
      <w:r>
        <w:rPr>
          <w:rFonts w:ascii="微软雅黑" w:hAnsi="微软雅黑" w:eastAsia="微软雅黑" w:cs="微软雅黑"/>
          <w:color w:val="333333"/>
          <w:kern w:val="0"/>
          <w:sz w:val="22"/>
          <w:szCs w:val="22"/>
          <w:lang w:val="en-US" w:eastAsia="zh-CN" w:bidi="ar"/>
        </w:rPr>
        <w:t>卫财谈判采购22090）</w:t>
      </w:r>
      <w:r>
        <w:rPr>
          <w:rFonts w:hint="eastAsia" w:ascii="微软雅黑" w:hAnsi="微软雅黑" w:eastAsia="微软雅黑" w:cs="微软雅黑"/>
          <w:color w:val="333333"/>
          <w:kern w:val="0"/>
          <w:sz w:val="22"/>
          <w:szCs w:val="22"/>
          <w:highlight w:val="none"/>
          <w:lang w:val="en-US" w:eastAsia="zh-CN" w:bidi="ar"/>
        </w:rPr>
        <w:t>的潜在供应商应在“新乡市公共资源交</w:t>
      </w:r>
      <w:bookmarkStart w:id="2" w:name="_GoBack"/>
      <w:bookmarkEnd w:id="2"/>
      <w:r>
        <w:rPr>
          <w:rFonts w:hint="eastAsia" w:ascii="微软雅黑" w:hAnsi="微软雅黑" w:eastAsia="微软雅黑" w:cs="微软雅黑"/>
          <w:color w:val="333333"/>
          <w:kern w:val="0"/>
          <w:sz w:val="22"/>
          <w:szCs w:val="22"/>
          <w:highlight w:val="none"/>
          <w:lang w:val="en-US" w:eastAsia="zh-CN" w:bidi="ar"/>
        </w:rPr>
        <w:t>易管理中心”获取竞争性谈判文件，并于2020年11月23日8点30分（北京时间）前递交响应文件。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pacing w:before="0" w:beforeAutospacing="0" w:after="0" w:afterAutospacing="0" w:line="440" w:lineRule="exact"/>
        <w:ind w:left="0" w:right="0" w:firstLine="440" w:firstLineChars="200"/>
        <w:jc w:val="left"/>
        <w:textAlignment w:val="auto"/>
        <w:rPr>
          <w:highlight w:val="none"/>
        </w:rPr>
      </w:pPr>
      <w:r>
        <w:rPr>
          <w:rFonts w:hint="eastAsia" w:ascii="微软雅黑" w:hAnsi="微软雅黑" w:eastAsia="微软雅黑" w:cs="微软雅黑"/>
          <w:color w:val="333333"/>
          <w:kern w:val="0"/>
          <w:sz w:val="22"/>
          <w:szCs w:val="22"/>
          <w:highlight w:val="none"/>
          <w:lang w:val="en-US" w:eastAsia="zh-CN" w:bidi="ar"/>
        </w:rPr>
        <w:t>一、项目基本情况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pacing w:before="0" w:beforeAutospacing="0" w:after="0" w:afterAutospacing="0" w:line="440" w:lineRule="exact"/>
        <w:ind w:left="0" w:right="0" w:firstLine="440" w:firstLineChars="200"/>
        <w:jc w:val="left"/>
        <w:textAlignment w:val="auto"/>
        <w:rPr>
          <w:highlight w:val="none"/>
        </w:rPr>
      </w:pPr>
      <w:r>
        <w:rPr>
          <w:rFonts w:hint="eastAsia" w:ascii="微软雅黑" w:hAnsi="微软雅黑" w:eastAsia="微软雅黑" w:cs="微软雅黑"/>
          <w:color w:val="333333"/>
          <w:kern w:val="0"/>
          <w:sz w:val="22"/>
          <w:szCs w:val="22"/>
          <w:highlight w:val="none"/>
          <w:lang w:val="en-US" w:eastAsia="zh-CN" w:bidi="ar"/>
        </w:rPr>
        <w:t>项目编号：卫交采2022TP054号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pacing w:before="0" w:beforeAutospacing="0" w:after="0" w:afterAutospacing="0" w:line="440" w:lineRule="exact"/>
        <w:ind w:left="0" w:right="0" w:firstLine="440" w:firstLineChars="200"/>
        <w:jc w:val="left"/>
        <w:textAlignment w:val="auto"/>
        <w:rPr>
          <w:highlight w:val="none"/>
        </w:rPr>
      </w:pPr>
      <w:r>
        <w:rPr>
          <w:rFonts w:hint="eastAsia" w:ascii="微软雅黑" w:hAnsi="微软雅黑" w:eastAsia="微软雅黑" w:cs="微软雅黑"/>
          <w:color w:val="333333"/>
          <w:kern w:val="0"/>
          <w:sz w:val="22"/>
          <w:szCs w:val="22"/>
          <w:highlight w:val="none"/>
          <w:lang w:val="en-US" w:eastAsia="zh-CN" w:bidi="ar"/>
        </w:rPr>
        <w:t>项目名称：卫辉市自然资源和规划局2021年度耕地资源质量分类更新与监测项目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pacing w:before="0" w:beforeAutospacing="0" w:after="0" w:afterAutospacing="0" w:line="440" w:lineRule="exact"/>
        <w:ind w:left="0" w:right="0" w:firstLine="440" w:firstLineChars="200"/>
        <w:jc w:val="left"/>
        <w:textAlignment w:val="auto"/>
        <w:rPr>
          <w:highlight w:val="none"/>
        </w:rPr>
      </w:pPr>
      <w:r>
        <w:rPr>
          <w:rFonts w:hint="eastAsia" w:ascii="微软雅黑" w:hAnsi="微软雅黑" w:eastAsia="微软雅黑" w:cs="微软雅黑"/>
          <w:color w:val="333333"/>
          <w:kern w:val="0"/>
          <w:sz w:val="22"/>
          <w:szCs w:val="22"/>
          <w:highlight w:val="none"/>
          <w:lang w:val="en-US" w:eastAsia="zh-CN" w:bidi="ar"/>
        </w:rPr>
        <w:t>采购方式：竞争性谈判</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pacing w:before="0" w:beforeAutospacing="0" w:after="0" w:afterAutospacing="0" w:line="440" w:lineRule="exact"/>
        <w:ind w:left="0" w:right="0" w:firstLine="440" w:firstLineChars="200"/>
        <w:jc w:val="left"/>
        <w:textAlignment w:val="auto"/>
        <w:rPr>
          <w:highlight w:val="none"/>
        </w:rPr>
      </w:pPr>
      <w:r>
        <w:rPr>
          <w:rFonts w:hint="eastAsia" w:ascii="微软雅黑" w:hAnsi="微软雅黑" w:eastAsia="微软雅黑" w:cs="微软雅黑"/>
          <w:color w:val="333333"/>
          <w:kern w:val="0"/>
          <w:sz w:val="22"/>
          <w:szCs w:val="22"/>
          <w:highlight w:val="none"/>
          <w:lang w:val="en-US" w:eastAsia="zh-CN" w:bidi="ar"/>
        </w:rPr>
        <w:t>标段划分：1个标段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pacing w:before="0" w:beforeAutospacing="0" w:after="0" w:afterAutospacing="0" w:line="440" w:lineRule="exact"/>
        <w:ind w:left="0" w:right="0" w:firstLine="440" w:firstLineChars="200"/>
        <w:jc w:val="left"/>
        <w:textAlignment w:val="auto"/>
        <w:rPr>
          <w:highlight w:val="none"/>
        </w:rPr>
      </w:pPr>
      <w:r>
        <w:rPr>
          <w:rFonts w:hint="eastAsia" w:ascii="微软雅黑" w:hAnsi="微软雅黑" w:eastAsia="微软雅黑" w:cs="微软雅黑"/>
          <w:color w:val="333333"/>
          <w:kern w:val="0"/>
          <w:sz w:val="22"/>
          <w:szCs w:val="22"/>
          <w:highlight w:val="none"/>
          <w:lang w:val="en-US" w:eastAsia="zh-CN" w:bidi="ar"/>
        </w:rPr>
        <w:t>预算金额：30万元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pacing w:before="0" w:beforeAutospacing="0" w:after="0" w:afterAutospacing="0" w:line="440" w:lineRule="exact"/>
        <w:ind w:left="0" w:right="0" w:firstLine="440" w:firstLineChars="200"/>
        <w:jc w:val="left"/>
        <w:textAlignment w:val="auto"/>
        <w:rPr>
          <w:highlight w:val="none"/>
        </w:rPr>
      </w:pPr>
      <w:r>
        <w:rPr>
          <w:rFonts w:hint="eastAsia" w:ascii="微软雅黑" w:hAnsi="微软雅黑" w:eastAsia="微软雅黑" w:cs="微软雅黑"/>
          <w:color w:val="333333"/>
          <w:kern w:val="0"/>
          <w:sz w:val="22"/>
          <w:szCs w:val="22"/>
          <w:highlight w:val="none"/>
          <w:lang w:val="en-US" w:eastAsia="zh-CN" w:bidi="ar"/>
        </w:rPr>
        <w:t>最高限价：30万元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pacing w:before="0" w:beforeAutospacing="0" w:after="0" w:afterAutospacing="0" w:line="440" w:lineRule="exact"/>
        <w:ind w:left="0" w:right="0" w:firstLine="440" w:firstLineChars="200"/>
        <w:jc w:val="left"/>
        <w:textAlignment w:val="auto"/>
        <w:rPr>
          <w:rFonts w:hint="eastAsia" w:ascii="微软雅黑" w:hAnsi="微软雅黑" w:eastAsia="微软雅黑" w:cs="微软雅黑"/>
          <w:color w:val="333333"/>
          <w:kern w:val="0"/>
          <w:sz w:val="22"/>
          <w:szCs w:val="22"/>
          <w:highlight w:val="none"/>
          <w:lang w:val="en-US" w:eastAsia="zh-CN" w:bidi="ar"/>
        </w:rPr>
      </w:pPr>
      <w:r>
        <w:rPr>
          <w:rFonts w:hint="eastAsia" w:ascii="微软雅黑" w:hAnsi="微软雅黑" w:eastAsia="微软雅黑" w:cs="微软雅黑"/>
          <w:color w:val="333333"/>
          <w:kern w:val="0"/>
          <w:sz w:val="22"/>
          <w:szCs w:val="22"/>
          <w:highlight w:val="none"/>
          <w:lang w:val="en-US" w:eastAsia="zh-CN" w:bidi="ar"/>
        </w:rPr>
        <w:t>采购需求：以第三次全国国土调查耕地资源质量分类成果、2020年度和2021年度国土变更调查成果为基础，结合2020年度和2021年度所有土地整治、高标准农田建设等项目竣工验收资料，开展卫辉市2020、2021年度耕地资源质量分类更新工作，全面掌握年度内耕地现状变化及耕地质量建设引起的耕地质量变化情况，保持耕地质量分类数据的现势性。具体内容详见竞争性谈判文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pacing w:before="0" w:beforeAutospacing="0" w:after="0" w:afterAutospacing="0" w:line="440" w:lineRule="exact"/>
        <w:ind w:left="0" w:right="0" w:firstLine="440" w:firstLineChars="200"/>
        <w:jc w:val="left"/>
        <w:textAlignment w:val="auto"/>
        <w:rPr>
          <w:rFonts w:hint="eastAsia" w:ascii="微软雅黑" w:hAnsi="微软雅黑" w:eastAsia="微软雅黑" w:cs="微软雅黑"/>
          <w:color w:val="333333"/>
          <w:kern w:val="0"/>
          <w:sz w:val="22"/>
          <w:szCs w:val="22"/>
          <w:highlight w:val="none"/>
          <w:lang w:val="en-US" w:eastAsia="zh-CN" w:bidi="ar"/>
        </w:rPr>
      </w:pPr>
      <w:r>
        <w:rPr>
          <w:rFonts w:hint="eastAsia" w:ascii="微软雅黑" w:hAnsi="微软雅黑" w:eastAsia="微软雅黑" w:cs="微软雅黑"/>
          <w:color w:val="333333"/>
          <w:kern w:val="0"/>
          <w:sz w:val="22"/>
          <w:szCs w:val="22"/>
          <w:highlight w:val="none"/>
          <w:lang w:val="en-US" w:eastAsia="zh-CN" w:bidi="ar"/>
        </w:rPr>
        <w:t>服务期限：按上级文件要求完成项目工作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pacing w:before="0" w:beforeAutospacing="0" w:after="0" w:afterAutospacing="0" w:line="440" w:lineRule="exact"/>
        <w:ind w:left="0" w:right="0" w:firstLine="440" w:firstLineChars="200"/>
        <w:jc w:val="left"/>
        <w:textAlignment w:val="auto"/>
        <w:rPr>
          <w:rFonts w:hint="eastAsia" w:ascii="微软雅黑" w:hAnsi="微软雅黑" w:eastAsia="微软雅黑" w:cs="微软雅黑"/>
          <w:color w:val="333333"/>
          <w:kern w:val="0"/>
          <w:sz w:val="22"/>
          <w:szCs w:val="22"/>
          <w:highlight w:val="none"/>
          <w:lang w:val="en-US" w:eastAsia="zh-CN" w:bidi="ar"/>
        </w:rPr>
      </w:pPr>
      <w:r>
        <w:rPr>
          <w:rFonts w:hint="eastAsia" w:ascii="微软雅黑" w:hAnsi="微软雅黑" w:eastAsia="微软雅黑" w:cs="微软雅黑"/>
          <w:color w:val="333333"/>
          <w:kern w:val="0"/>
          <w:sz w:val="22"/>
          <w:szCs w:val="22"/>
          <w:highlight w:val="none"/>
          <w:lang w:val="en-US" w:eastAsia="zh-CN" w:bidi="ar"/>
        </w:rPr>
        <w:t>质量要求：合格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pacing w:before="0" w:beforeAutospacing="0" w:after="0" w:afterAutospacing="0" w:line="440" w:lineRule="exact"/>
        <w:ind w:left="0" w:right="0" w:firstLine="440" w:firstLineChars="200"/>
        <w:jc w:val="left"/>
        <w:textAlignment w:val="auto"/>
        <w:rPr>
          <w:highlight w:val="none"/>
        </w:rPr>
      </w:pPr>
      <w:r>
        <w:rPr>
          <w:rFonts w:hint="eastAsia" w:ascii="微软雅黑" w:hAnsi="微软雅黑" w:eastAsia="微软雅黑" w:cs="微软雅黑"/>
          <w:color w:val="333333"/>
          <w:kern w:val="0"/>
          <w:sz w:val="22"/>
          <w:szCs w:val="22"/>
          <w:highlight w:val="none"/>
          <w:lang w:val="en-US" w:eastAsia="zh-CN" w:bidi="ar"/>
        </w:rPr>
        <w:t>本项目不接受联合体</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pacing w:before="0" w:beforeAutospacing="0" w:after="0" w:afterAutospacing="0" w:line="440" w:lineRule="exact"/>
        <w:ind w:left="0" w:right="0" w:firstLine="440" w:firstLineChars="200"/>
        <w:jc w:val="left"/>
        <w:textAlignment w:val="auto"/>
        <w:rPr>
          <w:rFonts w:hint="eastAsia" w:ascii="微软雅黑" w:hAnsi="微软雅黑" w:eastAsia="微软雅黑" w:cs="微软雅黑"/>
          <w:color w:val="333333"/>
          <w:kern w:val="0"/>
          <w:sz w:val="22"/>
          <w:szCs w:val="22"/>
          <w:highlight w:val="none"/>
          <w:lang w:val="en-US" w:eastAsia="zh-CN" w:bidi="ar"/>
        </w:rPr>
      </w:pPr>
      <w:r>
        <w:rPr>
          <w:rFonts w:hint="eastAsia" w:ascii="微软雅黑" w:hAnsi="微软雅黑" w:eastAsia="微软雅黑" w:cs="微软雅黑"/>
          <w:color w:val="333333"/>
          <w:kern w:val="0"/>
          <w:sz w:val="22"/>
          <w:szCs w:val="22"/>
          <w:highlight w:val="none"/>
          <w:lang w:val="en-US" w:eastAsia="zh-CN" w:bidi="ar"/>
        </w:rPr>
        <w:t>二、申请人的资格要求：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pacing w:before="0" w:beforeAutospacing="0" w:after="0" w:afterAutospacing="0" w:line="440" w:lineRule="exact"/>
        <w:ind w:left="0" w:right="0" w:firstLine="440" w:firstLineChars="200"/>
        <w:jc w:val="left"/>
        <w:textAlignment w:val="auto"/>
        <w:rPr>
          <w:rFonts w:hint="eastAsia" w:ascii="微软雅黑" w:hAnsi="微软雅黑" w:eastAsia="微软雅黑" w:cs="微软雅黑"/>
          <w:color w:val="333333"/>
          <w:kern w:val="0"/>
          <w:sz w:val="22"/>
          <w:szCs w:val="22"/>
          <w:highlight w:val="none"/>
          <w:lang w:val="en-US" w:eastAsia="zh-CN" w:bidi="ar"/>
        </w:rPr>
      </w:pPr>
      <w:r>
        <w:rPr>
          <w:rFonts w:hint="eastAsia" w:ascii="微软雅黑" w:hAnsi="微软雅黑" w:eastAsia="微软雅黑" w:cs="微软雅黑"/>
          <w:color w:val="333333"/>
          <w:kern w:val="0"/>
          <w:sz w:val="22"/>
          <w:szCs w:val="22"/>
          <w:highlight w:val="none"/>
          <w:lang w:val="en-US" w:eastAsia="zh-CN" w:bidi="ar"/>
        </w:rPr>
        <w:t>1、具备《中华人民共和国政府采购法》第22条和《中华人民共和国政府采购法实施条例》第17条规定的条件：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pacing w:before="0" w:beforeAutospacing="0" w:after="0" w:afterAutospacing="0" w:line="440" w:lineRule="exact"/>
        <w:ind w:left="0" w:right="0" w:firstLine="440" w:firstLineChars="200"/>
        <w:jc w:val="left"/>
        <w:textAlignment w:val="auto"/>
        <w:rPr>
          <w:rFonts w:hint="eastAsia" w:ascii="微软雅黑" w:hAnsi="微软雅黑" w:eastAsia="微软雅黑" w:cs="微软雅黑"/>
          <w:color w:val="333333"/>
          <w:kern w:val="0"/>
          <w:sz w:val="22"/>
          <w:szCs w:val="22"/>
          <w:highlight w:val="none"/>
          <w:lang w:val="en-US" w:eastAsia="zh-CN" w:bidi="ar"/>
        </w:rPr>
      </w:pPr>
      <w:r>
        <w:rPr>
          <w:rFonts w:hint="eastAsia" w:ascii="微软雅黑" w:hAnsi="微软雅黑" w:eastAsia="微软雅黑" w:cs="微软雅黑"/>
          <w:color w:val="333333"/>
          <w:kern w:val="0"/>
          <w:sz w:val="22"/>
          <w:szCs w:val="22"/>
          <w:highlight w:val="none"/>
          <w:lang w:val="en-US" w:eastAsia="zh-CN" w:bidi="ar"/>
        </w:rPr>
        <w:t>2、落实政府采购政策需满足的资格要求：本项目落实节约能源、保护环境、扶持不发达地区和少数民族地区、促进小微企业、监狱企业及残疾人福利企业发展等相关政府采购政策。本项目专门面向中小企业采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pacing w:before="0" w:beforeAutospacing="0" w:after="0" w:afterAutospacing="0" w:line="440" w:lineRule="exact"/>
        <w:ind w:left="0" w:right="0" w:firstLine="440" w:firstLineChars="200"/>
        <w:jc w:val="left"/>
        <w:textAlignment w:val="auto"/>
        <w:rPr>
          <w:rFonts w:hint="eastAsia" w:ascii="微软雅黑" w:hAnsi="微软雅黑" w:eastAsia="微软雅黑" w:cs="微软雅黑"/>
          <w:color w:val="333333"/>
          <w:kern w:val="0"/>
          <w:sz w:val="22"/>
          <w:szCs w:val="22"/>
          <w:highlight w:val="none"/>
          <w:lang w:val="en-US" w:eastAsia="zh-CN" w:bidi="ar"/>
        </w:rPr>
      </w:pPr>
      <w:r>
        <w:rPr>
          <w:rFonts w:hint="eastAsia" w:ascii="微软雅黑" w:hAnsi="微软雅黑" w:eastAsia="微软雅黑" w:cs="微软雅黑"/>
          <w:color w:val="333333"/>
          <w:kern w:val="0"/>
          <w:sz w:val="22"/>
          <w:szCs w:val="22"/>
          <w:highlight w:val="none"/>
          <w:lang w:val="en-US" w:eastAsia="zh-CN" w:bidi="ar"/>
        </w:rPr>
        <w:t>3、本项目的特定资格要求：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pacing w:before="0" w:beforeAutospacing="0" w:after="0" w:afterAutospacing="0" w:line="440" w:lineRule="exact"/>
        <w:ind w:left="0" w:right="0" w:firstLine="440" w:firstLineChars="200"/>
        <w:jc w:val="left"/>
        <w:textAlignment w:val="auto"/>
        <w:rPr>
          <w:rFonts w:hint="eastAsia" w:ascii="微软雅黑" w:hAnsi="微软雅黑" w:eastAsia="微软雅黑" w:cs="微软雅黑"/>
          <w:color w:val="333333"/>
          <w:kern w:val="0"/>
          <w:sz w:val="22"/>
          <w:szCs w:val="22"/>
          <w:highlight w:val="none"/>
          <w:lang w:val="en-US" w:eastAsia="zh-CN" w:bidi="ar"/>
        </w:rPr>
      </w:pPr>
      <w:r>
        <w:rPr>
          <w:rFonts w:hint="eastAsia" w:ascii="微软雅黑" w:hAnsi="微软雅黑" w:eastAsia="微软雅黑" w:cs="微软雅黑"/>
          <w:color w:val="333333"/>
          <w:kern w:val="0"/>
          <w:sz w:val="22"/>
          <w:szCs w:val="22"/>
          <w:highlight w:val="none"/>
          <w:lang w:val="en-US" w:eastAsia="zh-CN" w:bidi="ar"/>
        </w:rPr>
        <w:t xml:space="preserve">（1）供应商必须具有独立承担民事行为的能力。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pacing w:before="0" w:beforeAutospacing="0" w:after="0" w:afterAutospacing="0" w:line="440" w:lineRule="exact"/>
        <w:ind w:left="0" w:right="0" w:firstLine="440" w:firstLineChars="200"/>
        <w:jc w:val="left"/>
        <w:textAlignment w:val="auto"/>
        <w:rPr>
          <w:rFonts w:hint="eastAsia" w:ascii="微软雅黑" w:hAnsi="微软雅黑" w:eastAsia="微软雅黑" w:cs="微软雅黑"/>
          <w:color w:val="333333"/>
          <w:kern w:val="0"/>
          <w:sz w:val="22"/>
          <w:szCs w:val="22"/>
          <w:highlight w:val="none"/>
          <w:lang w:val="en-US" w:eastAsia="zh-CN" w:bidi="ar"/>
        </w:rPr>
      </w:pPr>
      <w:r>
        <w:rPr>
          <w:rFonts w:hint="eastAsia" w:ascii="微软雅黑" w:hAnsi="微软雅黑" w:eastAsia="微软雅黑" w:cs="微软雅黑"/>
          <w:color w:val="333333"/>
          <w:kern w:val="0"/>
          <w:sz w:val="22"/>
          <w:szCs w:val="22"/>
          <w:highlight w:val="none"/>
          <w:lang w:val="en-US" w:eastAsia="zh-CN" w:bidi="ar"/>
        </w:rPr>
        <w:t xml:space="preserve">（2）具有良好的商业信誉和健全的财务会计制度。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pacing w:before="0" w:beforeAutospacing="0" w:after="0" w:afterAutospacing="0" w:line="440" w:lineRule="exact"/>
        <w:ind w:left="0" w:right="0" w:firstLine="440" w:firstLineChars="200"/>
        <w:jc w:val="left"/>
        <w:textAlignment w:val="auto"/>
        <w:rPr>
          <w:rFonts w:hint="eastAsia" w:ascii="微软雅黑" w:hAnsi="微软雅黑" w:eastAsia="微软雅黑" w:cs="微软雅黑"/>
          <w:color w:val="333333"/>
          <w:kern w:val="0"/>
          <w:sz w:val="22"/>
          <w:szCs w:val="22"/>
          <w:highlight w:val="none"/>
          <w:lang w:val="en-US" w:eastAsia="zh-CN" w:bidi="ar"/>
        </w:rPr>
      </w:pPr>
      <w:r>
        <w:rPr>
          <w:rFonts w:hint="eastAsia" w:ascii="微软雅黑" w:hAnsi="微软雅黑" w:eastAsia="微软雅黑" w:cs="微软雅黑"/>
          <w:color w:val="333333"/>
          <w:kern w:val="0"/>
          <w:sz w:val="22"/>
          <w:szCs w:val="22"/>
          <w:highlight w:val="none"/>
          <w:lang w:val="en-US" w:eastAsia="zh-CN" w:bidi="ar"/>
        </w:rPr>
        <w:t xml:space="preserve">（3）具有履行合同所必需的设备和专业技术能力。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pacing w:before="0" w:beforeAutospacing="0" w:after="0" w:afterAutospacing="0" w:line="440" w:lineRule="exact"/>
        <w:ind w:left="0" w:right="0" w:firstLine="440" w:firstLineChars="200"/>
        <w:jc w:val="left"/>
        <w:textAlignment w:val="auto"/>
        <w:rPr>
          <w:rFonts w:hint="eastAsia" w:ascii="微软雅黑" w:hAnsi="微软雅黑" w:eastAsia="微软雅黑" w:cs="微软雅黑"/>
          <w:color w:val="333333"/>
          <w:kern w:val="0"/>
          <w:sz w:val="22"/>
          <w:szCs w:val="22"/>
          <w:highlight w:val="none"/>
          <w:lang w:val="en-US" w:eastAsia="zh-CN" w:bidi="ar"/>
        </w:rPr>
      </w:pPr>
      <w:r>
        <w:rPr>
          <w:rFonts w:hint="eastAsia" w:ascii="微软雅黑" w:hAnsi="微软雅黑" w:eastAsia="微软雅黑" w:cs="微软雅黑"/>
          <w:color w:val="333333"/>
          <w:kern w:val="0"/>
          <w:sz w:val="22"/>
          <w:szCs w:val="22"/>
          <w:highlight w:val="none"/>
          <w:lang w:val="en-US" w:eastAsia="zh-CN" w:bidi="ar"/>
        </w:rPr>
        <w:t xml:space="preserve">（4）有依法缴纳税收和社会保障资金的良好记录。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pacing w:before="0" w:beforeAutospacing="0" w:after="0" w:afterAutospacing="0" w:line="440" w:lineRule="exact"/>
        <w:ind w:left="0" w:right="0" w:firstLine="440" w:firstLineChars="200"/>
        <w:jc w:val="left"/>
        <w:textAlignment w:val="auto"/>
        <w:rPr>
          <w:rFonts w:hint="eastAsia" w:ascii="微软雅黑" w:hAnsi="微软雅黑" w:eastAsia="微软雅黑" w:cs="微软雅黑"/>
          <w:color w:val="333333"/>
          <w:kern w:val="0"/>
          <w:sz w:val="22"/>
          <w:szCs w:val="22"/>
          <w:highlight w:val="none"/>
          <w:lang w:val="en-US" w:eastAsia="zh-CN" w:bidi="ar"/>
        </w:rPr>
      </w:pPr>
      <w:r>
        <w:rPr>
          <w:rFonts w:hint="eastAsia" w:ascii="微软雅黑" w:hAnsi="微软雅黑" w:eastAsia="微软雅黑" w:cs="微软雅黑"/>
          <w:color w:val="333333"/>
          <w:kern w:val="0"/>
          <w:sz w:val="22"/>
          <w:szCs w:val="22"/>
          <w:highlight w:val="none"/>
          <w:lang w:val="en-US" w:eastAsia="zh-CN" w:bidi="ar"/>
        </w:rPr>
        <w:t>（5）最近三年内参加政府采购活动没有重大违法记录。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pacing w:before="0" w:beforeAutospacing="0" w:after="0" w:afterAutospacing="0" w:line="440" w:lineRule="exact"/>
        <w:ind w:left="0" w:right="0" w:firstLine="440" w:firstLineChars="200"/>
        <w:jc w:val="left"/>
        <w:textAlignment w:val="auto"/>
        <w:rPr>
          <w:rFonts w:hint="eastAsia" w:ascii="微软雅黑" w:hAnsi="微软雅黑" w:eastAsia="微软雅黑" w:cs="微软雅黑"/>
          <w:color w:val="333333"/>
          <w:kern w:val="0"/>
          <w:sz w:val="22"/>
          <w:szCs w:val="22"/>
          <w:highlight w:val="none"/>
          <w:lang w:val="en-US" w:eastAsia="zh-CN" w:bidi="ar"/>
        </w:rPr>
      </w:pPr>
      <w:r>
        <w:rPr>
          <w:rFonts w:hint="eastAsia" w:ascii="微软雅黑" w:hAnsi="微软雅黑" w:eastAsia="微软雅黑" w:cs="微软雅黑"/>
          <w:color w:val="333333"/>
          <w:kern w:val="0"/>
          <w:sz w:val="22"/>
          <w:szCs w:val="22"/>
          <w:highlight w:val="none"/>
          <w:lang w:val="en-US" w:eastAsia="zh-CN" w:bidi="ar"/>
        </w:rPr>
        <w:t>（6）具有本次采购项目的生产或经营范围能力，有能力提供本次采购项目及所要求的服务（提供有效的企业法人营业执照副本）；</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pacing w:before="0" w:beforeAutospacing="0" w:after="0" w:afterAutospacing="0" w:line="440" w:lineRule="exact"/>
        <w:ind w:left="0" w:right="0" w:firstLine="440" w:firstLineChars="200"/>
        <w:jc w:val="left"/>
        <w:textAlignment w:val="auto"/>
        <w:rPr>
          <w:rFonts w:hint="eastAsia" w:ascii="微软雅黑" w:hAnsi="微软雅黑" w:eastAsia="微软雅黑" w:cs="微软雅黑"/>
          <w:color w:val="333333"/>
          <w:kern w:val="0"/>
          <w:sz w:val="22"/>
          <w:szCs w:val="22"/>
          <w:highlight w:val="none"/>
          <w:lang w:val="en-US" w:eastAsia="zh-CN" w:bidi="ar"/>
        </w:rPr>
      </w:pPr>
      <w:r>
        <w:rPr>
          <w:rFonts w:hint="eastAsia" w:ascii="微软雅黑" w:hAnsi="微软雅黑" w:eastAsia="微软雅黑" w:cs="微软雅黑"/>
          <w:color w:val="333333"/>
          <w:kern w:val="0"/>
          <w:sz w:val="22"/>
          <w:szCs w:val="22"/>
          <w:highlight w:val="none"/>
          <w:lang w:val="en-US" w:eastAsia="zh-CN" w:bidi="ar"/>
        </w:rPr>
        <w:t>（7）供应商具备测绘甲级资质证书和土地规划乙级及以上资质证书，拟派项目负责人具有测绘类专业高级职称证书，提供开标前近6个月连续3个月在本单位缴纳社保的社保证明材料；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pacing w:before="0" w:beforeAutospacing="0" w:after="0" w:afterAutospacing="0" w:line="440" w:lineRule="exact"/>
        <w:ind w:left="0" w:right="0" w:firstLine="440" w:firstLineChars="200"/>
        <w:jc w:val="left"/>
        <w:textAlignment w:val="auto"/>
        <w:rPr>
          <w:rFonts w:hint="eastAsia" w:ascii="微软雅黑" w:hAnsi="微软雅黑" w:eastAsia="微软雅黑" w:cs="微软雅黑"/>
          <w:color w:val="333333"/>
          <w:kern w:val="0"/>
          <w:sz w:val="22"/>
          <w:szCs w:val="22"/>
          <w:highlight w:val="none"/>
          <w:lang w:val="en-US" w:eastAsia="zh-CN" w:bidi="ar"/>
        </w:rPr>
      </w:pPr>
      <w:r>
        <w:rPr>
          <w:rFonts w:hint="eastAsia" w:ascii="微软雅黑" w:hAnsi="微软雅黑" w:eastAsia="微软雅黑" w:cs="微软雅黑"/>
          <w:color w:val="333333"/>
          <w:kern w:val="0"/>
          <w:sz w:val="22"/>
          <w:szCs w:val="22"/>
          <w:highlight w:val="none"/>
          <w:lang w:val="en-US" w:eastAsia="zh-CN" w:bidi="ar"/>
        </w:rPr>
        <w:t>（8）根据《关于在政府采购活动中查询及使用信用记录有关问题的通知》(财库[2016]125号) 和豫财购【2016】15号的规定，对列入失信被执行人、重大税收违法案件当事人名单、政府采购严重违法失信行为记录名单的供应商，拒绝参与本项目采购活动；【查询渠道：“信用中国”网站（www.creditchina.gov.cn）、中国政府采购网（www.ccgp.gov.cn），提供网站的查询截图，查询日期为公告发布日期之日后】</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pacing w:before="0" w:beforeAutospacing="0" w:after="0" w:afterAutospacing="0" w:line="440" w:lineRule="exact"/>
        <w:ind w:left="0" w:right="0" w:firstLine="440" w:firstLineChars="200"/>
        <w:jc w:val="left"/>
        <w:textAlignment w:val="auto"/>
        <w:rPr>
          <w:rFonts w:hint="eastAsia" w:ascii="微软雅黑" w:hAnsi="微软雅黑" w:eastAsia="微软雅黑" w:cs="微软雅黑"/>
          <w:color w:val="333333"/>
          <w:kern w:val="0"/>
          <w:sz w:val="22"/>
          <w:szCs w:val="22"/>
          <w:highlight w:val="none"/>
          <w:lang w:val="en-US" w:eastAsia="zh-CN" w:bidi="ar"/>
        </w:rPr>
      </w:pPr>
      <w:r>
        <w:rPr>
          <w:rFonts w:hint="eastAsia" w:ascii="微软雅黑" w:hAnsi="微软雅黑" w:eastAsia="微软雅黑" w:cs="微软雅黑"/>
          <w:color w:val="333333"/>
          <w:kern w:val="0"/>
          <w:sz w:val="22"/>
          <w:szCs w:val="22"/>
          <w:highlight w:val="none"/>
          <w:lang w:val="en-US" w:eastAsia="zh-CN" w:bidi="ar"/>
        </w:rPr>
        <w:t>（9）本项目不接受联合体投标。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pacing w:before="0" w:beforeAutospacing="0" w:after="0" w:afterAutospacing="0" w:line="440" w:lineRule="exact"/>
        <w:ind w:left="0" w:right="0" w:firstLine="440" w:firstLineChars="200"/>
        <w:jc w:val="left"/>
        <w:textAlignment w:val="auto"/>
        <w:rPr>
          <w:highlight w:val="none"/>
        </w:rPr>
      </w:pPr>
      <w:r>
        <w:rPr>
          <w:rFonts w:hint="eastAsia" w:ascii="微软雅黑" w:hAnsi="微软雅黑" w:eastAsia="微软雅黑" w:cs="微软雅黑"/>
          <w:color w:val="333333"/>
          <w:kern w:val="0"/>
          <w:sz w:val="22"/>
          <w:szCs w:val="22"/>
          <w:highlight w:val="none"/>
          <w:lang w:val="en-US" w:eastAsia="zh-CN" w:bidi="ar"/>
        </w:rPr>
        <w:t>三、获取采购文件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pacing w:before="0" w:beforeAutospacing="0" w:after="0" w:afterAutospacing="0" w:line="440" w:lineRule="exact"/>
        <w:ind w:left="0" w:right="0" w:firstLine="440" w:firstLineChars="200"/>
        <w:jc w:val="left"/>
        <w:textAlignment w:val="auto"/>
        <w:rPr>
          <w:highlight w:val="none"/>
        </w:rPr>
      </w:pPr>
      <w:r>
        <w:rPr>
          <w:rFonts w:hint="eastAsia" w:ascii="微软雅黑" w:hAnsi="微软雅黑" w:eastAsia="微软雅黑" w:cs="微软雅黑"/>
          <w:color w:val="333333"/>
          <w:kern w:val="0"/>
          <w:sz w:val="22"/>
          <w:szCs w:val="22"/>
          <w:highlight w:val="none"/>
          <w:lang w:val="en-US" w:eastAsia="zh-CN" w:bidi="ar"/>
        </w:rPr>
        <w:t>2022年11月16日8:30时至2022年11月18日18:00时（北京时间）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pacing w:before="0" w:beforeAutospacing="0" w:after="0" w:afterAutospacing="0" w:line="440" w:lineRule="exact"/>
        <w:ind w:left="0" w:right="0" w:firstLine="440" w:firstLineChars="200"/>
        <w:jc w:val="left"/>
        <w:textAlignment w:val="auto"/>
        <w:rPr>
          <w:highlight w:val="none"/>
        </w:rPr>
      </w:pPr>
      <w:r>
        <w:rPr>
          <w:rFonts w:hint="eastAsia" w:ascii="微软雅黑" w:hAnsi="微软雅黑" w:eastAsia="微软雅黑" w:cs="微软雅黑"/>
          <w:color w:val="333333"/>
          <w:kern w:val="0"/>
          <w:sz w:val="22"/>
          <w:szCs w:val="22"/>
          <w:highlight w:val="none"/>
          <w:lang w:val="en-US" w:eastAsia="zh-CN" w:bidi="ar"/>
        </w:rPr>
        <w:t>地点：新乡市公共资源交易管理中心网</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pacing w:before="0" w:beforeAutospacing="0" w:after="0" w:afterAutospacing="0" w:line="440" w:lineRule="exact"/>
        <w:ind w:left="0" w:right="0" w:firstLine="440" w:firstLineChars="200"/>
        <w:jc w:val="left"/>
        <w:textAlignment w:val="auto"/>
        <w:rPr>
          <w:rFonts w:hint="eastAsia" w:ascii="微软雅黑" w:hAnsi="微软雅黑" w:eastAsia="微软雅黑" w:cs="微软雅黑"/>
          <w:color w:val="333333"/>
          <w:kern w:val="0"/>
          <w:sz w:val="22"/>
          <w:szCs w:val="22"/>
          <w:highlight w:val="none"/>
          <w:lang w:val="en-US" w:eastAsia="zh-CN" w:bidi="ar"/>
        </w:rPr>
      </w:pPr>
      <w:r>
        <w:rPr>
          <w:rFonts w:hint="eastAsia" w:ascii="微软雅黑" w:hAnsi="微软雅黑" w:eastAsia="微软雅黑" w:cs="微软雅黑"/>
          <w:color w:val="333333"/>
          <w:kern w:val="0"/>
          <w:sz w:val="22"/>
          <w:szCs w:val="22"/>
          <w:highlight w:val="none"/>
          <w:lang w:val="en-US" w:eastAsia="zh-CN" w:bidi="ar"/>
        </w:rPr>
        <w:t>方式：投标人须注册成为新乡市公共资源交易管理中心网站会员并取得CA密钥，凭CA密钥登录会员专区并按网上提示自行下载谈判文件(.xxzf格式)及资料（详见办事指南-服务指南）。获取谈判文件后，投标人请到新乡市公共资源交易管理中心网站—办事指南—服务指南栏目下载最新版本的响应文件制作工具安装包，并使用安装后的最新版本响应文件制作工具查看谈判文件和制作电子响应文件。如项目为多标段，投标多个标段时，须每个标段都进行下载文件的操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pacing w:before="0" w:beforeAutospacing="0" w:after="0" w:afterAutospacing="0" w:line="440" w:lineRule="exact"/>
        <w:ind w:left="0" w:right="0" w:firstLine="440" w:firstLineChars="200"/>
        <w:jc w:val="left"/>
        <w:textAlignment w:val="auto"/>
        <w:rPr>
          <w:highlight w:val="none"/>
        </w:rPr>
      </w:pPr>
      <w:r>
        <w:rPr>
          <w:rFonts w:hint="eastAsia" w:ascii="微软雅黑" w:hAnsi="微软雅黑" w:eastAsia="微软雅黑" w:cs="微软雅黑"/>
          <w:color w:val="333333"/>
          <w:kern w:val="0"/>
          <w:sz w:val="22"/>
          <w:szCs w:val="22"/>
          <w:highlight w:val="none"/>
          <w:lang w:val="en-US" w:eastAsia="zh-CN" w:bidi="ar"/>
        </w:rPr>
        <w:t>售价：0元/份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pacing w:before="0" w:beforeAutospacing="0" w:after="0" w:afterAutospacing="0" w:line="440" w:lineRule="exact"/>
        <w:ind w:left="0" w:right="0" w:firstLine="440" w:firstLineChars="200"/>
        <w:jc w:val="left"/>
        <w:textAlignment w:val="auto"/>
        <w:rPr>
          <w:highlight w:val="none"/>
        </w:rPr>
      </w:pPr>
      <w:r>
        <w:rPr>
          <w:rFonts w:hint="eastAsia" w:ascii="微软雅黑" w:hAnsi="微软雅黑" w:eastAsia="微软雅黑" w:cs="微软雅黑"/>
          <w:color w:val="333333"/>
          <w:kern w:val="0"/>
          <w:sz w:val="22"/>
          <w:szCs w:val="22"/>
          <w:highlight w:val="none"/>
          <w:lang w:val="en-US" w:eastAsia="zh-CN" w:bidi="ar"/>
        </w:rPr>
        <w:t>四、响应文件提交</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pacing w:before="0" w:beforeAutospacing="0" w:after="0" w:afterAutospacing="0" w:line="440" w:lineRule="exact"/>
        <w:ind w:left="0" w:right="0" w:firstLine="440" w:firstLineChars="200"/>
        <w:jc w:val="left"/>
        <w:textAlignment w:val="auto"/>
        <w:rPr>
          <w:highlight w:val="none"/>
        </w:rPr>
      </w:pPr>
      <w:r>
        <w:rPr>
          <w:rFonts w:hint="eastAsia" w:ascii="微软雅黑" w:hAnsi="微软雅黑" w:eastAsia="微软雅黑" w:cs="微软雅黑"/>
          <w:color w:val="333333"/>
          <w:kern w:val="0"/>
          <w:sz w:val="22"/>
          <w:szCs w:val="22"/>
          <w:highlight w:val="none"/>
          <w:lang w:val="en-US" w:eastAsia="zh-CN" w:bidi="ar"/>
        </w:rPr>
        <w:t>1、截止时间：2022年11月23日8时30分；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pacing w:before="0" w:beforeAutospacing="0" w:after="0" w:afterAutospacing="0" w:line="440" w:lineRule="exact"/>
        <w:ind w:left="0" w:right="0" w:firstLine="440" w:firstLineChars="200"/>
        <w:jc w:val="left"/>
        <w:textAlignment w:val="auto"/>
        <w:rPr>
          <w:highlight w:val="none"/>
        </w:rPr>
      </w:pPr>
      <w:r>
        <w:rPr>
          <w:rFonts w:hint="eastAsia" w:ascii="微软雅黑" w:hAnsi="微软雅黑" w:eastAsia="微软雅黑" w:cs="微软雅黑"/>
          <w:color w:val="333333"/>
          <w:kern w:val="0"/>
          <w:sz w:val="22"/>
          <w:szCs w:val="22"/>
          <w:highlight w:val="none"/>
          <w:lang w:val="en-US" w:eastAsia="zh-CN" w:bidi="ar"/>
        </w:rPr>
        <w:t>2、地点：卫辉市公共资源交易中心；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pacing w:before="0" w:beforeAutospacing="0" w:after="0" w:afterAutospacing="0" w:line="440" w:lineRule="exact"/>
        <w:ind w:left="0" w:right="0" w:firstLine="440" w:firstLineChars="200"/>
        <w:jc w:val="left"/>
        <w:textAlignment w:val="auto"/>
        <w:rPr>
          <w:rFonts w:hint="eastAsia" w:ascii="微软雅黑" w:hAnsi="微软雅黑" w:eastAsia="微软雅黑" w:cs="微软雅黑"/>
          <w:color w:val="333333"/>
          <w:kern w:val="0"/>
          <w:sz w:val="22"/>
          <w:szCs w:val="22"/>
          <w:highlight w:val="none"/>
          <w:lang w:val="en-US" w:eastAsia="zh-CN" w:bidi="ar"/>
        </w:rPr>
      </w:pPr>
      <w:r>
        <w:rPr>
          <w:rFonts w:hint="eastAsia" w:ascii="微软雅黑" w:hAnsi="微软雅黑" w:eastAsia="微软雅黑" w:cs="微软雅黑"/>
          <w:color w:val="333333"/>
          <w:kern w:val="0"/>
          <w:sz w:val="22"/>
          <w:szCs w:val="22"/>
          <w:highlight w:val="none"/>
          <w:lang w:val="en-US" w:eastAsia="zh-CN" w:bidi="ar"/>
        </w:rPr>
        <w:t>五、响应文件开启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pacing w:before="0" w:beforeAutospacing="0" w:after="0" w:afterAutospacing="0" w:line="440" w:lineRule="exact"/>
        <w:ind w:left="0" w:right="0" w:firstLine="440" w:firstLineChars="200"/>
        <w:jc w:val="left"/>
        <w:textAlignment w:val="auto"/>
        <w:rPr>
          <w:rFonts w:hint="eastAsia" w:ascii="微软雅黑" w:hAnsi="微软雅黑" w:eastAsia="微软雅黑" w:cs="微软雅黑"/>
          <w:color w:val="333333"/>
          <w:kern w:val="0"/>
          <w:sz w:val="22"/>
          <w:szCs w:val="22"/>
          <w:highlight w:val="none"/>
          <w:lang w:val="en-US" w:eastAsia="zh-CN" w:bidi="ar"/>
        </w:rPr>
      </w:pPr>
      <w:r>
        <w:rPr>
          <w:rFonts w:hint="eastAsia" w:ascii="微软雅黑" w:hAnsi="微软雅黑" w:eastAsia="微软雅黑" w:cs="微软雅黑"/>
          <w:color w:val="333333"/>
          <w:kern w:val="0"/>
          <w:sz w:val="22"/>
          <w:szCs w:val="22"/>
          <w:highlight w:val="none"/>
          <w:lang w:val="en-US" w:eastAsia="zh-CN" w:bidi="ar"/>
        </w:rPr>
        <w:t>1、时间：2022年11月23日8时30分（北京时间)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pacing w:before="0" w:beforeAutospacing="0" w:after="0" w:afterAutospacing="0" w:line="440" w:lineRule="exact"/>
        <w:ind w:left="0" w:right="0" w:firstLine="440" w:firstLineChars="200"/>
        <w:jc w:val="left"/>
        <w:textAlignment w:val="auto"/>
        <w:rPr>
          <w:rFonts w:hint="eastAsia" w:ascii="微软雅黑" w:hAnsi="微软雅黑" w:eastAsia="微软雅黑" w:cs="微软雅黑"/>
          <w:color w:val="333333"/>
          <w:kern w:val="0"/>
          <w:sz w:val="22"/>
          <w:szCs w:val="22"/>
          <w:highlight w:val="none"/>
          <w:lang w:val="en-US" w:eastAsia="zh-CN" w:bidi="ar"/>
        </w:rPr>
      </w:pPr>
      <w:r>
        <w:rPr>
          <w:rFonts w:hint="eastAsia" w:ascii="微软雅黑" w:hAnsi="微软雅黑" w:eastAsia="微软雅黑" w:cs="微软雅黑"/>
          <w:color w:val="333333"/>
          <w:kern w:val="0"/>
          <w:sz w:val="22"/>
          <w:szCs w:val="22"/>
          <w:highlight w:val="none"/>
          <w:lang w:val="en-US" w:eastAsia="zh-CN" w:bidi="ar"/>
        </w:rPr>
        <w:t>2、地点：卫辉市公共资源交易中心。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pacing w:before="0" w:beforeAutospacing="0" w:after="0" w:afterAutospacing="0" w:line="440" w:lineRule="exact"/>
        <w:ind w:left="0" w:right="0" w:firstLine="440" w:firstLineChars="200"/>
        <w:jc w:val="left"/>
        <w:textAlignment w:val="auto"/>
        <w:rPr>
          <w:highlight w:val="none"/>
        </w:rPr>
      </w:pPr>
      <w:r>
        <w:rPr>
          <w:rFonts w:hint="eastAsia" w:ascii="微软雅黑" w:hAnsi="微软雅黑" w:eastAsia="微软雅黑" w:cs="微软雅黑"/>
          <w:color w:val="333333"/>
          <w:kern w:val="0"/>
          <w:sz w:val="22"/>
          <w:szCs w:val="22"/>
          <w:highlight w:val="none"/>
          <w:lang w:val="en-US" w:eastAsia="zh-CN" w:bidi="ar"/>
        </w:rPr>
        <w:t>六、发布公告的媒介及竞争性谈判公告期限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pacing w:before="0" w:beforeAutospacing="0" w:after="0" w:afterAutospacing="0" w:line="440" w:lineRule="exact"/>
        <w:ind w:left="0" w:right="0" w:firstLine="440" w:firstLineChars="200"/>
        <w:jc w:val="left"/>
        <w:textAlignment w:val="auto"/>
        <w:rPr>
          <w:highlight w:val="none"/>
        </w:rPr>
      </w:pPr>
      <w:r>
        <w:rPr>
          <w:rFonts w:hint="eastAsia" w:ascii="微软雅黑" w:hAnsi="微软雅黑" w:eastAsia="微软雅黑" w:cs="微软雅黑"/>
          <w:color w:val="333333"/>
          <w:kern w:val="0"/>
          <w:sz w:val="22"/>
          <w:szCs w:val="22"/>
          <w:highlight w:val="none"/>
          <w:lang w:val="en-US" w:eastAsia="zh-CN" w:bidi="ar"/>
        </w:rPr>
        <w:t>本次竞争性谈判公告在《河南省政府采购网》、《新乡市公共资源交易中心网》上发布。竞争性谈判公告期限为三个工作日。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pacing w:before="0" w:beforeAutospacing="0" w:after="0" w:afterAutospacing="0" w:line="440" w:lineRule="exact"/>
        <w:ind w:left="0" w:right="0" w:firstLine="440" w:firstLineChars="200"/>
        <w:jc w:val="left"/>
        <w:textAlignment w:val="auto"/>
        <w:rPr>
          <w:rFonts w:hint="eastAsia" w:ascii="微软雅黑" w:hAnsi="微软雅黑" w:eastAsia="微软雅黑" w:cs="微软雅黑"/>
          <w:color w:val="333333"/>
          <w:kern w:val="0"/>
          <w:sz w:val="22"/>
          <w:szCs w:val="22"/>
          <w:highlight w:val="none"/>
          <w:lang w:val="en-US" w:eastAsia="zh-CN" w:bidi="ar"/>
        </w:rPr>
      </w:pPr>
      <w:r>
        <w:rPr>
          <w:rFonts w:hint="eastAsia" w:ascii="微软雅黑" w:hAnsi="微软雅黑" w:eastAsia="微软雅黑" w:cs="微软雅黑"/>
          <w:color w:val="333333"/>
          <w:kern w:val="0"/>
          <w:sz w:val="22"/>
          <w:szCs w:val="22"/>
          <w:highlight w:val="none"/>
          <w:lang w:val="en-US" w:eastAsia="zh-CN" w:bidi="ar"/>
        </w:rPr>
        <w:t>七、其他补充事宜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pacing w:before="0" w:beforeAutospacing="0" w:after="0" w:afterAutospacing="0" w:line="440" w:lineRule="exact"/>
        <w:ind w:left="0" w:right="0" w:firstLine="440" w:firstLineChars="200"/>
        <w:jc w:val="left"/>
        <w:textAlignment w:val="auto"/>
        <w:rPr>
          <w:rFonts w:hint="eastAsia" w:ascii="微软雅黑" w:hAnsi="微软雅黑" w:eastAsia="微软雅黑" w:cs="微软雅黑"/>
          <w:color w:val="333333"/>
          <w:kern w:val="0"/>
          <w:sz w:val="22"/>
          <w:szCs w:val="22"/>
          <w:highlight w:val="none"/>
          <w:lang w:val="en-US" w:eastAsia="zh-CN" w:bidi="ar"/>
        </w:rPr>
      </w:pPr>
      <w:r>
        <w:rPr>
          <w:rFonts w:hint="eastAsia" w:ascii="微软雅黑" w:hAnsi="微软雅黑" w:eastAsia="微软雅黑" w:cs="微软雅黑"/>
          <w:color w:val="333333"/>
          <w:kern w:val="0"/>
          <w:sz w:val="22"/>
          <w:szCs w:val="22"/>
          <w:highlight w:val="none"/>
          <w:lang w:val="en-US" w:eastAsia="zh-CN" w:bidi="ar"/>
        </w:rPr>
        <w:t>1、加密电子响应文件须在新乡市公共资源交易管理中心电子交易平台中加密上传，上传时必须得到电脑“上传成功”的确认回复后方为上传成功。本项目采用“远程不见面”开标方式，投标人无需到现场参加开标会议，无需到达现场提交原件资料。投标人应当在投标截止时间前，登录远程开标大厅，在线准时参加开标活动，并在规定时间内进行文件解密。各潜在投标人因加密电子响应文件未能成功上传，其投标将被拒绝。投标人需在开标截止时间后30分钟内完成解密，否则造成的一切后果由投标人自行负责。不见面开标服务的具体事宜请查阅新乡市公共资源交易管理中心网站“网上办事大厅”的《不见面开标手册》。各供应商在谈判会议结束前务必要在远程开标大厅保持在线的状态，要求在开始三次报价或最终报价的规定时间内完成三次报价或最终报价，未在规定的时间进行报价的视为放弃，造成的后果由供应商自行负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pacing w:before="0" w:beforeAutospacing="0" w:after="0" w:afterAutospacing="0" w:line="440" w:lineRule="exact"/>
        <w:ind w:left="0" w:right="0" w:firstLine="440" w:firstLineChars="200"/>
        <w:jc w:val="left"/>
        <w:textAlignment w:val="auto"/>
        <w:rPr>
          <w:rFonts w:hint="eastAsia" w:ascii="微软雅黑" w:hAnsi="微软雅黑" w:eastAsia="微软雅黑" w:cs="微软雅黑"/>
          <w:color w:val="333333"/>
          <w:kern w:val="0"/>
          <w:sz w:val="22"/>
          <w:szCs w:val="22"/>
          <w:highlight w:val="none"/>
          <w:lang w:val="en-US" w:eastAsia="zh-CN" w:bidi="ar"/>
        </w:rPr>
      </w:pPr>
      <w:r>
        <w:rPr>
          <w:rFonts w:hint="eastAsia" w:ascii="微软雅黑" w:hAnsi="微软雅黑" w:eastAsia="微软雅黑" w:cs="微软雅黑"/>
          <w:color w:val="333333"/>
          <w:kern w:val="0"/>
          <w:sz w:val="22"/>
          <w:szCs w:val="22"/>
          <w:highlight w:val="none"/>
          <w:lang w:val="en-US" w:eastAsia="zh-CN" w:bidi="ar"/>
        </w:rPr>
        <w:t>2、监督部门：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pacing w:before="0" w:beforeAutospacing="0" w:after="0" w:afterAutospacing="0" w:line="440" w:lineRule="exact"/>
        <w:ind w:left="0" w:right="0" w:firstLine="440" w:firstLineChars="200"/>
        <w:jc w:val="left"/>
        <w:textAlignment w:val="auto"/>
        <w:rPr>
          <w:rFonts w:hint="eastAsia" w:ascii="微软雅黑" w:hAnsi="微软雅黑" w:eastAsia="微软雅黑" w:cs="微软雅黑"/>
          <w:color w:val="333333"/>
          <w:kern w:val="0"/>
          <w:sz w:val="22"/>
          <w:szCs w:val="22"/>
          <w:highlight w:val="none"/>
          <w:lang w:val="en-US" w:eastAsia="zh-CN" w:bidi="ar"/>
        </w:rPr>
      </w:pPr>
      <w:r>
        <w:rPr>
          <w:rFonts w:hint="eastAsia" w:ascii="微软雅黑" w:hAnsi="微软雅黑" w:eastAsia="微软雅黑" w:cs="微软雅黑"/>
          <w:color w:val="333333"/>
          <w:kern w:val="0"/>
          <w:sz w:val="22"/>
          <w:szCs w:val="22"/>
          <w:highlight w:val="none"/>
          <w:lang w:val="en-US" w:eastAsia="zh-CN" w:bidi="ar"/>
        </w:rPr>
        <w:t>卫辉市公共资源交易管理委员会办公室（信用代码：114107817708815376）</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pacing w:before="0" w:beforeAutospacing="0" w:after="0" w:afterAutospacing="0" w:line="440" w:lineRule="exact"/>
        <w:ind w:left="0" w:right="0" w:firstLine="440" w:firstLineChars="200"/>
        <w:jc w:val="left"/>
        <w:textAlignment w:val="auto"/>
        <w:rPr>
          <w:rFonts w:hint="eastAsia" w:ascii="微软雅黑" w:hAnsi="微软雅黑" w:eastAsia="微软雅黑" w:cs="微软雅黑"/>
          <w:color w:val="333333"/>
          <w:kern w:val="0"/>
          <w:sz w:val="22"/>
          <w:szCs w:val="22"/>
          <w:highlight w:val="none"/>
          <w:lang w:val="en-US" w:eastAsia="zh-CN" w:bidi="ar"/>
        </w:rPr>
      </w:pPr>
      <w:r>
        <w:rPr>
          <w:rFonts w:hint="eastAsia" w:ascii="微软雅黑" w:hAnsi="微软雅黑" w:eastAsia="微软雅黑" w:cs="微软雅黑"/>
          <w:color w:val="333333"/>
          <w:kern w:val="0"/>
          <w:sz w:val="22"/>
          <w:szCs w:val="22"/>
          <w:highlight w:val="none"/>
          <w:lang w:val="en-US" w:eastAsia="zh-CN" w:bidi="ar"/>
        </w:rPr>
        <w:t>联系电话：0373-4472010</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pacing w:before="0" w:beforeAutospacing="0" w:after="0" w:afterAutospacing="0" w:line="440" w:lineRule="exact"/>
        <w:ind w:left="0" w:right="0" w:firstLine="440" w:firstLineChars="200"/>
        <w:jc w:val="left"/>
        <w:textAlignment w:val="auto"/>
        <w:rPr>
          <w:highlight w:val="none"/>
        </w:rPr>
      </w:pPr>
      <w:r>
        <w:rPr>
          <w:rFonts w:hint="eastAsia" w:ascii="微软雅黑" w:hAnsi="微软雅黑" w:eastAsia="微软雅黑" w:cs="微软雅黑"/>
          <w:color w:val="333333"/>
          <w:kern w:val="0"/>
          <w:sz w:val="22"/>
          <w:szCs w:val="22"/>
          <w:highlight w:val="none"/>
          <w:lang w:val="en-US" w:eastAsia="zh-CN" w:bidi="ar"/>
        </w:rPr>
        <w:t>卫辉市财政局（社会统一信用代码：11410781005539275F）</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pacing w:before="0" w:beforeAutospacing="0" w:after="0" w:afterAutospacing="0" w:line="440" w:lineRule="exact"/>
        <w:ind w:left="0" w:right="0" w:firstLine="440" w:firstLineChars="200"/>
        <w:jc w:val="left"/>
        <w:textAlignment w:val="auto"/>
        <w:rPr>
          <w:highlight w:val="none"/>
        </w:rPr>
      </w:pPr>
      <w:r>
        <w:rPr>
          <w:rFonts w:hint="eastAsia" w:ascii="微软雅黑" w:hAnsi="微软雅黑" w:eastAsia="微软雅黑" w:cs="微软雅黑"/>
          <w:color w:val="333333"/>
          <w:kern w:val="0"/>
          <w:sz w:val="22"/>
          <w:szCs w:val="22"/>
          <w:highlight w:val="none"/>
          <w:lang w:val="en-US" w:eastAsia="zh-CN" w:bidi="ar"/>
        </w:rPr>
        <w:t>联系电话：0373-4470061</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pacing w:before="0" w:beforeAutospacing="0" w:after="0" w:afterAutospacing="0" w:line="440" w:lineRule="exact"/>
        <w:ind w:left="0" w:right="0" w:firstLine="440" w:firstLineChars="200"/>
        <w:jc w:val="left"/>
        <w:textAlignment w:val="auto"/>
        <w:rPr>
          <w:highlight w:val="none"/>
        </w:rPr>
      </w:pPr>
      <w:r>
        <w:rPr>
          <w:rFonts w:hint="eastAsia" w:ascii="微软雅黑" w:hAnsi="微软雅黑" w:eastAsia="微软雅黑" w:cs="微软雅黑"/>
          <w:color w:val="333333"/>
          <w:kern w:val="0"/>
          <w:sz w:val="22"/>
          <w:szCs w:val="22"/>
          <w:highlight w:val="none"/>
          <w:lang w:val="en-US" w:eastAsia="zh-CN" w:bidi="ar"/>
        </w:rPr>
        <w:t>八、凡对本次竞争性谈判提出询问，请按以下方式联系。</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40" w:firstLineChars="200"/>
        <w:jc w:val="left"/>
        <w:textAlignment w:val="auto"/>
        <w:outlineLvl w:val="9"/>
        <w:rPr>
          <w:rFonts w:hint="eastAsia" w:ascii="微软雅黑" w:hAnsi="微软雅黑" w:eastAsia="微软雅黑" w:cs="微软雅黑"/>
          <w:color w:val="333333"/>
          <w:kern w:val="0"/>
          <w:sz w:val="22"/>
          <w:szCs w:val="22"/>
          <w:highlight w:val="none"/>
          <w:lang w:val="en-US" w:eastAsia="zh-CN" w:bidi="ar"/>
        </w:rPr>
      </w:pPr>
      <w:r>
        <w:rPr>
          <w:rFonts w:hint="eastAsia" w:ascii="微软雅黑" w:hAnsi="微软雅黑" w:eastAsia="微软雅黑" w:cs="微软雅黑"/>
          <w:color w:val="333333"/>
          <w:kern w:val="0"/>
          <w:sz w:val="22"/>
          <w:szCs w:val="22"/>
          <w:highlight w:val="none"/>
          <w:lang w:val="en-US" w:eastAsia="zh-CN" w:bidi="ar"/>
        </w:rPr>
        <w:t>采购人：卫辉市自然资源和规划局</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40" w:firstLineChars="200"/>
        <w:jc w:val="left"/>
        <w:textAlignment w:val="auto"/>
        <w:outlineLvl w:val="9"/>
        <w:rPr>
          <w:rFonts w:hint="eastAsia" w:ascii="微软雅黑" w:hAnsi="微软雅黑" w:eastAsia="微软雅黑" w:cs="微软雅黑"/>
          <w:color w:val="333333"/>
          <w:kern w:val="0"/>
          <w:sz w:val="22"/>
          <w:szCs w:val="22"/>
          <w:highlight w:val="none"/>
          <w:lang w:val="en-US" w:eastAsia="zh-CN" w:bidi="ar"/>
        </w:rPr>
      </w:pPr>
      <w:r>
        <w:rPr>
          <w:rFonts w:hint="eastAsia" w:ascii="微软雅黑" w:hAnsi="微软雅黑" w:eastAsia="微软雅黑" w:cs="微软雅黑"/>
          <w:color w:val="333333"/>
          <w:kern w:val="0"/>
          <w:sz w:val="22"/>
          <w:szCs w:val="22"/>
          <w:highlight w:val="none"/>
          <w:lang w:val="en-US" w:eastAsia="zh-CN" w:bidi="ar"/>
        </w:rPr>
        <w:t>地址：卫辉市建设路西段</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40" w:firstLineChars="200"/>
        <w:jc w:val="left"/>
        <w:textAlignment w:val="auto"/>
        <w:outlineLvl w:val="9"/>
        <w:rPr>
          <w:rFonts w:hint="eastAsia" w:ascii="微软雅黑" w:hAnsi="微软雅黑" w:eastAsia="微软雅黑" w:cs="微软雅黑"/>
          <w:color w:val="333333"/>
          <w:kern w:val="0"/>
          <w:sz w:val="22"/>
          <w:szCs w:val="22"/>
          <w:highlight w:val="none"/>
          <w:lang w:val="en-US" w:eastAsia="zh-CN" w:bidi="ar"/>
        </w:rPr>
      </w:pPr>
      <w:r>
        <w:rPr>
          <w:rFonts w:hint="eastAsia" w:ascii="微软雅黑" w:hAnsi="微软雅黑" w:eastAsia="微软雅黑" w:cs="微软雅黑"/>
          <w:color w:val="333333"/>
          <w:kern w:val="0"/>
          <w:sz w:val="22"/>
          <w:szCs w:val="22"/>
          <w:highlight w:val="none"/>
          <w:lang w:val="en-US" w:eastAsia="zh-CN" w:bidi="ar"/>
        </w:rPr>
        <w:t xml:space="preserve">联系人：宋伟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40" w:firstLineChars="200"/>
        <w:jc w:val="left"/>
        <w:textAlignment w:val="auto"/>
        <w:outlineLvl w:val="9"/>
        <w:rPr>
          <w:rFonts w:hint="eastAsia" w:ascii="微软雅黑" w:hAnsi="微软雅黑" w:eastAsia="微软雅黑" w:cs="微软雅黑"/>
          <w:color w:val="333333"/>
          <w:kern w:val="0"/>
          <w:sz w:val="22"/>
          <w:szCs w:val="22"/>
          <w:highlight w:val="yellow"/>
          <w:lang w:val="en-US" w:eastAsia="zh-CN" w:bidi="ar"/>
        </w:rPr>
      </w:pPr>
      <w:r>
        <w:rPr>
          <w:rFonts w:hint="eastAsia" w:ascii="微软雅黑" w:hAnsi="微软雅黑" w:eastAsia="微软雅黑" w:cs="微软雅黑"/>
          <w:color w:val="333333"/>
          <w:kern w:val="0"/>
          <w:sz w:val="22"/>
          <w:szCs w:val="22"/>
          <w:highlight w:val="none"/>
          <w:lang w:val="en-US" w:eastAsia="zh-CN" w:bidi="ar"/>
        </w:rPr>
        <w:t>联系电话：18568269011</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40" w:firstLineChars="200"/>
        <w:jc w:val="left"/>
        <w:textAlignment w:val="auto"/>
        <w:outlineLvl w:val="9"/>
        <w:rPr>
          <w:rFonts w:hint="eastAsia" w:ascii="微软雅黑" w:hAnsi="微软雅黑" w:eastAsia="微软雅黑" w:cs="微软雅黑"/>
          <w:color w:val="333333"/>
          <w:kern w:val="0"/>
          <w:sz w:val="22"/>
          <w:szCs w:val="22"/>
          <w:highlight w:val="none"/>
          <w:lang w:val="en-US" w:eastAsia="zh-CN" w:bidi="ar"/>
        </w:rPr>
      </w:pPr>
      <w:r>
        <w:rPr>
          <w:rFonts w:hint="eastAsia" w:ascii="微软雅黑" w:hAnsi="微软雅黑" w:eastAsia="微软雅黑" w:cs="微软雅黑"/>
          <w:color w:val="333333"/>
          <w:kern w:val="0"/>
          <w:sz w:val="22"/>
          <w:szCs w:val="22"/>
          <w:highlight w:val="none"/>
          <w:lang w:val="en-US" w:eastAsia="zh-CN" w:bidi="ar"/>
        </w:rPr>
        <w:t xml:space="preserve">代理机构：河南荣晨工程项目管理有限公司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40" w:firstLineChars="200"/>
        <w:jc w:val="left"/>
        <w:textAlignment w:val="auto"/>
        <w:outlineLvl w:val="9"/>
        <w:rPr>
          <w:rFonts w:hint="default" w:ascii="微软雅黑" w:hAnsi="微软雅黑" w:eastAsia="微软雅黑" w:cs="微软雅黑"/>
          <w:color w:val="333333"/>
          <w:kern w:val="0"/>
          <w:sz w:val="22"/>
          <w:szCs w:val="22"/>
          <w:highlight w:val="none"/>
          <w:lang w:val="en-US" w:eastAsia="zh-CN" w:bidi="ar"/>
        </w:rPr>
      </w:pPr>
      <w:r>
        <w:rPr>
          <w:rFonts w:hint="eastAsia" w:ascii="微软雅黑" w:hAnsi="微软雅黑" w:eastAsia="微软雅黑" w:cs="微软雅黑"/>
          <w:color w:val="333333"/>
          <w:kern w:val="0"/>
          <w:sz w:val="22"/>
          <w:szCs w:val="22"/>
          <w:highlight w:val="none"/>
          <w:lang w:val="en-US" w:eastAsia="zh-CN" w:bidi="ar"/>
        </w:rPr>
        <w:t>联系人：李新秀</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40" w:firstLineChars="200"/>
        <w:jc w:val="left"/>
        <w:textAlignment w:val="auto"/>
        <w:outlineLvl w:val="9"/>
        <w:rPr>
          <w:rFonts w:hint="default" w:ascii="微软雅黑" w:hAnsi="微软雅黑" w:eastAsia="微软雅黑" w:cs="微软雅黑"/>
          <w:color w:val="333333"/>
          <w:kern w:val="0"/>
          <w:sz w:val="22"/>
          <w:szCs w:val="22"/>
          <w:highlight w:val="none"/>
          <w:lang w:val="en-US" w:eastAsia="zh-CN" w:bidi="ar"/>
        </w:rPr>
      </w:pPr>
      <w:r>
        <w:rPr>
          <w:rFonts w:hint="eastAsia" w:ascii="微软雅黑" w:hAnsi="微软雅黑" w:eastAsia="微软雅黑" w:cs="微软雅黑"/>
          <w:color w:val="333333"/>
          <w:kern w:val="0"/>
          <w:sz w:val="22"/>
          <w:szCs w:val="22"/>
          <w:highlight w:val="none"/>
          <w:lang w:val="en-US" w:eastAsia="zh-CN" w:bidi="ar"/>
        </w:rPr>
        <w:t>联系电话：166337341931</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40" w:firstLineChars="200"/>
        <w:jc w:val="left"/>
        <w:textAlignment w:val="auto"/>
        <w:outlineLvl w:val="9"/>
        <w:rPr>
          <w:rFonts w:hint="default" w:ascii="微软雅黑" w:hAnsi="微软雅黑" w:eastAsia="微软雅黑" w:cs="微软雅黑"/>
          <w:color w:val="333333"/>
          <w:kern w:val="0"/>
          <w:sz w:val="22"/>
          <w:szCs w:val="22"/>
          <w:highlight w:val="none"/>
          <w:lang w:val="en-US" w:eastAsia="zh-CN" w:bidi="ar"/>
        </w:rPr>
      </w:pPr>
      <w:r>
        <w:rPr>
          <w:rFonts w:hint="eastAsia" w:ascii="微软雅黑" w:hAnsi="微软雅黑" w:eastAsia="微软雅黑" w:cs="微软雅黑"/>
          <w:color w:val="333333"/>
          <w:kern w:val="0"/>
          <w:sz w:val="22"/>
          <w:szCs w:val="22"/>
          <w:highlight w:val="none"/>
          <w:lang w:val="en-US" w:eastAsia="zh-CN" w:bidi="ar"/>
        </w:rPr>
        <w:t>地址：延津县人民路棉东路交叉口向西50米路南</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40" w:firstLineChars="200"/>
        <w:jc w:val="right"/>
        <w:textAlignment w:val="auto"/>
        <w:outlineLvl w:val="9"/>
        <w:rPr>
          <w:rFonts w:hint="eastAsia" w:ascii="微软雅黑" w:hAnsi="微软雅黑" w:eastAsia="微软雅黑" w:cs="微软雅黑"/>
          <w:color w:val="333333"/>
          <w:kern w:val="0"/>
          <w:sz w:val="22"/>
          <w:szCs w:val="22"/>
          <w:highlight w:val="none"/>
          <w:lang w:val="en-US" w:eastAsia="zh-CN" w:bidi="ar"/>
        </w:rPr>
      </w:pPr>
      <w:r>
        <w:rPr>
          <w:rFonts w:hint="eastAsia" w:ascii="微软雅黑" w:hAnsi="微软雅黑" w:eastAsia="微软雅黑" w:cs="微软雅黑"/>
          <w:color w:val="333333"/>
          <w:kern w:val="0"/>
          <w:sz w:val="22"/>
          <w:szCs w:val="22"/>
          <w:highlight w:val="none"/>
          <w:lang w:val="en-US" w:eastAsia="zh-CN" w:bidi="ar"/>
        </w:rPr>
        <w:t xml:space="preserve"> 河南荣晨工程项目管理有限公司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40" w:firstLineChars="200"/>
        <w:jc w:val="right"/>
        <w:textAlignment w:val="auto"/>
        <w:outlineLvl w:val="9"/>
        <w:rPr>
          <w:rFonts w:hint="eastAsia" w:ascii="微软雅黑" w:hAnsi="微软雅黑" w:eastAsia="微软雅黑" w:cs="微软雅黑"/>
          <w:color w:val="333333"/>
          <w:kern w:val="0"/>
          <w:sz w:val="22"/>
          <w:szCs w:val="22"/>
          <w:highlight w:val="none"/>
          <w:lang w:val="en-US" w:eastAsia="zh-CN" w:bidi="ar"/>
        </w:rPr>
      </w:pPr>
      <w:r>
        <w:rPr>
          <w:rFonts w:hint="eastAsia" w:ascii="微软雅黑" w:hAnsi="微软雅黑" w:eastAsia="微软雅黑" w:cs="微软雅黑"/>
          <w:color w:val="333333"/>
          <w:kern w:val="0"/>
          <w:sz w:val="22"/>
          <w:szCs w:val="22"/>
          <w:highlight w:val="none"/>
          <w:lang w:val="en-US" w:eastAsia="zh-CN" w:bidi="ar"/>
        </w:rPr>
        <w:t>2022年11月15日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2NDVkZWFlYTBkODI2Y2U2MDk5NjQxMjMxZDM0MWMifQ=="/>
  </w:docVars>
  <w:rsids>
    <w:rsidRoot w:val="7CDC42C0"/>
    <w:rsid w:val="04027443"/>
    <w:rsid w:val="46DA61D1"/>
    <w:rsid w:val="7CDC4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宋体" w:hAnsi="Times New Roman" w:eastAsia="宋体" w:cs="Times New Roman"/>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uiPriority w:val="0"/>
    <w:pPr>
      <w:autoSpaceDE/>
      <w:autoSpaceDN/>
      <w:adjustRightInd/>
      <w:jc w:val="center"/>
    </w:pPr>
    <w:rPr>
      <w:rFonts w:ascii="Times New Roman"/>
      <w:kern w:val="2"/>
      <w:sz w:val="44"/>
      <w:szCs w:val="24"/>
    </w:rPr>
  </w:style>
  <w:style w:type="paragraph" w:styleId="3">
    <w:name w:val="Body Text 2"/>
    <w:basedOn w:val="1"/>
    <w:next w:val="2"/>
    <w:uiPriority w:val="0"/>
    <w:pPr>
      <w:spacing w:after="120" w:afterLines="0" w:line="480" w:lineRule="auto"/>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2016</Words>
  <Characters>2232</Characters>
  <Lines>0</Lines>
  <Paragraphs>0</Paragraphs>
  <TotalTime>0</TotalTime>
  <ScaleCrop>false</ScaleCrop>
  <LinksUpToDate>false</LinksUpToDate>
  <CharactersWithSpaces>2246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2022-11-15T00:57:00Z</dcterms:created>
  <dc:creator>幸福别错过</dc:creator>
  <cp:lastModifiedBy>幸福别错过</cp:lastModifiedBy>
  <dcterms:modified xsi:type="dcterms:W3CDTF">2022-11-15T07:22:18Z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0856B0A0A25546148092CE10E4BDA5A8</vt:lpwstr>
  </property>
</Properties>
</file>