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BF902">
      <w:pPr>
        <w:widowControl/>
        <w:spacing w:line="360" w:lineRule="auto"/>
        <w:jc w:val="center"/>
        <w:outlineLvl w:val="0"/>
        <w:rPr>
          <w:rFonts w:hint="eastAsia" w:ascii="宋体" w:hAnsi="宋体" w:cs="宋体"/>
          <w:b/>
          <w:kern w:val="0"/>
          <w:sz w:val="36"/>
          <w:szCs w:val="36"/>
        </w:rPr>
      </w:pPr>
    </w:p>
    <w:p w14:paraId="173B93EE">
      <w:pPr>
        <w:widowControl/>
        <w:spacing w:line="360" w:lineRule="auto"/>
        <w:jc w:val="center"/>
        <w:outlineLvl w:val="0"/>
        <w:rPr>
          <w:rFonts w:hint="eastAsia" w:ascii="宋体" w:hAnsi="宋体" w:cs="宋体"/>
          <w:b/>
          <w:kern w:val="0"/>
          <w:sz w:val="36"/>
          <w:szCs w:val="36"/>
        </w:rPr>
      </w:pPr>
    </w:p>
    <w:p w14:paraId="55F45994">
      <w:pPr>
        <w:widowControl/>
        <w:spacing w:line="360" w:lineRule="auto"/>
        <w:jc w:val="center"/>
        <w:outlineLvl w:val="0"/>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三门峡市陕州区危险化学品生产企业专家指导服务项目</w:t>
      </w:r>
    </w:p>
    <w:p w14:paraId="3A117DA8">
      <w:pPr>
        <w:widowControl/>
        <w:adjustRightInd w:val="0"/>
        <w:snapToGrid w:val="0"/>
        <w:spacing w:before="156" w:beforeLines="50"/>
        <w:jc w:val="center"/>
        <w:rPr>
          <w:rFonts w:ascii="宋体" w:hAnsi="宋体"/>
          <w:b/>
          <w:bCs/>
          <w:kern w:val="0"/>
          <w:sz w:val="28"/>
          <w:szCs w:val="28"/>
        </w:rPr>
      </w:pPr>
      <w:r>
        <w:rPr>
          <w:rFonts w:hint="eastAsia" w:ascii="宋体" w:hAnsi="宋体"/>
          <w:b/>
          <w:bCs/>
          <w:kern w:val="0"/>
          <w:sz w:val="28"/>
          <w:szCs w:val="28"/>
        </w:rPr>
        <w:t xml:space="preserve">   </w:t>
      </w:r>
      <w:r>
        <w:rPr>
          <w:rFonts w:ascii="宋体" w:hAnsi="宋体"/>
          <w:b/>
          <w:bCs/>
          <w:kern w:val="0"/>
          <w:sz w:val="28"/>
          <w:szCs w:val="28"/>
        </w:rPr>
        <w:t xml:space="preserve"> </w:t>
      </w:r>
      <w:r>
        <w:rPr>
          <w:rFonts w:hint="eastAsia" w:ascii="宋体" w:hAnsi="宋体"/>
          <w:b/>
          <w:bCs/>
          <w:kern w:val="0"/>
          <w:sz w:val="28"/>
          <w:szCs w:val="28"/>
        </w:rPr>
        <w:t xml:space="preserve">            </w:t>
      </w:r>
    </w:p>
    <w:p w14:paraId="1452B4A7">
      <w:pPr>
        <w:widowControl/>
        <w:jc w:val="center"/>
        <w:outlineLvl w:val="0"/>
        <w:rPr>
          <w:rFonts w:hint="eastAsia" w:ascii="宋体" w:hAnsi="宋体" w:cs="宋体"/>
          <w:b/>
          <w:bCs/>
          <w:kern w:val="0"/>
          <w:sz w:val="28"/>
          <w:szCs w:val="28"/>
        </w:rPr>
      </w:pPr>
    </w:p>
    <w:p w14:paraId="5B70D1D9">
      <w:pPr>
        <w:widowControl/>
        <w:spacing w:line="360" w:lineRule="auto"/>
        <w:jc w:val="center"/>
        <w:outlineLvl w:val="0"/>
        <w:rPr>
          <w:rFonts w:ascii="宋体" w:hAnsi="宋体" w:cs="宋体"/>
          <w:bCs/>
          <w:color w:val="000000"/>
          <w:kern w:val="0"/>
          <w:sz w:val="72"/>
          <w:szCs w:val="72"/>
        </w:rPr>
      </w:pPr>
      <w:r>
        <w:rPr>
          <w:rFonts w:hint="eastAsia" w:ascii="宋体" w:hAnsi="宋体" w:cs="宋体"/>
          <w:b/>
          <w:color w:val="000000"/>
          <w:kern w:val="0"/>
          <w:sz w:val="72"/>
          <w:szCs w:val="72"/>
        </w:rPr>
        <w:t>竞争性磋商文件</w:t>
      </w:r>
    </w:p>
    <w:p w14:paraId="1F58C600">
      <w:pPr>
        <w:widowControl/>
        <w:jc w:val="center"/>
        <w:outlineLvl w:val="0"/>
        <w:rPr>
          <w:rFonts w:hint="eastAsia" w:ascii="宋体" w:hAnsi="宋体" w:cs="宋体"/>
          <w:b/>
          <w:bCs/>
          <w:kern w:val="0"/>
          <w:sz w:val="28"/>
          <w:szCs w:val="28"/>
        </w:rPr>
      </w:pPr>
    </w:p>
    <w:p w14:paraId="2AECD64D">
      <w:pPr>
        <w:widowControl/>
        <w:jc w:val="center"/>
        <w:outlineLvl w:val="0"/>
        <w:rPr>
          <w:rFonts w:hint="eastAsia" w:ascii="宋体" w:hAnsi="宋体" w:cs="宋体"/>
          <w:b/>
          <w:bCs/>
          <w:kern w:val="0"/>
          <w:sz w:val="28"/>
          <w:szCs w:val="28"/>
        </w:rPr>
      </w:pPr>
    </w:p>
    <w:p w14:paraId="364C3077">
      <w:pPr>
        <w:widowControl/>
        <w:jc w:val="center"/>
        <w:outlineLvl w:val="0"/>
        <w:rPr>
          <w:rFonts w:hint="eastAsia" w:ascii="宋体" w:hAnsi="宋体" w:eastAsia="宋体" w:cs="宋体"/>
          <w:b/>
          <w:kern w:val="0"/>
          <w:sz w:val="30"/>
          <w:szCs w:val="30"/>
          <w:lang w:val="en-US" w:eastAsia="zh-CN"/>
        </w:rPr>
      </w:pPr>
      <w:r>
        <w:rPr>
          <w:rFonts w:hint="eastAsia" w:ascii="宋体" w:hAnsi="宋体" w:cs="宋体"/>
          <w:b/>
          <w:bCs/>
          <w:kern w:val="0"/>
          <w:sz w:val="28"/>
          <w:szCs w:val="28"/>
        </w:rPr>
        <w:t>项目编号：</w:t>
      </w:r>
      <w:r>
        <w:rPr>
          <w:rFonts w:hint="eastAsia" w:ascii="宋体" w:hAnsi="宋体" w:cs="宋体"/>
          <w:b/>
          <w:bCs/>
          <w:color w:val="auto"/>
          <w:kern w:val="0"/>
          <w:sz w:val="28"/>
          <w:szCs w:val="28"/>
          <w:lang w:eastAsia="zh-CN"/>
        </w:rPr>
        <w:t>SZGZ[2025]134-ZC092、陕州竞磋采购-2025-85</w:t>
      </w:r>
      <w:r>
        <w:rPr>
          <w:rFonts w:ascii="宋体" w:hAnsi="宋体" w:cs="宋体"/>
          <w:b/>
          <w:bCs/>
          <w:color w:val="auto"/>
          <w:kern w:val="0"/>
          <w:sz w:val="28"/>
          <w:szCs w:val="28"/>
        </w:rPr>
        <w:t xml:space="preserve"> </w:t>
      </w:r>
    </w:p>
    <w:p w14:paraId="21777697">
      <w:pPr>
        <w:widowControl/>
        <w:adjustRightInd w:val="0"/>
        <w:snapToGrid w:val="0"/>
        <w:spacing w:before="156" w:beforeLines="50" w:after="200"/>
        <w:jc w:val="left"/>
        <w:rPr>
          <w:rFonts w:ascii="宋体" w:hAnsi="宋体" w:eastAsia="微软雅黑"/>
          <w:b/>
          <w:bCs/>
          <w:color w:val="000000"/>
          <w:kern w:val="0"/>
          <w:sz w:val="28"/>
          <w:szCs w:val="28"/>
        </w:rPr>
      </w:pPr>
    </w:p>
    <w:p w14:paraId="272E9D62">
      <w:pPr>
        <w:widowControl/>
        <w:adjustRightInd w:val="0"/>
        <w:snapToGrid w:val="0"/>
        <w:spacing w:after="200" w:line="360" w:lineRule="auto"/>
        <w:jc w:val="center"/>
        <w:rPr>
          <w:rFonts w:ascii="宋体" w:hAnsi="宋体" w:eastAsia="微软雅黑"/>
          <w:b/>
          <w:bCs/>
          <w:color w:val="000000"/>
          <w:kern w:val="0"/>
          <w:sz w:val="28"/>
          <w:szCs w:val="28"/>
        </w:rPr>
      </w:pPr>
      <w:r>
        <w:rPr>
          <w:color w:val="000000" w:themeColor="text1"/>
          <w14:textFill>
            <w14:solidFill>
              <w14:schemeClr w14:val="tx1"/>
            </w14:solidFill>
          </w14:textFill>
        </w:rPr>
        <w:drawing>
          <wp:inline distT="0" distB="0" distL="114300" distR="114300">
            <wp:extent cx="2485390" cy="24853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485390" cy="2485390"/>
                    </a:xfrm>
                    <a:prstGeom prst="rect">
                      <a:avLst/>
                    </a:prstGeom>
                    <a:noFill/>
                    <a:ln>
                      <a:noFill/>
                    </a:ln>
                  </pic:spPr>
                </pic:pic>
              </a:graphicData>
            </a:graphic>
          </wp:inline>
        </w:drawing>
      </w:r>
      <w:r>
        <w:rPr>
          <w:rFonts w:hint="eastAsia" w:ascii="宋体" w:hAnsi="宋体" w:eastAsia="微软雅黑"/>
          <w:b/>
          <w:bCs/>
          <w:color w:val="000000"/>
          <w:kern w:val="0"/>
          <w:sz w:val="28"/>
          <w:szCs w:val="28"/>
        </w:rPr>
        <w:t xml:space="preserve"> </w:t>
      </w:r>
    </w:p>
    <w:p w14:paraId="6F54E52A">
      <w:pPr>
        <w:widowControl/>
        <w:adjustRightInd w:val="0"/>
        <w:snapToGrid w:val="0"/>
        <w:spacing w:after="200" w:line="360" w:lineRule="auto"/>
        <w:jc w:val="center"/>
        <w:rPr>
          <w:rFonts w:ascii="宋体" w:hAnsi="宋体" w:eastAsia="微软雅黑"/>
          <w:b/>
          <w:bCs/>
          <w:color w:val="000000"/>
          <w:kern w:val="0"/>
          <w:sz w:val="28"/>
          <w:szCs w:val="28"/>
        </w:rPr>
      </w:pPr>
    </w:p>
    <w:p w14:paraId="2BA5A587">
      <w:pPr>
        <w:widowControl/>
        <w:adjustRightInd w:val="0"/>
        <w:snapToGrid w:val="0"/>
        <w:spacing w:after="200"/>
        <w:ind w:firstLine="849" w:firstLineChars="283"/>
        <w:jc w:val="left"/>
        <w:rPr>
          <w:rFonts w:ascii="宋体" w:hAnsi="宋体" w:eastAsia="微软雅黑"/>
          <w:b/>
          <w:bCs/>
          <w:color w:val="000000"/>
          <w:kern w:val="0"/>
          <w:sz w:val="30"/>
          <w:szCs w:val="30"/>
        </w:rPr>
      </w:pPr>
    </w:p>
    <w:p w14:paraId="0E138888">
      <w:pPr>
        <w:widowControl/>
        <w:adjustRightInd w:val="0"/>
        <w:snapToGrid w:val="0"/>
        <w:spacing w:after="200"/>
        <w:ind w:firstLine="2411" w:firstLineChars="753"/>
        <w:jc w:val="left"/>
        <w:rPr>
          <w:rFonts w:hint="eastAsia" w:ascii="宋体" w:hAnsi="宋体" w:eastAsia="微软雅黑"/>
          <w:b/>
          <w:bCs/>
          <w:kern w:val="0"/>
          <w:sz w:val="32"/>
          <w:szCs w:val="32"/>
          <w:lang w:eastAsia="zh-CN"/>
        </w:rPr>
      </w:pPr>
      <w:r>
        <w:rPr>
          <w:rFonts w:hint="eastAsia" w:ascii="宋体" w:hAnsi="宋体" w:eastAsia="微软雅黑"/>
          <w:b/>
          <w:bCs/>
          <w:color w:val="000000"/>
          <w:kern w:val="0"/>
          <w:sz w:val="32"/>
          <w:szCs w:val="32"/>
        </w:rPr>
        <w:t>采 购 人</w:t>
      </w:r>
      <w:r>
        <w:rPr>
          <w:rFonts w:hint="eastAsia" w:ascii="宋体" w:hAnsi="宋体" w:eastAsia="微软雅黑"/>
          <w:b/>
          <w:bCs/>
          <w:kern w:val="0"/>
          <w:sz w:val="32"/>
          <w:szCs w:val="32"/>
        </w:rPr>
        <w:t>：</w:t>
      </w:r>
      <w:r>
        <w:rPr>
          <w:rFonts w:hint="eastAsia" w:ascii="宋体" w:hAnsi="宋体" w:eastAsia="微软雅黑"/>
          <w:b/>
          <w:bCs/>
          <w:kern w:val="0"/>
          <w:sz w:val="32"/>
          <w:szCs w:val="32"/>
          <w:lang w:eastAsia="zh-CN"/>
        </w:rPr>
        <w:t>三门峡市陕州区应急管理局</w:t>
      </w:r>
    </w:p>
    <w:p w14:paraId="3E7CB229">
      <w:pPr>
        <w:widowControl/>
        <w:adjustRightInd w:val="0"/>
        <w:snapToGrid w:val="0"/>
        <w:spacing w:after="200"/>
        <w:ind w:firstLine="2411" w:firstLineChars="753"/>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代理机构：</w:t>
      </w:r>
      <w:r>
        <w:rPr>
          <w:rFonts w:hint="eastAsia" w:ascii="宋体" w:hAnsi="宋体" w:eastAsia="微软雅黑"/>
          <w:b/>
          <w:bCs/>
          <w:color w:val="000000"/>
          <w:kern w:val="0"/>
          <w:sz w:val="32"/>
          <w:szCs w:val="32"/>
          <w:lang w:eastAsia="zh-CN"/>
        </w:rPr>
        <w:t>国咨项目管理有限公司</w:t>
      </w:r>
      <w:r>
        <w:rPr>
          <w:rFonts w:hint="eastAsia" w:ascii="宋体" w:hAnsi="宋体" w:eastAsia="微软雅黑"/>
          <w:b/>
          <w:bCs/>
          <w:color w:val="000000"/>
          <w:kern w:val="0"/>
          <w:sz w:val="32"/>
          <w:szCs w:val="32"/>
        </w:rPr>
        <w:t xml:space="preserve"> </w:t>
      </w:r>
    </w:p>
    <w:p w14:paraId="22DA0C6F">
      <w:pPr>
        <w:widowControl/>
        <w:adjustRightInd w:val="0"/>
        <w:snapToGrid w:val="0"/>
        <w:spacing w:after="200"/>
        <w:ind w:firstLine="2411" w:firstLineChars="753"/>
        <w:jc w:val="left"/>
        <w:rPr>
          <w:rFonts w:ascii="宋体" w:hAnsi="宋体" w:eastAsia="微软雅黑"/>
          <w:kern w:val="0"/>
          <w:sz w:val="32"/>
          <w:szCs w:val="32"/>
        </w:rPr>
      </w:pPr>
      <w:r>
        <w:rPr>
          <w:rFonts w:hint="eastAsia" w:ascii="宋体" w:hAnsi="宋体" w:eastAsia="微软雅黑"/>
          <w:b/>
          <w:bCs/>
          <w:kern w:val="0"/>
          <w:sz w:val="32"/>
          <w:szCs w:val="32"/>
        </w:rPr>
        <w:t>日    期：二〇二五年</w:t>
      </w:r>
      <w:r>
        <w:rPr>
          <w:rFonts w:hint="eastAsia" w:ascii="宋体" w:hAnsi="宋体" w:eastAsia="微软雅黑"/>
          <w:b/>
          <w:bCs/>
          <w:kern w:val="0"/>
          <w:sz w:val="32"/>
          <w:szCs w:val="32"/>
          <w:lang w:eastAsia="zh-CN"/>
        </w:rPr>
        <w:t>七</w:t>
      </w:r>
      <w:r>
        <w:rPr>
          <w:rFonts w:hint="eastAsia" w:ascii="宋体" w:hAnsi="宋体" w:eastAsia="微软雅黑"/>
          <w:b/>
          <w:bCs/>
          <w:kern w:val="0"/>
          <w:sz w:val="32"/>
          <w:szCs w:val="32"/>
        </w:rPr>
        <w:t>月</w:t>
      </w:r>
    </w:p>
    <w:p w14:paraId="5D5A30FA">
      <w:pPr>
        <w:widowControl/>
        <w:adjustRightInd w:val="0"/>
        <w:snapToGrid w:val="0"/>
        <w:spacing w:after="200"/>
        <w:jc w:val="left"/>
        <w:rPr>
          <w:rFonts w:ascii="宋体" w:hAnsi="宋体" w:eastAsia="微软雅黑" w:cs="宋体"/>
          <w:b/>
          <w:bCs/>
          <w:kern w:val="0"/>
          <w:sz w:val="44"/>
          <w:szCs w:val="44"/>
        </w:rPr>
        <w:sectPr>
          <w:footerReference r:id="rId4" w:type="first"/>
          <w:footerReference r:id="rId3" w:type="default"/>
          <w:pgSz w:w="11915" w:h="16840"/>
          <w:pgMar w:top="1247" w:right="1135" w:bottom="1247" w:left="1135" w:header="720" w:footer="720" w:gutter="0"/>
          <w:pgNumType w:start="1"/>
          <w:cols w:space="720" w:num="1"/>
          <w:titlePg/>
          <w:docGrid w:type="lines" w:linePitch="312" w:charSpace="0"/>
        </w:sectPr>
      </w:pPr>
    </w:p>
    <w:p w14:paraId="6F2C2CDF">
      <w:pPr>
        <w:widowControl/>
        <w:adjustRightInd w:val="0"/>
        <w:snapToGrid w:val="0"/>
        <w:spacing w:after="200" w:line="360" w:lineRule="auto"/>
        <w:jc w:val="center"/>
        <w:outlineLvl w:val="0"/>
        <w:rPr>
          <w:rFonts w:ascii="宋体" w:hAnsi="宋体" w:eastAsia="微软雅黑"/>
          <w:b/>
          <w:bCs/>
          <w:color w:val="000000"/>
          <w:kern w:val="0"/>
          <w:sz w:val="44"/>
          <w:szCs w:val="44"/>
        </w:rPr>
      </w:pPr>
      <w:r>
        <w:rPr>
          <w:rFonts w:hint="eastAsia" w:ascii="宋体" w:hAnsi="宋体" w:eastAsia="微软雅黑"/>
          <w:b/>
          <w:bCs/>
          <w:color w:val="000000"/>
          <w:kern w:val="0"/>
          <w:sz w:val="44"/>
          <w:szCs w:val="44"/>
        </w:rPr>
        <w:t>目  录</w:t>
      </w:r>
    </w:p>
    <w:p w14:paraId="63A9FB96">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 xml:space="preserve"> </w:t>
      </w:r>
    </w:p>
    <w:p w14:paraId="27229491">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48"/>
          <w:szCs w:val="48"/>
        </w:rPr>
      </w:pPr>
      <w:r>
        <w:rPr>
          <w:rFonts w:hint="eastAsia" w:ascii="宋体" w:hAnsi="宋体" w:eastAsia="微软雅黑"/>
          <w:b/>
          <w:bCs/>
          <w:color w:val="000000"/>
          <w:kern w:val="0"/>
          <w:sz w:val="32"/>
          <w:szCs w:val="32"/>
          <w:shd w:val="clear" w:color="auto" w:fill="FFFFFF"/>
        </w:rPr>
        <w:t xml:space="preserve">第一章  竞争性磋商公告...........................3 </w:t>
      </w:r>
    </w:p>
    <w:p w14:paraId="27174BC6">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第二章  供应商须知.....................</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........7</w:t>
      </w:r>
    </w:p>
    <w:p w14:paraId="43A3EA30">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第三章  项目内容及服务需求.......</w:t>
      </w:r>
      <w:r>
        <w:rPr>
          <w:rFonts w:ascii="宋体" w:hAnsi="宋体" w:eastAsia="微软雅黑"/>
          <w:b/>
          <w:bCs/>
          <w:color w:val="000000"/>
          <w:kern w:val="0"/>
          <w:sz w:val="32"/>
          <w:szCs w:val="32"/>
        </w:rPr>
        <w:t>.</w:t>
      </w:r>
      <w:r>
        <w:rPr>
          <w:rFonts w:hint="eastAsia" w:ascii="宋体" w:hAnsi="宋体" w:eastAsia="微软雅黑"/>
          <w:b/>
          <w:bCs/>
          <w:color w:val="000000"/>
          <w:kern w:val="0"/>
          <w:sz w:val="32"/>
          <w:szCs w:val="32"/>
        </w:rPr>
        <w:t>.....</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w:t>
      </w:r>
      <w:r>
        <w:rPr>
          <w:rFonts w:ascii="宋体" w:hAnsi="宋体" w:eastAsia="微软雅黑"/>
          <w:b/>
          <w:bCs/>
          <w:color w:val="000000"/>
          <w:kern w:val="0"/>
          <w:sz w:val="32"/>
          <w:szCs w:val="32"/>
        </w:rPr>
        <w:t>20</w:t>
      </w:r>
    </w:p>
    <w:p w14:paraId="7C84FB5F">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第四章  磋商办法.....................</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w:t>
      </w:r>
      <w:r>
        <w:rPr>
          <w:rFonts w:ascii="宋体" w:hAnsi="宋体" w:eastAsia="微软雅黑"/>
          <w:b/>
          <w:bCs/>
          <w:color w:val="000000"/>
          <w:kern w:val="0"/>
          <w:sz w:val="32"/>
          <w:szCs w:val="32"/>
        </w:rPr>
        <w:t>21</w:t>
      </w:r>
    </w:p>
    <w:p w14:paraId="0069CA3E">
      <w:pPr>
        <w:widowControl/>
        <w:adjustRightInd w:val="0"/>
        <w:snapToGrid w:val="0"/>
        <w:spacing w:before="100" w:beforeAutospacing="1" w:after="100" w:afterAutospacing="1" w:line="480" w:lineRule="auto"/>
        <w:ind w:firstLine="708" w:firstLineChars="221"/>
        <w:jc w:val="left"/>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第五章  合同条款及格式..............</w:t>
      </w:r>
      <w:r>
        <w:rPr>
          <w:rFonts w:hint="eastAsia" w:ascii="宋体" w:hAnsi="宋体" w:eastAsia="微软雅黑"/>
          <w:b/>
          <w:bCs/>
          <w:color w:val="000000"/>
          <w:kern w:val="0"/>
          <w:sz w:val="32"/>
          <w:szCs w:val="32"/>
          <w:shd w:val="clear" w:color="auto" w:fill="FFFFFF"/>
        </w:rPr>
        <w:t>.</w:t>
      </w:r>
      <w:r>
        <w:rPr>
          <w:rFonts w:hint="eastAsia" w:ascii="宋体" w:hAnsi="宋体" w:eastAsia="微软雅黑"/>
          <w:b/>
          <w:bCs/>
          <w:color w:val="000000"/>
          <w:kern w:val="0"/>
          <w:sz w:val="32"/>
          <w:szCs w:val="32"/>
        </w:rPr>
        <w:t>............2</w:t>
      </w:r>
      <w:r>
        <w:rPr>
          <w:rFonts w:ascii="宋体" w:hAnsi="宋体" w:eastAsia="微软雅黑"/>
          <w:b/>
          <w:bCs/>
          <w:color w:val="000000"/>
          <w:kern w:val="0"/>
          <w:sz w:val="32"/>
          <w:szCs w:val="32"/>
        </w:rPr>
        <w:t>6</w:t>
      </w:r>
    </w:p>
    <w:p w14:paraId="1779E1D5">
      <w:pPr>
        <w:widowControl/>
        <w:adjustRightInd w:val="0"/>
        <w:snapToGrid w:val="0"/>
        <w:spacing w:before="100" w:beforeAutospacing="1" w:after="100" w:afterAutospacing="1" w:line="480" w:lineRule="auto"/>
        <w:ind w:right="567" w:rightChars="270" w:firstLine="708" w:firstLineChars="221"/>
        <w:jc w:val="left"/>
        <w:rPr>
          <w:rFonts w:hint="eastAsia" w:ascii="宋体" w:hAnsi="宋体" w:eastAsia="微软雅黑"/>
          <w:b/>
          <w:bCs/>
          <w:color w:val="000000"/>
          <w:kern w:val="0"/>
          <w:sz w:val="32"/>
          <w:szCs w:val="32"/>
        </w:rPr>
      </w:pPr>
      <w:r>
        <w:rPr>
          <w:rFonts w:hint="eastAsia" w:ascii="宋体" w:hAnsi="宋体" w:eastAsia="微软雅黑"/>
          <w:b/>
          <w:bCs/>
          <w:color w:val="000000"/>
          <w:kern w:val="0"/>
          <w:sz w:val="32"/>
          <w:szCs w:val="32"/>
        </w:rPr>
        <w:t>第六章  竞争性磋商响应文件内容及格式.............</w:t>
      </w:r>
      <w:r>
        <w:rPr>
          <w:rFonts w:ascii="宋体" w:hAnsi="宋体" w:eastAsia="微软雅黑"/>
          <w:b/>
          <w:bCs/>
          <w:color w:val="000000"/>
          <w:kern w:val="0"/>
          <w:sz w:val="32"/>
          <w:szCs w:val="32"/>
        </w:rPr>
        <w:t>27</w:t>
      </w:r>
    </w:p>
    <w:p w14:paraId="1DC63E3E">
      <w:pPr>
        <w:widowControl/>
        <w:adjustRightInd w:val="0"/>
        <w:snapToGrid w:val="0"/>
        <w:spacing w:before="100" w:beforeAutospacing="1" w:after="100" w:afterAutospacing="1" w:line="480" w:lineRule="auto"/>
        <w:jc w:val="center"/>
        <w:rPr>
          <w:rFonts w:ascii="黑体" w:hAnsi="黑体" w:eastAsia="黑体"/>
          <w:color w:val="000000"/>
          <w:kern w:val="0"/>
          <w:sz w:val="32"/>
          <w:szCs w:val="32"/>
        </w:rPr>
      </w:pPr>
      <w:r>
        <w:rPr>
          <w:rFonts w:ascii="宋体" w:hAnsi="宋体" w:eastAsia="微软雅黑"/>
          <w:b/>
          <w:bCs/>
          <w:color w:val="000000"/>
          <w:kern w:val="0"/>
          <w:sz w:val="32"/>
          <w:szCs w:val="32"/>
        </w:rPr>
        <w:br w:type="page"/>
      </w:r>
      <w:r>
        <w:rPr>
          <w:rFonts w:hint="eastAsia" w:ascii="黑体" w:hAnsi="黑体" w:eastAsia="黑体"/>
          <w:bCs/>
          <w:color w:val="000000"/>
          <w:kern w:val="0"/>
          <w:sz w:val="32"/>
          <w:szCs w:val="32"/>
        </w:rPr>
        <w:t>第一章  竞争性磋商公告</w:t>
      </w:r>
    </w:p>
    <w:p w14:paraId="6834A6C2">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项目概况</w:t>
      </w:r>
    </w:p>
    <w:p w14:paraId="1011B687">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三门峡市陕州区危险化学品生产企业专家指导服务项目</w:t>
      </w:r>
      <w:r>
        <w:rPr>
          <w:rFonts w:hint="eastAsia" w:ascii="宋体" w:hAnsi="宋体" w:cs="宋体"/>
          <w:kern w:val="0"/>
          <w:sz w:val="28"/>
          <w:szCs w:val="28"/>
        </w:rPr>
        <w:t>的潜在供应商凭CA登录三门峡市公共资源交易中心网（网址：</w:t>
      </w:r>
      <w:r>
        <w:rPr>
          <w:rFonts w:ascii="宋体" w:hAnsi="宋体" w:cs="宋体"/>
          <w:kern w:val="0"/>
          <w:sz w:val="28"/>
          <w:szCs w:val="28"/>
        </w:rPr>
        <w:t>http://gzjy.smx.gov.cn</w:t>
      </w:r>
      <w:r>
        <w:rPr>
          <w:rFonts w:hint="eastAsia" w:ascii="宋体" w:hAnsi="宋体" w:cs="宋体"/>
          <w:kern w:val="0"/>
          <w:sz w:val="28"/>
          <w:szCs w:val="28"/>
        </w:rPr>
        <w:t>）获取采购文件，</w:t>
      </w:r>
      <w:r>
        <w:rPr>
          <w:rFonts w:hint="eastAsia" w:ascii="宋体" w:hAnsi="宋体" w:cs="宋体"/>
          <w:color w:val="auto"/>
          <w:kern w:val="0"/>
          <w:sz w:val="28"/>
          <w:szCs w:val="28"/>
        </w:rPr>
        <w:t>并于</w:t>
      </w:r>
      <w:r>
        <w:rPr>
          <w:rFonts w:hint="eastAsia" w:ascii="宋体" w:hAnsi="宋体" w:cs="宋体"/>
          <w:color w:val="auto"/>
          <w:kern w:val="0"/>
          <w:sz w:val="28"/>
          <w:szCs w:val="28"/>
          <w:lang w:eastAsia="zh-CN"/>
        </w:rPr>
        <w:t>2025年8月11日</w:t>
      </w:r>
      <w:r>
        <w:rPr>
          <w:rFonts w:hint="eastAsia" w:ascii="宋体" w:hAnsi="宋体" w:cs="宋体"/>
          <w:color w:val="auto"/>
          <w:kern w:val="0"/>
          <w:sz w:val="28"/>
          <w:szCs w:val="28"/>
        </w:rPr>
        <w:t>8时30分（北京时间）</w:t>
      </w:r>
      <w:r>
        <w:rPr>
          <w:rFonts w:hint="eastAsia" w:ascii="宋体" w:hAnsi="宋体" w:cs="宋体"/>
          <w:kern w:val="0"/>
          <w:sz w:val="28"/>
          <w:szCs w:val="28"/>
        </w:rPr>
        <w:t>前递交响应文件。</w:t>
      </w:r>
    </w:p>
    <w:p w14:paraId="37D15F68">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一、项目基本情况：</w:t>
      </w:r>
    </w:p>
    <w:p w14:paraId="170EAFD9">
      <w:pPr>
        <w:widowControl/>
        <w:shd w:val="clear" w:color="auto" w:fill="FFFFFF"/>
        <w:spacing w:line="440" w:lineRule="exact"/>
        <w:ind w:firstLine="560" w:firstLineChars="200"/>
        <w:rPr>
          <w:rFonts w:hint="eastAsia" w:ascii="宋体" w:hAnsi="宋体" w:cs="宋体"/>
          <w:color w:val="auto"/>
          <w:kern w:val="0"/>
          <w:sz w:val="28"/>
          <w:szCs w:val="28"/>
        </w:rPr>
      </w:pPr>
      <w:r>
        <w:rPr>
          <w:rFonts w:hint="eastAsia" w:ascii="宋体" w:hAnsi="宋体" w:cs="宋体"/>
          <w:kern w:val="0"/>
          <w:sz w:val="28"/>
          <w:szCs w:val="28"/>
        </w:rPr>
        <w:t>1、</w:t>
      </w:r>
      <w:r>
        <w:rPr>
          <w:rFonts w:hint="eastAsia" w:ascii="宋体" w:hAnsi="宋体" w:cs="宋体"/>
          <w:kern w:val="0"/>
          <w:sz w:val="28"/>
          <w:szCs w:val="28"/>
          <w:lang w:eastAsia="zh-CN"/>
        </w:rPr>
        <w:t>项目</w:t>
      </w:r>
      <w:r>
        <w:rPr>
          <w:rFonts w:hint="eastAsia" w:ascii="宋体" w:hAnsi="宋体" w:cs="宋体"/>
          <w:kern w:val="0"/>
          <w:sz w:val="28"/>
          <w:szCs w:val="28"/>
        </w:rPr>
        <w:t>编号：</w:t>
      </w:r>
      <w:r>
        <w:rPr>
          <w:rFonts w:hint="eastAsia" w:ascii="宋体" w:hAnsi="宋体" w:cs="宋体"/>
          <w:color w:val="auto"/>
          <w:kern w:val="0"/>
          <w:sz w:val="28"/>
          <w:szCs w:val="28"/>
          <w:lang w:eastAsia="zh-CN"/>
        </w:rPr>
        <w:t>SZGZ[2025]134-ZC092、陕州竞磋采购-2025-85</w:t>
      </w:r>
      <w:r>
        <w:rPr>
          <w:rFonts w:ascii="宋体" w:hAnsi="宋体" w:cs="宋体"/>
          <w:color w:val="auto"/>
          <w:kern w:val="0"/>
          <w:sz w:val="28"/>
          <w:szCs w:val="28"/>
        </w:rPr>
        <w:t xml:space="preserve"> </w:t>
      </w:r>
    </w:p>
    <w:p w14:paraId="197E6CED">
      <w:pPr>
        <w:widowControl/>
        <w:shd w:val="clear" w:color="auto" w:fill="FFFFFF"/>
        <w:spacing w:line="44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2、采购项目名称：</w:t>
      </w:r>
      <w:r>
        <w:rPr>
          <w:rFonts w:hint="eastAsia" w:ascii="宋体" w:hAnsi="宋体" w:cs="宋体"/>
          <w:kern w:val="0"/>
          <w:sz w:val="28"/>
          <w:szCs w:val="28"/>
          <w:lang w:eastAsia="zh-CN"/>
        </w:rPr>
        <w:t>三门峡市陕州区危险化学品生产企业专家指导服务项目</w:t>
      </w:r>
    </w:p>
    <w:p w14:paraId="4F62B081">
      <w:pPr>
        <w:widowControl/>
        <w:autoSpaceDE w:val="0"/>
        <w:spacing w:line="440" w:lineRule="exact"/>
        <w:ind w:firstLine="560" w:firstLineChars="200"/>
        <w:rPr>
          <w:rFonts w:ascii="宋体" w:hAnsi="宋体" w:cs="宋体"/>
          <w:kern w:val="0"/>
          <w:sz w:val="28"/>
          <w:szCs w:val="28"/>
        </w:rPr>
      </w:pPr>
      <w:r>
        <w:rPr>
          <w:rFonts w:hint="eastAsia" w:ascii="宋体" w:hAnsi="宋体" w:cs="宋体"/>
          <w:kern w:val="0"/>
          <w:sz w:val="28"/>
          <w:szCs w:val="28"/>
        </w:rPr>
        <w:t>3、采购方式：竞争性磋商</w:t>
      </w:r>
    </w:p>
    <w:p w14:paraId="5F2BF2F8">
      <w:pPr>
        <w:widowControl/>
        <w:autoSpaceDE w:val="0"/>
        <w:spacing w:line="440" w:lineRule="exact"/>
        <w:ind w:firstLine="560" w:firstLineChars="200"/>
        <w:rPr>
          <w:rFonts w:ascii="宋体" w:hAnsi="宋体" w:cs="宋体"/>
          <w:kern w:val="0"/>
          <w:sz w:val="28"/>
          <w:szCs w:val="28"/>
        </w:rPr>
      </w:pPr>
      <w:r>
        <w:rPr>
          <w:rFonts w:hint="eastAsia" w:ascii="宋体" w:hAnsi="宋体" w:cs="宋体"/>
          <w:kern w:val="0"/>
          <w:sz w:val="28"/>
          <w:szCs w:val="28"/>
        </w:rPr>
        <w:t>4、预算金额：</w:t>
      </w:r>
      <w:r>
        <w:rPr>
          <w:rFonts w:hint="eastAsia" w:ascii="宋体" w:hAnsi="宋体" w:cs="宋体"/>
          <w:kern w:val="0"/>
          <w:sz w:val="28"/>
          <w:szCs w:val="28"/>
          <w:lang w:eastAsia="zh-CN"/>
        </w:rPr>
        <w:t>730000</w:t>
      </w:r>
      <w:r>
        <w:rPr>
          <w:rFonts w:ascii="宋体" w:hAnsi="宋体" w:cs="宋体"/>
          <w:kern w:val="0"/>
          <w:sz w:val="28"/>
          <w:szCs w:val="28"/>
        </w:rPr>
        <w:t>元</w:t>
      </w:r>
    </w:p>
    <w:p w14:paraId="49C43833">
      <w:pPr>
        <w:spacing w:line="440" w:lineRule="exact"/>
        <w:ind w:firstLine="991" w:firstLineChars="354"/>
        <w:rPr>
          <w:rFonts w:ascii="宋体" w:hAnsi="宋体"/>
          <w:sz w:val="28"/>
          <w:szCs w:val="28"/>
        </w:rPr>
      </w:pPr>
      <w:r>
        <w:rPr>
          <w:rFonts w:hint="eastAsia" w:ascii="宋体" w:hAnsi="宋体"/>
          <w:sz w:val="28"/>
          <w:szCs w:val="28"/>
        </w:rPr>
        <w:t>最高限价：</w:t>
      </w:r>
      <w:r>
        <w:rPr>
          <w:rFonts w:hint="eastAsia" w:ascii="宋体" w:hAnsi="宋体"/>
          <w:sz w:val="28"/>
          <w:szCs w:val="28"/>
          <w:lang w:eastAsia="zh-CN"/>
        </w:rPr>
        <w:t>730000</w:t>
      </w:r>
      <w:r>
        <w:rPr>
          <w:rFonts w:ascii="宋体" w:hAnsi="宋体"/>
          <w:sz w:val="28"/>
          <w:szCs w:val="28"/>
        </w:rPr>
        <w:t>元</w:t>
      </w:r>
    </w:p>
    <w:p w14:paraId="24316617">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5、采购需求（包括但不限于标的的名称、数量、简要技术需求或服务要求等）</w:t>
      </w:r>
    </w:p>
    <w:p w14:paraId="3214959A">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（1）采购范围：磋商文件、项目内容及服务需求包含的全部内容</w:t>
      </w:r>
    </w:p>
    <w:p w14:paraId="7FC38439">
      <w:pPr>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2）采购内容：对三门峡市陕州区内13家危险化学品生产企业现有生产装置和储存设施从工艺、设备、电气与仪表、消防与应急、安全管理等方面开展全面诊断，依据国家有关标准规范及相关文件等要求，对化工企业的安全生产主体责任落实情况、危险化学品安全生产管理体系状况、危险化学品事故隐患进行审计，查找出企业危险化学品安全生产工作和安全管理体系存在的问题，提出提升企业安全管理水平和建立安全生产长效机制的建议，并对整改情况进行复核，详见采购需求。</w:t>
      </w:r>
    </w:p>
    <w:p w14:paraId="2E51743F">
      <w:pPr>
        <w:spacing w:line="440" w:lineRule="exact"/>
        <w:ind w:firstLine="560" w:firstLineChars="200"/>
        <w:rPr>
          <w:rFonts w:ascii="宋体" w:hAnsi="宋体" w:cs="宋体"/>
          <w:kern w:val="0"/>
          <w:sz w:val="28"/>
          <w:szCs w:val="28"/>
        </w:rPr>
      </w:pPr>
      <w:r>
        <w:rPr>
          <w:rFonts w:hint="eastAsia" w:ascii="宋体" w:hAnsi="宋体" w:cs="宋体"/>
          <w:kern w:val="0"/>
          <w:sz w:val="28"/>
          <w:szCs w:val="28"/>
        </w:rPr>
        <w:t>（3）资金来源：财政资金，已落实</w:t>
      </w:r>
    </w:p>
    <w:p w14:paraId="1EA5AC6A">
      <w:pPr>
        <w:spacing w:line="44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（4）服务期限：</w:t>
      </w:r>
      <w:r>
        <w:rPr>
          <w:rFonts w:hint="eastAsia" w:ascii="宋体" w:hAnsi="宋体" w:cs="宋体"/>
          <w:kern w:val="0"/>
          <w:sz w:val="28"/>
          <w:szCs w:val="28"/>
          <w:lang w:eastAsia="zh-CN"/>
        </w:rPr>
        <w:t>自签订合同起180日历天完成</w:t>
      </w:r>
    </w:p>
    <w:p w14:paraId="374BBC34">
      <w:pPr>
        <w:spacing w:line="44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（5）质量要求：</w:t>
      </w:r>
      <w:r>
        <w:rPr>
          <w:rFonts w:hint="eastAsia" w:ascii="宋体" w:hAnsi="宋体" w:cs="宋体"/>
          <w:kern w:val="0"/>
          <w:sz w:val="28"/>
          <w:szCs w:val="28"/>
          <w:lang w:eastAsia="zh-CN"/>
        </w:rPr>
        <w:t>符合国家、省、市及相关行业规定的合格标准，且满足采购人要求</w:t>
      </w:r>
    </w:p>
    <w:p w14:paraId="2EB5FF22">
      <w:pPr>
        <w:spacing w:line="440" w:lineRule="exact"/>
        <w:ind w:firstLine="560" w:firstLineChars="200"/>
        <w:rPr>
          <w:rFonts w:hint="eastAsia" w:ascii="宋体" w:hAnsi="宋体"/>
          <w:sz w:val="28"/>
          <w:szCs w:val="28"/>
          <w:lang w:eastAsia="zh-CN"/>
        </w:rPr>
      </w:pPr>
      <w:r>
        <w:rPr>
          <w:rFonts w:hint="eastAsia" w:ascii="宋体" w:hAnsi="宋体"/>
          <w:sz w:val="28"/>
          <w:szCs w:val="28"/>
        </w:rPr>
        <w:t>6、合同履行期限：</w:t>
      </w:r>
      <w:r>
        <w:rPr>
          <w:rFonts w:hint="eastAsia" w:ascii="宋体" w:hAnsi="宋体"/>
          <w:sz w:val="28"/>
          <w:szCs w:val="28"/>
          <w:lang w:eastAsia="zh-CN"/>
        </w:rPr>
        <w:t>自签订合同起180日历天完成</w:t>
      </w:r>
    </w:p>
    <w:p w14:paraId="259D07E3">
      <w:pPr>
        <w:spacing w:line="440" w:lineRule="exact"/>
        <w:ind w:firstLine="560" w:firstLineChars="200"/>
        <w:rPr>
          <w:rFonts w:ascii="宋体" w:hAnsi="宋体"/>
          <w:sz w:val="28"/>
          <w:szCs w:val="28"/>
        </w:rPr>
      </w:pPr>
      <w:r>
        <w:rPr>
          <w:rFonts w:hint="eastAsia" w:ascii="宋体" w:hAnsi="宋体"/>
          <w:sz w:val="28"/>
          <w:szCs w:val="28"/>
        </w:rPr>
        <w:t>7、本项目是否接受联合体投标：否</w:t>
      </w:r>
    </w:p>
    <w:p w14:paraId="7BAA098A">
      <w:pPr>
        <w:spacing w:line="440" w:lineRule="exact"/>
        <w:ind w:firstLine="560" w:firstLineChars="200"/>
        <w:rPr>
          <w:rFonts w:hint="eastAsia" w:ascii="宋体" w:hAnsi="宋体"/>
          <w:sz w:val="28"/>
          <w:szCs w:val="28"/>
        </w:rPr>
      </w:pPr>
      <w:r>
        <w:rPr>
          <w:rFonts w:hint="eastAsia" w:ascii="宋体" w:hAnsi="宋体"/>
          <w:sz w:val="28"/>
          <w:szCs w:val="28"/>
        </w:rPr>
        <w:t>8、是否接受进口产品：否</w:t>
      </w:r>
    </w:p>
    <w:p w14:paraId="1EACE4CF">
      <w:pPr>
        <w:spacing w:line="440" w:lineRule="exact"/>
        <w:ind w:firstLine="560" w:firstLineChars="200"/>
        <w:rPr>
          <w:rFonts w:hint="eastAsia" w:ascii="宋体" w:hAnsi="宋体" w:eastAsia="宋体"/>
          <w:color w:val="auto"/>
          <w:sz w:val="28"/>
          <w:szCs w:val="28"/>
          <w:lang w:eastAsia="zh-CN"/>
        </w:rPr>
      </w:pPr>
      <w:r>
        <w:rPr>
          <w:rFonts w:hint="eastAsia" w:ascii="宋体" w:hAnsi="宋体"/>
          <w:sz w:val="28"/>
          <w:szCs w:val="28"/>
        </w:rPr>
        <w:t>9、是否专门面向中小企业：</w:t>
      </w:r>
      <w:r>
        <w:rPr>
          <w:rFonts w:hint="eastAsia" w:ascii="宋体" w:hAnsi="宋体"/>
          <w:color w:val="auto"/>
          <w:sz w:val="28"/>
          <w:szCs w:val="28"/>
          <w:lang w:eastAsia="zh-CN"/>
        </w:rPr>
        <w:t>否</w:t>
      </w:r>
    </w:p>
    <w:p w14:paraId="626236C6">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二、申请人资格要求：</w:t>
      </w:r>
    </w:p>
    <w:p w14:paraId="6E9EA062">
      <w:pPr>
        <w:widowControl/>
        <w:shd w:val="clear" w:color="auto" w:fill="FFFFFF"/>
        <w:spacing w:line="440" w:lineRule="exact"/>
        <w:ind w:firstLine="560" w:firstLineChars="200"/>
        <w:rPr>
          <w:rFonts w:ascii="宋体" w:hAnsi="宋体" w:cs="宋体"/>
          <w:color w:val="FF0000"/>
          <w:kern w:val="0"/>
          <w:sz w:val="28"/>
          <w:szCs w:val="28"/>
        </w:rPr>
      </w:pPr>
      <w:r>
        <w:rPr>
          <w:rFonts w:hint="eastAsia" w:ascii="宋体" w:hAnsi="宋体" w:cs="宋体"/>
          <w:kern w:val="0"/>
          <w:sz w:val="28"/>
          <w:szCs w:val="28"/>
        </w:rPr>
        <w:t>1、满足《中华人民共和国政府采购法》第二十二条规定；</w:t>
      </w:r>
      <w:r>
        <w:rPr>
          <w:rFonts w:hint="eastAsia" w:ascii="宋体" w:hAnsi="宋体" w:cs="宋体"/>
          <w:color w:val="FF0000"/>
          <w:kern w:val="0"/>
          <w:sz w:val="28"/>
          <w:szCs w:val="28"/>
        </w:rPr>
        <w:t xml:space="preserve"> </w:t>
      </w:r>
    </w:p>
    <w:p w14:paraId="144DFE4D">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、本项目的特定资格要求：</w:t>
      </w:r>
    </w:p>
    <w:p w14:paraId="21483FA3">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（1）供应商须具有有效的营业执照副本、税务登记证副本、组织机构代码证（或三证合一的营业执照副本）；</w:t>
      </w:r>
    </w:p>
    <w:p w14:paraId="653A496A">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（2）提交具备履行合同所必需的设备和专业技术能力证明材料</w:t>
      </w:r>
      <w:r>
        <w:rPr>
          <w:rFonts w:hint="eastAsia" w:ascii="宋体" w:hAnsi="宋体" w:cs="宋体"/>
          <w:kern w:val="0"/>
          <w:sz w:val="28"/>
          <w:szCs w:val="28"/>
          <w:lang w:eastAsia="zh-CN"/>
        </w:rPr>
        <w:t>（自行承诺）</w:t>
      </w:r>
      <w:r>
        <w:rPr>
          <w:rFonts w:hint="eastAsia" w:ascii="宋体" w:hAnsi="宋体" w:cs="宋体"/>
          <w:kern w:val="0"/>
          <w:sz w:val="28"/>
          <w:szCs w:val="28"/>
        </w:rPr>
        <w:t>；</w:t>
      </w:r>
    </w:p>
    <w:p w14:paraId="557D7889">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）供应商出具企业、法定代表人无商业贿赂及无不正当竞争行为的承诺书；</w:t>
      </w:r>
    </w:p>
    <w:p w14:paraId="79D19538">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）供应商提供企业、法定代表人无行贿犯罪记录，在中国裁判文书网查询（提供公告后网页查询截图）或供应商自行承诺；</w:t>
      </w:r>
    </w:p>
    <w:p w14:paraId="4AC6A17B">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0C0E1788">
      <w:pPr>
        <w:widowControl/>
        <w:shd w:val="clear" w:color="auto" w:fill="FFFFFF"/>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）本项目不接受联合体磋商。</w:t>
      </w:r>
    </w:p>
    <w:p w14:paraId="1E13854B">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温馨提醒：本项目为资格后审，资格审查由采购人依法组建的磋商小组负责。各供应商应认真阅读本项目供应商资格要求，避免无资格投标而造成不必要的损失。</w:t>
      </w:r>
    </w:p>
    <w:p w14:paraId="7C613005">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三、获取采购文件：</w:t>
      </w:r>
    </w:p>
    <w:p w14:paraId="53EDEC28">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1、时间：</w:t>
      </w:r>
      <w:r>
        <w:rPr>
          <w:rFonts w:hint="eastAsia" w:ascii="宋体" w:hAnsi="宋体"/>
          <w:color w:val="auto"/>
          <w:kern w:val="0"/>
          <w:sz w:val="28"/>
          <w:szCs w:val="28"/>
        </w:rPr>
        <w:t>202</w:t>
      </w:r>
      <w:r>
        <w:rPr>
          <w:rFonts w:ascii="宋体" w:hAnsi="宋体"/>
          <w:color w:val="auto"/>
          <w:kern w:val="0"/>
          <w:sz w:val="28"/>
          <w:szCs w:val="28"/>
        </w:rPr>
        <w:t>5</w:t>
      </w:r>
      <w:r>
        <w:rPr>
          <w:rFonts w:hint="eastAsia" w:ascii="宋体" w:hAnsi="宋体"/>
          <w:color w:val="auto"/>
          <w:kern w:val="0"/>
          <w:sz w:val="28"/>
          <w:szCs w:val="28"/>
        </w:rPr>
        <w:t>年</w:t>
      </w:r>
      <w:r>
        <w:rPr>
          <w:rFonts w:hint="eastAsia" w:ascii="宋体" w:hAnsi="宋体"/>
          <w:color w:val="auto"/>
          <w:kern w:val="0"/>
          <w:sz w:val="28"/>
          <w:szCs w:val="28"/>
          <w:lang w:val="en-US" w:eastAsia="zh-CN"/>
        </w:rPr>
        <w:t>7</w:t>
      </w:r>
      <w:r>
        <w:rPr>
          <w:rFonts w:hint="eastAsia" w:ascii="宋体" w:hAnsi="宋体"/>
          <w:color w:val="auto"/>
          <w:kern w:val="0"/>
          <w:sz w:val="28"/>
          <w:szCs w:val="28"/>
        </w:rPr>
        <w:t>月</w:t>
      </w:r>
      <w:r>
        <w:rPr>
          <w:rFonts w:hint="eastAsia" w:ascii="宋体" w:hAnsi="宋体"/>
          <w:color w:val="auto"/>
          <w:kern w:val="0"/>
          <w:sz w:val="28"/>
          <w:szCs w:val="28"/>
          <w:lang w:val="en-US" w:eastAsia="zh-CN"/>
        </w:rPr>
        <w:t>30</w:t>
      </w:r>
      <w:r>
        <w:rPr>
          <w:rFonts w:hint="eastAsia" w:ascii="宋体" w:hAnsi="宋体"/>
          <w:color w:val="auto"/>
          <w:kern w:val="0"/>
          <w:sz w:val="28"/>
          <w:szCs w:val="28"/>
        </w:rPr>
        <w:t>日8时00分至202</w:t>
      </w:r>
      <w:r>
        <w:rPr>
          <w:rFonts w:ascii="宋体" w:hAnsi="宋体"/>
          <w:color w:val="auto"/>
          <w:kern w:val="0"/>
          <w:sz w:val="28"/>
          <w:szCs w:val="28"/>
        </w:rPr>
        <w:t>5</w:t>
      </w:r>
      <w:r>
        <w:rPr>
          <w:rFonts w:hint="eastAsia" w:ascii="宋体" w:hAnsi="宋体"/>
          <w:color w:val="auto"/>
          <w:kern w:val="0"/>
          <w:sz w:val="28"/>
          <w:szCs w:val="28"/>
        </w:rPr>
        <w:t>年</w:t>
      </w:r>
      <w:r>
        <w:rPr>
          <w:rFonts w:hint="eastAsia" w:ascii="宋体" w:hAnsi="宋体"/>
          <w:color w:val="auto"/>
          <w:kern w:val="0"/>
          <w:sz w:val="28"/>
          <w:szCs w:val="28"/>
          <w:lang w:val="en-US" w:eastAsia="zh-CN"/>
        </w:rPr>
        <w:t>8</w:t>
      </w:r>
      <w:r>
        <w:rPr>
          <w:rFonts w:hint="eastAsia" w:ascii="宋体" w:hAnsi="宋体"/>
          <w:color w:val="auto"/>
          <w:kern w:val="0"/>
          <w:sz w:val="28"/>
          <w:szCs w:val="28"/>
        </w:rPr>
        <w:t>月</w:t>
      </w:r>
      <w:r>
        <w:rPr>
          <w:rFonts w:hint="eastAsia" w:ascii="宋体" w:hAnsi="宋体"/>
          <w:color w:val="auto"/>
          <w:kern w:val="0"/>
          <w:sz w:val="28"/>
          <w:szCs w:val="28"/>
          <w:lang w:val="en-US" w:eastAsia="zh-CN"/>
        </w:rPr>
        <w:t>11</w:t>
      </w:r>
      <w:r>
        <w:rPr>
          <w:rFonts w:hint="eastAsia" w:ascii="宋体" w:hAnsi="宋体"/>
          <w:color w:val="auto"/>
          <w:kern w:val="0"/>
          <w:sz w:val="28"/>
          <w:szCs w:val="28"/>
        </w:rPr>
        <w:t>日8时30分</w:t>
      </w:r>
      <w:r>
        <w:rPr>
          <w:rFonts w:hint="eastAsia" w:ascii="宋体" w:hAnsi="宋体"/>
          <w:kern w:val="0"/>
          <w:sz w:val="28"/>
          <w:szCs w:val="28"/>
        </w:rPr>
        <w:t>（北京时间，法定节假日除外。）</w:t>
      </w:r>
    </w:p>
    <w:p w14:paraId="5B6C7626">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2、地点：三门峡市公共资源交易中心网（网址：</w:t>
      </w:r>
      <w:r>
        <w:rPr>
          <w:rFonts w:ascii="宋体" w:hAnsi="宋体"/>
          <w:kern w:val="0"/>
          <w:sz w:val="28"/>
          <w:szCs w:val="28"/>
        </w:rPr>
        <w:t>http://gzjy.smx.gov.cn</w:t>
      </w:r>
      <w:r>
        <w:rPr>
          <w:rFonts w:hint="eastAsia" w:ascii="宋体" w:hAnsi="宋体"/>
          <w:kern w:val="0"/>
          <w:sz w:val="28"/>
          <w:szCs w:val="28"/>
        </w:rPr>
        <w:t>）</w:t>
      </w:r>
    </w:p>
    <w:p w14:paraId="1E13EEA3">
      <w:pPr>
        <w:widowControl/>
        <w:shd w:val="clear" w:color="auto" w:fill="FFFFFF"/>
        <w:spacing w:line="440" w:lineRule="exact"/>
        <w:ind w:firstLine="560" w:firstLineChars="200"/>
        <w:rPr>
          <w:rFonts w:hint="eastAsia" w:ascii="宋体" w:hAnsi="宋体"/>
          <w:kern w:val="0"/>
          <w:sz w:val="28"/>
          <w:szCs w:val="28"/>
        </w:rPr>
      </w:pPr>
      <w:r>
        <w:rPr>
          <w:rFonts w:hint="eastAsia" w:ascii="宋体" w:hAnsi="宋体"/>
          <w:kern w:val="0"/>
          <w:sz w:val="28"/>
          <w:szCs w:val="28"/>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2065F177">
      <w:pPr>
        <w:widowControl/>
        <w:shd w:val="clear" w:color="auto" w:fill="FFFFFF"/>
        <w:spacing w:line="440" w:lineRule="exact"/>
        <w:ind w:firstLine="560" w:firstLineChars="200"/>
        <w:rPr>
          <w:rFonts w:ascii="宋体" w:hAnsi="宋体"/>
          <w:sz w:val="28"/>
          <w:szCs w:val="28"/>
        </w:rPr>
      </w:pPr>
      <w:r>
        <w:rPr>
          <w:rFonts w:hint="eastAsia" w:ascii="宋体" w:hAnsi="宋体"/>
          <w:kern w:val="0"/>
          <w:sz w:val="28"/>
          <w:szCs w:val="28"/>
        </w:rPr>
        <w:t>4、</w:t>
      </w:r>
      <w:r>
        <w:rPr>
          <w:rFonts w:hint="eastAsia" w:ascii="宋体" w:hAnsi="宋体"/>
          <w:sz w:val="28"/>
          <w:szCs w:val="28"/>
        </w:rPr>
        <w:t>根据《关于进一步加强公共资源交易管理持续优化营商环境的通知》（三公管办【2020】2号）文件的要求，磋商文件费用不再收取。</w:t>
      </w:r>
    </w:p>
    <w:p w14:paraId="18A1B673">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四、响应文件提交：</w:t>
      </w:r>
    </w:p>
    <w:p w14:paraId="4E333254">
      <w:pPr>
        <w:widowControl/>
        <w:shd w:val="clear" w:color="auto" w:fill="FFFFFF"/>
        <w:spacing w:line="440" w:lineRule="exact"/>
        <w:ind w:firstLine="560" w:firstLineChars="200"/>
        <w:rPr>
          <w:rFonts w:ascii="宋体" w:hAnsi="宋体"/>
          <w:color w:val="auto"/>
          <w:kern w:val="0"/>
          <w:sz w:val="28"/>
          <w:szCs w:val="28"/>
        </w:rPr>
      </w:pPr>
      <w:r>
        <w:rPr>
          <w:rFonts w:hint="eastAsia" w:ascii="宋体" w:hAnsi="宋体"/>
          <w:kern w:val="0"/>
          <w:sz w:val="28"/>
          <w:szCs w:val="28"/>
        </w:rPr>
        <w:t>1、截至时间</w:t>
      </w:r>
      <w:r>
        <w:rPr>
          <w:rFonts w:hint="eastAsia" w:ascii="宋体" w:hAnsi="宋体"/>
          <w:color w:val="auto"/>
          <w:kern w:val="0"/>
          <w:sz w:val="28"/>
          <w:szCs w:val="28"/>
        </w:rPr>
        <w:t>：</w:t>
      </w:r>
      <w:r>
        <w:rPr>
          <w:rFonts w:hint="eastAsia" w:ascii="宋体" w:hAnsi="宋体"/>
          <w:color w:val="auto"/>
          <w:kern w:val="0"/>
          <w:sz w:val="28"/>
          <w:szCs w:val="28"/>
          <w:lang w:eastAsia="zh-CN"/>
        </w:rPr>
        <w:t>2025年8月11日</w:t>
      </w:r>
      <w:r>
        <w:rPr>
          <w:rFonts w:hint="eastAsia" w:ascii="宋体" w:hAnsi="宋体"/>
          <w:color w:val="auto"/>
          <w:kern w:val="0"/>
          <w:sz w:val="28"/>
          <w:szCs w:val="28"/>
        </w:rPr>
        <w:t>8时30分（北京时间）</w:t>
      </w:r>
    </w:p>
    <w:p w14:paraId="0AC42593">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2、地点：在三门峡市公共资源交易中心网中上传加密响应文件</w:t>
      </w:r>
    </w:p>
    <w:p w14:paraId="1182F3A4">
      <w:pPr>
        <w:widowControl/>
        <w:shd w:val="clear" w:color="auto" w:fill="FFFFFF"/>
        <w:spacing w:line="440" w:lineRule="exact"/>
        <w:ind w:firstLine="562" w:firstLineChars="200"/>
        <w:rPr>
          <w:rFonts w:ascii="宋体" w:hAnsi="宋体" w:cs="宋体"/>
          <w:b/>
          <w:bCs/>
          <w:kern w:val="0"/>
          <w:sz w:val="28"/>
          <w:szCs w:val="28"/>
        </w:rPr>
      </w:pPr>
      <w:r>
        <w:rPr>
          <w:rFonts w:hint="eastAsia" w:ascii="宋体" w:hAnsi="宋体" w:cs="宋体"/>
          <w:b/>
          <w:bCs/>
          <w:kern w:val="0"/>
          <w:sz w:val="28"/>
          <w:szCs w:val="28"/>
        </w:rPr>
        <w:t>注：本项目为不见面开标项目，开标当日，投标人（供应商）不得到开标现场参加开标会议，供应商应当在投标截止时间前，登陆不见面开标大厅选择登陆三门峡市公共资源电子招投标系统进行登陆（网址为</w:t>
      </w:r>
      <w:r>
        <w:rPr>
          <w:rFonts w:ascii="宋体" w:hAnsi="宋体" w:cs="宋体"/>
          <w:b/>
          <w:bCs/>
          <w:kern w:val="0"/>
          <w:sz w:val="28"/>
          <w:szCs w:val="28"/>
        </w:rPr>
        <w:t>http://120.194.249.36:10094/BidOpening/bidopeninghallaction/hall/login</w:t>
      </w:r>
      <w:r>
        <w:rPr>
          <w:rFonts w:hint="eastAsia" w:ascii="宋体" w:hAnsi="宋体" w:cs="宋体"/>
          <w:b/>
          <w:bCs/>
          <w:kern w:val="0"/>
          <w:sz w:val="28"/>
          <w:szCs w:val="28"/>
        </w:rPr>
        <w:t>）,在线准时参加开标活动并进行响应性文件解密等。每位供应商的解密时间为开标时间起30分钟内完成。因供应商原因未能解密、解密失败或解密超时的将被拒绝。</w:t>
      </w:r>
    </w:p>
    <w:p w14:paraId="5060DB80">
      <w:pPr>
        <w:widowControl/>
        <w:adjustRightInd w:val="0"/>
        <w:snapToGrid w:val="0"/>
        <w:spacing w:line="440" w:lineRule="exact"/>
        <w:ind w:firstLine="562" w:firstLineChars="200"/>
        <w:rPr>
          <w:rFonts w:ascii="宋体" w:hAnsi="宋体"/>
          <w:kern w:val="0"/>
          <w:sz w:val="28"/>
          <w:szCs w:val="28"/>
        </w:rPr>
      </w:pPr>
      <w:r>
        <w:rPr>
          <w:rFonts w:hint="eastAsia" w:ascii="宋体" w:hAnsi="宋体"/>
          <w:b/>
          <w:kern w:val="0"/>
          <w:sz w:val="28"/>
          <w:szCs w:val="28"/>
        </w:rPr>
        <w:t>温馨提示：本项目为电子化、无纸化交易项目，开标时不再接受任何纸质资料，为保证您能投标成功，请需仔细阅读竞争性磋商文件和三门峡市公共资源交易中心管网业务办理指南。</w:t>
      </w:r>
    </w:p>
    <w:p w14:paraId="692D2390">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五、响应文件开启：</w:t>
      </w:r>
    </w:p>
    <w:p w14:paraId="5A01867D">
      <w:pPr>
        <w:widowControl/>
        <w:shd w:val="clear" w:color="auto" w:fill="FFFFFF"/>
        <w:spacing w:line="440" w:lineRule="exact"/>
        <w:ind w:firstLine="560" w:firstLineChars="200"/>
        <w:rPr>
          <w:rFonts w:ascii="宋体" w:hAnsi="宋体"/>
          <w:color w:val="auto"/>
          <w:kern w:val="0"/>
          <w:sz w:val="28"/>
          <w:szCs w:val="28"/>
        </w:rPr>
      </w:pPr>
      <w:r>
        <w:rPr>
          <w:rFonts w:hint="eastAsia" w:ascii="宋体" w:hAnsi="宋体"/>
          <w:kern w:val="0"/>
          <w:sz w:val="28"/>
          <w:szCs w:val="28"/>
        </w:rPr>
        <w:t>1、时间</w:t>
      </w:r>
      <w:r>
        <w:rPr>
          <w:rFonts w:hint="eastAsia" w:ascii="宋体" w:hAnsi="宋体"/>
          <w:color w:val="auto"/>
          <w:kern w:val="0"/>
          <w:sz w:val="28"/>
          <w:szCs w:val="28"/>
        </w:rPr>
        <w:t>：</w:t>
      </w:r>
      <w:r>
        <w:rPr>
          <w:rFonts w:hint="eastAsia" w:ascii="宋体" w:hAnsi="宋体"/>
          <w:color w:val="auto"/>
          <w:kern w:val="0"/>
          <w:sz w:val="28"/>
          <w:szCs w:val="28"/>
          <w:lang w:eastAsia="zh-CN"/>
        </w:rPr>
        <w:t>2025年8月11日</w:t>
      </w:r>
      <w:r>
        <w:rPr>
          <w:rFonts w:hint="eastAsia" w:ascii="宋体" w:hAnsi="宋体"/>
          <w:color w:val="auto"/>
          <w:kern w:val="0"/>
          <w:sz w:val="28"/>
          <w:szCs w:val="28"/>
        </w:rPr>
        <w:t>8时30分（北京时间）</w:t>
      </w:r>
    </w:p>
    <w:p w14:paraId="369B037A">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2、地点：</w:t>
      </w:r>
      <w:r>
        <w:rPr>
          <w:rFonts w:hint="eastAsia" w:ascii="宋体" w:hAnsi="宋体"/>
          <w:kern w:val="0"/>
          <w:sz w:val="28"/>
          <w:szCs w:val="28"/>
          <w:lang w:eastAsia="zh-CN"/>
        </w:rPr>
        <w:t>陕州区</w:t>
      </w:r>
      <w:r>
        <w:rPr>
          <w:rFonts w:hint="eastAsia" w:ascii="宋体" w:hAnsi="宋体"/>
          <w:kern w:val="0"/>
          <w:sz w:val="28"/>
          <w:szCs w:val="28"/>
        </w:rPr>
        <w:t>公共资源交易中心</w:t>
      </w:r>
    </w:p>
    <w:p w14:paraId="2B35983C">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六、发布公告的媒介及招标公告期限</w:t>
      </w:r>
    </w:p>
    <w:p w14:paraId="56D3CCB5">
      <w:pPr>
        <w:widowControl/>
        <w:shd w:val="clear" w:color="auto" w:fill="FFFFFF"/>
        <w:spacing w:line="440" w:lineRule="exact"/>
        <w:ind w:firstLine="560" w:firstLineChars="200"/>
        <w:rPr>
          <w:rFonts w:ascii="宋体" w:hAnsi="宋体"/>
          <w:kern w:val="0"/>
          <w:sz w:val="28"/>
          <w:szCs w:val="28"/>
        </w:rPr>
      </w:pPr>
      <w:r>
        <w:rPr>
          <w:rFonts w:hint="eastAsia" w:ascii="宋体" w:hAnsi="宋体"/>
          <w:kern w:val="0"/>
          <w:sz w:val="28"/>
          <w:szCs w:val="28"/>
        </w:rPr>
        <w:t>本次竞争性磋商公告在《中国招标投标公共服务平台》、《河南省政府采购网》、《三门峡市公共资源交易中心网》上发布。公告期限为</w:t>
      </w:r>
      <w:r>
        <w:rPr>
          <w:rFonts w:hint="eastAsia" w:ascii="宋体" w:hAnsi="宋体"/>
          <w:kern w:val="0"/>
          <w:sz w:val="28"/>
          <w:szCs w:val="28"/>
          <w:lang w:eastAsia="zh-CN"/>
        </w:rPr>
        <w:t>十</w:t>
      </w:r>
      <w:r>
        <w:rPr>
          <w:rFonts w:hint="eastAsia" w:ascii="宋体" w:hAnsi="宋体"/>
          <w:kern w:val="0"/>
          <w:sz w:val="28"/>
          <w:szCs w:val="28"/>
        </w:rPr>
        <w:t>个工作日。</w:t>
      </w:r>
    </w:p>
    <w:p w14:paraId="64356FDF">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七、其他补充事宜</w:t>
      </w:r>
    </w:p>
    <w:p w14:paraId="394FC783">
      <w:pPr>
        <w:widowControl/>
        <w:shd w:val="clear" w:color="auto" w:fill="FFFFFF"/>
        <w:spacing w:line="440" w:lineRule="exact"/>
        <w:ind w:firstLine="562" w:firstLineChars="200"/>
        <w:rPr>
          <w:rFonts w:ascii="宋体" w:hAnsi="宋体"/>
          <w:b/>
          <w:kern w:val="0"/>
          <w:sz w:val="28"/>
          <w:szCs w:val="28"/>
        </w:rPr>
      </w:pPr>
      <w:r>
        <w:rPr>
          <w:rFonts w:hint="eastAsia" w:ascii="宋体" w:hAnsi="宋体"/>
          <w:b/>
          <w:kern w:val="0"/>
          <w:sz w:val="28"/>
          <w:szCs w:val="28"/>
        </w:rPr>
        <w:t>1、供应商资料的提交：</w:t>
      </w:r>
    </w:p>
    <w:p w14:paraId="76E9AA4E">
      <w:pPr>
        <w:widowControl/>
        <w:shd w:val="clear" w:color="auto" w:fill="FFFFFF"/>
        <w:spacing w:line="440" w:lineRule="exact"/>
        <w:ind w:firstLine="560" w:firstLineChars="200"/>
        <w:rPr>
          <w:rFonts w:hint="eastAsia" w:ascii="宋体" w:hAnsi="宋体"/>
          <w:kern w:val="0"/>
          <w:sz w:val="28"/>
          <w:szCs w:val="28"/>
        </w:rPr>
      </w:pPr>
      <w:r>
        <w:rPr>
          <w:rFonts w:hint="eastAsia" w:ascii="宋体" w:hAnsi="宋体"/>
          <w:kern w:val="0"/>
          <w:sz w:val="28"/>
          <w:szCs w:val="28"/>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93C765A">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2、磋商保证金：</w:t>
      </w:r>
    </w:p>
    <w:p w14:paraId="6BFEAFCC">
      <w:pPr>
        <w:widowControl/>
        <w:shd w:val="clear" w:color="auto" w:fill="FFFFFF"/>
        <w:spacing w:line="440" w:lineRule="exact"/>
        <w:ind w:firstLine="560" w:firstLineChars="200"/>
        <w:rPr>
          <w:rFonts w:ascii="宋体" w:hAnsi="宋体" w:cs="宋体"/>
          <w:kern w:val="0"/>
          <w:sz w:val="28"/>
          <w:szCs w:val="28"/>
        </w:rPr>
      </w:pPr>
      <w:r>
        <w:rPr>
          <w:rFonts w:hint="eastAsia" w:ascii="宋体" w:hAnsi="宋体" w:cs="宋体"/>
          <w:kern w:val="0"/>
          <w:sz w:val="28"/>
          <w:szCs w:val="28"/>
        </w:rPr>
        <w:t>根据《河南省财政厅关于优化政府采购营商环境有关问题的通知》（豫财购【2019】4号）第6条的规定，磋商保证金不</w:t>
      </w:r>
      <w:r>
        <w:rPr>
          <w:rFonts w:hint="eastAsia" w:ascii="宋体" w:hAnsi="宋体" w:cs="宋体"/>
          <w:color w:val="000000" w:themeColor="text1"/>
          <w:kern w:val="0"/>
          <w:sz w:val="28"/>
          <w:szCs w:val="28"/>
          <w14:textFill>
            <w14:solidFill>
              <w14:schemeClr w14:val="tx1"/>
            </w14:solidFill>
          </w14:textFill>
        </w:rPr>
        <w:t>再收取。</w:t>
      </w:r>
    </w:p>
    <w:p w14:paraId="5795015F">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3、其他事项：</w:t>
      </w:r>
    </w:p>
    <w:p w14:paraId="06E46515">
      <w:pPr>
        <w:widowControl/>
        <w:spacing w:line="44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）磋商所发生一切费用由各供应商自行承担，并承担相应的风险和责任。</w:t>
      </w:r>
    </w:p>
    <w:p w14:paraId="4B4895C6">
      <w:pPr>
        <w:widowControl/>
        <w:spacing w:line="440" w:lineRule="exact"/>
        <w:ind w:firstLine="560" w:firstLineChars="200"/>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）供应商递交的磋商文件不论中标与否均不予退还。</w:t>
      </w:r>
    </w:p>
    <w:p w14:paraId="4194CCD4">
      <w:pPr>
        <w:spacing w:line="440" w:lineRule="exact"/>
        <w:ind w:firstLine="560" w:firstLineChars="200"/>
        <w:rPr>
          <w:rFonts w:ascii="宋体" w:hAnsi="宋体"/>
          <w:sz w:val="28"/>
          <w:szCs w:val="28"/>
        </w:rPr>
      </w:pPr>
      <w:r>
        <w:rPr>
          <w:rFonts w:hint="eastAsia" w:ascii="宋体" w:hAnsi="宋体"/>
          <w:sz w:val="28"/>
          <w:szCs w:val="28"/>
        </w:rPr>
        <w:t>（3）逾期上传或未按规定上传的电子磋商响应文件，采购人不予受理。</w:t>
      </w:r>
    </w:p>
    <w:p w14:paraId="16052280">
      <w:pPr>
        <w:widowControl/>
        <w:shd w:val="clear" w:color="auto" w:fill="FFFFFF"/>
        <w:spacing w:line="440" w:lineRule="exact"/>
        <w:ind w:firstLine="562" w:firstLineChars="200"/>
        <w:rPr>
          <w:rFonts w:ascii="宋体" w:hAnsi="宋体" w:cs="宋体"/>
          <w:b/>
          <w:kern w:val="0"/>
          <w:sz w:val="28"/>
          <w:szCs w:val="28"/>
        </w:rPr>
      </w:pPr>
      <w:r>
        <w:rPr>
          <w:rFonts w:hint="eastAsia" w:ascii="宋体" w:hAnsi="宋体" w:cs="宋体"/>
          <w:b/>
          <w:kern w:val="0"/>
          <w:sz w:val="28"/>
          <w:szCs w:val="28"/>
        </w:rPr>
        <w:t>八、凡对本次招标提出询问，请按照以下方式联系</w:t>
      </w:r>
    </w:p>
    <w:p w14:paraId="451D2D25">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1.采购人信息</w:t>
      </w:r>
    </w:p>
    <w:p w14:paraId="3A91A218">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三门峡市陕州区应急管理局</w:t>
      </w:r>
      <w:r>
        <w:rPr>
          <w:rFonts w:hint="eastAsia" w:ascii="宋体" w:hAnsi="宋体"/>
          <w:kern w:val="0"/>
          <w:sz w:val="28"/>
          <w:szCs w:val="28"/>
        </w:rPr>
        <w:t xml:space="preserve"> </w:t>
      </w:r>
    </w:p>
    <w:p w14:paraId="77F31566">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地址：</w:t>
      </w:r>
      <w:r>
        <w:rPr>
          <w:rFonts w:hint="eastAsia" w:ascii="宋体" w:hAnsi="宋体"/>
          <w:kern w:val="0"/>
          <w:sz w:val="28"/>
          <w:szCs w:val="28"/>
          <w:lang w:eastAsia="zh-CN"/>
        </w:rPr>
        <w:t>陕州区陕州</w:t>
      </w:r>
      <w:r>
        <w:rPr>
          <w:rFonts w:hint="eastAsia" w:ascii="宋体" w:hAnsi="宋体"/>
          <w:kern w:val="0"/>
          <w:sz w:val="28"/>
          <w:szCs w:val="28"/>
        </w:rPr>
        <w:t xml:space="preserve">中段       </w:t>
      </w:r>
    </w:p>
    <w:p w14:paraId="219731A6">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联系人：</w:t>
      </w:r>
      <w:r>
        <w:rPr>
          <w:rFonts w:hint="eastAsia" w:ascii="宋体" w:hAnsi="宋体"/>
          <w:kern w:val="0"/>
          <w:sz w:val="28"/>
          <w:szCs w:val="28"/>
          <w:lang w:eastAsia="zh-CN"/>
        </w:rPr>
        <w:t>王先生</w:t>
      </w:r>
      <w:r>
        <w:rPr>
          <w:rFonts w:hint="eastAsia" w:ascii="宋体" w:hAnsi="宋体"/>
          <w:kern w:val="0"/>
          <w:sz w:val="28"/>
          <w:szCs w:val="28"/>
        </w:rPr>
        <w:t xml:space="preserve"> </w:t>
      </w:r>
    </w:p>
    <w:p w14:paraId="3BA20968">
      <w:pPr>
        <w:widowControl/>
        <w:adjustRightInd w:val="0"/>
        <w:snapToGrid w:val="0"/>
        <w:spacing w:line="440" w:lineRule="exact"/>
        <w:ind w:firstLine="560" w:firstLineChars="200"/>
        <w:rPr>
          <w:rFonts w:hint="eastAsia" w:ascii="宋体" w:hAnsi="宋体"/>
          <w:kern w:val="0"/>
          <w:sz w:val="28"/>
          <w:szCs w:val="28"/>
        </w:rPr>
      </w:pPr>
      <w:r>
        <w:rPr>
          <w:rFonts w:hint="eastAsia" w:ascii="宋体" w:hAnsi="宋体"/>
          <w:kern w:val="0"/>
          <w:sz w:val="28"/>
          <w:szCs w:val="28"/>
        </w:rPr>
        <w:t>联系方式：</w:t>
      </w:r>
      <w:r>
        <w:rPr>
          <w:rFonts w:hint="eastAsia" w:ascii="宋体" w:hAnsi="宋体"/>
          <w:kern w:val="0"/>
          <w:sz w:val="28"/>
          <w:szCs w:val="28"/>
          <w:lang w:eastAsia="zh-CN"/>
        </w:rPr>
        <w:t>15516211307</w:t>
      </w:r>
      <w:r>
        <w:rPr>
          <w:rFonts w:ascii="宋体" w:hAnsi="宋体"/>
          <w:kern w:val="0"/>
          <w:sz w:val="28"/>
          <w:szCs w:val="28"/>
        </w:rPr>
        <w:t xml:space="preserve"> </w:t>
      </w:r>
    </w:p>
    <w:p w14:paraId="786873D1">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2.采购代理机构信息</w:t>
      </w:r>
    </w:p>
    <w:p w14:paraId="77429B58">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国咨项目管理有限公司</w:t>
      </w:r>
      <w:r>
        <w:rPr>
          <w:rFonts w:hint="eastAsia" w:ascii="宋体" w:hAnsi="宋体"/>
          <w:kern w:val="0"/>
          <w:sz w:val="28"/>
          <w:szCs w:val="28"/>
        </w:rPr>
        <w:t xml:space="preserve"> </w:t>
      </w:r>
    </w:p>
    <w:p w14:paraId="11EB859D">
      <w:pPr>
        <w:widowControl/>
        <w:adjustRightInd w:val="0"/>
        <w:snapToGrid w:val="0"/>
        <w:spacing w:line="440" w:lineRule="exact"/>
        <w:ind w:firstLine="560" w:firstLineChars="200"/>
        <w:rPr>
          <w:rFonts w:hint="eastAsia" w:ascii="宋体" w:hAnsi="宋体" w:eastAsia="宋体"/>
          <w:kern w:val="0"/>
          <w:sz w:val="28"/>
          <w:szCs w:val="28"/>
          <w:lang w:eastAsia="zh-CN"/>
        </w:rPr>
      </w:pPr>
      <w:r>
        <w:rPr>
          <w:rFonts w:hint="eastAsia" w:ascii="宋体" w:hAnsi="宋体"/>
          <w:kern w:val="0"/>
          <w:sz w:val="28"/>
          <w:szCs w:val="28"/>
        </w:rPr>
        <w:t>地址：</w:t>
      </w:r>
      <w:r>
        <w:rPr>
          <w:rFonts w:hint="eastAsia" w:ascii="宋体" w:hAnsi="宋体"/>
          <w:kern w:val="0"/>
          <w:sz w:val="28"/>
          <w:szCs w:val="28"/>
          <w:lang w:eastAsia="zh-CN"/>
        </w:rPr>
        <w:t>河南省郑州市管城回族区正商花都港湾16#3单元2楼西户</w:t>
      </w:r>
    </w:p>
    <w:p w14:paraId="6ADC2C15">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联系人：</w:t>
      </w:r>
      <w:r>
        <w:rPr>
          <w:rFonts w:hint="eastAsia" w:ascii="宋体" w:hAnsi="宋体"/>
          <w:kern w:val="0"/>
          <w:sz w:val="28"/>
          <w:szCs w:val="28"/>
          <w:lang w:eastAsia="zh-CN"/>
        </w:rPr>
        <w:t>冉</w:t>
      </w:r>
      <w:r>
        <w:rPr>
          <w:rFonts w:hint="eastAsia" w:ascii="宋体" w:hAnsi="宋体"/>
          <w:kern w:val="0"/>
          <w:sz w:val="28"/>
          <w:szCs w:val="28"/>
        </w:rPr>
        <w:t>女士</w:t>
      </w:r>
    </w:p>
    <w:p w14:paraId="534A2AF0">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联系方式：</w:t>
      </w:r>
      <w:r>
        <w:rPr>
          <w:rFonts w:hint="eastAsia" w:ascii="宋体" w:hAnsi="宋体"/>
          <w:kern w:val="0"/>
          <w:sz w:val="28"/>
          <w:szCs w:val="28"/>
          <w:lang w:val="en-US" w:eastAsia="zh-CN"/>
        </w:rPr>
        <w:t>17613053066</w:t>
      </w:r>
      <w:r>
        <w:rPr>
          <w:rFonts w:hint="eastAsia" w:ascii="宋体" w:hAnsi="宋体"/>
          <w:kern w:val="0"/>
          <w:sz w:val="28"/>
          <w:szCs w:val="28"/>
        </w:rPr>
        <w:t xml:space="preserve">  </w:t>
      </w:r>
    </w:p>
    <w:p w14:paraId="53739262">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3.监督单位信息</w:t>
      </w:r>
    </w:p>
    <w:p w14:paraId="5707784E">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名称：</w:t>
      </w:r>
      <w:r>
        <w:rPr>
          <w:rFonts w:hint="eastAsia" w:ascii="宋体" w:hAnsi="宋体"/>
          <w:kern w:val="0"/>
          <w:sz w:val="28"/>
          <w:szCs w:val="28"/>
          <w:lang w:eastAsia="zh-CN"/>
        </w:rPr>
        <w:t>陕州区</w:t>
      </w:r>
      <w:r>
        <w:rPr>
          <w:rFonts w:hint="eastAsia" w:ascii="宋体" w:hAnsi="宋体"/>
          <w:kern w:val="0"/>
          <w:sz w:val="28"/>
          <w:szCs w:val="28"/>
        </w:rPr>
        <w:t xml:space="preserve">财政局政府采购监督管理科 </w:t>
      </w:r>
    </w:p>
    <w:p w14:paraId="1CBE663E">
      <w:pPr>
        <w:widowControl/>
        <w:adjustRightInd w:val="0"/>
        <w:snapToGrid w:val="0"/>
        <w:spacing w:line="440" w:lineRule="exact"/>
        <w:ind w:firstLine="560" w:firstLineChars="200"/>
        <w:rPr>
          <w:rFonts w:ascii="宋体" w:hAnsi="宋体"/>
          <w:kern w:val="0"/>
          <w:sz w:val="28"/>
          <w:szCs w:val="28"/>
        </w:rPr>
      </w:pPr>
      <w:r>
        <w:rPr>
          <w:rFonts w:hint="eastAsia" w:ascii="宋体" w:hAnsi="宋体"/>
          <w:kern w:val="0"/>
          <w:sz w:val="28"/>
          <w:szCs w:val="28"/>
        </w:rPr>
        <w:t>联系方式：0398-5832143</w:t>
      </w:r>
    </w:p>
    <w:p w14:paraId="7B82140C">
      <w:pPr>
        <w:widowControl/>
        <w:spacing w:after="312" w:afterLines="100" w:line="220" w:lineRule="atLeast"/>
        <w:ind w:firstLine="198"/>
        <w:jc w:val="center"/>
        <w:rPr>
          <w:rFonts w:ascii="黑体" w:hAnsi="黑体" w:eastAsia="黑体"/>
          <w:bCs/>
          <w:kern w:val="0"/>
          <w:sz w:val="32"/>
          <w:szCs w:val="32"/>
          <w:shd w:val="clear" w:color="auto" w:fill="FFFFFF"/>
        </w:rPr>
      </w:pPr>
      <w:r>
        <w:rPr>
          <w:rFonts w:ascii="宋体" w:hAnsi="宋体" w:eastAsia="微软雅黑"/>
          <w:b/>
          <w:bCs/>
          <w:kern w:val="0"/>
          <w:sz w:val="32"/>
          <w:szCs w:val="32"/>
          <w:shd w:val="clear" w:color="auto" w:fill="FFFFFF"/>
        </w:rPr>
        <w:br w:type="page"/>
      </w:r>
      <w:r>
        <w:rPr>
          <w:rFonts w:hint="eastAsia" w:ascii="黑体" w:hAnsi="黑体" w:eastAsia="黑体"/>
          <w:bCs/>
          <w:color w:val="000000"/>
          <w:kern w:val="0"/>
          <w:sz w:val="32"/>
          <w:szCs w:val="32"/>
          <w:shd w:val="clear" w:color="auto" w:fill="FFFFFF"/>
        </w:rPr>
        <w:t>第二章  供应商</w:t>
      </w:r>
      <w:r>
        <w:rPr>
          <w:rFonts w:hint="eastAsia" w:ascii="黑体" w:hAnsi="黑体" w:eastAsia="黑体"/>
          <w:bCs/>
          <w:kern w:val="0"/>
          <w:sz w:val="32"/>
          <w:szCs w:val="32"/>
          <w:shd w:val="clear" w:color="auto" w:fill="FFFFFF"/>
        </w:rPr>
        <w:t>须知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2"/>
        <w:gridCol w:w="1701"/>
        <w:gridCol w:w="6979"/>
      </w:tblGrid>
      <w:tr w14:paraId="391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EC398C">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条款号</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75E7BF">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条款名称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B4B72D">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编列内容</w:t>
            </w:r>
          </w:p>
        </w:tc>
      </w:tr>
      <w:tr w14:paraId="7A5F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97C5D9">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1.1</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4085795">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C03E77">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名  称：</w:t>
            </w:r>
            <w:r>
              <w:rPr>
                <w:rFonts w:hint="eastAsia" w:ascii="宋体" w:hAnsi="宋体"/>
                <w:kern w:val="0"/>
                <w:sz w:val="24"/>
                <w:szCs w:val="24"/>
                <w:lang w:eastAsia="zh-CN"/>
              </w:rPr>
              <w:t>三门峡市陕州区应急管理局</w:t>
            </w:r>
          </w:p>
        </w:tc>
      </w:tr>
      <w:tr w14:paraId="20C8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6CAC9DE3">
            <w:pPr>
              <w:widowControl/>
              <w:adjustRightInd w:val="0"/>
              <w:snapToGrid w:val="0"/>
              <w:spacing w:line="320" w:lineRule="exact"/>
              <w:jc w:val="center"/>
              <w:rPr>
                <w:rFonts w:ascii="宋体" w:hAnsi="宋体" w:cs="Calibri"/>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58D47799">
            <w:pPr>
              <w:widowControl/>
              <w:adjustRightInd w:val="0"/>
              <w:snapToGrid w:val="0"/>
              <w:spacing w:line="320" w:lineRule="exact"/>
              <w:jc w:val="center"/>
              <w:rPr>
                <w:rFonts w:ascii="宋体" w:hAnsi="宋体" w:cs="Calibri"/>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13B387">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联系人（电话）：</w:t>
            </w:r>
            <w:r>
              <w:rPr>
                <w:rFonts w:hint="eastAsia" w:ascii="宋体" w:hAnsi="宋体"/>
                <w:kern w:val="0"/>
                <w:sz w:val="24"/>
                <w:szCs w:val="24"/>
                <w:lang w:eastAsia="zh-CN"/>
              </w:rPr>
              <w:t>王先生</w:t>
            </w:r>
            <w:r>
              <w:rPr>
                <w:rFonts w:hint="eastAsia" w:ascii="宋体" w:hAnsi="宋体"/>
                <w:kern w:val="0"/>
                <w:sz w:val="24"/>
                <w:szCs w:val="24"/>
              </w:rPr>
              <w:t>（</w:t>
            </w:r>
            <w:r>
              <w:rPr>
                <w:rFonts w:hint="eastAsia" w:ascii="宋体" w:hAnsi="宋体"/>
                <w:kern w:val="0"/>
                <w:sz w:val="24"/>
                <w:szCs w:val="24"/>
                <w:lang w:eastAsia="zh-CN"/>
              </w:rPr>
              <w:t>15516211307</w:t>
            </w:r>
            <w:r>
              <w:rPr>
                <w:rFonts w:hint="eastAsia" w:ascii="宋体" w:hAnsi="宋体"/>
                <w:kern w:val="0"/>
                <w:sz w:val="24"/>
                <w:szCs w:val="24"/>
              </w:rPr>
              <w:t xml:space="preserve">） </w:t>
            </w:r>
          </w:p>
        </w:tc>
      </w:tr>
      <w:tr w14:paraId="290B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022"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6D77A8">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1.2</w:t>
            </w:r>
          </w:p>
        </w:tc>
        <w:tc>
          <w:tcPr>
            <w:tcW w:w="1701" w:type="dxa"/>
            <w:vMerge w:val="restart"/>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E43082C">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采购代理机构</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D28D92C">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名  称：</w:t>
            </w:r>
            <w:r>
              <w:rPr>
                <w:rFonts w:hint="eastAsia" w:ascii="宋体" w:hAnsi="宋体"/>
                <w:kern w:val="0"/>
                <w:sz w:val="24"/>
                <w:szCs w:val="24"/>
                <w:lang w:eastAsia="zh-CN"/>
              </w:rPr>
              <w:t>国咨项目管理有限公司</w:t>
            </w:r>
            <w:r>
              <w:rPr>
                <w:rFonts w:hint="eastAsia" w:ascii="宋体" w:hAnsi="宋体"/>
                <w:kern w:val="0"/>
                <w:sz w:val="24"/>
                <w:szCs w:val="24"/>
              </w:rPr>
              <w:t xml:space="preserve"> </w:t>
            </w:r>
          </w:p>
        </w:tc>
      </w:tr>
      <w:tr w14:paraId="524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022" w:type="dxa"/>
            <w:vMerge w:val="continue"/>
            <w:tcBorders>
              <w:top w:val="nil"/>
              <w:left w:val="single" w:color="auto" w:sz="4" w:space="0"/>
              <w:bottom w:val="single" w:color="auto" w:sz="4" w:space="0"/>
              <w:right w:val="single" w:color="auto" w:sz="4" w:space="0"/>
            </w:tcBorders>
            <w:noWrap w:val="0"/>
            <w:vAlign w:val="center"/>
          </w:tcPr>
          <w:p w14:paraId="29379B8B">
            <w:pPr>
              <w:widowControl/>
              <w:adjustRightInd w:val="0"/>
              <w:snapToGrid w:val="0"/>
              <w:spacing w:line="320" w:lineRule="exact"/>
              <w:jc w:val="center"/>
              <w:rPr>
                <w:rFonts w:ascii="宋体" w:hAnsi="宋体" w:cs="Calibri"/>
                <w:color w:val="000000"/>
                <w:kern w:val="0"/>
                <w:sz w:val="24"/>
                <w:szCs w:val="24"/>
              </w:rPr>
            </w:pPr>
          </w:p>
        </w:tc>
        <w:tc>
          <w:tcPr>
            <w:tcW w:w="1701" w:type="dxa"/>
            <w:vMerge w:val="continue"/>
            <w:tcBorders>
              <w:top w:val="nil"/>
              <w:left w:val="nil"/>
              <w:bottom w:val="single" w:color="auto" w:sz="4" w:space="0"/>
              <w:right w:val="single" w:color="auto" w:sz="4" w:space="0"/>
            </w:tcBorders>
            <w:noWrap w:val="0"/>
            <w:vAlign w:val="center"/>
          </w:tcPr>
          <w:p w14:paraId="3C255ABF">
            <w:pPr>
              <w:widowControl/>
              <w:adjustRightInd w:val="0"/>
              <w:snapToGrid w:val="0"/>
              <w:spacing w:line="320" w:lineRule="exact"/>
              <w:jc w:val="center"/>
              <w:rPr>
                <w:rFonts w:ascii="宋体" w:hAnsi="宋体" w:cs="Calibri"/>
                <w:kern w:val="0"/>
                <w:sz w:val="24"/>
                <w:szCs w:val="24"/>
              </w:rPr>
            </w:pP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C4FC05A">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联系人（电话）：</w:t>
            </w:r>
            <w:r>
              <w:rPr>
                <w:rFonts w:hint="eastAsia" w:ascii="宋体" w:hAnsi="宋体"/>
                <w:kern w:val="0"/>
                <w:sz w:val="24"/>
                <w:szCs w:val="24"/>
                <w:lang w:eastAsia="zh-CN"/>
              </w:rPr>
              <w:t>冉</w:t>
            </w:r>
            <w:r>
              <w:rPr>
                <w:rFonts w:hint="eastAsia" w:ascii="宋体" w:hAnsi="宋体"/>
                <w:kern w:val="0"/>
                <w:sz w:val="24"/>
                <w:szCs w:val="24"/>
              </w:rPr>
              <w:t>女士（</w:t>
            </w:r>
            <w:r>
              <w:rPr>
                <w:rFonts w:hint="eastAsia" w:ascii="宋体" w:hAnsi="宋体"/>
                <w:kern w:val="0"/>
                <w:sz w:val="24"/>
                <w:szCs w:val="24"/>
                <w:lang w:val="en-US" w:eastAsia="zh-CN"/>
              </w:rPr>
              <w:t>17613053066</w:t>
            </w:r>
            <w:r>
              <w:rPr>
                <w:rFonts w:hint="eastAsia" w:ascii="宋体" w:hAnsi="宋体"/>
                <w:kern w:val="0"/>
                <w:sz w:val="24"/>
                <w:szCs w:val="24"/>
              </w:rPr>
              <w:t>）</w:t>
            </w:r>
          </w:p>
        </w:tc>
      </w:tr>
      <w:tr w14:paraId="6D4F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57715">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A55A5B4">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项目名称</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8962611">
            <w:pPr>
              <w:widowControl/>
              <w:adjustRightInd w:val="0"/>
              <w:snapToGrid w:val="0"/>
              <w:spacing w:line="320" w:lineRule="exact"/>
              <w:ind w:right="105" w:rightChars="50"/>
              <w:jc w:val="left"/>
              <w:rPr>
                <w:rFonts w:hint="eastAsia" w:ascii="宋体" w:hAnsi="宋体" w:eastAsia="宋体" w:cs="Calibri"/>
                <w:kern w:val="0"/>
                <w:sz w:val="24"/>
                <w:szCs w:val="24"/>
                <w:lang w:eastAsia="zh-CN"/>
              </w:rPr>
            </w:pPr>
            <w:r>
              <w:rPr>
                <w:rFonts w:hint="eastAsia" w:ascii="宋体" w:hAnsi="宋体"/>
                <w:kern w:val="0"/>
                <w:sz w:val="24"/>
                <w:szCs w:val="24"/>
                <w:lang w:eastAsia="zh-CN"/>
              </w:rPr>
              <w:t>三门峡市陕州区危险化学品生产企业专家指导服务项目</w:t>
            </w:r>
          </w:p>
        </w:tc>
      </w:tr>
      <w:tr w14:paraId="35D5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00153E">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7BC51F">
            <w:pPr>
              <w:widowControl/>
              <w:adjustRightInd w:val="0"/>
              <w:snapToGrid w:val="0"/>
              <w:spacing w:line="320" w:lineRule="exact"/>
              <w:jc w:val="center"/>
              <w:rPr>
                <w:rFonts w:ascii="宋体" w:hAnsi="宋体" w:cs="Calibri"/>
                <w:kern w:val="0"/>
                <w:sz w:val="24"/>
                <w:szCs w:val="24"/>
              </w:rPr>
            </w:pPr>
            <w:r>
              <w:rPr>
                <w:rFonts w:hint="eastAsia" w:ascii="宋体" w:hAnsi="宋体" w:cs="Calibri"/>
                <w:kern w:val="0"/>
                <w:sz w:val="24"/>
                <w:szCs w:val="24"/>
              </w:rPr>
              <w:t>采购</w:t>
            </w:r>
            <w:r>
              <w:rPr>
                <w:rFonts w:ascii="宋体" w:hAnsi="宋体" w:cs="Calibri"/>
                <w:kern w:val="0"/>
                <w:sz w:val="24"/>
                <w:szCs w:val="24"/>
              </w:rPr>
              <w:t>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68BADF8">
            <w:pPr>
              <w:widowControl/>
              <w:adjustRightInd w:val="0"/>
              <w:snapToGrid w:val="0"/>
              <w:spacing w:line="320" w:lineRule="exact"/>
              <w:ind w:right="105" w:rightChars="50" w:firstLine="480" w:firstLineChars="200"/>
              <w:jc w:val="left"/>
              <w:rPr>
                <w:rFonts w:ascii="宋体" w:hAnsi="宋体" w:cs="Calibri"/>
                <w:kern w:val="0"/>
                <w:sz w:val="24"/>
                <w:szCs w:val="24"/>
              </w:rPr>
            </w:pPr>
            <w:r>
              <w:rPr>
                <w:rFonts w:hint="eastAsia" w:ascii="宋体" w:hAnsi="宋体" w:cs="Calibri"/>
                <w:kern w:val="0"/>
                <w:sz w:val="24"/>
                <w:szCs w:val="24"/>
              </w:rPr>
              <w:t>对三门峡市陕州区内13家危险化学品生产企业现有生产装置和储存设施从工艺、设备、电气与仪表、消防与应急、安全管理等方面开展全面诊断，依据国家有关标准规范及相关文件等要求，对化工企业的安全生产主体责任落实情况、危险化学品安全生产管理体系状况、危险化学品事故隐患进行审计，查找出企业危险化学品安全生产工作和安全管理体系存在的问题，提出提升企业安全管理水平和建立安全生产长效机制的建议，并对整改情况进行复核，详见采购需求。</w:t>
            </w:r>
          </w:p>
        </w:tc>
      </w:tr>
      <w:tr w14:paraId="0F9E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B9522">
            <w:pPr>
              <w:widowControl/>
              <w:adjustRightInd w:val="0"/>
              <w:snapToGrid w:val="0"/>
              <w:spacing w:line="320" w:lineRule="exact"/>
              <w:ind w:right="105" w:rightChars="50"/>
              <w:jc w:val="center"/>
              <w:rPr>
                <w:rFonts w:ascii="宋体" w:hAnsi="宋体"/>
                <w:color w:val="000000"/>
                <w:kern w:val="0"/>
                <w:sz w:val="24"/>
                <w:szCs w:val="24"/>
              </w:rPr>
            </w:pPr>
            <w:r>
              <w:rPr>
                <w:rFonts w:hint="eastAsia" w:ascii="宋体" w:hAnsi="宋体"/>
                <w:color w:val="000000"/>
                <w:kern w:val="0"/>
                <w:sz w:val="24"/>
                <w:szCs w:val="24"/>
              </w:rPr>
              <w:t>1.5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1637FAD">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服务期限</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BDD32">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cs="Calibri"/>
                <w:kern w:val="0"/>
                <w:sz w:val="24"/>
                <w:szCs w:val="24"/>
              </w:rPr>
              <w:t>自签订合同起</w:t>
            </w:r>
            <w:r>
              <w:rPr>
                <w:rFonts w:ascii="宋体" w:hAnsi="宋体" w:cs="Calibri"/>
                <w:kern w:val="0"/>
                <w:sz w:val="24"/>
                <w:szCs w:val="24"/>
              </w:rPr>
              <w:t>180</w:t>
            </w:r>
            <w:r>
              <w:rPr>
                <w:rFonts w:hint="eastAsia" w:ascii="宋体" w:hAnsi="宋体" w:cs="Calibri"/>
                <w:kern w:val="0"/>
                <w:sz w:val="24"/>
                <w:szCs w:val="24"/>
              </w:rPr>
              <w:t>日历天完成</w:t>
            </w:r>
          </w:p>
        </w:tc>
      </w:tr>
      <w:tr w14:paraId="6C6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D9986D">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C13B17A">
            <w:pPr>
              <w:widowControl/>
              <w:adjustRightInd w:val="0"/>
              <w:snapToGrid w:val="0"/>
              <w:spacing w:line="320" w:lineRule="exact"/>
              <w:jc w:val="center"/>
              <w:rPr>
                <w:rFonts w:ascii="宋体" w:hAnsi="宋体"/>
                <w:kern w:val="0"/>
                <w:sz w:val="24"/>
                <w:szCs w:val="24"/>
              </w:rPr>
            </w:pPr>
            <w:r>
              <w:rPr>
                <w:rFonts w:hint="eastAsia" w:ascii="宋体" w:hAnsi="宋体"/>
                <w:kern w:val="0"/>
                <w:sz w:val="24"/>
                <w:szCs w:val="24"/>
              </w:rPr>
              <w:t>质量要求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8FF36FE">
            <w:pPr>
              <w:widowControl/>
              <w:adjustRightInd w:val="0"/>
              <w:snapToGrid w:val="0"/>
              <w:spacing w:line="320" w:lineRule="exact"/>
              <w:ind w:right="105" w:rightChars="50"/>
              <w:jc w:val="left"/>
              <w:rPr>
                <w:rFonts w:hint="eastAsia" w:ascii="宋体" w:hAnsi="宋体" w:eastAsia="宋体" w:cs="Calibri"/>
                <w:kern w:val="0"/>
                <w:sz w:val="24"/>
                <w:szCs w:val="24"/>
                <w:lang w:eastAsia="zh-CN"/>
              </w:rPr>
            </w:pPr>
            <w:r>
              <w:rPr>
                <w:rFonts w:hint="eastAsia" w:ascii="宋体" w:hAnsi="宋体" w:cs="Calibri"/>
                <w:kern w:val="0"/>
                <w:sz w:val="24"/>
                <w:szCs w:val="24"/>
                <w:lang w:eastAsia="zh-CN"/>
              </w:rPr>
              <w:t>符合国家、省、市及相关行业规定的合格标准，且满足采购人要求</w:t>
            </w:r>
          </w:p>
        </w:tc>
      </w:tr>
      <w:tr w14:paraId="6E54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21DC0C">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1.7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2E08DE1">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资金来源</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AB7A6B1">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财政资金</w:t>
            </w:r>
          </w:p>
        </w:tc>
      </w:tr>
      <w:tr w14:paraId="723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6F28D">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s="Calibri"/>
                <w:color w:val="000000"/>
                <w:kern w:val="0"/>
                <w:sz w:val="24"/>
                <w:szCs w:val="24"/>
              </w:rPr>
              <w:t>1.8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1F8F5A3">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落实情况</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AA3E34">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已落实</w:t>
            </w:r>
          </w:p>
        </w:tc>
      </w:tr>
      <w:tr w14:paraId="21D0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E795AE">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s="Calibri"/>
                <w:color w:val="000000"/>
                <w:kern w:val="0"/>
                <w:sz w:val="24"/>
                <w:szCs w:val="24"/>
              </w:rPr>
              <w:t>1.9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567F314">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采购范围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CC0C22">
            <w:pPr>
              <w:widowControl/>
              <w:adjustRightInd w:val="0"/>
              <w:snapToGrid w:val="0"/>
              <w:spacing w:line="320" w:lineRule="exact"/>
              <w:jc w:val="left"/>
              <w:rPr>
                <w:rFonts w:ascii="宋体" w:hAnsi="宋体" w:cs="Calibri"/>
                <w:kern w:val="0"/>
                <w:sz w:val="24"/>
                <w:szCs w:val="24"/>
              </w:rPr>
            </w:pPr>
            <w:r>
              <w:rPr>
                <w:rFonts w:hint="eastAsia" w:ascii="宋体" w:hAnsi="宋体" w:cs="Calibri"/>
                <w:kern w:val="0"/>
                <w:sz w:val="24"/>
                <w:szCs w:val="24"/>
              </w:rPr>
              <w:t>磋商文件、项目内容及服务需求包含的全部内容</w:t>
            </w:r>
          </w:p>
        </w:tc>
      </w:tr>
      <w:tr w14:paraId="285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6114E1">
            <w:pPr>
              <w:widowControl/>
              <w:adjustRightInd w:val="0"/>
              <w:snapToGrid w:val="0"/>
              <w:spacing w:line="320" w:lineRule="exact"/>
              <w:ind w:right="105" w:rightChars="50"/>
              <w:jc w:val="center"/>
              <w:rPr>
                <w:rFonts w:hint="eastAsia" w:ascii="宋体" w:hAnsi="宋体" w:cs="Calibri"/>
                <w:color w:val="000000"/>
                <w:kern w:val="0"/>
                <w:sz w:val="24"/>
                <w:szCs w:val="24"/>
              </w:rPr>
            </w:pPr>
            <w:r>
              <w:rPr>
                <w:rFonts w:hint="eastAsia" w:ascii="宋体" w:hAnsi="宋体" w:cs="Calibri"/>
                <w:color w:val="000000"/>
                <w:kern w:val="0"/>
                <w:sz w:val="24"/>
                <w:szCs w:val="24"/>
              </w:rPr>
              <w:t>2.0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CCE007F">
            <w:pPr>
              <w:spacing w:line="320" w:lineRule="exact"/>
              <w:jc w:val="center"/>
              <w:rPr>
                <w:rFonts w:ascii="宋体" w:hAnsi="宋体" w:cs="宋体"/>
                <w:sz w:val="24"/>
                <w:szCs w:val="24"/>
              </w:rPr>
            </w:pPr>
            <w:r>
              <w:rPr>
                <w:rFonts w:hint="eastAsia" w:ascii="宋体" w:hAnsi="宋体" w:cs="宋体"/>
                <w:sz w:val="24"/>
                <w:szCs w:val="24"/>
              </w:rPr>
              <w:t>是否专门面向中小企业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7988432">
            <w:pPr>
              <w:pStyle w:val="3"/>
              <w:spacing w:line="320" w:lineRule="exact"/>
              <w:ind w:left="0" w:leftChars="0"/>
              <w:rPr>
                <w:rFonts w:hint="eastAsia" w:eastAsia="宋体"/>
                <w:szCs w:val="24"/>
                <w:lang w:eastAsia="zh-CN"/>
              </w:rPr>
            </w:pPr>
            <w:r>
              <w:rPr>
                <w:rFonts w:hint="eastAsia" w:ascii="宋体" w:hAnsi="宋体" w:cs="宋体"/>
                <w:szCs w:val="24"/>
                <w:lang w:eastAsia="zh-CN"/>
              </w:rPr>
              <w:t>否</w:t>
            </w:r>
          </w:p>
        </w:tc>
      </w:tr>
      <w:tr w14:paraId="46DA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FFEE31">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7C073DD">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响应供应商的资质、能力和应具备条件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F7A437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1、满足《中华人民共和国政府采购法》第二十二条规定；</w:t>
            </w:r>
          </w:p>
          <w:p w14:paraId="4F1D0483">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2、本项目的特定资格要求：</w:t>
            </w:r>
          </w:p>
          <w:p w14:paraId="1151FE5E">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（1）供应商须具有有效的营业执照副本、税务登记证副本、组织机构代码证（或三证合一的营业执照副本）；</w:t>
            </w:r>
          </w:p>
          <w:p w14:paraId="5DB657F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（2）提交具备履行合同所必需的设备和专业技术能力证明材料（自行承诺）；</w:t>
            </w:r>
          </w:p>
          <w:p w14:paraId="0E55BA29">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（3）供应商出具企业、法定代表人无商业贿赂及无不正当竞争行为的承诺书；</w:t>
            </w:r>
          </w:p>
          <w:p w14:paraId="137BAB03">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（5）供应商提供企业、法定代表人无行贿犯罪记录，在中国裁判文书网查询（提供公告后网页查询截图）或供应商自行承诺；</w:t>
            </w:r>
          </w:p>
          <w:p w14:paraId="532878B2">
            <w:pPr>
              <w:widowControl/>
              <w:adjustRightInd w:val="0"/>
              <w:snapToGrid w:val="0"/>
              <w:spacing w:line="320" w:lineRule="exact"/>
              <w:ind w:firstLine="523" w:firstLineChars="218"/>
              <w:jc w:val="left"/>
              <w:rPr>
                <w:rFonts w:hint="eastAsia" w:ascii="宋体" w:hAnsi="宋体"/>
                <w:kern w:val="0"/>
                <w:sz w:val="24"/>
                <w:szCs w:val="24"/>
              </w:rPr>
            </w:pPr>
            <w:r>
              <w:rPr>
                <w:rFonts w:hint="eastAsia" w:ascii="宋体" w:hAnsi="宋体"/>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3F9CA5BD">
            <w:pPr>
              <w:widowControl/>
              <w:adjustRightInd w:val="0"/>
              <w:snapToGrid w:val="0"/>
              <w:spacing w:line="320" w:lineRule="exact"/>
              <w:ind w:firstLine="523" w:firstLineChars="218"/>
              <w:jc w:val="left"/>
              <w:rPr>
                <w:rFonts w:ascii="宋体" w:hAnsi="宋体"/>
                <w:b/>
                <w:kern w:val="0"/>
                <w:sz w:val="24"/>
                <w:szCs w:val="24"/>
              </w:rPr>
            </w:pPr>
            <w:r>
              <w:rPr>
                <w:rFonts w:hint="eastAsia" w:ascii="宋体" w:hAnsi="宋体"/>
                <w:kern w:val="0"/>
                <w:sz w:val="24"/>
                <w:szCs w:val="24"/>
              </w:rPr>
              <w:t>（7）本项目不接受联合体磋商。</w:t>
            </w:r>
          </w:p>
        </w:tc>
      </w:tr>
      <w:tr w14:paraId="507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C4C90">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62FB33">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踏勘现场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143E795">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olor w:val="000000"/>
                <w:kern w:val="0"/>
                <w:sz w:val="24"/>
                <w:szCs w:val="24"/>
              </w:rPr>
              <w:t>不组织</w:t>
            </w:r>
          </w:p>
        </w:tc>
      </w:tr>
      <w:tr w14:paraId="09BD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0C6C6">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F774CBC">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磋商预备会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E3D14A">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olor w:val="000000"/>
                <w:kern w:val="0"/>
                <w:sz w:val="24"/>
                <w:szCs w:val="24"/>
              </w:rPr>
              <w:t>不召开</w:t>
            </w:r>
          </w:p>
        </w:tc>
      </w:tr>
      <w:tr w14:paraId="5CF4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30692B">
            <w:pPr>
              <w:widowControl/>
              <w:adjustRightInd w:val="0"/>
              <w:snapToGrid w:val="0"/>
              <w:spacing w:line="320" w:lineRule="exact"/>
              <w:ind w:right="105" w:rightChars="50"/>
              <w:jc w:val="center"/>
              <w:rPr>
                <w:rFonts w:ascii="宋体" w:hAnsi="宋体" w:cs="Calibri"/>
                <w:color w:val="000000"/>
                <w:kern w:val="0"/>
                <w:sz w:val="24"/>
                <w:szCs w:val="24"/>
              </w:rPr>
            </w:pPr>
            <w:r>
              <w:rPr>
                <w:rFonts w:hint="eastAsia" w:ascii="宋体" w:hAnsi="宋体"/>
                <w:color w:val="000000"/>
                <w:kern w:val="0"/>
                <w:sz w:val="24"/>
                <w:szCs w:val="24"/>
              </w:rPr>
              <w:t>2.4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5C3F3E3">
            <w:pPr>
              <w:widowControl/>
              <w:adjustRightInd w:val="0"/>
              <w:snapToGrid w:val="0"/>
              <w:spacing w:line="320" w:lineRule="exact"/>
              <w:jc w:val="center"/>
              <w:rPr>
                <w:rFonts w:ascii="宋体" w:hAnsi="宋体" w:cs="Calibri"/>
                <w:color w:val="000000"/>
                <w:kern w:val="0"/>
                <w:sz w:val="24"/>
                <w:szCs w:val="24"/>
              </w:rPr>
            </w:pPr>
            <w:r>
              <w:rPr>
                <w:rFonts w:hint="eastAsia" w:ascii="宋体" w:hAnsi="宋体"/>
                <w:color w:val="000000"/>
                <w:kern w:val="0"/>
                <w:sz w:val="24"/>
                <w:szCs w:val="24"/>
              </w:rPr>
              <w:t>响应供应商提出问题的截止时间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EB1C332">
            <w:pPr>
              <w:widowControl/>
              <w:adjustRightInd w:val="0"/>
              <w:snapToGrid w:val="0"/>
              <w:spacing w:line="320" w:lineRule="exact"/>
              <w:ind w:right="105" w:rightChars="50"/>
              <w:jc w:val="left"/>
              <w:rPr>
                <w:rFonts w:ascii="宋体" w:hAnsi="宋体" w:cs="Calibri"/>
                <w:color w:val="000000"/>
                <w:kern w:val="0"/>
                <w:sz w:val="24"/>
                <w:szCs w:val="24"/>
              </w:rPr>
            </w:pPr>
            <w:r>
              <w:rPr>
                <w:rFonts w:hint="eastAsia" w:ascii="宋体" w:hAnsi="宋体" w:cs="Calibri"/>
                <w:color w:val="000000"/>
                <w:kern w:val="0"/>
                <w:sz w:val="24"/>
                <w:szCs w:val="24"/>
              </w:rPr>
              <w:t>磋商响应截止5日前</w:t>
            </w:r>
          </w:p>
        </w:tc>
      </w:tr>
      <w:tr w14:paraId="180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908C73">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2.5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192A0AA">
            <w:pPr>
              <w:widowControl/>
              <w:adjustRightInd w:val="0"/>
              <w:snapToGrid w:val="0"/>
              <w:spacing w:line="320" w:lineRule="exact"/>
              <w:jc w:val="center"/>
              <w:rPr>
                <w:rFonts w:ascii="宋体" w:hAnsi="宋体" w:cs="Calibri"/>
                <w:kern w:val="0"/>
                <w:sz w:val="24"/>
                <w:szCs w:val="24"/>
              </w:rPr>
            </w:pPr>
            <w:r>
              <w:rPr>
                <w:rFonts w:hint="eastAsia" w:ascii="宋体" w:hAnsi="宋体"/>
                <w:kern w:val="0"/>
                <w:sz w:val="24"/>
                <w:szCs w:val="24"/>
              </w:rPr>
              <w:t>采购人书面澄清的时间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DE2E175">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kern w:val="0"/>
                <w:sz w:val="24"/>
                <w:szCs w:val="24"/>
              </w:rPr>
              <w:t>磋商响应截止5日前</w:t>
            </w:r>
          </w:p>
        </w:tc>
      </w:tr>
      <w:tr w14:paraId="17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B23701">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kern w:val="0"/>
                <w:sz w:val="24"/>
                <w:szCs w:val="24"/>
              </w:rPr>
              <w:t>2.6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6773CB7">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磋商截止时间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EDFAD">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s="Calibri"/>
                <w:color w:val="auto"/>
                <w:kern w:val="0"/>
                <w:sz w:val="24"/>
                <w:szCs w:val="24"/>
                <w:lang w:eastAsia="zh-CN"/>
              </w:rPr>
              <w:t>2025年8月11日</w:t>
            </w:r>
            <w:r>
              <w:rPr>
                <w:rFonts w:hint="eastAsia" w:ascii="宋体" w:hAnsi="宋体" w:cs="Calibri"/>
                <w:color w:val="auto"/>
                <w:kern w:val="0"/>
                <w:sz w:val="24"/>
                <w:szCs w:val="24"/>
              </w:rPr>
              <w:t>上午8时30分</w:t>
            </w:r>
          </w:p>
        </w:tc>
      </w:tr>
      <w:tr w14:paraId="7F8D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C533F4">
            <w:pPr>
              <w:widowControl/>
              <w:adjustRightInd w:val="0"/>
              <w:snapToGrid w:val="0"/>
              <w:spacing w:line="320" w:lineRule="exact"/>
              <w:ind w:right="105" w:rightChars="50"/>
              <w:jc w:val="center"/>
              <w:rPr>
                <w:rFonts w:ascii="宋体" w:hAnsi="宋体" w:cs="Calibri"/>
                <w:kern w:val="0"/>
                <w:sz w:val="24"/>
                <w:szCs w:val="24"/>
              </w:rPr>
            </w:pPr>
            <w:r>
              <w:rPr>
                <w:rFonts w:hint="eastAsia" w:ascii="宋体" w:hAnsi="宋体" w:cs="Calibri"/>
                <w:kern w:val="0"/>
                <w:sz w:val="24"/>
                <w:szCs w:val="24"/>
              </w:rPr>
              <w:t>2.7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B89A7CF">
            <w:pPr>
              <w:widowControl/>
              <w:adjustRightInd w:val="0"/>
              <w:snapToGrid w:val="0"/>
              <w:spacing w:line="320" w:lineRule="exact"/>
              <w:jc w:val="center"/>
              <w:rPr>
                <w:rFonts w:ascii="宋体" w:hAnsi="宋体" w:cs="Calibri"/>
                <w:color w:val="auto"/>
                <w:kern w:val="0"/>
                <w:sz w:val="24"/>
                <w:szCs w:val="24"/>
              </w:rPr>
            </w:pPr>
            <w:r>
              <w:rPr>
                <w:rFonts w:hint="eastAsia" w:ascii="宋体" w:hAnsi="宋体"/>
                <w:color w:val="auto"/>
                <w:kern w:val="0"/>
                <w:sz w:val="24"/>
                <w:szCs w:val="24"/>
              </w:rPr>
              <w:t>磋商有效期</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8CF8ABA">
            <w:pPr>
              <w:widowControl/>
              <w:adjustRightInd w:val="0"/>
              <w:snapToGrid w:val="0"/>
              <w:spacing w:line="320" w:lineRule="exact"/>
              <w:ind w:right="105" w:rightChars="50"/>
              <w:jc w:val="left"/>
              <w:rPr>
                <w:rFonts w:ascii="宋体" w:hAnsi="宋体" w:cs="Calibri"/>
                <w:color w:val="auto"/>
                <w:kern w:val="0"/>
                <w:sz w:val="24"/>
                <w:szCs w:val="24"/>
              </w:rPr>
            </w:pPr>
            <w:r>
              <w:rPr>
                <w:rFonts w:hint="eastAsia" w:ascii="宋体" w:hAnsi="宋体"/>
                <w:color w:val="auto"/>
                <w:kern w:val="0"/>
                <w:sz w:val="24"/>
                <w:szCs w:val="24"/>
              </w:rPr>
              <w:t>磋商截止之日起60日历天</w:t>
            </w:r>
          </w:p>
        </w:tc>
      </w:tr>
      <w:tr w14:paraId="33BF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1D88BD">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7D45ED3">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签字或盖章要求</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8AD1557">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电子化响应文件的签章：</w:t>
            </w:r>
          </w:p>
          <w:p w14:paraId="24100FF6">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1、响应人在生成电子化响应文件后，应对电子化响应文件进行签章，未对电子化响应文件进行签章的视为无效投标。</w:t>
            </w:r>
          </w:p>
          <w:p w14:paraId="341C12CD">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2、竞争性磋商文件中要求法定代表人或授权委托人盖章的，响应人在进行电子化响应文件签章时，以签盖法定代表人签章为准。</w:t>
            </w:r>
          </w:p>
          <w:p w14:paraId="339DE28B">
            <w:pPr>
              <w:widowControl/>
              <w:adjustRightInd w:val="0"/>
              <w:snapToGrid w:val="0"/>
              <w:spacing w:line="320" w:lineRule="exact"/>
              <w:ind w:right="105" w:rightChars="50" w:firstLine="444" w:firstLineChars="185"/>
              <w:jc w:val="left"/>
              <w:rPr>
                <w:rFonts w:hint="eastAsia" w:ascii="宋体" w:hAnsi="宋体" w:cs="_5b8b_4f53"/>
                <w:color w:val="auto"/>
                <w:kern w:val="0"/>
                <w:sz w:val="24"/>
                <w:szCs w:val="24"/>
              </w:rPr>
            </w:pPr>
            <w:r>
              <w:rPr>
                <w:rFonts w:hint="eastAsia" w:ascii="宋体" w:hAnsi="宋体" w:cs="_5b8b_4f53"/>
                <w:color w:val="auto"/>
                <w:kern w:val="0"/>
                <w:sz w:val="24"/>
                <w:szCs w:val="24"/>
              </w:rPr>
              <w:t>3、电子化响应文件工具请点击以下链接进行下载：</w:t>
            </w:r>
          </w:p>
          <w:p w14:paraId="043080CB">
            <w:pPr>
              <w:widowControl/>
              <w:adjustRightInd w:val="0"/>
              <w:snapToGrid w:val="0"/>
              <w:spacing w:line="320" w:lineRule="exact"/>
              <w:ind w:right="105" w:rightChars="50" w:firstLine="444" w:firstLineChars="185"/>
              <w:jc w:val="left"/>
              <w:rPr>
                <w:rFonts w:ascii="宋体" w:hAnsi="宋体" w:cs="_5b8b_4f53"/>
                <w:color w:val="auto"/>
                <w:kern w:val="0"/>
                <w:sz w:val="24"/>
                <w:szCs w:val="24"/>
              </w:rPr>
            </w:pPr>
            <w:r>
              <w:rPr>
                <w:rFonts w:ascii="宋体" w:hAnsi="宋体" w:cs="_5b8b_4f53"/>
                <w:color w:val="auto"/>
                <w:kern w:val="0"/>
                <w:sz w:val="24"/>
                <w:szCs w:val="24"/>
              </w:rPr>
              <w:t>https://download.bqpoint.com/download/downloaddetail.html?SourceFrom=Ztb&amp;ZtbSoftXiaQuCode=1506&amp;ZtbSoftType=tballinclusive</w:t>
            </w:r>
          </w:p>
        </w:tc>
      </w:tr>
      <w:tr w14:paraId="574A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90981A">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357A992">
            <w:pPr>
              <w:widowControl/>
              <w:adjustRightInd w:val="0"/>
              <w:snapToGrid w:val="0"/>
              <w:spacing w:line="320" w:lineRule="exact"/>
              <w:jc w:val="center"/>
              <w:rPr>
                <w:rFonts w:ascii="宋体" w:hAnsi="宋体" w:cs="_5b8b_4f53"/>
                <w:color w:val="auto"/>
                <w:kern w:val="0"/>
                <w:sz w:val="24"/>
                <w:szCs w:val="24"/>
              </w:rPr>
            </w:pPr>
            <w:r>
              <w:rPr>
                <w:rFonts w:hint="eastAsia" w:ascii="宋体" w:hAnsi="宋体" w:cs="_5b8b_4f53"/>
                <w:color w:val="auto"/>
                <w:kern w:val="0"/>
                <w:sz w:val="24"/>
                <w:szCs w:val="24"/>
              </w:rPr>
              <w:t>递交电子化响应文件地点和时间</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396354">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时间：</w:t>
            </w:r>
            <w:r>
              <w:rPr>
                <w:rFonts w:hint="eastAsia" w:ascii="宋体" w:hAnsi="宋体" w:cs="_5b8b_4f53"/>
                <w:color w:val="auto"/>
                <w:kern w:val="0"/>
                <w:sz w:val="24"/>
                <w:szCs w:val="24"/>
                <w:lang w:eastAsia="zh-CN"/>
              </w:rPr>
              <w:t>2025年8月11日</w:t>
            </w:r>
            <w:r>
              <w:rPr>
                <w:rFonts w:hint="eastAsia" w:ascii="宋体" w:hAnsi="宋体" w:cs="_5b8b_4f53"/>
                <w:color w:val="auto"/>
                <w:kern w:val="0"/>
                <w:sz w:val="24"/>
                <w:szCs w:val="24"/>
              </w:rPr>
              <w:t>上午8时30分</w:t>
            </w:r>
          </w:p>
          <w:p w14:paraId="5FCA0A25">
            <w:pPr>
              <w:widowControl/>
              <w:adjustRightInd w:val="0"/>
              <w:snapToGrid w:val="0"/>
              <w:spacing w:line="320" w:lineRule="exact"/>
              <w:ind w:right="105" w:rightChars="50"/>
              <w:jc w:val="left"/>
              <w:rPr>
                <w:rFonts w:ascii="宋体" w:hAnsi="宋体" w:cs="_5b8b_4f53"/>
                <w:color w:val="auto"/>
                <w:kern w:val="0"/>
                <w:sz w:val="24"/>
                <w:szCs w:val="24"/>
              </w:rPr>
            </w:pPr>
            <w:r>
              <w:rPr>
                <w:rFonts w:hint="eastAsia" w:ascii="宋体" w:hAnsi="宋体" w:cs="_5b8b_4f53"/>
                <w:color w:val="auto"/>
                <w:kern w:val="0"/>
                <w:sz w:val="24"/>
                <w:szCs w:val="24"/>
              </w:rPr>
              <w:t>地点：</w:t>
            </w:r>
            <w:r>
              <w:rPr>
                <w:rFonts w:hint="eastAsia" w:ascii="宋体" w:hAnsi="宋体" w:cs="_5b8b_4f53"/>
                <w:color w:val="auto"/>
                <w:kern w:val="0"/>
                <w:sz w:val="24"/>
                <w:szCs w:val="24"/>
                <w:lang w:eastAsia="zh-CN"/>
              </w:rPr>
              <w:t>陕州区</w:t>
            </w:r>
            <w:r>
              <w:rPr>
                <w:rFonts w:hint="eastAsia" w:ascii="宋体" w:hAnsi="宋体" w:cs="_5b8b_4f53"/>
                <w:color w:val="auto"/>
                <w:kern w:val="0"/>
                <w:sz w:val="24"/>
                <w:szCs w:val="24"/>
              </w:rPr>
              <w:t>公共资源交易中心</w:t>
            </w:r>
          </w:p>
        </w:tc>
      </w:tr>
      <w:tr w14:paraId="7D94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60FB60">
            <w:pPr>
              <w:widowControl/>
              <w:adjustRightInd w:val="0"/>
              <w:snapToGrid w:val="0"/>
              <w:spacing w:line="320" w:lineRule="exact"/>
              <w:ind w:right="105" w:rightChars="50"/>
              <w:jc w:val="center"/>
              <w:rPr>
                <w:rFonts w:ascii="宋体" w:hAnsi="宋体" w:cs="_5b8b_4f53"/>
                <w:kern w:val="0"/>
                <w:sz w:val="24"/>
                <w:szCs w:val="24"/>
              </w:rPr>
            </w:pPr>
            <w:r>
              <w:rPr>
                <w:rFonts w:hint="eastAsia" w:ascii="宋体" w:hAnsi="宋体" w:cs="_5b8b_4f53"/>
                <w:kern w:val="0"/>
                <w:sz w:val="24"/>
                <w:szCs w:val="24"/>
              </w:rPr>
              <w:t>3.2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A90395">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是否退还响应文件</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3B3EA10">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否</w:t>
            </w:r>
          </w:p>
        </w:tc>
      </w:tr>
      <w:tr w14:paraId="6AA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AC22E">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2270355">
            <w:pPr>
              <w:widowControl/>
              <w:adjustRightInd w:val="0"/>
              <w:snapToGrid w:val="0"/>
              <w:spacing w:line="320" w:lineRule="exact"/>
              <w:jc w:val="center"/>
              <w:rPr>
                <w:rFonts w:ascii="宋体" w:hAnsi="宋体" w:cs="_5b8b_4f53"/>
                <w:color w:val="000000"/>
                <w:kern w:val="0"/>
                <w:sz w:val="24"/>
                <w:szCs w:val="24"/>
              </w:rPr>
            </w:pPr>
            <w:r>
              <w:rPr>
                <w:rFonts w:hint="eastAsia" w:ascii="宋体" w:hAnsi="宋体" w:cs="_5b8b_4f53"/>
                <w:color w:val="000000"/>
                <w:kern w:val="0"/>
                <w:sz w:val="24"/>
                <w:szCs w:val="24"/>
              </w:rPr>
              <w:t>磋商小组的组建</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3F1009">
            <w:pPr>
              <w:widowControl/>
              <w:adjustRightInd w:val="0"/>
              <w:snapToGrid w:val="0"/>
              <w:spacing w:line="320" w:lineRule="exact"/>
              <w:ind w:right="105" w:rightChars="50"/>
              <w:jc w:val="left"/>
              <w:rPr>
                <w:rFonts w:hint="eastAsia" w:ascii="宋体" w:hAnsi="宋体"/>
                <w:color w:val="000000"/>
                <w:kern w:val="0"/>
                <w:sz w:val="24"/>
                <w:szCs w:val="24"/>
              </w:rPr>
            </w:pPr>
            <w:r>
              <w:rPr>
                <w:rFonts w:hint="eastAsia" w:ascii="宋体" w:hAnsi="宋体"/>
                <w:color w:val="000000"/>
                <w:kern w:val="0"/>
                <w:sz w:val="24"/>
                <w:szCs w:val="24"/>
              </w:rPr>
              <w:t>磋商小组构成：从相关评标专家库中随机抽取2人，业主代表1人，共3人。</w:t>
            </w:r>
          </w:p>
          <w:p w14:paraId="3A1856DC">
            <w:pPr>
              <w:widowControl/>
              <w:adjustRightInd w:val="0"/>
              <w:snapToGrid w:val="0"/>
              <w:spacing w:line="320" w:lineRule="exact"/>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根据省政府关于评标专家的有关管理规定，招标人代表（业主代表）无评标劳务费。</w:t>
            </w:r>
          </w:p>
        </w:tc>
      </w:tr>
      <w:tr w14:paraId="1BE0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3DD885">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007D8C0">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是否授权评标委员会确定中标供应商</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57B1F35">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否，推荐3名</w:t>
            </w:r>
          </w:p>
        </w:tc>
      </w:tr>
      <w:tr w14:paraId="665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543894">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3.6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9138B51">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付款方式</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E9C1C98">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 xml:space="preserve">成交供应商取得省政府批文后七日内一次性付清。 </w:t>
            </w:r>
          </w:p>
        </w:tc>
      </w:tr>
      <w:tr w14:paraId="3CC6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87DAB">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3</w:t>
            </w:r>
            <w:r>
              <w:rPr>
                <w:rFonts w:ascii="宋体" w:hAnsi="宋体" w:cs="_5b8b_4f53"/>
                <w:color w:val="000000"/>
                <w:kern w:val="0"/>
                <w:sz w:val="24"/>
                <w:szCs w:val="24"/>
              </w:rPr>
              <w:t>.7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E507D3">
            <w:pPr>
              <w:widowControl/>
              <w:adjustRightInd w:val="0"/>
              <w:snapToGrid w:val="0"/>
              <w:spacing w:line="320" w:lineRule="exact"/>
              <w:jc w:val="center"/>
              <w:rPr>
                <w:rFonts w:hint="eastAsia" w:ascii="宋体" w:hAnsi="宋体" w:cs="_5b8b_4f53"/>
                <w:kern w:val="0"/>
                <w:sz w:val="24"/>
                <w:szCs w:val="24"/>
              </w:rPr>
            </w:pPr>
            <w:r>
              <w:rPr>
                <w:rFonts w:hint="eastAsia" w:ascii="宋体" w:hAnsi="宋体" w:cs="_5b8b_4f53"/>
                <w:kern w:val="0"/>
                <w:sz w:val="24"/>
                <w:szCs w:val="24"/>
              </w:rPr>
              <w:t>分包</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D8399FD">
            <w:pPr>
              <w:widowControl/>
              <w:adjustRightInd w:val="0"/>
              <w:snapToGrid w:val="0"/>
              <w:spacing w:line="320" w:lineRule="exact"/>
              <w:ind w:right="105" w:rightChars="50"/>
              <w:jc w:val="left"/>
              <w:rPr>
                <w:rFonts w:hint="eastAsia" w:ascii="宋体" w:hAnsi="宋体" w:eastAsia="宋体" w:cs="_5b8b_4f53"/>
                <w:kern w:val="0"/>
                <w:sz w:val="24"/>
                <w:szCs w:val="24"/>
                <w:lang w:eastAsia="zh-CN"/>
              </w:rPr>
            </w:pPr>
            <w:r>
              <w:rPr>
                <w:rFonts w:hint="eastAsia" w:ascii="宋体" w:hAnsi="宋体" w:cs="_5b8b_4f53"/>
                <w:kern w:val="0"/>
                <w:sz w:val="24"/>
                <w:szCs w:val="24"/>
                <w:lang w:eastAsia="zh-CN"/>
              </w:rPr>
              <w:t>不允许分包</w:t>
            </w:r>
          </w:p>
        </w:tc>
      </w:tr>
      <w:tr w14:paraId="7465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F97B51">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4.0</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49A2134">
            <w:pPr>
              <w:widowControl/>
              <w:adjustRightInd w:val="0"/>
              <w:snapToGrid w:val="0"/>
              <w:spacing w:line="320" w:lineRule="exact"/>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D692A55">
            <w:pPr>
              <w:widowControl/>
              <w:adjustRightInd w:val="0"/>
              <w:snapToGrid w:val="0"/>
              <w:spacing w:line="320" w:lineRule="exact"/>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1B3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1D4DC9">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4.1</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CD7B8B3">
            <w:pPr>
              <w:widowControl/>
              <w:adjustRightInd w:val="0"/>
              <w:snapToGrid w:val="0"/>
              <w:spacing w:line="320" w:lineRule="exact"/>
              <w:jc w:val="center"/>
              <w:rPr>
                <w:rFonts w:ascii="宋体" w:hAnsi="宋体" w:cs="_5b8b_4f53"/>
                <w:color w:val="000000"/>
                <w:kern w:val="0"/>
                <w:sz w:val="24"/>
                <w:szCs w:val="24"/>
              </w:rPr>
            </w:pPr>
            <w:r>
              <w:rPr>
                <w:rFonts w:hint="eastAsia" w:ascii="宋体" w:hAnsi="宋体" w:cs="_5b8b_4f53"/>
                <w:color w:val="000000"/>
                <w:kern w:val="0"/>
                <w:sz w:val="24"/>
                <w:szCs w:val="24"/>
              </w:rPr>
              <w:t>质量保证金</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A8FFF46">
            <w:pPr>
              <w:widowControl/>
              <w:adjustRightInd w:val="0"/>
              <w:snapToGrid w:val="0"/>
              <w:spacing w:line="320" w:lineRule="exact"/>
              <w:ind w:right="105" w:rightChars="50"/>
              <w:jc w:val="left"/>
              <w:rPr>
                <w:rFonts w:hint="eastAsia" w:ascii="宋体" w:hAnsi="宋体" w:cs="_5b8b_4f53"/>
                <w:color w:val="000000"/>
                <w:kern w:val="0"/>
                <w:sz w:val="24"/>
                <w:szCs w:val="24"/>
              </w:rPr>
            </w:pPr>
            <w:r>
              <w:rPr>
                <w:rFonts w:hint="eastAsia" w:ascii="宋体" w:hAnsi="宋体" w:cs="_5b8b_4f53"/>
                <w:color w:val="000000"/>
                <w:kern w:val="0"/>
                <w:sz w:val="24"/>
                <w:szCs w:val="24"/>
              </w:rPr>
              <w:t>按照国家相关规定</w:t>
            </w:r>
          </w:p>
        </w:tc>
      </w:tr>
      <w:tr w14:paraId="50DB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828B54">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4.2</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9BE46CE">
            <w:pPr>
              <w:widowControl/>
              <w:adjustRightInd w:val="0"/>
              <w:snapToGrid w:val="0"/>
              <w:spacing w:line="320" w:lineRule="exact"/>
              <w:jc w:val="center"/>
              <w:rPr>
                <w:rFonts w:hint="eastAsia" w:ascii="宋体" w:hAnsi="宋体" w:cs="_5b8b_4f53"/>
                <w:color w:val="000000"/>
                <w:kern w:val="0"/>
                <w:sz w:val="24"/>
                <w:szCs w:val="24"/>
              </w:rPr>
            </w:pPr>
            <w:r>
              <w:rPr>
                <w:rFonts w:hint="eastAsia" w:ascii="宋体" w:hAnsi="宋体" w:cs="_5b8b_4f53"/>
                <w:color w:val="000000"/>
                <w:kern w:val="0"/>
                <w:sz w:val="24"/>
                <w:szCs w:val="24"/>
              </w:rPr>
              <w:t>相关证书原件的提交</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F91C92D">
            <w:pPr>
              <w:widowControl/>
              <w:adjustRightInd w:val="0"/>
              <w:snapToGrid w:val="0"/>
              <w:spacing w:line="320" w:lineRule="exact"/>
              <w:ind w:right="105" w:rightChars="50"/>
              <w:jc w:val="left"/>
              <w:rPr>
                <w:rFonts w:ascii="宋体" w:hAnsi="宋体" w:cs="_5b8b_4f53"/>
                <w:color w:val="000000"/>
                <w:kern w:val="0"/>
                <w:sz w:val="24"/>
                <w:szCs w:val="24"/>
              </w:rPr>
            </w:pPr>
            <w:r>
              <w:rPr>
                <w:rFonts w:hint="eastAsia" w:ascii="宋体" w:hAnsi="宋体" w:cs="_5b8b_4f53"/>
                <w:color w:val="000000"/>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tc>
      </w:tr>
      <w:tr w14:paraId="1BA2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0503">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4.3</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E8C26C">
            <w:pPr>
              <w:widowControl/>
              <w:adjustRightInd w:val="0"/>
              <w:snapToGrid w:val="0"/>
              <w:spacing w:line="320" w:lineRule="exact"/>
              <w:jc w:val="center"/>
              <w:rPr>
                <w:rFonts w:ascii="宋体" w:hAnsi="宋体" w:cs="_5b8b_4f53"/>
                <w:kern w:val="0"/>
                <w:sz w:val="24"/>
                <w:szCs w:val="24"/>
              </w:rPr>
            </w:pPr>
            <w:r>
              <w:rPr>
                <w:rFonts w:hint="eastAsia" w:ascii="宋体" w:hAnsi="宋体" w:cs="_5b8b_4f53"/>
                <w:kern w:val="0"/>
                <w:sz w:val="24"/>
                <w:szCs w:val="24"/>
              </w:rPr>
              <w:t>代理费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1B8D06">
            <w:pPr>
              <w:widowControl/>
              <w:adjustRightInd w:val="0"/>
              <w:snapToGrid w:val="0"/>
              <w:spacing w:line="320" w:lineRule="exact"/>
              <w:ind w:right="105" w:rightChars="50"/>
              <w:jc w:val="left"/>
              <w:rPr>
                <w:rFonts w:ascii="宋体" w:hAnsi="宋体" w:cs="_5b8b_4f53"/>
                <w:kern w:val="0"/>
                <w:sz w:val="24"/>
                <w:szCs w:val="24"/>
              </w:rPr>
            </w:pPr>
            <w:r>
              <w:rPr>
                <w:rFonts w:hint="eastAsia" w:ascii="宋体" w:hAnsi="宋体" w:cs="_5b8b_4f53"/>
                <w:kern w:val="0"/>
                <w:sz w:val="24"/>
                <w:szCs w:val="24"/>
              </w:rPr>
              <w:t>本项目代理服务费根据《河南省招标代理服务收费指导意见（豫招协【2023】002号）》有关规定收取，具体以实际中标（成交）金额为基数计取，由成交供应商支付。</w:t>
            </w:r>
          </w:p>
        </w:tc>
      </w:tr>
      <w:tr w14:paraId="16ED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85FB3C">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4.4</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0E266BB">
            <w:pPr>
              <w:widowControl/>
              <w:adjustRightInd w:val="0"/>
              <w:snapToGrid w:val="0"/>
              <w:spacing w:line="320" w:lineRule="exact"/>
              <w:jc w:val="center"/>
              <w:rPr>
                <w:rFonts w:hint="eastAsia" w:ascii="宋体" w:hAnsi="宋体"/>
                <w:kern w:val="0"/>
                <w:sz w:val="24"/>
                <w:szCs w:val="24"/>
              </w:rPr>
            </w:pPr>
            <w:r>
              <w:rPr>
                <w:rFonts w:hint="eastAsia" w:ascii="宋体" w:hAnsi="宋体"/>
                <w:kern w:val="0"/>
                <w:sz w:val="24"/>
                <w:szCs w:val="24"/>
              </w:rPr>
              <w:t>招标控制价</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0746C2A6">
            <w:pPr>
              <w:widowControl/>
              <w:adjustRightInd w:val="0"/>
              <w:snapToGrid w:val="0"/>
              <w:spacing w:line="320" w:lineRule="exact"/>
              <w:ind w:right="105" w:rightChars="50"/>
              <w:jc w:val="left"/>
              <w:rPr>
                <w:rFonts w:ascii="宋体" w:hAnsi="宋体" w:cs="Calibri"/>
                <w:kern w:val="0"/>
                <w:sz w:val="24"/>
                <w:szCs w:val="24"/>
              </w:rPr>
            </w:pPr>
            <w:r>
              <w:rPr>
                <w:rFonts w:hint="eastAsia" w:ascii="宋体" w:hAnsi="宋体" w:cs="Calibri"/>
                <w:kern w:val="0"/>
                <w:sz w:val="24"/>
                <w:szCs w:val="24"/>
                <w:lang w:eastAsia="zh-CN"/>
              </w:rPr>
              <w:t>730000</w:t>
            </w:r>
            <w:r>
              <w:rPr>
                <w:rFonts w:ascii="宋体" w:hAnsi="宋体" w:cs="Calibri"/>
                <w:kern w:val="0"/>
                <w:sz w:val="24"/>
                <w:szCs w:val="24"/>
              </w:rPr>
              <w:t>元</w:t>
            </w:r>
          </w:p>
        </w:tc>
      </w:tr>
      <w:tr w14:paraId="57C0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28A153">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4.5</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2E3B38AB">
            <w:pPr>
              <w:widowControl/>
              <w:adjustRightInd w:val="0"/>
              <w:snapToGrid w:val="0"/>
              <w:spacing w:line="320" w:lineRule="exact"/>
              <w:jc w:val="center"/>
              <w:rPr>
                <w:rFonts w:ascii="宋体" w:hAnsi="宋体" w:cs="Courier New"/>
                <w:kern w:val="0"/>
                <w:sz w:val="24"/>
                <w:szCs w:val="24"/>
              </w:rPr>
            </w:pPr>
            <w:r>
              <w:rPr>
                <w:rFonts w:ascii="宋体" w:hAnsi="宋体" w:cs="Courier New"/>
                <w:kern w:val="0"/>
                <w:sz w:val="24"/>
                <w:szCs w:val="24"/>
              </w:rPr>
              <w:t>其它需要说明的内容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351B4C1F">
            <w:pPr>
              <w:widowControl/>
              <w:tabs>
                <w:tab w:val="left" w:pos="0"/>
              </w:tabs>
              <w:autoSpaceDE w:val="0"/>
              <w:autoSpaceDN w:val="0"/>
              <w:adjustRightInd w:val="0"/>
              <w:snapToGrid w:val="0"/>
              <w:spacing w:line="3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注：1、供应商依据竞争性磋商文件（含补充说明，如果有的话）并结合采购项目内容及服务需求制作磋商响应文件；</w:t>
            </w:r>
          </w:p>
          <w:p w14:paraId="52A3B292">
            <w:pPr>
              <w:widowControl/>
              <w:adjustRightInd w:val="0"/>
              <w:snapToGrid w:val="0"/>
              <w:spacing w:line="320" w:lineRule="exact"/>
              <w:ind w:firstLine="480" w:firstLineChars="200"/>
              <w:jc w:val="left"/>
              <w:rPr>
                <w:rFonts w:ascii="宋体" w:hAnsi="宋体" w:cs="仿宋"/>
                <w:kern w:val="0"/>
                <w:sz w:val="24"/>
                <w:szCs w:val="24"/>
                <w:shd w:val="clear" w:color="auto" w:fill="FFFFFF"/>
                <w:lang w:val="zh-CN"/>
              </w:rPr>
            </w:pPr>
            <w:r>
              <w:rPr>
                <w:rFonts w:hint="eastAsia" w:ascii="宋体" w:hAnsi="宋体" w:cs="宋体"/>
                <w:kern w:val="0"/>
                <w:sz w:val="24"/>
                <w:szCs w:val="24"/>
                <w:lang w:val="zh-CN"/>
              </w:rPr>
              <w:t>2、本竞争性磋商文件未尽事宜，执行国家、省、市相关规定。</w:t>
            </w:r>
          </w:p>
        </w:tc>
      </w:tr>
      <w:tr w14:paraId="6BA0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AF6081">
            <w:pPr>
              <w:widowControl/>
              <w:adjustRightInd w:val="0"/>
              <w:snapToGrid w:val="0"/>
              <w:spacing w:line="320" w:lineRule="exact"/>
              <w:ind w:right="105" w:rightChars="50"/>
              <w:jc w:val="center"/>
              <w:rPr>
                <w:rFonts w:hint="eastAsia" w:ascii="宋体" w:hAnsi="宋体" w:cs="_5b8b_4f53"/>
                <w:color w:val="000000"/>
                <w:kern w:val="0"/>
                <w:sz w:val="24"/>
                <w:szCs w:val="24"/>
              </w:rPr>
            </w:pPr>
            <w:r>
              <w:rPr>
                <w:rFonts w:hint="eastAsia" w:ascii="宋体" w:hAnsi="宋体" w:cs="_5b8b_4f53"/>
                <w:color w:val="000000"/>
                <w:kern w:val="0"/>
                <w:sz w:val="24"/>
                <w:szCs w:val="24"/>
              </w:rPr>
              <w:t>4.6</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7880BD">
            <w:pPr>
              <w:widowControl/>
              <w:adjustRightInd w:val="0"/>
              <w:snapToGrid w:val="0"/>
              <w:jc w:val="center"/>
              <w:rPr>
                <w:rFonts w:hint="eastAsia" w:ascii="宋体" w:hAnsi="宋体"/>
                <w:color w:val="000000"/>
                <w:kern w:val="0"/>
                <w:sz w:val="24"/>
                <w:szCs w:val="24"/>
              </w:rPr>
            </w:pPr>
            <w:r>
              <w:rPr>
                <w:rFonts w:hint="eastAsia" w:ascii="宋体" w:hAnsi="宋体"/>
                <w:color w:val="000000"/>
                <w:kern w:val="0"/>
                <w:sz w:val="24"/>
                <w:szCs w:val="24"/>
              </w:rPr>
              <w:t>本项目对应的中小企业划分标准所属行业</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1ECEFBE">
            <w:pPr>
              <w:widowControl/>
              <w:adjustRightInd w:val="0"/>
              <w:snapToGrid w:val="0"/>
              <w:jc w:val="left"/>
              <w:rPr>
                <w:rFonts w:hint="eastAsia" w:ascii="宋体" w:hAnsi="宋体"/>
                <w:color w:val="000000"/>
                <w:kern w:val="0"/>
                <w:sz w:val="24"/>
                <w:szCs w:val="24"/>
              </w:rPr>
            </w:pPr>
            <w:r>
              <w:rPr>
                <w:rFonts w:hint="eastAsia" w:ascii="宋体" w:hAnsi="宋体"/>
                <w:color w:val="000000"/>
                <w:kern w:val="0"/>
                <w:sz w:val="24"/>
                <w:szCs w:val="24"/>
              </w:rPr>
              <w:t>其他未列明行业</w:t>
            </w:r>
          </w:p>
        </w:tc>
      </w:tr>
      <w:tr w14:paraId="579A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397770">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4.7</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368E08B">
            <w:pPr>
              <w:widowControl/>
              <w:adjustRightInd w:val="0"/>
              <w:snapToGrid w:val="0"/>
              <w:spacing w:line="320" w:lineRule="exact"/>
              <w:jc w:val="center"/>
              <w:rPr>
                <w:rFonts w:ascii="宋体" w:hAnsi="宋体" w:cs="Courier New"/>
                <w:color w:val="000000"/>
                <w:kern w:val="0"/>
                <w:sz w:val="24"/>
                <w:szCs w:val="24"/>
              </w:rPr>
            </w:pPr>
            <w:r>
              <w:rPr>
                <w:rFonts w:ascii="宋体" w:hAnsi="宋体" w:cs="Courier New"/>
                <w:color w:val="000000"/>
                <w:kern w:val="0"/>
                <w:sz w:val="24"/>
                <w:szCs w:val="24"/>
              </w:rPr>
              <w:t>其他事项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12D2382C">
            <w:pPr>
              <w:widowControl/>
              <w:tabs>
                <w:tab w:val="left" w:pos="0"/>
              </w:tabs>
              <w:autoSpaceDE w:val="0"/>
              <w:autoSpaceDN w:val="0"/>
              <w:adjustRightInd w:val="0"/>
              <w:snapToGrid w:val="0"/>
              <w:spacing w:line="320" w:lineRule="exact"/>
              <w:jc w:val="left"/>
              <w:rPr>
                <w:rFonts w:ascii="宋体" w:hAnsi="宋体" w:cs="宋体"/>
                <w:b/>
                <w:color w:val="000000"/>
                <w:kern w:val="0"/>
                <w:sz w:val="24"/>
                <w:szCs w:val="24"/>
                <w:lang w:val="zh-CN"/>
              </w:rPr>
            </w:pPr>
            <w:r>
              <w:rPr>
                <w:rFonts w:hint="eastAsia" w:ascii="宋体" w:hAnsi="宋体"/>
                <w:color w:val="000000"/>
                <w:kern w:val="0"/>
                <w:sz w:val="24"/>
                <w:szCs w:val="24"/>
                <w:lang w:val="zh-CN"/>
              </w:rPr>
              <w:t>无</w:t>
            </w:r>
          </w:p>
        </w:tc>
      </w:tr>
      <w:tr w14:paraId="4D6E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2A69BB">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4.8</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9F9235D">
            <w:pPr>
              <w:widowControl/>
              <w:adjustRightInd w:val="0"/>
              <w:snapToGrid w:val="0"/>
              <w:spacing w:line="320" w:lineRule="exact"/>
              <w:jc w:val="center"/>
              <w:rPr>
                <w:rFonts w:ascii="宋体" w:hAnsi="宋体" w:cs="Courier New"/>
                <w:color w:val="000000"/>
                <w:kern w:val="0"/>
                <w:sz w:val="24"/>
                <w:szCs w:val="24"/>
              </w:rPr>
            </w:pPr>
            <w:r>
              <w:rPr>
                <w:rFonts w:hint="eastAsia" w:ascii="宋体" w:hAnsi="宋体" w:cs="Courier New"/>
                <w:color w:val="000000"/>
                <w:kern w:val="0"/>
                <w:sz w:val="24"/>
                <w:szCs w:val="24"/>
              </w:rPr>
              <w:t>磋商承诺函</w:t>
            </w:r>
          </w:p>
          <w:p w14:paraId="6777DBE9">
            <w:pPr>
              <w:widowControl/>
              <w:adjustRightInd w:val="0"/>
              <w:snapToGrid w:val="0"/>
              <w:spacing w:line="320" w:lineRule="exact"/>
              <w:jc w:val="center"/>
              <w:rPr>
                <w:rFonts w:ascii="宋体" w:hAnsi="宋体" w:cs="Courier New"/>
                <w:color w:val="000000"/>
                <w:kern w:val="0"/>
                <w:sz w:val="24"/>
                <w:szCs w:val="24"/>
              </w:rPr>
            </w:pPr>
            <w:r>
              <w:rPr>
                <w:rFonts w:hint="eastAsia" w:ascii="宋体" w:hAnsi="宋体" w:cs="Courier New"/>
                <w:color w:val="000000"/>
                <w:kern w:val="0"/>
                <w:sz w:val="24"/>
                <w:szCs w:val="24"/>
              </w:rPr>
              <w:t>说明</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99ADBEB">
            <w:pPr>
              <w:widowControl/>
              <w:tabs>
                <w:tab w:val="left" w:pos="0"/>
              </w:tabs>
              <w:autoSpaceDE w:val="0"/>
              <w:autoSpaceDN w:val="0"/>
              <w:adjustRightInd w:val="0"/>
              <w:snapToGrid w:val="0"/>
              <w:spacing w:line="320" w:lineRule="exact"/>
              <w:jc w:val="left"/>
              <w:rPr>
                <w:rFonts w:ascii="宋体" w:hAnsi="宋体" w:cs="宋体"/>
                <w:color w:val="000000"/>
                <w:kern w:val="0"/>
                <w:sz w:val="24"/>
                <w:szCs w:val="24"/>
                <w:lang w:val="zh-CN"/>
              </w:rPr>
            </w:pPr>
            <w:r>
              <w:rPr>
                <w:rFonts w:hint="eastAsia" w:ascii="宋体" w:hAnsi="宋体" w:cs="Courier New"/>
                <w:color w:val="000000"/>
                <w:kern w:val="0"/>
                <w:sz w:val="24"/>
                <w:szCs w:val="24"/>
              </w:rPr>
              <w:t>根据“豫财购［2019］4号”文规定，自2019年8月1日起，不再向供应商收取磋商保证金；供应商以磋商承诺函的形式替代磋商保证金，磋商承诺函应明确承诺事项及违背承诺的责任。（磋商承诺函格式附在竞争性磋商响应文件中）</w:t>
            </w:r>
          </w:p>
        </w:tc>
      </w:tr>
      <w:tr w14:paraId="6DD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0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49FB95">
            <w:pPr>
              <w:widowControl/>
              <w:adjustRightInd w:val="0"/>
              <w:snapToGrid w:val="0"/>
              <w:spacing w:line="320" w:lineRule="exact"/>
              <w:ind w:right="105" w:rightChars="50"/>
              <w:jc w:val="center"/>
              <w:rPr>
                <w:rFonts w:hint="eastAsia" w:ascii="宋体" w:hAnsi="宋体" w:eastAsia="宋体" w:cs="_5b8b_4f53"/>
                <w:color w:val="000000"/>
                <w:kern w:val="0"/>
                <w:sz w:val="24"/>
                <w:szCs w:val="24"/>
                <w:lang w:val="en-US" w:eastAsia="zh-CN"/>
              </w:rPr>
            </w:pPr>
            <w:r>
              <w:rPr>
                <w:rFonts w:hint="eastAsia" w:ascii="宋体" w:hAnsi="宋体" w:cs="_5b8b_4f53"/>
                <w:color w:val="000000"/>
                <w:kern w:val="0"/>
                <w:sz w:val="24"/>
                <w:szCs w:val="24"/>
              </w:rPr>
              <w:t>4.</w:t>
            </w:r>
            <w:r>
              <w:rPr>
                <w:rFonts w:hint="eastAsia" w:ascii="宋体" w:hAnsi="宋体" w:cs="_5b8b_4f53"/>
                <w:color w:val="000000"/>
                <w:kern w:val="0"/>
                <w:sz w:val="24"/>
                <w:szCs w:val="24"/>
                <w:lang w:val="en-US" w:eastAsia="zh-CN"/>
              </w:rPr>
              <w:t>9</w:t>
            </w:r>
          </w:p>
        </w:tc>
        <w:tc>
          <w:tcPr>
            <w:tcW w:w="1701"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39FF9AF">
            <w:pPr>
              <w:widowControl/>
              <w:adjustRightInd w:val="0"/>
              <w:snapToGrid w:val="0"/>
              <w:spacing w:line="320" w:lineRule="exact"/>
              <w:ind w:right="105" w:rightChars="50"/>
              <w:jc w:val="center"/>
              <w:rPr>
                <w:rFonts w:hint="eastAsia" w:ascii="宋体" w:hAnsi="宋体" w:eastAsia="宋体" w:cs="_5b8b_4f53"/>
                <w:color w:val="000000"/>
                <w:kern w:val="0"/>
                <w:sz w:val="24"/>
                <w:szCs w:val="24"/>
                <w:lang w:val="en-US" w:eastAsia="zh-CN"/>
              </w:rPr>
            </w:pPr>
            <w:r>
              <w:rPr>
                <w:rFonts w:hint="eastAsia" w:ascii="宋体" w:hAnsi="宋体" w:cs="_5b8b_4f53"/>
                <w:color w:val="000000"/>
                <w:kern w:val="0"/>
                <w:sz w:val="24"/>
                <w:szCs w:val="24"/>
              </w:rPr>
              <w:t>电子化交易</w:t>
            </w:r>
          </w:p>
          <w:p w14:paraId="12E8D7F9">
            <w:pPr>
              <w:widowControl/>
              <w:adjustRightInd w:val="0"/>
              <w:snapToGrid w:val="0"/>
              <w:spacing w:line="320" w:lineRule="exact"/>
              <w:ind w:right="105" w:rightChars="50"/>
              <w:jc w:val="center"/>
              <w:rPr>
                <w:rFonts w:ascii="宋体" w:hAnsi="宋体" w:cs="_5b8b_4f53"/>
                <w:color w:val="000000"/>
                <w:kern w:val="0"/>
                <w:sz w:val="24"/>
                <w:szCs w:val="24"/>
              </w:rPr>
            </w:pPr>
            <w:r>
              <w:rPr>
                <w:rFonts w:hint="eastAsia" w:ascii="宋体" w:hAnsi="宋体" w:cs="_5b8b_4f53"/>
                <w:color w:val="000000"/>
                <w:kern w:val="0"/>
                <w:sz w:val="24"/>
                <w:szCs w:val="24"/>
              </w:rPr>
              <w:t>注意事项</w:t>
            </w:r>
          </w:p>
        </w:tc>
        <w:tc>
          <w:tcPr>
            <w:tcW w:w="697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53037055">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具体要求：本项目为电子化、无纸化交易项目，响应文件是响应人、供应商（以下简称“响应人”）通过中心响应文件制作系统制作，并经过签章和加密后生成的电子版响应文件。</w:t>
            </w:r>
          </w:p>
          <w:p w14:paraId="7718059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电子化响应文件具体制作文件请点击</w:t>
            </w:r>
            <w:r>
              <w:rPr>
                <w:rFonts w:ascii="宋体" w:hAnsi="宋体" w:cs="_5b8b_4f53"/>
                <w:b/>
                <w:bCs/>
                <w:color w:val="000000"/>
                <w:kern w:val="0"/>
                <w:sz w:val="24"/>
                <w:szCs w:val="24"/>
              </w:rPr>
              <w:t>https://download.bqpoint.com/download/downloaddetail.html?SourceFrom=Ztb&amp;ZtbSoftXiaQuCode=1506&amp;ZtbSoftType=tballinclusive</w:t>
            </w:r>
            <w:r>
              <w:rPr>
                <w:rFonts w:hint="eastAsia" w:ascii="宋体" w:hAnsi="宋体" w:cs="_5b8b_4f53"/>
                <w:b/>
                <w:bCs/>
                <w:color w:val="000000"/>
                <w:kern w:val="0"/>
                <w:sz w:val="24"/>
                <w:szCs w:val="24"/>
              </w:rPr>
              <w:t>进行下载。</w:t>
            </w:r>
          </w:p>
          <w:p w14:paraId="6D0F064F">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温馨提示：本项目为电子化、无纸化交易项目，为保证您能投标成功，请需仔细阅读以下条款。</w:t>
            </w:r>
          </w:p>
          <w:p w14:paraId="14FCBE2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一、电子化投标</w:t>
            </w:r>
          </w:p>
          <w:p w14:paraId="0F403EC5">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（一）电子化响应文件的签章</w:t>
            </w:r>
          </w:p>
          <w:p w14:paraId="254B9878">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1、响应人在生成电子化响应文件后，应对电子化响应文件进行签章，未进行签章的视为无效投标。</w:t>
            </w:r>
          </w:p>
          <w:p w14:paraId="6B16974B">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2、竞争性磋商文件中要求法定代表人或授权委托人签字或盖章的，响应人在进行电子化响应文件签章时，以签盖法定代表人签章为准。</w:t>
            </w:r>
          </w:p>
          <w:p w14:paraId="339148F4">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（二）电子化响应文件的格式及上传投标</w:t>
            </w:r>
          </w:p>
          <w:p w14:paraId="1D8FB4EA">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1、响应人所上传的电子化响应文件，应是通过中心响应文件制作系统制作的（响应文件制作工具下载地址：</w:t>
            </w:r>
            <w:r>
              <w:rPr>
                <w:rFonts w:ascii="宋体" w:hAnsi="宋体" w:cs="_5b8b_4f53"/>
                <w:b/>
                <w:bCs/>
                <w:color w:val="000000"/>
                <w:kern w:val="0"/>
                <w:sz w:val="24"/>
                <w:szCs w:val="24"/>
              </w:rPr>
              <w:t>https://download.bqpoint.com/download/downloaddetail.html?SourceFrom=Ztb&amp;ZtbSoftXiaQuCode=1506&amp;ZtbSoftType=tballinclusive</w:t>
            </w:r>
            <w:r>
              <w:rPr>
                <w:rFonts w:hint="eastAsia" w:ascii="宋体" w:hAnsi="宋体" w:cs="_5b8b_4f53"/>
                <w:b/>
                <w:bCs/>
                <w:color w:val="000000"/>
                <w:kern w:val="0"/>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1B50E8B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注：响应人投报多个标段的，需要每个标段单独制作电子响应文件。</w:t>
            </w:r>
          </w:p>
          <w:p w14:paraId="31B0AF0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2、电子化响应文件应在磋商截止时间前成功上传至三门峡市公共资源电子化交易系统。至磋商截止时间止，仍未上传成功的电子化响应文件将不予接收。</w:t>
            </w:r>
          </w:p>
          <w:p w14:paraId="5359A394">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技术联系电话：0398-3117871</w:t>
            </w:r>
          </w:p>
          <w:p w14:paraId="218A909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（三）电子化项目开标、解密、评标</w:t>
            </w:r>
          </w:p>
          <w:p w14:paraId="29EDF7A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本项目采用电子化、无纸化进行磋商，本项目为不见面开标项目，开标当日，投标人（供应商）不得到开标现场参加开标会议，响应人应当在磋商截止时间前，登陆不见面开标大厅选择登陆三门峡市公共资源电子招投标系统进行登陆（网址为</w:t>
            </w:r>
            <w:r>
              <w:rPr>
                <w:rFonts w:ascii="宋体" w:hAnsi="宋体" w:cs="_5b8b_4f53"/>
                <w:b/>
                <w:bCs/>
                <w:color w:val="000000"/>
                <w:kern w:val="0"/>
                <w:sz w:val="24"/>
                <w:szCs w:val="24"/>
              </w:rPr>
              <w:t>http://120.194.249.36:10094/BidOpening/bidopeninghallaction/hall/login</w:t>
            </w:r>
            <w:r>
              <w:rPr>
                <w:rFonts w:hint="eastAsia" w:ascii="宋体" w:hAnsi="宋体" w:cs="_5b8b_4f53"/>
                <w:b/>
                <w:bCs/>
                <w:color w:val="000000"/>
                <w:kern w:val="0"/>
                <w:sz w:val="24"/>
                <w:szCs w:val="24"/>
              </w:rPr>
              <w:t>）,在线准时参加开标活动并进行投标文件解密等</w:t>
            </w:r>
          </w:p>
          <w:p w14:paraId="2199BB42">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w:t>
            </w:r>
          </w:p>
          <w:p w14:paraId="088189A3">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3、电子化响应文件解密异常的处理</w:t>
            </w:r>
          </w:p>
          <w:p w14:paraId="02AF2359">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如出现响应人的电子响应文件无法解密等异常情况，响应人应及时致电中介服务机构说明。响应文件异常，按以下步骤进行处理：</w:t>
            </w:r>
          </w:p>
          <w:p w14:paraId="56EF4632">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（1）首先由技术人员进行问题排查。</w:t>
            </w:r>
          </w:p>
          <w:p w14:paraId="5A924231">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（2）经技术人员排查后，是响应人文件自身问题导致投标文件无法解密的，该响应文件将不予接收、解密。开标会议继续进行。</w:t>
            </w:r>
          </w:p>
          <w:p w14:paraId="7FC8462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283B426">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4、待所有响应人响应文件解密完成后，由中介服务机构操作，对所有已解密响应文件进行解密。</w:t>
            </w:r>
          </w:p>
          <w:p w14:paraId="59807C0E">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响应人应保证在磋商期间电话、电脑、网络能够正常工作，响应人因停电、电脑病毒、网络堵塞等原因，未在规定的解密时间内对响应文件进行解密的，其响应文件不予接收。</w:t>
            </w:r>
          </w:p>
          <w:p w14:paraId="69CCB51D">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4680708B">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DCFBF6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7、如评标委员会对需要回复的响应人连续三次致电未接通的，视为响应人放弃回复，评标委员会将自行对需要回复的内容进行认定。</w:t>
            </w:r>
          </w:p>
          <w:p w14:paraId="712E6C50">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二、相关证书原件的提交</w:t>
            </w:r>
          </w:p>
          <w:p w14:paraId="169FCF87">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4E4A1FBC">
            <w:pPr>
              <w:widowControl/>
              <w:adjustRightInd w:val="0"/>
              <w:snapToGrid w:val="0"/>
              <w:spacing w:line="320" w:lineRule="exact"/>
              <w:ind w:right="105" w:rightChars="50"/>
              <w:jc w:val="left"/>
              <w:rPr>
                <w:rFonts w:hint="eastAsia" w:ascii="宋体" w:hAnsi="宋体" w:cs="_5b8b_4f53"/>
                <w:b/>
                <w:bCs/>
                <w:color w:val="000000"/>
                <w:kern w:val="0"/>
                <w:sz w:val="24"/>
                <w:szCs w:val="24"/>
              </w:rPr>
            </w:pPr>
            <w:r>
              <w:rPr>
                <w:rFonts w:hint="eastAsia" w:ascii="宋体" w:hAnsi="宋体" w:cs="_5b8b_4f53"/>
                <w:b/>
                <w:bCs/>
                <w:color w:val="000000"/>
                <w:kern w:val="0"/>
                <w:sz w:val="24"/>
                <w:szCs w:val="24"/>
              </w:rPr>
              <w:t>响应人需应仔细阅读操作手册，保证上传内容齐全，真实有效，原件扫描件清晰可辨。因响应人上传原因导致应得分项而未得分或资格审查不合格等情况的，由响应人自行承担责任。</w:t>
            </w:r>
          </w:p>
          <w:p w14:paraId="6DA13A32">
            <w:pPr>
              <w:widowControl/>
              <w:adjustRightInd w:val="0"/>
              <w:snapToGrid w:val="0"/>
              <w:spacing w:line="320" w:lineRule="exact"/>
              <w:ind w:right="105" w:rightChars="50"/>
              <w:jc w:val="left"/>
              <w:rPr>
                <w:rFonts w:ascii="宋体" w:hAnsi="宋体" w:cs="_5b8b_4f53"/>
                <w:b/>
                <w:bCs/>
                <w:color w:val="000000"/>
                <w:kern w:val="0"/>
                <w:sz w:val="24"/>
                <w:szCs w:val="24"/>
              </w:rPr>
            </w:pPr>
            <w:r>
              <w:rPr>
                <w:rFonts w:hint="eastAsia" w:ascii="宋体" w:hAnsi="宋体" w:cs="_5b8b_4f53"/>
                <w:b/>
                <w:bCs/>
                <w:color w:val="000000"/>
                <w:kern w:val="0"/>
                <w:sz w:val="24"/>
                <w:szCs w:val="24"/>
              </w:rPr>
              <w:t>提示：本项目为电子化、无纸化交易项目，为保证您能投标成功，请需仔细阅读以上条款。</w:t>
            </w:r>
          </w:p>
        </w:tc>
      </w:tr>
    </w:tbl>
    <w:p w14:paraId="636B3F1B">
      <w:pPr>
        <w:widowControl/>
        <w:adjustRightInd w:val="0"/>
        <w:snapToGrid w:val="0"/>
        <w:jc w:val="left"/>
        <w:rPr>
          <w:rFonts w:ascii="宋体" w:hAnsi="宋体" w:eastAsia="微软雅黑" w:cs="Calibri"/>
          <w:b/>
          <w:bCs/>
          <w:color w:val="000000"/>
          <w:kern w:val="0"/>
          <w:sz w:val="28"/>
          <w:szCs w:val="28"/>
        </w:rPr>
      </w:pPr>
      <w:r>
        <w:rPr>
          <w:rFonts w:hint="eastAsia" w:ascii="宋体" w:hAnsi="宋体" w:eastAsia="微软雅黑"/>
          <w:b/>
          <w:bCs/>
          <w:color w:val="000000"/>
          <w:kern w:val="0"/>
          <w:sz w:val="28"/>
          <w:szCs w:val="28"/>
        </w:rPr>
        <w:br w:type="page"/>
      </w:r>
      <w:r>
        <w:rPr>
          <w:rFonts w:hint="eastAsia" w:ascii="宋体" w:hAnsi="宋体" w:eastAsia="微软雅黑"/>
          <w:b/>
          <w:bCs/>
          <w:color w:val="000000"/>
          <w:kern w:val="0"/>
          <w:sz w:val="28"/>
          <w:szCs w:val="28"/>
        </w:rPr>
        <w:t xml:space="preserve">   </w:t>
      </w:r>
    </w:p>
    <w:tbl>
      <w:tblPr>
        <w:tblStyle w:val="7"/>
        <w:tblW w:w="101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812"/>
        <w:gridCol w:w="3508"/>
      </w:tblGrid>
      <w:tr w14:paraId="0218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0171" w:type="dxa"/>
            <w:gridSpan w:val="3"/>
            <w:noWrap w:val="0"/>
            <w:vAlign w:val="center"/>
          </w:tcPr>
          <w:p w14:paraId="6D8A5F29">
            <w:pPr>
              <w:widowControl/>
              <w:adjustRightInd w:val="0"/>
              <w:snapToGrid w:val="0"/>
              <w:spacing w:line="340" w:lineRule="exact"/>
              <w:rPr>
                <w:rFonts w:ascii="宋体" w:hAnsi="宋体"/>
                <w:b/>
                <w:color w:val="000000"/>
                <w:kern w:val="0"/>
                <w:szCs w:val="21"/>
              </w:rPr>
            </w:pPr>
            <w:r>
              <w:rPr>
                <w:rFonts w:hint="eastAsia" w:ascii="宋体" w:hAnsi="宋体"/>
                <w:b/>
                <w:color w:val="000000"/>
                <w:kern w:val="0"/>
                <w:szCs w:val="21"/>
              </w:rPr>
              <w:t>注意事项：</w:t>
            </w:r>
          </w:p>
          <w:p w14:paraId="2032B308">
            <w:pPr>
              <w:widowControl/>
              <w:adjustRightInd w:val="0"/>
              <w:snapToGrid w:val="0"/>
              <w:spacing w:line="340" w:lineRule="exact"/>
              <w:ind w:firstLine="472"/>
              <w:rPr>
                <w:rFonts w:ascii="宋体" w:hAnsi="宋体"/>
                <w:b/>
                <w:color w:val="000000"/>
                <w:kern w:val="0"/>
                <w:szCs w:val="21"/>
              </w:rPr>
            </w:pPr>
            <w:r>
              <w:rPr>
                <w:rFonts w:hint="eastAsia" w:ascii="宋体" w:hAnsi="宋体"/>
                <w:b/>
                <w:color w:val="000000"/>
                <w:kern w:val="0"/>
                <w:szCs w:val="21"/>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tc>
      </w:tr>
      <w:tr w14:paraId="449C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1" w:type="dxa"/>
            <w:noWrap w:val="0"/>
            <w:vAlign w:val="center"/>
          </w:tcPr>
          <w:p w14:paraId="4D7D23D1">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序号</w:t>
            </w:r>
          </w:p>
        </w:tc>
        <w:tc>
          <w:tcPr>
            <w:tcW w:w="5812" w:type="dxa"/>
            <w:noWrap w:val="0"/>
            <w:vAlign w:val="center"/>
          </w:tcPr>
          <w:p w14:paraId="1134C498">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证件资料名称</w:t>
            </w:r>
          </w:p>
        </w:tc>
        <w:tc>
          <w:tcPr>
            <w:tcW w:w="3508" w:type="dxa"/>
            <w:noWrap w:val="0"/>
            <w:vAlign w:val="center"/>
          </w:tcPr>
          <w:p w14:paraId="44718A31">
            <w:pPr>
              <w:widowControl/>
              <w:adjustRightInd w:val="0"/>
              <w:snapToGrid w:val="0"/>
              <w:spacing w:line="340" w:lineRule="exact"/>
              <w:jc w:val="center"/>
              <w:rPr>
                <w:rFonts w:ascii="宋体" w:hAnsi="宋体"/>
                <w:color w:val="000000"/>
                <w:kern w:val="0"/>
                <w:szCs w:val="21"/>
              </w:rPr>
            </w:pPr>
            <w:r>
              <w:rPr>
                <w:rFonts w:hint="eastAsia" w:ascii="宋体" w:hAnsi="宋体"/>
                <w:color w:val="000000"/>
                <w:kern w:val="0"/>
                <w:szCs w:val="21"/>
              </w:rPr>
              <w:t>评标标准</w:t>
            </w:r>
          </w:p>
        </w:tc>
      </w:tr>
      <w:tr w14:paraId="66CE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1" w:type="dxa"/>
            <w:noWrap w:val="0"/>
            <w:vAlign w:val="center"/>
          </w:tcPr>
          <w:p w14:paraId="0BEFE7A5">
            <w:pPr>
              <w:widowControl/>
              <w:adjustRightInd w:val="0"/>
              <w:snapToGrid w:val="0"/>
              <w:spacing w:line="340" w:lineRule="exact"/>
              <w:jc w:val="center"/>
              <w:rPr>
                <w:rFonts w:ascii="宋体" w:hAnsi="宋体" w:eastAsia="微软雅黑"/>
                <w:color w:val="000000"/>
                <w:kern w:val="0"/>
                <w:szCs w:val="21"/>
              </w:rPr>
            </w:pPr>
            <w:r>
              <w:rPr>
                <w:rFonts w:hint="eastAsia" w:ascii="宋体" w:hAnsi="宋体" w:eastAsia="微软雅黑"/>
                <w:color w:val="000000"/>
                <w:kern w:val="0"/>
                <w:szCs w:val="21"/>
              </w:rPr>
              <w:t>1</w:t>
            </w:r>
          </w:p>
        </w:tc>
        <w:tc>
          <w:tcPr>
            <w:tcW w:w="5812" w:type="dxa"/>
            <w:noWrap w:val="0"/>
            <w:vAlign w:val="center"/>
          </w:tcPr>
          <w:p w14:paraId="4F59ECCF">
            <w:pPr>
              <w:widowControl/>
              <w:adjustRightInd w:val="0"/>
              <w:snapToGrid w:val="0"/>
              <w:spacing w:line="340" w:lineRule="exact"/>
              <w:jc w:val="left"/>
              <w:rPr>
                <w:rFonts w:ascii="宋体" w:hAnsi="宋体"/>
                <w:color w:val="000000"/>
                <w:kern w:val="0"/>
                <w:szCs w:val="21"/>
              </w:rPr>
            </w:pPr>
            <w:r>
              <w:rPr>
                <w:rFonts w:hint="eastAsia" w:ascii="宋体" w:hAnsi="宋体"/>
                <w:color w:val="000000"/>
                <w:kern w:val="0"/>
                <w:szCs w:val="21"/>
              </w:rPr>
              <w:t>法定代表人提供本人身份证（或代理人提供法定代表人授权委托书及被授权人身份证）</w:t>
            </w:r>
          </w:p>
        </w:tc>
        <w:tc>
          <w:tcPr>
            <w:tcW w:w="3508" w:type="dxa"/>
            <w:noWrap w:val="0"/>
            <w:vAlign w:val="center"/>
          </w:tcPr>
          <w:p w14:paraId="1DADB8EE">
            <w:pPr>
              <w:widowControl/>
              <w:adjustRightInd w:val="0"/>
              <w:snapToGrid w:val="0"/>
              <w:jc w:val="center"/>
              <w:rPr>
                <w:rFonts w:ascii="宋体" w:hAnsi="宋体"/>
                <w:kern w:val="0"/>
                <w:sz w:val="24"/>
                <w:szCs w:val="24"/>
              </w:rPr>
            </w:pPr>
            <w:r>
              <w:rPr>
                <w:rFonts w:hint="eastAsia" w:ascii="宋体" w:hAnsi="宋体" w:cs="宋体"/>
                <w:snapToGrid w:val="0"/>
                <w:kern w:val="0"/>
                <w:sz w:val="24"/>
                <w:szCs w:val="24"/>
              </w:rPr>
              <w:t>是否符合要求</w:t>
            </w:r>
          </w:p>
        </w:tc>
      </w:tr>
      <w:tr w14:paraId="5D23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noWrap w:val="0"/>
            <w:vAlign w:val="center"/>
          </w:tcPr>
          <w:p w14:paraId="5E06752E">
            <w:pPr>
              <w:widowControl/>
              <w:adjustRightInd w:val="0"/>
              <w:snapToGrid w:val="0"/>
              <w:spacing w:line="340" w:lineRule="exact"/>
              <w:jc w:val="center"/>
              <w:rPr>
                <w:rFonts w:ascii="宋体" w:hAnsi="宋体" w:eastAsia="微软雅黑"/>
                <w:color w:val="000000"/>
                <w:kern w:val="0"/>
                <w:szCs w:val="21"/>
              </w:rPr>
            </w:pPr>
            <w:r>
              <w:rPr>
                <w:rFonts w:hint="eastAsia" w:ascii="宋体" w:hAnsi="宋体" w:eastAsia="微软雅黑"/>
                <w:color w:val="000000"/>
                <w:kern w:val="0"/>
                <w:szCs w:val="21"/>
              </w:rPr>
              <w:t>2</w:t>
            </w:r>
          </w:p>
        </w:tc>
        <w:tc>
          <w:tcPr>
            <w:tcW w:w="5812" w:type="dxa"/>
            <w:noWrap w:val="0"/>
            <w:vAlign w:val="center"/>
          </w:tcPr>
          <w:p w14:paraId="636932F4">
            <w:pPr>
              <w:widowControl/>
              <w:adjustRightInd w:val="0"/>
              <w:snapToGrid w:val="0"/>
              <w:spacing w:line="340" w:lineRule="exact"/>
              <w:jc w:val="left"/>
              <w:rPr>
                <w:rFonts w:hint="eastAsia" w:ascii="宋体" w:hAnsi="宋体"/>
                <w:color w:val="000000"/>
                <w:kern w:val="0"/>
                <w:szCs w:val="21"/>
              </w:rPr>
            </w:pPr>
            <w:r>
              <w:rPr>
                <w:rFonts w:hint="eastAsia" w:ascii="宋体" w:hAnsi="宋体"/>
                <w:color w:val="000000"/>
                <w:kern w:val="0"/>
                <w:szCs w:val="21"/>
              </w:rPr>
              <w:t>符合《中华人民共和国政府采购法》第二十二条规定；</w:t>
            </w:r>
          </w:p>
        </w:tc>
        <w:tc>
          <w:tcPr>
            <w:tcW w:w="3508" w:type="dxa"/>
            <w:noWrap w:val="0"/>
            <w:vAlign w:val="center"/>
          </w:tcPr>
          <w:p w14:paraId="398FB75D">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相关证明资料或承诺书是否符合要求</w:t>
            </w:r>
          </w:p>
        </w:tc>
      </w:tr>
      <w:tr w14:paraId="2409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noWrap w:val="0"/>
            <w:vAlign w:val="center"/>
          </w:tcPr>
          <w:p w14:paraId="3C2C1A2A">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3</w:t>
            </w:r>
          </w:p>
        </w:tc>
        <w:tc>
          <w:tcPr>
            <w:tcW w:w="5812" w:type="dxa"/>
            <w:noWrap w:val="0"/>
            <w:vAlign w:val="center"/>
          </w:tcPr>
          <w:p w14:paraId="5E897CC4">
            <w:pPr>
              <w:widowControl/>
              <w:tabs>
                <w:tab w:val="left" w:pos="735"/>
              </w:tabs>
              <w:adjustRightInd w:val="0"/>
              <w:snapToGrid w:val="0"/>
              <w:spacing w:line="340" w:lineRule="exact"/>
              <w:jc w:val="left"/>
              <w:rPr>
                <w:rFonts w:ascii="宋体" w:hAnsi="宋体"/>
                <w:kern w:val="0"/>
                <w:szCs w:val="21"/>
                <w:shd w:val="clear" w:color="auto" w:fill="FFFFFF"/>
              </w:rPr>
            </w:pPr>
            <w:r>
              <w:rPr>
                <w:rFonts w:hint="eastAsia" w:ascii="宋体" w:hAnsi="宋体"/>
                <w:kern w:val="0"/>
                <w:szCs w:val="21"/>
                <w:shd w:val="clear" w:color="auto" w:fill="FFFFFF"/>
              </w:rPr>
              <w:t>供应商须具有有效的营业执照副本、税务登记证副本、组织机构代码证（或三证合一的营业执照副本）；</w:t>
            </w:r>
          </w:p>
        </w:tc>
        <w:tc>
          <w:tcPr>
            <w:tcW w:w="3508" w:type="dxa"/>
            <w:noWrap w:val="0"/>
            <w:vAlign w:val="center"/>
          </w:tcPr>
          <w:p w14:paraId="6C97E9AF">
            <w:pPr>
              <w:widowControl/>
              <w:adjustRightInd w:val="0"/>
              <w:snapToGrid w:val="0"/>
              <w:jc w:val="center"/>
              <w:rPr>
                <w:rFonts w:ascii="宋体" w:hAnsi="宋体"/>
                <w:kern w:val="0"/>
                <w:sz w:val="24"/>
                <w:szCs w:val="24"/>
              </w:rPr>
            </w:pPr>
            <w:r>
              <w:rPr>
                <w:rFonts w:hint="eastAsia" w:ascii="宋体" w:hAnsi="宋体" w:cs="宋体"/>
                <w:snapToGrid w:val="0"/>
                <w:kern w:val="0"/>
                <w:sz w:val="24"/>
                <w:szCs w:val="24"/>
              </w:rPr>
              <w:t>是否符合要求</w:t>
            </w:r>
          </w:p>
        </w:tc>
      </w:tr>
      <w:tr w14:paraId="5039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noWrap w:val="0"/>
            <w:vAlign w:val="center"/>
          </w:tcPr>
          <w:p w14:paraId="3D2F3463">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4</w:t>
            </w:r>
          </w:p>
        </w:tc>
        <w:tc>
          <w:tcPr>
            <w:tcW w:w="5812" w:type="dxa"/>
            <w:noWrap w:val="0"/>
            <w:vAlign w:val="center"/>
          </w:tcPr>
          <w:p w14:paraId="41128A0B">
            <w:pPr>
              <w:widowControl/>
              <w:tabs>
                <w:tab w:val="left" w:pos="735"/>
              </w:tabs>
              <w:adjustRightInd w:val="0"/>
              <w:snapToGrid w:val="0"/>
              <w:spacing w:line="340" w:lineRule="exact"/>
              <w:jc w:val="left"/>
              <w:rPr>
                <w:rFonts w:hint="eastAsia" w:ascii="宋体" w:hAnsi="宋体"/>
                <w:kern w:val="0"/>
                <w:szCs w:val="21"/>
                <w:shd w:val="clear" w:color="auto" w:fill="FFFFFF"/>
              </w:rPr>
            </w:pPr>
            <w:r>
              <w:rPr>
                <w:rFonts w:hint="eastAsia" w:ascii="宋体" w:hAnsi="宋体"/>
                <w:kern w:val="0"/>
                <w:szCs w:val="21"/>
                <w:shd w:val="clear" w:color="auto" w:fill="FFFFFF"/>
              </w:rPr>
              <w:t>提交具备履行合同所必需的设备和专业技术能力证明材料（自行承诺）；</w:t>
            </w:r>
          </w:p>
        </w:tc>
        <w:tc>
          <w:tcPr>
            <w:tcW w:w="3508" w:type="dxa"/>
            <w:noWrap w:val="0"/>
            <w:vAlign w:val="center"/>
          </w:tcPr>
          <w:p w14:paraId="4C0FAAA3">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7F1B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1" w:type="dxa"/>
            <w:noWrap w:val="0"/>
            <w:vAlign w:val="center"/>
          </w:tcPr>
          <w:p w14:paraId="35DB0261">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5</w:t>
            </w:r>
          </w:p>
        </w:tc>
        <w:tc>
          <w:tcPr>
            <w:tcW w:w="5812" w:type="dxa"/>
            <w:noWrap w:val="0"/>
            <w:vAlign w:val="center"/>
          </w:tcPr>
          <w:p w14:paraId="54CCBDC6">
            <w:pPr>
              <w:widowControl/>
              <w:adjustRightInd w:val="0"/>
              <w:snapToGrid w:val="0"/>
              <w:spacing w:line="340" w:lineRule="exact"/>
              <w:jc w:val="left"/>
              <w:rPr>
                <w:rFonts w:ascii="宋体" w:hAnsi="宋体" w:cs="黑体"/>
                <w:kern w:val="0"/>
                <w:szCs w:val="21"/>
              </w:rPr>
            </w:pPr>
            <w:r>
              <w:rPr>
                <w:rFonts w:hint="eastAsia" w:ascii="宋体" w:hAnsi="宋体" w:cs="宋体"/>
                <w:kern w:val="0"/>
                <w:szCs w:val="21"/>
              </w:rPr>
              <w:t>供应商出具企业、法定代表人无商业贿赂及无不正当竞争行为的承诺书；</w:t>
            </w:r>
          </w:p>
        </w:tc>
        <w:tc>
          <w:tcPr>
            <w:tcW w:w="3508" w:type="dxa"/>
            <w:noWrap w:val="0"/>
            <w:vAlign w:val="center"/>
          </w:tcPr>
          <w:p w14:paraId="3AE7BDDA">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677E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51" w:type="dxa"/>
            <w:noWrap w:val="0"/>
            <w:vAlign w:val="center"/>
          </w:tcPr>
          <w:p w14:paraId="62FD6CEB">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6</w:t>
            </w:r>
          </w:p>
        </w:tc>
        <w:tc>
          <w:tcPr>
            <w:tcW w:w="5812" w:type="dxa"/>
            <w:noWrap w:val="0"/>
            <w:vAlign w:val="center"/>
          </w:tcPr>
          <w:p w14:paraId="434B6FC9">
            <w:pPr>
              <w:widowControl/>
              <w:adjustRightInd w:val="0"/>
              <w:snapToGrid w:val="0"/>
              <w:spacing w:line="340" w:lineRule="exact"/>
              <w:jc w:val="left"/>
              <w:rPr>
                <w:rFonts w:ascii="宋体" w:hAnsi="宋体"/>
                <w:kern w:val="0"/>
                <w:szCs w:val="21"/>
              </w:rPr>
            </w:pPr>
            <w:r>
              <w:rPr>
                <w:rFonts w:hint="eastAsia" w:ascii="宋体" w:hAnsi="宋体" w:cs="宋体"/>
                <w:kern w:val="0"/>
                <w:szCs w:val="21"/>
              </w:rPr>
              <w:t>供应商出具企业、法定代表人无行贿犯罪记录,在中国裁判文书网查询（提供网页查询截图）或供应商自行承诺</w:t>
            </w:r>
          </w:p>
        </w:tc>
        <w:tc>
          <w:tcPr>
            <w:tcW w:w="3508" w:type="dxa"/>
            <w:noWrap w:val="0"/>
            <w:vAlign w:val="center"/>
          </w:tcPr>
          <w:p w14:paraId="4623E12C">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1A8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573E1B96">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7</w:t>
            </w:r>
          </w:p>
        </w:tc>
        <w:tc>
          <w:tcPr>
            <w:tcW w:w="5812" w:type="dxa"/>
            <w:noWrap w:val="0"/>
            <w:vAlign w:val="center"/>
          </w:tcPr>
          <w:p w14:paraId="5B085C6B">
            <w:pPr>
              <w:widowControl/>
              <w:adjustRightInd w:val="0"/>
              <w:snapToGrid w:val="0"/>
              <w:spacing w:line="340" w:lineRule="exact"/>
              <w:jc w:val="left"/>
              <w:rPr>
                <w:rFonts w:ascii="宋体" w:hAnsi="宋体"/>
                <w:bCs/>
                <w:kern w:val="0"/>
                <w:szCs w:val="21"/>
              </w:rPr>
            </w:pPr>
            <w:r>
              <w:rPr>
                <w:rFonts w:hint="eastAsia" w:ascii="宋体" w:hAnsi="宋体"/>
                <w:bCs/>
                <w:kern w:val="0"/>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tc>
        <w:tc>
          <w:tcPr>
            <w:tcW w:w="3508" w:type="dxa"/>
            <w:noWrap w:val="0"/>
            <w:vAlign w:val="center"/>
          </w:tcPr>
          <w:p w14:paraId="3B484313">
            <w:pPr>
              <w:widowControl/>
              <w:adjustRightInd w:val="0"/>
              <w:snapToGrid w:val="0"/>
              <w:jc w:val="center"/>
              <w:rPr>
                <w:rFonts w:hint="eastAsia" w:ascii="宋体" w:hAnsi="宋体" w:cs="宋体"/>
                <w:snapToGrid w:val="0"/>
                <w:kern w:val="0"/>
                <w:sz w:val="24"/>
                <w:szCs w:val="24"/>
              </w:rPr>
            </w:pPr>
            <w:r>
              <w:rPr>
                <w:rFonts w:hint="eastAsia" w:ascii="宋体" w:hAnsi="宋体" w:cs="宋体"/>
                <w:snapToGrid w:val="0"/>
                <w:kern w:val="0"/>
                <w:sz w:val="24"/>
                <w:szCs w:val="24"/>
              </w:rPr>
              <w:t>是否符合要求</w:t>
            </w:r>
          </w:p>
        </w:tc>
      </w:tr>
      <w:tr w14:paraId="08F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7D8F0374">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8</w:t>
            </w:r>
          </w:p>
        </w:tc>
        <w:tc>
          <w:tcPr>
            <w:tcW w:w="5812" w:type="dxa"/>
            <w:noWrap w:val="0"/>
            <w:vAlign w:val="center"/>
          </w:tcPr>
          <w:p w14:paraId="0D54A71B">
            <w:pPr>
              <w:widowControl/>
              <w:adjustRightInd w:val="0"/>
              <w:snapToGrid w:val="0"/>
              <w:spacing w:line="340" w:lineRule="exact"/>
              <w:jc w:val="left"/>
              <w:rPr>
                <w:rFonts w:hint="eastAsia" w:ascii="宋体" w:hAnsi="宋体"/>
                <w:bCs/>
                <w:kern w:val="0"/>
                <w:szCs w:val="21"/>
              </w:rPr>
            </w:pPr>
            <w:r>
              <w:rPr>
                <w:rFonts w:hint="eastAsia" w:ascii="宋体" w:hAnsi="宋体"/>
                <w:bCs/>
                <w:kern w:val="0"/>
                <w:szCs w:val="21"/>
              </w:rPr>
              <w:t>本项目不接受联合体磋商。</w:t>
            </w:r>
          </w:p>
        </w:tc>
        <w:tc>
          <w:tcPr>
            <w:tcW w:w="3508" w:type="dxa"/>
            <w:noWrap w:val="0"/>
            <w:vAlign w:val="center"/>
          </w:tcPr>
          <w:p w14:paraId="07928C19">
            <w:pPr>
              <w:widowControl/>
              <w:adjustRightInd w:val="0"/>
              <w:snapToGrid w:val="0"/>
              <w:spacing w:line="34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是否符合要求</w:t>
            </w:r>
          </w:p>
        </w:tc>
      </w:tr>
      <w:tr w14:paraId="7E3B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noWrap w:val="0"/>
            <w:vAlign w:val="center"/>
          </w:tcPr>
          <w:p w14:paraId="1C119E0D">
            <w:pPr>
              <w:widowControl/>
              <w:adjustRightInd w:val="0"/>
              <w:snapToGrid w:val="0"/>
              <w:spacing w:line="340" w:lineRule="exact"/>
              <w:jc w:val="center"/>
              <w:rPr>
                <w:rFonts w:hint="eastAsia" w:ascii="宋体" w:hAnsi="宋体" w:eastAsia="微软雅黑"/>
                <w:color w:val="000000"/>
                <w:kern w:val="0"/>
                <w:szCs w:val="21"/>
                <w:lang w:eastAsia="zh-CN"/>
              </w:rPr>
            </w:pPr>
            <w:r>
              <w:rPr>
                <w:rFonts w:hint="eastAsia" w:ascii="宋体" w:hAnsi="宋体" w:eastAsia="微软雅黑"/>
                <w:color w:val="000000"/>
                <w:kern w:val="0"/>
                <w:szCs w:val="21"/>
                <w:lang w:val="en-US" w:eastAsia="zh-CN"/>
              </w:rPr>
              <w:t>9</w:t>
            </w:r>
          </w:p>
        </w:tc>
        <w:tc>
          <w:tcPr>
            <w:tcW w:w="5812" w:type="dxa"/>
            <w:noWrap w:val="0"/>
            <w:vAlign w:val="center"/>
          </w:tcPr>
          <w:p w14:paraId="1936B167">
            <w:pPr>
              <w:widowControl/>
              <w:adjustRightInd w:val="0"/>
              <w:snapToGrid w:val="0"/>
              <w:spacing w:line="340" w:lineRule="exact"/>
              <w:jc w:val="left"/>
              <w:rPr>
                <w:rFonts w:ascii="宋体" w:hAnsi="宋体" w:cs="宋体"/>
                <w:bCs/>
                <w:kern w:val="0"/>
                <w:szCs w:val="21"/>
              </w:rPr>
            </w:pPr>
            <w:r>
              <w:rPr>
                <w:rFonts w:hint="eastAsia" w:ascii="宋体" w:hAnsi="宋体" w:cs="宋体"/>
                <w:bCs/>
                <w:kern w:val="0"/>
                <w:szCs w:val="21"/>
              </w:rPr>
              <w:t>其他证明材料</w:t>
            </w:r>
          </w:p>
        </w:tc>
        <w:tc>
          <w:tcPr>
            <w:tcW w:w="3508" w:type="dxa"/>
            <w:noWrap w:val="0"/>
            <w:vAlign w:val="center"/>
          </w:tcPr>
          <w:p w14:paraId="4F1BEFCF">
            <w:pPr>
              <w:widowControl/>
              <w:adjustRightInd w:val="0"/>
              <w:snapToGrid w:val="0"/>
              <w:spacing w:line="340" w:lineRule="exact"/>
              <w:jc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 供应商认为需要上传的其他证明材料</w:t>
            </w:r>
          </w:p>
        </w:tc>
      </w:tr>
    </w:tbl>
    <w:p w14:paraId="7131CC38">
      <w:pPr>
        <w:spacing w:line="360" w:lineRule="auto"/>
        <w:rPr>
          <w:rFonts w:ascii="Times New Roman" w:hAnsi="Times New Roman"/>
          <w:bCs/>
          <w:color w:val="000000"/>
          <w:kern w:val="0"/>
          <w:sz w:val="24"/>
          <w:szCs w:val="24"/>
        </w:rPr>
      </w:pPr>
      <w:r>
        <w:rPr>
          <w:rFonts w:hint="eastAsia" w:ascii="Times New Roman" w:hAnsi="Times New Roman"/>
          <w:bCs/>
          <w:color w:val="000000"/>
          <w:kern w:val="0"/>
          <w:sz w:val="24"/>
          <w:szCs w:val="24"/>
        </w:rPr>
        <w:t>一、总则</w:t>
      </w:r>
    </w:p>
    <w:p w14:paraId="0E10EF6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供应商应自行承担所有与编写和提交响应文件有关的费用，不论磋商的结果如何,代理机构和采购人在任何情况下均无义务和责任承担这些费用。</w:t>
      </w:r>
    </w:p>
    <w:p w14:paraId="5522BC6C">
      <w:pPr>
        <w:spacing w:line="360" w:lineRule="auto"/>
        <w:rPr>
          <w:rFonts w:ascii="Times New Roman" w:hAnsi="Times New Roman"/>
          <w:bCs/>
          <w:color w:val="000000"/>
          <w:kern w:val="0"/>
          <w:sz w:val="24"/>
          <w:szCs w:val="24"/>
        </w:rPr>
      </w:pPr>
      <w:r>
        <w:rPr>
          <w:rFonts w:hint="eastAsia" w:ascii="Times New Roman" w:hAnsi="Times New Roman"/>
          <w:bCs/>
          <w:color w:val="000000"/>
          <w:kern w:val="0"/>
          <w:sz w:val="24"/>
          <w:szCs w:val="24"/>
        </w:rPr>
        <w:t>二、资格审查</w:t>
      </w:r>
    </w:p>
    <w:p w14:paraId="78DC55E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2.1资格审查方式及条件：</w:t>
      </w:r>
    </w:p>
    <w:p w14:paraId="1C73371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2.2本项目采用资格后审。响应文件递交后，由评审专家进行资格后审。</w:t>
      </w:r>
    </w:p>
    <w:p w14:paraId="753D17F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2.3资格审查时需提供下列文件及证明材料：</w:t>
      </w:r>
    </w:p>
    <w:p w14:paraId="515043ED">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1、满足《中华人民共和国政府采购法》第二十二条规定；</w:t>
      </w:r>
    </w:p>
    <w:p w14:paraId="161414D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2、本项目的特定资格要求：</w:t>
      </w:r>
    </w:p>
    <w:p w14:paraId="7B95CF3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（1）供应商须具有有效的营业执照副本、税务登记证副本、组织机构代码证（或三证合一的营业执照副本）；</w:t>
      </w:r>
    </w:p>
    <w:p w14:paraId="21940BB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（2）提交具备履行合同所必需的设备和专业技术能力证明材料（自行承诺）；</w:t>
      </w:r>
    </w:p>
    <w:p w14:paraId="2A0B4B65">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3</w:t>
      </w:r>
      <w:r>
        <w:rPr>
          <w:rFonts w:hint="eastAsia" w:ascii="Times New Roman" w:hAnsi="Times New Roman"/>
          <w:bCs/>
          <w:color w:val="000000"/>
          <w:kern w:val="0"/>
          <w:sz w:val="24"/>
          <w:szCs w:val="24"/>
        </w:rPr>
        <w:t>）供应商出具企业、法定代表人无商业贿赂及无不正当竞争行为的承诺书；</w:t>
      </w:r>
    </w:p>
    <w:p w14:paraId="14D2C9B7">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4</w:t>
      </w:r>
      <w:r>
        <w:rPr>
          <w:rFonts w:hint="eastAsia" w:ascii="Times New Roman" w:hAnsi="Times New Roman"/>
          <w:bCs/>
          <w:color w:val="000000"/>
          <w:kern w:val="0"/>
          <w:sz w:val="24"/>
          <w:szCs w:val="24"/>
        </w:rPr>
        <w:t>）供应商提供企业、法定代表人无行贿犯罪记录，在中国裁判文书网查询（提供公告后网页查询截图）或供应商自行承诺；</w:t>
      </w:r>
    </w:p>
    <w:p w14:paraId="5724EF22">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5</w:t>
      </w:r>
      <w:r>
        <w:rPr>
          <w:rFonts w:hint="eastAsia" w:ascii="Times New Roman" w:hAnsi="Times New Roman"/>
          <w:bCs/>
          <w:color w:val="000000"/>
          <w:kern w:val="0"/>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492739E6">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w:t>
      </w:r>
      <w:r>
        <w:rPr>
          <w:rFonts w:hint="eastAsia" w:ascii="Times New Roman" w:hAnsi="Times New Roman"/>
          <w:bCs/>
          <w:color w:val="000000"/>
          <w:kern w:val="0"/>
          <w:sz w:val="24"/>
          <w:szCs w:val="24"/>
          <w:lang w:val="en-US" w:eastAsia="zh-CN"/>
        </w:rPr>
        <w:t>6</w:t>
      </w:r>
      <w:r>
        <w:rPr>
          <w:rFonts w:hint="eastAsia" w:ascii="Times New Roman" w:hAnsi="Times New Roman"/>
          <w:bCs/>
          <w:color w:val="000000"/>
          <w:kern w:val="0"/>
          <w:sz w:val="24"/>
          <w:szCs w:val="24"/>
        </w:rPr>
        <w:t>）本项目不接受联合体磋商。</w:t>
      </w:r>
    </w:p>
    <w:p w14:paraId="173EADE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三、磋商文件</w:t>
      </w:r>
    </w:p>
    <w:p w14:paraId="3F5877B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3.1磋商文件</w:t>
      </w:r>
    </w:p>
    <w:p w14:paraId="74B2B78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供应商应认真阅读磋商文件中所有的事项、格式、条款和规范等要求。如果没有按照磋商文件要求提交全部资料或者响应文件没有对磋商文件做出实质性响应，该磋商将被拒绝，其风险应由供应商自行承担。</w:t>
      </w:r>
    </w:p>
    <w:p w14:paraId="32A336A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3.2磋商文件的澄清</w:t>
      </w:r>
    </w:p>
    <w:p w14:paraId="6D00205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3.2.1供应商应仔细阅读和检查磋商文件的全部内容。如发现缺页或附件不全，应及时向采购人提出，以便补齐。如有疑问，如发现缺页或附件不全，应在下载磋商文件后24小时内在三门峡公共资源电子交易系统中提出咨询并打电话至采购代理机构，要求采购人对磋商文件予以澄清。</w:t>
      </w:r>
    </w:p>
    <w:p w14:paraId="2BC984F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3.2.2</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的澄清将在采购人须知前附表规定的投标截止时间5天前以澄清回复的方式在三门峡公共资源电子交易系统中回复所有报名完成供应商（投标人）或发布澄清公告，但不指明澄清问题的来源。如果澄清发出的时间距投标截止时间不足5天，相应延长磋商截止时间。</w:t>
      </w:r>
    </w:p>
    <w:p w14:paraId="3CD8C2A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如果在规定的时间内供应商未提出疑问，将视为供应商完全理解并接受磋商文件中的资格要求、供应商须知、格式、条款、技术规格、澄清、修改等所有要求，则供应商应按照磋商文件相应要求的要求提交有关资料和文件。</w:t>
      </w:r>
    </w:p>
    <w:p w14:paraId="2054FA1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3.2.3</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磋商文件澄清、修改、补充通知内容均以发布的澄清、变更、补充公告内容为准。当磋商文件、修改补充通知、澄清内容相互矛盾时，以最后发出的通知或修改文件为准。</w:t>
      </w:r>
    </w:p>
    <w:p w14:paraId="1192676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3.2.4</w:t>
      </w:r>
      <w:r>
        <w:rPr>
          <w:rFonts w:hint="eastAsia" w:ascii="Times New Roman" w:hAnsi="Times New Roman"/>
          <w:bCs/>
          <w:color w:val="000000"/>
          <w:kern w:val="0"/>
          <w:sz w:val="24"/>
          <w:szCs w:val="24"/>
        </w:rPr>
        <w:tab/>
      </w:r>
      <w:r>
        <w:rPr>
          <w:rFonts w:hint="eastAsia" w:ascii="Times New Roman" w:hAnsi="Times New Roman"/>
          <w:bCs/>
          <w:color w:val="000000"/>
          <w:kern w:val="0"/>
          <w:sz w:val="24"/>
          <w:szCs w:val="24"/>
        </w:rPr>
        <w:t>供应商应自行查看澄清或变更信息。</w:t>
      </w:r>
    </w:p>
    <w:p w14:paraId="6593AB3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3.3磋商文件的修改</w:t>
      </w:r>
    </w:p>
    <w:p w14:paraId="062A203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文件的修改将在供应商须知前附表规定的投标截止时间5天前在三门峡公共资源电子交易中心电子交易系统中发出，请各供应商及时关注。如果修改磋商文件发出的时间距磋商截止时间不足5天，相应延长投标截止时间。</w:t>
      </w:r>
    </w:p>
    <w:p w14:paraId="53973DC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供应商应及时在发布的媒体和三门峡公共资源电子交易中心系统中查看澄清内容。</w:t>
      </w:r>
    </w:p>
    <w:p w14:paraId="5EB9DC5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四、响应文件</w:t>
      </w:r>
    </w:p>
    <w:p w14:paraId="73BD67B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 响应文件的编制依据</w:t>
      </w:r>
    </w:p>
    <w:p w14:paraId="41BF6AF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4.1.1磋商文件及有关资料；</w:t>
      </w:r>
    </w:p>
    <w:p w14:paraId="1B1F425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4.1.2相关的法律法规。</w:t>
      </w:r>
    </w:p>
    <w:p w14:paraId="246D613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 响应文件格式</w:t>
      </w:r>
    </w:p>
    <w:p w14:paraId="64B3DDC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响应文件应包括以下内容：</w:t>
      </w:r>
    </w:p>
    <w:p w14:paraId="162D7D8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4.2.1磋商响应书及第一轮报价表</w:t>
      </w:r>
    </w:p>
    <w:p w14:paraId="326C488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4.2.2承诺书</w:t>
      </w:r>
    </w:p>
    <w:p w14:paraId="7C17CD1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4.2.3法定代表人身份证明及授权委托书</w:t>
      </w:r>
    </w:p>
    <w:p w14:paraId="33D7FA2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4.2.4磋商承诺函</w:t>
      </w:r>
    </w:p>
    <w:p w14:paraId="32D9981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4.2.5供应商基本情况表</w:t>
      </w:r>
    </w:p>
    <w:p w14:paraId="2057CB2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4.2.6项目管理机构</w:t>
      </w:r>
    </w:p>
    <w:p w14:paraId="3074F90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4.2.7技术方案</w:t>
      </w:r>
    </w:p>
    <w:p w14:paraId="15C18ED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4.2.</w:t>
      </w:r>
      <w:r>
        <w:rPr>
          <w:rFonts w:ascii="Times New Roman" w:hAnsi="Times New Roman"/>
          <w:bCs/>
          <w:color w:val="000000"/>
          <w:kern w:val="0"/>
          <w:sz w:val="24"/>
          <w:szCs w:val="24"/>
        </w:rPr>
        <w:t>8</w:t>
      </w:r>
      <w:r>
        <w:rPr>
          <w:rFonts w:hint="eastAsia" w:ascii="Times New Roman" w:hAnsi="Times New Roman"/>
          <w:bCs/>
          <w:color w:val="000000"/>
          <w:kern w:val="0"/>
          <w:sz w:val="24"/>
          <w:szCs w:val="24"/>
        </w:rPr>
        <w:t>其他资料</w:t>
      </w:r>
    </w:p>
    <w:p w14:paraId="59A0BBA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供应商应按照本企业的实际情况提供上述资料，如供应商中标，采购人有权对中标人考察，如发现有与磋商文件不符之处，采购人取消该供应商中标资格的权力。</w:t>
      </w:r>
    </w:p>
    <w:p w14:paraId="7589972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4.3磋商报价</w:t>
      </w:r>
    </w:p>
    <w:p w14:paraId="74F27AB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4.3.1本工程的磋商报价采用总价方式，磋商报价应包括完成本工程发包范围内的全部工作内容所需的工程成本、利润、税金以及风险因素等全部费用。</w:t>
      </w:r>
    </w:p>
    <w:p w14:paraId="770F3D1E">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4.3.2各供应商应结合自身能力，充分考虑施工期间各种材料价格的市场变化和施工环境等方面因素，自主慎重报价。</w:t>
      </w:r>
    </w:p>
    <w:p w14:paraId="2F7F7DAC">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 xml:space="preserve">4.3.3除特殊要求外，供应商只允许有一个报价，采购人不接受任何有选择的报价，最后报价不得超过项目采购预算。 </w:t>
      </w:r>
    </w:p>
    <w:p w14:paraId="6CC3C578">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4.3.4 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40F93C84">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 xml:space="preserve">4.3.5 供应商对磋商报价若有说明应在响应文件中显著处注明。除政策性文件规定以外，供应商所报价格在合同实施期间不因市场变化因素而变动。 </w:t>
      </w:r>
    </w:p>
    <w:p w14:paraId="7D1637C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4.4磋商响应文件的有效期</w:t>
      </w:r>
    </w:p>
    <w:p w14:paraId="5EBEFE7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磋商响应文件的有效期自磋商截止之日起60日历天。</w:t>
      </w:r>
    </w:p>
    <w:p w14:paraId="7B46579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在原定磋商有效期满之前，如果出现特殊情况，经招标监督管理机构核准，代理机构可以向供应商提出延长磋商有效期的要求。供应商同意延长磋商有效期的供应商不得要求或被允许修改或撤销磋商文件。</w:t>
      </w:r>
    </w:p>
    <w:p w14:paraId="7988FB16">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4.5磋商响应文件的修改</w:t>
      </w:r>
    </w:p>
    <w:p w14:paraId="6C4788C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在规定的磋商截止时间前，供应商可以修改或撤回已递交的响应文件。在磋商截止时间后，供应商不能更改响应文件。</w:t>
      </w:r>
    </w:p>
    <w:p w14:paraId="4CCAB31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4.6磋商响应文件的编制要求</w:t>
      </w:r>
    </w:p>
    <w:p w14:paraId="691AA51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磋商响应文件应当对竞争性磋商文件有关工期、磋商有效期、质量要求、采购范围等实质性内容作出响应，否则其磋商按无效磋商处理。</w:t>
      </w:r>
    </w:p>
    <w:p w14:paraId="05305F59">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供应商应仔细阅读竞争性磋商文件的所有内容，按竞争性磋商文件的要求提交磋商响应文件，并保证所提供的全部资料的真实性，以使其对竞争性磋商文件作出实质性响应，各供应商须在磋商响应文件中做出承诺，否则其磋商按无效磋商处理。</w:t>
      </w:r>
    </w:p>
    <w:p w14:paraId="42111AC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4.7无效磋商条件</w:t>
      </w:r>
    </w:p>
    <w:p w14:paraId="19AFFF9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4.7.1磋商截止时间以后送达；</w:t>
      </w:r>
    </w:p>
    <w:p w14:paraId="30D2A82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4.7.2违反法律、法规及有关规定的其它行为。</w:t>
      </w:r>
    </w:p>
    <w:p w14:paraId="73CB900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五、磋商程序</w:t>
      </w:r>
    </w:p>
    <w:p w14:paraId="71DD5DC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5.1磋商人按本须知前附表规定的时间和地点磋商。</w:t>
      </w:r>
    </w:p>
    <w:p w14:paraId="2D2189C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5.2本项目采用电子化、无纸化进行磋商：</w:t>
      </w:r>
    </w:p>
    <w:p w14:paraId="599117F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5.3.1磋商截止时间后上传的；</w:t>
      </w:r>
    </w:p>
    <w:p w14:paraId="477F2CA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5.4磋商程序：</w:t>
      </w:r>
    </w:p>
    <w:p w14:paraId="1CC0560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5.4.1竞争磋商会议由磋商代理机构主持；</w:t>
      </w:r>
    </w:p>
    <w:p w14:paraId="1AFE5E6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（1）宣读会场纪律；</w:t>
      </w:r>
    </w:p>
    <w:p w14:paraId="2FB2D3F3">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（2）主持人介绍与会人员；</w:t>
      </w:r>
    </w:p>
    <w:p w14:paraId="6C377A2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 xml:space="preserve">5.4.2由监督人员检查并宣布磋商响应文件的上传情况； </w:t>
      </w:r>
    </w:p>
    <w:p w14:paraId="68239A8F">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5.4.3经确认无误后，对供应商在竞争性磋商文件规定截止时间前上传的磋商响应文件，按照报送时间确定磋商顺序。</w:t>
      </w:r>
    </w:p>
    <w:p w14:paraId="40F38EF0">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5.4.4开标时响应供应商可登录到交易系统中在开标解密栏中点击开标一览表查看自己的磋商报价。如对自己的唱标内容有异议的，应在响应供应商解密成功后10分钟内向中介服务机构电话质疑。</w:t>
      </w:r>
    </w:p>
    <w:p w14:paraId="58DD4CD9">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5.4.5采购人按照上传响应文件时间的顺序，决定磋商顺序；</w:t>
      </w:r>
    </w:p>
    <w:p w14:paraId="30CEC28F">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5.4.6 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27B53AC2">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5.4.7本次磋商中，响应文件中的报价为第一次报价。</w:t>
      </w:r>
    </w:p>
    <w:p w14:paraId="00E12967">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5.4.8供应商可以在磋商小组规定的时间内进行第二次报价，通过交易中心系统以电子形式递交，第二次报价为最终报价。</w:t>
      </w:r>
    </w:p>
    <w:p w14:paraId="3743FFB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5.5磋商结束后，磋商小组应当要求所有实质性响应的供应商在规定时间内提交最后报价，提交最后报价的供应商不得少于3家，最后报价是供应商响应文件的有效组成部分；</w:t>
      </w:r>
    </w:p>
    <w:p w14:paraId="77511E6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5.6已提交响应文件的供应商，在提交最后报价之前，可以根据磋商情况退出磋商。</w:t>
      </w:r>
    </w:p>
    <w:p w14:paraId="12680C90">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5.7对已提交最后报价的供应商，由磋商小组采用综合评分法对提交最后报价的供应商的响应文件和最后报价进行综合评分；</w:t>
      </w:r>
    </w:p>
    <w:p w14:paraId="3F3C76A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5.8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3FCB24F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5.9由采购人向成交方签发成交结果通知书；</w:t>
      </w:r>
    </w:p>
    <w:p w14:paraId="7364A37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5.10供需双方签订政府采购合同。</w:t>
      </w:r>
    </w:p>
    <w:p w14:paraId="6909AF1A">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六、成交原则</w:t>
      </w:r>
    </w:p>
    <w:p w14:paraId="4044BD44">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6.1磋商小组将严格按照磋商文件的要求和条件进行比较并出具评审报告,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172885">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6.2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E7144C1">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6.3采购人或者采购代理机构应当在成交供应商确定后2个工作日内，在省级以上财政部门指定的政府采购信息发布媒体上公告成交结果，同时向成交供应商发出成交通知书；</w:t>
      </w:r>
    </w:p>
    <w:p w14:paraId="14F7990C">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6.4采购人与成交供应商应当在成交通知书发出之日起7日内，按照磋商文件、响应文件等事项签订政府采购合同。采购人不得向成交供应商提出超出磋商文件以外的任何要求作为签订合同的条件，不得与成交供应商订立背离磋商文件等实质性内容的协议；</w:t>
      </w:r>
    </w:p>
    <w:p w14:paraId="4642652E">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6.5成交供应商拒绝签订政府采购合同的，采购人将把排名第二的成交候选供应商作为成交供应商并签订政府采购合同（以此类推）,也可以重新开展采购活动。拒绝签订政府采购合同的成交供应商不得参加对该项目重新开展的采购活动。</w:t>
      </w:r>
    </w:p>
    <w:p w14:paraId="23DFE71B">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七、确定成交供应商的标准方法</w:t>
      </w:r>
    </w:p>
    <w:p w14:paraId="5381DEC2">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详见竞争性磋商文件第四章“磋商办法”。</w:t>
      </w:r>
    </w:p>
    <w:p w14:paraId="2961EB9D">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八、成交通知书和签订合同</w:t>
      </w:r>
    </w:p>
    <w:p w14:paraId="0641A158">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确定成交供应商后,由采购人向成交供应商签发《成交通知书》，成交供应商应于《成交通知书》签发之日起三日内及时领取《成交通知书》。采购人与成交供应商应当在成交通知书发出之日起七日内，按照磋商文件、响应文件签订政府采购合同。《成交通知书》、竞争性磋商文件（包括澄清文件）、磋商记录及成交供应商的响应性文件等，均为签订合同的依据。成交通知书对采购人和成交供应商均具有法律效力。</w:t>
      </w:r>
    </w:p>
    <w:p w14:paraId="7DEC75FD">
      <w:pPr>
        <w:spacing w:line="360" w:lineRule="auto"/>
        <w:ind w:firstLine="480" w:firstLineChars="200"/>
        <w:rPr>
          <w:rFonts w:hint="eastAsia" w:ascii="Times New Roman" w:hAnsi="Times New Roman"/>
          <w:bCs/>
          <w:color w:val="000000"/>
          <w:kern w:val="0"/>
          <w:sz w:val="24"/>
          <w:szCs w:val="24"/>
        </w:rPr>
      </w:pPr>
      <w:r>
        <w:rPr>
          <w:rFonts w:hint="eastAsia" w:ascii="Times New Roman" w:hAnsi="Times New Roman"/>
          <w:bCs/>
          <w:color w:val="000000"/>
          <w:kern w:val="0"/>
          <w:sz w:val="24"/>
          <w:szCs w:val="24"/>
        </w:rPr>
        <w:t>成交供应商应在与采购人签订合同后，按采购人要求履行合同。</w:t>
      </w:r>
    </w:p>
    <w:p w14:paraId="2EA0E529">
      <w:pPr>
        <w:spacing w:line="360" w:lineRule="auto"/>
        <w:ind w:firstLine="480" w:firstLineChars="200"/>
        <w:rPr>
          <w:rFonts w:ascii="Times New Roman" w:hAnsi="Times New Roman"/>
          <w:bCs/>
          <w:color w:val="000000"/>
          <w:kern w:val="0"/>
          <w:sz w:val="24"/>
          <w:szCs w:val="24"/>
        </w:rPr>
      </w:pPr>
      <w:r>
        <w:rPr>
          <w:rFonts w:hint="eastAsia" w:ascii="Times New Roman" w:hAnsi="Times New Roman"/>
          <w:bCs/>
          <w:color w:val="000000"/>
          <w:kern w:val="0"/>
          <w:sz w:val="24"/>
          <w:szCs w:val="24"/>
        </w:rPr>
        <w:t>成交供应商不按照竞争性磋商文件和成交供应商的响应文件确定的事项签订政府采购合同或者另行签订背离合同实质性内容的协议的或成交通知书发出后无正当理由不签订采购合同的，若给采购人造成损失的，应予赔偿，并上报主管部门。</w:t>
      </w:r>
    </w:p>
    <w:p w14:paraId="6560DD66">
      <w:pPr>
        <w:spacing w:line="360" w:lineRule="auto"/>
        <w:ind w:firstLine="480" w:firstLineChars="200"/>
        <w:rPr>
          <w:rFonts w:ascii="宋体" w:hAnsi="宋体" w:eastAsia="微软雅黑" w:cs="Arial"/>
          <w:color w:val="000000"/>
          <w:kern w:val="0"/>
          <w:sz w:val="24"/>
        </w:rPr>
      </w:pPr>
      <w:r>
        <w:rPr>
          <w:rFonts w:hint="eastAsia" w:ascii="Times New Roman" w:hAnsi="Times New Roman"/>
          <w:bCs/>
          <w:color w:val="000000"/>
          <w:kern w:val="0"/>
          <w:sz w:val="24"/>
          <w:szCs w:val="24"/>
        </w:rPr>
        <w:t>政府采购合同适用合同法。采购人和供应商之间在合同中约定的权利和义务，双方均应诚实守信全面履行，否则违约方将承担违约责任并赔偿对方损失。</w:t>
      </w:r>
      <w:r>
        <w:rPr>
          <w:rFonts w:ascii="Arial" w:hAnsi="Arial" w:cs="Arial"/>
          <w:color w:val="000000"/>
          <w:kern w:val="0"/>
          <w:sz w:val="24"/>
          <w:szCs w:val="24"/>
        </w:rPr>
        <w:t xml:space="preserve">    </w:t>
      </w:r>
      <w:r>
        <w:rPr>
          <w:rFonts w:hint="eastAsia" w:ascii="宋体" w:hAnsi="宋体" w:eastAsia="微软雅黑" w:cs="Arial"/>
          <w:color w:val="000000"/>
          <w:kern w:val="0"/>
          <w:sz w:val="24"/>
        </w:rPr>
        <w:t xml:space="preserve"> </w:t>
      </w:r>
    </w:p>
    <w:p w14:paraId="791779C5">
      <w:pPr>
        <w:widowControl/>
        <w:adjustRightInd w:val="0"/>
        <w:snapToGrid w:val="0"/>
        <w:spacing w:after="200" w:line="360" w:lineRule="auto"/>
        <w:jc w:val="left"/>
        <w:rPr>
          <w:rFonts w:ascii="Tahoma" w:hAnsi="Tahoma" w:eastAsia="微软雅黑"/>
          <w:color w:val="000000"/>
          <w:kern w:val="0"/>
          <w:sz w:val="22"/>
        </w:rPr>
        <w:sectPr>
          <w:pgSz w:w="11915" w:h="16840"/>
          <w:pgMar w:top="1247" w:right="1135" w:bottom="1247" w:left="1135" w:header="720" w:footer="720" w:gutter="0"/>
          <w:cols w:space="720" w:num="1"/>
          <w:docGrid w:type="lines" w:linePitch="312" w:charSpace="0"/>
        </w:sectPr>
      </w:pPr>
      <w:r>
        <w:rPr>
          <w:rFonts w:ascii="Tahoma" w:hAnsi="Tahoma" w:eastAsia="微软雅黑"/>
          <w:color w:val="000000"/>
          <w:kern w:val="0"/>
          <w:sz w:val="22"/>
        </w:rPr>
        <w:t xml:space="preserve"> </w:t>
      </w:r>
    </w:p>
    <w:p w14:paraId="7AE3033E">
      <w:pPr>
        <w:spacing w:line="460" w:lineRule="exact"/>
        <w:rPr>
          <w:rFonts w:ascii="宋体" w:hAnsi="宋体" w:cs="宋体"/>
          <w:b/>
          <w:bCs/>
          <w:color w:val="auto"/>
          <w:kern w:val="0"/>
          <w:sz w:val="36"/>
          <w:szCs w:val="36"/>
        </w:rPr>
      </w:pPr>
    </w:p>
    <w:p w14:paraId="02DD0685">
      <w:pPr>
        <w:spacing w:line="4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第三章  项目内容及服务需求</w:t>
      </w:r>
    </w:p>
    <w:p w14:paraId="17BD893B">
      <w:pPr>
        <w:spacing w:line="440" w:lineRule="exact"/>
        <w:ind w:firstLine="560" w:firstLineChars="200"/>
        <w:rPr>
          <w:rFonts w:ascii="宋体" w:hAnsi="宋体" w:cs="宋体"/>
          <w:color w:val="auto"/>
          <w:kern w:val="0"/>
          <w:sz w:val="28"/>
          <w:szCs w:val="28"/>
        </w:rPr>
      </w:pPr>
    </w:p>
    <w:p w14:paraId="54F139BB">
      <w:pPr>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一、项目背景</w:t>
      </w:r>
    </w:p>
    <w:p w14:paraId="2EFC08F5">
      <w:pPr>
        <w:pStyle w:val="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党中央、国务院高度重视安全生产工作，习近平总书记先后对安全生产、应急管理和防灾减灾等作出了一系列重要指示批示精神，为我们做好安全生产工作指明了前进方向，提供根本遵循。党的二十大报告用专章部署推进国家安全体系和能力现代化，用专节部署提高公共安全治理水平，首次提出建立大安全大应急框架，强调完善应急管理体系和公共安全体系，推动公共安全治理模式向事前预防转型。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年是我市上下全面贯彻落实党的二十大有关决策部署的关键之年，做好安全生产尤其是危险化学品安全生产工作尤为重要。开展202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度三门峡市陕州区危险化学品生产企业专家指导服务项目是落实党的二十大决策部署和国家有关工作要求的现实需要，是落实市委市政府关于危险化学品安全生产工作部署，扎实做好我市危险化学品各项工作的重要举措，是提升企业本质安全水平，推动我市安全生产向事前预防转型的有效途径。</w:t>
      </w:r>
    </w:p>
    <w:p w14:paraId="79D3E1F3">
      <w:pPr>
        <w:pStyle w:val="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门峡市陕州区危险化学品生产企业专家指导服务项目以习近平新时代中国特色社会主义思想为指导，全面贯彻党的二十大精神，严格落实中办、国办《关于全面加强危险化学品安全生产工作的意见》和《“十四五”危险化学品安全生产规划方案》要求，落实市委市政府和应急管理部关于危险化学品安全生产工作有关部署安排，紧紧围绕“一防四提升”工作主线，紧密结合应急管理部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度工作要点，参照应急管理部专家指导工作模式，通过政府购买服务的方式，委托第三方机构指派专家对陕州区内13家涉及危险化学品重大危险源、高危细分领域、双重预防机制、油气储存基地、老旧装置、设备带“病”等企业全方面开展基于风险的专家指导服务工作。积极参与</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新、改、扩建危险化学品项目安全审查；提出并实施</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危险化学品安全生产相关标准编制工作；负责国家层面新出台政策和标准规范的解读工作，并配合做好相关配套文件或实施细则编制工作；服务期内，免费为</w:t>
      </w:r>
      <w:r>
        <w:rPr>
          <w:rFonts w:hint="eastAsia" w:ascii="Times New Roman" w:hAnsi="Times New Roman" w:eastAsia="宋体" w:cs="Times New Roman"/>
          <w:color w:val="auto"/>
          <w:lang w:eastAsia="zh-CN"/>
        </w:rPr>
        <w:t>陕州区</w:t>
      </w:r>
      <w:r>
        <w:rPr>
          <w:rFonts w:hint="eastAsia" w:ascii="Times New Roman" w:hAnsi="Times New Roman" w:eastAsia="宋体" w:cs="Times New Roman"/>
          <w:color w:val="auto"/>
        </w:rPr>
        <w:t>应急管理局危险化学品其他各类专项工作提供专家支撑，包括不限于重大危险源专项督导、高危细分领域专家指导、老旧装置评估、化工园区整治、双重预防数字化建设等。</w:t>
      </w:r>
    </w:p>
    <w:p w14:paraId="051FCBB9">
      <w:pPr>
        <w:spacing w:line="360" w:lineRule="auto"/>
        <w:ind w:firstLine="480" w:firstLineChars="200"/>
        <w:outlineLvl w:val="0"/>
        <w:rPr>
          <w:color w:val="auto"/>
          <w:sz w:val="24"/>
        </w:rPr>
      </w:pPr>
      <w:r>
        <w:rPr>
          <w:color w:val="auto"/>
          <w:sz w:val="24"/>
        </w:rPr>
        <w:t>二</w:t>
      </w:r>
      <w:r>
        <w:rPr>
          <w:rFonts w:hint="eastAsia"/>
          <w:color w:val="auto"/>
          <w:sz w:val="24"/>
        </w:rPr>
        <w:t>、</w:t>
      </w:r>
      <w:r>
        <w:rPr>
          <w:color w:val="auto"/>
          <w:sz w:val="24"/>
        </w:rPr>
        <w:t>具体要求</w:t>
      </w:r>
    </w:p>
    <w:p w14:paraId="6C26B6FE">
      <w:pPr>
        <w:spacing w:line="360" w:lineRule="auto"/>
        <w:ind w:firstLine="480" w:firstLineChars="200"/>
        <w:outlineLvl w:val="0"/>
        <w:rPr>
          <w:color w:val="auto"/>
          <w:sz w:val="24"/>
        </w:rPr>
      </w:pPr>
      <w:r>
        <w:rPr>
          <w:rFonts w:hint="eastAsia"/>
          <w:color w:val="auto"/>
          <w:sz w:val="24"/>
        </w:rPr>
        <w:t>（一）服务内容</w:t>
      </w:r>
    </w:p>
    <w:p w14:paraId="29A32126">
      <w:pPr>
        <w:spacing w:line="360" w:lineRule="auto"/>
        <w:ind w:firstLine="480" w:firstLineChars="200"/>
        <w:outlineLvl w:val="0"/>
        <w:rPr>
          <w:color w:val="auto"/>
          <w:sz w:val="24"/>
        </w:rPr>
      </w:pPr>
      <w:r>
        <w:rPr>
          <w:rFonts w:hint="eastAsia"/>
          <w:color w:val="auto"/>
          <w:sz w:val="24"/>
        </w:rPr>
        <w:t>根据</w:t>
      </w:r>
      <w:r>
        <w:rPr>
          <w:rFonts w:hint="eastAsia"/>
          <w:color w:val="auto"/>
          <w:sz w:val="24"/>
          <w:lang w:eastAsia="zh-CN"/>
        </w:rPr>
        <w:t>陕州区</w:t>
      </w:r>
      <w:r>
        <w:rPr>
          <w:rFonts w:hint="eastAsia"/>
          <w:color w:val="auto"/>
          <w:sz w:val="24"/>
        </w:rPr>
        <w:t>应急管理局有关要求及合同约定，参照应急管理部专家指导工作模式，对陕州区内13家现有生产装置和储存设施从工艺、设备、电气与仪表、消防与应急、安全管理等方面开展基于风险的专家指导服务工作，编制《**企业专家指导服务报告》，现场召开反馈培训会，并按照100%的比例对企业整改情况进行复查，确保隐患整改闭环。</w:t>
      </w:r>
    </w:p>
    <w:p w14:paraId="1A22927D">
      <w:pPr>
        <w:spacing w:line="360" w:lineRule="auto"/>
        <w:ind w:firstLine="480" w:firstLineChars="200"/>
        <w:outlineLvl w:val="0"/>
        <w:rPr>
          <w:color w:val="auto"/>
          <w:sz w:val="24"/>
        </w:rPr>
      </w:pPr>
      <w:r>
        <w:rPr>
          <w:rFonts w:hint="eastAsia"/>
          <w:color w:val="auto"/>
          <w:sz w:val="24"/>
        </w:rPr>
        <w:t>（二）服务要求</w:t>
      </w:r>
    </w:p>
    <w:p w14:paraId="7351821F">
      <w:pPr>
        <w:spacing w:line="360" w:lineRule="auto"/>
        <w:ind w:firstLine="480" w:firstLineChars="200"/>
        <w:outlineLvl w:val="0"/>
        <w:rPr>
          <w:color w:val="auto"/>
          <w:sz w:val="24"/>
        </w:rPr>
      </w:pPr>
      <w:r>
        <w:rPr>
          <w:rFonts w:hint="eastAsia"/>
          <w:color w:val="auto"/>
          <w:sz w:val="24"/>
        </w:rPr>
        <w:t>1.开展专家指导服务时，专家应通过查阅台账资料、现场检查等方式，着重从体系管理、设计总图管理、工艺管理、设备管理、电气管理、能力素质、应急管理等8个维度深度查找企业在安全生产责任落实、安全管理制度执行、安全管理体系运行等方面存在的深层次问题，每家企业检查用时不少于2天。</w:t>
      </w:r>
    </w:p>
    <w:p w14:paraId="1D2D7746">
      <w:pPr>
        <w:spacing w:line="360" w:lineRule="auto"/>
        <w:ind w:firstLine="480" w:firstLineChars="200"/>
        <w:outlineLvl w:val="0"/>
        <w:rPr>
          <w:color w:val="auto"/>
          <w:sz w:val="24"/>
        </w:rPr>
      </w:pPr>
      <w:r>
        <w:rPr>
          <w:rFonts w:hint="eastAsia"/>
          <w:color w:val="auto"/>
          <w:sz w:val="24"/>
        </w:rPr>
        <w:t>2.对每家企业开展专家指导服务时，应成立专家组，专家组成员应不少5名，且均具备高级（或以上）专业技术职称，覆盖安全、工艺、电气、仪表、设备等相关专业，并配备工作秘书1人，工作秘书需要具备中级以上专业技术职称。</w:t>
      </w:r>
    </w:p>
    <w:p w14:paraId="68F83C51">
      <w:pPr>
        <w:spacing w:line="360" w:lineRule="auto"/>
        <w:ind w:firstLine="480" w:firstLineChars="200"/>
        <w:outlineLvl w:val="0"/>
        <w:rPr>
          <w:color w:val="auto"/>
          <w:sz w:val="24"/>
        </w:rPr>
      </w:pPr>
      <w:r>
        <w:rPr>
          <w:rFonts w:hint="eastAsia"/>
          <w:color w:val="auto"/>
          <w:sz w:val="24"/>
        </w:rPr>
        <w:t>3.专家组组长应具备化工、危险化学品企业10年以上工作经验，具备化工、石油化工等相关高级（或以上）技术职称及化工类注册安全工程师资格，熟悉有关法律、行政法规以及安全生产相关标准规范，具有良好品德、专业知识和业务能力。</w:t>
      </w:r>
    </w:p>
    <w:p w14:paraId="19A5D2E5">
      <w:pPr>
        <w:spacing w:line="360" w:lineRule="auto"/>
        <w:ind w:firstLine="480" w:firstLineChars="200"/>
        <w:outlineLvl w:val="0"/>
        <w:rPr>
          <w:color w:val="auto"/>
          <w:sz w:val="24"/>
        </w:rPr>
      </w:pPr>
      <w:r>
        <w:rPr>
          <w:rFonts w:hint="eastAsia"/>
          <w:color w:val="auto"/>
          <w:sz w:val="24"/>
        </w:rPr>
        <w:t>4.开展专家指导服务前，供应商要结合被指导企业实际，聚焦</w:t>
      </w:r>
      <w:r>
        <w:rPr>
          <w:rFonts w:hint="eastAsia"/>
          <w:color w:val="auto"/>
          <w:sz w:val="24"/>
          <w:lang w:eastAsia="zh-CN"/>
        </w:rPr>
        <w:t>陕州区</w:t>
      </w:r>
      <w:r>
        <w:rPr>
          <w:rFonts w:hint="eastAsia"/>
          <w:color w:val="auto"/>
          <w:sz w:val="24"/>
        </w:rPr>
        <w:t>应急管理局年度危险化学品安全监管要点，制定指导服务工作方案，列明检查要点，细化检查内容，编制《现场检查表》，明确人员分工，严格对表检查。</w:t>
      </w:r>
    </w:p>
    <w:p w14:paraId="400AF288">
      <w:pPr>
        <w:spacing w:line="360" w:lineRule="auto"/>
        <w:ind w:firstLine="480" w:firstLineChars="200"/>
        <w:outlineLvl w:val="0"/>
        <w:rPr>
          <w:color w:val="auto"/>
          <w:sz w:val="24"/>
        </w:rPr>
      </w:pPr>
      <w:r>
        <w:rPr>
          <w:rFonts w:hint="eastAsia"/>
          <w:color w:val="auto"/>
          <w:sz w:val="24"/>
        </w:rPr>
        <w:t>5.《现场检查表》内容应符合国家和</w:t>
      </w:r>
      <w:r>
        <w:rPr>
          <w:rFonts w:hint="eastAsia"/>
          <w:color w:val="auto"/>
          <w:sz w:val="24"/>
          <w:lang w:eastAsia="zh-CN"/>
        </w:rPr>
        <w:t>陕州区</w:t>
      </w:r>
      <w:r>
        <w:rPr>
          <w:rFonts w:hint="eastAsia"/>
          <w:color w:val="auto"/>
          <w:sz w:val="24"/>
        </w:rPr>
        <w:t>相关法律、行政法规、标准规范，以及应急管理部近年来印发实施的相关文件要求，确保检查有依据、整改有标准、服务有实效。</w:t>
      </w:r>
    </w:p>
    <w:p w14:paraId="30033045">
      <w:pPr>
        <w:spacing w:line="360" w:lineRule="auto"/>
        <w:ind w:firstLine="480" w:firstLineChars="200"/>
        <w:outlineLvl w:val="0"/>
        <w:rPr>
          <w:color w:val="auto"/>
          <w:sz w:val="24"/>
        </w:rPr>
      </w:pPr>
      <w:r>
        <w:rPr>
          <w:rFonts w:hint="eastAsia"/>
          <w:color w:val="auto"/>
          <w:sz w:val="24"/>
        </w:rPr>
        <w:t>6.专家指导服务后，供应商应根据检查情况，为每家企业编制《**企业专家指导服务报告》，重点对企业安全管理系统性问题成因进行梳理分析，从政策规章、工作流程、资源工具、执行考核等维度提出整改意见。</w:t>
      </w:r>
    </w:p>
    <w:p w14:paraId="3598B352">
      <w:pPr>
        <w:spacing w:line="360" w:lineRule="auto"/>
        <w:ind w:firstLine="480" w:firstLineChars="200"/>
        <w:outlineLvl w:val="0"/>
        <w:rPr>
          <w:color w:val="auto"/>
          <w:sz w:val="24"/>
        </w:rPr>
      </w:pPr>
      <w:r>
        <w:rPr>
          <w:rFonts w:hint="eastAsia"/>
          <w:color w:val="auto"/>
          <w:sz w:val="24"/>
        </w:rPr>
        <w:t>7.对每家企业完成专家指导服务后，供应商组织专家在企业开展一次现场反馈会，指导企业对标开展整改提升，持续提升企业安全管理水平，时间为0.5天。</w:t>
      </w:r>
    </w:p>
    <w:p w14:paraId="2835B78E">
      <w:pPr>
        <w:spacing w:line="360" w:lineRule="auto"/>
        <w:ind w:firstLine="480" w:firstLineChars="200"/>
        <w:outlineLvl w:val="0"/>
        <w:rPr>
          <w:color w:val="auto"/>
          <w:sz w:val="24"/>
        </w:rPr>
      </w:pPr>
      <w:r>
        <w:rPr>
          <w:rFonts w:hint="eastAsia"/>
          <w:color w:val="auto"/>
          <w:sz w:val="24"/>
        </w:rPr>
        <w:t>8.在企业完成整改后，专家组应按照100%的比例开展复查，编制复查报告，明确复查结论，推动企业安全管理水平持续提升。</w:t>
      </w:r>
    </w:p>
    <w:p w14:paraId="376BEF40">
      <w:pPr>
        <w:spacing w:line="360" w:lineRule="auto"/>
        <w:ind w:firstLine="480" w:firstLineChars="200"/>
        <w:outlineLvl w:val="0"/>
        <w:rPr>
          <w:color w:val="auto"/>
          <w:sz w:val="24"/>
        </w:rPr>
      </w:pPr>
      <w:r>
        <w:rPr>
          <w:rFonts w:hint="eastAsia"/>
          <w:color w:val="auto"/>
          <w:sz w:val="24"/>
          <w:lang w:val="en-US" w:eastAsia="zh-CN"/>
        </w:rPr>
        <w:t>9</w:t>
      </w:r>
      <w:r>
        <w:rPr>
          <w:rFonts w:hint="eastAsia"/>
          <w:color w:val="auto"/>
          <w:sz w:val="24"/>
        </w:rPr>
        <w:t>.供应商应根据专家指导服务结果，基于企业风险现状和安全管理水平，将纳入专家指导服务范围的企业划分为高风险、中风险和低风险三类，建立企业风险等级台账，提出分级管控措施建议，实施分类监管。</w:t>
      </w:r>
    </w:p>
    <w:p w14:paraId="6DFBE54C">
      <w:pPr>
        <w:widowControl/>
        <w:adjustRightInd w:val="0"/>
        <w:snapToGrid w:val="0"/>
        <w:spacing w:line="360" w:lineRule="auto"/>
        <w:ind w:firstLine="720" w:firstLineChars="200"/>
        <w:jc w:val="center"/>
        <w:rPr>
          <w:rFonts w:ascii="黑体" w:hAnsi="黑体" w:eastAsia="黑体"/>
          <w:bCs/>
          <w:color w:val="000000"/>
          <w:kern w:val="0"/>
          <w:sz w:val="36"/>
          <w:szCs w:val="36"/>
        </w:rPr>
      </w:pPr>
      <w:r>
        <w:rPr>
          <w:rFonts w:ascii="黑体" w:hAnsi="黑体" w:eastAsia="黑体"/>
          <w:sz w:val="36"/>
          <w:szCs w:val="36"/>
        </w:rPr>
        <w:br w:type="page"/>
      </w:r>
      <w:r>
        <w:rPr>
          <w:rFonts w:hint="eastAsia" w:ascii="黑体" w:hAnsi="黑体" w:eastAsia="黑体"/>
          <w:bCs/>
          <w:color w:val="000000"/>
          <w:kern w:val="0"/>
          <w:sz w:val="36"/>
          <w:szCs w:val="36"/>
        </w:rPr>
        <w:t>第四章   磋 商 办 法</w:t>
      </w:r>
    </w:p>
    <w:p w14:paraId="77715743">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一、磋商方法</w:t>
      </w:r>
      <w:r>
        <w:rPr>
          <w:rFonts w:ascii="宋体" w:hAnsi="宋体"/>
          <w:b/>
          <w:bCs/>
          <w:color w:val="000000"/>
          <w:kern w:val="0"/>
          <w:sz w:val="24"/>
          <w:szCs w:val="24"/>
        </w:rPr>
        <w:t xml:space="preserve"> </w:t>
      </w:r>
    </w:p>
    <w:p w14:paraId="27684789">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color w:val="000000"/>
          <w:kern w:val="0"/>
          <w:sz w:val="24"/>
          <w:szCs w:val="24"/>
        </w:rPr>
        <w:t>根据《中华人民共和国政府采购法》、</w:t>
      </w:r>
      <w:r>
        <w:rPr>
          <w:rFonts w:hint="eastAsia" w:ascii="Tahoma" w:hAnsi="Tahoma" w:eastAsia="微软雅黑"/>
          <w:color w:val="000000"/>
          <w:kern w:val="0"/>
          <w:sz w:val="22"/>
        </w:rPr>
        <w:t>《</w:t>
      </w:r>
      <w:r>
        <w:rPr>
          <w:rFonts w:hint="eastAsia" w:ascii="宋体" w:hAnsi="宋体"/>
          <w:color w:val="000000"/>
          <w:kern w:val="0"/>
          <w:sz w:val="24"/>
          <w:szCs w:val="24"/>
        </w:rPr>
        <w:t>政府采购竞争性磋商采购方式管理暂行办法》的规定，结合磋商文件及本次采购项目的具体情况，制定本评标办法。本次磋商采用综合评分法。磋商小组对满足磋商文件实质性要求的响</w:t>
      </w:r>
      <w:r>
        <w:rPr>
          <w:rFonts w:hint="eastAsia" w:ascii="宋体" w:hAnsi="宋体"/>
          <w:kern w:val="0"/>
          <w:sz w:val="24"/>
          <w:szCs w:val="24"/>
        </w:rPr>
        <w:t>应文件，按照本章规定的评分标准进行打分，并按得分由高到低顺序向采购人推荐3名成交候选人，综合评分相等时，按报价最低的优先，若报价相等的，按技术指标优劣顺序排列。</w:t>
      </w:r>
    </w:p>
    <w:p w14:paraId="152A11EC">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二、评标办法前附表</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0"/>
        <w:gridCol w:w="289"/>
        <w:gridCol w:w="849"/>
        <w:gridCol w:w="1277"/>
        <w:gridCol w:w="567"/>
        <w:gridCol w:w="6095"/>
      </w:tblGrid>
      <w:tr w14:paraId="1A71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01" w:type="dxa"/>
            <w:gridSpan w:val="3"/>
            <w:noWrap w:val="0"/>
            <w:vAlign w:val="center"/>
          </w:tcPr>
          <w:p w14:paraId="72A9F9E0">
            <w:pPr>
              <w:spacing w:line="400" w:lineRule="exact"/>
              <w:jc w:val="center"/>
              <w:rPr>
                <w:rFonts w:ascii="宋体" w:hAnsi="宋体"/>
                <w:color w:val="000000"/>
                <w:szCs w:val="21"/>
              </w:rPr>
            </w:pPr>
            <w:r>
              <w:rPr>
                <w:rFonts w:hint="eastAsia" w:ascii="宋体" w:hAnsi="宋体"/>
                <w:color w:val="000000"/>
                <w:szCs w:val="21"/>
              </w:rPr>
              <w:t>条款号</w:t>
            </w:r>
          </w:p>
        </w:tc>
        <w:tc>
          <w:tcPr>
            <w:tcW w:w="2126" w:type="dxa"/>
            <w:gridSpan w:val="2"/>
            <w:noWrap w:val="0"/>
            <w:vAlign w:val="center"/>
          </w:tcPr>
          <w:p w14:paraId="327F98A0">
            <w:pPr>
              <w:spacing w:line="400" w:lineRule="exact"/>
              <w:jc w:val="center"/>
              <w:rPr>
                <w:rFonts w:ascii="宋体" w:hAnsi="宋体"/>
                <w:color w:val="000000"/>
                <w:szCs w:val="21"/>
              </w:rPr>
            </w:pPr>
            <w:r>
              <w:rPr>
                <w:rFonts w:hint="eastAsia" w:ascii="宋体" w:hAnsi="宋体"/>
                <w:color w:val="000000"/>
                <w:szCs w:val="21"/>
              </w:rPr>
              <w:t>评审因素</w:t>
            </w:r>
          </w:p>
        </w:tc>
        <w:tc>
          <w:tcPr>
            <w:tcW w:w="6662" w:type="dxa"/>
            <w:gridSpan w:val="2"/>
            <w:noWrap w:val="0"/>
            <w:vAlign w:val="center"/>
          </w:tcPr>
          <w:p w14:paraId="5CE217C5">
            <w:pPr>
              <w:spacing w:line="400" w:lineRule="exact"/>
              <w:jc w:val="center"/>
              <w:rPr>
                <w:rFonts w:ascii="宋体" w:hAnsi="宋体"/>
                <w:color w:val="000000"/>
                <w:szCs w:val="21"/>
              </w:rPr>
            </w:pPr>
            <w:r>
              <w:rPr>
                <w:rFonts w:hint="eastAsia" w:ascii="宋体" w:hAnsi="宋体"/>
                <w:color w:val="000000"/>
                <w:szCs w:val="21"/>
              </w:rPr>
              <w:t>评审标准</w:t>
            </w:r>
          </w:p>
        </w:tc>
      </w:tr>
      <w:tr w14:paraId="3789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92" w:type="dxa"/>
            <w:vMerge w:val="restart"/>
            <w:noWrap w:val="0"/>
            <w:vAlign w:val="center"/>
          </w:tcPr>
          <w:p w14:paraId="5E9A1DBB">
            <w:pPr>
              <w:spacing w:line="360" w:lineRule="auto"/>
              <w:jc w:val="center"/>
              <w:rPr>
                <w:rFonts w:hint="eastAsia" w:ascii="宋体" w:hAnsi="宋体"/>
                <w:color w:val="000000"/>
                <w:szCs w:val="21"/>
              </w:rPr>
            </w:pPr>
          </w:p>
          <w:p w14:paraId="5E22ED3C">
            <w:pPr>
              <w:spacing w:line="360" w:lineRule="auto"/>
              <w:jc w:val="center"/>
              <w:rPr>
                <w:rFonts w:hint="eastAsia" w:ascii="宋体" w:hAnsi="宋体"/>
                <w:color w:val="000000"/>
                <w:szCs w:val="21"/>
              </w:rPr>
            </w:pPr>
          </w:p>
          <w:p w14:paraId="746D61F7">
            <w:pPr>
              <w:spacing w:line="360" w:lineRule="auto"/>
              <w:jc w:val="center"/>
              <w:rPr>
                <w:rFonts w:ascii="宋体" w:hAnsi="宋体"/>
                <w:color w:val="000000"/>
                <w:szCs w:val="21"/>
              </w:rPr>
            </w:pPr>
            <w:r>
              <w:rPr>
                <w:rFonts w:hint="eastAsia" w:ascii="宋体" w:hAnsi="宋体"/>
                <w:color w:val="000000"/>
                <w:szCs w:val="21"/>
              </w:rPr>
              <w:t>初</w:t>
            </w:r>
          </w:p>
          <w:p w14:paraId="6EE65316">
            <w:pPr>
              <w:spacing w:line="360" w:lineRule="auto"/>
              <w:jc w:val="center"/>
              <w:rPr>
                <w:rFonts w:ascii="宋体" w:hAnsi="宋体"/>
                <w:color w:val="000000"/>
                <w:szCs w:val="21"/>
              </w:rPr>
            </w:pPr>
            <w:r>
              <w:rPr>
                <w:rFonts w:hint="eastAsia" w:ascii="宋体" w:hAnsi="宋体"/>
                <w:color w:val="000000"/>
                <w:szCs w:val="21"/>
              </w:rPr>
              <w:t>步</w:t>
            </w:r>
          </w:p>
          <w:p w14:paraId="7755C32B">
            <w:pPr>
              <w:spacing w:line="360" w:lineRule="auto"/>
              <w:jc w:val="center"/>
              <w:rPr>
                <w:rFonts w:ascii="宋体" w:hAnsi="宋体"/>
                <w:color w:val="000000"/>
                <w:szCs w:val="21"/>
              </w:rPr>
            </w:pPr>
            <w:r>
              <w:rPr>
                <w:rFonts w:hint="eastAsia" w:ascii="宋体" w:hAnsi="宋体"/>
                <w:color w:val="000000"/>
                <w:szCs w:val="21"/>
              </w:rPr>
              <w:t>评</w:t>
            </w:r>
          </w:p>
          <w:p w14:paraId="77007DD4">
            <w:pPr>
              <w:spacing w:line="360" w:lineRule="auto"/>
              <w:jc w:val="center"/>
              <w:rPr>
                <w:rFonts w:ascii="宋体" w:hAnsi="宋体"/>
                <w:color w:val="000000"/>
                <w:szCs w:val="21"/>
              </w:rPr>
            </w:pPr>
            <w:r>
              <w:rPr>
                <w:rFonts w:hint="eastAsia" w:ascii="宋体" w:hAnsi="宋体"/>
                <w:color w:val="000000"/>
                <w:szCs w:val="21"/>
              </w:rPr>
              <w:t>审</w:t>
            </w:r>
          </w:p>
        </w:tc>
        <w:tc>
          <w:tcPr>
            <w:tcW w:w="709" w:type="dxa"/>
            <w:gridSpan w:val="2"/>
            <w:vMerge w:val="restart"/>
            <w:noWrap w:val="0"/>
            <w:vAlign w:val="center"/>
          </w:tcPr>
          <w:p w14:paraId="6FAEE8D2">
            <w:pPr>
              <w:adjustRightInd w:val="0"/>
              <w:snapToGrid w:val="0"/>
              <w:jc w:val="center"/>
              <w:rPr>
                <w:rFonts w:ascii="宋体" w:hAnsi="宋体"/>
                <w:color w:val="000000"/>
                <w:szCs w:val="21"/>
              </w:rPr>
            </w:pPr>
            <w:r>
              <w:rPr>
                <w:rFonts w:hint="eastAsia" w:ascii="宋体" w:hAnsi="宋体"/>
                <w:color w:val="000000"/>
                <w:kern w:val="0"/>
                <w:sz w:val="24"/>
                <w:szCs w:val="24"/>
              </w:rPr>
              <w:t>资格性评审标准</w:t>
            </w:r>
          </w:p>
        </w:tc>
        <w:tc>
          <w:tcPr>
            <w:tcW w:w="2126" w:type="dxa"/>
            <w:gridSpan w:val="2"/>
            <w:noWrap w:val="0"/>
            <w:vAlign w:val="center"/>
          </w:tcPr>
          <w:p w14:paraId="6417C785">
            <w:pPr>
              <w:widowControl/>
              <w:adjustRightInd w:val="0"/>
              <w:snapToGrid w:val="0"/>
              <w:jc w:val="left"/>
              <w:rPr>
                <w:rFonts w:ascii="宋体" w:hAnsi="宋体"/>
                <w:kern w:val="0"/>
                <w:szCs w:val="21"/>
              </w:rPr>
            </w:pPr>
            <w:r>
              <w:rPr>
                <w:rFonts w:ascii="宋体" w:hAnsi="宋体"/>
                <w:kern w:val="0"/>
                <w:szCs w:val="21"/>
              </w:rPr>
              <w:t>法定代表人身份证（或授权委托书及授权人身份证）</w:t>
            </w:r>
          </w:p>
        </w:tc>
        <w:tc>
          <w:tcPr>
            <w:tcW w:w="6662" w:type="dxa"/>
            <w:gridSpan w:val="2"/>
            <w:noWrap w:val="0"/>
            <w:vAlign w:val="center"/>
          </w:tcPr>
          <w:p w14:paraId="73E38FB8">
            <w:pPr>
              <w:widowControl/>
              <w:adjustRightInd w:val="0"/>
              <w:snapToGrid w:val="0"/>
              <w:jc w:val="left"/>
              <w:rPr>
                <w:rFonts w:ascii="宋体" w:hAnsi="宋体"/>
                <w:kern w:val="0"/>
                <w:szCs w:val="21"/>
              </w:rPr>
            </w:pPr>
            <w:r>
              <w:rPr>
                <w:rFonts w:hint="eastAsia" w:ascii="宋体" w:hAnsi="宋体"/>
                <w:color w:val="000000"/>
                <w:kern w:val="0"/>
                <w:szCs w:val="21"/>
              </w:rPr>
              <w:t>法定代表人提供本人身份证（或代理人提供法定代表人授权委托书及被授权人身份证）</w:t>
            </w:r>
          </w:p>
        </w:tc>
      </w:tr>
      <w:tr w14:paraId="4899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92" w:type="dxa"/>
            <w:vMerge w:val="continue"/>
            <w:noWrap w:val="0"/>
            <w:vAlign w:val="center"/>
          </w:tcPr>
          <w:p w14:paraId="120CE000">
            <w:pPr>
              <w:spacing w:line="360" w:lineRule="auto"/>
              <w:jc w:val="center"/>
              <w:rPr>
                <w:rFonts w:ascii="宋体" w:hAnsi="宋体"/>
                <w:color w:val="000000"/>
                <w:szCs w:val="21"/>
              </w:rPr>
            </w:pPr>
          </w:p>
        </w:tc>
        <w:tc>
          <w:tcPr>
            <w:tcW w:w="709" w:type="dxa"/>
            <w:gridSpan w:val="2"/>
            <w:vMerge w:val="continue"/>
            <w:noWrap w:val="0"/>
            <w:vAlign w:val="center"/>
          </w:tcPr>
          <w:p w14:paraId="6F8D7B45">
            <w:pPr>
              <w:adjustRightInd w:val="0"/>
              <w:snapToGrid w:val="0"/>
              <w:jc w:val="center"/>
              <w:rPr>
                <w:rFonts w:ascii="宋体" w:hAnsi="宋体"/>
                <w:color w:val="000000"/>
                <w:szCs w:val="21"/>
              </w:rPr>
            </w:pPr>
          </w:p>
        </w:tc>
        <w:tc>
          <w:tcPr>
            <w:tcW w:w="2126" w:type="dxa"/>
            <w:gridSpan w:val="2"/>
            <w:noWrap w:val="0"/>
            <w:vAlign w:val="center"/>
          </w:tcPr>
          <w:p w14:paraId="1F2CDBD1">
            <w:pPr>
              <w:widowControl/>
              <w:adjustRightInd w:val="0"/>
              <w:snapToGrid w:val="0"/>
              <w:jc w:val="left"/>
              <w:rPr>
                <w:rFonts w:hint="eastAsia" w:ascii="宋体" w:hAnsi="宋体"/>
                <w:color w:val="000000"/>
                <w:kern w:val="0"/>
                <w:szCs w:val="21"/>
              </w:rPr>
            </w:pPr>
            <w:r>
              <w:rPr>
                <w:rFonts w:hint="eastAsia" w:ascii="宋体" w:hAnsi="宋体"/>
                <w:color w:val="000000"/>
                <w:kern w:val="0"/>
                <w:szCs w:val="21"/>
              </w:rPr>
              <w:t>符合《中华人民共和国政府采购法》第二十二条规定</w:t>
            </w:r>
          </w:p>
        </w:tc>
        <w:tc>
          <w:tcPr>
            <w:tcW w:w="6662" w:type="dxa"/>
            <w:gridSpan w:val="2"/>
            <w:noWrap w:val="0"/>
            <w:vAlign w:val="center"/>
          </w:tcPr>
          <w:p w14:paraId="3D630A57">
            <w:pPr>
              <w:suppressAutoHyphens/>
              <w:spacing w:line="260" w:lineRule="exact"/>
              <w:jc w:val="left"/>
              <w:rPr>
                <w:rFonts w:hint="eastAsia" w:ascii="宋体" w:hAnsi="宋体"/>
                <w:kern w:val="0"/>
                <w:szCs w:val="21"/>
              </w:rPr>
            </w:pPr>
            <w:r>
              <w:rPr>
                <w:rFonts w:hint="eastAsia" w:ascii="宋体" w:hAnsi="宋体"/>
                <w:kern w:val="0"/>
                <w:szCs w:val="21"/>
              </w:rPr>
              <w:t>符合《中华人民共和国政府采购法》第二十二条规定（相关证明资料或承诺书）</w:t>
            </w:r>
          </w:p>
        </w:tc>
      </w:tr>
      <w:tr w14:paraId="0FC2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2" w:type="dxa"/>
            <w:vMerge w:val="continue"/>
            <w:noWrap w:val="0"/>
            <w:vAlign w:val="center"/>
          </w:tcPr>
          <w:p w14:paraId="14528959">
            <w:pPr>
              <w:spacing w:line="360" w:lineRule="auto"/>
              <w:jc w:val="center"/>
              <w:rPr>
                <w:rFonts w:ascii="宋体" w:hAnsi="宋体"/>
                <w:color w:val="000000"/>
                <w:szCs w:val="21"/>
              </w:rPr>
            </w:pPr>
          </w:p>
        </w:tc>
        <w:tc>
          <w:tcPr>
            <w:tcW w:w="709" w:type="dxa"/>
            <w:gridSpan w:val="2"/>
            <w:vMerge w:val="continue"/>
            <w:noWrap w:val="0"/>
            <w:vAlign w:val="center"/>
          </w:tcPr>
          <w:p w14:paraId="6854D728">
            <w:pPr>
              <w:adjustRightInd w:val="0"/>
              <w:snapToGrid w:val="0"/>
              <w:jc w:val="center"/>
              <w:rPr>
                <w:rFonts w:ascii="宋体" w:hAnsi="宋体"/>
                <w:color w:val="000000"/>
                <w:szCs w:val="21"/>
              </w:rPr>
            </w:pPr>
          </w:p>
        </w:tc>
        <w:tc>
          <w:tcPr>
            <w:tcW w:w="2126" w:type="dxa"/>
            <w:gridSpan w:val="2"/>
            <w:noWrap w:val="0"/>
            <w:vAlign w:val="center"/>
          </w:tcPr>
          <w:p w14:paraId="307FB18C">
            <w:pPr>
              <w:widowControl/>
              <w:tabs>
                <w:tab w:val="left" w:pos="735"/>
              </w:tabs>
              <w:adjustRightInd w:val="0"/>
              <w:snapToGrid w:val="0"/>
              <w:jc w:val="center"/>
              <w:rPr>
                <w:rFonts w:ascii="宋体" w:hAnsi="宋体"/>
                <w:color w:val="000000"/>
                <w:kern w:val="0"/>
                <w:szCs w:val="21"/>
              </w:rPr>
            </w:pPr>
            <w:r>
              <w:rPr>
                <w:rFonts w:ascii="宋体" w:hAnsi="宋体"/>
                <w:color w:val="000000"/>
                <w:kern w:val="0"/>
                <w:szCs w:val="21"/>
              </w:rPr>
              <w:t>营业</w:t>
            </w:r>
            <w:r>
              <w:rPr>
                <w:rFonts w:hint="eastAsia" w:ascii="宋体" w:hAnsi="宋体"/>
                <w:color w:val="000000"/>
                <w:kern w:val="0"/>
                <w:szCs w:val="21"/>
              </w:rPr>
              <w:t>执照</w:t>
            </w:r>
          </w:p>
        </w:tc>
        <w:tc>
          <w:tcPr>
            <w:tcW w:w="6662" w:type="dxa"/>
            <w:gridSpan w:val="2"/>
            <w:noWrap w:val="0"/>
            <w:vAlign w:val="center"/>
          </w:tcPr>
          <w:p w14:paraId="064C9155">
            <w:pPr>
              <w:widowControl/>
              <w:tabs>
                <w:tab w:val="left" w:pos="735"/>
              </w:tabs>
              <w:adjustRightInd w:val="0"/>
              <w:snapToGrid w:val="0"/>
              <w:jc w:val="left"/>
              <w:rPr>
                <w:rFonts w:ascii="宋体" w:hAnsi="宋体"/>
                <w:kern w:val="0"/>
                <w:szCs w:val="21"/>
              </w:rPr>
            </w:pPr>
            <w:r>
              <w:rPr>
                <w:rFonts w:hint="eastAsia" w:ascii="宋体" w:hAnsi="宋体"/>
                <w:kern w:val="0"/>
                <w:szCs w:val="21"/>
              </w:rPr>
              <w:t>供应商须具有有效的营业执照副本、税务登记证副本、组织机构代码证（或三证合一的营业执照副本）；</w:t>
            </w:r>
          </w:p>
        </w:tc>
      </w:tr>
      <w:tr w14:paraId="72B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51F43B3B">
            <w:pPr>
              <w:spacing w:line="360" w:lineRule="auto"/>
              <w:jc w:val="center"/>
              <w:rPr>
                <w:rFonts w:ascii="宋体" w:hAnsi="宋体"/>
                <w:color w:val="000000"/>
                <w:szCs w:val="21"/>
              </w:rPr>
            </w:pPr>
          </w:p>
        </w:tc>
        <w:tc>
          <w:tcPr>
            <w:tcW w:w="709" w:type="dxa"/>
            <w:gridSpan w:val="2"/>
            <w:vMerge w:val="continue"/>
            <w:noWrap w:val="0"/>
            <w:vAlign w:val="center"/>
          </w:tcPr>
          <w:p w14:paraId="4AB0F69A">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5E913C73">
            <w:pPr>
              <w:widowControl/>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专业技术能力</w:t>
            </w:r>
          </w:p>
        </w:tc>
        <w:tc>
          <w:tcPr>
            <w:tcW w:w="6662" w:type="dxa"/>
            <w:gridSpan w:val="2"/>
            <w:noWrap w:val="0"/>
            <w:vAlign w:val="center"/>
          </w:tcPr>
          <w:p w14:paraId="25D7939B">
            <w:pPr>
              <w:suppressAutoHyphens/>
              <w:spacing w:line="260" w:lineRule="exact"/>
              <w:jc w:val="left"/>
              <w:rPr>
                <w:rFonts w:hint="eastAsia" w:ascii="宋体" w:hAnsi="宋体"/>
                <w:kern w:val="0"/>
                <w:szCs w:val="21"/>
              </w:rPr>
            </w:pPr>
            <w:r>
              <w:rPr>
                <w:rFonts w:hint="eastAsia" w:ascii="宋体" w:hAnsi="宋体"/>
                <w:kern w:val="0"/>
                <w:szCs w:val="21"/>
              </w:rPr>
              <w:t>提交具备履行合同所必需的设备和专业技术能力证明材料（自行承诺）；</w:t>
            </w:r>
          </w:p>
        </w:tc>
      </w:tr>
      <w:tr w14:paraId="6D2C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2" w:type="dxa"/>
            <w:vMerge w:val="continue"/>
            <w:noWrap w:val="0"/>
            <w:vAlign w:val="center"/>
          </w:tcPr>
          <w:p w14:paraId="02777EDB">
            <w:pPr>
              <w:spacing w:line="360" w:lineRule="auto"/>
              <w:jc w:val="center"/>
              <w:rPr>
                <w:rFonts w:ascii="宋体" w:hAnsi="宋体"/>
                <w:color w:val="000000"/>
                <w:szCs w:val="21"/>
              </w:rPr>
            </w:pPr>
          </w:p>
        </w:tc>
        <w:tc>
          <w:tcPr>
            <w:tcW w:w="709" w:type="dxa"/>
            <w:gridSpan w:val="2"/>
            <w:vMerge w:val="continue"/>
            <w:noWrap w:val="0"/>
            <w:vAlign w:val="center"/>
          </w:tcPr>
          <w:p w14:paraId="2A6D75C2">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34D53C31">
            <w:pPr>
              <w:widowControl/>
              <w:adjustRightInd w:val="0"/>
              <w:snapToGrid w:val="0"/>
              <w:jc w:val="center"/>
              <w:rPr>
                <w:rFonts w:ascii="宋体" w:hAnsi="宋体" w:cs="黑体"/>
                <w:kern w:val="0"/>
                <w:szCs w:val="21"/>
              </w:rPr>
            </w:pPr>
            <w:r>
              <w:rPr>
                <w:rFonts w:hint="eastAsia" w:ascii="宋体" w:hAnsi="宋体" w:cs="黑体"/>
                <w:kern w:val="0"/>
                <w:szCs w:val="21"/>
              </w:rPr>
              <w:t>无商业贿赂及无不正当竞争行为的</w:t>
            </w:r>
            <w:r>
              <w:rPr>
                <w:rFonts w:ascii="宋体" w:hAnsi="宋体" w:cs="黑体"/>
                <w:kern w:val="0"/>
                <w:szCs w:val="21"/>
              </w:rPr>
              <w:t>承诺书</w:t>
            </w:r>
          </w:p>
        </w:tc>
        <w:tc>
          <w:tcPr>
            <w:tcW w:w="6662" w:type="dxa"/>
            <w:gridSpan w:val="2"/>
            <w:noWrap w:val="0"/>
            <w:vAlign w:val="center"/>
          </w:tcPr>
          <w:p w14:paraId="17B8053D">
            <w:pPr>
              <w:widowControl/>
              <w:adjustRightInd w:val="0"/>
              <w:snapToGrid w:val="0"/>
              <w:jc w:val="left"/>
              <w:rPr>
                <w:rFonts w:ascii="宋体" w:hAnsi="宋体" w:cs="黑体"/>
                <w:kern w:val="0"/>
                <w:szCs w:val="21"/>
              </w:rPr>
            </w:pPr>
            <w:r>
              <w:rPr>
                <w:rFonts w:hint="eastAsia" w:ascii="宋体" w:hAnsi="宋体" w:cs="宋体"/>
                <w:kern w:val="0"/>
                <w:szCs w:val="21"/>
              </w:rPr>
              <w:t>供应商出具企业、法定代表人无商业贿赂及无不正当竞争行为的承诺书；</w:t>
            </w:r>
          </w:p>
        </w:tc>
      </w:tr>
      <w:tr w14:paraId="233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2" w:type="dxa"/>
            <w:vMerge w:val="continue"/>
            <w:noWrap w:val="0"/>
            <w:vAlign w:val="center"/>
          </w:tcPr>
          <w:p w14:paraId="25E96459">
            <w:pPr>
              <w:spacing w:line="360" w:lineRule="auto"/>
              <w:jc w:val="center"/>
              <w:rPr>
                <w:rFonts w:ascii="宋体" w:hAnsi="宋体"/>
                <w:color w:val="000000"/>
                <w:szCs w:val="21"/>
              </w:rPr>
            </w:pPr>
          </w:p>
        </w:tc>
        <w:tc>
          <w:tcPr>
            <w:tcW w:w="709" w:type="dxa"/>
            <w:gridSpan w:val="2"/>
            <w:vMerge w:val="continue"/>
            <w:noWrap w:val="0"/>
            <w:vAlign w:val="center"/>
          </w:tcPr>
          <w:p w14:paraId="75B6BAA7">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60C0ABFC">
            <w:pPr>
              <w:widowControl/>
              <w:adjustRightInd w:val="0"/>
              <w:snapToGrid w:val="0"/>
              <w:jc w:val="left"/>
              <w:rPr>
                <w:rFonts w:ascii="宋体" w:hAnsi="宋体"/>
                <w:kern w:val="0"/>
                <w:szCs w:val="21"/>
              </w:rPr>
            </w:pPr>
            <w:r>
              <w:rPr>
                <w:rFonts w:hint="eastAsia" w:ascii="宋体" w:hAnsi="宋体"/>
                <w:kern w:val="0"/>
                <w:szCs w:val="21"/>
              </w:rPr>
              <w:t>中国裁判文书网查询（提供公告后网页查询截图）或供应商自行承诺</w:t>
            </w:r>
          </w:p>
        </w:tc>
        <w:tc>
          <w:tcPr>
            <w:tcW w:w="6662" w:type="dxa"/>
            <w:gridSpan w:val="2"/>
            <w:noWrap w:val="0"/>
            <w:vAlign w:val="center"/>
          </w:tcPr>
          <w:p w14:paraId="274E5B23">
            <w:pPr>
              <w:widowControl/>
              <w:adjustRightInd w:val="0"/>
              <w:snapToGrid w:val="0"/>
              <w:jc w:val="left"/>
              <w:rPr>
                <w:rFonts w:ascii="宋体" w:hAnsi="宋体"/>
                <w:kern w:val="0"/>
                <w:szCs w:val="21"/>
              </w:rPr>
            </w:pPr>
            <w:r>
              <w:rPr>
                <w:rFonts w:hint="eastAsia" w:ascii="宋体" w:hAnsi="宋体" w:cs="宋体"/>
                <w:kern w:val="0"/>
                <w:szCs w:val="21"/>
              </w:rPr>
              <w:t>供应商提供企业、法定代表人无行贿犯罪记录,在中国裁判文书网查询（提供公告后网页查询截图）或供应商自行承诺</w:t>
            </w:r>
          </w:p>
        </w:tc>
      </w:tr>
      <w:tr w14:paraId="2ADB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2" w:type="dxa"/>
            <w:vMerge w:val="continue"/>
            <w:noWrap w:val="0"/>
            <w:vAlign w:val="center"/>
          </w:tcPr>
          <w:p w14:paraId="5404FE15">
            <w:pPr>
              <w:spacing w:line="360" w:lineRule="auto"/>
              <w:jc w:val="center"/>
              <w:rPr>
                <w:rFonts w:ascii="宋体" w:hAnsi="宋体"/>
                <w:color w:val="000000"/>
                <w:szCs w:val="21"/>
              </w:rPr>
            </w:pPr>
          </w:p>
        </w:tc>
        <w:tc>
          <w:tcPr>
            <w:tcW w:w="709" w:type="dxa"/>
            <w:gridSpan w:val="2"/>
            <w:vMerge w:val="continue"/>
            <w:noWrap w:val="0"/>
            <w:vAlign w:val="center"/>
          </w:tcPr>
          <w:p w14:paraId="14B0E5F1">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4CCD9A3C">
            <w:pPr>
              <w:widowControl/>
              <w:adjustRightInd w:val="0"/>
              <w:snapToGrid w:val="0"/>
              <w:jc w:val="left"/>
              <w:rPr>
                <w:rFonts w:ascii="宋体" w:hAnsi="宋体"/>
                <w:bCs/>
                <w:kern w:val="0"/>
                <w:szCs w:val="21"/>
              </w:rPr>
            </w:pPr>
            <w:r>
              <w:rPr>
                <w:rFonts w:hint="eastAsia" w:ascii="宋体" w:hAnsi="宋体"/>
                <w:bCs/>
                <w:kern w:val="0"/>
                <w:szCs w:val="21"/>
              </w:rPr>
              <w:t>供应商须提供公告后相关网页查询页截图</w:t>
            </w:r>
          </w:p>
        </w:tc>
        <w:tc>
          <w:tcPr>
            <w:tcW w:w="6662" w:type="dxa"/>
            <w:gridSpan w:val="2"/>
            <w:noWrap w:val="0"/>
            <w:vAlign w:val="center"/>
          </w:tcPr>
          <w:p w14:paraId="6A750C7C">
            <w:pPr>
              <w:widowControl/>
              <w:adjustRightInd w:val="0"/>
              <w:snapToGrid w:val="0"/>
              <w:jc w:val="left"/>
              <w:rPr>
                <w:rFonts w:ascii="宋体" w:hAnsi="宋体"/>
                <w:bCs/>
                <w:kern w:val="0"/>
                <w:szCs w:val="21"/>
              </w:rPr>
            </w:pPr>
            <w:r>
              <w:rPr>
                <w:rFonts w:hint="eastAsia" w:ascii="宋体" w:hAnsi="宋体"/>
                <w:bCs/>
                <w:kern w:val="0"/>
                <w:szCs w:val="21"/>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tc>
      </w:tr>
      <w:tr w14:paraId="2ACC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2" w:type="dxa"/>
            <w:vMerge w:val="continue"/>
            <w:noWrap w:val="0"/>
            <w:vAlign w:val="center"/>
          </w:tcPr>
          <w:p w14:paraId="58516591">
            <w:pPr>
              <w:spacing w:line="360" w:lineRule="auto"/>
              <w:jc w:val="center"/>
              <w:rPr>
                <w:rFonts w:ascii="宋体" w:hAnsi="宋体"/>
                <w:color w:val="000000"/>
                <w:szCs w:val="21"/>
              </w:rPr>
            </w:pPr>
          </w:p>
        </w:tc>
        <w:tc>
          <w:tcPr>
            <w:tcW w:w="709" w:type="dxa"/>
            <w:gridSpan w:val="2"/>
            <w:vMerge w:val="continue"/>
            <w:noWrap w:val="0"/>
            <w:vAlign w:val="center"/>
          </w:tcPr>
          <w:p w14:paraId="3BCF8EA8">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4E9DD97A">
            <w:pPr>
              <w:widowControl/>
              <w:adjustRightInd w:val="0"/>
              <w:snapToGrid w:val="0"/>
              <w:jc w:val="center"/>
              <w:rPr>
                <w:rFonts w:hint="eastAsia" w:ascii="宋体" w:hAnsi="宋体"/>
                <w:bCs/>
                <w:kern w:val="0"/>
                <w:szCs w:val="21"/>
              </w:rPr>
            </w:pPr>
            <w:r>
              <w:rPr>
                <w:rFonts w:hint="eastAsia" w:ascii="宋体" w:hAnsi="宋体"/>
                <w:bCs/>
                <w:kern w:val="0"/>
                <w:szCs w:val="21"/>
              </w:rPr>
              <w:t>本项目不接受联合体磋商</w:t>
            </w:r>
          </w:p>
        </w:tc>
        <w:tc>
          <w:tcPr>
            <w:tcW w:w="6662" w:type="dxa"/>
            <w:gridSpan w:val="2"/>
            <w:noWrap w:val="0"/>
            <w:vAlign w:val="center"/>
          </w:tcPr>
          <w:p w14:paraId="666E4503">
            <w:pPr>
              <w:widowControl/>
              <w:adjustRightInd w:val="0"/>
              <w:snapToGrid w:val="0"/>
              <w:jc w:val="left"/>
              <w:rPr>
                <w:rFonts w:ascii="宋体" w:hAnsi="宋体"/>
                <w:bCs/>
                <w:kern w:val="0"/>
                <w:szCs w:val="21"/>
              </w:rPr>
            </w:pPr>
            <w:r>
              <w:rPr>
                <w:rFonts w:hint="eastAsia" w:ascii="宋体" w:hAnsi="宋体"/>
                <w:bCs/>
                <w:kern w:val="0"/>
                <w:szCs w:val="21"/>
              </w:rPr>
              <w:t>本项目不接受联合体磋商。</w:t>
            </w:r>
          </w:p>
        </w:tc>
      </w:tr>
      <w:tr w14:paraId="634E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2" w:type="dxa"/>
            <w:vMerge w:val="continue"/>
            <w:noWrap w:val="0"/>
            <w:vAlign w:val="center"/>
          </w:tcPr>
          <w:p w14:paraId="602036A9">
            <w:pPr>
              <w:spacing w:line="360" w:lineRule="auto"/>
              <w:jc w:val="center"/>
              <w:rPr>
                <w:rFonts w:ascii="宋体" w:hAnsi="宋体"/>
                <w:color w:val="000000"/>
                <w:szCs w:val="21"/>
              </w:rPr>
            </w:pPr>
          </w:p>
        </w:tc>
        <w:tc>
          <w:tcPr>
            <w:tcW w:w="709" w:type="dxa"/>
            <w:gridSpan w:val="2"/>
            <w:vMerge w:val="continue"/>
            <w:noWrap w:val="0"/>
            <w:vAlign w:val="center"/>
          </w:tcPr>
          <w:p w14:paraId="54CAF6B5">
            <w:pPr>
              <w:widowControl/>
              <w:adjustRightInd w:val="0"/>
              <w:snapToGrid w:val="0"/>
              <w:jc w:val="center"/>
              <w:rPr>
                <w:rFonts w:ascii="宋体" w:hAnsi="宋体"/>
                <w:color w:val="000000"/>
                <w:kern w:val="0"/>
                <w:sz w:val="24"/>
                <w:szCs w:val="24"/>
              </w:rPr>
            </w:pPr>
          </w:p>
        </w:tc>
        <w:tc>
          <w:tcPr>
            <w:tcW w:w="2126" w:type="dxa"/>
            <w:gridSpan w:val="2"/>
            <w:noWrap w:val="0"/>
            <w:vAlign w:val="center"/>
          </w:tcPr>
          <w:p w14:paraId="4C9EC3DC">
            <w:pPr>
              <w:suppressAutoHyphens/>
              <w:spacing w:line="260" w:lineRule="exact"/>
              <w:jc w:val="center"/>
              <w:rPr>
                <w:rFonts w:hint="eastAsia" w:ascii="宋体" w:hAnsi="宋体"/>
                <w:kern w:val="0"/>
                <w:szCs w:val="21"/>
              </w:rPr>
            </w:pPr>
            <w:r>
              <w:rPr>
                <w:rFonts w:hint="eastAsia" w:ascii="宋体" w:hAnsi="宋体" w:cs="宋体"/>
                <w:bCs/>
                <w:kern w:val="0"/>
                <w:szCs w:val="21"/>
              </w:rPr>
              <w:t>其他证明材料</w:t>
            </w:r>
          </w:p>
        </w:tc>
        <w:tc>
          <w:tcPr>
            <w:tcW w:w="6662" w:type="dxa"/>
            <w:gridSpan w:val="2"/>
            <w:noWrap w:val="0"/>
            <w:vAlign w:val="center"/>
          </w:tcPr>
          <w:p w14:paraId="2336BEE7">
            <w:pPr>
              <w:suppressAutoHyphens/>
              <w:spacing w:line="260" w:lineRule="exact"/>
              <w:jc w:val="left"/>
              <w:rPr>
                <w:rFonts w:hint="eastAsia" w:ascii="宋体" w:hAnsi="宋体"/>
                <w:kern w:val="0"/>
                <w:szCs w:val="21"/>
              </w:rPr>
            </w:pPr>
            <w:r>
              <w:rPr>
                <w:rFonts w:hint="eastAsia" w:ascii="宋体" w:hAnsi="宋体"/>
                <w:kern w:val="0"/>
                <w:szCs w:val="21"/>
              </w:rPr>
              <w:t>供应商需要上传的其他证明材料</w:t>
            </w:r>
          </w:p>
        </w:tc>
      </w:tr>
      <w:tr w14:paraId="2178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2" w:type="dxa"/>
            <w:vMerge w:val="continue"/>
            <w:noWrap w:val="0"/>
            <w:vAlign w:val="center"/>
          </w:tcPr>
          <w:p w14:paraId="2C6FAB60">
            <w:pPr>
              <w:spacing w:line="360" w:lineRule="auto"/>
              <w:jc w:val="center"/>
              <w:rPr>
                <w:rFonts w:ascii="宋体" w:hAnsi="宋体"/>
                <w:color w:val="000000"/>
                <w:szCs w:val="21"/>
              </w:rPr>
            </w:pPr>
          </w:p>
        </w:tc>
        <w:tc>
          <w:tcPr>
            <w:tcW w:w="709" w:type="dxa"/>
            <w:gridSpan w:val="2"/>
            <w:vMerge w:val="restart"/>
            <w:noWrap w:val="0"/>
            <w:vAlign w:val="center"/>
          </w:tcPr>
          <w:p w14:paraId="08AD3E23">
            <w:pPr>
              <w:spacing w:line="360" w:lineRule="auto"/>
              <w:jc w:val="center"/>
              <w:rPr>
                <w:rFonts w:ascii="宋体" w:hAnsi="宋体"/>
                <w:szCs w:val="21"/>
              </w:rPr>
            </w:pPr>
            <w:r>
              <w:rPr>
                <w:rFonts w:hint="eastAsia" w:ascii="宋体" w:hAnsi="宋体"/>
                <w:szCs w:val="21"/>
              </w:rPr>
              <w:t>符合性评审标准</w:t>
            </w:r>
          </w:p>
        </w:tc>
        <w:tc>
          <w:tcPr>
            <w:tcW w:w="2126" w:type="dxa"/>
            <w:gridSpan w:val="2"/>
            <w:noWrap w:val="0"/>
            <w:vAlign w:val="center"/>
          </w:tcPr>
          <w:p w14:paraId="4F813FA7">
            <w:pPr>
              <w:suppressAutoHyphens/>
              <w:spacing w:line="260" w:lineRule="exact"/>
              <w:jc w:val="center"/>
              <w:rPr>
                <w:rFonts w:hint="eastAsia" w:ascii="宋体" w:hAnsi="宋体" w:cs="宋体"/>
                <w:szCs w:val="21"/>
              </w:rPr>
            </w:pPr>
            <w:r>
              <w:rPr>
                <w:rFonts w:hint="eastAsia" w:ascii="宋体" w:hAnsi="宋体" w:cs="宋体"/>
                <w:szCs w:val="21"/>
              </w:rPr>
              <w:t>供应商名称</w:t>
            </w:r>
          </w:p>
        </w:tc>
        <w:tc>
          <w:tcPr>
            <w:tcW w:w="6662" w:type="dxa"/>
            <w:gridSpan w:val="2"/>
            <w:noWrap w:val="0"/>
            <w:vAlign w:val="center"/>
          </w:tcPr>
          <w:p w14:paraId="2BDBD0B3">
            <w:pPr>
              <w:suppressAutoHyphens/>
              <w:spacing w:line="260" w:lineRule="exact"/>
              <w:jc w:val="left"/>
              <w:rPr>
                <w:rFonts w:hint="eastAsia" w:ascii="宋体" w:hAnsi="宋体" w:cs="宋体"/>
                <w:szCs w:val="21"/>
              </w:rPr>
            </w:pPr>
            <w:r>
              <w:rPr>
                <w:rFonts w:hint="eastAsia" w:ascii="宋体" w:hAnsi="宋体" w:cs="宋体"/>
                <w:szCs w:val="21"/>
              </w:rPr>
              <w:t>与营业执照一致</w:t>
            </w:r>
          </w:p>
        </w:tc>
      </w:tr>
      <w:tr w14:paraId="4B6F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92" w:type="dxa"/>
            <w:vMerge w:val="continue"/>
            <w:noWrap w:val="0"/>
            <w:vAlign w:val="center"/>
          </w:tcPr>
          <w:p w14:paraId="47F4DEE1">
            <w:pPr>
              <w:spacing w:line="360" w:lineRule="auto"/>
              <w:jc w:val="center"/>
              <w:rPr>
                <w:rFonts w:ascii="宋体" w:hAnsi="宋体"/>
                <w:color w:val="000000"/>
                <w:szCs w:val="21"/>
              </w:rPr>
            </w:pPr>
          </w:p>
        </w:tc>
        <w:tc>
          <w:tcPr>
            <w:tcW w:w="709" w:type="dxa"/>
            <w:gridSpan w:val="2"/>
            <w:vMerge w:val="continue"/>
            <w:noWrap w:val="0"/>
            <w:vAlign w:val="center"/>
          </w:tcPr>
          <w:p w14:paraId="0423B840">
            <w:pPr>
              <w:spacing w:line="360" w:lineRule="auto"/>
              <w:jc w:val="center"/>
              <w:rPr>
                <w:rFonts w:ascii="宋体" w:hAnsi="宋体"/>
                <w:szCs w:val="21"/>
              </w:rPr>
            </w:pPr>
          </w:p>
        </w:tc>
        <w:tc>
          <w:tcPr>
            <w:tcW w:w="2126" w:type="dxa"/>
            <w:gridSpan w:val="2"/>
            <w:noWrap w:val="0"/>
            <w:vAlign w:val="center"/>
          </w:tcPr>
          <w:p w14:paraId="6DE2CCD3">
            <w:pPr>
              <w:suppressAutoHyphens/>
              <w:spacing w:line="260" w:lineRule="exact"/>
              <w:jc w:val="center"/>
              <w:rPr>
                <w:rFonts w:ascii="宋体" w:hAnsi="宋体" w:cs="宋体"/>
                <w:szCs w:val="21"/>
              </w:rPr>
            </w:pPr>
            <w:r>
              <w:rPr>
                <w:rFonts w:ascii="宋体" w:hAnsi="宋体" w:cs="宋体"/>
                <w:szCs w:val="21"/>
              </w:rPr>
              <w:t>盖章、签字</w:t>
            </w:r>
          </w:p>
        </w:tc>
        <w:tc>
          <w:tcPr>
            <w:tcW w:w="6662" w:type="dxa"/>
            <w:gridSpan w:val="2"/>
            <w:noWrap w:val="0"/>
            <w:vAlign w:val="center"/>
          </w:tcPr>
          <w:p w14:paraId="3332A384">
            <w:pPr>
              <w:suppressAutoHyphens/>
              <w:spacing w:line="260" w:lineRule="exact"/>
              <w:jc w:val="left"/>
              <w:rPr>
                <w:rFonts w:ascii="宋体" w:hAnsi="宋体" w:cs="宋体"/>
                <w:szCs w:val="21"/>
              </w:rPr>
            </w:pPr>
            <w:r>
              <w:rPr>
                <w:rFonts w:ascii="宋体" w:hAnsi="宋体" w:cs="宋体"/>
                <w:szCs w:val="21"/>
              </w:rPr>
              <w:t>符合竞争性磋商文件签字、盖章的要求</w:t>
            </w:r>
          </w:p>
        </w:tc>
      </w:tr>
      <w:tr w14:paraId="4B86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2" w:type="dxa"/>
            <w:vMerge w:val="continue"/>
            <w:noWrap w:val="0"/>
            <w:vAlign w:val="center"/>
          </w:tcPr>
          <w:p w14:paraId="29ED6A5F">
            <w:pPr>
              <w:spacing w:line="360" w:lineRule="auto"/>
              <w:jc w:val="center"/>
              <w:rPr>
                <w:rFonts w:ascii="宋体" w:hAnsi="宋体"/>
                <w:color w:val="000000"/>
                <w:szCs w:val="21"/>
              </w:rPr>
            </w:pPr>
          </w:p>
        </w:tc>
        <w:tc>
          <w:tcPr>
            <w:tcW w:w="709" w:type="dxa"/>
            <w:gridSpan w:val="2"/>
            <w:vMerge w:val="continue"/>
            <w:noWrap w:val="0"/>
            <w:vAlign w:val="center"/>
          </w:tcPr>
          <w:p w14:paraId="32D8E7E2">
            <w:pPr>
              <w:spacing w:line="360" w:lineRule="auto"/>
              <w:jc w:val="center"/>
              <w:rPr>
                <w:rFonts w:ascii="宋体" w:hAnsi="宋体"/>
                <w:color w:val="000000"/>
                <w:szCs w:val="21"/>
              </w:rPr>
            </w:pPr>
          </w:p>
        </w:tc>
        <w:tc>
          <w:tcPr>
            <w:tcW w:w="2126" w:type="dxa"/>
            <w:gridSpan w:val="2"/>
            <w:noWrap w:val="0"/>
            <w:vAlign w:val="center"/>
          </w:tcPr>
          <w:p w14:paraId="43CC426B">
            <w:pPr>
              <w:suppressAutoHyphens/>
              <w:spacing w:line="260" w:lineRule="exact"/>
              <w:jc w:val="center"/>
              <w:rPr>
                <w:rFonts w:hint="eastAsia" w:ascii="宋体" w:hAnsi="宋体" w:cs="宋体"/>
                <w:szCs w:val="21"/>
              </w:rPr>
            </w:pPr>
            <w:r>
              <w:rPr>
                <w:rFonts w:hint="eastAsia" w:ascii="宋体" w:hAnsi="宋体" w:cs="宋体"/>
                <w:szCs w:val="21"/>
              </w:rPr>
              <w:t>响应文件格式</w:t>
            </w:r>
          </w:p>
        </w:tc>
        <w:tc>
          <w:tcPr>
            <w:tcW w:w="6662" w:type="dxa"/>
            <w:gridSpan w:val="2"/>
            <w:noWrap w:val="0"/>
            <w:vAlign w:val="center"/>
          </w:tcPr>
          <w:p w14:paraId="7CBAB835">
            <w:pPr>
              <w:suppressAutoHyphens/>
              <w:spacing w:line="260" w:lineRule="exact"/>
              <w:jc w:val="left"/>
              <w:rPr>
                <w:rFonts w:hint="eastAsia" w:ascii="宋体" w:hAnsi="宋体" w:cs="宋体"/>
                <w:szCs w:val="21"/>
              </w:rPr>
            </w:pPr>
            <w:r>
              <w:rPr>
                <w:rFonts w:hint="eastAsia" w:ascii="宋体" w:hAnsi="宋体" w:cs="宋体"/>
                <w:szCs w:val="21"/>
              </w:rPr>
              <w:t>符合第六章“响应文件格式”要求</w:t>
            </w:r>
          </w:p>
        </w:tc>
      </w:tr>
      <w:tr w14:paraId="6D25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92" w:type="dxa"/>
            <w:vMerge w:val="continue"/>
            <w:noWrap w:val="0"/>
            <w:vAlign w:val="center"/>
          </w:tcPr>
          <w:p w14:paraId="2056FFAC">
            <w:pPr>
              <w:spacing w:line="360" w:lineRule="auto"/>
              <w:jc w:val="center"/>
              <w:rPr>
                <w:rFonts w:ascii="宋体" w:hAnsi="宋体"/>
                <w:color w:val="000000"/>
                <w:szCs w:val="21"/>
              </w:rPr>
            </w:pPr>
          </w:p>
        </w:tc>
        <w:tc>
          <w:tcPr>
            <w:tcW w:w="709" w:type="dxa"/>
            <w:gridSpan w:val="2"/>
            <w:vMerge w:val="continue"/>
            <w:noWrap w:val="0"/>
            <w:vAlign w:val="center"/>
          </w:tcPr>
          <w:p w14:paraId="5F3E9F0F">
            <w:pPr>
              <w:spacing w:line="360" w:lineRule="auto"/>
              <w:jc w:val="center"/>
              <w:rPr>
                <w:rFonts w:ascii="宋体" w:hAnsi="宋体"/>
                <w:color w:val="000000"/>
                <w:szCs w:val="21"/>
              </w:rPr>
            </w:pPr>
          </w:p>
        </w:tc>
        <w:tc>
          <w:tcPr>
            <w:tcW w:w="2126" w:type="dxa"/>
            <w:gridSpan w:val="2"/>
            <w:noWrap w:val="0"/>
            <w:vAlign w:val="center"/>
          </w:tcPr>
          <w:p w14:paraId="4622BAB3">
            <w:pPr>
              <w:suppressAutoHyphens/>
              <w:spacing w:line="260" w:lineRule="exact"/>
              <w:jc w:val="center"/>
              <w:rPr>
                <w:rFonts w:ascii="宋体" w:hAnsi="宋体" w:cs="宋体"/>
                <w:szCs w:val="21"/>
              </w:rPr>
            </w:pPr>
            <w:r>
              <w:rPr>
                <w:rFonts w:ascii="宋体" w:hAnsi="宋体" w:cs="宋体"/>
                <w:szCs w:val="21"/>
              </w:rPr>
              <w:t>报价唯一</w:t>
            </w:r>
          </w:p>
        </w:tc>
        <w:tc>
          <w:tcPr>
            <w:tcW w:w="6662" w:type="dxa"/>
            <w:gridSpan w:val="2"/>
            <w:noWrap w:val="0"/>
            <w:vAlign w:val="center"/>
          </w:tcPr>
          <w:p w14:paraId="164F6D00">
            <w:pPr>
              <w:suppressAutoHyphens/>
              <w:spacing w:line="260" w:lineRule="exact"/>
              <w:jc w:val="left"/>
              <w:rPr>
                <w:rFonts w:ascii="宋体" w:hAnsi="宋体" w:cs="宋体"/>
                <w:szCs w:val="21"/>
              </w:rPr>
            </w:pPr>
            <w:r>
              <w:rPr>
                <w:rFonts w:ascii="宋体" w:hAnsi="宋体" w:cs="宋体"/>
                <w:szCs w:val="21"/>
              </w:rPr>
              <w:t>只能有一个有效报价且不超过最高限价</w:t>
            </w:r>
          </w:p>
        </w:tc>
      </w:tr>
      <w:tr w14:paraId="5CA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2" w:type="dxa"/>
            <w:vMerge w:val="continue"/>
            <w:noWrap w:val="0"/>
            <w:vAlign w:val="center"/>
          </w:tcPr>
          <w:p w14:paraId="2C34E2B7">
            <w:pPr>
              <w:spacing w:line="360" w:lineRule="auto"/>
              <w:jc w:val="center"/>
              <w:rPr>
                <w:rFonts w:ascii="宋体" w:hAnsi="宋体"/>
                <w:color w:val="000000"/>
                <w:szCs w:val="21"/>
              </w:rPr>
            </w:pPr>
          </w:p>
        </w:tc>
        <w:tc>
          <w:tcPr>
            <w:tcW w:w="709" w:type="dxa"/>
            <w:gridSpan w:val="2"/>
            <w:vMerge w:val="restart"/>
            <w:noWrap w:val="0"/>
            <w:vAlign w:val="center"/>
          </w:tcPr>
          <w:p w14:paraId="30CD98C4">
            <w:pPr>
              <w:spacing w:line="360" w:lineRule="auto"/>
              <w:jc w:val="center"/>
              <w:rPr>
                <w:rFonts w:ascii="宋体" w:hAnsi="宋体"/>
                <w:color w:val="000000"/>
                <w:szCs w:val="21"/>
              </w:rPr>
            </w:pPr>
            <w:r>
              <w:rPr>
                <w:rFonts w:ascii="宋体" w:hAnsi="宋体"/>
                <w:color w:val="000000"/>
                <w:szCs w:val="21"/>
              </w:rPr>
              <w:t>响应性评审标准</w:t>
            </w:r>
          </w:p>
        </w:tc>
        <w:tc>
          <w:tcPr>
            <w:tcW w:w="2126" w:type="dxa"/>
            <w:gridSpan w:val="2"/>
            <w:noWrap w:val="0"/>
            <w:vAlign w:val="center"/>
          </w:tcPr>
          <w:p w14:paraId="2FB07A35">
            <w:pPr>
              <w:suppressAutoHyphens/>
              <w:spacing w:line="260" w:lineRule="exact"/>
              <w:jc w:val="center"/>
              <w:rPr>
                <w:rFonts w:ascii="宋体" w:hAnsi="宋体" w:cs="宋体"/>
                <w:szCs w:val="21"/>
              </w:rPr>
            </w:pPr>
            <w:r>
              <w:rPr>
                <w:rFonts w:hint="eastAsia" w:ascii="宋体" w:hAnsi="宋体" w:cs="宋体"/>
                <w:szCs w:val="21"/>
              </w:rPr>
              <w:t>服务期限</w:t>
            </w:r>
          </w:p>
        </w:tc>
        <w:tc>
          <w:tcPr>
            <w:tcW w:w="6662" w:type="dxa"/>
            <w:gridSpan w:val="2"/>
            <w:noWrap w:val="0"/>
            <w:vAlign w:val="center"/>
          </w:tcPr>
          <w:p w14:paraId="31574F75">
            <w:pPr>
              <w:suppressAutoHyphens/>
              <w:spacing w:line="260" w:lineRule="exact"/>
              <w:jc w:val="left"/>
              <w:rPr>
                <w:rFonts w:ascii="宋体" w:hAnsi="宋体" w:cs="宋体"/>
                <w:szCs w:val="21"/>
              </w:rPr>
            </w:pPr>
            <w:r>
              <w:rPr>
                <w:rFonts w:hint="eastAsia" w:ascii="宋体" w:hAnsi="宋体" w:cs="宋体"/>
                <w:szCs w:val="21"/>
              </w:rPr>
              <w:t>自签订合同起</w:t>
            </w:r>
            <w:r>
              <w:rPr>
                <w:rFonts w:ascii="宋体" w:hAnsi="宋体" w:cs="宋体"/>
                <w:szCs w:val="21"/>
              </w:rPr>
              <w:t>180</w:t>
            </w:r>
            <w:r>
              <w:rPr>
                <w:rFonts w:hint="eastAsia" w:ascii="宋体" w:hAnsi="宋体" w:cs="宋体"/>
                <w:szCs w:val="21"/>
              </w:rPr>
              <w:t>日历天完成</w:t>
            </w:r>
          </w:p>
        </w:tc>
      </w:tr>
      <w:tr w14:paraId="55D3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92" w:type="dxa"/>
            <w:vMerge w:val="continue"/>
            <w:noWrap w:val="0"/>
            <w:vAlign w:val="center"/>
          </w:tcPr>
          <w:p w14:paraId="6304E618">
            <w:pPr>
              <w:spacing w:line="360" w:lineRule="auto"/>
              <w:jc w:val="center"/>
              <w:rPr>
                <w:rFonts w:ascii="宋体" w:hAnsi="宋体"/>
                <w:color w:val="000000"/>
                <w:szCs w:val="21"/>
              </w:rPr>
            </w:pPr>
          </w:p>
        </w:tc>
        <w:tc>
          <w:tcPr>
            <w:tcW w:w="709" w:type="dxa"/>
            <w:gridSpan w:val="2"/>
            <w:vMerge w:val="continue"/>
            <w:noWrap w:val="0"/>
            <w:vAlign w:val="center"/>
          </w:tcPr>
          <w:p w14:paraId="6F9A2EF7">
            <w:pPr>
              <w:spacing w:line="360" w:lineRule="auto"/>
              <w:jc w:val="center"/>
              <w:rPr>
                <w:rFonts w:ascii="宋体" w:hAnsi="宋体"/>
                <w:color w:val="000000"/>
                <w:szCs w:val="21"/>
              </w:rPr>
            </w:pPr>
          </w:p>
        </w:tc>
        <w:tc>
          <w:tcPr>
            <w:tcW w:w="2126" w:type="dxa"/>
            <w:gridSpan w:val="2"/>
            <w:noWrap w:val="0"/>
            <w:vAlign w:val="center"/>
          </w:tcPr>
          <w:p w14:paraId="0FC63524">
            <w:pPr>
              <w:suppressAutoHyphens/>
              <w:spacing w:line="260" w:lineRule="exact"/>
              <w:jc w:val="center"/>
              <w:rPr>
                <w:rFonts w:ascii="宋体" w:hAnsi="宋体" w:cs="宋体"/>
                <w:szCs w:val="21"/>
              </w:rPr>
            </w:pPr>
            <w:r>
              <w:rPr>
                <w:rFonts w:hint="eastAsia" w:ascii="宋体" w:hAnsi="宋体" w:cs="宋体"/>
                <w:szCs w:val="21"/>
              </w:rPr>
              <w:t>质量要求</w:t>
            </w:r>
          </w:p>
        </w:tc>
        <w:tc>
          <w:tcPr>
            <w:tcW w:w="6662" w:type="dxa"/>
            <w:gridSpan w:val="2"/>
            <w:noWrap w:val="0"/>
            <w:vAlign w:val="center"/>
          </w:tcPr>
          <w:p w14:paraId="6FF386BB">
            <w:pPr>
              <w:suppressAutoHyphens/>
              <w:spacing w:line="260" w:lineRule="exact"/>
              <w:jc w:val="left"/>
              <w:rPr>
                <w:rFonts w:hint="eastAsia" w:ascii="宋体" w:hAnsi="宋体" w:eastAsia="宋体" w:cs="宋体"/>
                <w:szCs w:val="21"/>
                <w:lang w:eastAsia="zh-CN"/>
              </w:rPr>
            </w:pPr>
            <w:r>
              <w:rPr>
                <w:rFonts w:hint="eastAsia" w:ascii="宋体" w:hAnsi="宋体" w:cs="宋体"/>
                <w:szCs w:val="21"/>
                <w:lang w:eastAsia="zh-CN"/>
              </w:rPr>
              <w:t>符合国家、省、市及相关行业规定的合格标准，且满足采购人要求</w:t>
            </w:r>
          </w:p>
        </w:tc>
      </w:tr>
      <w:tr w14:paraId="1ED2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2" w:type="dxa"/>
            <w:vMerge w:val="continue"/>
            <w:noWrap w:val="0"/>
            <w:vAlign w:val="center"/>
          </w:tcPr>
          <w:p w14:paraId="32335A46">
            <w:pPr>
              <w:spacing w:line="360" w:lineRule="auto"/>
              <w:jc w:val="center"/>
              <w:rPr>
                <w:rFonts w:ascii="宋体" w:hAnsi="宋体"/>
                <w:color w:val="000000"/>
                <w:szCs w:val="21"/>
              </w:rPr>
            </w:pPr>
          </w:p>
        </w:tc>
        <w:tc>
          <w:tcPr>
            <w:tcW w:w="709" w:type="dxa"/>
            <w:gridSpan w:val="2"/>
            <w:vMerge w:val="continue"/>
            <w:noWrap w:val="0"/>
            <w:vAlign w:val="center"/>
          </w:tcPr>
          <w:p w14:paraId="3703E2BB">
            <w:pPr>
              <w:spacing w:line="360" w:lineRule="auto"/>
              <w:jc w:val="center"/>
              <w:rPr>
                <w:rFonts w:ascii="宋体" w:hAnsi="宋体"/>
                <w:color w:val="000000"/>
                <w:szCs w:val="21"/>
              </w:rPr>
            </w:pPr>
          </w:p>
        </w:tc>
        <w:tc>
          <w:tcPr>
            <w:tcW w:w="2126" w:type="dxa"/>
            <w:gridSpan w:val="2"/>
            <w:noWrap w:val="0"/>
            <w:vAlign w:val="center"/>
          </w:tcPr>
          <w:p w14:paraId="75631FA7">
            <w:pPr>
              <w:suppressAutoHyphens/>
              <w:spacing w:line="260" w:lineRule="exact"/>
              <w:jc w:val="center"/>
              <w:rPr>
                <w:rFonts w:ascii="宋体" w:hAnsi="宋体" w:cs="宋体"/>
                <w:color w:val="000000"/>
                <w:szCs w:val="21"/>
              </w:rPr>
            </w:pPr>
            <w:r>
              <w:rPr>
                <w:rFonts w:hint="eastAsia" w:ascii="宋体" w:hAnsi="宋体" w:cs="宋体"/>
                <w:color w:val="000000"/>
                <w:szCs w:val="21"/>
              </w:rPr>
              <w:t>磋商有效期</w:t>
            </w:r>
          </w:p>
        </w:tc>
        <w:tc>
          <w:tcPr>
            <w:tcW w:w="6662" w:type="dxa"/>
            <w:gridSpan w:val="2"/>
            <w:noWrap w:val="0"/>
            <w:vAlign w:val="center"/>
          </w:tcPr>
          <w:p w14:paraId="59DB1C90">
            <w:pPr>
              <w:suppressAutoHyphens/>
              <w:spacing w:line="260" w:lineRule="exact"/>
              <w:jc w:val="left"/>
              <w:rPr>
                <w:rFonts w:ascii="宋体" w:hAnsi="宋体" w:cs="宋体"/>
                <w:color w:val="000000"/>
                <w:szCs w:val="21"/>
              </w:rPr>
            </w:pPr>
            <w:r>
              <w:rPr>
                <w:rFonts w:hint="eastAsia" w:ascii="宋体" w:hAnsi="宋体" w:cs="宋体"/>
                <w:color w:val="000000"/>
                <w:szCs w:val="21"/>
              </w:rPr>
              <w:t>磋商截止之日起60日历天</w:t>
            </w:r>
          </w:p>
        </w:tc>
      </w:tr>
      <w:tr w14:paraId="3AB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gridSpan w:val="3"/>
            <w:noWrap w:val="0"/>
            <w:vAlign w:val="center"/>
          </w:tcPr>
          <w:p w14:paraId="09DBE342">
            <w:pPr>
              <w:spacing w:line="360" w:lineRule="auto"/>
              <w:jc w:val="center"/>
              <w:rPr>
                <w:rFonts w:ascii="宋体" w:hAnsi="宋体"/>
                <w:color w:val="000000"/>
                <w:szCs w:val="21"/>
              </w:rPr>
            </w:pPr>
            <w:r>
              <w:rPr>
                <w:rFonts w:hint="eastAsia" w:ascii="宋体" w:hAnsi="宋体"/>
                <w:color w:val="000000"/>
                <w:szCs w:val="21"/>
              </w:rPr>
              <w:t>条款号</w:t>
            </w:r>
          </w:p>
        </w:tc>
        <w:tc>
          <w:tcPr>
            <w:tcW w:w="2126" w:type="dxa"/>
            <w:gridSpan w:val="2"/>
            <w:noWrap w:val="0"/>
            <w:vAlign w:val="center"/>
          </w:tcPr>
          <w:p w14:paraId="21999C7B">
            <w:pPr>
              <w:spacing w:line="276" w:lineRule="auto"/>
              <w:jc w:val="center"/>
              <w:rPr>
                <w:rFonts w:ascii="宋体" w:hAnsi="宋体"/>
                <w:color w:val="000000"/>
                <w:szCs w:val="21"/>
              </w:rPr>
            </w:pPr>
            <w:r>
              <w:rPr>
                <w:rFonts w:hint="eastAsia" w:ascii="宋体" w:hAnsi="宋体"/>
                <w:color w:val="000000"/>
                <w:szCs w:val="21"/>
              </w:rPr>
              <w:t>条款内容</w:t>
            </w:r>
          </w:p>
        </w:tc>
        <w:tc>
          <w:tcPr>
            <w:tcW w:w="6662" w:type="dxa"/>
            <w:gridSpan w:val="2"/>
            <w:noWrap w:val="0"/>
            <w:vAlign w:val="center"/>
          </w:tcPr>
          <w:p w14:paraId="5207801D">
            <w:pPr>
              <w:spacing w:line="276" w:lineRule="auto"/>
              <w:jc w:val="center"/>
              <w:rPr>
                <w:rFonts w:ascii="宋体" w:hAnsi="宋体"/>
                <w:color w:val="000000"/>
                <w:szCs w:val="21"/>
              </w:rPr>
            </w:pPr>
            <w:r>
              <w:rPr>
                <w:rFonts w:hint="eastAsia" w:ascii="宋体" w:hAnsi="宋体"/>
                <w:color w:val="000000"/>
                <w:szCs w:val="21"/>
              </w:rPr>
              <w:t>编列内容</w:t>
            </w:r>
          </w:p>
        </w:tc>
      </w:tr>
      <w:tr w14:paraId="3B7C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gridSpan w:val="3"/>
            <w:tcBorders>
              <w:bottom w:val="single" w:color="auto" w:sz="4" w:space="0"/>
            </w:tcBorders>
            <w:noWrap w:val="0"/>
            <w:vAlign w:val="center"/>
          </w:tcPr>
          <w:p w14:paraId="51868045">
            <w:pPr>
              <w:spacing w:line="360" w:lineRule="auto"/>
              <w:jc w:val="center"/>
              <w:rPr>
                <w:rFonts w:ascii="宋体" w:hAnsi="宋体"/>
                <w:color w:val="000000"/>
                <w:sz w:val="24"/>
                <w:szCs w:val="24"/>
              </w:rPr>
            </w:pPr>
            <w:r>
              <w:rPr>
                <w:rFonts w:hint="eastAsia" w:ascii="宋体" w:hAnsi="宋体"/>
                <w:color w:val="000000"/>
                <w:sz w:val="24"/>
                <w:szCs w:val="24"/>
              </w:rPr>
              <w:t>2.2.1</w:t>
            </w:r>
          </w:p>
        </w:tc>
        <w:tc>
          <w:tcPr>
            <w:tcW w:w="2126" w:type="dxa"/>
            <w:gridSpan w:val="2"/>
            <w:tcBorders>
              <w:bottom w:val="single" w:color="auto" w:sz="4" w:space="0"/>
            </w:tcBorders>
            <w:noWrap w:val="0"/>
            <w:vAlign w:val="center"/>
          </w:tcPr>
          <w:p w14:paraId="7F0001E4">
            <w:pPr>
              <w:spacing w:line="400" w:lineRule="exact"/>
              <w:ind w:firstLine="105" w:firstLineChars="50"/>
              <w:jc w:val="center"/>
              <w:rPr>
                <w:rFonts w:ascii="宋体" w:hAnsi="宋体" w:cs="宋体"/>
                <w:color w:val="000000"/>
                <w:szCs w:val="21"/>
              </w:rPr>
            </w:pPr>
            <w:r>
              <w:rPr>
                <w:rFonts w:hint="eastAsia" w:ascii="宋体" w:hAnsi="宋体" w:cs="宋体"/>
                <w:color w:val="000000"/>
                <w:szCs w:val="21"/>
              </w:rPr>
              <w:t>分值构成</w:t>
            </w:r>
          </w:p>
          <w:p w14:paraId="2F39C9D2">
            <w:pPr>
              <w:spacing w:line="400" w:lineRule="exact"/>
              <w:jc w:val="center"/>
              <w:rPr>
                <w:rFonts w:ascii="宋体" w:hAnsi="宋体" w:cs="宋体"/>
                <w:color w:val="000000"/>
                <w:szCs w:val="21"/>
              </w:rPr>
            </w:pPr>
            <w:r>
              <w:rPr>
                <w:rFonts w:hint="eastAsia" w:ascii="宋体" w:hAnsi="宋体" w:cs="宋体"/>
                <w:color w:val="000000"/>
                <w:szCs w:val="21"/>
              </w:rPr>
              <w:t>(总分100分)</w:t>
            </w:r>
          </w:p>
        </w:tc>
        <w:tc>
          <w:tcPr>
            <w:tcW w:w="6662" w:type="dxa"/>
            <w:gridSpan w:val="2"/>
            <w:tcBorders>
              <w:bottom w:val="single" w:color="auto" w:sz="4" w:space="0"/>
            </w:tcBorders>
            <w:noWrap w:val="0"/>
            <w:vAlign w:val="top"/>
          </w:tcPr>
          <w:p w14:paraId="5046A800">
            <w:pPr>
              <w:suppressAutoHyphens/>
              <w:spacing w:line="400" w:lineRule="exact"/>
              <w:rPr>
                <w:rFonts w:ascii="宋体" w:hAnsi="宋体" w:cs="宋体"/>
                <w:color w:val="000000"/>
                <w:szCs w:val="21"/>
              </w:rPr>
            </w:pPr>
            <w:r>
              <w:rPr>
                <w:rFonts w:hint="eastAsia" w:ascii="宋体" w:hAnsi="宋体" w:cs="宋体"/>
                <w:color w:val="000000"/>
                <w:szCs w:val="21"/>
              </w:rPr>
              <w:t>投标报价：</w:t>
            </w:r>
            <w:r>
              <w:rPr>
                <w:rFonts w:ascii="宋体" w:hAnsi="宋体" w:cs="宋体"/>
                <w:color w:val="000000"/>
                <w:szCs w:val="21"/>
              </w:rPr>
              <w:t>2</w:t>
            </w:r>
            <w:r>
              <w:rPr>
                <w:rFonts w:hint="eastAsia" w:ascii="宋体" w:hAnsi="宋体" w:cs="宋体"/>
                <w:color w:val="000000"/>
                <w:szCs w:val="21"/>
                <w:lang w:val="en-US" w:eastAsia="zh-CN"/>
              </w:rPr>
              <w:t>0</w:t>
            </w:r>
            <w:r>
              <w:rPr>
                <w:rFonts w:hint="eastAsia" w:ascii="宋体" w:hAnsi="宋体" w:cs="宋体"/>
                <w:color w:val="000000"/>
                <w:szCs w:val="21"/>
              </w:rPr>
              <w:t>分</w:t>
            </w:r>
          </w:p>
          <w:p w14:paraId="54CCE22D">
            <w:pPr>
              <w:suppressAutoHyphens/>
              <w:spacing w:line="400" w:lineRule="exact"/>
              <w:rPr>
                <w:rFonts w:ascii="宋体" w:hAnsi="宋体" w:cs="宋体"/>
                <w:color w:val="000000"/>
                <w:szCs w:val="21"/>
              </w:rPr>
            </w:pPr>
            <w:r>
              <w:rPr>
                <w:rFonts w:hint="eastAsia" w:ascii="宋体" w:hAnsi="宋体" w:cs="宋体"/>
                <w:color w:val="000000"/>
                <w:szCs w:val="21"/>
              </w:rPr>
              <w:t>技术标：</w:t>
            </w:r>
            <w:r>
              <w:rPr>
                <w:rFonts w:hint="eastAsia" w:ascii="宋体" w:hAnsi="宋体" w:cs="宋体"/>
                <w:color w:val="000000"/>
                <w:szCs w:val="21"/>
                <w:lang w:val="en-US" w:eastAsia="zh-CN"/>
              </w:rPr>
              <w:t>53</w:t>
            </w:r>
            <w:r>
              <w:rPr>
                <w:rFonts w:hint="eastAsia" w:ascii="宋体" w:hAnsi="宋体" w:cs="宋体"/>
                <w:color w:val="000000"/>
                <w:szCs w:val="21"/>
              </w:rPr>
              <w:t>分</w:t>
            </w:r>
          </w:p>
          <w:p w14:paraId="2CAC2B75">
            <w:pPr>
              <w:suppressAutoHyphens/>
              <w:spacing w:line="400" w:lineRule="exact"/>
              <w:rPr>
                <w:rFonts w:ascii="宋体" w:hAnsi="宋体" w:cs="宋体"/>
                <w:color w:val="000000"/>
                <w:szCs w:val="21"/>
              </w:rPr>
            </w:pPr>
            <w:r>
              <w:rPr>
                <w:rFonts w:hint="eastAsia" w:ascii="宋体" w:hAnsi="宋体" w:cs="宋体"/>
                <w:color w:val="000000"/>
                <w:szCs w:val="21"/>
              </w:rPr>
              <w:t>商务标：</w:t>
            </w:r>
            <w:r>
              <w:rPr>
                <w:rFonts w:hint="eastAsia" w:ascii="宋体" w:hAnsi="宋体" w:cs="宋体"/>
                <w:color w:val="000000"/>
                <w:szCs w:val="21"/>
                <w:lang w:val="en-US" w:eastAsia="zh-CN"/>
              </w:rPr>
              <w:t>27</w:t>
            </w:r>
            <w:r>
              <w:rPr>
                <w:rFonts w:hint="eastAsia" w:ascii="宋体" w:hAnsi="宋体" w:cs="宋体"/>
                <w:color w:val="000000"/>
                <w:szCs w:val="21"/>
              </w:rPr>
              <w:t>分</w:t>
            </w:r>
          </w:p>
        </w:tc>
      </w:tr>
      <w:tr w14:paraId="28F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14:paraId="4E3A0A51">
            <w:pPr>
              <w:jc w:val="center"/>
              <w:rPr>
                <w:rFonts w:ascii="宋体" w:hAnsi="宋体"/>
                <w:color w:val="000000"/>
                <w:sz w:val="24"/>
                <w:szCs w:val="24"/>
              </w:rPr>
            </w:pPr>
            <w:r>
              <w:rPr>
                <w:rFonts w:hint="eastAsia" w:ascii="宋体" w:hAnsi="宋体"/>
                <w:color w:val="000000"/>
                <w:sz w:val="24"/>
                <w:szCs w:val="24"/>
              </w:rPr>
              <w:t>2.2.2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869F34F">
            <w:pPr>
              <w:spacing w:line="400" w:lineRule="exact"/>
              <w:jc w:val="center"/>
              <w:rPr>
                <w:rFonts w:ascii="Times New Roman" w:hAnsi="Times New Roman"/>
                <w:color w:val="000000"/>
                <w:szCs w:val="24"/>
              </w:rPr>
            </w:pPr>
            <w:r>
              <w:rPr>
                <w:rFonts w:ascii="Times New Roman" w:hAnsi="Times New Roman"/>
                <w:color w:val="000000"/>
                <w:szCs w:val="24"/>
              </w:rPr>
              <w:t>投标报价</w:t>
            </w:r>
          </w:p>
          <w:p w14:paraId="64A5E90B">
            <w:pPr>
              <w:spacing w:line="40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2</w:t>
            </w:r>
            <w:r>
              <w:rPr>
                <w:rFonts w:hint="eastAsia" w:ascii="Times New Roman" w:hAnsi="Times New Roman"/>
                <w:color w:val="000000"/>
                <w:szCs w:val="24"/>
                <w:lang w:val="en-US" w:eastAsia="zh-CN"/>
              </w:rPr>
              <w:t>0</w:t>
            </w:r>
            <w:r>
              <w:rPr>
                <w:rFonts w:hint="eastAsia" w:ascii="Times New Roman" w:hAnsi="Times New Roman"/>
                <w:color w:val="000000"/>
                <w:szCs w:val="24"/>
              </w:rPr>
              <w:t>分）</w:t>
            </w:r>
          </w:p>
        </w:tc>
        <w:tc>
          <w:tcPr>
            <w:tcW w:w="6662" w:type="dxa"/>
            <w:gridSpan w:val="2"/>
            <w:tcBorders>
              <w:top w:val="single" w:color="auto" w:sz="4" w:space="0"/>
              <w:left w:val="single" w:color="auto" w:sz="4" w:space="0"/>
              <w:bottom w:val="single" w:color="auto" w:sz="4" w:space="0"/>
              <w:right w:val="single" w:color="auto" w:sz="4" w:space="0"/>
            </w:tcBorders>
            <w:noWrap w:val="0"/>
            <w:vAlign w:val="top"/>
          </w:tcPr>
          <w:p w14:paraId="2D2778B4">
            <w:pPr>
              <w:spacing w:line="360" w:lineRule="auto"/>
              <w:ind w:firstLine="420" w:firstLineChars="200"/>
              <w:rPr>
                <w:rFonts w:ascii="Times New Roman" w:hAnsi="Times New Roman"/>
                <w:szCs w:val="24"/>
              </w:rPr>
            </w:pPr>
            <w:r>
              <w:rPr>
                <w:rFonts w:hint="eastAsia" w:ascii="Times New Roman" w:hAnsi="Times New Roman"/>
                <w:szCs w:val="24"/>
              </w:rPr>
              <w:t>价格分采用低价优先法计算，即满足磋商文件要求且磋商报价最低的为磋商基准价，其价格分为满分。其他</w:t>
            </w:r>
            <w:r>
              <w:rPr>
                <w:rFonts w:hint="eastAsia" w:ascii="Times New Roman" w:hAnsi="Times New Roman"/>
                <w:sz w:val="24"/>
                <w:szCs w:val="24"/>
              </w:rPr>
              <w:t>供应商</w:t>
            </w:r>
            <w:r>
              <w:rPr>
                <w:rFonts w:hint="eastAsia" w:ascii="Times New Roman" w:hAnsi="Times New Roman"/>
                <w:szCs w:val="24"/>
              </w:rPr>
              <w:t>的价格分统一按照下列公式计算：</w:t>
            </w:r>
          </w:p>
          <w:p w14:paraId="53329B37">
            <w:pPr>
              <w:spacing w:line="360" w:lineRule="auto"/>
              <w:ind w:firstLine="420" w:firstLineChars="200"/>
              <w:rPr>
                <w:rFonts w:hint="eastAsia" w:ascii="Times New Roman" w:hAnsi="Times New Roman" w:eastAsia="宋体"/>
                <w:szCs w:val="24"/>
                <w:lang w:eastAsia="zh-CN"/>
              </w:rPr>
            </w:pPr>
            <w:r>
              <w:rPr>
                <w:rFonts w:hint="eastAsia" w:ascii="Times New Roman" w:hAnsi="Times New Roman"/>
                <w:szCs w:val="24"/>
              </w:rPr>
              <w:t>磋商报价得分=(磋商基准价／最后磋商报价)×</w:t>
            </w:r>
            <w:r>
              <w:rPr>
                <w:rFonts w:ascii="Times New Roman" w:hAnsi="Times New Roman"/>
                <w:szCs w:val="24"/>
              </w:rPr>
              <w:t>2</w:t>
            </w:r>
            <w:r>
              <w:rPr>
                <w:rFonts w:hint="eastAsia" w:ascii="Times New Roman" w:hAnsi="Times New Roman"/>
                <w:szCs w:val="24"/>
                <w:lang w:val="en-US" w:eastAsia="zh-CN"/>
              </w:rPr>
              <w:t>0</w:t>
            </w:r>
          </w:p>
          <w:p w14:paraId="05DA1B14">
            <w:pPr>
              <w:spacing w:line="360" w:lineRule="auto"/>
              <w:ind w:firstLine="420" w:firstLineChars="200"/>
              <w:rPr>
                <w:rFonts w:ascii="Times New Roman" w:hAnsi="Times New Roman"/>
                <w:szCs w:val="24"/>
              </w:rPr>
            </w:pPr>
            <w:r>
              <w:rPr>
                <w:rFonts w:hint="eastAsia" w:ascii="Times New Roman" w:hAnsi="Times New Roman"/>
                <w:szCs w:val="24"/>
              </w:rPr>
              <w:t>注：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tc>
      </w:tr>
      <w:tr w14:paraId="296E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50" w:type="dxa"/>
            <w:gridSpan w:val="4"/>
            <w:noWrap w:val="0"/>
            <w:vAlign w:val="center"/>
          </w:tcPr>
          <w:p w14:paraId="65535734">
            <w:pPr>
              <w:jc w:val="center"/>
              <w:rPr>
                <w:rFonts w:ascii="宋体" w:hAnsi="宋体"/>
                <w:color w:val="000000"/>
                <w:szCs w:val="21"/>
              </w:rPr>
            </w:pPr>
            <w:r>
              <w:rPr>
                <w:rFonts w:hint="eastAsia" w:ascii="宋体" w:hAnsi="宋体"/>
                <w:color w:val="000000"/>
                <w:szCs w:val="21"/>
              </w:rPr>
              <w:t>条款号</w:t>
            </w:r>
          </w:p>
        </w:tc>
        <w:tc>
          <w:tcPr>
            <w:tcW w:w="1844" w:type="dxa"/>
            <w:gridSpan w:val="2"/>
            <w:noWrap w:val="0"/>
            <w:vAlign w:val="center"/>
          </w:tcPr>
          <w:p w14:paraId="45A3AD02">
            <w:pPr>
              <w:spacing w:line="276" w:lineRule="auto"/>
              <w:jc w:val="center"/>
              <w:rPr>
                <w:rFonts w:ascii="宋体" w:hAnsi="宋体"/>
                <w:color w:val="000000"/>
                <w:szCs w:val="21"/>
              </w:rPr>
            </w:pPr>
            <w:r>
              <w:rPr>
                <w:rFonts w:hint="eastAsia" w:ascii="宋体" w:hAnsi="宋体"/>
                <w:color w:val="000000"/>
                <w:szCs w:val="21"/>
              </w:rPr>
              <w:t>评分因素</w:t>
            </w:r>
          </w:p>
        </w:tc>
        <w:tc>
          <w:tcPr>
            <w:tcW w:w="6095" w:type="dxa"/>
            <w:noWrap w:val="0"/>
            <w:vAlign w:val="center"/>
          </w:tcPr>
          <w:p w14:paraId="2D399E09">
            <w:pPr>
              <w:spacing w:line="276" w:lineRule="auto"/>
              <w:jc w:val="center"/>
              <w:rPr>
                <w:rFonts w:ascii="宋体" w:hAnsi="宋体"/>
                <w:color w:val="000000"/>
                <w:szCs w:val="21"/>
              </w:rPr>
            </w:pPr>
            <w:r>
              <w:rPr>
                <w:rFonts w:hint="eastAsia" w:ascii="宋体" w:hAnsi="宋体"/>
                <w:color w:val="000000"/>
                <w:szCs w:val="21"/>
              </w:rPr>
              <w:t>评分标准</w:t>
            </w:r>
          </w:p>
        </w:tc>
      </w:tr>
      <w:tr w14:paraId="6D6E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2" w:type="dxa"/>
            <w:gridSpan w:val="2"/>
            <w:vMerge w:val="restart"/>
            <w:noWrap w:val="0"/>
            <w:vAlign w:val="center"/>
          </w:tcPr>
          <w:p w14:paraId="117BF108">
            <w:pPr>
              <w:jc w:val="center"/>
              <w:rPr>
                <w:rFonts w:ascii="宋体" w:hAnsi="宋体"/>
                <w:color w:val="000000"/>
                <w:szCs w:val="21"/>
              </w:rPr>
            </w:pPr>
            <w:r>
              <w:rPr>
                <w:rFonts w:hint="eastAsia" w:ascii="宋体" w:hAnsi="宋体"/>
                <w:color w:val="000000"/>
                <w:szCs w:val="21"/>
              </w:rPr>
              <w:t>2.2.3</w:t>
            </w:r>
          </w:p>
          <w:p w14:paraId="0C422BE4">
            <w:pPr>
              <w:jc w:val="center"/>
              <w:rPr>
                <w:rFonts w:ascii="宋体" w:hAnsi="宋体"/>
                <w:color w:val="000000"/>
                <w:szCs w:val="21"/>
              </w:rPr>
            </w:pPr>
            <w:r>
              <w:rPr>
                <w:rFonts w:hint="eastAsia" w:ascii="宋体" w:hAnsi="宋体"/>
                <w:color w:val="000000"/>
                <w:szCs w:val="21"/>
              </w:rPr>
              <w:t>(1)</w:t>
            </w:r>
          </w:p>
        </w:tc>
        <w:tc>
          <w:tcPr>
            <w:tcW w:w="1138" w:type="dxa"/>
            <w:gridSpan w:val="2"/>
            <w:vMerge w:val="restart"/>
            <w:noWrap w:val="0"/>
            <w:vAlign w:val="center"/>
          </w:tcPr>
          <w:p w14:paraId="5C709856">
            <w:pPr>
              <w:jc w:val="center"/>
              <w:rPr>
                <w:rFonts w:ascii="宋体" w:hAnsi="宋体"/>
                <w:color w:val="000000"/>
                <w:szCs w:val="21"/>
              </w:rPr>
            </w:pPr>
            <w:r>
              <w:rPr>
                <w:rFonts w:hint="eastAsia" w:ascii="宋体" w:hAnsi="宋体"/>
                <w:color w:val="000000"/>
                <w:szCs w:val="21"/>
              </w:rPr>
              <w:t>技术标评分标准（0-</w:t>
            </w:r>
            <w:r>
              <w:rPr>
                <w:rFonts w:hint="eastAsia" w:ascii="宋体" w:hAnsi="宋体"/>
                <w:color w:val="000000"/>
                <w:szCs w:val="21"/>
                <w:lang w:val="en-US" w:eastAsia="zh-CN"/>
              </w:rPr>
              <w:t>53</w:t>
            </w:r>
            <w:r>
              <w:rPr>
                <w:rFonts w:hint="eastAsia" w:ascii="宋体" w:hAnsi="宋体"/>
                <w:color w:val="000000"/>
                <w:szCs w:val="21"/>
              </w:rPr>
              <w:t>分）</w:t>
            </w:r>
          </w:p>
        </w:tc>
        <w:tc>
          <w:tcPr>
            <w:tcW w:w="1277" w:type="dxa"/>
            <w:noWrap w:val="0"/>
            <w:vAlign w:val="center"/>
          </w:tcPr>
          <w:p w14:paraId="50220B27">
            <w:pPr>
              <w:spacing w:line="440" w:lineRule="exact"/>
              <w:jc w:val="center"/>
              <w:rPr>
                <w:rFonts w:ascii="宋体" w:hAnsi="宋体" w:cs="宋体"/>
                <w:szCs w:val="21"/>
              </w:rPr>
            </w:pPr>
            <w:r>
              <w:rPr>
                <w:rFonts w:hint="eastAsia" w:ascii="宋体" w:hAnsi="宋体" w:cs="宋体"/>
                <w:szCs w:val="21"/>
              </w:rPr>
              <w:t>针对本项目特点的专业化服务方案</w:t>
            </w:r>
          </w:p>
          <w:p w14:paraId="6A6D3B4E">
            <w:pPr>
              <w:spacing w:line="440" w:lineRule="exact"/>
              <w:jc w:val="center"/>
              <w:rPr>
                <w:rFonts w:ascii="宋体" w:hAnsi="宋体" w:cs="宋体"/>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3D59F67E">
            <w:pPr>
              <w:spacing w:line="440" w:lineRule="exact"/>
              <w:rPr>
                <w:rFonts w:hint="eastAsia" w:ascii="宋体" w:hAnsi="宋体" w:cs="宋体"/>
                <w:szCs w:val="21"/>
              </w:rPr>
            </w:pPr>
            <w:r>
              <w:rPr>
                <w:rFonts w:hint="eastAsia" w:ascii="宋体" w:hAnsi="宋体" w:cs="宋体"/>
                <w:szCs w:val="21"/>
              </w:rPr>
              <w:t>至少包含针对本项目的对</w:t>
            </w:r>
            <w:r>
              <w:rPr>
                <w:rFonts w:hint="eastAsia" w:ascii="宋体" w:hAnsi="宋体" w:cs="宋体"/>
                <w:szCs w:val="21"/>
                <w:lang w:eastAsia="zh-CN"/>
              </w:rPr>
              <w:t>陕州区</w:t>
            </w:r>
            <w:r>
              <w:rPr>
                <w:rFonts w:hint="eastAsia" w:ascii="宋体" w:hAnsi="宋体" w:cs="宋体"/>
                <w:szCs w:val="21"/>
                <w:lang w:val="en-US" w:eastAsia="zh-CN"/>
              </w:rPr>
              <w:t>13</w:t>
            </w:r>
            <w:r>
              <w:rPr>
                <w:rFonts w:hint="eastAsia" w:ascii="宋体" w:hAnsi="宋体" w:cs="宋体"/>
                <w:szCs w:val="21"/>
              </w:rPr>
              <w:t>家涉及危险化学品企业开展指导服务、召开反馈培训会、对企业整改情况进行复查、建立企业风险等级台账、提出分级管控措施建议等工作的方案。</w:t>
            </w:r>
          </w:p>
          <w:p w14:paraId="6BEC5B87">
            <w:pPr>
              <w:spacing w:line="440" w:lineRule="exact"/>
              <w:rPr>
                <w:rFonts w:hint="eastAsia" w:ascii="宋体" w:hAnsi="宋体" w:cs="宋体"/>
                <w:szCs w:val="21"/>
              </w:rPr>
            </w:pPr>
            <w:r>
              <w:rPr>
                <w:rFonts w:hint="eastAsia" w:ascii="宋体" w:hAnsi="宋体" w:cs="宋体"/>
                <w:szCs w:val="21"/>
              </w:rPr>
              <w:t>满足磋商文件要求，无瑕疵：8</w:t>
            </w:r>
            <w:r>
              <w:rPr>
                <w:rFonts w:hint="eastAsia" w:ascii="宋体" w:hAnsi="宋体" w:cs="宋体"/>
                <w:szCs w:val="21"/>
                <w:lang w:val="en-US" w:eastAsia="zh-CN"/>
              </w:rPr>
              <w:t>-10</w:t>
            </w:r>
            <w:r>
              <w:rPr>
                <w:rFonts w:hint="eastAsia" w:ascii="宋体" w:hAnsi="宋体" w:cs="宋体"/>
                <w:szCs w:val="21"/>
              </w:rPr>
              <w:t>分；</w:t>
            </w:r>
          </w:p>
          <w:p w14:paraId="30ADD0CE">
            <w:pPr>
              <w:spacing w:line="440" w:lineRule="exact"/>
              <w:rPr>
                <w:rFonts w:hint="eastAsia" w:ascii="宋体" w:hAnsi="宋体" w:cs="宋体"/>
                <w:szCs w:val="21"/>
              </w:rPr>
            </w:pPr>
            <w:r>
              <w:rPr>
                <w:rFonts w:hint="eastAsia" w:ascii="宋体" w:hAnsi="宋体" w:cs="宋体"/>
                <w:szCs w:val="21"/>
              </w:rPr>
              <w:t>方案内容存在1处瑕疵：6分；</w:t>
            </w:r>
          </w:p>
          <w:p w14:paraId="274D9E39">
            <w:pPr>
              <w:spacing w:line="440" w:lineRule="exact"/>
              <w:rPr>
                <w:rFonts w:hint="eastAsia" w:ascii="宋体" w:hAnsi="宋体" w:cs="宋体"/>
                <w:szCs w:val="21"/>
              </w:rPr>
            </w:pPr>
            <w:r>
              <w:rPr>
                <w:rFonts w:hint="eastAsia" w:ascii="宋体" w:hAnsi="宋体" w:cs="宋体"/>
                <w:szCs w:val="21"/>
              </w:rPr>
              <w:t>方案内容存在2处瑕疵：4分；</w:t>
            </w:r>
          </w:p>
          <w:p w14:paraId="0CE16FAF">
            <w:pPr>
              <w:spacing w:line="440" w:lineRule="exact"/>
              <w:rPr>
                <w:rFonts w:hint="eastAsia" w:ascii="宋体" w:hAnsi="宋体" w:cs="宋体"/>
                <w:szCs w:val="21"/>
              </w:rPr>
            </w:pPr>
            <w:r>
              <w:rPr>
                <w:rFonts w:hint="eastAsia" w:ascii="宋体" w:hAnsi="宋体" w:cs="宋体"/>
                <w:szCs w:val="21"/>
              </w:rPr>
              <w:t>方案内容存在3处瑕疵：2分；</w:t>
            </w:r>
          </w:p>
          <w:p w14:paraId="22278795">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1DC5488D">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078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2" w:type="dxa"/>
            <w:gridSpan w:val="2"/>
            <w:vMerge w:val="continue"/>
            <w:noWrap w:val="0"/>
            <w:vAlign w:val="center"/>
          </w:tcPr>
          <w:p w14:paraId="7D7AFAB5">
            <w:pPr>
              <w:jc w:val="center"/>
              <w:rPr>
                <w:rFonts w:ascii="宋体" w:hAnsi="宋体"/>
                <w:color w:val="000000"/>
                <w:szCs w:val="21"/>
              </w:rPr>
            </w:pPr>
          </w:p>
        </w:tc>
        <w:tc>
          <w:tcPr>
            <w:tcW w:w="1138" w:type="dxa"/>
            <w:gridSpan w:val="2"/>
            <w:vMerge w:val="continue"/>
            <w:noWrap w:val="0"/>
            <w:vAlign w:val="center"/>
          </w:tcPr>
          <w:p w14:paraId="4C2C06E6">
            <w:pPr>
              <w:jc w:val="center"/>
              <w:rPr>
                <w:rFonts w:ascii="宋体" w:hAnsi="宋体"/>
                <w:color w:val="000000"/>
                <w:szCs w:val="21"/>
              </w:rPr>
            </w:pPr>
          </w:p>
        </w:tc>
        <w:tc>
          <w:tcPr>
            <w:tcW w:w="1277" w:type="dxa"/>
            <w:noWrap w:val="0"/>
            <w:vAlign w:val="center"/>
          </w:tcPr>
          <w:p w14:paraId="3B42BBBF">
            <w:pPr>
              <w:spacing w:line="440" w:lineRule="exact"/>
              <w:jc w:val="center"/>
              <w:rPr>
                <w:rFonts w:ascii="宋体" w:hAnsi="宋体" w:cs="宋体"/>
              </w:rPr>
            </w:pPr>
            <w:r>
              <w:rPr>
                <w:rFonts w:hint="eastAsia" w:ascii="宋体" w:hAnsi="宋体" w:cs="宋体"/>
              </w:rPr>
              <w:t>人员配置方案</w:t>
            </w: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5188787F">
            <w:pPr>
              <w:spacing w:line="440" w:lineRule="exact"/>
              <w:rPr>
                <w:rFonts w:hint="eastAsia" w:ascii="宋体" w:hAnsi="宋体" w:cs="宋体"/>
                <w:szCs w:val="21"/>
              </w:rPr>
            </w:pPr>
            <w:r>
              <w:rPr>
                <w:rFonts w:hint="eastAsia" w:ascii="宋体" w:hAnsi="宋体" w:cs="宋体"/>
                <w:szCs w:val="21"/>
              </w:rPr>
              <w:t>至少包含投入本项目的人员数量、各类别人员安排配置、人员稳定性及替换方案。</w:t>
            </w:r>
          </w:p>
          <w:p w14:paraId="6826DBA4">
            <w:pPr>
              <w:spacing w:line="440" w:lineRule="exact"/>
              <w:rPr>
                <w:rFonts w:hint="eastAsia" w:ascii="宋体" w:hAnsi="宋体" w:cs="宋体"/>
                <w:szCs w:val="21"/>
              </w:rPr>
            </w:pPr>
            <w:r>
              <w:rPr>
                <w:rFonts w:hint="eastAsia" w:ascii="宋体" w:hAnsi="宋体" w:cs="宋体"/>
                <w:szCs w:val="21"/>
              </w:rPr>
              <w:t>满足磋商文件要求，无瑕疵：8</w:t>
            </w:r>
            <w:r>
              <w:rPr>
                <w:rFonts w:hint="eastAsia" w:ascii="宋体" w:hAnsi="宋体" w:cs="宋体"/>
                <w:szCs w:val="21"/>
                <w:lang w:val="en-US" w:eastAsia="zh-CN"/>
              </w:rPr>
              <w:t>-10</w:t>
            </w:r>
            <w:r>
              <w:rPr>
                <w:rFonts w:hint="eastAsia" w:ascii="宋体" w:hAnsi="宋体" w:cs="宋体"/>
                <w:szCs w:val="21"/>
              </w:rPr>
              <w:t>分；</w:t>
            </w:r>
          </w:p>
          <w:p w14:paraId="46C4E1FA">
            <w:pPr>
              <w:spacing w:line="440" w:lineRule="exact"/>
              <w:rPr>
                <w:rFonts w:hint="eastAsia" w:ascii="宋体" w:hAnsi="宋体" w:cs="宋体"/>
                <w:szCs w:val="21"/>
              </w:rPr>
            </w:pPr>
            <w:r>
              <w:rPr>
                <w:rFonts w:hint="eastAsia" w:ascii="宋体" w:hAnsi="宋体" w:cs="宋体"/>
                <w:szCs w:val="21"/>
              </w:rPr>
              <w:t>方案内容存在1处瑕疵：6分；</w:t>
            </w:r>
          </w:p>
          <w:p w14:paraId="76FF5E91">
            <w:pPr>
              <w:spacing w:line="440" w:lineRule="exact"/>
              <w:rPr>
                <w:rFonts w:hint="eastAsia" w:ascii="宋体" w:hAnsi="宋体" w:cs="宋体"/>
                <w:szCs w:val="21"/>
              </w:rPr>
            </w:pPr>
            <w:r>
              <w:rPr>
                <w:rFonts w:hint="eastAsia" w:ascii="宋体" w:hAnsi="宋体" w:cs="宋体"/>
                <w:szCs w:val="21"/>
              </w:rPr>
              <w:t>方案内容存在2处瑕疵：4分；</w:t>
            </w:r>
          </w:p>
          <w:p w14:paraId="1E631503">
            <w:pPr>
              <w:spacing w:line="440" w:lineRule="exact"/>
              <w:rPr>
                <w:rFonts w:hint="eastAsia" w:ascii="宋体" w:hAnsi="宋体" w:cs="宋体"/>
                <w:szCs w:val="21"/>
              </w:rPr>
            </w:pPr>
            <w:r>
              <w:rPr>
                <w:rFonts w:hint="eastAsia" w:ascii="宋体" w:hAnsi="宋体" w:cs="宋体"/>
                <w:szCs w:val="21"/>
              </w:rPr>
              <w:t>方案内容存在3处瑕疵：2分；</w:t>
            </w:r>
          </w:p>
          <w:p w14:paraId="21F5B336">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0A689534">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B54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atLeast"/>
        </w:trPr>
        <w:tc>
          <w:tcPr>
            <w:tcW w:w="812" w:type="dxa"/>
            <w:gridSpan w:val="2"/>
            <w:vMerge w:val="continue"/>
            <w:noWrap w:val="0"/>
            <w:vAlign w:val="center"/>
          </w:tcPr>
          <w:p w14:paraId="5B368F46">
            <w:pPr>
              <w:jc w:val="center"/>
              <w:rPr>
                <w:rFonts w:ascii="宋体" w:hAnsi="宋体"/>
                <w:color w:val="000000"/>
                <w:szCs w:val="21"/>
              </w:rPr>
            </w:pPr>
          </w:p>
        </w:tc>
        <w:tc>
          <w:tcPr>
            <w:tcW w:w="1138" w:type="dxa"/>
            <w:gridSpan w:val="2"/>
            <w:vMerge w:val="continue"/>
            <w:noWrap w:val="0"/>
            <w:vAlign w:val="center"/>
          </w:tcPr>
          <w:p w14:paraId="01D5ADC2">
            <w:pPr>
              <w:jc w:val="center"/>
              <w:rPr>
                <w:rFonts w:ascii="宋体" w:hAnsi="宋体"/>
                <w:color w:val="000000"/>
                <w:szCs w:val="21"/>
              </w:rPr>
            </w:pPr>
          </w:p>
        </w:tc>
        <w:tc>
          <w:tcPr>
            <w:tcW w:w="1277" w:type="dxa"/>
            <w:noWrap w:val="0"/>
            <w:vAlign w:val="center"/>
          </w:tcPr>
          <w:p w14:paraId="5055AAA1">
            <w:pPr>
              <w:spacing w:line="440" w:lineRule="exact"/>
              <w:jc w:val="center"/>
              <w:rPr>
                <w:rFonts w:ascii="宋体" w:hAnsi="宋体" w:cs="宋体"/>
                <w:szCs w:val="21"/>
              </w:rPr>
            </w:pPr>
            <w:r>
              <w:rPr>
                <w:rFonts w:hint="eastAsia" w:ascii="宋体" w:hAnsi="宋体" w:cs="宋体"/>
                <w:szCs w:val="21"/>
              </w:rPr>
              <w:t>对项目重点、难点的</w:t>
            </w:r>
            <w:r>
              <w:rPr>
                <w:rFonts w:hint="eastAsia" w:ascii="宋体" w:hAnsi="宋体" w:cs="宋体"/>
                <w:szCs w:val="21"/>
                <w:lang w:eastAsia="zh-CN"/>
              </w:rPr>
              <w:t>分析</w:t>
            </w: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3C8212BC">
            <w:pPr>
              <w:spacing w:line="440" w:lineRule="exact"/>
              <w:rPr>
                <w:rFonts w:hint="eastAsia" w:ascii="宋体" w:hAnsi="宋体" w:cs="宋体"/>
                <w:szCs w:val="21"/>
              </w:rPr>
            </w:pPr>
            <w:r>
              <w:rPr>
                <w:rFonts w:hint="eastAsia" w:ascii="宋体" w:hAnsi="宋体" w:cs="宋体"/>
                <w:szCs w:val="21"/>
              </w:rPr>
              <w:t>至少包含针对本项目重点和难点的理解以及针对重点难点的应对解决方案。</w:t>
            </w:r>
          </w:p>
          <w:p w14:paraId="46C37008">
            <w:pPr>
              <w:spacing w:line="440" w:lineRule="exact"/>
              <w:rPr>
                <w:rFonts w:hint="eastAsia" w:ascii="宋体" w:hAnsi="宋体" w:cs="宋体"/>
                <w:szCs w:val="21"/>
              </w:rPr>
            </w:pPr>
            <w:r>
              <w:rPr>
                <w:rFonts w:hint="eastAsia" w:ascii="宋体" w:hAnsi="宋体" w:cs="宋体"/>
                <w:szCs w:val="21"/>
              </w:rPr>
              <w:t>满足磋商文件要求，无瑕疵：</w:t>
            </w:r>
            <w:r>
              <w:rPr>
                <w:rFonts w:hint="eastAsia" w:ascii="宋体" w:hAnsi="宋体" w:cs="宋体"/>
                <w:szCs w:val="21"/>
                <w:lang w:val="en-US" w:eastAsia="zh-CN"/>
              </w:rPr>
              <w:t>7-10</w:t>
            </w:r>
            <w:r>
              <w:rPr>
                <w:rFonts w:hint="eastAsia" w:ascii="宋体" w:hAnsi="宋体" w:cs="宋体"/>
                <w:szCs w:val="21"/>
              </w:rPr>
              <w:t>分；</w:t>
            </w:r>
          </w:p>
          <w:p w14:paraId="3AE800DA">
            <w:pPr>
              <w:spacing w:line="440" w:lineRule="exact"/>
              <w:rPr>
                <w:rFonts w:hint="eastAsia" w:ascii="宋体" w:hAnsi="宋体" w:cs="宋体"/>
                <w:szCs w:val="21"/>
              </w:rPr>
            </w:pPr>
            <w:r>
              <w:rPr>
                <w:rFonts w:hint="eastAsia" w:ascii="宋体" w:hAnsi="宋体" w:cs="宋体"/>
                <w:szCs w:val="21"/>
              </w:rPr>
              <w:t>重点难点理解或应对解决方案内容存在1处瑕疵：</w:t>
            </w:r>
            <w:r>
              <w:rPr>
                <w:rFonts w:hint="eastAsia" w:ascii="宋体" w:hAnsi="宋体" w:cs="宋体"/>
                <w:szCs w:val="21"/>
                <w:lang w:val="en-US" w:eastAsia="zh-CN"/>
              </w:rPr>
              <w:t>5-6</w:t>
            </w:r>
            <w:r>
              <w:rPr>
                <w:rFonts w:hint="eastAsia" w:ascii="宋体" w:hAnsi="宋体" w:cs="宋体"/>
                <w:szCs w:val="21"/>
              </w:rPr>
              <w:t>分；</w:t>
            </w:r>
          </w:p>
          <w:p w14:paraId="5607E88D">
            <w:pPr>
              <w:spacing w:line="440" w:lineRule="exact"/>
              <w:rPr>
                <w:rFonts w:hint="eastAsia" w:ascii="宋体" w:hAnsi="宋体" w:cs="宋体"/>
                <w:szCs w:val="21"/>
              </w:rPr>
            </w:pPr>
            <w:r>
              <w:rPr>
                <w:rFonts w:hint="eastAsia" w:ascii="宋体" w:hAnsi="宋体" w:cs="宋体"/>
                <w:szCs w:val="21"/>
              </w:rPr>
              <w:t>重点难点理解或应对解决方案内容存在2处瑕疵：</w:t>
            </w:r>
            <w:r>
              <w:rPr>
                <w:rFonts w:hint="eastAsia" w:ascii="宋体" w:hAnsi="宋体" w:cs="宋体"/>
                <w:szCs w:val="21"/>
                <w:lang w:val="en-US" w:eastAsia="zh-CN"/>
              </w:rPr>
              <w:t>3-4</w:t>
            </w:r>
            <w:r>
              <w:rPr>
                <w:rFonts w:hint="eastAsia" w:ascii="宋体" w:hAnsi="宋体" w:cs="宋体"/>
                <w:szCs w:val="21"/>
              </w:rPr>
              <w:t>分；</w:t>
            </w:r>
          </w:p>
          <w:p w14:paraId="15B73C67">
            <w:pPr>
              <w:spacing w:line="440" w:lineRule="exact"/>
              <w:rPr>
                <w:rFonts w:hint="eastAsia" w:ascii="宋体" w:hAnsi="宋体" w:cs="宋体"/>
                <w:szCs w:val="21"/>
              </w:rPr>
            </w:pPr>
            <w:r>
              <w:rPr>
                <w:rFonts w:hint="eastAsia" w:ascii="宋体" w:hAnsi="宋体" w:cs="宋体"/>
                <w:szCs w:val="21"/>
              </w:rPr>
              <w:t>重点难点理解或应对解决方案内容存在3处瑕疵：</w:t>
            </w:r>
            <w:r>
              <w:rPr>
                <w:rFonts w:hint="eastAsia" w:ascii="宋体" w:hAnsi="宋体" w:cs="宋体"/>
                <w:szCs w:val="21"/>
                <w:lang w:val="en-US" w:eastAsia="zh-CN"/>
              </w:rPr>
              <w:t>1-2</w:t>
            </w:r>
            <w:r>
              <w:rPr>
                <w:rFonts w:hint="eastAsia" w:ascii="宋体" w:hAnsi="宋体" w:cs="宋体"/>
                <w:szCs w:val="21"/>
              </w:rPr>
              <w:t>分；</w:t>
            </w:r>
          </w:p>
          <w:p w14:paraId="34AFED83">
            <w:pPr>
              <w:spacing w:line="440" w:lineRule="exact"/>
              <w:rPr>
                <w:rFonts w:hint="eastAsia" w:ascii="宋体" w:hAnsi="宋体" w:cs="宋体"/>
                <w:szCs w:val="21"/>
              </w:rPr>
            </w:pPr>
            <w:r>
              <w:rPr>
                <w:rFonts w:hint="eastAsia" w:ascii="宋体" w:hAnsi="宋体" w:cs="宋体"/>
                <w:szCs w:val="21"/>
              </w:rPr>
              <w:t>未提供重点难点理解或应对解决方案或不满足磋商文件要求或内容存在4处及以上瑕疵：0分；</w:t>
            </w:r>
          </w:p>
          <w:p w14:paraId="47BCB1A9">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6C2D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3DAD9E39">
            <w:pPr>
              <w:jc w:val="center"/>
              <w:rPr>
                <w:rFonts w:ascii="宋体" w:hAnsi="宋体"/>
                <w:color w:val="000000"/>
                <w:szCs w:val="21"/>
              </w:rPr>
            </w:pPr>
          </w:p>
        </w:tc>
        <w:tc>
          <w:tcPr>
            <w:tcW w:w="1138" w:type="dxa"/>
            <w:gridSpan w:val="2"/>
            <w:vMerge w:val="continue"/>
            <w:noWrap w:val="0"/>
            <w:vAlign w:val="center"/>
          </w:tcPr>
          <w:p w14:paraId="0B9E6FB2">
            <w:pPr>
              <w:jc w:val="center"/>
              <w:rPr>
                <w:rFonts w:ascii="宋体" w:hAnsi="宋体"/>
                <w:color w:val="000000"/>
                <w:szCs w:val="21"/>
              </w:rPr>
            </w:pPr>
          </w:p>
        </w:tc>
        <w:tc>
          <w:tcPr>
            <w:tcW w:w="1277" w:type="dxa"/>
            <w:noWrap w:val="0"/>
            <w:vAlign w:val="center"/>
          </w:tcPr>
          <w:p w14:paraId="5FE0F871">
            <w:pPr>
              <w:spacing w:line="440" w:lineRule="exact"/>
              <w:jc w:val="center"/>
              <w:rPr>
                <w:rFonts w:ascii="宋体" w:hAnsi="宋体" w:cs="宋体"/>
                <w:szCs w:val="21"/>
              </w:rPr>
            </w:pPr>
            <w:r>
              <w:rPr>
                <w:rFonts w:hint="eastAsia" w:ascii="宋体" w:hAnsi="宋体" w:cs="宋体"/>
                <w:szCs w:val="21"/>
              </w:rPr>
              <w:t>进度安排</w:t>
            </w:r>
            <w:r>
              <w:rPr>
                <w:rFonts w:hint="eastAsia" w:ascii="宋体" w:hAnsi="宋体" w:cs="宋体"/>
                <w:szCs w:val="21"/>
                <w:lang w:eastAsia="zh-CN"/>
              </w:rPr>
              <w:t>计划</w:t>
            </w: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c>
          <w:tcPr>
            <w:tcW w:w="6662" w:type="dxa"/>
            <w:gridSpan w:val="2"/>
            <w:noWrap w:val="0"/>
            <w:vAlign w:val="center"/>
          </w:tcPr>
          <w:p w14:paraId="7A844F17">
            <w:pPr>
              <w:spacing w:line="440" w:lineRule="exact"/>
              <w:rPr>
                <w:rFonts w:ascii="宋体" w:hAnsi="宋体" w:cs="宋体"/>
                <w:szCs w:val="21"/>
              </w:rPr>
            </w:pPr>
            <w:r>
              <w:rPr>
                <w:rFonts w:hint="eastAsia" w:ascii="宋体" w:hAnsi="宋体" w:cs="宋体"/>
                <w:szCs w:val="21"/>
              </w:rPr>
              <w:t>供应商根据项目服务内容制定</w:t>
            </w:r>
            <w:r>
              <w:rPr>
                <w:rFonts w:hint="eastAsia" w:ascii="宋体" w:hAnsi="宋体" w:cs="宋体"/>
                <w:szCs w:val="21"/>
                <w:lang w:eastAsia="zh-CN"/>
              </w:rPr>
              <w:t>服务进度安排</w:t>
            </w:r>
            <w:r>
              <w:rPr>
                <w:rFonts w:hint="eastAsia" w:ascii="宋体" w:hAnsi="宋体" w:cs="宋体"/>
                <w:szCs w:val="21"/>
              </w:rPr>
              <w:t>，磋商小组进行综合评审：</w:t>
            </w:r>
            <w:r>
              <w:rPr>
                <w:rFonts w:hint="eastAsia" w:ascii="宋体" w:hAnsi="宋体" w:cs="宋体"/>
                <w:szCs w:val="21"/>
                <w:lang w:eastAsia="zh-CN"/>
              </w:rPr>
              <w:t>进度安排</w:t>
            </w:r>
            <w:r>
              <w:rPr>
                <w:rFonts w:hint="eastAsia" w:ascii="宋体" w:hAnsi="宋体" w:cs="宋体"/>
                <w:szCs w:val="21"/>
              </w:rPr>
              <w:t>合理可行，具有可操作性得</w:t>
            </w:r>
            <w:r>
              <w:rPr>
                <w:rFonts w:hint="eastAsia" w:ascii="宋体" w:hAnsi="宋体" w:cs="宋体"/>
                <w:szCs w:val="21"/>
                <w:lang w:val="en-US" w:eastAsia="zh-CN"/>
              </w:rPr>
              <w:t>8-10</w:t>
            </w:r>
            <w:r>
              <w:rPr>
                <w:rFonts w:hint="eastAsia" w:ascii="宋体" w:hAnsi="宋体" w:cs="宋体"/>
                <w:szCs w:val="21"/>
              </w:rPr>
              <w:t>分，合理性较好，具有一定的可操作性得</w:t>
            </w:r>
            <w:r>
              <w:rPr>
                <w:rFonts w:hint="eastAsia" w:ascii="宋体" w:hAnsi="宋体" w:cs="宋体"/>
                <w:szCs w:val="21"/>
                <w:lang w:val="en-US" w:eastAsia="zh-CN"/>
              </w:rPr>
              <w:t>5-7</w:t>
            </w:r>
            <w:r>
              <w:rPr>
                <w:rFonts w:hint="eastAsia" w:ascii="宋体" w:hAnsi="宋体" w:cs="宋体"/>
                <w:szCs w:val="21"/>
              </w:rPr>
              <w:t>分；基本可行,措施有待完善得</w:t>
            </w:r>
            <w:r>
              <w:rPr>
                <w:rFonts w:hint="eastAsia" w:ascii="宋体" w:hAnsi="宋体" w:cs="宋体"/>
                <w:szCs w:val="21"/>
                <w:lang w:val="en-US" w:eastAsia="zh-CN"/>
              </w:rPr>
              <w:t>1-4</w:t>
            </w:r>
            <w:r>
              <w:rPr>
                <w:rFonts w:hint="eastAsia" w:ascii="宋体" w:hAnsi="宋体" w:cs="宋体"/>
                <w:szCs w:val="21"/>
              </w:rPr>
              <w:t>分；未提供的不得分。</w:t>
            </w:r>
          </w:p>
        </w:tc>
      </w:tr>
      <w:tr w14:paraId="0FC4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3049A38">
            <w:pPr>
              <w:jc w:val="center"/>
              <w:rPr>
                <w:rFonts w:ascii="宋体" w:hAnsi="宋体"/>
                <w:color w:val="000000"/>
                <w:szCs w:val="21"/>
              </w:rPr>
            </w:pPr>
          </w:p>
        </w:tc>
        <w:tc>
          <w:tcPr>
            <w:tcW w:w="1138" w:type="dxa"/>
            <w:gridSpan w:val="2"/>
            <w:vMerge w:val="continue"/>
            <w:noWrap w:val="0"/>
            <w:vAlign w:val="center"/>
          </w:tcPr>
          <w:p w14:paraId="67BBE1C4">
            <w:pPr>
              <w:jc w:val="center"/>
              <w:rPr>
                <w:rFonts w:ascii="宋体" w:hAnsi="宋体"/>
                <w:color w:val="000000"/>
                <w:szCs w:val="21"/>
              </w:rPr>
            </w:pPr>
          </w:p>
        </w:tc>
        <w:tc>
          <w:tcPr>
            <w:tcW w:w="1277" w:type="dxa"/>
            <w:noWrap w:val="0"/>
            <w:vAlign w:val="center"/>
          </w:tcPr>
          <w:p w14:paraId="7C40D86B">
            <w:pPr>
              <w:spacing w:line="440" w:lineRule="exact"/>
              <w:jc w:val="center"/>
              <w:rPr>
                <w:rFonts w:ascii="宋体" w:hAnsi="宋体" w:cs="宋体"/>
                <w:szCs w:val="21"/>
              </w:rPr>
            </w:pPr>
            <w:r>
              <w:rPr>
                <w:rFonts w:hint="eastAsia" w:ascii="宋体" w:hAnsi="宋体" w:cs="宋体"/>
                <w:szCs w:val="21"/>
              </w:rPr>
              <w:t>在服务过程中，与采购人配合沟通方案</w:t>
            </w:r>
          </w:p>
          <w:p w14:paraId="1A61D120">
            <w:pPr>
              <w:spacing w:line="440" w:lineRule="exact"/>
              <w:jc w:val="center"/>
              <w:rPr>
                <w:rFonts w:ascii="宋体" w:hAnsi="宋体" w:cs="宋体"/>
                <w:szCs w:val="21"/>
              </w:rPr>
            </w:pPr>
            <w:r>
              <w:rPr>
                <w:rFonts w:hint="eastAsia" w:ascii="宋体" w:hAnsi="宋体" w:cs="宋体"/>
                <w:szCs w:val="21"/>
              </w:rPr>
              <w:t>（</w:t>
            </w:r>
            <w:r>
              <w:rPr>
                <w:rFonts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c>
          <w:tcPr>
            <w:tcW w:w="6662" w:type="dxa"/>
            <w:gridSpan w:val="2"/>
            <w:noWrap w:val="0"/>
            <w:vAlign w:val="center"/>
          </w:tcPr>
          <w:p w14:paraId="44553CB2">
            <w:pPr>
              <w:spacing w:line="440" w:lineRule="exact"/>
              <w:rPr>
                <w:rFonts w:hint="eastAsia" w:ascii="宋体" w:hAnsi="宋体" w:cs="宋体"/>
                <w:szCs w:val="21"/>
              </w:rPr>
            </w:pPr>
            <w:r>
              <w:rPr>
                <w:rFonts w:hint="eastAsia" w:ascii="宋体" w:hAnsi="宋体" w:cs="宋体"/>
                <w:szCs w:val="21"/>
              </w:rPr>
              <w:t>至少包含指定专人为采购人服务、定期配合沟通频次、建立配合沟通内容记录台账、配合沟通效果反馈机制等方面内容。</w:t>
            </w:r>
          </w:p>
          <w:p w14:paraId="186C124E">
            <w:pPr>
              <w:spacing w:line="440" w:lineRule="exact"/>
              <w:rPr>
                <w:rFonts w:hint="eastAsia" w:ascii="宋体" w:hAnsi="宋体" w:cs="宋体"/>
                <w:szCs w:val="21"/>
              </w:rPr>
            </w:pPr>
            <w:r>
              <w:rPr>
                <w:rFonts w:hint="eastAsia" w:ascii="宋体" w:hAnsi="宋体" w:cs="宋体"/>
                <w:szCs w:val="21"/>
              </w:rPr>
              <w:t>满足磋商文件要求，无瑕疵：</w:t>
            </w:r>
            <w:r>
              <w:rPr>
                <w:rFonts w:hint="eastAsia" w:ascii="宋体" w:hAnsi="宋体" w:cs="宋体"/>
                <w:szCs w:val="21"/>
                <w:lang w:val="en-US" w:eastAsia="zh-CN"/>
              </w:rPr>
              <w:t>5</w:t>
            </w:r>
            <w:r>
              <w:rPr>
                <w:rFonts w:hint="eastAsia" w:ascii="宋体" w:hAnsi="宋体" w:cs="宋体"/>
                <w:szCs w:val="21"/>
              </w:rPr>
              <w:t>分；</w:t>
            </w:r>
          </w:p>
          <w:p w14:paraId="40904BE0">
            <w:pPr>
              <w:spacing w:line="440" w:lineRule="exact"/>
              <w:rPr>
                <w:rFonts w:hint="eastAsia" w:ascii="宋体" w:hAnsi="宋体" w:cs="宋体"/>
                <w:szCs w:val="21"/>
              </w:rPr>
            </w:pPr>
            <w:r>
              <w:rPr>
                <w:rFonts w:hint="eastAsia" w:ascii="宋体" w:hAnsi="宋体" w:cs="宋体"/>
                <w:szCs w:val="21"/>
              </w:rPr>
              <w:t>方案内容存在1处瑕疵：</w:t>
            </w:r>
            <w:r>
              <w:rPr>
                <w:rFonts w:hint="eastAsia" w:ascii="宋体" w:hAnsi="宋体" w:cs="宋体"/>
                <w:szCs w:val="21"/>
                <w:lang w:val="en-US" w:eastAsia="zh-CN"/>
              </w:rPr>
              <w:t>3</w:t>
            </w:r>
            <w:r>
              <w:rPr>
                <w:rFonts w:hint="eastAsia" w:ascii="宋体" w:hAnsi="宋体" w:cs="宋体"/>
                <w:szCs w:val="21"/>
              </w:rPr>
              <w:t>分；</w:t>
            </w:r>
          </w:p>
          <w:p w14:paraId="60E285DE">
            <w:pPr>
              <w:spacing w:line="440" w:lineRule="exact"/>
              <w:rPr>
                <w:rFonts w:hint="eastAsia" w:ascii="宋体" w:hAnsi="宋体" w:cs="宋体"/>
                <w:szCs w:val="21"/>
              </w:rPr>
            </w:pPr>
            <w:r>
              <w:rPr>
                <w:rFonts w:hint="eastAsia" w:ascii="宋体" w:hAnsi="宋体" w:cs="宋体"/>
                <w:szCs w:val="21"/>
              </w:rPr>
              <w:t>方案内容存在2处瑕疵：</w:t>
            </w:r>
            <w:r>
              <w:rPr>
                <w:rFonts w:hint="eastAsia" w:ascii="宋体" w:hAnsi="宋体" w:cs="宋体"/>
                <w:szCs w:val="21"/>
                <w:lang w:val="en-US" w:eastAsia="zh-CN"/>
              </w:rPr>
              <w:t>2</w:t>
            </w:r>
            <w:r>
              <w:rPr>
                <w:rFonts w:hint="eastAsia" w:ascii="宋体" w:hAnsi="宋体" w:cs="宋体"/>
                <w:szCs w:val="21"/>
              </w:rPr>
              <w:t>分；</w:t>
            </w:r>
          </w:p>
          <w:p w14:paraId="646BD296">
            <w:pPr>
              <w:spacing w:line="440" w:lineRule="exact"/>
              <w:rPr>
                <w:rFonts w:hint="eastAsia" w:ascii="宋体" w:hAnsi="宋体" w:cs="宋体"/>
                <w:szCs w:val="21"/>
              </w:rPr>
            </w:pPr>
            <w:r>
              <w:rPr>
                <w:rFonts w:hint="eastAsia" w:ascii="宋体" w:hAnsi="宋体" w:cs="宋体"/>
                <w:szCs w:val="21"/>
              </w:rPr>
              <w:t>方案内容存在3处瑕疵：</w:t>
            </w:r>
            <w:r>
              <w:rPr>
                <w:rFonts w:hint="eastAsia" w:ascii="宋体" w:hAnsi="宋体" w:cs="宋体"/>
                <w:szCs w:val="21"/>
                <w:lang w:val="en-US" w:eastAsia="zh-CN"/>
              </w:rPr>
              <w:t>1</w:t>
            </w:r>
            <w:r>
              <w:rPr>
                <w:rFonts w:hint="eastAsia" w:ascii="宋体" w:hAnsi="宋体" w:cs="宋体"/>
                <w:szCs w:val="21"/>
              </w:rPr>
              <w:t>分；</w:t>
            </w:r>
          </w:p>
          <w:p w14:paraId="48635E5F">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769DF6CE">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F8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2" w:type="dxa"/>
            <w:gridSpan w:val="2"/>
            <w:vMerge w:val="continue"/>
            <w:noWrap w:val="0"/>
            <w:vAlign w:val="center"/>
          </w:tcPr>
          <w:p w14:paraId="079C88DD">
            <w:pPr>
              <w:jc w:val="center"/>
              <w:rPr>
                <w:rFonts w:ascii="宋体" w:hAnsi="宋体"/>
                <w:color w:val="000000"/>
                <w:szCs w:val="21"/>
              </w:rPr>
            </w:pPr>
          </w:p>
        </w:tc>
        <w:tc>
          <w:tcPr>
            <w:tcW w:w="1138" w:type="dxa"/>
            <w:gridSpan w:val="2"/>
            <w:vMerge w:val="continue"/>
            <w:noWrap w:val="0"/>
            <w:vAlign w:val="center"/>
          </w:tcPr>
          <w:p w14:paraId="751DABDE">
            <w:pPr>
              <w:jc w:val="center"/>
              <w:rPr>
                <w:rFonts w:ascii="宋体" w:hAnsi="宋体"/>
                <w:color w:val="000000"/>
                <w:szCs w:val="21"/>
              </w:rPr>
            </w:pPr>
          </w:p>
        </w:tc>
        <w:tc>
          <w:tcPr>
            <w:tcW w:w="1277" w:type="dxa"/>
            <w:noWrap w:val="0"/>
            <w:vAlign w:val="center"/>
          </w:tcPr>
          <w:p w14:paraId="48CF21B2">
            <w:pPr>
              <w:spacing w:line="440" w:lineRule="exact"/>
              <w:jc w:val="center"/>
              <w:rPr>
                <w:rFonts w:ascii="宋体" w:hAnsi="宋体" w:cs="宋体"/>
                <w:szCs w:val="21"/>
              </w:rPr>
            </w:pPr>
            <w:r>
              <w:rPr>
                <w:rFonts w:hint="eastAsia" w:ascii="宋体" w:hAnsi="宋体" w:cs="宋体"/>
                <w:szCs w:val="21"/>
              </w:rPr>
              <w:t>服务质量保证方案（</w:t>
            </w:r>
            <w:r>
              <w:rPr>
                <w:rFonts w:ascii="宋体" w:hAnsi="宋体" w:cs="宋体"/>
                <w:szCs w:val="21"/>
              </w:rPr>
              <w:t>0-</w:t>
            </w:r>
            <w:r>
              <w:rPr>
                <w:rFonts w:hint="eastAsia" w:ascii="宋体" w:hAnsi="宋体" w:cs="宋体"/>
                <w:szCs w:val="21"/>
                <w:lang w:val="en-US" w:eastAsia="zh-CN"/>
              </w:rPr>
              <w:t>8</w:t>
            </w:r>
            <w:r>
              <w:rPr>
                <w:rFonts w:hint="eastAsia" w:ascii="宋体" w:hAnsi="宋体" w:cs="宋体"/>
                <w:szCs w:val="21"/>
              </w:rPr>
              <w:t>分）</w:t>
            </w:r>
          </w:p>
        </w:tc>
        <w:tc>
          <w:tcPr>
            <w:tcW w:w="6662" w:type="dxa"/>
            <w:gridSpan w:val="2"/>
            <w:noWrap w:val="0"/>
            <w:vAlign w:val="center"/>
          </w:tcPr>
          <w:p w14:paraId="73603173">
            <w:pPr>
              <w:spacing w:line="440" w:lineRule="exact"/>
              <w:rPr>
                <w:rFonts w:hint="eastAsia" w:ascii="宋体" w:hAnsi="宋体" w:cs="宋体"/>
                <w:szCs w:val="21"/>
              </w:rPr>
            </w:pPr>
            <w:r>
              <w:rPr>
                <w:rFonts w:hint="eastAsia" w:ascii="宋体" w:hAnsi="宋体" w:cs="宋体"/>
                <w:szCs w:val="21"/>
              </w:rPr>
              <w:t>至少包含服务过程中保证服务质量的措施、对出现服务质量问题时如何挽回、人员服务态度保障、人员业务专业化水平保障等方面内容。</w:t>
            </w:r>
          </w:p>
          <w:p w14:paraId="65ABDB75">
            <w:pPr>
              <w:spacing w:line="440" w:lineRule="exact"/>
              <w:rPr>
                <w:rFonts w:hint="eastAsia" w:ascii="宋体" w:hAnsi="宋体" w:cs="宋体"/>
                <w:szCs w:val="21"/>
              </w:rPr>
            </w:pPr>
            <w:r>
              <w:rPr>
                <w:rFonts w:hint="eastAsia" w:ascii="宋体" w:hAnsi="宋体" w:cs="宋体"/>
                <w:szCs w:val="21"/>
              </w:rPr>
              <w:t>满足磋商文件要求，无瑕疵：8分；</w:t>
            </w:r>
          </w:p>
          <w:p w14:paraId="538A8D50">
            <w:pPr>
              <w:spacing w:line="440" w:lineRule="exact"/>
              <w:rPr>
                <w:rFonts w:hint="eastAsia" w:ascii="宋体" w:hAnsi="宋体" w:cs="宋体"/>
                <w:szCs w:val="21"/>
              </w:rPr>
            </w:pPr>
            <w:r>
              <w:rPr>
                <w:rFonts w:hint="eastAsia" w:ascii="宋体" w:hAnsi="宋体" w:cs="宋体"/>
                <w:szCs w:val="21"/>
              </w:rPr>
              <w:t>方案内容存在1处瑕疵：6分；</w:t>
            </w:r>
          </w:p>
          <w:p w14:paraId="38A051B6">
            <w:pPr>
              <w:spacing w:line="440" w:lineRule="exact"/>
              <w:rPr>
                <w:rFonts w:hint="eastAsia" w:ascii="宋体" w:hAnsi="宋体" w:cs="宋体"/>
                <w:szCs w:val="21"/>
              </w:rPr>
            </w:pPr>
            <w:r>
              <w:rPr>
                <w:rFonts w:hint="eastAsia" w:ascii="宋体" w:hAnsi="宋体" w:cs="宋体"/>
                <w:szCs w:val="21"/>
              </w:rPr>
              <w:t>方案内容存在2处瑕疵：4分；</w:t>
            </w:r>
          </w:p>
          <w:p w14:paraId="09CEC7FE">
            <w:pPr>
              <w:spacing w:line="440" w:lineRule="exact"/>
              <w:rPr>
                <w:rFonts w:hint="eastAsia" w:ascii="宋体" w:hAnsi="宋体" w:cs="宋体"/>
                <w:szCs w:val="21"/>
              </w:rPr>
            </w:pPr>
            <w:r>
              <w:rPr>
                <w:rFonts w:hint="eastAsia" w:ascii="宋体" w:hAnsi="宋体" w:cs="宋体"/>
                <w:szCs w:val="21"/>
              </w:rPr>
              <w:t>方案内容存在3处瑕疵：2分；</w:t>
            </w:r>
          </w:p>
          <w:p w14:paraId="2B61B748">
            <w:pPr>
              <w:spacing w:line="440" w:lineRule="exact"/>
              <w:rPr>
                <w:rFonts w:hint="eastAsia" w:ascii="宋体" w:hAnsi="宋体" w:cs="宋体"/>
                <w:szCs w:val="21"/>
              </w:rPr>
            </w:pPr>
            <w:r>
              <w:rPr>
                <w:rFonts w:hint="eastAsia" w:ascii="宋体" w:hAnsi="宋体" w:cs="宋体"/>
                <w:szCs w:val="21"/>
              </w:rPr>
              <w:t>未提供方案或不满足磋商文件要求或内容存在4处及以上瑕疵：0分；</w:t>
            </w:r>
          </w:p>
          <w:p w14:paraId="3FAD2694">
            <w:pPr>
              <w:spacing w:line="440" w:lineRule="exact"/>
              <w:rPr>
                <w:rFonts w:ascii="宋体" w:hAnsi="宋体" w:cs="宋体"/>
                <w:szCs w:val="21"/>
              </w:rPr>
            </w:pPr>
            <w:r>
              <w:rPr>
                <w:rFonts w:hint="eastAsia" w:ascii="宋体" w:hAnsi="宋体" w:cs="宋体"/>
                <w:szCs w:val="21"/>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D8F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2" w:type="dxa"/>
            <w:gridSpan w:val="2"/>
            <w:vMerge w:val="continue"/>
            <w:noWrap w:val="0"/>
            <w:vAlign w:val="center"/>
          </w:tcPr>
          <w:p w14:paraId="51E33C61">
            <w:pPr>
              <w:jc w:val="center"/>
              <w:rPr>
                <w:rFonts w:ascii="宋体" w:hAnsi="宋体"/>
                <w:color w:val="000000"/>
                <w:szCs w:val="21"/>
              </w:rPr>
            </w:pPr>
          </w:p>
        </w:tc>
        <w:tc>
          <w:tcPr>
            <w:tcW w:w="9077" w:type="dxa"/>
            <w:gridSpan w:val="5"/>
            <w:noWrap w:val="0"/>
            <w:vAlign w:val="center"/>
          </w:tcPr>
          <w:p w14:paraId="449A437C">
            <w:pPr>
              <w:spacing w:line="276" w:lineRule="auto"/>
              <w:jc w:val="left"/>
              <w:rPr>
                <w:rFonts w:ascii="宋体" w:hAnsi="宋体"/>
                <w:color w:val="000000"/>
                <w:szCs w:val="21"/>
              </w:rPr>
            </w:pPr>
            <w:r>
              <w:rPr>
                <w:rFonts w:hint="eastAsia" w:ascii="宋体" w:hAnsi="宋体" w:cs="宋体"/>
                <w:color w:val="000000"/>
                <w:kern w:val="0"/>
                <w:szCs w:val="21"/>
              </w:rPr>
              <w:t>注：</w:t>
            </w:r>
            <w:r>
              <w:rPr>
                <w:rFonts w:hint="eastAsia" w:ascii="宋体" w:hAnsi="宋体"/>
                <w:color w:val="000000"/>
                <w:szCs w:val="21"/>
              </w:rPr>
              <w:t>以上项目若有缺项的，该项为0分；不缺项的，不低于最低分。</w:t>
            </w:r>
          </w:p>
        </w:tc>
      </w:tr>
      <w:tr w14:paraId="6653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2" w:type="dxa"/>
            <w:gridSpan w:val="2"/>
            <w:noWrap w:val="0"/>
            <w:vAlign w:val="center"/>
          </w:tcPr>
          <w:p w14:paraId="71950496">
            <w:pPr>
              <w:jc w:val="center"/>
              <w:rPr>
                <w:rFonts w:ascii="宋体" w:hAnsi="宋体"/>
                <w:color w:val="000000"/>
                <w:szCs w:val="21"/>
              </w:rPr>
            </w:pPr>
            <w:r>
              <w:rPr>
                <w:rFonts w:hint="eastAsia" w:ascii="宋体" w:hAnsi="宋体"/>
                <w:color w:val="000000"/>
                <w:szCs w:val="21"/>
              </w:rPr>
              <w:t>2.2.3</w:t>
            </w:r>
          </w:p>
          <w:p w14:paraId="2CF780DC">
            <w:pPr>
              <w:jc w:val="center"/>
              <w:rPr>
                <w:rFonts w:ascii="宋体" w:hAnsi="宋体"/>
                <w:color w:val="000000"/>
                <w:szCs w:val="21"/>
              </w:rPr>
            </w:pPr>
            <w:r>
              <w:rPr>
                <w:rFonts w:hint="eastAsia" w:ascii="宋体" w:hAnsi="宋体"/>
                <w:color w:val="000000"/>
                <w:szCs w:val="21"/>
              </w:rPr>
              <w:t>(2)</w:t>
            </w:r>
          </w:p>
        </w:tc>
        <w:tc>
          <w:tcPr>
            <w:tcW w:w="1138" w:type="dxa"/>
            <w:gridSpan w:val="2"/>
            <w:noWrap w:val="0"/>
            <w:vAlign w:val="center"/>
          </w:tcPr>
          <w:p w14:paraId="3E280F30">
            <w:pPr>
              <w:jc w:val="center"/>
              <w:rPr>
                <w:rFonts w:ascii="宋体" w:hAnsi="宋体"/>
                <w:color w:val="000000"/>
                <w:szCs w:val="21"/>
              </w:rPr>
            </w:pPr>
            <w:r>
              <w:rPr>
                <w:rFonts w:hint="eastAsia" w:ascii="宋体" w:hAnsi="宋体"/>
                <w:color w:val="000000"/>
                <w:szCs w:val="21"/>
              </w:rPr>
              <w:t>商务标</w:t>
            </w:r>
          </w:p>
          <w:p w14:paraId="3486F756">
            <w:pPr>
              <w:jc w:val="center"/>
              <w:rPr>
                <w:rFonts w:ascii="宋体" w:hAnsi="宋体"/>
                <w:color w:val="000000"/>
                <w:szCs w:val="21"/>
              </w:rPr>
            </w:pPr>
            <w:r>
              <w:rPr>
                <w:rFonts w:hint="eastAsia" w:ascii="宋体" w:hAnsi="宋体"/>
                <w:color w:val="000000"/>
                <w:szCs w:val="21"/>
              </w:rPr>
              <w:t>评分标准</w:t>
            </w:r>
          </w:p>
          <w:p w14:paraId="03AA9E43">
            <w:pPr>
              <w:jc w:val="center"/>
              <w:rPr>
                <w:rFonts w:ascii="宋体" w:hAnsi="宋体"/>
                <w:color w:val="000000"/>
                <w:szCs w:val="21"/>
              </w:rPr>
            </w:pPr>
            <w:r>
              <w:rPr>
                <w:rFonts w:hint="eastAsia" w:ascii="宋体" w:hAnsi="宋体"/>
                <w:color w:val="000000"/>
                <w:szCs w:val="21"/>
              </w:rPr>
              <w:t>（0-</w:t>
            </w:r>
            <w:r>
              <w:rPr>
                <w:rFonts w:hint="eastAsia" w:ascii="宋体" w:hAnsi="宋体"/>
                <w:color w:val="000000"/>
                <w:szCs w:val="21"/>
                <w:lang w:val="en-US" w:eastAsia="zh-CN"/>
              </w:rPr>
              <w:t>27</w:t>
            </w:r>
            <w:r>
              <w:rPr>
                <w:rFonts w:hint="eastAsia" w:ascii="宋体" w:hAnsi="宋体"/>
                <w:color w:val="000000"/>
                <w:szCs w:val="21"/>
              </w:rPr>
              <w:t>分）</w:t>
            </w:r>
          </w:p>
        </w:tc>
        <w:tc>
          <w:tcPr>
            <w:tcW w:w="7939" w:type="dxa"/>
            <w:gridSpan w:val="3"/>
            <w:noWrap w:val="0"/>
            <w:vAlign w:val="center"/>
          </w:tcPr>
          <w:p w14:paraId="6623D742">
            <w:pPr>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投标人相关证书</w:t>
            </w:r>
            <w:r>
              <w:rPr>
                <w:rFonts w:hint="eastAsia" w:ascii="宋体" w:hAnsi="宋体" w:cs="宋体"/>
                <w:szCs w:val="21"/>
              </w:rPr>
              <w:t>（0</w:t>
            </w:r>
            <w:r>
              <w:rPr>
                <w:rFonts w:ascii="宋体" w:hAnsi="宋体" w:cs="宋体"/>
                <w:szCs w:val="21"/>
              </w:rPr>
              <w:t>-3</w:t>
            </w:r>
            <w:r>
              <w:rPr>
                <w:rFonts w:hint="eastAsia" w:ascii="宋体" w:hAnsi="宋体" w:cs="宋体"/>
                <w:szCs w:val="21"/>
              </w:rPr>
              <w:t>分）</w:t>
            </w:r>
          </w:p>
          <w:p w14:paraId="73B5343C">
            <w:pPr>
              <w:spacing w:line="440" w:lineRule="exact"/>
              <w:ind w:firstLine="420" w:firstLineChars="200"/>
              <w:rPr>
                <w:rFonts w:ascii="宋体" w:hAnsi="宋体" w:cs="宋体"/>
                <w:szCs w:val="21"/>
              </w:rPr>
            </w:pPr>
            <w:r>
              <w:rPr>
                <w:rFonts w:hint="eastAsia" w:ascii="宋体" w:hAnsi="宋体" w:cs="宋体"/>
                <w:szCs w:val="21"/>
              </w:rPr>
              <w:t>投标人具备质量管理体系认证、环境管理体系认证、职业健康安全管理体系认证，提供证书扫描件，1个证书扫描件1分，最高3分。</w:t>
            </w:r>
          </w:p>
          <w:p w14:paraId="215E26E6">
            <w:pPr>
              <w:spacing w:line="440" w:lineRule="exact"/>
              <w:ind w:firstLine="420" w:firstLineChars="200"/>
              <w:rPr>
                <w:rFonts w:ascii="宋体" w:hAnsi="宋体" w:cs="宋体"/>
                <w:szCs w:val="21"/>
              </w:rPr>
            </w:pPr>
            <w:r>
              <w:rPr>
                <w:rFonts w:hint="eastAsia" w:ascii="宋体" w:hAnsi="宋体" w:cs="宋体"/>
                <w:szCs w:val="21"/>
                <w:lang w:val="en-US" w:eastAsia="zh-CN"/>
              </w:rPr>
              <w:t>2、投标人业绩</w:t>
            </w: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12</w:t>
            </w:r>
            <w:r>
              <w:rPr>
                <w:rFonts w:hint="eastAsia" w:ascii="宋体" w:hAnsi="宋体" w:cs="宋体"/>
                <w:szCs w:val="21"/>
              </w:rPr>
              <w:t>分）</w:t>
            </w:r>
          </w:p>
          <w:p w14:paraId="09A7BA3D">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完全按照以下要求提供投标人曾实施的危险化学品相关安全生产指导服务的业绩，提供的证明材料均不得遮挡涂黑，否则不予认定加分。</w:t>
            </w:r>
          </w:p>
          <w:p w14:paraId="7A8DB0E7">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合同原件扫描件。包括买卖双方名称及盖章、服务内容、合同签订日期（应为2021年1月1日或以后）。</w:t>
            </w:r>
          </w:p>
          <w:p w14:paraId="640F29ED">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每个业绩1.5分，最高12分。</w:t>
            </w:r>
          </w:p>
          <w:p w14:paraId="6FBF68DD">
            <w:pPr>
              <w:numPr>
                <w:ilvl w:val="0"/>
                <w:numId w:val="1"/>
              </w:num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人员配备（0-9分）</w:t>
            </w:r>
          </w:p>
          <w:p w14:paraId="6B939B19">
            <w:pPr>
              <w:spacing w:line="440" w:lineRule="exact"/>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（1）拟投入本项目的项目负责人：具有一级安全评价师证书的，得</w:t>
            </w:r>
            <w:r>
              <w:rPr>
                <w:rFonts w:hint="eastAsia" w:ascii="宋体" w:hAnsi="宋体" w:cs="宋体"/>
                <w:szCs w:val="21"/>
                <w:lang w:val="en-US" w:eastAsia="zh-CN"/>
              </w:rPr>
              <w:t>2</w:t>
            </w:r>
            <w:r>
              <w:rPr>
                <w:rFonts w:hint="default" w:ascii="宋体" w:hAnsi="宋体" w:eastAsia="宋体" w:cs="宋体"/>
                <w:szCs w:val="21"/>
                <w:lang w:val="en-US" w:eastAsia="zh-CN"/>
              </w:rPr>
              <w:t>分；具有正高级职称证书的，得</w:t>
            </w:r>
            <w:r>
              <w:rPr>
                <w:rFonts w:hint="eastAsia" w:ascii="宋体" w:hAnsi="宋体" w:cs="宋体"/>
                <w:szCs w:val="21"/>
                <w:lang w:val="en-US" w:eastAsia="zh-CN"/>
              </w:rPr>
              <w:t>2</w:t>
            </w:r>
            <w:r>
              <w:rPr>
                <w:rFonts w:hint="default" w:ascii="宋体" w:hAnsi="宋体" w:eastAsia="宋体" w:cs="宋体"/>
                <w:szCs w:val="21"/>
                <w:lang w:val="en-US" w:eastAsia="zh-CN"/>
              </w:rPr>
              <w:t>分</w:t>
            </w:r>
            <w:r>
              <w:rPr>
                <w:rFonts w:hint="eastAsia" w:ascii="宋体" w:hAnsi="宋体" w:cs="宋体"/>
                <w:szCs w:val="21"/>
                <w:lang w:val="en-US" w:eastAsia="zh-CN"/>
              </w:rPr>
              <w:t>，</w:t>
            </w:r>
            <w:r>
              <w:rPr>
                <w:rFonts w:hint="default" w:ascii="宋体" w:hAnsi="宋体" w:eastAsia="宋体" w:cs="宋体"/>
                <w:szCs w:val="21"/>
                <w:lang w:val="en-US" w:eastAsia="zh-CN"/>
              </w:rPr>
              <w:t>最高得</w:t>
            </w:r>
            <w:r>
              <w:rPr>
                <w:rFonts w:hint="eastAsia" w:ascii="宋体" w:hAnsi="宋体" w:cs="宋体"/>
                <w:szCs w:val="21"/>
                <w:lang w:val="en-US" w:eastAsia="zh-CN"/>
              </w:rPr>
              <w:t>4</w:t>
            </w:r>
            <w:r>
              <w:rPr>
                <w:rFonts w:hint="default" w:ascii="宋体" w:hAnsi="宋体" w:eastAsia="宋体" w:cs="宋体"/>
                <w:szCs w:val="21"/>
                <w:lang w:val="en-US" w:eastAsia="zh-CN"/>
              </w:rPr>
              <w:t>分。（须提供有效的证书复印件及响应文件递交截止时间前六个月内任意一个月的社保缴费凭证）</w:t>
            </w:r>
          </w:p>
          <w:p w14:paraId="511A1D17">
            <w:pPr>
              <w:spacing w:line="440" w:lineRule="exact"/>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（2）拟投入本项目的其他项目服务人员（项目负责人除外），每增加一名相关专业的二级及以上安全评价师具有副高级及以上职称的得1分</w:t>
            </w:r>
            <w:r>
              <w:rPr>
                <w:rFonts w:hint="eastAsia" w:ascii="宋体" w:hAnsi="宋体" w:cs="宋体"/>
                <w:szCs w:val="21"/>
                <w:lang w:val="en-US" w:eastAsia="zh-CN"/>
              </w:rPr>
              <w:t>，</w:t>
            </w:r>
            <w:r>
              <w:rPr>
                <w:rFonts w:hint="default" w:ascii="宋体" w:hAnsi="宋体" w:eastAsia="宋体" w:cs="宋体"/>
                <w:szCs w:val="21"/>
                <w:lang w:val="en-US" w:eastAsia="zh-CN"/>
              </w:rPr>
              <w:t>最高得</w:t>
            </w:r>
            <w:r>
              <w:rPr>
                <w:rFonts w:hint="eastAsia" w:ascii="宋体" w:hAnsi="宋体" w:cs="宋体"/>
                <w:szCs w:val="21"/>
                <w:lang w:val="en-US" w:eastAsia="zh-CN"/>
              </w:rPr>
              <w:t>5</w:t>
            </w:r>
            <w:r>
              <w:rPr>
                <w:rFonts w:hint="default" w:ascii="宋体" w:hAnsi="宋体" w:eastAsia="宋体" w:cs="宋体"/>
                <w:szCs w:val="21"/>
                <w:lang w:val="en-US" w:eastAsia="zh-CN"/>
              </w:rPr>
              <w:t>分。</w:t>
            </w:r>
          </w:p>
          <w:p w14:paraId="4230930F">
            <w:pPr>
              <w:spacing w:line="440" w:lineRule="exact"/>
              <w:ind w:firstLine="420" w:firstLineChars="200"/>
            </w:pPr>
            <w:r>
              <w:rPr>
                <w:rFonts w:hint="default" w:ascii="宋体" w:hAnsi="宋体" w:eastAsia="宋体" w:cs="宋体"/>
                <w:szCs w:val="21"/>
                <w:lang w:val="en-US" w:eastAsia="zh-CN"/>
              </w:rPr>
              <w:t>（须提供有效的证书复印件及响应文件递交截止时间前六个月内任意一个月的社保缴费凭证）</w:t>
            </w:r>
          </w:p>
          <w:p w14:paraId="2CBF4D3A">
            <w:pPr>
              <w:spacing w:line="44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、服务承诺（0-</w:t>
            </w:r>
            <w:r>
              <w:rPr>
                <w:rFonts w:hint="eastAsia" w:ascii="宋体" w:hAnsi="宋体" w:cs="宋体"/>
                <w:szCs w:val="21"/>
                <w:lang w:val="en-US" w:eastAsia="zh-CN"/>
              </w:rPr>
              <w:t>3</w:t>
            </w:r>
            <w:r>
              <w:rPr>
                <w:rFonts w:hint="eastAsia" w:ascii="宋体" w:hAnsi="宋体" w:cs="宋体"/>
                <w:szCs w:val="21"/>
              </w:rPr>
              <w:t>分）</w:t>
            </w:r>
          </w:p>
          <w:p w14:paraId="5D15BFDF">
            <w:pPr>
              <w:spacing w:line="440" w:lineRule="exact"/>
              <w:ind w:firstLine="420" w:firstLineChars="200"/>
              <w:rPr>
                <w:rFonts w:ascii="宋体" w:hAnsi="宋体" w:cs="宋体"/>
                <w:szCs w:val="21"/>
              </w:rPr>
            </w:pPr>
            <w:r>
              <w:rPr>
                <w:rFonts w:hint="eastAsia" w:ascii="宋体" w:hAnsi="宋体" w:cs="宋体"/>
                <w:szCs w:val="21"/>
              </w:rPr>
              <w:t>（1）供应商根据企业自身实力，结合本项目实际情况向采购人做出服务承诺，磋商小组根据承诺内容的优劣酌情打分，服务承诺满足项目需求程度高的得</w:t>
            </w:r>
            <w:r>
              <w:rPr>
                <w:rFonts w:hint="eastAsia" w:ascii="宋体" w:hAnsi="宋体" w:cs="宋体"/>
                <w:szCs w:val="21"/>
                <w:lang w:val="en-US" w:eastAsia="zh-CN"/>
              </w:rPr>
              <w:t>3</w:t>
            </w:r>
            <w:r>
              <w:rPr>
                <w:rFonts w:hint="eastAsia" w:ascii="宋体" w:hAnsi="宋体" w:cs="宋体"/>
                <w:szCs w:val="21"/>
              </w:rPr>
              <w:t>分；服务承诺满足项目需求程度较高的得</w:t>
            </w:r>
            <w:r>
              <w:rPr>
                <w:rFonts w:hint="eastAsia" w:ascii="宋体" w:hAnsi="宋体" w:cs="宋体"/>
                <w:szCs w:val="21"/>
                <w:lang w:val="en-US" w:eastAsia="zh-CN"/>
              </w:rPr>
              <w:t>2</w:t>
            </w:r>
            <w:r>
              <w:rPr>
                <w:rFonts w:hint="eastAsia" w:ascii="宋体" w:hAnsi="宋体" w:cs="宋体"/>
                <w:szCs w:val="21"/>
              </w:rPr>
              <w:t>分；服务承诺满足项目需求程度一般的得</w:t>
            </w:r>
            <w:r>
              <w:rPr>
                <w:rFonts w:ascii="宋体" w:hAnsi="宋体" w:cs="宋体"/>
                <w:szCs w:val="21"/>
              </w:rPr>
              <w:t>1</w:t>
            </w:r>
            <w:r>
              <w:rPr>
                <w:rFonts w:hint="eastAsia" w:ascii="宋体" w:hAnsi="宋体" w:cs="宋体"/>
                <w:szCs w:val="21"/>
              </w:rPr>
              <w:t>分；缺项不得分。</w:t>
            </w:r>
          </w:p>
        </w:tc>
      </w:tr>
    </w:tbl>
    <w:p w14:paraId="597417D9">
      <w:pPr>
        <w:widowControl/>
        <w:adjustRightInd w:val="0"/>
        <w:snapToGrid w:val="0"/>
        <w:spacing w:line="360" w:lineRule="auto"/>
        <w:ind w:left="6" w:leftChars="-64" w:hanging="140" w:hangingChars="58"/>
        <w:jc w:val="left"/>
        <w:rPr>
          <w:rFonts w:ascii="宋体" w:hAnsi="宋体"/>
          <w:b/>
          <w:bCs/>
          <w:color w:val="000000"/>
          <w:kern w:val="0"/>
          <w:sz w:val="24"/>
          <w:szCs w:val="24"/>
        </w:rPr>
      </w:pPr>
      <w:r>
        <w:rPr>
          <w:rFonts w:hint="eastAsia" w:ascii="宋体" w:hAnsi="宋体"/>
          <w:b/>
          <w:bCs/>
          <w:color w:val="000000"/>
          <w:kern w:val="0"/>
          <w:sz w:val="24"/>
          <w:szCs w:val="24"/>
        </w:rPr>
        <w:t>三、磋商程序</w:t>
      </w:r>
      <w:r>
        <w:rPr>
          <w:rFonts w:ascii="宋体" w:hAnsi="宋体"/>
          <w:b/>
          <w:bCs/>
          <w:color w:val="000000"/>
          <w:kern w:val="0"/>
          <w:sz w:val="24"/>
          <w:szCs w:val="24"/>
        </w:rPr>
        <w:t xml:space="preserve"> </w:t>
      </w:r>
    </w:p>
    <w:p w14:paraId="22EFAC37">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3.1 初步评审 </w:t>
      </w:r>
    </w:p>
    <w:p w14:paraId="643939DD">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3.1.1磋商小组应该以投标截止时间前在三门峡市公共资源交易平台“投标文件”上传的信息为准，进行核验。磋商小组依据本章规定的标准对磋商响应文件进行初步评审。有一项不符合评审标准的，作无效标处理。  </w:t>
      </w:r>
    </w:p>
    <w:p w14:paraId="62C8AA8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3.1.2磋商小组依据本章规定的评审标准对响应文件进行初步评审。有一项不符合评审标准的，作无效标处理。 </w:t>
      </w:r>
    </w:p>
    <w:p w14:paraId="00A815A8">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3.1.3磋商人有以下情形之一的，其磋商作无效标处理： </w:t>
      </w:r>
    </w:p>
    <w:p w14:paraId="0227ED92">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（1）串通磋商或弄虚作假或有其他违法行为的； </w:t>
      </w:r>
    </w:p>
    <w:p w14:paraId="1567D17C">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（2）不按磋商小组要求澄清、说明或补正的。 </w:t>
      </w:r>
    </w:p>
    <w:p w14:paraId="7BBD179B">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3.2详细评审 </w:t>
      </w:r>
    </w:p>
    <w:p w14:paraId="1581EE5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3.2.1磋商小组按本章规定的量化因素和分值进行打分，并计算出综合评分。 </w:t>
      </w:r>
    </w:p>
    <w:p w14:paraId="278C120E">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3.3磋商文件的澄清和补正 </w:t>
      </w:r>
    </w:p>
    <w:p w14:paraId="7F6B1782">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3.3.1在磋商过程中，磋商小组可以书面形式要求磋商人对所提交磋商响应文件中不明确的内容进行书面澄清或说明，或者对细微偏差进行补正。磋商小组不接受磋商人主动提出的澄清、说明或补正。 </w:t>
      </w:r>
    </w:p>
    <w:p w14:paraId="6972DA47">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3.3.2澄清、说明和补正不得改变磋商文件的实质性内容（算术性错误修正的除外）。磋商人的书面澄清、说明和补正属于磋商响应文件的组成部分。 </w:t>
      </w:r>
    </w:p>
    <w:p w14:paraId="2F3E4F8A">
      <w:pPr>
        <w:widowControl/>
        <w:adjustRightInd w:val="0"/>
        <w:snapToGrid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3.3.3磋商小组对磋商人提交的澄清、说明或补正有疑问的，可以要求磋商人进一步澄清、说明或补正，直至满足磋商小组的要求。 </w:t>
      </w:r>
    </w:p>
    <w:p w14:paraId="7EF2AA14">
      <w:pPr>
        <w:widowControl/>
        <w:adjustRightInd w:val="0"/>
        <w:snapToGrid w:val="0"/>
        <w:spacing w:line="360" w:lineRule="auto"/>
        <w:ind w:firstLine="482" w:firstLineChars="200"/>
        <w:jc w:val="left"/>
        <w:rPr>
          <w:rFonts w:ascii="宋体" w:hAnsi="宋体"/>
          <w:b/>
          <w:bCs/>
          <w:color w:val="000000"/>
          <w:kern w:val="0"/>
          <w:sz w:val="24"/>
          <w:szCs w:val="24"/>
        </w:rPr>
      </w:pPr>
      <w:r>
        <w:rPr>
          <w:rFonts w:hint="eastAsia" w:ascii="宋体" w:hAnsi="宋体"/>
          <w:b/>
          <w:bCs/>
          <w:color w:val="000000"/>
          <w:kern w:val="0"/>
          <w:sz w:val="24"/>
          <w:szCs w:val="24"/>
        </w:rPr>
        <w:t xml:space="preserve">3.4磋商结果 </w:t>
      </w:r>
    </w:p>
    <w:p w14:paraId="41CCB18C">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color w:val="000000"/>
          <w:kern w:val="0"/>
          <w:sz w:val="24"/>
          <w:szCs w:val="24"/>
        </w:rPr>
        <w:t>3.4.1磋商小组按照</w:t>
      </w:r>
      <w:r>
        <w:rPr>
          <w:rFonts w:hint="eastAsia" w:ascii="宋体" w:hAnsi="宋体"/>
          <w:kern w:val="0"/>
          <w:sz w:val="24"/>
          <w:szCs w:val="24"/>
        </w:rPr>
        <w:t>得分由高到低的顺序推荐3名成交候选人；综合评分相等时，按报价最低的优先，若报价相等的，按技术指标优劣顺序排列。</w:t>
      </w:r>
    </w:p>
    <w:p w14:paraId="61A92448">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3.4.2 磋商小组完成磋商后，应当向采购人提交书面磋商报告。</w:t>
      </w:r>
    </w:p>
    <w:p w14:paraId="385DEAB8">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3.5计分办法</w:t>
      </w:r>
    </w:p>
    <w:p w14:paraId="318D48D5">
      <w:pPr>
        <w:widowControl/>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4C48C5D">
      <w:pPr>
        <w:widowControl/>
        <w:adjustRightInd w:val="0"/>
        <w:snapToGrid w:val="0"/>
        <w:spacing w:line="360" w:lineRule="auto"/>
        <w:ind w:firstLine="482" w:firstLineChars="200"/>
        <w:jc w:val="left"/>
        <w:rPr>
          <w:rFonts w:ascii="宋体" w:hAnsi="宋体"/>
          <w:b/>
          <w:kern w:val="0"/>
          <w:sz w:val="24"/>
          <w:szCs w:val="24"/>
        </w:rPr>
      </w:pPr>
      <w:r>
        <w:rPr>
          <w:rFonts w:hint="eastAsia" w:ascii="宋体" w:hAnsi="宋体"/>
          <w:b/>
          <w:kern w:val="0"/>
          <w:sz w:val="24"/>
          <w:szCs w:val="24"/>
        </w:rPr>
        <w:t>3.6定标办法</w:t>
      </w:r>
    </w:p>
    <w:p w14:paraId="6BEAB265">
      <w:pPr>
        <w:widowControl/>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.6.1</w:t>
      </w:r>
      <w:r>
        <w:rPr>
          <w:rFonts w:hint="eastAsia" w:ascii="宋体" w:hAnsi="宋体"/>
          <w:kern w:val="0"/>
          <w:sz w:val="24"/>
          <w:szCs w:val="24"/>
        </w:rPr>
        <w:t>成交供应商的排名按得分顺序从高到低排列；综合评分相等时，按报价最低的优先，若报价相等的，按技术指标优劣顺序排列。</w:t>
      </w:r>
    </w:p>
    <w:p w14:paraId="08666528">
      <w:pPr>
        <w:widowControl/>
        <w:adjustRightInd w:val="0"/>
        <w:snapToGrid w:val="0"/>
        <w:spacing w:line="360" w:lineRule="auto"/>
        <w:ind w:firstLine="480" w:firstLineChars="200"/>
        <w:jc w:val="left"/>
        <w:rPr>
          <w:rFonts w:ascii="宋体" w:hAnsi="宋体" w:eastAsia="微软雅黑" w:cs="宋体"/>
          <w:b/>
          <w:bCs/>
          <w:color w:val="000000"/>
          <w:kern w:val="0"/>
          <w:sz w:val="32"/>
          <w:szCs w:val="32"/>
        </w:rPr>
        <w:sectPr>
          <w:headerReference r:id="rId5" w:type="default"/>
          <w:footerReference r:id="rId6" w:type="default"/>
          <w:pgSz w:w="11915" w:h="16840"/>
          <w:pgMar w:top="1276" w:right="1135" w:bottom="1247" w:left="1135" w:header="720" w:footer="720" w:gutter="0"/>
          <w:cols w:space="720" w:num="1"/>
          <w:docGrid w:type="lines" w:linePitch="312" w:charSpace="0"/>
        </w:sectPr>
      </w:pPr>
      <w:r>
        <w:rPr>
          <w:rFonts w:hint="eastAsia" w:ascii="宋体" w:hAnsi="宋体"/>
          <w:kern w:val="0"/>
          <w:sz w:val="24"/>
          <w:szCs w:val="24"/>
        </w:rPr>
        <w:t>3</w:t>
      </w:r>
      <w:r>
        <w:rPr>
          <w:rFonts w:ascii="宋体" w:hAnsi="宋体"/>
          <w:kern w:val="0"/>
          <w:sz w:val="24"/>
          <w:szCs w:val="24"/>
        </w:rPr>
        <w:t>.6.2</w:t>
      </w:r>
      <w:r>
        <w:rPr>
          <w:rFonts w:hint="eastAsia" w:ascii="宋体" w:hAnsi="宋体"/>
          <w:kern w:val="0"/>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w:t>
      </w:r>
      <w:r>
        <w:rPr>
          <w:rFonts w:hint="eastAsia" w:ascii="宋体" w:hAnsi="宋体"/>
          <w:color w:val="000000"/>
          <w:kern w:val="0"/>
          <w:sz w:val="24"/>
          <w:szCs w:val="24"/>
        </w:rPr>
        <w:t>商为成交供应商。</w:t>
      </w:r>
    </w:p>
    <w:p w14:paraId="4FAB23C6">
      <w:pPr>
        <w:widowControl/>
        <w:numPr>
          <w:ilvl w:val="0"/>
          <w:numId w:val="2"/>
        </w:numPr>
        <w:autoSpaceDE w:val="0"/>
        <w:autoSpaceDN w:val="0"/>
        <w:adjustRightInd w:val="0"/>
        <w:snapToGrid w:val="0"/>
        <w:spacing w:after="200" w:line="360" w:lineRule="auto"/>
        <w:jc w:val="center"/>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合同条款及格式</w:t>
      </w:r>
    </w:p>
    <w:p w14:paraId="10B9971C">
      <w:pPr>
        <w:spacing w:line="540" w:lineRule="exact"/>
        <w:ind w:firstLine="759"/>
        <w:jc w:val="left"/>
        <w:rPr>
          <w:rFonts w:hint="eastAsia" w:ascii="宋体" w:hAnsi="宋体"/>
          <w:color w:val="000000"/>
          <w:sz w:val="24"/>
          <w:szCs w:val="24"/>
        </w:rPr>
      </w:pPr>
      <w:r>
        <w:rPr>
          <w:rFonts w:hint="eastAsia" w:ascii="宋体" w:hAnsi="宋体" w:cs="宋体"/>
          <w:b/>
          <w:spacing w:val="6"/>
          <w:kern w:val="0"/>
          <w:sz w:val="28"/>
          <w:szCs w:val="28"/>
        </w:rPr>
        <w:t>由项目建设单位与成交单位根据本招标文件、成交单位响应文件及成交通知书，甲乙双方协商签订本项目服务合同。</w:t>
      </w:r>
    </w:p>
    <w:p w14:paraId="67F43034">
      <w:pPr>
        <w:widowControl/>
        <w:adjustRightInd w:val="0"/>
        <w:snapToGrid w:val="0"/>
        <w:spacing w:after="200" w:line="360" w:lineRule="auto"/>
        <w:jc w:val="center"/>
        <w:rPr>
          <w:rFonts w:ascii="宋体" w:hAnsi="宋体" w:eastAsia="微软雅黑"/>
          <w:b/>
          <w:bCs/>
          <w:color w:val="000000"/>
          <w:kern w:val="0"/>
          <w:sz w:val="32"/>
          <w:szCs w:val="32"/>
        </w:rPr>
      </w:pPr>
    </w:p>
    <w:p w14:paraId="22B15A67">
      <w:pPr>
        <w:widowControl/>
        <w:adjustRightInd w:val="0"/>
        <w:snapToGrid w:val="0"/>
        <w:spacing w:after="200" w:line="360" w:lineRule="auto"/>
        <w:jc w:val="center"/>
        <w:rPr>
          <w:rFonts w:ascii="宋体" w:hAnsi="宋体" w:eastAsia="微软雅黑"/>
          <w:b/>
          <w:bCs/>
          <w:color w:val="000000"/>
          <w:kern w:val="0"/>
          <w:sz w:val="32"/>
          <w:szCs w:val="32"/>
        </w:rPr>
      </w:pPr>
    </w:p>
    <w:p w14:paraId="668F581E">
      <w:pPr>
        <w:widowControl/>
        <w:adjustRightInd w:val="0"/>
        <w:snapToGrid w:val="0"/>
        <w:spacing w:after="200" w:line="360" w:lineRule="auto"/>
        <w:jc w:val="center"/>
        <w:rPr>
          <w:rFonts w:ascii="宋体" w:hAnsi="宋体" w:eastAsia="微软雅黑"/>
          <w:b/>
          <w:bCs/>
          <w:color w:val="000000"/>
          <w:kern w:val="0"/>
          <w:sz w:val="32"/>
          <w:szCs w:val="32"/>
        </w:rPr>
      </w:pPr>
    </w:p>
    <w:p w14:paraId="0C780A5E">
      <w:pPr>
        <w:widowControl/>
        <w:adjustRightInd w:val="0"/>
        <w:snapToGrid w:val="0"/>
        <w:spacing w:after="200" w:line="360" w:lineRule="auto"/>
        <w:jc w:val="center"/>
        <w:rPr>
          <w:rFonts w:ascii="宋体" w:hAnsi="宋体" w:eastAsia="微软雅黑"/>
          <w:b/>
          <w:bCs/>
          <w:color w:val="000000"/>
          <w:kern w:val="0"/>
          <w:sz w:val="32"/>
          <w:szCs w:val="32"/>
        </w:rPr>
      </w:pPr>
    </w:p>
    <w:p w14:paraId="074E9A85">
      <w:pPr>
        <w:widowControl/>
        <w:adjustRightInd w:val="0"/>
        <w:snapToGrid w:val="0"/>
        <w:spacing w:after="200" w:line="360" w:lineRule="auto"/>
        <w:jc w:val="center"/>
        <w:rPr>
          <w:rFonts w:ascii="宋体" w:hAnsi="宋体" w:eastAsia="微软雅黑"/>
          <w:b/>
          <w:bCs/>
          <w:color w:val="000000"/>
          <w:kern w:val="0"/>
          <w:sz w:val="32"/>
          <w:szCs w:val="32"/>
        </w:rPr>
      </w:pPr>
    </w:p>
    <w:p w14:paraId="6F4DEC51">
      <w:pPr>
        <w:widowControl/>
        <w:adjustRightInd w:val="0"/>
        <w:snapToGrid w:val="0"/>
        <w:spacing w:after="200" w:line="360" w:lineRule="auto"/>
        <w:jc w:val="center"/>
        <w:rPr>
          <w:rFonts w:hint="eastAsia" w:ascii="宋体" w:hAnsi="宋体" w:eastAsia="微软雅黑"/>
          <w:b/>
          <w:bCs/>
          <w:color w:val="000000"/>
          <w:kern w:val="0"/>
          <w:sz w:val="32"/>
          <w:szCs w:val="32"/>
        </w:rPr>
      </w:pPr>
      <w:r>
        <w:rPr>
          <w:rFonts w:ascii="宋体" w:hAnsi="宋体" w:eastAsia="微软雅黑"/>
          <w:b/>
          <w:bCs/>
          <w:color w:val="000000"/>
          <w:kern w:val="0"/>
          <w:sz w:val="32"/>
          <w:szCs w:val="32"/>
        </w:rPr>
        <w:br w:type="page"/>
      </w:r>
    </w:p>
    <w:p w14:paraId="54FF0B21">
      <w:pPr>
        <w:widowControl/>
        <w:adjustRightInd w:val="0"/>
        <w:snapToGrid w:val="0"/>
        <w:spacing w:after="200" w:line="360" w:lineRule="auto"/>
        <w:jc w:val="center"/>
        <w:rPr>
          <w:rFonts w:ascii="黑体" w:hAnsi="黑体" w:eastAsia="黑体"/>
          <w:bCs/>
          <w:color w:val="000000"/>
          <w:kern w:val="0"/>
          <w:sz w:val="44"/>
          <w:szCs w:val="44"/>
        </w:rPr>
      </w:pPr>
      <w:r>
        <w:rPr>
          <w:rFonts w:hint="eastAsia" w:ascii="黑体" w:hAnsi="黑体" w:eastAsia="黑体"/>
          <w:bCs/>
          <w:color w:val="000000"/>
          <w:kern w:val="0"/>
          <w:sz w:val="32"/>
          <w:szCs w:val="32"/>
        </w:rPr>
        <w:t xml:space="preserve">第六章    竞争性磋商响应文件格式 </w:t>
      </w:r>
      <w:r>
        <w:rPr>
          <w:rFonts w:hint="eastAsia" w:ascii="黑体" w:hAnsi="黑体" w:eastAsia="黑体"/>
          <w:bCs/>
          <w:color w:val="000000"/>
          <w:kern w:val="0"/>
          <w:sz w:val="44"/>
          <w:szCs w:val="44"/>
        </w:rPr>
        <w:t xml:space="preserve">  </w:t>
      </w:r>
    </w:p>
    <w:p w14:paraId="68942E19">
      <w:pPr>
        <w:widowControl/>
        <w:spacing w:after="200" w:line="220" w:lineRule="atLeast"/>
        <w:ind w:firstLine="2267" w:firstLineChars="515"/>
        <w:jc w:val="left"/>
        <w:rPr>
          <w:rFonts w:hint="eastAsia" w:ascii="宋体" w:hAnsi="宋体" w:eastAsia="微软雅黑"/>
          <w:b/>
          <w:bCs/>
          <w:color w:val="000000"/>
          <w:kern w:val="0"/>
          <w:sz w:val="44"/>
          <w:szCs w:val="44"/>
          <w:u w:val="single"/>
        </w:rPr>
      </w:pPr>
    </w:p>
    <w:p w14:paraId="78DFFA20">
      <w:pPr>
        <w:widowControl/>
        <w:spacing w:after="200" w:line="220" w:lineRule="atLeast"/>
        <w:ind w:firstLine="2266" w:firstLineChars="515"/>
        <w:jc w:val="left"/>
        <w:rPr>
          <w:rFonts w:ascii="黑体" w:hAnsi="黑体" w:eastAsia="黑体"/>
          <w:bCs/>
          <w:color w:val="000000"/>
          <w:kern w:val="0"/>
          <w:sz w:val="44"/>
          <w:szCs w:val="44"/>
        </w:rPr>
      </w:pPr>
      <w:r>
        <w:rPr>
          <w:rFonts w:hint="eastAsia" w:ascii="黑体" w:hAnsi="黑体" w:eastAsia="黑体"/>
          <w:bCs/>
          <w:color w:val="000000"/>
          <w:kern w:val="0"/>
          <w:sz w:val="44"/>
          <w:szCs w:val="44"/>
          <w:u w:val="single"/>
        </w:rPr>
        <w:t xml:space="preserve">                 </w:t>
      </w:r>
      <w:r>
        <w:rPr>
          <w:rFonts w:hint="eastAsia" w:ascii="黑体" w:hAnsi="黑体" w:eastAsia="黑体"/>
          <w:bCs/>
          <w:color w:val="000000"/>
          <w:kern w:val="0"/>
          <w:sz w:val="44"/>
          <w:szCs w:val="44"/>
        </w:rPr>
        <w:t>项目</w:t>
      </w:r>
    </w:p>
    <w:p w14:paraId="0F1EF356">
      <w:pPr>
        <w:widowControl/>
        <w:adjustRightInd w:val="0"/>
        <w:snapToGrid w:val="0"/>
        <w:spacing w:after="200" w:line="360" w:lineRule="auto"/>
        <w:jc w:val="center"/>
        <w:rPr>
          <w:rFonts w:hint="eastAsia" w:ascii="黑体" w:hAnsi="黑体" w:eastAsia="黑体"/>
          <w:bCs/>
          <w:color w:val="000000"/>
          <w:kern w:val="0"/>
          <w:sz w:val="72"/>
          <w:szCs w:val="72"/>
        </w:rPr>
      </w:pPr>
    </w:p>
    <w:p w14:paraId="0CA2D20E">
      <w:pPr>
        <w:widowControl/>
        <w:adjustRightInd w:val="0"/>
        <w:snapToGrid w:val="0"/>
        <w:spacing w:after="200" w:line="360" w:lineRule="auto"/>
        <w:jc w:val="center"/>
        <w:rPr>
          <w:rFonts w:ascii="黑体" w:hAnsi="黑体" w:eastAsia="黑体"/>
          <w:bCs/>
          <w:color w:val="000000"/>
          <w:kern w:val="0"/>
          <w:sz w:val="72"/>
          <w:szCs w:val="72"/>
        </w:rPr>
      </w:pPr>
      <w:r>
        <w:rPr>
          <w:rFonts w:hint="eastAsia" w:ascii="黑体" w:hAnsi="黑体" w:eastAsia="黑体"/>
          <w:bCs/>
          <w:color w:val="000000"/>
          <w:kern w:val="0"/>
          <w:sz w:val="72"/>
          <w:szCs w:val="72"/>
        </w:rPr>
        <w:t>竞争性磋商响应文件</w:t>
      </w:r>
    </w:p>
    <w:p w14:paraId="4EE6E2AE">
      <w:pPr>
        <w:widowControl/>
        <w:adjustRightInd w:val="0"/>
        <w:snapToGrid w:val="0"/>
        <w:spacing w:after="200" w:line="360" w:lineRule="auto"/>
        <w:jc w:val="left"/>
        <w:rPr>
          <w:rFonts w:ascii="黑体" w:hAnsi="黑体" w:eastAsia="黑体"/>
          <w:bCs/>
          <w:color w:val="000000"/>
          <w:kern w:val="0"/>
          <w:sz w:val="32"/>
          <w:szCs w:val="32"/>
        </w:rPr>
      </w:pPr>
      <w:r>
        <w:rPr>
          <w:rFonts w:hint="eastAsia" w:ascii="黑体" w:hAnsi="黑体" w:eastAsia="黑体"/>
          <w:bCs/>
          <w:color w:val="000000"/>
          <w:kern w:val="0"/>
          <w:sz w:val="32"/>
          <w:szCs w:val="32"/>
        </w:rPr>
        <w:tab/>
      </w:r>
    </w:p>
    <w:p w14:paraId="610699AE">
      <w:pPr>
        <w:widowControl/>
        <w:adjustRightInd w:val="0"/>
        <w:snapToGrid w:val="0"/>
        <w:spacing w:after="200" w:line="360" w:lineRule="auto"/>
        <w:ind w:firstLine="313" w:firstLineChars="98"/>
        <w:jc w:val="left"/>
        <w:rPr>
          <w:rFonts w:hint="eastAsia" w:ascii="黑体" w:hAnsi="黑体" w:eastAsia="黑体"/>
          <w:bCs/>
          <w:color w:val="000000"/>
          <w:kern w:val="0"/>
          <w:sz w:val="32"/>
          <w:szCs w:val="32"/>
        </w:rPr>
      </w:pPr>
      <w:r>
        <w:rPr>
          <w:rFonts w:hint="eastAsia" w:ascii="黑体" w:hAnsi="黑体" w:eastAsia="黑体"/>
          <w:bCs/>
          <w:color w:val="000000"/>
          <w:kern w:val="0"/>
          <w:sz w:val="32"/>
          <w:szCs w:val="32"/>
        </w:rPr>
        <w:t>项目编号：</w:t>
      </w:r>
    </w:p>
    <w:p w14:paraId="18B06313">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w:t>
      </w:r>
    </w:p>
    <w:p w14:paraId="17AD9871">
      <w:pPr>
        <w:widowControl/>
        <w:adjustRightInd w:val="0"/>
        <w:snapToGrid w:val="0"/>
        <w:spacing w:after="200" w:line="360" w:lineRule="auto"/>
        <w:jc w:val="left"/>
        <w:rPr>
          <w:rFonts w:ascii="黑体" w:hAnsi="黑体" w:eastAsia="黑体"/>
          <w:bCs/>
          <w:color w:val="000000"/>
          <w:kern w:val="0"/>
          <w:sz w:val="32"/>
          <w:szCs w:val="32"/>
        </w:rPr>
      </w:pPr>
      <w:r>
        <w:rPr>
          <w:rFonts w:hint="eastAsia" w:ascii="黑体" w:hAnsi="黑体" w:eastAsia="黑体"/>
          <w:bCs/>
          <w:color w:val="000000"/>
          <w:kern w:val="0"/>
          <w:sz w:val="32"/>
          <w:szCs w:val="32"/>
        </w:rPr>
        <w:tab/>
      </w:r>
    </w:p>
    <w:p w14:paraId="332AE8FC">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供应商（公章）：</w:t>
      </w:r>
    </w:p>
    <w:p w14:paraId="601C9125">
      <w:pPr>
        <w:widowControl/>
        <w:adjustRightInd w:val="0"/>
        <w:snapToGrid w:val="0"/>
        <w:spacing w:after="200" w:line="360" w:lineRule="auto"/>
        <w:ind w:firstLine="313" w:firstLineChars="98"/>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w:t>
      </w:r>
    </w:p>
    <w:p w14:paraId="4BDA3361">
      <w:pPr>
        <w:widowControl/>
        <w:adjustRightInd w:val="0"/>
        <w:snapToGrid w:val="0"/>
        <w:spacing w:after="200" w:line="360" w:lineRule="auto"/>
        <w:ind w:firstLine="320" w:firstLineChars="100"/>
        <w:jc w:val="left"/>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供应商法定代表人（签章）：                            </w:t>
      </w:r>
    </w:p>
    <w:p w14:paraId="5B0EE7F9">
      <w:pPr>
        <w:widowControl/>
        <w:adjustRightInd w:val="0"/>
        <w:snapToGrid w:val="0"/>
        <w:spacing w:after="200" w:line="360" w:lineRule="auto"/>
        <w:jc w:val="center"/>
        <w:rPr>
          <w:rFonts w:ascii="黑体" w:hAnsi="黑体" w:eastAsia="黑体"/>
          <w:bCs/>
          <w:color w:val="000000"/>
          <w:kern w:val="0"/>
          <w:sz w:val="32"/>
          <w:szCs w:val="32"/>
        </w:rPr>
      </w:pPr>
    </w:p>
    <w:p w14:paraId="74CB8038">
      <w:pPr>
        <w:widowControl/>
        <w:adjustRightInd w:val="0"/>
        <w:snapToGrid w:val="0"/>
        <w:spacing w:after="200" w:line="360" w:lineRule="auto"/>
        <w:jc w:val="center"/>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                   年     月     日</w:t>
      </w:r>
    </w:p>
    <w:p w14:paraId="15EC69B5">
      <w:pPr>
        <w:widowControl/>
        <w:adjustRightInd w:val="0"/>
        <w:snapToGrid w:val="0"/>
        <w:spacing w:after="200" w:line="360" w:lineRule="auto"/>
        <w:jc w:val="left"/>
        <w:rPr>
          <w:rFonts w:ascii="宋体" w:hAnsi="宋体" w:eastAsia="微软雅黑" w:cs="宋体"/>
          <w:b/>
          <w:bCs/>
          <w:color w:val="000000"/>
          <w:kern w:val="0"/>
          <w:sz w:val="32"/>
          <w:szCs w:val="32"/>
        </w:rPr>
        <w:sectPr>
          <w:pgSz w:w="11915" w:h="16840"/>
          <w:pgMar w:top="1247" w:right="1135" w:bottom="1247" w:left="1135" w:header="720" w:footer="720" w:gutter="0"/>
          <w:cols w:space="720" w:num="1"/>
          <w:docGrid w:type="lines" w:linePitch="312" w:charSpace="0"/>
        </w:sectPr>
      </w:pPr>
    </w:p>
    <w:p w14:paraId="120C2BDA">
      <w:pPr>
        <w:widowControl/>
        <w:adjustRightInd w:val="0"/>
        <w:snapToGrid w:val="0"/>
        <w:spacing w:after="200" w:line="360" w:lineRule="auto"/>
        <w:jc w:val="center"/>
        <w:rPr>
          <w:rFonts w:hint="eastAsia" w:ascii="宋体" w:hAnsi="宋体" w:eastAsia="微软雅黑"/>
          <w:b/>
          <w:bCs/>
          <w:color w:val="000000"/>
          <w:kern w:val="0"/>
          <w:sz w:val="32"/>
          <w:szCs w:val="32"/>
        </w:rPr>
      </w:pPr>
    </w:p>
    <w:p w14:paraId="3376BA34">
      <w:pPr>
        <w:widowControl/>
        <w:adjustRightInd w:val="0"/>
        <w:snapToGrid w:val="0"/>
        <w:spacing w:after="200" w:line="360" w:lineRule="auto"/>
        <w:jc w:val="center"/>
        <w:rPr>
          <w:rFonts w:ascii="宋体" w:hAnsi="宋体" w:eastAsia="微软雅黑"/>
          <w:b/>
          <w:bCs/>
          <w:color w:val="000000"/>
          <w:kern w:val="0"/>
          <w:sz w:val="32"/>
          <w:szCs w:val="32"/>
        </w:rPr>
      </w:pPr>
      <w:r>
        <w:rPr>
          <w:rFonts w:hint="eastAsia" w:ascii="宋体" w:hAnsi="宋体" w:eastAsia="微软雅黑"/>
          <w:b/>
          <w:bCs/>
          <w:color w:val="000000"/>
          <w:kern w:val="0"/>
          <w:sz w:val="32"/>
          <w:szCs w:val="32"/>
        </w:rPr>
        <w:t>目     录</w:t>
      </w:r>
    </w:p>
    <w:p w14:paraId="075532A4">
      <w:pPr>
        <w:widowControl/>
        <w:adjustRightInd w:val="0"/>
        <w:snapToGrid w:val="0"/>
        <w:spacing w:after="200" w:line="360" w:lineRule="auto"/>
        <w:jc w:val="center"/>
        <w:rPr>
          <w:rFonts w:ascii="宋体" w:hAnsi="宋体" w:eastAsia="微软雅黑"/>
          <w:b/>
          <w:bCs/>
          <w:color w:val="000000"/>
          <w:kern w:val="0"/>
          <w:sz w:val="24"/>
        </w:rPr>
      </w:pPr>
      <w:r>
        <w:rPr>
          <w:rFonts w:hint="eastAsia" w:ascii="宋体" w:hAnsi="宋体" w:eastAsia="微软雅黑"/>
          <w:b/>
          <w:bCs/>
          <w:color w:val="000000"/>
          <w:kern w:val="0"/>
          <w:sz w:val="32"/>
          <w:szCs w:val="32"/>
        </w:rPr>
        <w:t>（自拟）</w:t>
      </w:r>
    </w:p>
    <w:p w14:paraId="28B3A63D">
      <w:pPr>
        <w:widowControl/>
        <w:adjustRightInd w:val="0"/>
        <w:snapToGrid w:val="0"/>
        <w:spacing w:after="200" w:line="360" w:lineRule="auto"/>
        <w:jc w:val="center"/>
        <w:rPr>
          <w:rFonts w:ascii="宋体" w:hAnsi="宋体" w:eastAsia="微软雅黑"/>
          <w:b/>
          <w:bCs/>
          <w:color w:val="000000"/>
          <w:kern w:val="0"/>
          <w:sz w:val="30"/>
          <w:szCs w:val="30"/>
        </w:rPr>
      </w:pPr>
      <w:r>
        <w:rPr>
          <w:rFonts w:hint="eastAsia" w:ascii="宋体" w:hAnsi="宋体" w:eastAsia="微软雅黑"/>
          <w:b/>
          <w:bCs/>
          <w:color w:val="000000"/>
          <w:kern w:val="0"/>
          <w:sz w:val="28"/>
          <w:szCs w:val="28"/>
        </w:rPr>
        <w:br w:type="page"/>
      </w:r>
      <w:r>
        <w:rPr>
          <w:rFonts w:hint="eastAsia" w:ascii="宋体" w:hAnsi="宋体" w:eastAsia="微软雅黑"/>
          <w:b/>
          <w:bCs/>
          <w:color w:val="000000"/>
          <w:kern w:val="0"/>
          <w:sz w:val="30"/>
          <w:szCs w:val="30"/>
        </w:rPr>
        <w:t>一、磋商响应书及第一轮报价表</w:t>
      </w:r>
    </w:p>
    <w:p w14:paraId="4BEE16D2">
      <w:pPr>
        <w:widowControl/>
        <w:adjustRightInd w:val="0"/>
        <w:snapToGrid w:val="0"/>
        <w:spacing w:after="200" w:line="360" w:lineRule="auto"/>
        <w:jc w:val="center"/>
        <w:rPr>
          <w:rFonts w:ascii="宋体" w:hAnsi="宋体" w:eastAsia="微软雅黑" w:cs="宋体"/>
          <w:b/>
          <w:bCs/>
          <w:color w:val="000000"/>
          <w:kern w:val="0"/>
          <w:sz w:val="28"/>
          <w:szCs w:val="28"/>
        </w:rPr>
      </w:pPr>
      <w:r>
        <w:rPr>
          <w:rFonts w:hint="eastAsia" w:ascii="宋体" w:hAnsi="宋体" w:eastAsia="微软雅黑" w:cs="宋体"/>
          <w:b/>
          <w:bCs/>
          <w:color w:val="000000"/>
          <w:kern w:val="0"/>
          <w:sz w:val="28"/>
          <w:szCs w:val="28"/>
        </w:rPr>
        <w:t>（一）磋商函</w:t>
      </w:r>
    </w:p>
    <w:p w14:paraId="3517DA57">
      <w:pPr>
        <w:widowControl/>
        <w:adjustRightInd w:val="0"/>
        <w:snapToGrid w:val="0"/>
        <w:spacing w:line="360" w:lineRule="auto"/>
        <w:jc w:val="left"/>
        <w:rPr>
          <w:rFonts w:ascii="宋体" w:hAnsi="宋体" w:cs="宋体"/>
          <w:color w:val="000000"/>
          <w:spacing w:val="24"/>
          <w:kern w:val="0"/>
          <w:sz w:val="24"/>
          <w:szCs w:val="24"/>
          <w:u w:val="single"/>
        </w:rPr>
      </w:pPr>
      <w:r>
        <w:rPr>
          <w:rFonts w:hint="eastAsia" w:ascii="宋体" w:hAnsi="宋体" w:cs="宋体"/>
          <w:color w:val="000000"/>
          <w:spacing w:val="24"/>
          <w:kern w:val="0"/>
          <w:sz w:val="24"/>
          <w:szCs w:val="24"/>
        </w:rPr>
        <w:t>致（采购人）：</w:t>
      </w:r>
      <w:r>
        <w:rPr>
          <w:rFonts w:hint="eastAsia" w:ascii="宋体" w:hAnsi="宋体" w:cs="宋体"/>
          <w:color w:val="000000"/>
          <w:spacing w:val="24"/>
          <w:kern w:val="0"/>
          <w:sz w:val="24"/>
          <w:szCs w:val="24"/>
          <w:u w:val="single"/>
        </w:rPr>
        <w:t xml:space="preserve">              </w:t>
      </w:r>
    </w:p>
    <w:p w14:paraId="65220AF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根据已收到贵方的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采购编号）的磋商文件，遵照《中华人民共和国政府采购法》等有关规定，我单位经考察现场和研究上述磋商文件的磋商须知、合同条款及其它有关文件后，我方愿按照国家规范要求，在确保质量的前提下，以人民币（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元的投标总报价，服务期限</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，质量要求</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60DA3C0">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我方已详细审核全部磋商文件，包括修改文件（如有）及有关附件，已充分理解并掌握了本磋商项目的全部有关情况，认为磋商文件符合法律、法规的要求，充分体现了公开、公平、公正和诚实信用原则，我方对磋商文件没有任何异议。同意接受磋商文件的全部内容和条件。</w:t>
      </w:r>
    </w:p>
    <w:p w14:paraId="62784DA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2、我方承认磋商函附表是我方磋商函的组成部分。</w:t>
      </w:r>
    </w:p>
    <w:p w14:paraId="05CCEFB2">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如我方成交，我方承诺在收到成交通知书后，在成交通知书规定的期限内，根据磋商文件、我方的磋商响应文件及有关澄清承诺书的要求，与采购人订立书面合同，并按照合同约定承担完成合同的责任和义务。</w:t>
      </w:r>
    </w:p>
    <w:p w14:paraId="05464AB6">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4、我方同意自本项目磋商文件中规定的磋商有效期内有效，并承诺在磋商有效期内不修改、撤销磋商响应文件。</w:t>
      </w:r>
    </w:p>
    <w:p w14:paraId="1B1E94FB">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5、我方完全理解贵方不一定接受磋商报价最低的磋商供应商为成交供应商的行为。</w:t>
      </w:r>
    </w:p>
    <w:p w14:paraId="1FE484E9">
      <w:pPr>
        <w:widowControl/>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6、我方在此声明，所递交的磋商响应文件及有关资料内容完整、真实和准确。</w:t>
      </w:r>
    </w:p>
    <w:p w14:paraId="53F2447E">
      <w:pPr>
        <w:widowControl/>
        <w:adjustRightInd w:val="0"/>
        <w:snapToGrid w:val="0"/>
        <w:spacing w:line="360" w:lineRule="auto"/>
        <w:ind w:firstLine="480" w:firstLineChars="200"/>
        <w:jc w:val="left"/>
        <w:rPr>
          <w:rFonts w:ascii="宋体" w:hAnsi="宋体" w:cs="宋体"/>
          <w:color w:val="000000"/>
          <w:kern w:val="0"/>
          <w:sz w:val="24"/>
          <w:szCs w:val="24"/>
        </w:rPr>
      </w:pPr>
    </w:p>
    <w:p w14:paraId="6DFE4629">
      <w:pPr>
        <w:widowControl/>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磋商供应商：（盖章）</w:t>
      </w:r>
    </w:p>
    <w:p w14:paraId="3A793510">
      <w:pPr>
        <w:widowControl/>
        <w:adjustRightInd w:val="0"/>
        <w:snapToGrid w:val="0"/>
        <w:spacing w:line="360" w:lineRule="auto"/>
        <w:jc w:val="left"/>
        <w:rPr>
          <w:rFonts w:ascii="宋体" w:hAnsi="宋体" w:cs="宋体"/>
          <w:color w:val="000000"/>
          <w:spacing w:val="24"/>
          <w:kern w:val="0"/>
          <w:sz w:val="24"/>
          <w:szCs w:val="24"/>
        </w:rPr>
      </w:pPr>
      <w:r>
        <w:rPr>
          <w:rFonts w:hint="eastAsia" w:ascii="宋体" w:hAnsi="宋体" w:cs="宋体"/>
          <w:color w:val="000000"/>
          <w:spacing w:val="24"/>
          <w:kern w:val="0"/>
          <w:sz w:val="24"/>
          <w:szCs w:val="24"/>
        </w:rPr>
        <w:t xml:space="preserve">法定代表人：（电子签章） </w:t>
      </w:r>
    </w:p>
    <w:p w14:paraId="3FA431B4">
      <w:pPr>
        <w:widowControl/>
        <w:adjustRightInd w:val="0"/>
        <w:snapToGrid w:val="0"/>
        <w:spacing w:line="360" w:lineRule="auto"/>
        <w:ind w:right="368"/>
        <w:jc w:val="left"/>
        <w:rPr>
          <w:rFonts w:ascii="宋体" w:hAnsi="宋体" w:cs="宋体"/>
          <w:color w:val="000000"/>
          <w:spacing w:val="24"/>
          <w:kern w:val="0"/>
          <w:sz w:val="24"/>
          <w:szCs w:val="24"/>
        </w:rPr>
      </w:pPr>
      <w:r>
        <w:rPr>
          <w:rFonts w:hint="eastAsia" w:ascii="宋体" w:hAnsi="宋体" w:cs="宋体"/>
          <w:color w:val="000000"/>
          <w:spacing w:val="24"/>
          <w:kern w:val="0"/>
          <w:sz w:val="24"/>
          <w:szCs w:val="24"/>
        </w:rPr>
        <w:t>日      期：    年  月  日</w:t>
      </w:r>
    </w:p>
    <w:p w14:paraId="295749BE">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B288451">
      <w:pPr>
        <w:widowControl/>
        <w:spacing w:after="200" w:line="220" w:lineRule="atLeast"/>
        <w:jc w:val="center"/>
        <w:rPr>
          <w:rFonts w:hint="eastAsia" w:ascii="微软雅黑" w:hAnsi="微软雅黑" w:eastAsia="微软雅黑"/>
          <w:b/>
          <w:bCs/>
          <w:color w:val="000000"/>
          <w:kern w:val="0"/>
          <w:sz w:val="28"/>
          <w:szCs w:val="28"/>
          <w:lang w:bidi="en-US"/>
        </w:rPr>
      </w:pPr>
      <w:r>
        <w:rPr>
          <w:rFonts w:ascii="宋体" w:hAnsi="宋体" w:eastAsia="微软雅黑" w:cs="宋体"/>
          <w:b/>
          <w:bCs/>
          <w:color w:val="000000"/>
          <w:kern w:val="0"/>
          <w:sz w:val="28"/>
          <w:szCs w:val="28"/>
        </w:rPr>
        <w:br w:type="page"/>
      </w:r>
      <w:bookmarkStart w:id="0" w:name="_Toc179632810"/>
      <w:bookmarkStart w:id="1" w:name="_Toc27200"/>
      <w:bookmarkStart w:id="2" w:name="_Toc246997101"/>
      <w:bookmarkStart w:id="3" w:name="_Toc394651923"/>
      <w:bookmarkStart w:id="4" w:name="_Toc247085876"/>
      <w:bookmarkStart w:id="5" w:name="_Toc144974859"/>
      <w:bookmarkStart w:id="6" w:name="_Toc152045790"/>
      <w:bookmarkStart w:id="7" w:name="_Toc152042579"/>
      <w:bookmarkStart w:id="8" w:name="_Toc246996358"/>
      <w:r>
        <w:rPr>
          <w:rFonts w:hint="eastAsia" w:ascii="微软雅黑" w:hAnsi="微软雅黑" w:eastAsia="微软雅黑"/>
          <w:b/>
          <w:bCs/>
          <w:color w:val="000000"/>
          <w:kern w:val="0"/>
          <w:sz w:val="28"/>
          <w:szCs w:val="28"/>
          <w:lang w:bidi="en-US"/>
        </w:rPr>
        <w:t>（二）</w:t>
      </w:r>
      <w:bookmarkEnd w:id="0"/>
      <w:bookmarkEnd w:id="1"/>
      <w:bookmarkEnd w:id="2"/>
      <w:bookmarkEnd w:id="3"/>
      <w:bookmarkEnd w:id="4"/>
      <w:bookmarkEnd w:id="5"/>
      <w:bookmarkEnd w:id="6"/>
      <w:bookmarkEnd w:id="7"/>
      <w:bookmarkEnd w:id="8"/>
      <w:r>
        <w:rPr>
          <w:rFonts w:hint="eastAsia" w:ascii="微软雅黑" w:hAnsi="微软雅黑" w:eastAsia="微软雅黑"/>
          <w:b/>
          <w:bCs/>
          <w:color w:val="000000"/>
          <w:kern w:val="0"/>
          <w:sz w:val="28"/>
          <w:szCs w:val="28"/>
          <w:lang w:bidi="en-US"/>
        </w:rPr>
        <w:t>第一轮报价表</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372"/>
      </w:tblGrid>
      <w:tr w14:paraId="376C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354EE6B9">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项目名称</w:t>
            </w:r>
          </w:p>
        </w:tc>
        <w:tc>
          <w:tcPr>
            <w:tcW w:w="7372" w:type="dxa"/>
            <w:noWrap w:val="0"/>
            <w:vAlign w:val="top"/>
          </w:tcPr>
          <w:p w14:paraId="792A4ABF">
            <w:pPr>
              <w:widowControl/>
              <w:spacing w:after="200" w:line="220" w:lineRule="atLeast"/>
              <w:jc w:val="center"/>
              <w:rPr>
                <w:rFonts w:ascii="宋体" w:hAnsi="宋体" w:cs="宋体"/>
                <w:b/>
                <w:color w:val="000000"/>
                <w:kern w:val="1"/>
                <w:sz w:val="24"/>
                <w:szCs w:val="24"/>
              </w:rPr>
            </w:pPr>
          </w:p>
        </w:tc>
      </w:tr>
      <w:tr w14:paraId="1B80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5" w:type="dxa"/>
            <w:noWrap w:val="0"/>
            <w:vAlign w:val="center"/>
          </w:tcPr>
          <w:p w14:paraId="0C1871B5">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供应商名称</w:t>
            </w:r>
          </w:p>
        </w:tc>
        <w:tc>
          <w:tcPr>
            <w:tcW w:w="7372" w:type="dxa"/>
            <w:noWrap w:val="0"/>
            <w:vAlign w:val="top"/>
          </w:tcPr>
          <w:p w14:paraId="4106144F">
            <w:pPr>
              <w:widowControl/>
              <w:spacing w:after="200" w:line="220" w:lineRule="atLeast"/>
              <w:jc w:val="center"/>
              <w:rPr>
                <w:rFonts w:ascii="宋体" w:hAnsi="宋体" w:cs="宋体"/>
                <w:b/>
                <w:color w:val="000000"/>
                <w:kern w:val="1"/>
                <w:sz w:val="24"/>
                <w:szCs w:val="24"/>
              </w:rPr>
            </w:pPr>
          </w:p>
        </w:tc>
      </w:tr>
      <w:tr w14:paraId="07A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65F2D528">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磋商总报价</w:t>
            </w:r>
          </w:p>
        </w:tc>
        <w:tc>
          <w:tcPr>
            <w:tcW w:w="7372" w:type="dxa"/>
            <w:noWrap w:val="0"/>
            <w:vAlign w:val="center"/>
          </w:tcPr>
          <w:p w14:paraId="45B6F8CB">
            <w:pPr>
              <w:suppressAutoHyphens/>
              <w:jc w:val="left"/>
              <w:rPr>
                <w:rFonts w:hint="eastAsia" w:ascii="宋体" w:hAnsi="宋体" w:cs="宋体"/>
                <w:color w:val="000000"/>
                <w:kern w:val="1"/>
                <w:sz w:val="24"/>
                <w:szCs w:val="24"/>
              </w:rPr>
            </w:pPr>
            <w:r>
              <w:rPr>
                <w:rFonts w:hint="eastAsia" w:ascii="宋体" w:hAnsi="宋体" w:cs="宋体"/>
                <w:color w:val="000000"/>
                <w:kern w:val="1"/>
                <w:sz w:val="24"/>
                <w:szCs w:val="24"/>
              </w:rPr>
              <w:t>大写：</w:t>
            </w:r>
          </w:p>
          <w:p w14:paraId="324A24A4">
            <w:pPr>
              <w:suppressAutoHyphens/>
              <w:jc w:val="left"/>
              <w:rPr>
                <w:rFonts w:ascii="宋体" w:hAnsi="宋体" w:cs="宋体"/>
                <w:color w:val="000000"/>
                <w:kern w:val="1"/>
                <w:sz w:val="24"/>
                <w:szCs w:val="24"/>
              </w:rPr>
            </w:pPr>
          </w:p>
          <w:p w14:paraId="5888815B">
            <w:pPr>
              <w:suppressAutoHyphens/>
              <w:jc w:val="left"/>
              <w:rPr>
                <w:rFonts w:ascii="宋体" w:hAnsi="宋体" w:cs="宋体"/>
                <w:color w:val="000000"/>
                <w:kern w:val="1"/>
                <w:sz w:val="24"/>
                <w:szCs w:val="24"/>
              </w:rPr>
            </w:pPr>
            <w:r>
              <w:rPr>
                <w:rFonts w:hint="eastAsia" w:ascii="宋体" w:hAnsi="宋体" w:cs="宋体"/>
                <w:color w:val="000000"/>
                <w:kern w:val="1"/>
                <w:sz w:val="24"/>
                <w:szCs w:val="24"/>
              </w:rPr>
              <w:t>小写：</w:t>
            </w:r>
          </w:p>
        </w:tc>
      </w:tr>
      <w:tr w14:paraId="37A0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5" w:type="dxa"/>
            <w:noWrap w:val="0"/>
            <w:vAlign w:val="center"/>
          </w:tcPr>
          <w:p w14:paraId="0DFC16DB">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服务期限</w:t>
            </w:r>
          </w:p>
        </w:tc>
        <w:tc>
          <w:tcPr>
            <w:tcW w:w="7372" w:type="dxa"/>
            <w:noWrap w:val="0"/>
            <w:vAlign w:val="center"/>
          </w:tcPr>
          <w:p w14:paraId="3FCE9506">
            <w:pPr>
              <w:suppressAutoHyphens/>
              <w:ind w:firstLine="240" w:firstLineChars="100"/>
              <w:jc w:val="left"/>
              <w:rPr>
                <w:rFonts w:ascii="宋体" w:hAnsi="宋体" w:cs="宋体"/>
                <w:color w:val="000000"/>
                <w:kern w:val="1"/>
                <w:sz w:val="24"/>
                <w:szCs w:val="24"/>
              </w:rPr>
            </w:pPr>
          </w:p>
        </w:tc>
      </w:tr>
      <w:tr w14:paraId="704A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6DF2658">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质量要求</w:t>
            </w:r>
          </w:p>
        </w:tc>
        <w:tc>
          <w:tcPr>
            <w:tcW w:w="7372" w:type="dxa"/>
            <w:noWrap w:val="0"/>
            <w:vAlign w:val="top"/>
          </w:tcPr>
          <w:p w14:paraId="7670FD43">
            <w:pPr>
              <w:widowControl/>
              <w:spacing w:after="200" w:line="220" w:lineRule="atLeast"/>
              <w:jc w:val="center"/>
              <w:rPr>
                <w:rFonts w:ascii="宋体" w:hAnsi="宋体" w:cs="宋体"/>
                <w:b/>
                <w:color w:val="000000"/>
                <w:kern w:val="1"/>
                <w:sz w:val="24"/>
                <w:szCs w:val="24"/>
              </w:rPr>
            </w:pPr>
          </w:p>
        </w:tc>
      </w:tr>
      <w:tr w14:paraId="40F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4F3750E2">
            <w:pPr>
              <w:suppressAutoHyphens/>
              <w:adjustRightInd w:val="0"/>
              <w:snapToGrid w:val="0"/>
              <w:jc w:val="center"/>
              <w:rPr>
                <w:rFonts w:ascii="宋体" w:hAnsi="宋体" w:cs="宋体"/>
                <w:color w:val="000000"/>
                <w:kern w:val="1"/>
                <w:sz w:val="24"/>
                <w:szCs w:val="24"/>
              </w:rPr>
            </w:pPr>
            <w:r>
              <w:rPr>
                <w:rFonts w:hint="eastAsia" w:ascii="宋体" w:hAnsi="宋体" w:cs="宋体"/>
                <w:color w:val="000000"/>
                <w:kern w:val="1"/>
                <w:sz w:val="24"/>
                <w:szCs w:val="24"/>
              </w:rPr>
              <w:t>磋商有效期</w:t>
            </w:r>
          </w:p>
        </w:tc>
        <w:tc>
          <w:tcPr>
            <w:tcW w:w="7372" w:type="dxa"/>
            <w:noWrap w:val="0"/>
            <w:vAlign w:val="top"/>
          </w:tcPr>
          <w:p w14:paraId="376CDA04">
            <w:pPr>
              <w:widowControl/>
              <w:spacing w:after="200" w:line="220" w:lineRule="atLeast"/>
              <w:jc w:val="center"/>
              <w:rPr>
                <w:rFonts w:ascii="宋体" w:hAnsi="宋体" w:cs="宋体"/>
                <w:b/>
                <w:color w:val="000000"/>
                <w:kern w:val="1"/>
                <w:sz w:val="24"/>
                <w:szCs w:val="24"/>
              </w:rPr>
            </w:pPr>
          </w:p>
        </w:tc>
      </w:tr>
      <w:tr w14:paraId="6780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4A2D039B">
            <w:pPr>
              <w:suppressAutoHyphens/>
              <w:adjustRightInd w:val="0"/>
              <w:snapToGrid w:val="0"/>
              <w:jc w:val="center"/>
              <w:rPr>
                <w:rFonts w:hint="eastAsia" w:ascii="宋体" w:hAnsi="宋体" w:cs="宋体"/>
                <w:color w:val="000000"/>
                <w:kern w:val="1"/>
                <w:sz w:val="24"/>
                <w:szCs w:val="24"/>
              </w:rPr>
            </w:pPr>
            <w:r>
              <w:rPr>
                <w:rFonts w:hint="eastAsia" w:ascii="宋体" w:hAnsi="宋体" w:cs="宋体"/>
                <w:color w:val="000000"/>
                <w:kern w:val="1"/>
                <w:sz w:val="24"/>
                <w:szCs w:val="24"/>
              </w:rPr>
              <w:t>需要说明的问题</w:t>
            </w:r>
          </w:p>
        </w:tc>
        <w:tc>
          <w:tcPr>
            <w:tcW w:w="7372" w:type="dxa"/>
            <w:noWrap w:val="0"/>
            <w:vAlign w:val="top"/>
          </w:tcPr>
          <w:p w14:paraId="58C846FB">
            <w:pPr>
              <w:widowControl/>
              <w:spacing w:after="200" w:line="220" w:lineRule="atLeast"/>
              <w:jc w:val="center"/>
              <w:rPr>
                <w:rFonts w:ascii="宋体" w:hAnsi="宋体" w:cs="宋体"/>
                <w:b/>
                <w:color w:val="000000"/>
                <w:kern w:val="1"/>
                <w:sz w:val="24"/>
                <w:szCs w:val="24"/>
              </w:rPr>
            </w:pPr>
          </w:p>
        </w:tc>
      </w:tr>
    </w:tbl>
    <w:p w14:paraId="79F530B6">
      <w:pPr>
        <w:widowControl/>
        <w:spacing w:after="200" w:line="276" w:lineRule="auto"/>
        <w:jc w:val="left"/>
        <w:rPr>
          <w:rFonts w:hint="eastAsia" w:ascii="宋体" w:hAnsi="宋体" w:cs="Calibri"/>
          <w:color w:val="000000"/>
          <w:kern w:val="0"/>
          <w:sz w:val="28"/>
          <w:szCs w:val="28"/>
          <w:lang w:bidi="en-US"/>
        </w:rPr>
      </w:pPr>
    </w:p>
    <w:p w14:paraId="424FE2C7">
      <w:pPr>
        <w:widowControl/>
        <w:spacing w:after="200" w:line="276" w:lineRule="auto"/>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供应商（盖单位章）：</w:t>
      </w:r>
    </w:p>
    <w:p w14:paraId="18222589">
      <w:pPr>
        <w:widowControl/>
        <w:spacing w:after="200" w:line="276" w:lineRule="auto"/>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法定代表人或授权代理人（电子签章）：</w:t>
      </w:r>
    </w:p>
    <w:p w14:paraId="788E1C71">
      <w:pPr>
        <w:widowControl/>
        <w:spacing w:after="200" w:line="440" w:lineRule="exact"/>
        <w:jc w:val="left"/>
        <w:rPr>
          <w:rFonts w:ascii="宋体" w:hAnsi="宋体" w:cs="Calibri"/>
          <w:color w:val="000000"/>
          <w:kern w:val="0"/>
          <w:sz w:val="24"/>
          <w:szCs w:val="24"/>
          <w:lang w:bidi="en-US"/>
        </w:rPr>
      </w:pPr>
      <w:r>
        <w:rPr>
          <w:rFonts w:hint="eastAsia" w:ascii="宋体" w:hAnsi="宋体" w:cs="Calibri"/>
          <w:color w:val="000000"/>
          <w:kern w:val="0"/>
          <w:sz w:val="24"/>
          <w:szCs w:val="24"/>
          <w:lang w:bidi="en-US"/>
        </w:rPr>
        <w:t>日期：     年   月   日</w:t>
      </w:r>
    </w:p>
    <w:p w14:paraId="71204000">
      <w:pPr>
        <w:widowControl/>
        <w:spacing w:after="200" w:line="220" w:lineRule="atLeast"/>
        <w:jc w:val="left"/>
        <w:rPr>
          <w:rFonts w:ascii="宋体" w:hAnsi="宋体" w:eastAsia="微软雅黑" w:cs="宋体"/>
          <w:b/>
          <w:bCs/>
          <w:color w:val="000000"/>
          <w:kern w:val="0"/>
          <w:sz w:val="24"/>
          <w:szCs w:val="24"/>
        </w:rPr>
        <w:sectPr>
          <w:pgSz w:w="11906" w:h="16838"/>
          <w:pgMar w:top="1247" w:right="1588" w:bottom="1247" w:left="1588" w:header="720" w:footer="720" w:gutter="0"/>
          <w:cols w:space="720" w:num="1"/>
          <w:docGrid w:type="lines" w:linePitch="312" w:charSpace="0"/>
        </w:sectPr>
      </w:pPr>
    </w:p>
    <w:p w14:paraId="1972DEA1">
      <w:pPr>
        <w:widowControl/>
        <w:adjustRightInd w:val="0"/>
        <w:snapToGrid w:val="0"/>
        <w:spacing w:after="200"/>
        <w:jc w:val="center"/>
        <w:rPr>
          <w:rFonts w:hint="eastAsia" w:ascii="黑体" w:hAnsi="黑体" w:eastAsia="黑体"/>
          <w:b/>
          <w:color w:val="000000"/>
          <w:sz w:val="10"/>
          <w:szCs w:val="10"/>
        </w:rPr>
      </w:pPr>
      <w:bookmarkStart w:id="9" w:name="_Toc367029172"/>
      <w:bookmarkStart w:id="10" w:name="_Toc380755771"/>
      <w:bookmarkStart w:id="11" w:name="_Toc476231086"/>
      <w:bookmarkStart w:id="12" w:name="_Toc470786259"/>
    </w:p>
    <w:p w14:paraId="47B1F43D">
      <w:pPr>
        <w:widowControl/>
        <w:adjustRightInd w:val="0"/>
        <w:snapToGrid w:val="0"/>
        <w:spacing w:after="200" w:line="360" w:lineRule="auto"/>
        <w:jc w:val="center"/>
        <w:rPr>
          <w:rFonts w:ascii="黑体" w:hAnsi="黑体" w:eastAsia="黑体" w:cs="宋体"/>
          <w:b/>
          <w:color w:val="000000"/>
          <w:sz w:val="30"/>
          <w:szCs w:val="30"/>
        </w:rPr>
      </w:pPr>
      <w:r>
        <w:rPr>
          <w:rFonts w:hint="eastAsia" w:ascii="黑体" w:hAnsi="黑体" w:eastAsia="黑体"/>
          <w:b/>
          <w:color w:val="000000"/>
          <w:sz w:val="30"/>
          <w:szCs w:val="30"/>
        </w:rPr>
        <w:t>二、承诺书</w:t>
      </w:r>
      <w:bookmarkEnd w:id="9"/>
      <w:bookmarkEnd w:id="10"/>
    </w:p>
    <w:p w14:paraId="52D3CFCA">
      <w:pPr>
        <w:widowControl/>
        <w:spacing w:line="480" w:lineRule="auto"/>
        <w:jc w:val="left"/>
        <w:rPr>
          <w:rFonts w:ascii="宋体" w:hAnsi="宋体" w:cs="宋体"/>
          <w:color w:val="000000"/>
          <w:kern w:val="0"/>
          <w:sz w:val="24"/>
          <w:szCs w:val="24"/>
        </w:rPr>
      </w:pPr>
      <w:r>
        <w:rPr>
          <w:rFonts w:hint="eastAsia" w:ascii="宋体" w:hAnsi="宋体" w:cs="宋体"/>
          <w:color w:val="000000"/>
          <w:kern w:val="0"/>
          <w:sz w:val="24"/>
          <w:szCs w:val="24"/>
        </w:rPr>
        <w:t>我公司郑重承诺：</w:t>
      </w:r>
    </w:p>
    <w:p w14:paraId="7718F08C">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本公司在</w:t>
      </w:r>
      <w:r>
        <w:rPr>
          <w:rFonts w:hint="eastAsia" w:ascii="宋体" w:hAnsi="宋体" w:cs="宋体"/>
          <w:color w:val="000000"/>
          <w:kern w:val="0"/>
          <w:sz w:val="24"/>
          <w:szCs w:val="24"/>
          <w:u w:val="single"/>
        </w:rPr>
        <w:t xml:space="preserve">                                   （项目名称）</w:t>
      </w:r>
      <w:r>
        <w:rPr>
          <w:rFonts w:hint="eastAsia" w:ascii="宋体" w:hAnsi="宋体" w:cs="宋体"/>
          <w:color w:val="000000"/>
          <w:kern w:val="0"/>
          <w:sz w:val="24"/>
          <w:szCs w:val="24"/>
        </w:rPr>
        <w:t>磋商活动中，保证做到：</w:t>
      </w:r>
    </w:p>
    <w:p w14:paraId="3709FF36">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一、本公司保证磋商报名材料及其后提供的一切材料都是真实有效的，否则自动放弃。</w:t>
      </w:r>
    </w:p>
    <w:p w14:paraId="42A00E5C">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二、本公司本着公平竞争的原则，参加本次磋商活动。在本项目磋商中不与其他单位围标、串标，不出让磋商资格；保证不向采购人、代理机构、行政监督部门等工作人员、评标专家及其亲属赠送礼品、礼金、有价证券、支付凭证；不为其报销各种报销凭证；不赔其旅游等消费。</w:t>
      </w:r>
    </w:p>
    <w:p w14:paraId="0A710CE1">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三、本公司没有处于被责令停业的状态；没有处于被建设行政主管部门取消磋商资格的处罚期内；没有处于财产被接管、冻结、破产的状态；在磋商截止日期前没有被人民法院列入失信被执行人名单；在磋商截止日期前三年内没有建设行政主管部门认定的工程质量、安全事故；在本公司注册地人民检察院行贿犯罪档案查询结果中，本公司没有在磋商截止时间前两年内被人民法院判决犯有行贿罪的记录。</w:t>
      </w:r>
    </w:p>
    <w:p w14:paraId="5B406149">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四、本公司及其有隶属关系的机构没有参加本项目的设计、前期工作、咨询、采购代理工作。 </w:t>
      </w:r>
    </w:p>
    <w:p w14:paraId="0347EDEA">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五、本公司拟派本工程项目经理自本项目磋商公告发布之日以来，无在建工程项目。</w:t>
      </w:r>
    </w:p>
    <w:p w14:paraId="59B84473">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六、若我单位本次中标，保证严格按照磋商文件的要求和磋商响应文件的承诺，以及国家、省、市相关规定，认真完成合同的全部工程内容。</w:t>
      </w:r>
    </w:p>
    <w:p w14:paraId="78920693">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七、若我单位本次未中标，我公司将充分理解。保证不凭空想象、主观臆断、捕风捉影、随心所欲地进行无理、无据的投诉。</w:t>
      </w:r>
    </w:p>
    <w:p w14:paraId="45C3F25F">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八、若真正心存疑虑且有理有据的情况下，我公司首先请采购人解释，若采购人在规定的时间内不做解释或不能给出合理解释的话，我公司再按照国家、省、市投诉处理相关规定向有关部门进行投诉，绝不越级上访。</w:t>
      </w:r>
    </w:p>
    <w:p w14:paraId="46FEE0EE">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若我公司违反上述承诺，我公司及参与磋商的工作人员将接受国家法律、法规、规章规定给予的经济、党纪、政纪乃至刑事的处罚；自觉接受行政监管部门给予公司和个人的不良行为记录，并主动退出</w:t>
      </w:r>
      <w:r>
        <w:rPr>
          <w:rFonts w:hint="eastAsia" w:ascii="宋体" w:hAnsi="宋体" w:cs="宋体"/>
          <w:color w:val="000000"/>
          <w:kern w:val="0"/>
          <w:sz w:val="24"/>
          <w:szCs w:val="24"/>
          <w:lang w:eastAsia="zh-CN"/>
        </w:rPr>
        <w:t>陕州区</w:t>
      </w:r>
      <w:r>
        <w:rPr>
          <w:rFonts w:hint="eastAsia" w:ascii="宋体" w:hAnsi="宋体" w:cs="宋体"/>
          <w:color w:val="000000"/>
          <w:kern w:val="0"/>
          <w:sz w:val="24"/>
          <w:szCs w:val="24"/>
        </w:rPr>
        <w:t>市场三年。</w:t>
      </w:r>
    </w:p>
    <w:p w14:paraId="6F9BE6B7">
      <w:pPr>
        <w:widowControl/>
        <w:spacing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特此声明。</w:t>
      </w:r>
    </w:p>
    <w:p w14:paraId="46D4B50E">
      <w:pPr>
        <w:spacing w:line="400" w:lineRule="exact"/>
        <w:ind w:firstLine="3564" w:firstLineChars="1485"/>
        <w:rPr>
          <w:rFonts w:hint="eastAsia" w:ascii="Times New Roman" w:hAnsi="Times New Roman"/>
          <w:color w:val="000000"/>
          <w:sz w:val="24"/>
          <w:szCs w:val="24"/>
        </w:rPr>
      </w:pPr>
    </w:p>
    <w:p w14:paraId="14DCAF1F">
      <w:pPr>
        <w:spacing w:line="400" w:lineRule="exact"/>
        <w:ind w:firstLine="3564" w:firstLineChars="1485"/>
        <w:rPr>
          <w:rFonts w:ascii="Times New Roman" w:hAnsi="Times New Roman"/>
          <w:color w:val="000000"/>
          <w:sz w:val="24"/>
          <w:szCs w:val="24"/>
        </w:rPr>
      </w:pPr>
    </w:p>
    <w:p w14:paraId="4D536FDB">
      <w:pPr>
        <w:spacing w:line="480" w:lineRule="auto"/>
        <w:ind w:firstLine="3564" w:firstLineChars="1485"/>
        <w:rPr>
          <w:rFonts w:ascii="Times New Roman" w:hAnsi="Times New Roman"/>
          <w:color w:val="000000"/>
          <w:sz w:val="24"/>
          <w:szCs w:val="24"/>
        </w:rPr>
      </w:pPr>
      <w:r>
        <w:rPr>
          <w:rFonts w:hint="eastAsia" w:ascii="Times New Roman" w:hAnsi="Times New Roman"/>
          <w:color w:val="000000"/>
          <w:sz w:val="24"/>
          <w:szCs w:val="24"/>
        </w:rPr>
        <w:t>供应商：</w:t>
      </w:r>
      <w:r>
        <w:rPr>
          <w:rFonts w:ascii="Times New Roman" w:hAnsi="Times New Roman"/>
          <w:color w:val="000000"/>
          <w:sz w:val="24"/>
          <w:szCs w:val="24"/>
          <w:u w:val="single"/>
        </w:rPr>
        <w:t xml:space="preserve">                      </w:t>
      </w:r>
      <w:r>
        <w:rPr>
          <w:rFonts w:hint="eastAsia" w:ascii="Times New Roman" w:hAnsi="Times New Roman"/>
          <w:color w:val="000000"/>
          <w:sz w:val="24"/>
          <w:szCs w:val="24"/>
        </w:rPr>
        <w:t>（盖单位章）</w:t>
      </w:r>
    </w:p>
    <w:p w14:paraId="76B65107">
      <w:pPr>
        <w:spacing w:line="480" w:lineRule="auto"/>
        <w:ind w:firstLine="3564" w:firstLineChars="1485"/>
        <w:rPr>
          <w:rFonts w:ascii="Times New Roman" w:hAnsi="Times New Roman"/>
          <w:color w:val="000000"/>
          <w:sz w:val="24"/>
          <w:szCs w:val="24"/>
        </w:rPr>
      </w:pPr>
      <w:r>
        <w:rPr>
          <w:rFonts w:hint="eastAsia" w:ascii="Times New Roman" w:hAnsi="Times New Roman"/>
          <w:color w:val="000000"/>
          <w:sz w:val="24"/>
          <w:szCs w:val="24"/>
        </w:rPr>
        <w:t>法定代表人或其授权委托人：</w:t>
      </w:r>
      <w:r>
        <w:rPr>
          <w:rFonts w:ascii="Times New Roman" w:hAnsi="Times New Roman"/>
          <w:color w:val="000000"/>
          <w:sz w:val="24"/>
          <w:szCs w:val="24"/>
          <w:u w:val="single"/>
        </w:rPr>
        <w:t xml:space="preserve">          </w:t>
      </w:r>
      <w:r>
        <w:rPr>
          <w:rFonts w:hint="eastAsia" w:ascii="Times New Roman" w:hAnsi="Times New Roman"/>
          <w:color w:val="000000"/>
          <w:sz w:val="24"/>
          <w:szCs w:val="24"/>
        </w:rPr>
        <w:t>（电子签章）</w:t>
      </w:r>
    </w:p>
    <w:p w14:paraId="60AE8CE1">
      <w:pPr>
        <w:spacing w:line="480" w:lineRule="auto"/>
        <w:ind w:firstLine="5760" w:firstLineChars="2400"/>
        <w:rPr>
          <w:rFonts w:ascii="Times New Roman" w:hAnsi="Times New Roman"/>
          <w:color w:val="000000"/>
          <w:sz w:val="24"/>
          <w:szCs w:val="24"/>
        </w:rPr>
      </w:pPr>
      <w:r>
        <w:rPr>
          <w:rFonts w:ascii="Times New Roman" w:hAnsi="Times New Roman"/>
          <w:color w:val="000000"/>
          <w:sz w:val="24"/>
          <w:szCs w:val="24"/>
          <w:u w:val="single"/>
        </w:rPr>
        <w:t xml:space="preserve">        </w:t>
      </w:r>
      <w:r>
        <w:rPr>
          <w:rFonts w:hint="eastAsia" w:ascii="Times New Roman" w:hAnsi="Times New Roman"/>
          <w:color w:val="000000"/>
          <w:sz w:val="24"/>
          <w:szCs w:val="24"/>
        </w:rPr>
        <w:t>年</w:t>
      </w:r>
      <w:r>
        <w:rPr>
          <w:rFonts w:ascii="Times New Roman" w:hAnsi="Times New Roman"/>
          <w:color w:val="000000"/>
          <w:sz w:val="24"/>
          <w:szCs w:val="24"/>
          <w:u w:val="single"/>
        </w:rPr>
        <w:t xml:space="preserve">        </w:t>
      </w:r>
      <w:r>
        <w:rPr>
          <w:rFonts w:hint="eastAsia" w:ascii="Times New Roman" w:hAnsi="Times New Roman"/>
          <w:color w:val="000000"/>
          <w:sz w:val="24"/>
          <w:szCs w:val="24"/>
        </w:rPr>
        <w:t>月</w:t>
      </w:r>
      <w:r>
        <w:rPr>
          <w:rFonts w:ascii="Times New Roman" w:hAnsi="Times New Roman"/>
          <w:color w:val="000000"/>
          <w:sz w:val="24"/>
          <w:szCs w:val="24"/>
          <w:u w:val="single"/>
        </w:rPr>
        <w:t xml:space="preserve">        </w:t>
      </w:r>
      <w:r>
        <w:rPr>
          <w:rFonts w:hint="eastAsia" w:ascii="Times New Roman" w:hAnsi="Times New Roman"/>
          <w:color w:val="000000"/>
          <w:sz w:val="24"/>
          <w:szCs w:val="24"/>
        </w:rPr>
        <w:t>日</w:t>
      </w:r>
    </w:p>
    <w:p w14:paraId="1F94DF45">
      <w:pPr>
        <w:widowControl/>
        <w:spacing w:after="200"/>
        <w:jc w:val="left"/>
        <w:rPr>
          <w:rFonts w:ascii="宋体" w:hAnsi="宋体" w:eastAsia="微软雅黑" w:cs="宋体"/>
          <w:b/>
          <w:bCs/>
          <w:color w:val="000000"/>
          <w:kern w:val="0"/>
          <w:sz w:val="11"/>
          <w:szCs w:val="11"/>
        </w:rPr>
      </w:pPr>
      <w:r>
        <w:rPr>
          <w:rFonts w:ascii="宋体" w:hAnsi="宋体" w:eastAsia="微软雅黑" w:cs="宋体"/>
          <w:b/>
          <w:bCs/>
          <w:color w:val="000000"/>
          <w:kern w:val="0"/>
          <w:sz w:val="28"/>
          <w:szCs w:val="28"/>
        </w:rPr>
        <w:br w:type="page"/>
      </w:r>
    </w:p>
    <w:p w14:paraId="0FA73774">
      <w:pPr>
        <w:widowControl/>
        <w:spacing w:after="200" w:line="220" w:lineRule="atLeast"/>
        <w:jc w:val="center"/>
        <w:rPr>
          <w:rFonts w:ascii="黑体" w:hAnsi="黑体" w:eastAsia="黑体" w:cs="宋体"/>
          <w:color w:val="000000"/>
          <w:kern w:val="0"/>
          <w:sz w:val="30"/>
          <w:szCs w:val="30"/>
        </w:rPr>
      </w:pPr>
      <w:r>
        <w:rPr>
          <w:rFonts w:hint="eastAsia" w:ascii="黑体" w:hAnsi="黑体" w:eastAsia="黑体" w:cs="宋体"/>
          <w:bCs/>
          <w:color w:val="000000"/>
          <w:kern w:val="0"/>
          <w:sz w:val="30"/>
          <w:szCs w:val="30"/>
        </w:rPr>
        <w:t>三、</w:t>
      </w:r>
      <w:bookmarkEnd w:id="11"/>
      <w:bookmarkEnd w:id="12"/>
      <w:r>
        <w:rPr>
          <w:rFonts w:hint="eastAsia" w:ascii="黑体" w:hAnsi="黑体" w:eastAsia="黑体" w:cs="宋体"/>
          <w:bCs/>
          <w:color w:val="000000"/>
          <w:kern w:val="0"/>
          <w:sz w:val="30"/>
          <w:szCs w:val="30"/>
        </w:rPr>
        <w:t>法定代表人身份证明及授权委托书</w:t>
      </w:r>
    </w:p>
    <w:p w14:paraId="600E6319">
      <w:pPr>
        <w:widowControl/>
        <w:adjustRightInd w:val="0"/>
        <w:snapToGrid w:val="0"/>
        <w:spacing w:after="200"/>
        <w:jc w:val="center"/>
        <w:outlineLvl w:val="0"/>
        <w:rPr>
          <w:rFonts w:hint="eastAsia" w:ascii="宋体" w:hAnsi="宋体" w:cs="宋体"/>
          <w:color w:val="000000"/>
          <w:kern w:val="0"/>
          <w:sz w:val="28"/>
          <w:szCs w:val="28"/>
        </w:rPr>
      </w:pPr>
      <w:bookmarkStart w:id="13" w:name="_Toc5955"/>
      <w:bookmarkStart w:id="14" w:name="_Toc5843"/>
      <w:bookmarkStart w:id="15" w:name="_Toc28381"/>
    </w:p>
    <w:p w14:paraId="0108A5F5">
      <w:pPr>
        <w:widowControl/>
        <w:adjustRightInd w:val="0"/>
        <w:snapToGrid w:val="0"/>
        <w:spacing w:after="200"/>
        <w:jc w:val="center"/>
        <w:outlineLvl w:val="0"/>
        <w:rPr>
          <w:rFonts w:ascii="宋体" w:hAnsi="宋体" w:cs="宋体"/>
          <w:b/>
          <w:color w:val="000000"/>
          <w:kern w:val="0"/>
          <w:sz w:val="28"/>
          <w:szCs w:val="28"/>
        </w:rPr>
      </w:pPr>
      <w:r>
        <w:rPr>
          <w:rFonts w:hint="eastAsia" w:ascii="宋体" w:hAnsi="宋体" w:cs="宋体"/>
          <w:b/>
          <w:color w:val="000000"/>
          <w:kern w:val="0"/>
          <w:sz w:val="28"/>
          <w:szCs w:val="28"/>
        </w:rPr>
        <w:t>（一）法定代表人身份证明</w:t>
      </w:r>
      <w:bookmarkEnd w:id="13"/>
      <w:bookmarkEnd w:id="14"/>
      <w:bookmarkEnd w:id="15"/>
    </w:p>
    <w:p w14:paraId="43CACE1D">
      <w:pPr>
        <w:widowControl/>
        <w:adjustRightInd w:val="0"/>
        <w:snapToGrid w:val="0"/>
        <w:spacing w:after="200" w:line="360" w:lineRule="auto"/>
        <w:jc w:val="left"/>
        <w:rPr>
          <w:rFonts w:hint="eastAsia" w:ascii="宋体" w:hAnsi="宋体" w:cs="宋体"/>
          <w:color w:val="000000"/>
          <w:kern w:val="0"/>
          <w:sz w:val="24"/>
          <w:szCs w:val="24"/>
        </w:rPr>
      </w:pPr>
    </w:p>
    <w:p w14:paraId="79F788CA">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6616C0CD">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148B8746">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40173131">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3BDD10EC">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11C9DC8B">
      <w:pPr>
        <w:widowControl/>
        <w:adjustRightInd w:val="0"/>
        <w:snapToGrid w:val="0"/>
        <w:spacing w:after="200" w:line="360" w:lineRule="auto"/>
        <w:ind w:firstLine="424" w:firstLineChars="177"/>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06ED8599">
      <w:pPr>
        <w:widowControl/>
        <w:adjustRightInd w:val="0"/>
        <w:snapToGrid w:val="0"/>
        <w:spacing w:after="20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4CABD23F">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3D313954">
      <w:pPr>
        <w:widowControl/>
        <w:adjustRightInd w:val="0"/>
        <w:snapToGrid w:val="0"/>
        <w:spacing w:after="200" w:line="48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6A3F963E">
      <w:pPr>
        <w:widowControl/>
        <w:adjustRightInd w:val="0"/>
        <w:snapToGrid w:val="0"/>
        <w:spacing w:after="200" w:line="48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供应商：</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(盖单位章) </w:t>
      </w:r>
    </w:p>
    <w:p w14:paraId="2794BAC8">
      <w:pPr>
        <w:widowControl/>
        <w:adjustRightInd w:val="0"/>
        <w:snapToGrid w:val="0"/>
        <w:spacing w:after="200" w:line="480" w:lineRule="auto"/>
        <w:ind w:firstLine="424" w:firstLineChars="177"/>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6D8A374">
      <w:pPr>
        <w:widowControl/>
        <w:adjustRightInd w:val="0"/>
        <w:snapToGrid w:val="0"/>
        <w:spacing w:after="200" w:line="360" w:lineRule="auto"/>
        <w:ind w:left="4740" w:leftChars="2257" w:firstLine="560" w:firstLineChars="200"/>
        <w:jc w:val="left"/>
        <w:rPr>
          <w:rFonts w:ascii="宋体" w:hAnsi="宋体" w:eastAsia="微软雅黑" w:cs="宋体"/>
          <w:color w:val="000000"/>
          <w:kern w:val="0"/>
          <w:sz w:val="28"/>
          <w:szCs w:val="28"/>
        </w:rPr>
      </w:pPr>
      <w:r>
        <w:rPr>
          <w:rFonts w:hint="eastAsia" w:ascii="宋体" w:hAnsi="宋体" w:eastAsia="微软雅黑" w:cs="宋体"/>
          <w:color w:val="000000"/>
          <w:kern w:val="0"/>
          <w:sz w:val="28"/>
          <w:szCs w:val="28"/>
        </w:rPr>
        <w:t xml:space="preserve"> </w:t>
      </w:r>
    </w:p>
    <w:p w14:paraId="3F8ECFD5">
      <w:pPr>
        <w:widowControl/>
        <w:spacing w:after="200" w:line="220" w:lineRule="atLeast"/>
        <w:jc w:val="left"/>
        <w:rPr>
          <w:rFonts w:ascii="宋体" w:hAnsi="宋体" w:eastAsia="微软雅黑" w:cs="宋体"/>
          <w:b/>
          <w:color w:val="000000"/>
          <w:kern w:val="0"/>
          <w:sz w:val="11"/>
          <w:szCs w:val="11"/>
        </w:rPr>
      </w:pPr>
      <w:bookmarkStart w:id="16" w:name="_Toc12633"/>
      <w:bookmarkStart w:id="17" w:name="_Toc22161"/>
      <w:bookmarkStart w:id="18" w:name="_Toc29611"/>
      <w:r>
        <w:rPr>
          <w:rFonts w:ascii="宋体" w:hAnsi="宋体" w:eastAsia="微软雅黑" w:cs="宋体"/>
          <w:b/>
          <w:color w:val="000000"/>
          <w:kern w:val="0"/>
          <w:sz w:val="28"/>
          <w:szCs w:val="28"/>
        </w:rPr>
        <w:br w:type="page"/>
      </w:r>
    </w:p>
    <w:p w14:paraId="0D9D9787">
      <w:pPr>
        <w:widowControl/>
        <w:adjustRightInd w:val="0"/>
        <w:snapToGrid w:val="0"/>
        <w:spacing w:after="200" w:line="36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rPr>
        <w:t>（二）授权委托书</w:t>
      </w:r>
      <w:bookmarkEnd w:id="16"/>
      <w:bookmarkEnd w:id="17"/>
      <w:bookmarkEnd w:id="18"/>
    </w:p>
    <w:p w14:paraId="435A8969">
      <w:pPr>
        <w:widowControl/>
        <w:topLinePunct/>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本人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（姓名）系</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（供应商名称）的法定代表人，现委托</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（姓名）为我方代理人。代理人根据授权，以我方名义签署、澄清、说明、补正、递交、撤回、修改</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（项目名称）磋商响应文件、签订合同和处理有关事宜，其法律后果由我方承担。</w:t>
      </w:r>
    </w:p>
    <w:p w14:paraId="1CCEA129">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委托期限：</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59BD722B">
      <w:pPr>
        <w:widowControl/>
        <w:adjustRightInd w:val="0"/>
        <w:snapToGrid w:val="0"/>
        <w:spacing w:after="200"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代理人无转委托权。</w:t>
      </w:r>
    </w:p>
    <w:p w14:paraId="12D341F0">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附：法定代表人身份证扫描件及委托代理人身份证扫描件。</w:t>
      </w:r>
    </w:p>
    <w:p w14:paraId="5E33B575">
      <w:pPr>
        <w:widowControl/>
        <w:adjustRightInd w:val="0"/>
        <w:snapToGrid w:val="0"/>
        <w:spacing w:after="200"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   供应商：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（盖单位章）</w:t>
      </w:r>
    </w:p>
    <w:p w14:paraId="64A3F6E3">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（电子签章）</w:t>
      </w:r>
    </w:p>
    <w:p w14:paraId="1898342D">
      <w:pPr>
        <w:widowControl/>
        <w:adjustRightInd w:val="0"/>
        <w:snapToGrid w:val="0"/>
        <w:spacing w:after="200" w:line="360" w:lineRule="auto"/>
        <w:jc w:val="left"/>
        <w:rPr>
          <w:rFonts w:ascii="宋体" w:hAnsi="宋体" w:cs="宋体"/>
          <w:color w:val="000000"/>
          <w:kern w:val="0"/>
          <w:sz w:val="28"/>
          <w:szCs w:val="28"/>
          <w:u w:val="single"/>
        </w:rPr>
      </w:pPr>
      <w:r>
        <w:rPr>
          <w:rFonts w:hint="eastAsia" w:ascii="宋体" w:hAnsi="宋体" w:cs="宋体"/>
          <w:color w:val="000000"/>
          <w:kern w:val="0"/>
          <w:sz w:val="28"/>
          <w:szCs w:val="28"/>
        </w:rPr>
        <w:t xml:space="preserve">   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rPr>
        <w:t>附身份证扫描件</w:t>
      </w:r>
    </w:p>
    <w:p w14:paraId="40FE2FB1">
      <w:pPr>
        <w:widowControl/>
        <w:adjustRightInd w:val="0"/>
        <w:snapToGrid w:val="0"/>
        <w:spacing w:after="200" w:line="360" w:lineRule="auto"/>
        <w:ind w:firstLine="425" w:firstLineChars="152"/>
        <w:jc w:val="left"/>
        <w:rPr>
          <w:rFonts w:ascii="宋体" w:hAnsi="宋体" w:cs="宋体"/>
          <w:color w:val="000000"/>
          <w:kern w:val="0"/>
          <w:sz w:val="28"/>
          <w:szCs w:val="28"/>
        </w:rPr>
      </w:pPr>
      <w:r>
        <w:rPr>
          <w:rFonts w:hint="eastAsia" w:ascii="宋体" w:hAnsi="宋体" w:cs="宋体"/>
          <w:color w:val="000000"/>
          <w:kern w:val="0"/>
          <w:sz w:val="28"/>
          <w:szCs w:val="28"/>
        </w:rPr>
        <w:t>委托代理人：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（签字）</w:t>
      </w:r>
    </w:p>
    <w:p w14:paraId="4860975A">
      <w:pPr>
        <w:widowControl/>
        <w:adjustRightInd w:val="0"/>
        <w:snapToGrid w:val="0"/>
        <w:spacing w:after="200" w:line="360" w:lineRule="auto"/>
        <w:ind w:firstLine="425" w:firstLineChars="152"/>
        <w:jc w:val="left"/>
        <w:rPr>
          <w:rFonts w:hint="eastAsia" w:ascii="Times New Roman" w:hAnsi="Times New Roman"/>
          <w:color w:val="000000"/>
          <w:sz w:val="28"/>
          <w:szCs w:val="28"/>
        </w:rPr>
      </w:pP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Pr>
          <w:rFonts w:hint="eastAsia" w:ascii="Times New Roman" w:hAnsi="Times New Roman"/>
          <w:color w:val="000000"/>
          <w:sz w:val="28"/>
          <w:szCs w:val="28"/>
        </w:rPr>
        <w:t>附身份证扫描件</w:t>
      </w:r>
    </w:p>
    <w:p w14:paraId="4B1BB11D">
      <w:pPr>
        <w:widowControl/>
        <w:adjustRightInd w:val="0"/>
        <w:snapToGrid w:val="0"/>
        <w:spacing w:after="200" w:line="360" w:lineRule="auto"/>
        <w:ind w:firstLine="1545" w:firstLineChars="552"/>
        <w:jc w:val="lef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662EBE28">
      <w:pPr>
        <w:widowControl/>
        <w:adjustRightInd w:val="0"/>
        <w:snapToGrid w:val="0"/>
        <w:spacing w:after="200" w:line="480" w:lineRule="exact"/>
        <w:ind w:firstLine="482" w:firstLineChars="20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6608C6E2">
      <w:pPr>
        <w:widowControl/>
        <w:adjustRightInd w:val="0"/>
        <w:snapToGrid w:val="0"/>
        <w:spacing w:after="200"/>
        <w:jc w:val="center"/>
        <w:rPr>
          <w:rFonts w:ascii="黑体" w:hAnsi="黑体" w:eastAsia="黑体" w:cs="宋体"/>
          <w:bCs/>
          <w:color w:val="000000"/>
          <w:kern w:val="0"/>
          <w:sz w:val="30"/>
          <w:szCs w:val="30"/>
        </w:rPr>
      </w:pPr>
      <w:r>
        <w:rPr>
          <w:rFonts w:hint="eastAsia" w:ascii="宋体" w:hAnsi="宋体" w:eastAsia="微软雅黑" w:cs="宋体"/>
          <w:color w:val="000000"/>
          <w:kern w:val="0"/>
          <w:sz w:val="28"/>
          <w:szCs w:val="28"/>
        </w:rPr>
        <w:br w:type="page"/>
      </w:r>
      <w:r>
        <w:rPr>
          <w:rFonts w:hint="eastAsia" w:ascii="黑体" w:hAnsi="黑体" w:eastAsia="黑体" w:cs="宋体"/>
          <w:bCs/>
          <w:color w:val="000000"/>
          <w:kern w:val="0"/>
          <w:sz w:val="30"/>
          <w:szCs w:val="30"/>
        </w:rPr>
        <w:t>四、磋商承诺函</w:t>
      </w:r>
    </w:p>
    <w:p w14:paraId="697155E9">
      <w:pPr>
        <w:widowControl/>
        <w:shd w:val="clear" w:color="auto" w:fill="FFFFFF"/>
        <w:jc w:val="center"/>
        <w:rPr>
          <w:rFonts w:ascii="宋体" w:hAnsi="宋体" w:cs="宋体"/>
          <w:b/>
          <w:bCs/>
          <w:color w:val="000000"/>
          <w:spacing w:val="8"/>
          <w:kern w:val="0"/>
          <w:sz w:val="24"/>
          <w:szCs w:val="24"/>
        </w:rPr>
      </w:pPr>
    </w:p>
    <w:p w14:paraId="1BC8E8C5">
      <w:pPr>
        <w:widowControl/>
        <w:shd w:val="clear" w:color="auto" w:fill="FFFFFF"/>
        <w:jc w:val="center"/>
        <w:rPr>
          <w:rFonts w:ascii="宋体" w:hAnsi="宋体" w:cs="宋体"/>
          <w:b/>
          <w:color w:val="000000"/>
          <w:spacing w:val="8"/>
          <w:kern w:val="0"/>
          <w:sz w:val="28"/>
          <w:szCs w:val="28"/>
        </w:rPr>
      </w:pPr>
      <w:r>
        <w:rPr>
          <w:rFonts w:hint="eastAsia" w:ascii="宋体" w:hAnsi="宋体" w:cs="宋体"/>
          <w:b/>
          <w:bCs/>
          <w:color w:val="000000"/>
          <w:spacing w:val="8"/>
          <w:kern w:val="0"/>
          <w:sz w:val="28"/>
          <w:szCs w:val="28"/>
        </w:rPr>
        <w:t>（一）磋商承诺函</w:t>
      </w:r>
    </w:p>
    <w:p w14:paraId="1B11C245">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79CBE46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20059DB7">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7B11FF9C">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74A30B5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488A027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3F369F3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0BF2E663">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42E415C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AB5B0E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3E2A62D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42ED8D8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    </w:t>
      </w:r>
    </w:p>
    <w:p w14:paraId="296A584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7F3B7C79">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2973776C">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E1BA9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七、磋商响应文件中提供的能够给予我公司带来优惠、好处的任何材料资料和技术、服务、商务等响应承诺情况都是真实的、有效的、合法的。</w:t>
      </w:r>
    </w:p>
    <w:p w14:paraId="3E8114B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八、供应商认为需要承诺的其他事项：</w:t>
      </w:r>
    </w:p>
    <w:p w14:paraId="487B0984">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u w:val="single"/>
          <w:lang w:val="en-US" w:eastAsia="zh-CN"/>
        </w:rPr>
        <w:t xml:space="preserve">               </w:t>
      </w:r>
      <w:bookmarkStart w:id="19" w:name="_GoBack"/>
      <w:bookmarkEnd w:id="19"/>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64554D0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九、存在以下行为之一的愿意接受相关部门的处理：</w:t>
      </w:r>
    </w:p>
    <w:p w14:paraId="7C387A1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74F246B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1A90F0D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0A045DF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395DDB1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4E20467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4E52425C">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1F3781F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398DE01A">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A69B0A3">
      <w:pPr>
        <w:spacing w:line="400" w:lineRule="exact"/>
        <w:ind w:firstLine="3828" w:firstLineChars="1595"/>
        <w:rPr>
          <w:rFonts w:ascii="宋体" w:hAnsi="宋体"/>
          <w:color w:val="000000"/>
          <w:sz w:val="24"/>
          <w:szCs w:val="24"/>
        </w:rPr>
      </w:pPr>
    </w:p>
    <w:p w14:paraId="23A4E22C">
      <w:pPr>
        <w:spacing w:line="400" w:lineRule="exact"/>
        <w:ind w:firstLine="3828" w:firstLineChars="1595"/>
        <w:rPr>
          <w:rFonts w:ascii="宋体" w:hAnsi="宋体"/>
          <w:color w:val="000000"/>
          <w:sz w:val="24"/>
          <w:szCs w:val="24"/>
        </w:rPr>
      </w:pPr>
    </w:p>
    <w:p w14:paraId="49F7A905">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49E6EA76">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761D0DFA">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65CA2E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36F89353">
      <w:pPr>
        <w:widowControl/>
        <w:shd w:val="clear" w:color="auto" w:fill="FFFFFF"/>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7F32656B">
      <w:pPr>
        <w:widowControl/>
        <w:jc w:val="left"/>
        <w:rPr>
          <w:rFonts w:ascii="宋体" w:hAnsi="宋体" w:cs="宋体"/>
          <w:bCs/>
          <w:color w:val="000000"/>
          <w:kern w:val="0"/>
          <w:sz w:val="24"/>
          <w:szCs w:val="24"/>
        </w:rPr>
      </w:pPr>
      <w:r>
        <w:rPr>
          <w:rFonts w:ascii="宋体" w:hAnsi="宋体" w:cs="宋体"/>
          <w:b/>
          <w:bCs/>
          <w:color w:val="000000"/>
          <w:spacing w:val="8"/>
          <w:kern w:val="0"/>
          <w:sz w:val="24"/>
          <w:szCs w:val="24"/>
        </w:rPr>
        <w:br w:type="page"/>
      </w:r>
    </w:p>
    <w:p w14:paraId="122CC964">
      <w:pPr>
        <w:widowControl/>
        <w:adjustRightInd w:val="0"/>
        <w:snapToGrid w:val="0"/>
        <w:spacing w:after="200"/>
        <w:jc w:val="center"/>
        <w:rPr>
          <w:rFonts w:ascii="黑体" w:hAnsi="黑体" w:eastAsia="黑体" w:cs="宋体"/>
          <w:color w:val="000000"/>
          <w:kern w:val="1"/>
          <w:sz w:val="30"/>
          <w:szCs w:val="30"/>
        </w:rPr>
      </w:pPr>
      <w:r>
        <w:rPr>
          <w:rFonts w:hint="eastAsia" w:ascii="黑体" w:hAnsi="黑体" w:eastAsia="黑体" w:cs="宋体"/>
          <w:color w:val="000000"/>
          <w:kern w:val="1"/>
          <w:sz w:val="30"/>
          <w:szCs w:val="30"/>
        </w:rPr>
        <w:t>五、供应商基本情况表</w:t>
      </w:r>
    </w:p>
    <w:p w14:paraId="166B4239">
      <w:pPr>
        <w:jc w:val="center"/>
        <w:rPr>
          <w:rFonts w:ascii="Times New Roman" w:hAnsi="Times New Roman"/>
          <w:sz w:val="28"/>
          <w:szCs w:val="28"/>
        </w:rPr>
      </w:pPr>
      <w:r>
        <w:rPr>
          <w:rFonts w:hint="eastAsia" w:ascii="Times New Roman" w:hAnsi="Times New Roman"/>
          <w:b/>
          <w:bCs/>
          <w:sz w:val="28"/>
          <w:szCs w:val="28"/>
        </w:rPr>
        <w:t>（一）供应商基本情况表</w:t>
      </w:r>
    </w:p>
    <w:tbl>
      <w:tblPr>
        <w:tblStyle w:val="7"/>
        <w:tblW w:w="960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971"/>
        <w:gridCol w:w="1842"/>
        <w:gridCol w:w="2694"/>
      </w:tblGrid>
      <w:tr w14:paraId="110D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099" w:type="dxa"/>
            <w:noWrap w:val="0"/>
            <w:vAlign w:val="center"/>
          </w:tcPr>
          <w:p w14:paraId="4F5EF366">
            <w:pPr>
              <w:jc w:val="center"/>
              <w:rPr>
                <w:sz w:val="24"/>
                <w:szCs w:val="24"/>
              </w:rPr>
            </w:pPr>
            <w:r>
              <w:rPr>
                <w:rFonts w:hint="eastAsia" w:ascii="宋体" w:hAnsi="宋体"/>
                <w:bCs/>
                <w:sz w:val="24"/>
                <w:szCs w:val="24"/>
              </w:rPr>
              <w:t>供应商名</w:t>
            </w:r>
            <w:r>
              <w:rPr>
                <w:rFonts w:hint="eastAsia"/>
                <w:sz w:val="24"/>
                <w:szCs w:val="24"/>
              </w:rPr>
              <w:t>称</w:t>
            </w:r>
          </w:p>
        </w:tc>
        <w:tc>
          <w:tcPr>
            <w:tcW w:w="7507" w:type="dxa"/>
            <w:gridSpan w:val="3"/>
            <w:noWrap w:val="0"/>
            <w:vAlign w:val="center"/>
          </w:tcPr>
          <w:p w14:paraId="411ECC83">
            <w:pPr>
              <w:jc w:val="center"/>
              <w:rPr>
                <w:sz w:val="24"/>
                <w:szCs w:val="24"/>
              </w:rPr>
            </w:pPr>
          </w:p>
        </w:tc>
      </w:tr>
      <w:tr w14:paraId="2078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099" w:type="dxa"/>
            <w:noWrap w:val="0"/>
            <w:vAlign w:val="center"/>
          </w:tcPr>
          <w:p w14:paraId="09C9D05E">
            <w:pPr>
              <w:jc w:val="center"/>
              <w:rPr>
                <w:sz w:val="24"/>
                <w:szCs w:val="24"/>
              </w:rPr>
            </w:pPr>
            <w:r>
              <w:rPr>
                <w:rFonts w:hint="eastAsia" w:ascii="宋体" w:hAnsi="宋体"/>
                <w:bCs/>
                <w:sz w:val="24"/>
                <w:szCs w:val="24"/>
              </w:rPr>
              <w:t>注册</w:t>
            </w:r>
            <w:r>
              <w:rPr>
                <w:rFonts w:hint="eastAsia"/>
                <w:sz w:val="24"/>
                <w:szCs w:val="24"/>
              </w:rPr>
              <w:t>地址</w:t>
            </w:r>
          </w:p>
        </w:tc>
        <w:tc>
          <w:tcPr>
            <w:tcW w:w="7507" w:type="dxa"/>
            <w:gridSpan w:val="3"/>
            <w:noWrap w:val="0"/>
            <w:vAlign w:val="center"/>
          </w:tcPr>
          <w:p w14:paraId="189BAEA2">
            <w:pPr>
              <w:jc w:val="center"/>
              <w:rPr>
                <w:sz w:val="24"/>
                <w:szCs w:val="24"/>
              </w:rPr>
            </w:pPr>
          </w:p>
        </w:tc>
      </w:tr>
      <w:tr w14:paraId="19D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67AFB982">
            <w:pPr>
              <w:jc w:val="center"/>
              <w:rPr>
                <w:rFonts w:ascii="宋体" w:hAnsi="宋体" w:cs="宋体"/>
                <w:sz w:val="24"/>
              </w:rPr>
            </w:pPr>
            <w:r>
              <w:rPr>
                <w:rFonts w:hint="eastAsia" w:ascii="宋体" w:hAnsi="宋体" w:cs="宋体"/>
                <w:sz w:val="24"/>
              </w:rPr>
              <w:t>营业执照号</w:t>
            </w:r>
          </w:p>
        </w:tc>
        <w:tc>
          <w:tcPr>
            <w:tcW w:w="2971" w:type="dxa"/>
            <w:noWrap w:val="0"/>
            <w:vAlign w:val="center"/>
          </w:tcPr>
          <w:p w14:paraId="60BB6F09">
            <w:pPr>
              <w:jc w:val="center"/>
              <w:rPr>
                <w:sz w:val="24"/>
                <w:szCs w:val="24"/>
              </w:rPr>
            </w:pPr>
          </w:p>
        </w:tc>
        <w:tc>
          <w:tcPr>
            <w:tcW w:w="1842" w:type="dxa"/>
            <w:noWrap w:val="0"/>
            <w:vAlign w:val="center"/>
          </w:tcPr>
          <w:p w14:paraId="7CD02F84">
            <w:pPr>
              <w:jc w:val="center"/>
              <w:rPr>
                <w:rFonts w:ascii="宋体" w:hAnsi="宋体" w:cs="宋体"/>
                <w:sz w:val="24"/>
              </w:rPr>
            </w:pPr>
            <w:r>
              <w:rPr>
                <w:rFonts w:hint="eastAsia" w:ascii="宋体" w:hAnsi="宋体" w:cs="宋体"/>
                <w:sz w:val="24"/>
              </w:rPr>
              <w:t>注册资金</w:t>
            </w:r>
          </w:p>
          <w:p w14:paraId="03575E49">
            <w:pPr>
              <w:jc w:val="center"/>
              <w:rPr>
                <w:sz w:val="24"/>
                <w:szCs w:val="24"/>
              </w:rPr>
            </w:pPr>
            <w:r>
              <w:rPr>
                <w:rFonts w:hint="eastAsia" w:ascii="宋体" w:hAnsi="宋体" w:cs="宋体"/>
                <w:sz w:val="24"/>
              </w:rPr>
              <w:t>（万元）</w:t>
            </w:r>
          </w:p>
        </w:tc>
        <w:tc>
          <w:tcPr>
            <w:tcW w:w="2694" w:type="dxa"/>
            <w:noWrap w:val="0"/>
            <w:vAlign w:val="center"/>
          </w:tcPr>
          <w:p w14:paraId="761F7021">
            <w:pPr>
              <w:jc w:val="center"/>
              <w:rPr>
                <w:sz w:val="24"/>
                <w:szCs w:val="24"/>
              </w:rPr>
            </w:pPr>
          </w:p>
        </w:tc>
      </w:tr>
      <w:tr w14:paraId="55A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0D5BE982">
            <w:pPr>
              <w:jc w:val="center"/>
              <w:rPr>
                <w:rFonts w:ascii="宋体" w:hAnsi="宋体" w:cs="宋体"/>
                <w:sz w:val="24"/>
              </w:rPr>
            </w:pPr>
            <w:r>
              <w:rPr>
                <w:rFonts w:hint="eastAsia"/>
                <w:sz w:val="24"/>
                <w:szCs w:val="24"/>
              </w:rPr>
              <w:t>法定代表人</w:t>
            </w:r>
          </w:p>
        </w:tc>
        <w:tc>
          <w:tcPr>
            <w:tcW w:w="2971" w:type="dxa"/>
            <w:noWrap w:val="0"/>
            <w:vAlign w:val="center"/>
          </w:tcPr>
          <w:p w14:paraId="7987C7DD">
            <w:pPr>
              <w:jc w:val="center"/>
              <w:rPr>
                <w:sz w:val="24"/>
                <w:szCs w:val="24"/>
              </w:rPr>
            </w:pPr>
          </w:p>
        </w:tc>
        <w:tc>
          <w:tcPr>
            <w:tcW w:w="1842" w:type="dxa"/>
            <w:noWrap w:val="0"/>
            <w:vAlign w:val="center"/>
          </w:tcPr>
          <w:p w14:paraId="44FB8B94">
            <w:pPr>
              <w:jc w:val="center"/>
              <w:rPr>
                <w:sz w:val="24"/>
                <w:szCs w:val="24"/>
              </w:rPr>
            </w:pPr>
            <w:r>
              <w:rPr>
                <w:rFonts w:hint="eastAsia"/>
                <w:sz w:val="24"/>
                <w:szCs w:val="24"/>
              </w:rPr>
              <w:t>职务</w:t>
            </w:r>
          </w:p>
        </w:tc>
        <w:tc>
          <w:tcPr>
            <w:tcW w:w="2694" w:type="dxa"/>
            <w:noWrap w:val="0"/>
            <w:vAlign w:val="center"/>
          </w:tcPr>
          <w:p w14:paraId="77B9E23E">
            <w:pPr>
              <w:jc w:val="center"/>
              <w:rPr>
                <w:sz w:val="24"/>
                <w:szCs w:val="24"/>
              </w:rPr>
            </w:pPr>
          </w:p>
        </w:tc>
      </w:tr>
      <w:tr w14:paraId="3C8D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4CA21EE2">
            <w:pPr>
              <w:jc w:val="center"/>
              <w:rPr>
                <w:sz w:val="24"/>
                <w:szCs w:val="24"/>
              </w:rPr>
            </w:pPr>
            <w:r>
              <w:rPr>
                <w:rFonts w:hint="eastAsia"/>
                <w:sz w:val="24"/>
                <w:szCs w:val="24"/>
              </w:rPr>
              <w:t>电话</w:t>
            </w:r>
          </w:p>
        </w:tc>
        <w:tc>
          <w:tcPr>
            <w:tcW w:w="2971" w:type="dxa"/>
            <w:noWrap w:val="0"/>
            <w:vAlign w:val="center"/>
          </w:tcPr>
          <w:p w14:paraId="74EE7F0C">
            <w:pPr>
              <w:jc w:val="center"/>
              <w:rPr>
                <w:sz w:val="24"/>
                <w:szCs w:val="24"/>
              </w:rPr>
            </w:pPr>
          </w:p>
        </w:tc>
        <w:tc>
          <w:tcPr>
            <w:tcW w:w="1842" w:type="dxa"/>
            <w:noWrap w:val="0"/>
            <w:vAlign w:val="center"/>
          </w:tcPr>
          <w:p w14:paraId="0562A13C">
            <w:pPr>
              <w:jc w:val="center"/>
              <w:rPr>
                <w:sz w:val="24"/>
                <w:szCs w:val="24"/>
              </w:rPr>
            </w:pPr>
            <w:r>
              <w:rPr>
                <w:rFonts w:hint="eastAsia"/>
                <w:sz w:val="24"/>
                <w:szCs w:val="24"/>
              </w:rPr>
              <w:t>邮政编码</w:t>
            </w:r>
          </w:p>
        </w:tc>
        <w:tc>
          <w:tcPr>
            <w:tcW w:w="2694" w:type="dxa"/>
            <w:noWrap w:val="0"/>
            <w:vAlign w:val="center"/>
          </w:tcPr>
          <w:p w14:paraId="024ECF01">
            <w:pPr>
              <w:jc w:val="center"/>
              <w:rPr>
                <w:sz w:val="24"/>
                <w:szCs w:val="24"/>
              </w:rPr>
            </w:pPr>
          </w:p>
        </w:tc>
      </w:tr>
      <w:tr w14:paraId="12B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99" w:type="dxa"/>
            <w:noWrap w:val="0"/>
            <w:vAlign w:val="center"/>
          </w:tcPr>
          <w:p w14:paraId="718A5B9A">
            <w:pPr>
              <w:jc w:val="center"/>
              <w:rPr>
                <w:sz w:val="24"/>
                <w:szCs w:val="24"/>
              </w:rPr>
            </w:pPr>
            <w:r>
              <w:rPr>
                <w:rFonts w:hint="eastAsia"/>
                <w:sz w:val="24"/>
                <w:szCs w:val="24"/>
              </w:rPr>
              <w:t>项目联系人</w:t>
            </w:r>
          </w:p>
        </w:tc>
        <w:tc>
          <w:tcPr>
            <w:tcW w:w="2971" w:type="dxa"/>
            <w:noWrap w:val="0"/>
            <w:vAlign w:val="center"/>
          </w:tcPr>
          <w:p w14:paraId="619BFB4B">
            <w:pPr>
              <w:jc w:val="center"/>
              <w:rPr>
                <w:sz w:val="24"/>
                <w:szCs w:val="24"/>
              </w:rPr>
            </w:pPr>
          </w:p>
        </w:tc>
        <w:tc>
          <w:tcPr>
            <w:tcW w:w="1842" w:type="dxa"/>
            <w:noWrap w:val="0"/>
            <w:vAlign w:val="center"/>
          </w:tcPr>
          <w:p w14:paraId="43E11E1A">
            <w:pPr>
              <w:jc w:val="center"/>
              <w:rPr>
                <w:sz w:val="24"/>
                <w:szCs w:val="24"/>
              </w:rPr>
            </w:pPr>
            <w:r>
              <w:rPr>
                <w:rFonts w:hint="eastAsia"/>
                <w:sz w:val="24"/>
                <w:szCs w:val="24"/>
              </w:rPr>
              <w:t>联系电话</w:t>
            </w:r>
          </w:p>
        </w:tc>
        <w:tc>
          <w:tcPr>
            <w:tcW w:w="2694" w:type="dxa"/>
            <w:noWrap w:val="0"/>
            <w:vAlign w:val="center"/>
          </w:tcPr>
          <w:p w14:paraId="67F21E63">
            <w:pPr>
              <w:jc w:val="center"/>
              <w:rPr>
                <w:sz w:val="24"/>
                <w:szCs w:val="24"/>
              </w:rPr>
            </w:pPr>
          </w:p>
        </w:tc>
      </w:tr>
      <w:tr w14:paraId="074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099" w:type="dxa"/>
            <w:noWrap w:val="0"/>
            <w:vAlign w:val="center"/>
          </w:tcPr>
          <w:p w14:paraId="67DAE5BD">
            <w:pPr>
              <w:jc w:val="center"/>
              <w:rPr>
                <w:sz w:val="24"/>
                <w:szCs w:val="24"/>
              </w:rPr>
            </w:pPr>
            <w:r>
              <w:rPr>
                <w:rFonts w:hint="eastAsia"/>
                <w:sz w:val="24"/>
                <w:szCs w:val="24"/>
              </w:rPr>
              <w:t>成立日期</w:t>
            </w:r>
          </w:p>
        </w:tc>
        <w:tc>
          <w:tcPr>
            <w:tcW w:w="2971" w:type="dxa"/>
            <w:noWrap w:val="0"/>
            <w:vAlign w:val="center"/>
          </w:tcPr>
          <w:p w14:paraId="4B4652D3">
            <w:pPr>
              <w:jc w:val="center"/>
              <w:rPr>
                <w:sz w:val="24"/>
                <w:szCs w:val="24"/>
              </w:rPr>
            </w:pPr>
          </w:p>
        </w:tc>
        <w:tc>
          <w:tcPr>
            <w:tcW w:w="1842" w:type="dxa"/>
            <w:noWrap w:val="0"/>
            <w:vAlign w:val="center"/>
          </w:tcPr>
          <w:p w14:paraId="3C6923C7">
            <w:pPr>
              <w:jc w:val="center"/>
              <w:rPr>
                <w:sz w:val="24"/>
                <w:szCs w:val="24"/>
              </w:rPr>
            </w:pPr>
            <w:r>
              <w:rPr>
                <w:rFonts w:hint="eastAsia"/>
                <w:sz w:val="24"/>
                <w:szCs w:val="24"/>
              </w:rPr>
              <w:t>职工人数</w:t>
            </w:r>
          </w:p>
        </w:tc>
        <w:tc>
          <w:tcPr>
            <w:tcW w:w="2694" w:type="dxa"/>
            <w:noWrap w:val="0"/>
            <w:vAlign w:val="center"/>
          </w:tcPr>
          <w:p w14:paraId="367A418E">
            <w:pPr>
              <w:jc w:val="center"/>
              <w:rPr>
                <w:sz w:val="24"/>
                <w:szCs w:val="24"/>
              </w:rPr>
            </w:pPr>
          </w:p>
        </w:tc>
      </w:tr>
      <w:tr w14:paraId="0C1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2099" w:type="dxa"/>
            <w:noWrap w:val="0"/>
            <w:vAlign w:val="center"/>
          </w:tcPr>
          <w:p w14:paraId="35F635D5">
            <w:pPr>
              <w:jc w:val="center"/>
              <w:rPr>
                <w:sz w:val="24"/>
                <w:szCs w:val="24"/>
              </w:rPr>
            </w:pPr>
            <w:r>
              <w:rPr>
                <w:rFonts w:hint="eastAsia"/>
                <w:sz w:val="24"/>
                <w:szCs w:val="24"/>
              </w:rPr>
              <w:t>主要业务范围</w:t>
            </w:r>
          </w:p>
        </w:tc>
        <w:tc>
          <w:tcPr>
            <w:tcW w:w="7507" w:type="dxa"/>
            <w:gridSpan w:val="3"/>
            <w:noWrap w:val="0"/>
            <w:vAlign w:val="center"/>
          </w:tcPr>
          <w:p w14:paraId="19950C10">
            <w:pPr>
              <w:rPr>
                <w:sz w:val="24"/>
                <w:szCs w:val="24"/>
              </w:rPr>
            </w:pPr>
          </w:p>
        </w:tc>
      </w:tr>
    </w:tbl>
    <w:p w14:paraId="55ABEA0C">
      <w:pPr>
        <w:widowControl/>
        <w:spacing w:after="200" w:line="220" w:lineRule="atLeast"/>
        <w:jc w:val="left"/>
        <w:rPr>
          <w:rFonts w:ascii="宋体" w:hAnsi="宋体"/>
          <w:b/>
          <w:bCs/>
          <w:sz w:val="24"/>
          <w:szCs w:val="20"/>
        </w:rPr>
      </w:pPr>
      <w:r>
        <w:rPr>
          <w:rFonts w:hint="eastAsia" w:ascii="宋体" w:hAnsi="宋体"/>
          <w:b/>
          <w:bCs/>
          <w:sz w:val="24"/>
          <w:szCs w:val="20"/>
        </w:rPr>
        <w:t>备注：投标人基本情况表后附投标人资格审查规定所有证件的原件扫描件（扫描件须清晰可辨）。</w:t>
      </w:r>
    </w:p>
    <w:p w14:paraId="2B631EF9">
      <w:pPr>
        <w:widowControl/>
        <w:jc w:val="left"/>
        <w:rPr>
          <w:rFonts w:hint="eastAsia" w:ascii="Times New Roman" w:hAnsi="Times New Roman"/>
          <w:szCs w:val="20"/>
        </w:rPr>
      </w:pPr>
      <w:r>
        <w:rPr>
          <w:rFonts w:ascii="宋体" w:hAnsi="宋体"/>
          <w:b/>
          <w:bCs/>
          <w:sz w:val="24"/>
          <w:szCs w:val="20"/>
        </w:rPr>
        <w:br w:type="page"/>
      </w:r>
    </w:p>
    <w:p w14:paraId="01E1D315">
      <w:pPr>
        <w:spacing w:before="312" w:beforeLines="100" w:after="312" w:afterLines="100" w:line="360" w:lineRule="auto"/>
        <w:jc w:val="center"/>
        <w:rPr>
          <w:rFonts w:ascii="宋体" w:hAnsi="宋体"/>
          <w:sz w:val="28"/>
          <w:szCs w:val="28"/>
        </w:rPr>
      </w:pPr>
      <w:r>
        <w:rPr>
          <w:rFonts w:hint="eastAsia" w:ascii="宋体" w:hAnsi="宋体"/>
          <w:b/>
          <w:bCs/>
          <w:sz w:val="28"/>
          <w:szCs w:val="28"/>
        </w:rPr>
        <w:t>（二）近年来完成的类似项目情况表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9"/>
      </w:tblGrid>
      <w:tr w14:paraId="18E5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420" w:type="dxa"/>
            <w:noWrap w:val="0"/>
            <w:vAlign w:val="center"/>
          </w:tcPr>
          <w:p w14:paraId="31107217">
            <w:pPr>
              <w:ind w:firstLine="6"/>
              <w:jc w:val="center"/>
              <w:rPr>
                <w:rFonts w:ascii="宋体"/>
                <w:sz w:val="24"/>
                <w:szCs w:val="24"/>
              </w:rPr>
            </w:pPr>
            <w:r>
              <w:rPr>
                <w:rFonts w:hint="eastAsia" w:ascii="宋体" w:hAnsi="宋体"/>
                <w:sz w:val="24"/>
                <w:szCs w:val="24"/>
              </w:rPr>
              <w:t>项目名称</w:t>
            </w:r>
          </w:p>
        </w:tc>
        <w:tc>
          <w:tcPr>
            <w:tcW w:w="6119" w:type="dxa"/>
            <w:noWrap w:val="0"/>
            <w:vAlign w:val="center"/>
          </w:tcPr>
          <w:p w14:paraId="38EFE444">
            <w:pPr>
              <w:ind w:firstLine="480"/>
              <w:jc w:val="center"/>
              <w:rPr>
                <w:rFonts w:ascii="宋体"/>
                <w:sz w:val="24"/>
                <w:szCs w:val="24"/>
              </w:rPr>
            </w:pPr>
          </w:p>
        </w:tc>
      </w:tr>
      <w:tr w14:paraId="0749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2375EF69">
            <w:pPr>
              <w:ind w:firstLine="6"/>
              <w:jc w:val="center"/>
              <w:rPr>
                <w:rFonts w:ascii="宋体"/>
                <w:sz w:val="24"/>
                <w:szCs w:val="24"/>
              </w:rPr>
            </w:pPr>
            <w:r>
              <w:rPr>
                <w:rFonts w:hint="eastAsia" w:ascii="宋体" w:hAnsi="宋体"/>
                <w:sz w:val="24"/>
                <w:szCs w:val="24"/>
              </w:rPr>
              <w:t>项目所在地</w:t>
            </w:r>
          </w:p>
        </w:tc>
        <w:tc>
          <w:tcPr>
            <w:tcW w:w="6119" w:type="dxa"/>
            <w:noWrap w:val="0"/>
            <w:vAlign w:val="center"/>
          </w:tcPr>
          <w:p w14:paraId="74A3CDE6">
            <w:pPr>
              <w:ind w:firstLine="480"/>
              <w:jc w:val="center"/>
              <w:rPr>
                <w:rFonts w:ascii="宋体"/>
                <w:sz w:val="24"/>
                <w:szCs w:val="24"/>
              </w:rPr>
            </w:pPr>
          </w:p>
        </w:tc>
      </w:tr>
      <w:tr w14:paraId="589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38FEC2CE">
            <w:pPr>
              <w:jc w:val="center"/>
              <w:rPr>
                <w:rFonts w:ascii="宋体"/>
                <w:sz w:val="24"/>
                <w:szCs w:val="24"/>
              </w:rPr>
            </w:pPr>
            <w:r>
              <w:rPr>
                <w:rFonts w:hint="eastAsia" w:ascii="宋体" w:hAnsi="宋体"/>
                <w:sz w:val="24"/>
                <w:szCs w:val="24"/>
              </w:rPr>
              <w:t>发包人名称</w:t>
            </w:r>
          </w:p>
        </w:tc>
        <w:tc>
          <w:tcPr>
            <w:tcW w:w="6119" w:type="dxa"/>
            <w:noWrap w:val="0"/>
            <w:vAlign w:val="center"/>
          </w:tcPr>
          <w:p w14:paraId="5DCB32CE">
            <w:pPr>
              <w:ind w:firstLine="480"/>
              <w:jc w:val="center"/>
              <w:rPr>
                <w:rFonts w:ascii="宋体"/>
                <w:sz w:val="24"/>
                <w:szCs w:val="24"/>
              </w:rPr>
            </w:pPr>
          </w:p>
        </w:tc>
      </w:tr>
      <w:tr w14:paraId="7697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54349A6B">
            <w:pPr>
              <w:jc w:val="center"/>
              <w:rPr>
                <w:rFonts w:ascii="宋体"/>
                <w:sz w:val="24"/>
                <w:szCs w:val="24"/>
              </w:rPr>
            </w:pPr>
            <w:r>
              <w:rPr>
                <w:rFonts w:hint="eastAsia" w:ascii="宋体" w:hAnsi="宋体"/>
                <w:sz w:val="24"/>
                <w:szCs w:val="24"/>
              </w:rPr>
              <w:t>发包人地址</w:t>
            </w:r>
          </w:p>
        </w:tc>
        <w:tc>
          <w:tcPr>
            <w:tcW w:w="6119" w:type="dxa"/>
            <w:noWrap w:val="0"/>
            <w:vAlign w:val="center"/>
          </w:tcPr>
          <w:p w14:paraId="5D7CE795">
            <w:pPr>
              <w:ind w:firstLine="480"/>
              <w:jc w:val="center"/>
              <w:rPr>
                <w:rFonts w:ascii="宋体"/>
                <w:sz w:val="24"/>
                <w:szCs w:val="24"/>
              </w:rPr>
            </w:pPr>
          </w:p>
        </w:tc>
      </w:tr>
      <w:tr w14:paraId="057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786A0F59">
            <w:pPr>
              <w:jc w:val="center"/>
              <w:rPr>
                <w:rFonts w:ascii="宋体"/>
                <w:sz w:val="24"/>
                <w:szCs w:val="24"/>
              </w:rPr>
            </w:pPr>
            <w:r>
              <w:rPr>
                <w:rFonts w:hint="eastAsia" w:ascii="宋体" w:hAnsi="宋体"/>
                <w:sz w:val="24"/>
                <w:szCs w:val="24"/>
              </w:rPr>
              <w:t>发包人名称</w:t>
            </w:r>
          </w:p>
        </w:tc>
        <w:tc>
          <w:tcPr>
            <w:tcW w:w="6119" w:type="dxa"/>
            <w:noWrap w:val="0"/>
            <w:vAlign w:val="center"/>
          </w:tcPr>
          <w:p w14:paraId="7EFE7CF8">
            <w:pPr>
              <w:ind w:firstLine="480"/>
              <w:jc w:val="center"/>
              <w:rPr>
                <w:rFonts w:ascii="宋体"/>
                <w:sz w:val="24"/>
                <w:szCs w:val="24"/>
              </w:rPr>
            </w:pPr>
          </w:p>
        </w:tc>
      </w:tr>
      <w:tr w14:paraId="039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3CBD76A6">
            <w:pPr>
              <w:ind w:firstLine="6"/>
              <w:jc w:val="center"/>
              <w:rPr>
                <w:rFonts w:ascii="宋体"/>
                <w:sz w:val="24"/>
                <w:szCs w:val="24"/>
              </w:rPr>
            </w:pPr>
            <w:r>
              <w:rPr>
                <w:rFonts w:hint="eastAsia" w:ascii="宋体" w:hAnsi="宋体"/>
                <w:sz w:val="24"/>
                <w:szCs w:val="24"/>
              </w:rPr>
              <w:t>合同价格</w:t>
            </w:r>
          </w:p>
        </w:tc>
        <w:tc>
          <w:tcPr>
            <w:tcW w:w="6119" w:type="dxa"/>
            <w:noWrap w:val="0"/>
            <w:vAlign w:val="center"/>
          </w:tcPr>
          <w:p w14:paraId="5FD53746">
            <w:pPr>
              <w:ind w:firstLine="480"/>
              <w:jc w:val="center"/>
              <w:rPr>
                <w:rFonts w:ascii="宋体"/>
                <w:sz w:val="24"/>
                <w:szCs w:val="24"/>
              </w:rPr>
            </w:pPr>
          </w:p>
        </w:tc>
      </w:tr>
      <w:tr w14:paraId="33F9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69559A1D">
            <w:pPr>
              <w:ind w:firstLine="6"/>
              <w:jc w:val="center"/>
              <w:rPr>
                <w:rFonts w:ascii="宋体"/>
                <w:sz w:val="24"/>
                <w:szCs w:val="24"/>
              </w:rPr>
            </w:pPr>
            <w:r>
              <w:rPr>
                <w:rFonts w:hint="eastAsia" w:ascii="宋体" w:hAnsi="宋体"/>
                <w:sz w:val="24"/>
                <w:szCs w:val="24"/>
                <w:lang w:eastAsia="zh-CN"/>
              </w:rPr>
              <w:t>合同签订</w:t>
            </w:r>
            <w:r>
              <w:rPr>
                <w:rFonts w:hint="eastAsia" w:ascii="宋体" w:hAnsi="宋体"/>
                <w:sz w:val="24"/>
                <w:szCs w:val="24"/>
              </w:rPr>
              <w:t>日期</w:t>
            </w:r>
          </w:p>
        </w:tc>
        <w:tc>
          <w:tcPr>
            <w:tcW w:w="6119" w:type="dxa"/>
            <w:noWrap w:val="0"/>
            <w:vAlign w:val="center"/>
          </w:tcPr>
          <w:p w14:paraId="77E203EB">
            <w:pPr>
              <w:ind w:firstLine="480"/>
              <w:jc w:val="center"/>
              <w:rPr>
                <w:rFonts w:ascii="宋体"/>
                <w:sz w:val="24"/>
                <w:szCs w:val="24"/>
              </w:rPr>
            </w:pPr>
          </w:p>
        </w:tc>
      </w:tr>
      <w:tr w14:paraId="4A60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66F3005B">
            <w:pPr>
              <w:ind w:firstLine="6"/>
              <w:jc w:val="center"/>
              <w:rPr>
                <w:rFonts w:ascii="宋体"/>
                <w:sz w:val="24"/>
                <w:szCs w:val="24"/>
              </w:rPr>
            </w:pPr>
            <w:r>
              <w:rPr>
                <w:rFonts w:hint="eastAsia" w:ascii="宋体" w:hAnsi="宋体"/>
                <w:sz w:val="24"/>
                <w:szCs w:val="24"/>
              </w:rPr>
              <w:t>承担的工作</w:t>
            </w:r>
          </w:p>
        </w:tc>
        <w:tc>
          <w:tcPr>
            <w:tcW w:w="6119" w:type="dxa"/>
            <w:noWrap w:val="0"/>
            <w:vAlign w:val="center"/>
          </w:tcPr>
          <w:p w14:paraId="56D64BEE">
            <w:pPr>
              <w:ind w:firstLine="480"/>
              <w:jc w:val="center"/>
              <w:rPr>
                <w:rFonts w:ascii="宋体"/>
                <w:sz w:val="24"/>
                <w:szCs w:val="24"/>
              </w:rPr>
            </w:pPr>
          </w:p>
        </w:tc>
      </w:tr>
      <w:tr w14:paraId="4DF8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420" w:type="dxa"/>
            <w:noWrap w:val="0"/>
            <w:vAlign w:val="center"/>
          </w:tcPr>
          <w:p w14:paraId="598B84F0">
            <w:pPr>
              <w:ind w:firstLine="6"/>
              <w:jc w:val="center"/>
              <w:rPr>
                <w:rFonts w:hint="eastAsia" w:ascii="宋体" w:hAnsi="宋体"/>
                <w:sz w:val="24"/>
                <w:szCs w:val="24"/>
              </w:rPr>
            </w:pPr>
            <w:r>
              <w:rPr>
                <w:rFonts w:hint="eastAsia" w:ascii="宋体" w:hAnsi="宋体"/>
                <w:sz w:val="24"/>
                <w:szCs w:val="24"/>
              </w:rPr>
              <w:t>项目负责人</w:t>
            </w:r>
          </w:p>
        </w:tc>
        <w:tc>
          <w:tcPr>
            <w:tcW w:w="6119" w:type="dxa"/>
            <w:noWrap w:val="0"/>
            <w:vAlign w:val="center"/>
          </w:tcPr>
          <w:p w14:paraId="488A9CF9">
            <w:pPr>
              <w:ind w:firstLine="480"/>
              <w:jc w:val="center"/>
              <w:rPr>
                <w:rFonts w:ascii="宋体"/>
                <w:sz w:val="24"/>
                <w:szCs w:val="24"/>
              </w:rPr>
            </w:pPr>
          </w:p>
        </w:tc>
      </w:tr>
      <w:tr w14:paraId="581D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2420" w:type="dxa"/>
            <w:noWrap w:val="0"/>
            <w:vAlign w:val="center"/>
          </w:tcPr>
          <w:p w14:paraId="1A39456D">
            <w:pPr>
              <w:ind w:firstLine="6"/>
              <w:jc w:val="center"/>
              <w:rPr>
                <w:rFonts w:ascii="宋体"/>
                <w:sz w:val="24"/>
                <w:szCs w:val="24"/>
              </w:rPr>
            </w:pPr>
            <w:r>
              <w:rPr>
                <w:rFonts w:hint="eastAsia" w:ascii="宋体" w:hAnsi="宋体"/>
                <w:sz w:val="24"/>
                <w:szCs w:val="24"/>
              </w:rPr>
              <w:t>项目描述</w:t>
            </w:r>
          </w:p>
        </w:tc>
        <w:tc>
          <w:tcPr>
            <w:tcW w:w="6119" w:type="dxa"/>
            <w:noWrap w:val="0"/>
            <w:vAlign w:val="center"/>
          </w:tcPr>
          <w:p w14:paraId="7BF00412">
            <w:pPr>
              <w:ind w:firstLine="480"/>
              <w:jc w:val="center"/>
              <w:rPr>
                <w:rFonts w:ascii="宋体"/>
                <w:sz w:val="24"/>
                <w:szCs w:val="24"/>
              </w:rPr>
            </w:pPr>
          </w:p>
        </w:tc>
      </w:tr>
      <w:tr w14:paraId="4145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420" w:type="dxa"/>
            <w:noWrap w:val="0"/>
            <w:vAlign w:val="center"/>
          </w:tcPr>
          <w:p w14:paraId="3926F53A">
            <w:pPr>
              <w:ind w:firstLine="6"/>
              <w:jc w:val="center"/>
              <w:rPr>
                <w:rFonts w:ascii="宋体"/>
                <w:sz w:val="24"/>
                <w:szCs w:val="24"/>
              </w:rPr>
            </w:pPr>
            <w:r>
              <w:rPr>
                <w:rFonts w:hint="eastAsia" w:ascii="宋体" w:hAnsi="宋体"/>
                <w:sz w:val="24"/>
                <w:szCs w:val="24"/>
              </w:rPr>
              <w:t>备注</w:t>
            </w:r>
          </w:p>
        </w:tc>
        <w:tc>
          <w:tcPr>
            <w:tcW w:w="6119" w:type="dxa"/>
            <w:noWrap w:val="0"/>
            <w:vAlign w:val="center"/>
          </w:tcPr>
          <w:p w14:paraId="600797F9">
            <w:pPr>
              <w:ind w:firstLine="480"/>
              <w:jc w:val="center"/>
              <w:rPr>
                <w:rFonts w:ascii="宋体"/>
                <w:sz w:val="24"/>
                <w:szCs w:val="24"/>
              </w:rPr>
            </w:pPr>
          </w:p>
        </w:tc>
      </w:tr>
    </w:tbl>
    <w:p w14:paraId="4AE9D2AB">
      <w:pPr>
        <w:spacing w:line="380" w:lineRule="exact"/>
        <w:ind w:left="720" w:hanging="720" w:hangingChars="300"/>
        <w:rPr>
          <w:rFonts w:ascii="宋体" w:hAnsi="宋体" w:eastAsia="黑体" w:cs="宋体"/>
          <w:b/>
          <w:bCs/>
          <w:color w:val="000000"/>
          <w:kern w:val="0"/>
          <w:sz w:val="28"/>
          <w:szCs w:val="28"/>
        </w:rPr>
      </w:pPr>
      <w:r>
        <w:rPr>
          <w:rFonts w:hint="eastAsia" w:ascii="宋体" w:hAnsi="宋体"/>
          <w:sz w:val="24"/>
          <w:szCs w:val="24"/>
        </w:rPr>
        <w:t>备注：本表后附投标供应商承办项目的相关证明材料，具体年份要求202</w:t>
      </w:r>
      <w:r>
        <w:rPr>
          <w:rFonts w:ascii="宋体" w:hAnsi="宋体"/>
          <w:sz w:val="24"/>
          <w:szCs w:val="24"/>
        </w:rPr>
        <w:t>2</w:t>
      </w:r>
      <w:r>
        <w:rPr>
          <w:rFonts w:hint="eastAsia" w:ascii="宋体" w:hAnsi="宋体"/>
          <w:sz w:val="24"/>
          <w:szCs w:val="24"/>
        </w:rPr>
        <w:t>年1月1日以来。每张表格只填写一个项目，并标明序号。</w:t>
      </w:r>
    </w:p>
    <w:p w14:paraId="3E2C3671">
      <w:pPr>
        <w:widowControl/>
        <w:spacing w:after="200" w:line="220" w:lineRule="atLeast"/>
        <w:jc w:val="center"/>
        <w:rPr>
          <w:rFonts w:ascii="Times New Roman" w:hAnsi="Times New Roman" w:eastAsia="黑体"/>
          <w:color w:val="000000"/>
          <w:sz w:val="30"/>
          <w:szCs w:val="30"/>
        </w:rPr>
      </w:pPr>
      <w:r>
        <w:rPr>
          <w:rFonts w:ascii="宋体" w:hAnsi="宋体" w:eastAsia="微软雅黑" w:cs="宋体"/>
          <w:bCs/>
          <w:color w:val="000000"/>
          <w:kern w:val="0"/>
          <w:sz w:val="30"/>
          <w:szCs w:val="30"/>
        </w:rPr>
        <w:br w:type="page"/>
      </w:r>
      <w:r>
        <w:rPr>
          <w:rFonts w:hint="eastAsia" w:ascii="宋体" w:hAnsi="宋体" w:eastAsia="黑体" w:cs="宋体"/>
          <w:bCs/>
          <w:color w:val="000000"/>
          <w:kern w:val="0"/>
          <w:sz w:val="30"/>
          <w:szCs w:val="30"/>
        </w:rPr>
        <w:t>六、</w:t>
      </w:r>
      <w:r>
        <w:rPr>
          <w:rFonts w:hint="eastAsia" w:ascii="Times New Roman" w:hAnsi="Times New Roman" w:eastAsia="黑体"/>
          <w:color w:val="000000"/>
          <w:sz w:val="30"/>
          <w:szCs w:val="30"/>
        </w:rPr>
        <w:t>项目管理机构</w:t>
      </w:r>
    </w:p>
    <w:p w14:paraId="5238C6FE">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（一）项目管理机构组成表</w:t>
      </w:r>
    </w:p>
    <w:p w14:paraId="499BAA41">
      <w:pPr>
        <w:spacing w:line="440" w:lineRule="exact"/>
        <w:jc w:val="center"/>
        <w:rPr>
          <w:rFonts w:ascii="Times New Roman" w:hAnsi="Times New Roman" w:eastAsia="黑体"/>
          <w:color w:val="000000"/>
          <w:sz w:val="23"/>
          <w:szCs w:val="23"/>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79"/>
        <w:gridCol w:w="789"/>
        <w:gridCol w:w="1260"/>
        <w:gridCol w:w="943"/>
        <w:gridCol w:w="787"/>
        <w:gridCol w:w="787"/>
        <w:gridCol w:w="1687"/>
        <w:gridCol w:w="739"/>
      </w:tblGrid>
      <w:tr w14:paraId="5C8D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vMerge w:val="restart"/>
            <w:tcBorders>
              <w:top w:val="single" w:color="auto" w:sz="4" w:space="0"/>
              <w:left w:val="single" w:color="auto" w:sz="4" w:space="0"/>
              <w:bottom w:val="single" w:color="auto" w:sz="4" w:space="0"/>
              <w:right w:val="single" w:color="auto" w:sz="4" w:space="0"/>
            </w:tcBorders>
            <w:noWrap w:val="0"/>
            <w:vAlign w:val="center"/>
          </w:tcPr>
          <w:p w14:paraId="2D8A40C2">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职务</w:t>
            </w:r>
          </w:p>
        </w:tc>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4AE2CEEF">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姓名</w:t>
            </w: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793C3D0D">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职称</w:t>
            </w:r>
          </w:p>
        </w:tc>
        <w:tc>
          <w:tcPr>
            <w:tcW w:w="5464" w:type="dxa"/>
            <w:gridSpan w:val="5"/>
            <w:tcBorders>
              <w:top w:val="single" w:color="auto" w:sz="4" w:space="0"/>
              <w:left w:val="single" w:color="auto" w:sz="4" w:space="0"/>
              <w:bottom w:val="single" w:color="auto" w:sz="4" w:space="0"/>
              <w:right w:val="single" w:color="auto" w:sz="4" w:space="0"/>
            </w:tcBorders>
            <w:noWrap w:val="0"/>
            <w:vAlign w:val="center"/>
          </w:tcPr>
          <w:p w14:paraId="02B072D8">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执业或职业资格证明</w:t>
            </w:r>
          </w:p>
        </w:tc>
        <w:tc>
          <w:tcPr>
            <w:tcW w:w="739" w:type="dxa"/>
            <w:vMerge w:val="restart"/>
            <w:tcBorders>
              <w:top w:val="single" w:color="auto" w:sz="4" w:space="0"/>
              <w:left w:val="single" w:color="auto" w:sz="4" w:space="0"/>
              <w:right w:val="single" w:color="auto" w:sz="4" w:space="0"/>
            </w:tcBorders>
            <w:noWrap w:val="0"/>
            <w:vAlign w:val="center"/>
          </w:tcPr>
          <w:p w14:paraId="296C6F3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备注</w:t>
            </w:r>
          </w:p>
        </w:tc>
      </w:tr>
      <w:tr w14:paraId="68F3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05" w:type="dxa"/>
            <w:vMerge w:val="continue"/>
            <w:tcBorders>
              <w:top w:val="single" w:color="auto" w:sz="4" w:space="0"/>
              <w:left w:val="single" w:color="auto" w:sz="4" w:space="0"/>
              <w:bottom w:val="single" w:color="auto" w:sz="4" w:space="0"/>
              <w:right w:val="single" w:color="auto" w:sz="4" w:space="0"/>
            </w:tcBorders>
            <w:noWrap w:val="0"/>
            <w:vAlign w:val="center"/>
          </w:tcPr>
          <w:p w14:paraId="716FBF0F">
            <w:pPr>
              <w:widowControl/>
              <w:jc w:val="left"/>
              <w:rPr>
                <w:rFonts w:ascii="Times New Roman" w:hAnsi="Times New Roman"/>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8D2B2EA">
            <w:pPr>
              <w:widowControl/>
              <w:jc w:val="left"/>
              <w:rPr>
                <w:rFonts w:ascii="Times New Roman" w:hAnsi="Times New Roman"/>
                <w:color w:val="000000"/>
                <w:szCs w:val="21"/>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EE508C2">
            <w:pPr>
              <w:widowControl/>
              <w:jc w:val="left"/>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1BF426">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证书名称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E7A45C2">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级别</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C9E9AF3">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证号</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AECF96A">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专业</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E22D48">
            <w:pPr>
              <w:adjustRightInd w:val="0"/>
              <w:spacing w:line="440" w:lineRule="exact"/>
              <w:jc w:val="center"/>
              <w:textAlignment w:val="baseline"/>
              <w:rPr>
                <w:rFonts w:ascii="Times New Roman" w:hAnsi="Times New Roman"/>
                <w:color w:val="000000"/>
                <w:szCs w:val="21"/>
              </w:rPr>
            </w:pPr>
            <w:r>
              <w:rPr>
                <w:rFonts w:hint="eastAsia" w:ascii="Times New Roman" w:hAnsi="Times New Roman"/>
                <w:color w:val="000000"/>
                <w:szCs w:val="21"/>
              </w:rPr>
              <w:t>养老保险</w:t>
            </w:r>
          </w:p>
        </w:tc>
        <w:tc>
          <w:tcPr>
            <w:tcW w:w="739" w:type="dxa"/>
            <w:vMerge w:val="continue"/>
            <w:tcBorders>
              <w:left w:val="single" w:color="auto" w:sz="4" w:space="0"/>
              <w:bottom w:val="single" w:color="auto" w:sz="4" w:space="0"/>
              <w:right w:val="single" w:color="auto" w:sz="4" w:space="0"/>
            </w:tcBorders>
            <w:noWrap w:val="0"/>
            <w:vAlign w:val="center"/>
          </w:tcPr>
          <w:p w14:paraId="705A4056">
            <w:pPr>
              <w:adjustRightInd w:val="0"/>
              <w:spacing w:line="440" w:lineRule="exact"/>
              <w:jc w:val="center"/>
              <w:textAlignment w:val="baseline"/>
              <w:rPr>
                <w:rFonts w:ascii="Times New Roman" w:hAnsi="Times New Roman"/>
                <w:color w:val="000000"/>
                <w:szCs w:val="21"/>
              </w:rPr>
            </w:pPr>
          </w:p>
        </w:tc>
      </w:tr>
      <w:tr w14:paraId="7C9E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43B9847">
            <w:pPr>
              <w:adjustRightInd w:val="0"/>
              <w:spacing w:line="440" w:lineRule="exact"/>
              <w:jc w:val="center"/>
              <w:textAlignment w:val="baseline"/>
              <w:rPr>
                <w:rFonts w:hint="eastAsia" w:ascii="Times New Roman" w:hAnsi="Times New Roman" w:eastAsia="宋体"/>
                <w:color w:val="000000"/>
                <w:szCs w:val="21"/>
                <w:lang w:eastAsia="zh-CN"/>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85F065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C3D6E89">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9E8B31">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3C5C45B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822994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A7C7B5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DA0765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86832B7">
            <w:pPr>
              <w:adjustRightInd w:val="0"/>
              <w:spacing w:line="440" w:lineRule="exact"/>
              <w:jc w:val="center"/>
              <w:textAlignment w:val="baseline"/>
              <w:rPr>
                <w:rFonts w:ascii="Times New Roman" w:hAnsi="Times New Roman"/>
                <w:color w:val="000000"/>
                <w:szCs w:val="21"/>
              </w:rPr>
            </w:pPr>
          </w:p>
        </w:tc>
      </w:tr>
      <w:tr w14:paraId="2C5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301F9A6">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162E4EF">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4AC5D52B">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DA3CB35">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58294E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F65A6F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6575C2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2E7E4F9">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3EC990E">
            <w:pPr>
              <w:adjustRightInd w:val="0"/>
              <w:spacing w:line="440" w:lineRule="exact"/>
              <w:jc w:val="center"/>
              <w:textAlignment w:val="baseline"/>
              <w:rPr>
                <w:rFonts w:ascii="Times New Roman" w:hAnsi="Times New Roman"/>
                <w:color w:val="000000"/>
                <w:szCs w:val="21"/>
              </w:rPr>
            </w:pPr>
          </w:p>
        </w:tc>
      </w:tr>
      <w:tr w14:paraId="175F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72E2479">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F6D045E">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C5AB01">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E9A778">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B301FE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6980C7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A8040E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6D174E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A19AB0E">
            <w:pPr>
              <w:adjustRightInd w:val="0"/>
              <w:spacing w:line="440" w:lineRule="exact"/>
              <w:jc w:val="center"/>
              <w:textAlignment w:val="baseline"/>
              <w:rPr>
                <w:rFonts w:ascii="Times New Roman" w:hAnsi="Times New Roman"/>
                <w:color w:val="000000"/>
                <w:szCs w:val="21"/>
              </w:rPr>
            </w:pPr>
          </w:p>
        </w:tc>
      </w:tr>
      <w:tr w14:paraId="1DD6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19D804A">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F120982">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B915DCE">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FD6907">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782C1D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A2AAE9A">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3D4C67F">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FA5A66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13B3695">
            <w:pPr>
              <w:adjustRightInd w:val="0"/>
              <w:spacing w:line="440" w:lineRule="exact"/>
              <w:jc w:val="center"/>
              <w:textAlignment w:val="baseline"/>
              <w:rPr>
                <w:rFonts w:ascii="Times New Roman" w:hAnsi="Times New Roman"/>
                <w:color w:val="000000"/>
                <w:szCs w:val="21"/>
              </w:rPr>
            </w:pPr>
          </w:p>
        </w:tc>
      </w:tr>
      <w:tr w14:paraId="5D74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7BBC4B09">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51C0BC7">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8B8793">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236F5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7AD017D">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6161991">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EAA5E0F">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3AD2451">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9A9F635">
            <w:pPr>
              <w:adjustRightInd w:val="0"/>
              <w:spacing w:line="440" w:lineRule="exact"/>
              <w:jc w:val="center"/>
              <w:textAlignment w:val="baseline"/>
              <w:rPr>
                <w:rFonts w:ascii="Times New Roman" w:hAnsi="Times New Roman"/>
                <w:color w:val="000000"/>
                <w:szCs w:val="21"/>
              </w:rPr>
            </w:pPr>
          </w:p>
        </w:tc>
      </w:tr>
      <w:tr w14:paraId="2AFB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632C30F3">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202E4FD">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74CF607">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12C59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2FFB5E49">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C357E98">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559089A">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31E10AB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6E514341">
            <w:pPr>
              <w:adjustRightInd w:val="0"/>
              <w:spacing w:line="440" w:lineRule="exact"/>
              <w:jc w:val="center"/>
              <w:textAlignment w:val="baseline"/>
              <w:rPr>
                <w:rFonts w:ascii="Times New Roman" w:hAnsi="Times New Roman"/>
                <w:color w:val="000000"/>
                <w:szCs w:val="21"/>
              </w:rPr>
            </w:pPr>
          </w:p>
        </w:tc>
      </w:tr>
      <w:tr w14:paraId="2505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77FB9D18">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51C21C6">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33DA1A0">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449B195">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B6373F1">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DDC2C8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4015E33">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30894E2">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454318A">
            <w:pPr>
              <w:adjustRightInd w:val="0"/>
              <w:spacing w:line="440" w:lineRule="exact"/>
              <w:jc w:val="center"/>
              <w:textAlignment w:val="baseline"/>
              <w:rPr>
                <w:rFonts w:ascii="Times New Roman" w:hAnsi="Times New Roman"/>
                <w:color w:val="000000"/>
                <w:szCs w:val="21"/>
              </w:rPr>
            </w:pPr>
          </w:p>
        </w:tc>
      </w:tr>
      <w:tr w14:paraId="01DC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14617A2">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1E81EF5">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65594B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665AE8">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DE48EE4">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AC7AE7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D1F0441">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1D605F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DAC3A98">
            <w:pPr>
              <w:adjustRightInd w:val="0"/>
              <w:spacing w:line="440" w:lineRule="exact"/>
              <w:jc w:val="center"/>
              <w:textAlignment w:val="baseline"/>
              <w:rPr>
                <w:rFonts w:ascii="Times New Roman" w:hAnsi="Times New Roman"/>
                <w:color w:val="000000"/>
                <w:szCs w:val="21"/>
              </w:rPr>
            </w:pPr>
          </w:p>
        </w:tc>
      </w:tr>
      <w:tr w14:paraId="1AA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40AC048">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78CEBB7">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7FB171D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A2E4B0">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7D6630B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886A754">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527A31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6395C65">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7E7D38F0">
            <w:pPr>
              <w:adjustRightInd w:val="0"/>
              <w:spacing w:line="440" w:lineRule="exact"/>
              <w:jc w:val="center"/>
              <w:textAlignment w:val="baseline"/>
              <w:rPr>
                <w:rFonts w:ascii="Times New Roman" w:hAnsi="Times New Roman"/>
                <w:color w:val="000000"/>
                <w:szCs w:val="21"/>
              </w:rPr>
            </w:pPr>
          </w:p>
        </w:tc>
      </w:tr>
      <w:tr w14:paraId="58D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4731C63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5FAF2B3">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066F3F5B">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BA60D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0897AA1D">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12C3D0E">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B1EB2E7">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82CF257">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E50EABF">
            <w:pPr>
              <w:adjustRightInd w:val="0"/>
              <w:spacing w:line="440" w:lineRule="exact"/>
              <w:jc w:val="center"/>
              <w:textAlignment w:val="baseline"/>
              <w:rPr>
                <w:rFonts w:ascii="Times New Roman" w:hAnsi="Times New Roman"/>
                <w:color w:val="000000"/>
                <w:szCs w:val="21"/>
              </w:rPr>
            </w:pPr>
          </w:p>
        </w:tc>
      </w:tr>
      <w:tr w14:paraId="61B6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92C018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3E02D38">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341782F">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BE2E50">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2A2DCC5">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CD73497">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C6ADD2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6CF4B90">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8C11148">
            <w:pPr>
              <w:adjustRightInd w:val="0"/>
              <w:spacing w:line="440" w:lineRule="exact"/>
              <w:jc w:val="center"/>
              <w:textAlignment w:val="baseline"/>
              <w:rPr>
                <w:rFonts w:ascii="Times New Roman" w:hAnsi="Times New Roman"/>
                <w:color w:val="000000"/>
                <w:szCs w:val="21"/>
              </w:rPr>
            </w:pPr>
          </w:p>
        </w:tc>
      </w:tr>
      <w:tr w14:paraId="71B4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5D12D0C">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242B9B5C">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09DEB958">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7F7D9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3DF2510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88EF5A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C4C4AD9">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46E35FE5">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1245DD1C">
            <w:pPr>
              <w:adjustRightInd w:val="0"/>
              <w:spacing w:line="440" w:lineRule="exact"/>
              <w:jc w:val="center"/>
              <w:textAlignment w:val="baseline"/>
              <w:rPr>
                <w:rFonts w:ascii="Times New Roman" w:hAnsi="Times New Roman"/>
                <w:color w:val="000000"/>
                <w:szCs w:val="21"/>
              </w:rPr>
            </w:pPr>
          </w:p>
        </w:tc>
      </w:tr>
      <w:tr w14:paraId="3A1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38055A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D88284B">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2BAC162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E3B01D">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0AC031B">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9555AA0">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1ED6F72">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8AC32B8">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A821ACD">
            <w:pPr>
              <w:adjustRightInd w:val="0"/>
              <w:spacing w:line="440" w:lineRule="exact"/>
              <w:jc w:val="center"/>
              <w:textAlignment w:val="baseline"/>
              <w:rPr>
                <w:rFonts w:ascii="Times New Roman" w:hAnsi="Times New Roman"/>
                <w:color w:val="000000"/>
                <w:szCs w:val="21"/>
              </w:rPr>
            </w:pPr>
          </w:p>
        </w:tc>
      </w:tr>
      <w:tr w14:paraId="35A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2B850E57">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70EB3BC">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1BF3C3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EAB7AB">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4692A48F">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2A81D3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8A023BD">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5518501F">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52C6E629">
            <w:pPr>
              <w:adjustRightInd w:val="0"/>
              <w:spacing w:line="440" w:lineRule="exact"/>
              <w:jc w:val="center"/>
              <w:textAlignment w:val="baseline"/>
              <w:rPr>
                <w:rFonts w:ascii="Times New Roman" w:hAnsi="Times New Roman"/>
                <w:color w:val="000000"/>
                <w:szCs w:val="21"/>
              </w:rPr>
            </w:pPr>
          </w:p>
        </w:tc>
      </w:tr>
      <w:tr w14:paraId="0AA0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D02EA4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53D0BD90">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2DDF8C8">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3E2E37">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52976196">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17BD3D2">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B85BE05">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23346A52">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09FFAAAF">
            <w:pPr>
              <w:adjustRightInd w:val="0"/>
              <w:spacing w:line="440" w:lineRule="exact"/>
              <w:jc w:val="center"/>
              <w:textAlignment w:val="baseline"/>
              <w:rPr>
                <w:rFonts w:ascii="Times New Roman" w:hAnsi="Times New Roman"/>
                <w:color w:val="000000"/>
                <w:szCs w:val="21"/>
              </w:rPr>
            </w:pPr>
          </w:p>
        </w:tc>
      </w:tr>
      <w:tr w14:paraId="313B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13596CED">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E1DD3A1">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14DF4FC6">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DD4002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62D8522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106BAFA">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02C0A5B">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0E4A0713">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45E0534A">
            <w:pPr>
              <w:adjustRightInd w:val="0"/>
              <w:spacing w:line="440" w:lineRule="exact"/>
              <w:jc w:val="center"/>
              <w:textAlignment w:val="baseline"/>
              <w:rPr>
                <w:rFonts w:ascii="Times New Roman" w:hAnsi="Times New Roman"/>
                <w:color w:val="000000"/>
                <w:szCs w:val="21"/>
              </w:rPr>
            </w:pPr>
          </w:p>
        </w:tc>
      </w:tr>
      <w:tr w14:paraId="28E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5" w:type="dxa"/>
            <w:tcBorders>
              <w:top w:val="single" w:color="auto" w:sz="4" w:space="0"/>
              <w:left w:val="single" w:color="auto" w:sz="4" w:space="0"/>
              <w:bottom w:val="single" w:color="auto" w:sz="4" w:space="0"/>
              <w:right w:val="single" w:color="auto" w:sz="4" w:space="0"/>
            </w:tcBorders>
            <w:noWrap w:val="0"/>
            <w:vAlign w:val="top"/>
          </w:tcPr>
          <w:p w14:paraId="51166ECB">
            <w:pPr>
              <w:adjustRightInd w:val="0"/>
              <w:spacing w:line="440" w:lineRule="exact"/>
              <w:jc w:val="center"/>
              <w:textAlignment w:val="baseline"/>
              <w:rPr>
                <w:rFonts w:ascii="Times New Roman" w:hAnsi="Times New Roman"/>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522F9C2">
            <w:pPr>
              <w:adjustRightInd w:val="0"/>
              <w:spacing w:line="440" w:lineRule="exact"/>
              <w:jc w:val="center"/>
              <w:textAlignment w:val="baseline"/>
              <w:rPr>
                <w:rFonts w:ascii="Times New Roman" w:hAnsi="Times New Roman"/>
                <w:color w:val="000000"/>
                <w:szCs w:val="21"/>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5ED4BDA">
            <w:pPr>
              <w:adjustRightInd w:val="0"/>
              <w:spacing w:line="440" w:lineRule="exact"/>
              <w:jc w:val="center"/>
              <w:textAlignment w:val="baseline"/>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48207C">
            <w:pPr>
              <w:adjustRightInd w:val="0"/>
              <w:spacing w:line="440" w:lineRule="exact"/>
              <w:jc w:val="center"/>
              <w:textAlignment w:val="baseline"/>
              <w:rPr>
                <w:rFonts w:ascii="Times New Roman" w:hAnsi="Times New Roman"/>
                <w:color w:val="000000"/>
                <w:szCs w:val="21"/>
              </w:rPr>
            </w:pPr>
          </w:p>
        </w:tc>
        <w:tc>
          <w:tcPr>
            <w:tcW w:w="943" w:type="dxa"/>
            <w:tcBorders>
              <w:top w:val="single" w:color="auto" w:sz="4" w:space="0"/>
              <w:left w:val="single" w:color="auto" w:sz="4" w:space="0"/>
              <w:bottom w:val="single" w:color="auto" w:sz="4" w:space="0"/>
              <w:right w:val="single" w:color="auto" w:sz="4" w:space="0"/>
            </w:tcBorders>
            <w:noWrap w:val="0"/>
            <w:vAlign w:val="top"/>
          </w:tcPr>
          <w:p w14:paraId="1012415E">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F845BC3">
            <w:pPr>
              <w:adjustRightInd w:val="0"/>
              <w:spacing w:line="440" w:lineRule="exact"/>
              <w:jc w:val="center"/>
              <w:textAlignment w:val="baseline"/>
              <w:rPr>
                <w:rFonts w:ascii="Times New Roman" w:hAnsi="Times New Roman"/>
                <w:color w:val="000000"/>
                <w:szCs w:val="21"/>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0B5D628">
            <w:pPr>
              <w:adjustRightInd w:val="0"/>
              <w:spacing w:line="440" w:lineRule="exact"/>
              <w:jc w:val="center"/>
              <w:textAlignment w:val="baseline"/>
              <w:rPr>
                <w:rFonts w:ascii="Times New Roman" w:hAnsi="Times New Roman"/>
                <w:color w:val="000000"/>
                <w:szCs w:val="21"/>
              </w:rPr>
            </w:pPr>
          </w:p>
        </w:tc>
        <w:tc>
          <w:tcPr>
            <w:tcW w:w="1687" w:type="dxa"/>
            <w:tcBorders>
              <w:top w:val="single" w:color="auto" w:sz="4" w:space="0"/>
              <w:left w:val="single" w:color="auto" w:sz="4" w:space="0"/>
              <w:bottom w:val="single" w:color="auto" w:sz="4" w:space="0"/>
              <w:right w:val="single" w:color="auto" w:sz="4" w:space="0"/>
            </w:tcBorders>
            <w:noWrap w:val="0"/>
            <w:vAlign w:val="top"/>
          </w:tcPr>
          <w:p w14:paraId="1BA42B38">
            <w:pPr>
              <w:adjustRightInd w:val="0"/>
              <w:spacing w:line="440" w:lineRule="exact"/>
              <w:jc w:val="center"/>
              <w:textAlignment w:val="baseline"/>
              <w:rPr>
                <w:rFonts w:ascii="Times New Roman" w:hAnsi="Times New Roman"/>
                <w:color w:val="000000"/>
                <w:szCs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585A664">
            <w:pPr>
              <w:adjustRightInd w:val="0"/>
              <w:spacing w:line="440" w:lineRule="exact"/>
              <w:jc w:val="center"/>
              <w:textAlignment w:val="baseline"/>
              <w:rPr>
                <w:rFonts w:ascii="Times New Roman" w:hAnsi="Times New Roman"/>
                <w:color w:val="000000"/>
                <w:szCs w:val="21"/>
              </w:rPr>
            </w:pPr>
          </w:p>
        </w:tc>
      </w:tr>
    </w:tbl>
    <w:p w14:paraId="32F9A6B6">
      <w:pPr>
        <w:ind w:firstLine="413" w:firstLineChars="196"/>
        <w:jc w:val="left"/>
        <w:rPr>
          <w:rFonts w:ascii="Times New Roman" w:hAnsi="Times New Roman"/>
          <w:b/>
          <w:color w:val="000000"/>
          <w:szCs w:val="21"/>
        </w:rPr>
      </w:pPr>
    </w:p>
    <w:p w14:paraId="23C383D0">
      <w:pPr>
        <w:ind w:firstLine="413" w:firstLineChars="196"/>
        <w:jc w:val="left"/>
        <w:rPr>
          <w:rFonts w:ascii="Times New Roman" w:hAnsi="Times New Roman"/>
          <w:b/>
          <w:color w:val="000000"/>
          <w:szCs w:val="21"/>
        </w:rPr>
      </w:pPr>
      <w:r>
        <w:rPr>
          <w:rFonts w:ascii="Times New Roman" w:hAnsi="Times New Roman"/>
          <w:b/>
          <w:color w:val="000000"/>
          <w:szCs w:val="21"/>
        </w:rPr>
        <w:t xml:space="preserve">  </w:t>
      </w:r>
    </w:p>
    <w:p w14:paraId="1288BFE0">
      <w:pPr>
        <w:spacing w:line="360" w:lineRule="auto"/>
        <w:jc w:val="right"/>
        <w:rPr>
          <w:rFonts w:ascii="Times New Roman" w:hAnsi="Times New Roman"/>
          <w:color w:val="000000"/>
          <w:szCs w:val="21"/>
        </w:rPr>
      </w:pPr>
      <w:r>
        <w:rPr>
          <w:rFonts w:hint="eastAsia" w:ascii="Times New Roman" w:hAnsi="Times New Roman"/>
          <w:color w:val="000000"/>
          <w:szCs w:val="21"/>
        </w:rPr>
        <w:t>供应</w:t>
      </w:r>
      <w:r>
        <w:rPr>
          <w:rFonts w:ascii="Times New Roman" w:hAnsi="Times New Roman"/>
          <w:color w:val="000000"/>
          <w:szCs w:val="21"/>
        </w:rPr>
        <w:t>商</w:t>
      </w:r>
      <w:r>
        <w:rPr>
          <w:rFonts w:hint="eastAsia"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79B1B7E4">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（电子签章）</w:t>
      </w:r>
    </w:p>
    <w:p w14:paraId="7D3F6C82">
      <w:pPr>
        <w:spacing w:line="360" w:lineRule="auto"/>
        <w:jc w:val="right"/>
        <w:rPr>
          <w:rFonts w:ascii="Times New Roman" w:hAnsi="Times New Roman"/>
          <w:color w:val="000000"/>
          <w:szCs w:val="21"/>
        </w:rPr>
      </w:pP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2E64C5DE">
      <w:pPr>
        <w:jc w:val="right"/>
        <w:rPr>
          <w:rFonts w:ascii="Times New Roman" w:hAnsi="Times New Roman"/>
          <w:color w:val="000000"/>
          <w:szCs w:val="21"/>
        </w:rPr>
      </w:pPr>
    </w:p>
    <w:p w14:paraId="5C0C07FA">
      <w:pPr>
        <w:jc w:val="right"/>
        <w:rPr>
          <w:rFonts w:ascii="Times New Roman" w:hAnsi="Times New Roman"/>
          <w:color w:val="000000"/>
          <w:szCs w:val="21"/>
        </w:rPr>
      </w:pPr>
    </w:p>
    <w:p w14:paraId="363AEC00">
      <w:pPr>
        <w:keepNext/>
        <w:keepLines/>
        <w:spacing w:before="260" w:after="260" w:line="4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（二）主要人员简历表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AEE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A1F502F">
            <w:pPr>
              <w:spacing w:line="440" w:lineRule="exact"/>
              <w:rPr>
                <w:rFonts w:ascii="宋体" w:hAnsi="宋体"/>
                <w:color w:val="000000"/>
                <w:szCs w:val="21"/>
              </w:rPr>
            </w:pPr>
            <w:r>
              <w:rPr>
                <w:rFonts w:hint="eastAsia" w:ascii="宋体" w:hAnsi="宋体"/>
                <w:color w:val="000000"/>
                <w:szCs w:val="21"/>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7A19520F">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D81D825">
            <w:pPr>
              <w:spacing w:line="440" w:lineRule="exact"/>
              <w:rPr>
                <w:rFonts w:ascii="宋体" w:hAnsi="宋体"/>
                <w:color w:val="000000"/>
                <w:szCs w:val="21"/>
              </w:rPr>
            </w:pPr>
            <w:r>
              <w:rPr>
                <w:rFonts w:hint="eastAsia" w:ascii="宋体" w:hAnsi="宋体"/>
                <w:color w:val="000000"/>
                <w:szCs w:val="21"/>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2F2DA26">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30190F7F">
            <w:pPr>
              <w:spacing w:line="440" w:lineRule="exact"/>
              <w:rPr>
                <w:rFonts w:ascii="宋体" w:hAnsi="宋体"/>
                <w:color w:val="000000"/>
                <w:szCs w:val="21"/>
              </w:rPr>
            </w:pPr>
            <w:r>
              <w:rPr>
                <w:rFonts w:hint="eastAsia" w:ascii="宋体" w:hAnsi="宋体"/>
                <w:color w:val="000000"/>
                <w:szCs w:val="21"/>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EC41DD5">
            <w:pPr>
              <w:spacing w:line="440" w:lineRule="exact"/>
              <w:rPr>
                <w:rFonts w:ascii="宋体" w:hAnsi="宋体"/>
                <w:color w:val="000000"/>
                <w:szCs w:val="21"/>
              </w:rPr>
            </w:pPr>
          </w:p>
        </w:tc>
      </w:tr>
      <w:tr w14:paraId="719B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65D2FD31">
            <w:pPr>
              <w:spacing w:line="440" w:lineRule="exact"/>
              <w:rPr>
                <w:rFonts w:ascii="宋体" w:hAnsi="宋体"/>
                <w:color w:val="000000"/>
                <w:szCs w:val="21"/>
              </w:rPr>
            </w:pPr>
            <w:r>
              <w:rPr>
                <w:rFonts w:hint="eastAsia" w:ascii="宋体" w:hAnsi="宋体"/>
                <w:color w:val="000000"/>
                <w:szCs w:val="21"/>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147E5248">
            <w:pPr>
              <w:spacing w:line="440" w:lineRule="exact"/>
              <w:rPr>
                <w:rFonts w:ascii="宋体" w:hAnsi="宋体"/>
                <w:color w:val="000000"/>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4A335903">
            <w:pPr>
              <w:spacing w:line="440" w:lineRule="exact"/>
              <w:rPr>
                <w:rFonts w:ascii="宋体" w:hAnsi="宋体"/>
                <w:color w:val="000000"/>
                <w:szCs w:val="21"/>
              </w:rPr>
            </w:pPr>
            <w:r>
              <w:rPr>
                <w:rFonts w:hint="eastAsia" w:ascii="宋体" w:hAnsi="宋体"/>
                <w:color w:val="000000"/>
                <w:szCs w:val="21"/>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893AD57">
            <w:pPr>
              <w:spacing w:line="440" w:lineRule="exact"/>
              <w:rPr>
                <w:rFonts w:ascii="宋体" w:hAnsi="宋体"/>
                <w:color w:val="000000"/>
                <w:szCs w:val="21"/>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268F8779">
            <w:pPr>
              <w:spacing w:line="440" w:lineRule="exact"/>
              <w:rPr>
                <w:rFonts w:ascii="宋体" w:hAnsi="宋体"/>
                <w:color w:val="000000"/>
                <w:szCs w:val="21"/>
              </w:rPr>
            </w:pPr>
            <w:r>
              <w:rPr>
                <w:rFonts w:hint="eastAsia" w:ascii="宋体" w:hAnsi="宋体"/>
                <w:color w:val="000000"/>
                <w:szCs w:val="21"/>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D4D609A">
            <w:pPr>
              <w:spacing w:line="440" w:lineRule="exact"/>
              <w:rPr>
                <w:rFonts w:ascii="宋体" w:hAnsi="宋体"/>
                <w:color w:val="000000"/>
                <w:szCs w:val="21"/>
              </w:rPr>
            </w:pPr>
          </w:p>
        </w:tc>
      </w:tr>
      <w:tr w14:paraId="1AC5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218C82">
            <w:pPr>
              <w:spacing w:line="440" w:lineRule="exact"/>
              <w:rPr>
                <w:rFonts w:ascii="宋体" w:hAnsi="宋体"/>
                <w:color w:val="000000"/>
                <w:szCs w:val="21"/>
              </w:rPr>
            </w:pPr>
            <w:r>
              <w:rPr>
                <w:rFonts w:hint="eastAsia" w:ascii="宋体" w:hAnsi="宋体"/>
                <w:color w:val="000000"/>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1F74DECA">
            <w:pPr>
              <w:spacing w:line="440" w:lineRule="exact"/>
              <w:rPr>
                <w:rFonts w:ascii="宋体" w:hAnsi="宋体"/>
                <w:color w:val="000000"/>
                <w:szCs w:val="21"/>
              </w:rPr>
            </w:pPr>
            <w:r>
              <w:rPr>
                <w:rFonts w:hint="eastAsia" w:ascii="宋体" w:hAnsi="宋体"/>
                <w:color w:val="000000"/>
                <w:szCs w:val="21"/>
              </w:rPr>
              <w:t xml:space="preserve">      年毕业于            学校        专业</w:t>
            </w:r>
          </w:p>
        </w:tc>
      </w:tr>
      <w:tr w14:paraId="062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05440147">
            <w:pPr>
              <w:spacing w:line="440" w:lineRule="exact"/>
              <w:rPr>
                <w:rFonts w:ascii="宋体" w:hAnsi="宋体"/>
                <w:color w:val="000000"/>
                <w:szCs w:val="21"/>
              </w:rPr>
            </w:pPr>
            <w:r>
              <w:rPr>
                <w:rFonts w:hint="eastAsia" w:ascii="宋体" w:hAnsi="宋体"/>
                <w:color w:val="000000"/>
                <w:szCs w:val="21"/>
              </w:rPr>
              <w:t>主要工作经历</w:t>
            </w:r>
          </w:p>
        </w:tc>
      </w:tr>
      <w:tr w14:paraId="64F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4E09DD1A">
            <w:pPr>
              <w:spacing w:line="440" w:lineRule="exact"/>
              <w:rPr>
                <w:rFonts w:ascii="宋体" w:hAnsi="宋体"/>
                <w:color w:val="000000"/>
                <w:szCs w:val="21"/>
              </w:rPr>
            </w:pPr>
            <w:r>
              <w:rPr>
                <w:rFonts w:hint="eastAsia" w:ascii="宋体" w:hAnsi="宋体"/>
                <w:color w:val="000000"/>
                <w:szCs w:val="21"/>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7A1CB87">
            <w:pPr>
              <w:spacing w:line="440" w:lineRule="exact"/>
              <w:jc w:val="center"/>
              <w:rPr>
                <w:rFonts w:ascii="宋体" w:hAnsi="宋体"/>
                <w:color w:val="000000"/>
                <w:szCs w:val="21"/>
              </w:rPr>
            </w:pPr>
            <w:r>
              <w:rPr>
                <w:rFonts w:hint="eastAsia" w:ascii="宋体" w:hAnsi="宋体"/>
                <w:color w:val="000000"/>
                <w:szCs w:val="21"/>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1141E7E">
            <w:pPr>
              <w:spacing w:line="440" w:lineRule="exact"/>
              <w:rPr>
                <w:rFonts w:ascii="宋体" w:hAnsi="宋体"/>
                <w:color w:val="000000"/>
                <w:szCs w:val="21"/>
              </w:rPr>
            </w:pPr>
            <w:r>
              <w:rPr>
                <w:rFonts w:hint="eastAsia" w:ascii="宋体" w:hAnsi="宋体"/>
                <w:color w:val="000000"/>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11F201E5">
            <w:pPr>
              <w:spacing w:line="440" w:lineRule="exact"/>
              <w:rPr>
                <w:rFonts w:hint="eastAsia" w:ascii="宋体" w:hAnsi="宋体" w:eastAsia="宋体"/>
                <w:color w:val="000000"/>
                <w:szCs w:val="21"/>
                <w:lang w:eastAsia="zh-CN"/>
              </w:rPr>
            </w:pPr>
            <w:r>
              <w:rPr>
                <w:rFonts w:hint="eastAsia" w:ascii="宋体" w:hAnsi="宋体"/>
                <w:color w:val="000000"/>
                <w:szCs w:val="21"/>
                <w:lang w:eastAsia="zh-CN"/>
              </w:rPr>
              <w:t>备注</w:t>
            </w:r>
          </w:p>
        </w:tc>
      </w:tr>
      <w:tr w14:paraId="4325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0971D4E">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AF21AF8">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0145EEB">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BD5F740">
            <w:pPr>
              <w:spacing w:line="440" w:lineRule="exact"/>
              <w:rPr>
                <w:rFonts w:ascii="Times New Roman" w:hAnsi="Times New Roman" w:eastAsia="黑体"/>
                <w:color w:val="000000"/>
                <w:szCs w:val="21"/>
              </w:rPr>
            </w:pPr>
          </w:p>
        </w:tc>
      </w:tr>
      <w:tr w14:paraId="3633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6DECB99">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40DABAC1">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A35FB21">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707A180F">
            <w:pPr>
              <w:spacing w:line="440" w:lineRule="exact"/>
              <w:rPr>
                <w:rFonts w:ascii="Times New Roman" w:hAnsi="Times New Roman" w:eastAsia="黑体"/>
                <w:color w:val="000000"/>
                <w:szCs w:val="21"/>
              </w:rPr>
            </w:pPr>
          </w:p>
        </w:tc>
      </w:tr>
      <w:tr w14:paraId="0F50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4EB8CBC1">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2DED8EB">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3515FC71">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F14C319">
            <w:pPr>
              <w:spacing w:line="440" w:lineRule="exact"/>
              <w:rPr>
                <w:rFonts w:ascii="Times New Roman" w:hAnsi="Times New Roman" w:eastAsia="黑体"/>
                <w:color w:val="000000"/>
                <w:szCs w:val="21"/>
              </w:rPr>
            </w:pPr>
          </w:p>
        </w:tc>
      </w:tr>
      <w:tr w14:paraId="77B6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BC22AB7">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0CAEA86D">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0CC6FC6">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4B1DAB3B">
            <w:pPr>
              <w:spacing w:line="440" w:lineRule="exact"/>
              <w:rPr>
                <w:rFonts w:ascii="Times New Roman" w:hAnsi="Times New Roman" w:eastAsia="黑体"/>
                <w:color w:val="000000"/>
                <w:szCs w:val="21"/>
              </w:rPr>
            </w:pPr>
          </w:p>
        </w:tc>
      </w:tr>
      <w:tr w14:paraId="31FE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62CE4C65">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10044B78">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685D0F8">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A39A675">
            <w:pPr>
              <w:spacing w:line="440" w:lineRule="exact"/>
              <w:rPr>
                <w:rFonts w:ascii="Times New Roman" w:hAnsi="Times New Roman" w:eastAsia="黑体"/>
                <w:color w:val="000000"/>
                <w:szCs w:val="21"/>
              </w:rPr>
            </w:pPr>
          </w:p>
        </w:tc>
      </w:tr>
      <w:tr w14:paraId="1667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592F79C9">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1C492393">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56C36D3">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5E77157B">
            <w:pPr>
              <w:spacing w:line="440" w:lineRule="exact"/>
              <w:rPr>
                <w:rFonts w:ascii="Times New Roman" w:hAnsi="Times New Roman" w:eastAsia="黑体"/>
                <w:color w:val="000000"/>
                <w:szCs w:val="21"/>
              </w:rPr>
            </w:pPr>
          </w:p>
        </w:tc>
      </w:tr>
      <w:tr w14:paraId="436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731F2810">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85148FC">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2531CA4">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03812589">
            <w:pPr>
              <w:spacing w:line="440" w:lineRule="exact"/>
              <w:rPr>
                <w:rFonts w:ascii="Times New Roman" w:hAnsi="Times New Roman" w:eastAsia="黑体"/>
                <w:color w:val="000000"/>
                <w:szCs w:val="21"/>
              </w:rPr>
            </w:pPr>
          </w:p>
        </w:tc>
      </w:tr>
      <w:tr w14:paraId="246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2E96F5E">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BAF944D">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12BFB82">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3F179FC9">
            <w:pPr>
              <w:spacing w:line="440" w:lineRule="exact"/>
              <w:rPr>
                <w:rFonts w:ascii="Times New Roman" w:hAnsi="Times New Roman" w:eastAsia="黑体"/>
                <w:color w:val="000000"/>
                <w:szCs w:val="21"/>
              </w:rPr>
            </w:pPr>
          </w:p>
        </w:tc>
      </w:tr>
      <w:tr w14:paraId="5CD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0B547047">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28DDF0C1">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3B0523A">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AE6596A">
            <w:pPr>
              <w:spacing w:line="440" w:lineRule="exact"/>
              <w:rPr>
                <w:rFonts w:ascii="Times New Roman" w:hAnsi="Times New Roman" w:eastAsia="黑体"/>
                <w:color w:val="000000"/>
                <w:szCs w:val="21"/>
              </w:rPr>
            </w:pPr>
          </w:p>
        </w:tc>
      </w:tr>
      <w:tr w14:paraId="0D51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5D6CD8D4">
            <w:pPr>
              <w:spacing w:line="440" w:lineRule="exact"/>
              <w:rPr>
                <w:rFonts w:ascii="Times New Roman" w:hAnsi="Times New Roman" w:eastAsia="黑体"/>
                <w:color w:val="000000"/>
                <w:szCs w:val="21"/>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5DBA606A">
            <w:pPr>
              <w:spacing w:line="440" w:lineRule="exact"/>
              <w:rPr>
                <w:rFonts w:ascii="Times New Roman" w:hAnsi="Times New Roman" w:eastAsia="黑体"/>
                <w:color w:val="000000"/>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1008E82">
            <w:pPr>
              <w:spacing w:line="440" w:lineRule="exact"/>
              <w:rPr>
                <w:rFonts w:ascii="Times New Roman" w:hAnsi="Times New Roman" w:eastAsia="黑体"/>
                <w:color w:val="000000"/>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AD41899">
            <w:pPr>
              <w:spacing w:line="440" w:lineRule="exact"/>
              <w:rPr>
                <w:rFonts w:ascii="Times New Roman" w:hAnsi="Times New Roman" w:eastAsia="黑体"/>
                <w:color w:val="000000"/>
                <w:szCs w:val="21"/>
              </w:rPr>
            </w:pPr>
          </w:p>
        </w:tc>
      </w:tr>
    </w:tbl>
    <w:p w14:paraId="66173FC0">
      <w:pPr>
        <w:jc w:val="right"/>
        <w:rPr>
          <w:rFonts w:ascii="Times New Roman" w:hAnsi="Times New Roman"/>
          <w:b/>
          <w:color w:val="000000"/>
          <w:szCs w:val="21"/>
        </w:rPr>
      </w:pPr>
    </w:p>
    <w:p w14:paraId="3854E292">
      <w:pPr>
        <w:spacing w:line="360" w:lineRule="auto"/>
        <w:jc w:val="right"/>
        <w:rPr>
          <w:rFonts w:ascii="Times New Roman" w:hAnsi="Times New Roman"/>
          <w:color w:val="000000"/>
          <w:szCs w:val="21"/>
        </w:rPr>
      </w:pPr>
      <w:r>
        <w:rPr>
          <w:rFonts w:hint="eastAsia" w:ascii="Times New Roman" w:hAnsi="Times New Roman"/>
          <w:color w:val="000000"/>
          <w:szCs w:val="21"/>
        </w:rPr>
        <w:t>供应商：</w:t>
      </w:r>
      <w:r>
        <w:rPr>
          <w:rFonts w:ascii="Times New Roman" w:hAnsi="Times New Roman"/>
          <w:color w:val="000000"/>
          <w:szCs w:val="21"/>
          <w:u w:val="single"/>
        </w:rPr>
        <w:t xml:space="preserve">                   </w:t>
      </w:r>
      <w:r>
        <w:rPr>
          <w:rFonts w:hint="eastAsia" w:ascii="Times New Roman" w:hAnsi="Times New Roman"/>
          <w:color w:val="000000"/>
          <w:szCs w:val="21"/>
        </w:rPr>
        <w:t>（盖单位章）</w:t>
      </w:r>
    </w:p>
    <w:p w14:paraId="5F298B7A">
      <w:pPr>
        <w:spacing w:line="360" w:lineRule="auto"/>
        <w:ind w:right="105"/>
        <w:jc w:val="right"/>
        <w:rPr>
          <w:rFonts w:ascii="Times New Roman" w:hAnsi="Times New Roman"/>
          <w:color w:val="000000"/>
          <w:szCs w:val="21"/>
        </w:rPr>
      </w:pPr>
      <w:r>
        <w:rPr>
          <w:rFonts w:hint="eastAsia" w:ascii="Times New Roman" w:hAnsi="Times New Roman"/>
          <w:color w:val="000000"/>
          <w:szCs w:val="21"/>
        </w:rPr>
        <w:t>法定代表人或其授权委托人：</w:t>
      </w:r>
      <w:r>
        <w:rPr>
          <w:rFonts w:ascii="Times New Roman" w:hAnsi="Times New Roman"/>
          <w:color w:val="000000"/>
          <w:szCs w:val="21"/>
          <w:u w:val="single"/>
        </w:rPr>
        <w:t xml:space="preserve">          </w:t>
      </w:r>
      <w:r>
        <w:rPr>
          <w:rFonts w:hint="eastAsia" w:ascii="Times New Roman" w:hAnsi="Times New Roman"/>
          <w:color w:val="000000"/>
          <w:szCs w:val="21"/>
        </w:rPr>
        <w:t>（电子签章）</w:t>
      </w:r>
    </w:p>
    <w:p w14:paraId="54DAB26D">
      <w:pPr>
        <w:widowControl/>
        <w:adjustRightInd w:val="0"/>
        <w:snapToGrid w:val="0"/>
        <w:spacing w:after="200" w:line="360" w:lineRule="auto"/>
        <w:jc w:val="right"/>
        <w:rPr>
          <w:rFonts w:ascii="宋体" w:hAnsi="宋体" w:eastAsia="微软雅黑" w:cs="宋体"/>
          <w:b/>
          <w:bCs/>
          <w:color w:val="000000"/>
          <w:kern w:val="0"/>
          <w:sz w:val="28"/>
          <w:szCs w:val="28"/>
        </w:rPr>
      </w:pP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2381085">
      <w:pPr>
        <w:widowControl/>
        <w:spacing w:after="200" w:line="220" w:lineRule="atLeast"/>
        <w:jc w:val="center"/>
        <w:rPr>
          <w:rFonts w:ascii="黑体" w:hAnsi="黑体" w:eastAsia="黑体" w:cs="宋体"/>
          <w:color w:val="000000"/>
          <w:kern w:val="1"/>
          <w:sz w:val="30"/>
          <w:szCs w:val="30"/>
        </w:rPr>
      </w:pPr>
      <w:r>
        <w:rPr>
          <w:rFonts w:ascii="宋体" w:hAnsi="宋体" w:eastAsia="微软雅黑" w:cs="宋体"/>
          <w:b/>
          <w:bCs/>
          <w:color w:val="000000"/>
          <w:kern w:val="0"/>
          <w:sz w:val="28"/>
          <w:szCs w:val="28"/>
        </w:rPr>
        <w:br w:type="page"/>
      </w:r>
      <w:r>
        <w:rPr>
          <w:rFonts w:hint="eastAsia" w:ascii="宋体" w:hAnsi="宋体" w:eastAsia="黑体" w:cs="宋体"/>
          <w:bCs/>
          <w:color w:val="000000"/>
          <w:kern w:val="0"/>
          <w:sz w:val="30"/>
          <w:szCs w:val="30"/>
        </w:rPr>
        <w:t>七、技术方案</w:t>
      </w:r>
    </w:p>
    <w:p w14:paraId="3A2E7FBC">
      <w:pPr>
        <w:widowControl/>
        <w:adjustRightInd w:val="0"/>
        <w:snapToGrid w:val="0"/>
        <w:spacing w:after="200"/>
        <w:jc w:val="center"/>
        <w:rPr>
          <w:rFonts w:ascii="宋体" w:hAnsi="宋体" w:eastAsia="微软雅黑" w:cs="宋体"/>
          <w:b/>
          <w:bCs/>
          <w:color w:val="000000"/>
          <w:kern w:val="0"/>
          <w:sz w:val="28"/>
          <w:szCs w:val="28"/>
        </w:rPr>
      </w:pPr>
      <w:r>
        <w:rPr>
          <w:rFonts w:ascii="宋体" w:hAnsi="宋体" w:eastAsia="微软雅黑" w:cs="宋体"/>
          <w:b/>
          <w:bCs/>
          <w:color w:val="000000"/>
          <w:kern w:val="0"/>
          <w:sz w:val="28"/>
          <w:szCs w:val="28"/>
        </w:rPr>
        <w:br w:type="page"/>
      </w:r>
    </w:p>
    <w:p w14:paraId="028DC719">
      <w:pPr>
        <w:widowControl/>
        <w:adjustRightInd w:val="0"/>
        <w:snapToGrid w:val="0"/>
        <w:spacing w:after="200"/>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八、其他资料</w:t>
      </w:r>
    </w:p>
    <w:p w14:paraId="28AED6EB">
      <w:pPr>
        <w:widowControl/>
        <w:adjustRightInd w:val="0"/>
        <w:snapToGrid w:val="0"/>
        <w:spacing w:after="200"/>
        <w:jc w:val="center"/>
        <w:rPr>
          <w:rFonts w:ascii="宋体" w:hAnsi="宋体" w:eastAsia="微软雅黑" w:cs="宋体"/>
          <w:color w:val="000000"/>
          <w:kern w:val="0"/>
          <w:sz w:val="28"/>
          <w:szCs w:val="28"/>
        </w:rPr>
      </w:pPr>
    </w:p>
    <w:p w14:paraId="25BA193F">
      <w:pPr>
        <w:widowControl/>
        <w:adjustRightInd w:val="0"/>
        <w:snapToGrid w:val="0"/>
        <w:spacing w:after="200"/>
        <w:jc w:val="center"/>
        <w:rPr>
          <w:rFonts w:ascii="宋体" w:hAnsi="宋体" w:cs="宋体"/>
          <w:color w:val="000000"/>
          <w:kern w:val="0"/>
          <w:sz w:val="28"/>
          <w:szCs w:val="28"/>
        </w:rPr>
      </w:pPr>
      <w:r>
        <w:rPr>
          <w:rFonts w:hint="eastAsia" w:ascii="宋体" w:hAnsi="宋体" w:cs="宋体"/>
          <w:color w:val="000000"/>
          <w:kern w:val="0"/>
          <w:sz w:val="28"/>
          <w:szCs w:val="28"/>
        </w:rPr>
        <w:t>供应商认为需提供的其他资料</w:t>
      </w:r>
    </w:p>
    <w:p w14:paraId="35D217BA">
      <w:pPr>
        <w:tabs>
          <w:tab w:val="left" w:pos="4860"/>
        </w:tabs>
        <w:spacing w:line="588" w:lineRule="exact"/>
        <w:ind w:right="1560"/>
        <w:jc w:val="both"/>
      </w:pPr>
    </w:p>
    <w:sectPr>
      <w:headerReference r:id="rId7" w:type="default"/>
      <w:footerReference r:id="rId8"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6C92">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D80C2">
                          <w:pPr>
                            <w:pStyle w:val="4"/>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7D80C2">
                    <w:pPr>
                      <w:pStyle w:val="4"/>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404B39C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874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0E81">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1A295">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91A295">
                    <w:pPr>
                      <w:pStyle w:val="4"/>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14:paraId="0FE4EC2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94CB">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DF8A3">
                          <w:pPr>
                            <w:pStyle w:val="4"/>
                            <w:jc w:val="center"/>
                          </w:pPr>
                          <w:r>
                            <w:fldChar w:fldCharType="begin"/>
                          </w:r>
                          <w:r>
                            <w:instrText xml:space="preserve">PAGE   \* MERGEFORMAT</w:instrText>
                          </w:r>
                          <w:r>
                            <w:fldChar w:fldCharType="separate"/>
                          </w:r>
                          <w:r>
                            <w:rPr>
                              <w:lang w:val="zh-CN"/>
                            </w:rP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BDF8A3">
                    <w:pPr>
                      <w:pStyle w:val="4"/>
                      <w:jc w:val="center"/>
                    </w:pPr>
                    <w:r>
                      <w:fldChar w:fldCharType="begin"/>
                    </w:r>
                    <w:r>
                      <w:instrText xml:space="preserve">PAGE   \* MERGEFORMAT</w:instrText>
                    </w:r>
                    <w:r>
                      <w:fldChar w:fldCharType="separate"/>
                    </w:r>
                    <w:r>
                      <w:rPr>
                        <w:lang w:val="zh-CN"/>
                      </w:rPr>
                      <w:t>33</w:t>
                    </w:r>
                    <w:r>
                      <w:fldChar w:fldCharType="end"/>
                    </w:r>
                  </w:p>
                </w:txbxContent>
              </v:textbox>
            </v:shape>
          </w:pict>
        </mc:Fallback>
      </mc:AlternateContent>
    </w:r>
  </w:p>
  <w:p w14:paraId="3C956C79">
    <w:pPr>
      <w:pStyle w:val="4"/>
    </w:pPr>
  </w:p>
  <w:p w14:paraId="6FA1C54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4CB5E">
    <w:pPr>
      <w:pStyle w:val="5"/>
      <w:pBdr>
        <w:bottom w:val="none" w:color="auto" w:sz="0" w:space="0"/>
      </w:pBd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EEB5">
    <w:pPr>
      <w:pStyle w:val="5"/>
      <w:pBdr>
        <w:bottom w:val="none" w:color="auto" w:sz="0" w:space="0"/>
      </w:pBdr>
      <w:ind w:firstLine="480"/>
      <w:rPr>
        <w:color w:val="808080"/>
      </w:rPr>
    </w:pPr>
  </w:p>
  <w:p w14:paraId="1BF49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FCCD0"/>
    <w:multiLevelType w:val="singleLevel"/>
    <w:tmpl w:val="8C2FCCD0"/>
    <w:lvl w:ilvl="0" w:tentative="0">
      <w:start w:val="5"/>
      <w:numFmt w:val="chineseCounting"/>
      <w:suff w:val="space"/>
      <w:lvlText w:val="第%1章"/>
      <w:lvlJc w:val="left"/>
      <w:rPr>
        <w:rFonts w:hint="eastAsia"/>
      </w:rPr>
    </w:lvl>
  </w:abstractNum>
  <w:abstractNum w:abstractNumId="1">
    <w:nsid w:val="54F56D92"/>
    <w:multiLevelType w:val="singleLevel"/>
    <w:tmpl w:val="54F56D92"/>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7F18"/>
    <w:rsid w:val="094D16B8"/>
    <w:rsid w:val="107C35CF"/>
    <w:rsid w:val="11934328"/>
    <w:rsid w:val="13F56BD4"/>
    <w:rsid w:val="1FE977B6"/>
    <w:rsid w:val="2309444A"/>
    <w:rsid w:val="25560DD8"/>
    <w:rsid w:val="29581C87"/>
    <w:rsid w:val="29A94291"/>
    <w:rsid w:val="2C5830D1"/>
    <w:rsid w:val="2DC502C1"/>
    <w:rsid w:val="315F6C98"/>
    <w:rsid w:val="32FB44C9"/>
    <w:rsid w:val="3803581B"/>
    <w:rsid w:val="386B2C5C"/>
    <w:rsid w:val="3DA9164D"/>
    <w:rsid w:val="4106050E"/>
    <w:rsid w:val="42336996"/>
    <w:rsid w:val="43BC762A"/>
    <w:rsid w:val="43E6517A"/>
    <w:rsid w:val="470B1C8F"/>
    <w:rsid w:val="4A7A7858"/>
    <w:rsid w:val="4C1E200F"/>
    <w:rsid w:val="545E0FFC"/>
    <w:rsid w:val="61412A26"/>
    <w:rsid w:val="634E31D8"/>
    <w:rsid w:val="656561C4"/>
    <w:rsid w:val="65DE3B54"/>
    <w:rsid w:val="6C0028EB"/>
    <w:rsid w:val="6DAF6503"/>
    <w:rsid w:val="6EAE7221"/>
    <w:rsid w:val="6FF80D09"/>
    <w:rsid w:val="713D663A"/>
    <w:rsid w:val="749C34D3"/>
    <w:rsid w:val="780B00E4"/>
    <w:rsid w:val="7885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480" w:lineRule="auto"/>
      <w:jc w:val="center"/>
    </w:pPr>
    <w:rPr>
      <w:rFonts w:ascii="宋体" w:hAnsi="Times New Roman"/>
      <w:b/>
      <w:kern w:val="0"/>
      <w:sz w:val="72"/>
      <w:szCs w:val="20"/>
    </w:rPr>
  </w:style>
  <w:style w:type="paragraph" w:styleId="3">
    <w:name w:val="Body Text Indent 2"/>
    <w:basedOn w:val="1"/>
    <w:unhideWhenUsed/>
    <w:qFormat/>
    <w:uiPriority w:val="0"/>
    <w:pPr>
      <w:spacing w:after="120" w:line="480" w:lineRule="auto"/>
      <w:ind w:left="420" w:leftChars="200"/>
      <w:jc w:val="left"/>
    </w:pPr>
    <w:rPr>
      <w:rFonts w:ascii="Times New Roman" w:hAnsi="Times New Roman"/>
      <w:sz w:val="24"/>
      <w:szCs w:val="20"/>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kern w:val="0"/>
      <w:sz w:val="18"/>
      <w:szCs w:val="18"/>
    </w:rPr>
  </w:style>
  <w:style w:type="paragraph" w:styleId="6">
    <w:name w:val="Body Text First Indent"/>
    <w:basedOn w:val="2"/>
    <w:unhideWhenUsed/>
    <w:qFormat/>
    <w:uiPriority w:val="99"/>
    <w:pPr>
      <w:spacing w:after="120" w:line="240" w:lineRule="auto"/>
      <w:ind w:firstLine="420" w:firstLineChars="100"/>
      <w:jc w:val="both"/>
    </w:pPr>
    <w:rPr>
      <w:rFonts w:ascii="Calibri" w:hAnsi="Calibri"/>
      <w:b w:val="0"/>
      <w:kern w:val="2"/>
      <w:sz w:val="21"/>
      <w:szCs w:val="22"/>
    </w:rPr>
  </w:style>
  <w:style w:type="paragraph" w:customStyle="1" w:styleId="9">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20347</Words>
  <Characters>22061</Characters>
  <Lines>0</Lines>
  <Paragraphs>0</Paragraphs>
  <TotalTime>19</TotalTime>
  <ScaleCrop>false</ScaleCrop>
  <LinksUpToDate>false</LinksUpToDate>
  <CharactersWithSpaces>23369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2025-06-30T01:18:00Z</dcterms:created>
  <dc:creator>Administrator</dc:creator>
  <cp:lastModifiedBy>Administrator</cp:lastModifiedBy>
  <dcterms:modified xsi:type="dcterms:W3CDTF">2025-07-30T00:52:34Z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eyJoZGlkIjoiMzI1OWRhYmJhNWI2Y2JmMjljYjMxMDA3MmU1MTlkMTAifQ==</vt:lpwstr>
  </property>
  <property fmtid="{D5CDD505-2E9C-101B-9397-08002B2CF9AE}" pid="4" name="ICV">
    <vt:lpwstr>3A3F02BAAC814F8FAE9B4BE148C90D65_12</vt:lpwstr>
  </property>
</Properties>
</file>