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7838">
      <w:pPr>
        <w:widowControl/>
        <w:spacing w:line="360" w:lineRule="auto"/>
        <w:jc w:val="both"/>
        <w:outlineLvl w:val="0"/>
        <w:rPr>
          <w:rFonts w:ascii="宋体" w:hAnsi="宋体" w:cs="宋体"/>
          <w:b/>
          <w:bCs/>
          <w:color w:val="000000"/>
          <w:kern w:val="0"/>
          <w:sz w:val="48"/>
          <w:szCs w:val="48"/>
        </w:rPr>
      </w:pPr>
      <w:bookmarkStart w:id="26" w:name="_GoBack"/>
      <w:bookmarkEnd w:id="26"/>
    </w:p>
    <w:p w14:paraId="5457C69E">
      <w:pPr>
        <w:widowControl/>
        <w:spacing w:line="360" w:lineRule="auto"/>
        <w:jc w:val="center"/>
        <w:outlineLvl w:val="0"/>
        <w:rPr>
          <w:rFonts w:hint="eastAsia" w:ascii="宋体" w:hAnsi="宋体" w:eastAsia="宋体" w:cs="宋体"/>
          <w:b/>
          <w:kern w:val="0"/>
          <w:sz w:val="52"/>
          <w:szCs w:val="52"/>
          <w:lang w:eastAsia="zh-CN"/>
        </w:rPr>
      </w:pPr>
      <w:r>
        <w:rPr>
          <w:rFonts w:hint="eastAsia" w:ascii="宋体" w:hAnsi="宋体" w:cs="宋体"/>
          <w:b/>
          <w:kern w:val="0"/>
          <w:sz w:val="52"/>
          <w:szCs w:val="52"/>
          <w:lang w:eastAsia="zh-CN"/>
        </w:rPr>
        <w:t>不动产业务系统云平台服务项目（</w:t>
      </w:r>
      <w:r>
        <w:rPr>
          <w:rFonts w:hint="eastAsia" w:ascii="宋体" w:hAnsi="宋体" w:cs="宋体"/>
          <w:b/>
          <w:kern w:val="0"/>
          <w:sz w:val="52"/>
          <w:szCs w:val="52"/>
          <w:lang w:val="en-US" w:eastAsia="zh-CN"/>
        </w:rPr>
        <w:t>二次</w:t>
      </w:r>
      <w:r>
        <w:rPr>
          <w:rFonts w:hint="eastAsia" w:ascii="宋体" w:hAnsi="宋体" w:cs="宋体"/>
          <w:b/>
          <w:kern w:val="0"/>
          <w:sz w:val="52"/>
          <w:szCs w:val="52"/>
          <w:lang w:eastAsia="zh-CN"/>
        </w:rPr>
        <w:t>）</w:t>
      </w:r>
    </w:p>
    <w:p w14:paraId="489CF9A2">
      <w:pPr>
        <w:widowControl/>
        <w:jc w:val="center"/>
        <w:outlineLvl w:val="0"/>
        <w:rPr>
          <w:rFonts w:ascii="宋体" w:hAnsi="宋体" w:cs="宋体"/>
          <w:b/>
          <w:kern w:val="0"/>
          <w:sz w:val="30"/>
          <w:szCs w:val="30"/>
        </w:rPr>
      </w:pPr>
      <w:r>
        <w:rPr>
          <w:rFonts w:hint="eastAsia" w:ascii="宋体" w:hAnsi="宋体" w:cs="宋体"/>
          <w:b/>
          <w:bCs/>
          <w:kern w:val="0"/>
          <w:sz w:val="28"/>
          <w:szCs w:val="28"/>
        </w:rPr>
        <w:t xml:space="preserve"> </w:t>
      </w:r>
    </w:p>
    <w:p w14:paraId="506A9D25">
      <w:pPr>
        <w:widowControl/>
        <w:spacing w:line="360" w:lineRule="auto"/>
        <w:jc w:val="center"/>
        <w:outlineLvl w:val="0"/>
        <w:rPr>
          <w:rFonts w:ascii="宋体" w:hAnsi="宋体" w:cs="宋体"/>
          <w:b/>
          <w:color w:val="FF0000"/>
          <w:kern w:val="0"/>
          <w:sz w:val="44"/>
          <w:szCs w:val="44"/>
        </w:rPr>
      </w:pPr>
    </w:p>
    <w:p w14:paraId="6E7414E9">
      <w:pPr>
        <w:widowControl/>
        <w:spacing w:line="360" w:lineRule="auto"/>
        <w:jc w:val="center"/>
        <w:outlineLvl w:val="0"/>
        <w:rPr>
          <w:rFonts w:ascii="宋体" w:hAnsi="宋体" w:cs="宋体"/>
          <w:b/>
          <w:color w:val="000000"/>
          <w:kern w:val="0"/>
          <w:sz w:val="44"/>
          <w:szCs w:val="44"/>
        </w:rPr>
      </w:pPr>
    </w:p>
    <w:p w14:paraId="0B115343">
      <w:pPr>
        <w:widowControl/>
        <w:spacing w:line="360" w:lineRule="auto"/>
        <w:jc w:val="center"/>
        <w:outlineLvl w:val="0"/>
        <w:rPr>
          <w:rFonts w:ascii="宋体" w:hAnsi="宋体" w:cs="宋体"/>
          <w:bCs/>
          <w:color w:val="000000"/>
          <w:kern w:val="0"/>
          <w:sz w:val="28"/>
          <w:szCs w:val="28"/>
        </w:rPr>
      </w:pPr>
      <w:r>
        <w:rPr>
          <w:rFonts w:hint="eastAsia" w:ascii="宋体" w:hAnsi="宋体" w:cs="宋体"/>
          <w:b/>
          <w:color w:val="000000"/>
          <w:kern w:val="0"/>
          <w:sz w:val="84"/>
          <w:szCs w:val="84"/>
        </w:rPr>
        <w:t>竞争性磋商文件</w:t>
      </w:r>
    </w:p>
    <w:p w14:paraId="235B2155">
      <w:pPr>
        <w:widowControl/>
        <w:adjustRightInd w:val="0"/>
        <w:snapToGrid w:val="0"/>
        <w:spacing w:before="156" w:beforeLines="50" w:after="200"/>
        <w:ind w:firstLine="843" w:firstLineChars="300"/>
        <w:jc w:val="left"/>
        <w:rPr>
          <w:rFonts w:ascii="宋体" w:hAnsi="宋体" w:eastAsia="微软雅黑"/>
          <w:b/>
          <w:bCs/>
          <w:color w:val="000000"/>
          <w:kern w:val="0"/>
          <w:sz w:val="28"/>
          <w:szCs w:val="28"/>
        </w:rPr>
      </w:pPr>
      <w:r>
        <w:rPr>
          <w:rFonts w:hint="eastAsia" w:ascii="宋体" w:hAnsi="宋体" w:cs="宋体"/>
          <w:b/>
          <w:bCs/>
          <w:kern w:val="0"/>
          <w:sz w:val="28"/>
          <w:szCs w:val="28"/>
        </w:rPr>
        <w:t>项目编号：</w:t>
      </w:r>
      <w:r>
        <w:rPr>
          <w:rFonts w:hint="eastAsia" w:ascii="宋体" w:hAnsi="宋体" w:cs="宋体"/>
          <w:b/>
          <w:bCs/>
          <w:kern w:val="0"/>
          <w:sz w:val="28"/>
          <w:szCs w:val="28"/>
          <w:lang w:val="en-US" w:eastAsia="zh-CN"/>
        </w:rPr>
        <w:t xml:space="preserve">陕州竞磋采购-2025-80 </w:t>
      </w:r>
      <w:r>
        <w:rPr>
          <w:rFonts w:hint="eastAsia" w:ascii="宋体" w:hAnsi="宋体" w:cs="宋体"/>
          <w:b/>
          <w:bCs/>
          <w:color w:val="auto"/>
          <w:kern w:val="0"/>
          <w:sz w:val="28"/>
          <w:szCs w:val="28"/>
          <w:lang w:val="en-US" w:eastAsia="zh-CN"/>
        </w:rPr>
        <w:t xml:space="preserve">  </w:t>
      </w:r>
      <w:r>
        <w:rPr>
          <w:rFonts w:hint="eastAsia" w:ascii="宋体" w:hAnsi="宋体" w:cs="宋体"/>
          <w:b/>
          <w:bCs/>
          <w:color w:val="0000FF"/>
          <w:kern w:val="0"/>
          <w:sz w:val="28"/>
          <w:szCs w:val="28"/>
          <w:lang w:val="en-US" w:eastAsia="zh-CN"/>
        </w:rPr>
        <w:t xml:space="preserve"> </w:t>
      </w:r>
      <w:r>
        <w:rPr>
          <w:rFonts w:hint="eastAsia" w:ascii="宋体" w:hAnsi="宋体" w:cs="宋体"/>
          <w:b/>
          <w:bCs/>
          <w:color w:val="auto"/>
          <w:kern w:val="0"/>
          <w:sz w:val="28"/>
          <w:szCs w:val="28"/>
          <w:lang w:eastAsia="zh-CN"/>
        </w:rPr>
        <w:t>SZGZ[2025]148-ZC099</w:t>
      </w:r>
      <w:r>
        <w:rPr>
          <w:rFonts w:hint="eastAsia" w:ascii="宋体" w:hAnsi="宋体" w:cs="宋体"/>
          <w:b/>
          <w:bCs/>
          <w:color w:val="auto"/>
          <w:kern w:val="0"/>
          <w:sz w:val="28"/>
          <w:szCs w:val="28"/>
        </w:rPr>
        <w:t xml:space="preserve"> </w:t>
      </w:r>
    </w:p>
    <w:p w14:paraId="600904D1">
      <w:pPr>
        <w:widowControl/>
        <w:adjustRightInd w:val="0"/>
        <w:snapToGrid w:val="0"/>
        <w:spacing w:after="200" w:line="360" w:lineRule="auto"/>
        <w:jc w:val="center"/>
        <w:rPr>
          <w:rFonts w:ascii="宋体" w:hAnsi="宋体" w:eastAsia="微软雅黑"/>
          <w:b/>
          <w:bCs/>
          <w:color w:val="000000"/>
          <w:kern w:val="0"/>
          <w:sz w:val="28"/>
          <w:szCs w:val="28"/>
        </w:rPr>
      </w:pPr>
      <w:r>
        <w:rPr>
          <w:rFonts w:hint="eastAsia" w:ascii="宋体" w:hAnsi="宋体" w:eastAsia="微软雅黑"/>
          <w:b/>
          <w:bCs/>
          <w:color w:val="000000"/>
          <w:kern w:val="0"/>
          <w:sz w:val="28"/>
          <w:szCs w:val="28"/>
        </w:rPr>
        <w:t xml:space="preserve"> </w:t>
      </w:r>
    </w:p>
    <w:p w14:paraId="61E7DFD1">
      <w:pPr>
        <w:widowControl/>
        <w:adjustRightInd w:val="0"/>
        <w:snapToGrid w:val="0"/>
        <w:spacing w:after="200" w:line="360" w:lineRule="auto"/>
        <w:jc w:val="center"/>
        <w:rPr>
          <w:rFonts w:ascii="宋体" w:hAnsi="宋体" w:eastAsia="微软雅黑"/>
          <w:b/>
          <w:bCs/>
          <w:color w:val="000000"/>
          <w:kern w:val="0"/>
          <w:sz w:val="28"/>
          <w:szCs w:val="28"/>
        </w:rPr>
      </w:pPr>
    </w:p>
    <w:p w14:paraId="23D5A651">
      <w:pPr>
        <w:widowControl/>
        <w:adjustRightInd w:val="0"/>
        <w:snapToGrid w:val="0"/>
        <w:spacing w:after="200" w:line="360" w:lineRule="auto"/>
        <w:jc w:val="center"/>
        <w:rPr>
          <w:rFonts w:ascii="宋体" w:hAnsi="宋体" w:eastAsia="微软雅黑"/>
          <w:b/>
          <w:bCs/>
          <w:color w:val="000000"/>
          <w:kern w:val="0"/>
          <w:sz w:val="28"/>
          <w:szCs w:val="28"/>
        </w:rPr>
      </w:pPr>
    </w:p>
    <w:p w14:paraId="0964BA01">
      <w:pPr>
        <w:widowControl/>
        <w:adjustRightInd w:val="0"/>
        <w:snapToGrid w:val="0"/>
        <w:spacing w:after="200" w:line="360" w:lineRule="auto"/>
        <w:jc w:val="center"/>
        <w:rPr>
          <w:rFonts w:ascii="宋体" w:hAnsi="宋体" w:eastAsia="微软雅黑"/>
          <w:b/>
          <w:bCs/>
          <w:color w:val="000000"/>
          <w:kern w:val="0"/>
          <w:sz w:val="28"/>
          <w:szCs w:val="28"/>
        </w:rPr>
      </w:pPr>
    </w:p>
    <w:p w14:paraId="3D68E6D1">
      <w:pPr>
        <w:widowControl/>
        <w:adjustRightInd w:val="0"/>
        <w:snapToGrid w:val="0"/>
        <w:spacing w:after="200"/>
        <w:ind w:firstLine="849" w:firstLineChars="283"/>
        <w:jc w:val="left"/>
        <w:rPr>
          <w:rFonts w:ascii="宋体" w:hAnsi="宋体" w:eastAsia="微软雅黑"/>
          <w:b/>
          <w:bCs/>
          <w:color w:val="000000"/>
          <w:kern w:val="0"/>
          <w:sz w:val="30"/>
          <w:szCs w:val="30"/>
        </w:rPr>
      </w:pPr>
    </w:p>
    <w:p w14:paraId="04C0586D">
      <w:pPr>
        <w:widowControl/>
        <w:adjustRightInd w:val="0"/>
        <w:snapToGrid w:val="0"/>
        <w:spacing w:after="200"/>
        <w:ind w:firstLine="849" w:firstLineChars="283"/>
        <w:jc w:val="left"/>
        <w:rPr>
          <w:rFonts w:ascii="宋体" w:hAnsi="宋体" w:eastAsia="微软雅黑"/>
          <w:b/>
          <w:bCs/>
          <w:color w:val="000000"/>
          <w:kern w:val="0"/>
          <w:sz w:val="30"/>
          <w:szCs w:val="30"/>
        </w:rPr>
      </w:pPr>
    </w:p>
    <w:p w14:paraId="60B98495">
      <w:pPr>
        <w:widowControl/>
        <w:adjustRightInd w:val="0"/>
        <w:snapToGrid w:val="0"/>
        <w:spacing w:after="200"/>
        <w:ind w:firstLine="849" w:firstLineChars="283"/>
        <w:jc w:val="left"/>
        <w:rPr>
          <w:rFonts w:ascii="宋体" w:hAnsi="宋体" w:eastAsia="微软雅黑"/>
          <w:b/>
          <w:bCs/>
          <w:color w:val="000000"/>
          <w:kern w:val="0"/>
          <w:sz w:val="30"/>
          <w:szCs w:val="30"/>
        </w:rPr>
      </w:pPr>
    </w:p>
    <w:p w14:paraId="59D99684">
      <w:pPr>
        <w:widowControl/>
        <w:adjustRightInd w:val="0"/>
        <w:snapToGrid w:val="0"/>
        <w:spacing w:after="200"/>
        <w:ind w:firstLine="849" w:firstLineChars="283"/>
        <w:jc w:val="left"/>
        <w:rPr>
          <w:rFonts w:ascii="宋体" w:hAnsi="宋体" w:eastAsia="微软雅黑"/>
          <w:b/>
          <w:bCs/>
          <w:color w:val="000000"/>
          <w:kern w:val="0"/>
          <w:sz w:val="30"/>
          <w:szCs w:val="30"/>
        </w:rPr>
      </w:pPr>
    </w:p>
    <w:p w14:paraId="6941B34A">
      <w:pPr>
        <w:widowControl/>
        <w:adjustRightInd w:val="0"/>
        <w:snapToGrid w:val="0"/>
        <w:spacing w:after="200"/>
        <w:ind w:firstLine="1984" w:firstLineChars="661"/>
        <w:jc w:val="left"/>
        <w:rPr>
          <w:rFonts w:hint="eastAsia" w:ascii="宋体" w:hAnsi="宋体" w:eastAsia="微软雅黑"/>
          <w:b/>
          <w:bCs/>
          <w:color w:val="FF0000"/>
          <w:kern w:val="0"/>
          <w:sz w:val="30"/>
          <w:szCs w:val="30"/>
          <w:lang w:eastAsia="zh-CN"/>
        </w:rPr>
      </w:pPr>
      <w:r>
        <w:rPr>
          <w:rFonts w:hint="eastAsia" w:ascii="宋体" w:hAnsi="宋体" w:eastAsia="微软雅黑"/>
          <w:b/>
          <w:bCs/>
          <w:color w:val="000000"/>
          <w:kern w:val="0"/>
          <w:sz w:val="30"/>
          <w:szCs w:val="30"/>
        </w:rPr>
        <w:t>采 购 人</w:t>
      </w:r>
      <w:r>
        <w:rPr>
          <w:rFonts w:hint="eastAsia" w:ascii="宋体" w:hAnsi="宋体" w:eastAsia="微软雅黑"/>
          <w:b/>
          <w:bCs/>
          <w:kern w:val="0"/>
          <w:sz w:val="30"/>
          <w:szCs w:val="30"/>
        </w:rPr>
        <w:t>：</w:t>
      </w:r>
      <w:r>
        <w:rPr>
          <w:rFonts w:hint="eastAsia" w:ascii="宋体" w:hAnsi="宋体" w:eastAsia="微软雅黑"/>
          <w:b/>
          <w:bCs/>
          <w:kern w:val="0"/>
          <w:sz w:val="30"/>
          <w:szCs w:val="30"/>
          <w:lang w:eastAsia="zh-CN"/>
        </w:rPr>
        <w:t>三门峡市陕州区自然资源局</w:t>
      </w:r>
    </w:p>
    <w:p w14:paraId="71403ED1">
      <w:pPr>
        <w:widowControl/>
        <w:adjustRightInd w:val="0"/>
        <w:snapToGrid w:val="0"/>
        <w:spacing w:after="200"/>
        <w:ind w:firstLine="1984" w:firstLineChars="661"/>
        <w:jc w:val="left"/>
        <w:rPr>
          <w:rFonts w:ascii="宋体" w:hAnsi="宋体" w:eastAsia="微软雅黑"/>
          <w:b/>
          <w:bCs/>
          <w:color w:val="000000"/>
          <w:kern w:val="0"/>
          <w:sz w:val="30"/>
          <w:szCs w:val="30"/>
        </w:rPr>
      </w:pPr>
      <w:r>
        <w:rPr>
          <w:rFonts w:hint="eastAsia" w:ascii="宋体" w:hAnsi="宋体" w:eastAsia="微软雅黑"/>
          <w:b/>
          <w:bCs/>
          <w:color w:val="000000"/>
          <w:kern w:val="0"/>
          <w:sz w:val="30"/>
          <w:szCs w:val="30"/>
        </w:rPr>
        <w:t>代理机构：</w:t>
      </w:r>
      <w:r>
        <w:rPr>
          <w:rFonts w:hint="eastAsia" w:ascii="宋体" w:hAnsi="宋体" w:eastAsia="微软雅黑"/>
          <w:b/>
          <w:bCs/>
          <w:color w:val="000000"/>
          <w:kern w:val="0"/>
          <w:sz w:val="30"/>
          <w:szCs w:val="30"/>
          <w:lang w:eastAsia="zh-CN"/>
        </w:rPr>
        <w:t>河南盾览工程管理咨询有限公司</w:t>
      </w:r>
      <w:r>
        <w:rPr>
          <w:rFonts w:hint="eastAsia" w:ascii="宋体" w:hAnsi="宋体" w:eastAsia="微软雅黑"/>
          <w:b/>
          <w:bCs/>
          <w:color w:val="000000"/>
          <w:kern w:val="0"/>
          <w:sz w:val="30"/>
          <w:szCs w:val="30"/>
        </w:rPr>
        <w:t xml:space="preserve"> </w:t>
      </w:r>
    </w:p>
    <w:p w14:paraId="026C7DE1">
      <w:pPr>
        <w:widowControl/>
        <w:adjustRightInd w:val="0"/>
        <w:snapToGrid w:val="0"/>
        <w:spacing w:after="200"/>
        <w:ind w:firstLine="1984" w:firstLineChars="661"/>
        <w:jc w:val="left"/>
        <w:rPr>
          <w:rFonts w:ascii="宋体" w:hAnsi="宋体" w:eastAsia="微软雅黑"/>
          <w:color w:val="000000"/>
          <w:kern w:val="0"/>
          <w:sz w:val="22"/>
          <w:szCs w:val="21"/>
        </w:rPr>
      </w:pPr>
      <w:r>
        <w:rPr>
          <w:rFonts w:hint="eastAsia" w:ascii="宋体" w:hAnsi="宋体" w:eastAsia="微软雅黑"/>
          <w:b/>
          <w:bCs/>
          <w:color w:val="000000"/>
          <w:kern w:val="0"/>
          <w:sz w:val="30"/>
          <w:szCs w:val="30"/>
        </w:rPr>
        <w:t>日    期：二〇二</w:t>
      </w:r>
      <w:r>
        <w:rPr>
          <w:rFonts w:hint="eastAsia" w:ascii="宋体" w:hAnsi="宋体" w:eastAsia="微软雅黑"/>
          <w:b/>
          <w:bCs/>
          <w:color w:val="000000"/>
          <w:kern w:val="0"/>
          <w:sz w:val="30"/>
          <w:szCs w:val="30"/>
          <w:lang w:val="en-US" w:eastAsia="zh-CN"/>
        </w:rPr>
        <w:t>五</w:t>
      </w:r>
      <w:r>
        <w:rPr>
          <w:rFonts w:hint="eastAsia" w:ascii="宋体" w:hAnsi="宋体" w:eastAsia="微软雅黑"/>
          <w:b/>
          <w:bCs/>
          <w:color w:val="000000"/>
          <w:kern w:val="0"/>
          <w:sz w:val="30"/>
          <w:szCs w:val="30"/>
        </w:rPr>
        <w:t>年</w:t>
      </w:r>
      <w:r>
        <w:rPr>
          <w:rFonts w:hint="eastAsia" w:ascii="宋体" w:hAnsi="宋体" w:eastAsia="微软雅黑"/>
          <w:b/>
          <w:bCs/>
          <w:color w:val="000000"/>
          <w:kern w:val="0"/>
          <w:sz w:val="30"/>
          <w:szCs w:val="30"/>
          <w:lang w:val="en-US" w:eastAsia="zh-CN"/>
        </w:rPr>
        <w:t>八</w:t>
      </w:r>
      <w:r>
        <w:rPr>
          <w:rFonts w:hint="eastAsia" w:ascii="宋体" w:hAnsi="宋体" w:eastAsia="微软雅黑"/>
          <w:b/>
          <w:bCs/>
          <w:color w:val="000000"/>
          <w:kern w:val="0"/>
          <w:sz w:val="30"/>
          <w:szCs w:val="30"/>
        </w:rPr>
        <w:t>月</w:t>
      </w:r>
    </w:p>
    <w:p w14:paraId="21988A34">
      <w:pPr>
        <w:widowControl/>
        <w:adjustRightInd w:val="0"/>
        <w:snapToGrid w:val="0"/>
        <w:spacing w:after="200"/>
        <w:jc w:val="left"/>
        <w:rPr>
          <w:rFonts w:ascii="宋体" w:hAnsi="宋体" w:eastAsia="微软雅黑" w:cs="宋体"/>
          <w:b/>
          <w:bCs/>
          <w:color w:val="000000"/>
          <w:kern w:val="0"/>
          <w:sz w:val="44"/>
          <w:szCs w:val="44"/>
        </w:rPr>
        <w:sectPr>
          <w:headerReference r:id="rId4" w:type="first"/>
          <w:footerReference r:id="rId6" w:type="first"/>
          <w:headerReference r:id="rId3" w:type="default"/>
          <w:footerReference r:id="rId5" w:type="default"/>
          <w:pgSz w:w="11915" w:h="16840"/>
          <w:pgMar w:top="1247" w:right="1135" w:bottom="1247" w:left="1135" w:header="720" w:footer="720" w:gutter="0"/>
          <w:cols w:space="720" w:num="1"/>
          <w:titlePg/>
          <w:docGrid w:type="lines" w:linePitch="312" w:charSpace="0"/>
        </w:sectPr>
      </w:pPr>
    </w:p>
    <w:p w14:paraId="7CC608F2">
      <w:pPr>
        <w:widowControl/>
        <w:adjustRightInd w:val="0"/>
        <w:snapToGrid w:val="0"/>
        <w:spacing w:after="200" w:line="360" w:lineRule="auto"/>
        <w:jc w:val="center"/>
        <w:outlineLvl w:val="0"/>
        <w:rPr>
          <w:rFonts w:ascii="宋体" w:hAnsi="宋体" w:eastAsia="微软雅黑"/>
          <w:b/>
          <w:bCs/>
          <w:color w:val="000000"/>
          <w:kern w:val="0"/>
          <w:sz w:val="44"/>
          <w:szCs w:val="44"/>
        </w:rPr>
      </w:pPr>
      <w:r>
        <w:rPr>
          <w:rFonts w:hint="eastAsia" w:ascii="宋体" w:hAnsi="宋体" w:eastAsia="微软雅黑"/>
          <w:b/>
          <w:bCs/>
          <w:color w:val="000000"/>
          <w:kern w:val="0"/>
          <w:sz w:val="44"/>
          <w:szCs w:val="44"/>
        </w:rPr>
        <w:t xml:space="preserve"> </w:t>
      </w:r>
    </w:p>
    <w:p w14:paraId="036777D9">
      <w:pPr>
        <w:widowControl/>
        <w:adjustRightInd w:val="0"/>
        <w:snapToGrid w:val="0"/>
        <w:spacing w:after="200" w:line="360" w:lineRule="auto"/>
        <w:jc w:val="center"/>
        <w:outlineLvl w:val="0"/>
        <w:rPr>
          <w:rFonts w:ascii="宋体" w:hAnsi="宋体" w:eastAsia="微软雅黑"/>
          <w:b/>
          <w:bCs/>
          <w:color w:val="000000"/>
          <w:kern w:val="0"/>
          <w:sz w:val="44"/>
          <w:szCs w:val="44"/>
        </w:rPr>
      </w:pPr>
      <w:r>
        <w:rPr>
          <w:rFonts w:hint="eastAsia" w:ascii="宋体" w:hAnsi="宋体" w:eastAsia="微软雅黑"/>
          <w:b/>
          <w:bCs/>
          <w:color w:val="000000"/>
          <w:kern w:val="0"/>
          <w:sz w:val="44"/>
          <w:szCs w:val="44"/>
        </w:rPr>
        <w:t>目  录</w:t>
      </w:r>
    </w:p>
    <w:p w14:paraId="32EF4131">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15162123">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48"/>
          <w:szCs w:val="48"/>
        </w:rPr>
      </w:pPr>
      <w:r>
        <w:rPr>
          <w:rFonts w:hint="eastAsia" w:ascii="宋体" w:hAnsi="宋体" w:eastAsia="微软雅黑"/>
          <w:b/>
          <w:bCs/>
          <w:color w:val="000000"/>
          <w:kern w:val="0"/>
          <w:sz w:val="32"/>
          <w:szCs w:val="32"/>
          <w:shd w:val="clear" w:color="auto" w:fill="FFFFFF"/>
        </w:rPr>
        <w:t xml:space="preserve">第一章  竞争性磋商公告...........................3 </w:t>
      </w:r>
    </w:p>
    <w:p w14:paraId="0DB6E318">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第二章  供应商须知.....................</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........7</w:t>
      </w:r>
    </w:p>
    <w:p w14:paraId="28F295E7">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第三章  项目内容及项目清单.......</w:t>
      </w:r>
      <w:r>
        <w:rPr>
          <w:rFonts w:ascii="宋体" w:hAnsi="宋体" w:eastAsia="微软雅黑"/>
          <w:b/>
          <w:bCs/>
          <w:color w:val="000000"/>
          <w:kern w:val="0"/>
          <w:sz w:val="32"/>
          <w:szCs w:val="32"/>
        </w:rPr>
        <w:t>.</w:t>
      </w:r>
      <w:r>
        <w:rPr>
          <w:rFonts w:hint="eastAsia" w:ascii="宋体" w:hAnsi="宋体" w:eastAsia="微软雅黑"/>
          <w:b/>
          <w:bCs/>
          <w:color w:val="000000"/>
          <w:kern w:val="0"/>
          <w:sz w:val="32"/>
          <w:szCs w:val="32"/>
        </w:rPr>
        <w:t>.....</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.........20</w:t>
      </w:r>
    </w:p>
    <w:p w14:paraId="66BB54E5">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第四章  磋商办法.....................</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...........25</w:t>
      </w:r>
    </w:p>
    <w:p w14:paraId="6F38666A">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第五章  合同条款及格式..............</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............30</w:t>
      </w:r>
    </w:p>
    <w:p w14:paraId="15212855">
      <w:pPr>
        <w:widowControl/>
        <w:adjustRightInd w:val="0"/>
        <w:snapToGrid w:val="0"/>
        <w:spacing w:before="100" w:beforeAutospacing="1" w:after="100" w:afterAutospacing="1" w:line="480" w:lineRule="auto"/>
        <w:ind w:right="567" w:rightChars="270"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第六章  竞争性磋商响应文件内容及格式.............31</w:t>
      </w:r>
    </w:p>
    <w:p w14:paraId="08C49969">
      <w:pPr>
        <w:widowControl/>
        <w:adjustRightInd w:val="0"/>
        <w:snapToGrid w:val="0"/>
        <w:spacing w:before="100" w:beforeAutospacing="1" w:after="100" w:afterAutospacing="1" w:line="480" w:lineRule="auto"/>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4335784B">
      <w:pPr>
        <w:widowControl/>
        <w:adjustRightInd w:val="0"/>
        <w:snapToGrid w:val="0"/>
        <w:spacing w:before="100" w:beforeAutospacing="1" w:after="100" w:afterAutospacing="1" w:line="480" w:lineRule="auto"/>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5C9BDCEC">
      <w:pPr>
        <w:widowControl/>
        <w:adjustRightInd w:val="0"/>
        <w:snapToGrid w:val="0"/>
        <w:spacing w:before="100" w:beforeAutospacing="1" w:after="100" w:afterAutospacing="1" w:line="480" w:lineRule="auto"/>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5DD5BC1F">
      <w:pPr>
        <w:widowControl/>
        <w:adjustRightInd w:val="0"/>
        <w:snapToGrid w:val="0"/>
        <w:jc w:val="center"/>
        <w:rPr>
          <w:rFonts w:ascii="宋体" w:hAnsi="宋体" w:eastAsia="微软雅黑"/>
          <w:color w:val="000000"/>
          <w:kern w:val="0"/>
          <w:sz w:val="24"/>
        </w:rPr>
      </w:pPr>
      <w:r>
        <w:rPr>
          <w:rFonts w:hint="eastAsia" w:ascii="宋体" w:hAnsi="宋体" w:eastAsia="微软雅黑"/>
          <w:b/>
          <w:bCs/>
          <w:color w:val="000000"/>
          <w:kern w:val="0"/>
          <w:sz w:val="36"/>
          <w:szCs w:val="36"/>
        </w:rPr>
        <w:t>第一章  竞争性磋商公告</w:t>
      </w:r>
    </w:p>
    <w:p w14:paraId="790622F2">
      <w:pPr>
        <w:widowControl/>
        <w:adjustRightInd w:val="0"/>
        <w:snapToGrid w:val="0"/>
        <w:spacing w:line="500" w:lineRule="exact"/>
        <w:ind w:firstLine="560" w:firstLineChars="200"/>
        <w:rPr>
          <w:rFonts w:hint="eastAsia" w:ascii="Times New Roman" w:hAnsi="Times New Roman"/>
          <w:kern w:val="0"/>
          <w:sz w:val="28"/>
          <w:szCs w:val="28"/>
        </w:rPr>
      </w:pPr>
    </w:p>
    <w:p w14:paraId="6B8F6F7F">
      <w:pPr>
        <w:widowControl/>
        <w:shd w:val="clear" w:color="auto" w:fill="FFFFFF"/>
        <w:spacing w:line="500" w:lineRule="exact"/>
        <w:ind w:firstLine="560" w:firstLineChars="200"/>
        <w:rPr>
          <w:rFonts w:ascii="宋体" w:hAnsi="宋体" w:cs="宋体"/>
          <w:kern w:val="0"/>
          <w:sz w:val="28"/>
          <w:szCs w:val="28"/>
        </w:rPr>
      </w:pPr>
      <w:r>
        <w:rPr>
          <w:rFonts w:hint="eastAsia" w:ascii="宋体" w:hAnsi="宋体" w:cs="宋体"/>
          <w:kern w:val="0"/>
          <w:sz w:val="28"/>
          <w:szCs w:val="28"/>
        </w:rPr>
        <w:t>项目概况</w:t>
      </w:r>
    </w:p>
    <w:p w14:paraId="3EE9456D">
      <w:pPr>
        <w:widowControl/>
        <w:shd w:val="clear" w:color="auto" w:fill="FFFFFF"/>
        <w:spacing w:line="50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lang w:eastAsia="zh-CN"/>
        </w:rPr>
        <w:t>不动产业务系统云平台服务项目（</w:t>
      </w:r>
      <w:r>
        <w:rPr>
          <w:rFonts w:hint="eastAsia" w:ascii="宋体" w:hAnsi="宋体" w:cs="宋体"/>
          <w:color w:val="auto"/>
          <w:kern w:val="0"/>
          <w:sz w:val="28"/>
          <w:szCs w:val="28"/>
          <w:lang w:val="en-US" w:eastAsia="zh-CN"/>
        </w:rPr>
        <w:t>二次</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的潜在供应商凭CA登录三门峡市公共资源交易中心网（网址：</w:t>
      </w:r>
      <w:r>
        <w:rPr>
          <w:rFonts w:ascii="宋体" w:hAnsi="宋体" w:cs="宋体"/>
          <w:color w:val="auto"/>
          <w:kern w:val="0"/>
          <w:sz w:val="28"/>
          <w:szCs w:val="28"/>
        </w:rPr>
        <w:fldChar w:fldCharType="begin"/>
      </w:r>
      <w:r>
        <w:rPr>
          <w:rFonts w:ascii="宋体" w:hAnsi="宋体" w:cs="宋体"/>
          <w:color w:val="auto"/>
          <w:kern w:val="0"/>
          <w:sz w:val="28"/>
          <w:szCs w:val="28"/>
        </w:rPr>
        <w:instrText xml:space="preserve"> HYPERLINK "http://gzjy.smx.gov.cn</w:instrText>
      </w:r>
      <w:r>
        <w:rPr>
          <w:rFonts w:hint="eastAsia" w:ascii="宋体" w:hAnsi="宋体" w:cs="宋体"/>
          <w:color w:val="auto"/>
          <w:kern w:val="0"/>
          <w:sz w:val="28"/>
          <w:szCs w:val="28"/>
        </w:rPr>
        <w:instrText xml:space="preserve">）获取采购文件，并于2021年</w:instrText>
      </w:r>
      <w:r>
        <w:rPr>
          <w:rFonts w:ascii="宋体" w:hAnsi="宋体" w:cs="宋体"/>
          <w:color w:val="auto"/>
          <w:kern w:val="0"/>
          <w:sz w:val="28"/>
          <w:szCs w:val="28"/>
        </w:rPr>
        <w:instrText xml:space="preserve">" </w:instrText>
      </w:r>
      <w:r>
        <w:rPr>
          <w:rFonts w:ascii="宋体" w:hAnsi="宋体" w:cs="宋体"/>
          <w:color w:val="auto"/>
          <w:kern w:val="0"/>
          <w:sz w:val="28"/>
          <w:szCs w:val="28"/>
        </w:rPr>
        <w:fldChar w:fldCharType="separate"/>
      </w:r>
      <w:r>
        <w:rPr>
          <w:rStyle w:val="11"/>
          <w:rFonts w:ascii="宋体" w:hAnsi="宋体" w:cs="宋体"/>
          <w:color w:val="auto"/>
          <w:kern w:val="0"/>
          <w:sz w:val="28"/>
          <w:szCs w:val="28"/>
          <w:u w:val="none"/>
        </w:rPr>
        <w:t>http://gzjy.smx.gov.cn</w:t>
      </w:r>
      <w:r>
        <w:rPr>
          <w:rStyle w:val="11"/>
          <w:rFonts w:hint="eastAsia" w:ascii="宋体" w:hAnsi="宋体" w:cs="宋体"/>
          <w:color w:val="auto"/>
          <w:kern w:val="0"/>
          <w:sz w:val="28"/>
          <w:szCs w:val="28"/>
          <w:u w:val="none"/>
        </w:rPr>
        <w:t>）获取采购文件，并于202</w:t>
      </w:r>
      <w:r>
        <w:rPr>
          <w:rStyle w:val="11"/>
          <w:rFonts w:hint="eastAsia" w:ascii="宋体" w:hAnsi="宋体" w:cs="宋体"/>
          <w:color w:val="auto"/>
          <w:kern w:val="0"/>
          <w:sz w:val="28"/>
          <w:szCs w:val="28"/>
          <w:u w:val="none"/>
          <w:lang w:val="en-US" w:eastAsia="zh-CN"/>
        </w:rPr>
        <w:t>5</w:t>
      </w:r>
      <w:r>
        <w:rPr>
          <w:rStyle w:val="11"/>
          <w:rFonts w:hint="eastAsia" w:ascii="宋体" w:hAnsi="宋体" w:cs="宋体"/>
          <w:color w:val="auto"/>
          <w:kern w:val="0"/>
          <w:sz w:val="28"/>
          <w:szCs w:val="28"/>
          <w:u w:val="none"/>
        </w:rPr>
        <w:t>年</w:t>
      </w:r>
      <w:r>
        <w:rPr>
          <w:rFonts w:ascii="宋体" w:hAnsi="宋体" w:cs="宋体"/>
          <w:color w:val="auto"/>
          <w:kern w:val="0"/>
          <w:sz w:val="28"/>
          <w:szCs w:val="28"/>
        </w:rPr>
        <w:fldChar w:fldCharType="end"/>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月</w:t>
      </w:r>
      <w:r>
        <w:rPr>
          <w:rFonts w:hint="eastAsia" w:ascii="宋体" w:hAnsi="宋体" w:cs="宋体"/>
          <w:color w:val="auto"/>
          <w:kern w:val="0"/>
          <w:sz w:val="28"/>
          <w:szCs w:val="28"/>
          <w:lang w:val="en-US" w:eastAsia="zh-CN"/>
        </w:rPr>
        <w:t>25</w:t>
      </w:r>
      <w:r>
        <w:rPr>
          <w:rFonts w:hint="eastAsia" w:ascii="宋体" w:hAnsi="宋体" w:cs="宋体"/>
          <w:color w:val="auto"/>
          <w:kern w:val="0"/>
          <w:sz w:val="28"/>
          <w:szCs w:val="28"/>
        </w:rPr>
        <w:t>日8时30分（北京时间）前递交响应文件。</w:t>
      </w:r>
    </w:p>
    <w:p w14:paraId="6636D765">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一、项目基本情况：</w:t>
      </w:r>
    </w:p>
    <w:p w14:paraId="0F5848EB">
      <w:pPr>
        <w:widowControl/>
        <w:shd w:val="clear" w:color="auto" w:fill="FFFFFF"/>
        <w:spacing w:line="500" w:lineRule="exact"/>
        <w:ind w:firstLine="560" w:firstLineChars="200"/>
        <w:rPr>
          <w:rFonts w:ascii="宋体" w:hAnsi="宋体" w:cs="宋体"/>
          <w:color w:val="0000FF"/>
          <w:kern w:val="0"/>
          <w:sz w:val="28"/>
          <w:szCs w:val="28"/>
        </w:rPr>
      </w:pPr>
      <w:r>
        <w:rPr>
          <w:rFonts w:hint="eastAsia" w:ascii="宋体" w:hAnsi="宋体" w:cs="宋体"/>
          <w:kern w:val="0"/>
          <w:sz w:val="28"/>
          <w:szCs w:val="28"/>
        </w:rPr>
        <w:t>1、项目编号：</w:t>
      </w:r>
      <w:r>
        <w:rPr>
          <w:rFonts w:hint="eastAsia" w:ascii="宋体" w:hAnsi="宋体" w:eastAsia="宋体" w:cs="宋体"/>
          <w:kern w:val="0"/>
          <w:sz w:val="28"/>
          <w:szCs w:val="28"/>
          <w:lang w:val="en-US" w:eastAsia="zh-CN"/>
        </w:rPr>
        <w:t>陕州竞磋采购-2025-</w:t>
      </w:r>
      <w:r>
        <w:rPr>
          <w:rFonts w:hint="eastAsia" w:ascii="宋体" w:hAnsi="宋体" w:eastAsia="宋体" w:cs="宋体"/>
          <w:color w:val="auto"/>
          <w:kern w:val="0"/>
          <w:sz w:val="28"/>
          <w:szCs w:val="28"/>
          <w:lang w:val="en-US" w:eastAsia="zh-CN"/>
        </w:rPr>
        <w:t>80</w:t>
      </w:r>
      <w:r>
        <w:rPr>
          <w:rFonts w:hint="eastAsia" w:ascii="宋体" w:hAnsi="宋体" w:cs="宋体"/>
          <w:b/>
          <w:bCs/>
          <w:color w:val="auto"/>
          <w:kern w:val="0"/>
          <w:sz w:val="28"/>
          <w:szCs w:val="28"/>
          <w:lang w:val="en-US" w:eastAsia="zh-CN"/>
        </w:rPr>
        <w:t xml:space="preserve">  </w:t>
      </w:r>
      <w:r>
        <w:rPr>
          <w:rFonts w:hint="eastAsia" w:ascii="宋体" w:hAnsi="宋体" w:cs="宋体"/>
          <w:color w:val="auto"/>
          <w:kern w:val="0"/>
          <w:sz w:val="28"/>
          <w:szCs w:val="28"/>
          <w:lang w:eastAsia="zh-CN"/>
        </w:rPr>
        <w:t>SZGZ[2025]148-ZC099</w:t>
      </w:r>
      <w:r>
        <w:rPr>
          <w:rFonts w:hint="eastAsia" w:ascii="宋体" w:hAnsi="宋体" w:cs="宋体"/>
          <w:color w:val="auto"/>
          <w:kern w:val="0"/>
          <w:sz w:val="28"/>
          <w:szCs w:val="28"/>
        </w:rPr>
        <w:t xml:space="preserve">   </w:t>
      </w:r>
    </w:p>
    <w:p w14:paraId="68185F71">
      <w:pPr>
        <w:widowControl/>
        <w:shd w:val="clear" w:color="auto" w:fill="FFFFFF"/>
        <w:spacing w:line="50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2、采购项目名称：</w:t>
      </w:r>
      <w:r>
        <w:rPr>
          <w:rFonts w:hint="eastAsia" w:ascii="宋体" w:hAnsi="宋体" w:cs="宋体"/>
          <w:kern w:val="0"/>
          <w:sz w:val="28"/>
          <w:szCs w:val="28"/>
          <w:lang w:eastAsia="zh-CN"/>
        </w:rPr>
        <w:t>不动产业务系统云平台服务项目（</w:t>
      </w:r>
      <w:r>
        <w:rPr>
          <w:rFonts w:hint="eastAsia" w:ascii="宋体" w:hAnsi="宋体" w:cs="宋体"/>
          <w:kern w:val="0"/>
          <w:sz w:val="28"/>
          <w:szCs w:val="28"/>
          <w:lang w:val="en-US" w:eastAsia="zh-CN"/>
        </w:rPr>
        <w:t>二次</w:t>
      </w:r>
      <w:r>
        <w:rPr>
          <w:rFonts w:hint="eastAsia" w:ascii="宋体" w:hAnsi="宋体" w:cs="宋体"/>
          <w:kern w:val="0"/>
          <w:sz w:val="28"/>
          <w:szCs w:val="28"/>
          <w:lang w:eastAsia="zh-CN"/>
        </w:rPr>
        <w:t>）</w:t>
      </w:r>
    </w:p>
    <w:p w14:paraId="261379D3">
      <w:pPr>
        <w:widowControl/>
        <w:autoSpaceDE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3、采购方式：竞争性磋商</w:t>
      </w:r>
    </w:p>
    <w:p w14:paraId="3A0E3EA7">
      <w:pPr>
        <w:widowControl/>
        <w:autoSpaceDE w:val="0"/>
        <w:spacing w:line="500" w:lineRule="exact"/>
        <w:ind w:firstLine="560" w:firstLineChars="200"/>
        <w:rPr>
          <w:rFonts w:ascii="宋体" w:hAnsi="宋体" w:cs="宋体"/>
          <w:kern w:val="0"/>
          <w:sz w:val="28"/>
          <w:szCs w:val="28"/>
        </w:rPr>
      </w:pPr>
      <w:r>
        <w:rPr>
          <w:rFonts w:hint="eastAsia" w:ascii="宋体" w:hAnsi="宋体" w:cs="宋体"/>
          <w:kern w:val="0"/>
          <w:sz w:val="28"/>
          <w:szCs w:val="28"/>
        </w:rPr>
        <w:t>4、预算金额：</w:t>
      </w:r>
      <w:r>
        <w:rPr>
          <w:rFonts w:hint="eastAsia" w:ascii="宋体" w:hAnsi="宋体" w:cs="宋体"/>
          <w:kern w:val="0"/>
          <w:sz w:val="28"/>
          <w:szCs w:val="28"/>
          <w:lang w:eastAsia="zh-CN"/>
        </w:rPr>
        <w:t>350000.00</w:t>
      </w:r>
      <w:r>
        <w:rPr>
          <w:rFonts w:hint="eastAsia" w:ascii="宋体" w:hAnsi="宋体" w:cs="宋体"/>
          <w:kern w:val="0"/>
          <w:sz w:val="28"/>
          <w:szCs w:val="28"/>
        </w:rPr>
        <w:t>元</w:t>
      </w:r>
    </w:p>
    <w:p w14:paraId="3E234C2A">
      <w:pPr>
        <w:spacing w:line="500" w:lineRule="exact"/>
        <w:ind w:firstLine="991" w:firstLineChars="354"/>
        <w:rPr>
          <w:rFonts w:ascii="宋体" w:hAnsi="宋体"/>
          <w:sz w:val="28"/>
          <w:szCs w:val="28"/>
        </w:rPr>
      </w:pPr>
      <w:r>
        <w:rPr>
          <w:rFonts w:hint="eastAsia" w:ascii="宋体" w:hAnsi="宋体"/>
          <w:sz w:val="28"/>
          <w:szCs w:val="28"/>
        </w:rPr>
        <w:t>最高限价：</w:t>
      </w:r>
      <w:r>
        <w:rPr>
          <w:rFonts w:hint="eastAsia" w:ascii="宋体" w:hAnsi="宋体"/>
          <w:sz w:val="28"/>
          <w:szCs w:val="28"/>
          <w:lang w:eastAsia="zh-CN"/>
        </w:rPr>
        <w:t>350000.00</w:t>
      </w:r>
      <w:r>
        <w:rPr>
          <w:rFonts w:ascii="宋体" w:hAnsi="宋体"/>
          <w:sz w:val="28"/>
          <w:szCs w:val="28"/>
        </w:rPr>
        <w:t>元</w:t>
      </w:r>
    </w:p>
    <w:p w14:paraId="00DC493D">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5、采购需求（包括但不限于标的的名称、数量、简要技术需求或服务要求等）</w:t>
      </w:r>
    </w:p>
    <w:p w14:paraId="40323524">
      <w:pPr>
        <w:spacing w:line="500" w:lineRule="exact"/>
        <w:ind w:firstLine="560" w:firstLineChars="200"/>
        <w:rPr>
          <w:rFonts w:hint="eastAsia" w:ascii="宋体" w:hAnsi="宋体" w:eastAsia="宋体" w:cs="宋体"/>
          <w:kern w:val="0"/>
          <w:sz w:val="28"/>
          <w:szCs w:val="28"/>
        </w:rPr>
      </w:pPr>
      <w:r>
        <w:rPr>
          <w:rFonts w:hint="eastAsia" w:ascii="宋体" w:hAnsi="宋体" w:cs="宋体"/>
          <w:kern w:val="0"/>
          <w:sz w:val="28"/>
          <w:szCs w:val="28"/>
        </w:rPr>
        <w:t>（1）采购范围：</w:t>
      </w:r>
      <w:r>
        <w:rPr>
          <w:rFonts w:hint="eastAsia" w:ascii="宋体" w:hAnsi="宋体" w:eastAsia="宋体" w:cs="宋体"/>
          <w:kern w:val="0"/>
          <w:sz w:val="28"/>
          <w:szCs w:val="28"/>
          <w:lang w:val="en-US" w:eastAsia="zh-CN"/>
        </w:rPr>
        <w:t>不动产业务系统云平台服务项目主要采购内容通过扩容或租用云平台等搭建“全豫通办”平台高效运行所需的服务器、基础软件、存储设备等运行环境，建设自然资源业务网、电子政务外网和互联网的三网安全运行环境，推进三级等保测评，各项业务环节和数据向政务外网迁移，保障群众网上办事顺畅、便利。</w:t>
      </w:r>
    </w:p>
    <w:p w14:paraId="2C3D8738">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（2）资金来源：财政资金，已落实。</w:t>
      </w:r>
    </w:p>
    <w:p w14:paraId="2CA4861F">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（3）标段划分：本项目划分为一个标段</w:t>
      </w:r>
    </w:p>
    <w:p w14:paraId="4F6234D6">
      <w:pPr>
        <w:spacing w:line="500" w:lineRule="exact"/>
        <w:ind w:firstLine="560" w:firstLineChars="200"/>
        <w:rPr>
          <w:rFonts w:hint="eastAsia" w:ascii="宋体" w:hAnsi="宋体" w:eastAsia="宋体" w:cs="宋体"/>
          <w:color w:val="0000FF"/>
          <w:kern w:val="0"/>
          <w:sz w:val="28"/>
          <w:szCs w:val="28"/>
          <w:lang w:eastAsia="zh-CN"/>
        </w:rPr>
      </w:pPr>
      <w:r>
        <w:rPr>
          <w:rFonts w:hint="eastAsia" w:ascii="宋体" w:hAnsi="宋体" w:cs="宋体"/>
          <w:kern w:val="0"/>
          <w:sz w:val="28"/>
          <w:szCs w:val="28"/>
        </w:rPr>
        <w:t>（4）服务期限</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1年</w:t>
      </w:r>
    </w:p>
    <w:p w14:paraId="147F8FF7">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（5）质量要求：合格，符合国家相关质量验收标准</w:t>
      </w:r>
    </w:p>
    <w:p w14:paraId="044A614D">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（6）质 保 期：按国家规定</w:t>
      </w:r>
    </w:p>
    <w:p w14:paraId="23E7A4AD">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（7）</w:t>
      </w:r>
      <w:r>
        <w:rPr>
          <w:rFonts w:hint="eastAsia" w:ascii="宋体" w:hAnsi="宋体" w:cs="宋体"/>
          <w:kern w:val="0"/>
          <w:sz w:val="28"/>
          <w:szCs w:val="28"/>
          <w:lang w:val="en-US" w:eastAsia="zh-CN"/>
        </w:rPr>
        <w:t>项目</w:t>
      </w:r>
      <w:r>
        <w:rPr>
          <w:rFonts w:hint="eastAsia" w:ascii="宋体" w:hAnsi="宋体" w:cs="宋体"/>
          <w:kern w:val="0"/>
          <w:sz w:val="28"/>
          <w:szCs w:val="28"/>
        </w:rPr>
        <w:t>地点：采购人指定地点</w:t>
      </w:r>
    </w:p>
    <w:p w14:paraId="6F90461A">
      <w:pPr>
        <w:spacing w:line="500" w:lineRule="exact"/>
        <w:ind w:firstLine="560" w:firstLineChars="200"/>
        <w:rPr>
          <w:rFonts w:hint="eastAsia" w:ascii="宋体" w:hAnsi="宋体" w:eastAsia="宋体"/>
          <w:color w:val="0000FF"/>
          <w:sz w:val="28"/>
          <w:szCs w:val="28"/>
          <w:lang w:eastAsia="zh-CN"/>
        </w:rPr>
      </w:pPr>
      <w:r>
        <w:rPr>
          <w:rFonts w:hint="eastAsia" w:ascii="宋体" w:hAnsi="宋体"/>
          <w:sz w:val="28"/>
          <w:szCs w:val="28"/>
        </w:rPr>
        <w:t>6、合同履行期限：</w:t>
      </w:r>
      <w:r>
        <w:rPr>
          <w:rFonts w:hint="eastAsia" w:ascii="宋体" w:hAnsi="宋体"/>
          <w:color w:val="auto"/>
          <w:sz w:val="28"/>
          <w:szCs w:val="28"/>
          <w:lang w:eastAsia="zh-CN"/>
        </w:rPr>
        <w:t>1年</w:t>
      </w:r>
    </w:p>
    <w:p w14:paraId="3D571107">
      <w:pPr>
        <w:spacing w:line="500" w:lineRule="exact"/>
        <w:ind w:firstLine="560" w:firstLineChars="200"/>
        <w:rPr>
          <w:rFonts w:ascii="宋体" w:hAnsi="宋体"/>
          <w:sz w:val="28"/>
          <w:szCs w:val="28"/>
        </w:rPr>
      </w:pPr>
      <w:r>
        <w:rPr>
          <w:rFonts w:hint="eastAsia" w:ascii="宋体" w:hAnsi="宋体"/>
          <w:sz w:val="28"/>
          <w:szCs w:val="28"/>
        </w:rPr>
        <w:t>7、本项目是否接受联合体投标：否</w:t>
      </w:r>
    </w:p>
    <w:p w14:paraId="3E4A7ED8">
      <w:pPr>
        <w:spacing w:line="500" w:lineRule="exact"/>
        <w:ind w:firstLine="560" w:firstLineChars="200"/>
        <w:rPr>
          <w:rFonts w:ascii="宋体" w:hAnsi="宋体"/>
          <w:sz w:val="28"/>
          <w:szCs w:val="28"/>
        </w:rPr>
      </w:pPr>
      <w:r>
        <w:rPr>
          <w:rFonts w:hint="eastAsia" w:ascii="宋体" w:hAnsi="宋体"/>
          <w:sz w:val="28"/>
          <w:szCs w:val="28"/>
        </w:rPr>
        <w:t>8、是否接受进口产品：否</w:t>
      </w:r>
    </w:p>
    <w:p w14:paraId="3F0C5AB9">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二、申请人资格要求：</w:t>
      </w:r>
    </w:p>
    <w:p w14:paraId="5E22CD1E">
      <w:pPr>
        <w:widowControl/>
        <w:shd w:val="clear" w:color="auto" w:fill="FFFFFF"/>
        <w:spacing w:line="500" w:lineRule="exact"/>
        <w:ind w:firstLine="560" w:firstLineChars="200"/>
        <w:rPr>
          <w:rFonts w:ascii="宋体" w:hAnsi="宋体" w:cs="宋体"/>
          <w:kern w:val="0"/>
          <w:sz w:val="28"/>
          <w:szCs w:val="28"/>
        </w:rPr>
      </w:pPr>
      <w:r>
        <w:rPr>
          <w:rFonts w:hint="eastAsia" w:ascii="宋体" w:hAnsi="宋体" w:cs="宋体"/>
          <w:kern w:val="0"/>
          <w:sz w:val="28"/>
          <w:szCs w:val="28"/>
        </w:rPr>
        <w:t>1、满足《中华人民共和国政府采购法》第二十二条规定；</w:t>
      </w:r>
    </w:p>
    <w:p w14:paraId="5BA1FDAA">
      <w:pPr>
        <w:widowControl/>
        <w:shd w:val="clear" w:color="auto" w:fill="FFFFFF"/>
        <w:spacing w:line="50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2、落实政府采购政策满足的资格要求：</w:t>
      </w:r>
      <w:r>
        <w:rPr>
          <w:rFonts w:hint="eastAsia" w:ascii="宋体" w:hAnsi="宋体" w:cs="宋体"/>
          <w:kern w:val="0"/>
          <w:sz w:val="28"/>
          <w:szCs w:val="28"/>
          <w:lang w:eastAsia="zh-CN"/>
        </w:rPr>
        <w:t>本项目执行促进中小型企业发展政策（残疾人福利性企业、监狱企业视同小微企业）、优先采购节能环保产品等政府采购政策。</w:t>
      </w:r>
    </w:p>
    <w:p w14:paraId="462DB5F7">
      <w:pPr>
        <w:widowControl/>
        <w:shd w:val="clear" w:color="auto" w:fill="FFFFFF"/>
        <w:spacing w:line="500" w:lineRule="exact"/>
        <w:ind w:firstLine="560" w:firstLineChars="200"/>
        <w:rPr>
          <w:rFonts w:ascii="宋体" w:hAnsi="宋体" w:cs="宋体"/>
          <w:kern w:val="0"/>
          <w:sz w:val="28"/>
          <w:szCs w:val="28"/>
        </w:rPr>
      </w:pPr>
      <w:r>
        <w:rPr>
          <w:rFonts w:hint="eastAsia" w:ascii="宋体" w:hAnsi="宋体" w:cs="宋体"/>
          <w:kern w:val="0"/>
          <w:sz w:val="28"/>
          <w:szCs w:val="28"/>
        </w:rPr>
        <w:t>3、本项目的特定资格要求：</w:t>
      </w:r>
    </w:p>
    <w:p w14:paraId="123D9C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3.1、</w:t>
      </w:r>
      <w:r>
        <w:rPr>
          <w:rFonts w:hint="eastAsia" w:cs="宋体"/>
          <w:kern w:val="0"/>
          <w:sz w:val="28"/>
          <w:szCs w:val="28"/>
          <w:lang w:val="en-US" w:eastAsia="zh-CN" w:bidi="ar-SA"/>
        </w:rPr>
        <w:t>供应商具有合格有效的营业执照；</w:t>
      </w:r>
    </w:p>
    <w:p w14:paraId="1562CF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3.2、</w:t>
      </w:r>
      <w:r>
        <w:rPr>
          <w:rFonts w:hint="eastAsia" w:ascii="宋体" w:hAnsi="宋体" w:cs="宋体"/>
          <w:kern w:val="0"/>
          <w:sz w:val="28"/>
          <w:szCs w:val="28"/>
        </w:rPr>
        <w:t>供应商出具无行贿犯罪记录在中国裁判文书网自行查询结果或自行承诺（查询对象：企业、法定代表人）；</w:t>
      </w:r>
    </w:p>
    <w:p w14:paraId="1445ED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eastAsia" w:ascii="宋体" w:hAnsi="宋体" w:cs="宋体"/>
          <w:kern w:val="0"/>
          <w:sz w:val="28"/>
          <w:szCs w:val="28"/>
        </w:rPr>
      </w:pPr>
      <w:r>
        <w:rPr>
          <w:rFonts w:hint="eastAsia" w:ascii="宋体" w:hAnsi="宋体" w:eastAsia="宋体" w:cs="宋体"/>
          <w:kern w:val="0"/>
          <w:sz w:val="28"/>
          <w:szCs w:val="28"/>
          <w:lang w:val="en-US" w:eastAsia="zh-CN" w:bidi="ar-SA"/>
        </w:rPr>
        <w:t>3.</w:t>
      </w:r>
      <w:r>
        <w:rPr>
          <w:rFonts w:hint="eastAsia" w:cs="宋体"/>
          <w:kern w:val="0"/>
          <w:sz w:val="28"/>
          <w:szCs w:val="28"/>
          <w:lang w:val="en-US" w:eastAsia="zh-CN" w:bidi="ar-SA"/>
        </w:rPr>
        <w:t>3</w:t>
      </w:r>
      <w:r>
        <w:rPr>
          <w:rFonts w:hint="eastAsia" w:ascii="宋体" w:hAnsi="宋体" w:eastAsia="宋体" w:cs="宋体"/>
          <w:kern w:val="0"/>
          <w:sz w:val="28"/>
          <w:szCs w:val="28"/>
          <w:lang w:val="en-US" w:eastAsia="zh-CN" w:bidi="ar-SA"/>
        </w:rPr>
        <w:t>、</w:t>
      </w:r>
      <w:r>
        <w:rPr>
          <w:rFonts w:hint="eastAsia" w:ascii="宋体" w:hAnsi="宋体" w:cs="宋体"/>
          <w:kern w:val="0"/>
          <w:sz w:val="28"/>
          <w:szCs w:val="28"/>
        </w:rPr>
        <w:t>供应商须自行承诺本企业无商业贿赂和不正当竞争行为；</w:t>
      </w:r>
    </w:p>
    <w:p w14:paraId="04A97E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w:t>
      </w:r>
      <w:r>
        <w:rPr>
          <w:rFonts w:hint="eastAsia" w:cs="宋体"/>
          <w:kern w:val="0"/>
          <w:sz w:val="28"/>
          <w:szCs w:val="28"/>
          <w:lang w:val="en-US" w:eastAsia="zh-CN" w:bidi="ar-SA"/>
        </w:rPr>
        <w:t>4</w:t>
      </w:r>
      <w:r>
        <w:rPr>
          <w:rFonts w:hint="eastAsia" w:ascii="宋体" w:hAnsi="宋体" w:eastAsia="宋体" w:cs="宋体"/>
          <w:kern w:val="0"/>
          <w:sz w:val="28"/>
          <w:szCs w:val="28"/>
          <w:lang w:val="en-US" w:eastAsia="zh-CN" w:bidi="ar-SA"/>
        </w:rPr>
        <w:t>、</w:t>
      </w:r>
      <w:r>
        <w:rPr>
          <w:rFonts w:hint="eastAsia" w:cs="宋体"/>
          <w:kern w:val="0"/>
          <w:sz w:val="28"/>
          <w:szCs w:val="28"/>
          <w:lang w:val="en-US"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r>
        <w:rPr>
          <w:rFonts w:hint="eastAsia" w:ascii="宋体" w:hAnsi="宋体" w:eastAsia="宋体" w:cs="宋体"/>
          <w:kern w:val="0"/>
          <w:sz w:val="28"/>
          <w:szCs w:val="28"/>
          <w:lang w:val="en-US" w:eastAsia="zh-CN" w:bidi="ar-SA"/>
        </w:rPr>
        <w:t>（www.ccgp.gov.cn）】，供应商须提供相关网页查询信息截图；(注：査询时间必须是磋商公告发布以后开标时间以前并提供网站查询网页截图，查询结果清晰可见)；</w:t>
      </w:r>
    </w:p>
    <w:p w14:paraId="3FD446B4">
      <w:pPr>
        <w:widowControl/>
        <w:shd w:val="clear" w:color="auto" w:fill="FFFFFF"/>
        <w:spacing w:line="500" w:lineRule="exact"/>
        <w:ind w:firstLine="560" w:firstLineChars="20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w:t>
      </w:r>
      <w:r>
        <w:rPr>
          <w:rFonts w:hint="eastAsia" w:cs="宋体"/>
          <w:kern w:val="0"/>
          <w:sz w:val="28"/>
          <w:szCs w:val="28"/>
          <w:lang w:val="en-US" w:eastAsia="zh-CN" w:bidi="ar-SA"/>
        </w:rPr>
        <w:t>5</w:t>
      </w:r>
      <w:r>
        <w:rPr>
          <w:rFonts w:hint="eastAsia" w:ascii="宋体" w:hAnsi="宋体" w:eastAsia="宋体" w:cs="宋体"/>
          <w:kern w:val="0"/>
          <w:sz w:val="28"/>
          <w:szCs w:val="28"/>
          <w:lang w:val="en-US" w:eastAsia="zh-CN" w:bidi="ar-SA"/>
        </w:rPr>
        <w:t>、</w:t>
      </w:r>
      <w:r>
        <w:rPr>
          <w:rFonts w:hint="eastAsia" w:ascii="宋体" w:hAnsi="宋体" w:cs="宋体"/>
          <w:kern w:val="0"/>
          <w:sz w:val="28"/>
          <w:szCs w:val="28"/>
        </w:rPr>
        <w:t>本项目不接受联合体投标，提供非联合体承诺，格式自拟；</w:t>
      </w:r>
    </w:p>
    <w:p w14:paraId="383BA05E">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温馨提醒：本项目为资格后审，资格审查由采购人依法组建的磋商小组负责。各供应商应认真阅读本项目供应商资格要求，避免无资格投标而造成不必要的损失。</w:t>
      </w:r>
    </w:p>
    <w:p w14:paraId="2B0084D4">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三、获取采购文件：</w:t>
      </w:r>
    </w:p>
    <w:p w14:paraId="7A8B829A">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1、时间</w:t>
      </w:r>
      <w:r>
        <w:rPr>
          <w:rFonts w:hint="eastAsia" w:ascii="宋体" w:hAnsi="宋体"/>
          <w:color w:val="auto"/>
          <w:kern w:val="0"/>
          <w:sz w:val="28"/>
          <w:szCs w:val="28"/>
        </w:rPr>
        <w:t>：202</w:t>
      </w:r>
      <w:r>
        <w:rPr>
          <w:rFonts w:hint="eastAsia" w:ascii="宋体" w:hAnsi="宋体"/>
          <w:color w:val="auto"/>
          <w:kern w:val="0"/>
          <w:sz w:val="28"/>
          <w:szCs w:val="28"/>
          <w:lang w:val="en-US" w:eastAsia="zh-CN"/>
        </w:rPr>
        <w:t>5</w:t>
      </w:r>
      <w:r>
        <w:rPr>
          <w:rFonts w:hint="eastAsia" w:ascii="宋体" w:hAnsi="宋体"/>
          <w:color w:val="auto"/>
          <w:kern w:val="0"/>
          <w:sz w:val="28"/>
          <w:szCs w:val="28"/>
        </w:rPr>
        <w:t>年</w:t>
      </w:r>
      <w:r>
        <w:rPr>
          <w:rFonts w:hint="eastAsia" w:ascii="宋体" w:hAnsi="宋体"/>
          <w:color w:val="auto"/>
          <w:kern w:val="0"/>
          <w:sz w:val="28"/>
          <w:szCs w:val="28"/>
          <w:lang w:val="en-US" w:eastAsia="zh-CN"/>
        </w:rPr>
        <w:t>8</w:t>
      </w:r>
      <w:r>
        <w:rPr>
          <w:rFonts w:hint="eastAsia" w:ascii="宋体" w:hAnsi="宋体"/>
          <w:color w:val="auto"/>
          <w:kern w:val="0"/>
          <w:sz w:val="28"/>
          <w:szCs w:val="28"/>
        </w:rPr>
        <w:t>月</w:t>
      </w:r>
      <w:r>
        <w:rPr>
          <w:rFonts w:hint="eastAsia" w:ascii="宋体" w:hAnsi="宋体"/>
          <w:color w:val="auto"/>
          <w:kern w:val="0"/>
          <w:sz w:val="28"/>
          <w:szCs w:val="28"/>
          <w:lang w:val="en-US" w:eastAsia="zh-CN"/>
        </w:rPr>
        <w:t>15</w:t>
      </w:r>
      <w:r>
        <w:rPr>
          <w:rFonts w:hint="eastAsia" w:ascii="宋体" w:hAnsi="宋体"/>
          <w:color w:val="auto"/>
          <w:kern w:val="0"/>
          <w:sz w:val="28"/>
          <w:szCs w:val="28"/>
        </w:rPr>
        <w:t>日</w:t>
      </w:r>
      <w:r>
        <w:rPr>
          <w:rFonts w:hint="eastAsia" w:ascii="宋体" w:hAnsi="宋体"/>
          <w:color w:val="auto"/>
          <w:kern w:val="0"/>
          <w:sz w:val="28"/>
          <w:szCs w:val="28"/>
          <w:lang w:val="en-US" w:eastAsia="zh-CN"/>
        </w:rPr>
        <w:t>00</w:t>
      </w:r>
      <w:r>
        <w:rPr>
          <w:rFonts w:hint="eastAsia" w:ascii="宋体" w:hAnsi="宋体"/>
          <w:color w:val="auto"/>
          <w:kern w:val="0"/>
          <w:sz w:val="28"/>
          <w:szCs w:val="28"/>
        </w:rPr>
        <w:t>时</w:t>
      </w:r>
      <w:r>
        <w:rPr>
          <w:rFonts w:hint="eastAsia" w:ascii="宋体" w:hAnsi="宋体"/>
          <w:color w:val="auto"/>
          <w:kern w:val="0"/>
          <w:sz w:val="28"/>
          <w:szCs w:val="28"/>
          <w:lang w:val="en-US" w:eastAsia="zh-CN"/>
        </w:rPr>
        <w:t>00</w:t>
      </w:r>
      <w:r>
        <w:rPr>
          <w:rFonts w:hint="eastAsia" w:ascii="宋体" w:hAnsi="宋体"/>
          <w:color w:val="auto"/>
          <w:kern w:val="0"/>
          <w:sz w:val="28"/>
          <w:szCs w:val="28"/>
        </w:rPr>
        <w:t>分至202</w:t>
      </w:r>
      <w:r>
        <w:rPr>
          <w:rFonts w:hint="eastAsia" w:ascii="宋体" w:hAnsi="宋体"/>
          <w:color w:val="auto"/>
          <w:kern w:val="0"/>
          <w:sz w:val="28"/>
          <w:szCs w:val="28"/>
          <w:lang w:val="en-US" w:eastAsia="zh-CN"/>
        </w:rPr>
        <w:t>5</w:t>
      </w:r>
      <w:r>
        <w:rPr>
          <w:rFonts w:hint="eastAsia" w:ascii="宋体" w:hAnsi="宋体"/>
          <w:color w:val="auto"/>
          <w:kern w:val="0"/>
          <w:sz w:val="28"/>
          <w:szCs w:val="28"/>
        </w:rPr>
        <w:t>年</w:t>
      </w:r>
      <w:r>
        <w:rPr>
          <w:rFonts w:hint="eastAsia" w:ascii="宋体" w:hAnsi="宋体"/>
          <w:color w:val="auto"/>
          <w:kern w:val="0"/>
          <w:sz w:val="28"/>
          <w:szCs w:val="28"/>
          <w:lang w:val="en-US" w:eastAsia="zh-CN"/>
        </w:rPr>
        <w:t>8</w:t>
      </w:r>
      <w:r>
        <w:rPr>
          <w:rFonts w:hint="eastAsia" w:ascii="宋体" w:hAnsi="宋体"/>
          <w:color w:val="auto"/>
          <w:kern w:val="0"/>
          <w:sz w:val="28"/>
          <w:szCs w:val="28"/>
        </w:rPr>
        <w:t>月</w:t>
      </w:r>
      <w:r>
        <w:rPr>
          <w:rFonts w:hint="eastAsia" w:ascii="宋体" w:hAnsi="宋体"/>
          <w:color w:val="auto"/>
          <w:kern w:val="0"/>
          <w:sz w:val="28"/>
          <w:szCs w:val="28"/>
          <w:lang w:val="en-US" w:eastAsia="zh-CN"/>
        </w:rPr>
        <w:t>24</w:t>
      </w:r>
      <w:r>
        <w:rPr>
          <w:rFonts w:hint="eastAsia" w:ascii="宋体" w:hAnsi="宋体"/>
          <w:color w:val="auto"/>
          <w:kern w:val="0"/>
          <w:sz w:val="28"/>
          <w:szCs w:val="28"/>
        </w:rPr>
        <w:t>日</w:t>
      </w:r>
      <w:r>
        <w:rPr>
          <w:rFonts w:hint="eastAsia" w:ascii="宋体" w:hAnsi="宋体"/>
          <w:color w:val="auto"/>
          <w:kern w:val="0"/>
          <w:sz w:val="28"/>
          <w:szCs w:val="28"/>
          <w:lang w:val="en-US" w:eastAsia="zh-CN"/>
        </w:rPr>
        <w:t>23</w:t>
      </w:r>
      <w:r>
        <w:rPr>
          <w:rFonts w:hint="eastAsia" w:ascii="宋体" w:hAnsi="宋体"/>
          <w:color w:val="auto"/>
          <w:kern w:val="0"/>
          <w:sz w:val="28"/>
          <w:szCs w:val="28"/>
        </w:rPr>
        <w:t>时</w:t>
      </w:r>
      <w:r>
        <w:rPr>
          <w:rFonts w:hint="eastAsia" w:ascii="宋体" w:hAnsi="宋体"/>
          <w:color w:val="auto"/>
          <w:kern w:val="0"/>
          <w:sz w:val="28"/>
          <w:szCs w:val="28"/>
          <w:lang w:val="en-US" w:eastAsia="zh-CN"/>
        </w:rPr>
        <w:t>59</w:t>
      </w:r>
      <w:r>
        <w:rPr>
          <w:rFonts w:hint="eastAsia" w:ascii="宋体" w:hAnsi="宋体"/>
          <w:color w:val="auto"/>
          <w:kern w:val="0"/>
          <w:sz w:val="28"/>
          <w:szCs w:val="28"/>
        </w:rPr>
        <w:t>分（北</w:t>
      </w:r>
      <w:r>
        <w:rPr>
          <w:rFonts w:hint="eastAsia" w:ascii="宋体" w:hAnsi="宋体"/>
          <w:kern w:val="0"/>
          <w:sz w:val="28"/>
          <w:szCs w:val="28"/>
        </w:rPr>
        <w:t>京时间，法定节假日除外。）</w:t>
      </w:r>
    </w:p>
    <w:p w14:paraId="31838A69">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2、地点：三门峡市公共资源交易中心网（网址：</w:t>
      </w:r>
      <w:r>
        <w:rPr>
          <w:rFonts w:ascii="宋体" w:hAnsi="宋体"/>
          <w:kern w:val="0"/>
          <w:sz w:val="28"/>
          <w:szCs w:val="28"/>
        </w:rPr>
        <w:t>http://gzjy.smx.gov.cn</w:t>
      </w:r>
      <w:r>
        <w:rPr>
          <w:rFonts w:hint="eastAsia" w:ascii="宋体" w:hAnsi="宋体"/>
          <w:kern w:val="0"/>
          <w:sz w:val="28"/>
          <w:szCs w:val="28"/>
        </w:rPr>
        <w:t>）</w:t>
      </w:r>
    </w:p>
    <w:p w14:paraId="01DF688A">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3、方式：本项目没有报名环节，供应商凭CA数字证书通过三门峡市公共资源交易中心网（网址：</w:t>
      </w:r>
      <w:r>
        <w:rPr>
          <w:rFonts w:ascii="宋体" w:hAnsi="宋体" w:cs="宋体"/>
          <w:sz w:val="28"/>
          <w:szCs w:val="28"/>
        </w:rPr>
        <w:t>http://gzjy.smx.gov.cn</w:t>
      </w:r>
      <w:r>
        <w:rPr>
          <w:rFonts w:hint="eastAsia" w:ascii="宋体" w:hAnsi="宋体" w:cs="宋体"/>
          <w:sz w:val="28"/>
          <w:szCs w:val="28"/>
        </w:rPr>
        <w:t>），点击交易平台选择“市场主体登录”，在所参与项目右侧点击参与投标，即可直接下载本项目磋商文件。</w:t>
      </w:r>
    </w:p>
    <w:p w14:paraId="43D925B5">
      <w:pPr>
        <w:suppressAutoHyphens/>
        <w:spacing w:line="500" w:lineRule="exact"/>
        <w:ind w:firstLine="560" w:firstLineChars="200"/>
        <w:rPr>
          <w:rFonts w:hint="eastAsia" w:ascii="宋体" w:hAnsi="宋体"/>
          <w:sz w:val="28"/>
          <w:szCs w:val="28"/>
        </w:rPr>
      </w:pPr>
      <w:r>
        <w:rPr>
          <w:rFonts w:hint="eastAsia" w:ascii="宋体" w:hAnsi="宋体"/>
          <w:sz w:val="28"/>
          <w:szCs w:val="28"/>
        </w:rPr>
        <w:t>具体操作请查看以下链接：</w:t>
      </w:r>
    </w:p>
    <w:p w14:paraId="51C3BAF0">
      <w:pPr>
        <w:spacing w:line="440" w:lineRule="exact"/>
        <w:ind w:firstLine="560" w:firstLineChars="200"/>
        <w:rPr>
          <w:rFonts w:ascii="宋体" w:hAnsi="宋体"/>
          <w:sz w:val="28"/>
          <w:szCs w:val="28"/>
        </w:rPr>
      </w:pPr>
      <w:r>
        <w:rPr>
          <w:rFonts w:ascii="宋体" w:hAnsi="宋体"/>
          <w:sz w:val="28"/>
          <w:szCs w:val="28"/>
        </w:rPr>
        <w:t>http://gzjy.smx.gov.cn/spweb/SMX/InformationCenter/NewsDetail.do?CID=fdd6c8fc-bb0a-4c07-8715-d29609fc7a80&amp;ID=94d11586-f364-4845-8656-6ec157d7b8c2</w:t>
      </w:r>
    </w:p>
    <w:p w14:paraId="74A7307A">
      <w:pPr>
        <w:suppressAutoHyphens/>
        <w:spacing w:line="500" w:lineRule="exact"/>
        <w:ind w:firstLine="560" w:firstLineChars="200"/>
        <w:rPr>
          <w:rFonts w:ascii="宋体" w:hAnsi="宋体"/>
          <w:sz w:val="28"/>
          <w:szCs w:val="28"/>
        </w:rPr>
      </w:pPr>
      <w:r>
        <w:rPr>
          <w:rFonts w:hint="eastAsia" w:ascii="宋体" w:hAnsi="宋体"/>
          <w:sz w:val="28"/>
          <w:szCs w:val="28"/>
        </w:rPr>
        <w:t>办理CA证书：</w:t>
      </w:r>
    </w:p>
    <w:p w14:paraId="767414F4">
      <w:pPr>
        <w:suppressAutoHyphens/>
        <w:spacing w:line="500" w:lineRule="exact"/>
        <w:ind w:firstLine="560" w:firstLineChars="200"/>
        <w:rPr>
          <w:rFonts w:hint="eastAsia" w:ascii="宋体" w:hAnsi="宋体"/>
          <w:sz w:val="28"/>
          <w:szCs w:val="28"/>
        </w:rPr>
      </w:pPr>
      <w:r>
        <w:rPr>
          <w:rFonts w:ascii="宋体" w:hAnsi="宋体"/>
          <w:sz w:val="28"/>
          <w:szCs w:val="28"/>
        </w:rPr>
        <w:t>http://gzjy.smx.gov.cn/spweb/SMX/InformationCenter/NewsDetail.do?CID=fdd6c8fc-bb0a-4c07-8715-d29609fc7a80&amp;ID=31e95474-4fe8-4328-a635-f59e4b7fbd77</w:t>
      </w:r>
    </w:p>
    <w:p w14:paraId="17635AB4">
      <w:pPr>
        <w:suppressAutoHyphens/>
        <w:spacing w:line="500" w:lineRule="exact"/>
        <w:ind w:firstLine="560" w:firstLineChars="200"/>
        <w:rPr>
          <w:rFonts w:ascii="宋体" w:hAnsi="宋体"/>
          <w:sz w:val="28"/>
          <w:szCs w:val="28"/>
        </w:rPr>
      </w:pPr>
      <w:r>
        <w:rPr>
          <w:rFonts w:hint="eastAsia" w:ascii="宋体" w:hAnsi="宋体"/>
          <w:sz w:val="28"/>
          <w:szCs w:val="28"/>
        </w:rPr>
        <w:t>根据《关于进一步加强公共资源交易管理持续优化营商环境的通知》（三公管办【2020】2号）文件的要求，磋商文件费用不再收取。</w:t>
      </w:r>
    </w:p>
    <w:p w14:paraId="6652D805">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四、响应文件提交：</w:t>
      </w:r>
    </w:p>
    <w:p w14:paraId="7055A5B7">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1、截至时间</w:t>
      </w:r>
      <w:r>
        <w:rPr>
          <w:rFonts w:hint="eastAsia" w:ascii="宋体" w:hAnsi="宋体"/>
          <w:color w:val="auto"/>
          <w:kern w:val="0"/>
          <w:sz w:val="28"/>
          <w:szCs w:val="28"/>
        </w:rPr>
        <w:t>：</w:t>
      </w:r>
      <w:r>
        <w:rPr>
          <w:rFonts w:ascii="宋体" w:hAnsi="宋体"/>
          <w:color w:val="auto"/>
          <w:kern w:val="0"/>
          <w:sz w:val="28"/>
          <w:szCs w:val="28"/>
        </w:rPr>
        <w:t>202</w:t>
      </w:r>
      <w:r>
        <w:rPr>
          <w:rFonts w:hint="eastAsia" w:ascii="宋体" w:hAnsi="宋体"/>
          <w:color w:val="auto"/>
          <w:kern w:val="0"/>
          <w:sz w:val="28"/>
          <w:szCs w:val="28"/>
          <w:lang w:val="en-US" w:eastAsia="zh-CN"/>
        </w:rPr>
        <w:t>5</w:t>
      </w:r>
      <w:r>
        <w:rPr>
          <w:rFonts w:ascii="宋体" w:hAnsi="宋体"/>
          <w:color w:val="auto"/>
          <w:kern w:val="0"/>
          <w:sz w:val="28"/>
          <w:szCs w:val="28"/>
        </w:rPr>
        <w:t>年</w:t>
      </w:r>
      <w:r>
        <w:rPr>
          <w:rFonts w:hint="eastAsia" w:ascii="宋体" w:hAnsi="宋体"/>
          <w:color w:val="auto"/>
          <w:kern w:val="0"/>
          <w:sz w:val="28"/>
          <w:szCs w:val="28"/>
          <w:lang w:val="en-US" w:eastAsia="zh-CN"/>
        </w:rPr>
        <w:t>8</w:t>
      </w:r>
      <w:r>
        <w:rPr>
          <w:rFonts w:ascii="宋体" w:hAnsi="宋体"/>
          <w:color w:val="auto"/>
          <w:kern w:val="0"/>
          <w:sz w:val="28"/>
          <w:szCs w:val="28"/>
        </w:rPr>
        <w:t>月</w:t>
      </w:r>
      <w:r>
        <w:rPr>
          <w:rFonts w:hint="eastAsia" w:ascii="宋体" w:hAnsi="宋体"/>
          <w:color w:val="auto"/>
          <w:kern w:val="0"/>
          <w:sz w:val="28"/>
          <w:szCs w:val="28"/>
          <w:lang w:val="en-US" w:eastAsia="zh-CN"/>
        </w:rPr>
        <w:t>25</w:t>
      </w:r>
      <w:r>
        <w:rPr>
          <w:rFonts w:ascii="宋体" w:hAnsi="宋体"/>
          <w:color w:val="auto"/>
          <w:kern w:val="0"/>
          <w:sz w:val="28"/>
          <w:szCs w:val="28"/>
        </w:rPr>
        <w:t>日</w:t>
      </w:r>
      <w:r>
        <w:rPr>
          <w:rFonts w:hint="eastAsia" w:ascii="宋体" w:hAnsi="宋体"/>
          <w:color w:val="auto"/>
          <w:kern w:val="0"/>
          <w:sz w:val="28"/>
          <w:szCs w:val="28"/>
        </w:rPr>
        <w:t>8时30分（北京时间）</w:t>
      </w:r>
    </w:p>
    <w:p w14:paraId="78B40D06">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2、地点：在三门峡市公共资源交易中心网中上传加密响应文件</w:t>
      </w:r>
    </w:p>
    <w:p w14:paraId="1D93188F">
      <w:pPr>
        <w:widowControl/>
        <w:shd w:val="clear" w:color="auto" w:fill="FFFFFF"/>
        <w:spacing w:line="500" w:lineRule="exact"/>
        <w:ind w:firstLine="562" w:firstLineChars="200"/>
        <w:rPr>
          <w:rFonts w:ascii="宋体" w:hAnsi="宋体" w:cs="宋体"/>
          <w:b/>
          <w:bCs/>
          <w:kern w:val="0"/>
          <w:sz w:val="28"/>
          <w:szCs w:val="28"/>
        </w:rPr>
      </w:pPr>
      <w:r>
        <w:rPr>
          <w:rFonts w:hint="eastAsia" w:ascii="宋体" w:hAnsi="宋体" w:cs="宋体"/>
          <w:b/>
          <w:bCs/>
          <w:kern w:val="0"/>
          <w:sz w:val="28"/>
          <w:szCs w:val="28"/>
        </w:rPr>
        <w:t>注：本项目为不见面开标项目，开标当日，供应商不得到开标现场参加开标会议，供应商应当在投标截止时间前，登陆不见面开标大厅选择登陆三门峡市公共资源电子招投标系统进行登陆（网址为</w:t>
      </w:r>
      <w:r>
        <w:rPr>
          <w:rFonts w:ascii="宋体" w:hAnsi="宋体" w:cs="宋体"/>
          <w:b/>
          <w:bCs/>
          <w:kern w:val="0"/>
          <w:sz w:val="28"/>
          <w:szCs w:val="28"/>
        </w:rPr>
        <w:t>http://120.194.249.36:10094/BidOpening/bidopeninghallaction/hall/login</w:t>
      </w:r>
      <w:r>
        <w:rPr>
          <w:rFonts w:hint="eastAsia" w:ascii="宋体" w:hAnsi="宋体" w:cs="宋体"/>
          <w:b/>
          <w:bCs/>
          <w:kern w:val="0"/>
          <w:sz w:val="28"/>
          <w:szCs w:val="28"/>
        </w:rPr>
        <w:t>）,在线准时参加开标活动并进行响应性文件解密等。每位供应商的解密时间为开标时间起30分钟内完成。因供应商原因未能解密、解密失败或解密超时的将被拒绝。</w:t>
      </w:r>
    </w:p>
    <w:p w14:paraId="159D923C">
      <w:pPr>
        <w:widowControl/>
        <w:adjustRightInd w:val="0"/>
        <w:snapToGrid w:val="0"/>
        <w:spacing w:line="500" w:lineRule="exact"/>
        <w:ind w:firstLine="562" w:firstLineChars="200"/>
        <w:rPr>
          <w:rFonts w:ascii="宋体" w:hAnsi="宋体"/>
          <w:kern w:val="0"/>
          <w:sz w:val="28"/>
          <w:szCs w:val="28"/>
        </w:rPr>
      </w:pPr>
      <w:r>
        <w:rPr>
          <w:rFonts w:hint="eastAsia" w:ascii="宋体" w:hAnsi="宋体"/>
          <w:b/>
          <w:kern w:val="0"/>
          <w:sz w:val="28"/>
          <w:szCs w:val="28"/>
        </w:rPr>
        <w:t>温馨提示：本项目为电子化、无纸化交易项目，开标时不再接受任何纸质资料，为保证您能投标成功，请需仔细阅读竞争性磋商文件和三门峡市公共资源交易中心官网业务办理指南。</w:t>
      </w:r>
    </w:p>
    <w:p w14:paraId="27F67F40">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五、响应文件开启：</w:t>
      </w:r>
    </w:p>
    <w:p w14:paraId="609C7E5A">
      <w:pPr>
        <w:widowControl/>
        <w:shd w:val="clear" w:color="auto" w:fill="FFFFFF"/>
        <w:spacing w:line="500" w:lineRule="exact"/>
        <w:ind w:firstLine="560" w:firstLineChars="200"/>
        <w:rPr>
          <w:rFonts w:ascii="宋体" w:hAnsi="宋体"/>
          <w:color w:val="auto"/>
          <w:kern w:val="0"/>
          <w:sz w:val="28"/>
          <w:szCs w:val="28"/>
        </w:rPr>
      </w:pPr>
      <w:r>
        <w:rPr>
          <w:rFonts w:hint="eastAsia" w:ascii="宋体" w:hAnsi="宋体"/>
          <w:kern w:val="0"/>
          <w:sz w:val="28"/>
          <w:szCs w:val="28"/>
        </w:rPr>
        <w:t>1、</w:t>
      </w:r>
      <w:r>
        <w:rPr>
          <w:rFonts w:hint="eastAsia" w:ascii="宋体" w:hAnsi="宋体"/>
          <w:color w:val="auto"/>
          <w:kern w:val="0"/>
          <w:sz w:val="28"/>
          <w:szCs w:val="28"/>
        </w:rPr>
        <w:t>时间：</w:t>
      </w:r>
      <w:r>
        <w:rPr>
          <w:rFonts w:ascii="宋体" w:hAnsi="宋体"/>
          <w:color w:val="auto"/>
          <w:kern w:val="0"/>
          <w:sz w:val="28"/>
          <w:szCs w:val="28"/>
        </w:rPr>
        <w:t>202</w:t>
      </w:r>
      <w:r>
        <w:rPr>
          <w:rFonts w:hint="eastAsia" w:ascii="宋体" w:hAnsi="宋体"/>
          <w:color w:val="auto"/>
          <w:kern w:val="0"/>
          <w:sz w:val="28"/>
          <w:szCs w:val="28"/>
          <w:lang w:val="en-US" w:eastAsia="zh-CN"/>
        </w:rPr>
        <w:t>5</w:t>
      </w:r>
      <w:r>
        <w:rPr>
          <w:rFonts w:ascii="宋体" w:hAnsi="宋体"/>
          <w:color w:val="auto"/>
          <w:kern w:val="0"/>
          <w:sz w:val="28"/>
          <w:szCs w:val="28"/>
        </w:rPr>
        <w:t>年</w:t>
      </w:r>
      <w:r>
        <w:rPr>
          <w:rFonts w:hint="eastAsia" w:ascii="宋体" w:hAnsi="宋体"/>
          <w:color w:val="auto"/>
          <w:kern w:val="0"/>
          <w:sz w:val="28"/>
          <w:szCs w:val="28"/>
        </w:rPr>
        <w:t>8</w:t>
      </w:r>
      <w:r>
        <w:rPr>
          <w:rFonts w:ascii="宋体" w:hAnsi="宋体"/>
          <w:color w:val="auto"/>
          <w:kern w:val="0"/>
          <w:sz w:val="28"/>
          <w:szCs w:val="28"/>
        </w:rPr>
        <w:t>月</w:t>
      </w:r>
      <w:r>
        <w:rPr>
          <w:rFonts w:hint="eastAsia" w:ascii="宋体" w:hAnsi="宋体"/>
          <w:color w:val="auto"/>
          <w:kern w:val="0"/>
          <w:sz w:val="28"/>
          <w:szCs w:val="28"/>
          <w:lang w:val="en-US" w:eastAsia="zh-CN"/>
        </w:rPr>
        <w:t>25</w:t>
      </w:r>
      <w:r>
        <w:rPr>
          <w:rFonts w:ascii="宋体" w:hAnsi="宋体"/>
          <w:color w:val="auto"/>
          <w:kern w:val="0"/>
          <w:sz w:val="28"/>
          <w:szCs w:val="28"/>
        </w:rPr>
        <w:t>日</w:t>
      </w:r>
      <w:r>
        <w:rPr>
          <w:rFonts w:hint="eastAsia" w:ascii="宋体" w:hAnsi="宋体"/>
          <w:color w:val="auto"/>
          <w:kern w:val="0"/>
          <w:sz w:val="28"/>
          <w:szCs w:val="28"/>
        </w:rPr>
        <w:t>8时30分（北京时间）</w:t>
      </w:r>
    </w:p>
    <w:p w14:paraId="2C75E9E1">
      <w:pPr>
        <w:widowControl/>
        <w:shd w:val="clear" w:color="auto" w:fill="FFFFFF"/>
        <w:spacing w:line="50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2、地点：</w:t>
      </w:r>
      <w:r>
        <w:rPr>
          <w:rFonts w:hint="eastAsia" w:ascii="宋体" w:hAnsi="宋体"/>
          <w:color w:val="auto"/>
          <w:kern w:val="0"/>
          <w:sz w:val="28"/>
          <w:szCs w:val="28"/>
          <w:lang w:eastAsia="zh-CN"/>
        </w:rPr>
        <w:t>三门峡市陕州区公共资源交易中心开标一室</w:t>
      </w:r>
    </w:p>
    <w:p w14:paraId="7CCBE33D">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六、发布公告的媒介及招标公告期限</w:t>
      </w:r>
    </w:p>
    <w:p w14:paraId="775C9CA3">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本次竞争性磋商公告在《河南省政府采购网》、《三门峡市公共资源交易中心网》、《</w:t>
      </w:r>
      <w:r>
        <w:rPr>
          <w:rFonts w:hint="eastAsia" w:ascii="宋体" w:hAnsi="宋体"/>
          <w:kern w:val="0"/>
          <w:sz w:val="28"/>
          <w:szCs w:val="28"/>
          <w:lang w:val="en-US" w:eastAsia="zh-CN"/>
        </w:rPr>
        <w:t>中国招标投标公共服务平台</w:t>
      </w:r>
      <w:r>
        <w:rPr>
          <w:rFonts w:hint="eastAsia" w:ascii="宋体" w:hAnsi="宋体"/>
          <w:kern w:val="0"/>
          <w:sz w:val="28"/>
          <w:szCs w:val="28"/>
        </w:rPr>
        <w:t>》上发布。</w:t>
      </w:r>
    </w:p>
    <w:p w14:paraId="6775B38F">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七、其他补充事宜</w:t>
      </w:r>
    </w:p>
    <w:p w14:paraId="57950C8F">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1、供应商资料的提交：</w:t>
      </w:r>
    </w:p>
    <w:p w14:paraId="41A7144A">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本项目实行资格后审，审查内容以投标截止时间前在三门峡市公共资源交易供应商（供应商）市场主体库中上传的信息为准。规定时间外上传或更改的信息不作为评审依据。市场主体库上传信息必须内容齐全，真实有效，原件扫描件清晰可辨。否则，由此造成应得分而未得分或资格审查不合格等情况的，由供应商承担责任。</w:t>
      </w:r>
    </w:p>
    <w:p w14:paraId="63D75659">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具体操作详见《三门峡市公共资源交易供应商（供应商）市场主体库操作手册》。</w:t>
      </w:r>
    </w:p>
    <w:p w14:paraId="00C6DAC6">
      <w:pPr>
        <w:widowControl/>
        <w:shd w:val="clear" w:color="auto" w:fill="FFFFFF"/>
        <w:spacing w:line="500" w:lineRule="exact"/>
        <w:ind w:firstLine="560" w:firstLineChars="200"/>
        <w:rPr>
          <w:rFonts w:ascii="宋体" w:hAnsi="宋体"/>
          <w:kern w:val="0"/>
          <w:sz w:val="28"/>
          <w:szCs w:val="28"/>
        </w:rPr>
      </w:pPr>
      <w:r>
        <w:rPr>
          <w:rFonts w:hint="eastAsia" w:ascii="宋体" w:hAnsi="宋体"/>
          <w:kern w:val="0"/>
          <w:sz w:val="28"/>
          <w:szCs w:val="28"/>
        </w:rPr>
        <w:t>链接地址：</w:t>
      </w:r>
    </w:p>
    <w:p w14:paraId="724EE9B1">
      <w:pPr>
        <w:spacing w:line="440" w:lineRule="exact"/>
        <w:ind w:firstLine="560" w:firstLineChars="200"/>
        <w:rPr>
          <w:rFonts w:ascii="宋体" w:hAnsi="宋体"/>
          <w:sz w:val="28"/>
          <w:szCs w:val="28"/>
        </w:rPr>
      </w:pPr>
      <w:r>
        <w:rPr>
          <w:rFonts w:ascii="宋体" w:hAnsi="宋体"/>
          <w:sz w:val="28"/>
          <w:szCs w:val="28"/>
        </w:rPr>
        <w:t>http://gzjy.smx.gov.cn/spweb/SMX/InformationCenter/NewsDetail.do?CID=fdd6c8fc-bb0a-4c07-8715-d29609fc7a80&amp;ID=2896ba18-6dde-4e75-ac96-1c4906f8a56e</w:t>
      </w:r>
    </w:p>
    <w:p w14:paraId="1E2C18DE">
      <w:pPr>
        <w:widowControl/>
        <w:shd w:val="clear" w:color="auto" w:fill="FFFFFF"/>
        <w:spacing w:line="500" w:lineRule="exact"/>
        <w:ind w:firstLine="562" w:firstLineChars="200"/>
        <w:rPr>
          <w:rFonts w:ascii="宋体" w:hAnsi="宋体"/>
          <w:b/>
          <w:kern w:val="0"/>
          <w:sz w:val="28"/>
          <w:szCs w:val="28"/>
        </w:rPr>
      </w:pPr>
      <w:r>
        <w:rPr>
          <w:rFonts w:hint="eastAsia" w:ascii="宋体" w:hAnsi="宋体"/>
          <w:b/>
          <w:kern w:val="0"/>
          <w:sz w:val="28"/>
          <w:szCs w:val="28"/>
        </w:rPr>
        <w:t>注：在项目开标时间起至评标结束，市场主体库将处于锁定状态。如连续投报多个项目，市场主体库锁定时间也将延长，请供应商合理安排资料上传时间，尽可能早的将所有项目资料上传至三门峡市公共资源交易供应商（供应商）市场主体库。</w:t>
      </w:r>
    </w:p>
    <w:p w14:paraId="41CA31DE">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2、磋商保证金：</w:t>
      </w:r>
    </w:p>
    <w:p w14:paraId="2B224E7E">
      <w:pPr>
        <w:widowControl/>
        <w:shd w:val="clear" w:color="auto" w:fill="FFFFFF"/>
        <w:spacing w:line="500" w:lineRule="exact"/>
        <w:ind w:firstLine="560" w:firstLineChars="200"/>
        <w:rPr>
          <w:rFonts w:ascii="宋体" w:hAnsi="宋体" w:cs="宋体"/>
          <w:kern w:val="0"/>
          <w:sz w:val="28"/>
          <w:szCs w:val="28"/>
        </w:rPr>
      </w:pPr>
      <w:r>
        <w:rPr>
          <w:rFonts w:hint="eastAsia" w:ascii="宋体" w:hAnsi="宋体" w:cs="宋体"/>
          <w:kern w:val="0"/>
          <w:sz w:val="28"/>
          <w:szCs w:val="28"/>
        </w:rPr>
        <w:t>根据《河南省财政厅关于优化政府采购营商环境有关问题的通知》（豫财购【2019】4号）第6条的规定，磋商保证金不再收取，应出具承诺函。</w:t>
      </w:r>
    </w:p>
    <w:p w14:paraId="075A67B4">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3、其他事项：</w:t>
      </w:r>
    </w:p>
    <w:p w14:paraId="061653D6">
      <w:pPr>
        <w:widowControl/>
        <w:spacing w:line="50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）磋商所发生一切费用由各供应商自行承担，并承担相应的风险和责任。</w:t>
      </w:r>
    </w:p>
    <w:p w14:paraId="71B294E3">
      <w:pPr>
        <w:widowControl/>
        <w:spacing w:line="500" w:lineRule="exact"/>
        <w:ind w:firstLine="560" w:firstLineChars="200"/>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）供应商递交的磋商文件不论中标与否均不予退还。</w:t>
      </w:r>
    </w:p>
    <w:p w14:paraId="0BD921EC">
      <w:pPr>
        <w:spacing w:line="500" w:lineRule="exact"/>
        <w:ind w:firstLine="560" w:firstLineChars="200"/>
        <w:rPr>
          <w:rFonts w:ascii="宋体" w:hAnsi="宋体"/>
          <w:sz w:val="28"/>
          <w:szCs w:val="28"/>
        </w:rPr>
      </w:pPr>
      <w:r>
        <w:rPr>
          <w:rFonts w:hint="eastAsia" w:ascii="宋体" w:hAnsi="宋体"/>
          <w:sz w:val="28"/>
          <w:szCs w:val="28"/>
        </w:rPr>
        <w:t>（3）逾期上传或未按规定上传的电子磋商响应文件，采购人不予受理。</w:t>
      </w:r>
    </w:p>
    <w:p w14:paraId="3B4824A6">
      <w:pPr>
        <w:widowControl/>
        <w:shd w:val="clear" w:color="auto" w:fill="FFFFFF"/>
        <w:spacing w:line="500" w:lineRule="exact"/>
        <w:ind w:firstLine="562" w:firstLineChars="200"/>
        <w:rPr>
          <w:rFonts w:ascii="宋体" w:hAnsi="宋体" w:cs="宋体"/>
          <w:b/>
          <w:kern w:val="0"/>
          <w:sz w:val="28"/>
          <w:szCs w:val="28"/>
        </w:rPr>
      </w:pPr>
      <w:r>
        <w:rPr>
          <w:rFonts w:hint="eastAsia" w:ascii="宋体" w:hAnsi="宋体" w:cs="宋体"/>
          <w:b/>
          <w:kern w:val="0"/>
          <w:sz w:val="28"/>
          <w:szCs w:val="28"/>
        </w:rPr>
        <w:t>八、凡对本次招标提出询问，请按照以下方式联系</w:t>
      </w:r>
    </w:p>
    <w:p w14:paraId="75EC911C">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1.采购人信息</w:t>
      </w:r>
    </w:p>
    <w:p w14:paraId="39093698">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名称：</w:t>
      </w:r>
      <w:r>
        <w:rPr>
          <w:rFonts w:hint="eastAsia" w:ascii="宋体" w:hAnsi="宋体" w:eastAsia="宋体" w:cs="Times New Roman"/>
          <w:sz w:val="28"/>
          <w:szCs w:val="28"/>
          <w:lang w:eastAsia="zh-CN"/>
        </w:rPr>
        <w:t>三门峡市陕州区自然资源局</w:t>
      </w:r>
      <w:r>
        <w:rPr>
          <w:rFonts w:hint="eastAsia" w:ascii="宋体" w:hAnsi="宋体" w:eastAsia="宋体" w:cs="Times New Roman"/>
          <w:sz w:val="28"/>
          <w:szCs w:val="28"/>
        </w:rPr>
        <w:t xml:space="preserve"> </w:t>
      </w:r>
    </w:p>
    <w:p w14:paraId="73BCF8F7">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地址：</w:t>
      </w:r>
      <w:r>
        <w:rPr>
          <w:rFonts w:hint="eastAsia" w:ascii="宋体" w:hAnsi="宋体" w:eastAsia="宋体" w:cs="Times New Roman"/>
          <w:sz w:val="28"/>
          <w:szCs w:val="28"/>
          <w:lang w:eastAsia="zh-CN"/>
        </w:rPr>
        <w:t>三门峡市陕州区高阳路与永乐街交叉口向西</w:t>
      </w:r>
      <w:r>
        <w:rPr>
          <w:rFonts w:hint="eastAsia" w:ascii="宋体" w:hAnsi="宋体" w:eastAsia="宋体" w:cs="Times New Roman"/>
          <w:sz w:val="28"/>
          <w:szCs w:val="28"/>
        </w:rPr>
        <w:t xml:space="preserve">   </w:t>
      </w:r>
    </w:p>
    <w:p w14:paraId="0ACA95D9">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联系人：</w:t>
      </w:r>
      <w:r>
        <w:rPr>
          <w:rFonts w:hint="eastAsia" w:ascii="宋体" w:hAnsi="宋体" w:eastAsia="宋体" w:cs="Times New Roman"/>
          <w:sz w:val="28"/>
          <w:szCs w:val="28"/>
          <w:lang w:val="en-US" w:eastAsia="zh-CN"/>
        </w:rPr>
        <w:t>李</w:t>
      </w:r>
      <w:r>
        <w:rPr>
          <w:rFonts w:hint="eastAsia" w:ascii="宋体" w:hAnsi="宋体" w:eastAsia="宋体" w:cs="Times New Roman"/>
          <w:sz w:val="28"/>
          <w:szCs w:val="28"/>
        </w:rPr>
        <w:t xml:space="preserve">先生   </w:t>
      </w:r>
    </w:p>
    <w:p w14:paraId="1254757E">
      <w:pPr>
        <w:spacing w:line="50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联系方式：</w:t>
      </w:r>
      <w:r>
        <w:rPr>
          <w:rFonts w:hint="eastAsia" w:ascii="宋体" w:hAnsi="宋体" w:eastAsia="宋体" w:cs="Times New Roman"/>
          <w:sz w:val="28"/>
          <w:szCs w:val="28"/>
          <w:lang w:val="en-US" w:eastAsia="zh-CN"/>
        </w:rPr>
        <w:t>13103980912</w:t>
      </w:r>
    </w:p>
    <w:p w14:paraId="7D2BF1D5">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2.采购代理机构信息</w:t>
      </w:r>
    </w:p>
    <w:p w14:paraId="14012D25">
      <w:pPr>
        <w:spacing w:line="5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名称：</w:t>
      </w:r>
      <w:r>
        <w:rPr>
          <w:rFonts w:hint="eastAsia" w:ascii="宋体" w:hAnsi="宋体" w:eastAsia="宋体" w:cs="Times New Roman"/>
          <w:sz w:val="28"/>
          <w:szCs w:val="28"/>
          <w:lang w:eastAsia="zh-CN"/>
        </w:rPr>
        <w:t>河南盾览工程管理咨询有限公司</w:t>
      </w:r>
    </w:p>
    <w:p w14:paraId="2060B895">
      <w:pPr>
        <w:spacing w:line="5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地址：</w:t>
      </w:r>
      <w:r>
        <w:rPr>
          <w:rFonts w:hint="eastAsia" w:ascii="宋体" w:hAnsi="宋体" w:eastAsia="宋体" w:cs="Times New Roman"/>
          <w:sz w:val="28"/>
          <w:szCs w:val="28"/>
          <w:lang w:eastAsia="zh-CN"/>
        </w:rPr>
        <w:t>河南自贸试验区郑州片区(郑东)东风南路绿地之窗景峰座四楼011室</w:t>
      </w:r>
    </w:p>
    <w:p w14:paraId="07D8DA7D">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联系人：</w:t>
      </w:r>
      <w:r>
        <w:rPr>
          <w:rFonts w:hint="eastAsia" w:ascii="宋体" w:hAnsi="宋体" w:eastAsia="宋体" w:cs="Times New Roman"/>
          <w:sz w:val="28"/>
          <w:szCs w:val="28"/>
          <w:lang w:val="en-US" w:eastAsia="zh-CN"/>
        </w:rPr>
        <w:t>辛女士</w:t>
      </w:r>
    </w:p>
    <w:p w14:paraId="435249EA">
      <w:pPr>
        <w:spacing w:line="50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联系方式：</w:t>
      </w:r>
      <w:r>
        <w:rPr>
          <w:rFonts w:hint="eastAsia" w:ascii="宋体" w:hAnsi="宋体" w:eastAsia="宋体" w:cs="Times New Roman"/>
          <w:sz w:val="28"/>
          <w:szCs w:val="28"/>
          <w:lang w:eastAsia="zh-CN"/>
        </w:rPr>
        <w:t>13</w:t>
      </w:r>
      <w:r>
        <w:rPr>
          <w:rFonts w:hint="eastAsia" w:ascii="宋体" w:hAnsi="宋体" w:eastAsia="宋体" w:cs="Times New Roman"/>
          <w:sz w:val="28"/>
          <w:szCs w:val="28"/>
          <w:lang w:val="en-US" w:eastAsia="zh-CN"/>
        </w:rPr>
        <w:t>419801314</w:t>
      </w:r>
    </w:p>
    <w:p w14:paraId="519F004B">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3.监督单位信息</w:t>
      </w:r>
    </w:p>
    <w:p w14:paraId="02B32F80">
      <w:pPr>
        <w:spacing w:line="50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名称：三门峡市陕州区财政局政府采购监督管理科</w:t>
      </w:r>
    </w:p>
    <w:p w14:paraId="20D0C0F9">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val="en-US" w:eastAsia="zh-CN"/>
        </w:rPr>
        <w:t>联系方式：0398</w:t>
      </w:r>
      <w:r>
        <w:rPr>
          <w:rFonts w:hint="eastAsia" w:ascii="宋体" w:hAnsi="宋体" w:eastAsia="宋体" w:cs="Times New Roman"/>
          <w:sz w:val="28"/>
          <w:szCs w:val="28"/>
        </w:rPr>
        <w:t>-3839210</w:t>
      </w:r>
    </w:p>
    <w:p w14:paraId="05117832">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4.项目联系方式</w:t>
      </w:r>
    </w:p>
    <w:p w14:paraId="419A0419">
      <w:pPr>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联系人：</w:t>
      </w:r>
      <w:r>
        <w:rPr>
          <w:rFonts w:hint="eastAsia" w:ascii="宋体" w:hAnsi="宋体" w:eastAsia="宋体" w:cs="Times New Roman"/>
          <w:sz w:val="28"/>
          <w:szCs w:val="28"/>
          <w:lang w:val="en-US" w:eastAsia="zh-CN"/>
        </w:rPr>
        <w:t>辛女士</w:t>
      </w:r>
    </w:p>
    <w:p w14:paraId="708F0D48">
      <w:pPr>
        <w:spacing w:line="50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联系方式：</w:t>
      </w:r>
      <w:r>
        <w:rPr>
          <w:rFonts w:hint="eastAsia" w:ascii="宋体" w:hAnsi="宋体" w:eastAsia="宋体" w:cs="Times New Roman"/>
          <w:sz w:val="28"/>
          <w:szCs w:val="28"/>
          <w:lang w:eastAsia="zh-CN"/>
        </w:rPr>
        <w:t>13</w:t>
      </w:r>
      <w:r>
        <w:rPr>
          <w:rFonts w:hint="eastAsia" w:ascii="宋体" w:hAnsi="宋体" w:eastAsia="宋体" w:cs="Times New Roman"/>
          <w:sz w:val="28"/>
          <w:szCs w:val="28"/>
          <w:lang w:val="en-US" w:eastAsia="zh-CN"/>
        </w:rPr>
        <w:t>419801314</w:t>
      </w:r>
    </w:p>
    <w:p w14:paraId="624AC7BE">
      <w:pPr>
        <w:widowControl/>
        <w:spacing w:line="220" w:lineRule="atLeast"/>
        <w:ind w:firstLine="198"/>
        <w:jc w:val="center"/>
        <w:rPr>
          <w:rFonts w:ascii="宋体" w:hAnsi="宋体" w:eastAsia="微软雅黑"/>
          <w:b/>
          <w:bCs/>
          <w:kern w:val="0"/>
          <w:sz w:val="32"/>
          <w:szCs w:val="32"/>
          <w:shd w:val="clear" w:color="auto" w:fill="FFFFFF"/>
        </w:rPr>
      </w:pPr>
      <w:r>
        <w:rPr>
          <w:rFonts w:ascii="宋体" w:hAnsi="宋体" w:eastAsia="微软雅黑"/>
          <w:b/>
          <w:bCs/>
          <w:color w:val="000000"/>
          <w:kern w:val="0"/>
          <w:sz w:val="32"/>
          <w:szCs w:val="32"/>
          <w:shd w:val="clear" w:color="auto" w:fill="FFFFFF"/>
        </w:rPr>
        <w:br w:type="page"/>
      </w:r>
      <w:r>
        <w:rPr>
          <w:rFonts w:hint="eastAsia" w:ascii="宋体" w:hAnsi="宋体" w:eastAsia="微软雅黑"/>
          <w:b/>
          <w:bCs/>
          <w:color w:val="000000"/>
          <w:kern w:val="0"/>
          <w:sz w:val="32"/>
          <w:szCs w:val="32"/>
          <w:shd w:val="clear" w:color="auto" w:fill="FFFFFF"/>
        </w:rPr>
        <w:t>第二章  供应商</w:t>
      </w:r>
      <w:r>
        <w:rPr>
          <w:rFonts w:hint="eastAsia" w:ascii="宋体" w:hAnsi="宋体" w:eastAsia="微软雅黑"/>
          <w:b/>
          <w:bCs/>
          <w:kern w:val="0"/>
          <w:sz w:val="32"/>
          <w:szCs w:val="32"/>
          <w:shd w:val="clear" w:color="auto" w:fill="FFFFFF"/>
        </w:rPr>
        <w:t>须知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1842"/>
        <w:gridCol w:w="6838"/>
      </w:tblGrid>
      <w:tr w14:paraId="6A3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D3A7EC">
            <w:pPr>
              <w:widowControl/>
              <w:adjustRightInd w:val="0"/>
              <w:snapToGrid w:val="0"/>
              <w:jc w:val="left"/>
              <w:rPr>
                <w:rFonts w:ascii="宋体" w:hAnsi="宋体" w:cs="Calibri"/>
                <w:kern w:val="0"/>
                <w:sz w:val="24"/>
                <w:szCs w:val="24"/>
              </w:rPr>
            </w:pPr>
            <w:r>
              <w:rPr>
                <w:rFonts w:hint="eastAsia" w:ascii="宋体" w:hAnsi="宋体"/>
                <w:kern w:val="0"/>
                <w:sz w:val="24"/>
                <w:szCs w:val="24"/>
              </w:rPr>
              <w:t>条款号</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B771066">
            <w:pPr>
              <w:widowControl/>
              <w:adjustRightInd w:val="0"/>
              <w:snapToGrid w:val="0"/>
              <w:ind w:right="105" w:rightChars="50"/>
              <w:jc w:val="center"/>
              <w:rPr>
                <w:rFonts w:ascii="宋体" w:hAnsi="宋体" w:cs="Calibri"/>
                <w:kern w:val="0"/>
                <w:sz w:val="24"/>
                <w:szCs w:val="24"/>
              </w:rPr>
            </w:pPr>
            <w:r>
              <w:rPr>
                <w:rFonts w:hint="eastAsia" w:ascii="宋体" w:hAnsi="宋体"/>
                <w:kern w:val="0"/>
                <w:sz w:val="24"/>
                <w:szCs w:val="24"/>
              </w:rPr>
              <w:t>条款名称</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2871482">
            <w:pPr>
              <w:widowControl/>
              <w:adjustRightInd w:val="0"/>
              <w:snapToGrid w:val="0"/>
              <w:ind w:right="105" w:rightChars="50"/>
              <w:jc w:val="center"/>
              <w:rPr>
                <w:rFonts w:ascii="宋体" w:hAnsi="宋体" w:cs="Calibri"/>
                <w:kern w:val="0"/>
                <w:sz w:val="24"/>
                <w:szCs w:val="24"/>
              </w:rPr>
            </w:pPr>
            <w:r>
              <w:rPr>
                <w:rFonts w:hint="eastAsia" w:ascii="宋体" w:hAnsi="宋体"/>
                <w:kern w:val="0"/>
                <w:sz w:val="24"/>
                <w:szCs w:val="24"/>
              </w:rPr>
              <w:t>编列内容</w:t>
            </w:r>
          </w:p>
        </w:tc>
      </w:tr>
      <w:tr w14:paraId="0E38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022"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BF0BD3">
            <w:pPr>
              <w:widowControl/>
              <w:adjustRightInd w:val="0"/>
              <w:snapToGrid w:val="0"/>
              <w:ind w:right="105" w:rightChars="50"/>
              <w:jc w:val="left"/>
              <w:rPr>
                <w:rFonts w:ascii="宋体" w:hAnsi="宋体" w:cs="Calibri"/>
                <w:kern w:val="0"/>
                <w:sz w:val="24"/>
                <w:szCs w:val="24"/>
              </w:rPr>
            </w:pPr>
            <w:r>
              <w:rPr>
                <w:rFonts w:hint="eastAsia" w:ascii="宋体" w:hAnsi="宋体"/>
                <w:kern w:val="0"/>
                <w:sz w:val="24"/>
                <w:szCs w:val="24"/>
              </w:rPr>
              <w:t>1.1</w:t>
            </w:r>
          </w:p>
        </w:tc>
        <w:tc>
          <w:tcPr>
            <w:tcW w:w="184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FA5345E">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采购人</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98FBE18">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名称：</w:t>
            </w:r>
            <w:r>
              <w:rPr>
                <w:rFonts w:hint="eastAsia" w:ascii="宋体" w:hAnsi="宋体" w:eastAsia="宋体" w:cs="Calibri"/>
                <w:kern w:val="0"/>
                <w:sz w:val="24"/>
                <w:szCs w:val="24"/>
                <w:lang w:eastAsia="zh-CN"/>
              </w:rPr>
              <w:t>三门峡市陕州区自然资源局</w:t>
            </w:r>
            <w:r>
              <w:rPr>
                <w:rFonts w:hint="eastAsia" w:ascii="宋体" w:hAnsi="宋体" w:eastAsia="宋体" w:cs="Calibri"/>
                <w:kern w:val="0"/>
                <w:sz w:val="24"/>
                <w:szCs w:val="24"/>
              </w:rPr>
              <w:t xml:space="preserve"> </w:t>
            </w:r>
          </w:p>
          <w:p w14:paraId="5C0E988D">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地址：</w:t>
            </w:r>
            <w:r>
              <w:rPr>
                <w:rFonts w:hint="eastAsia" w:ascii="宋体" w:hAnsi="宋体" w:eastAsia="宋体" w:cs="Calibri"/>
                <w:kern w:val="0"/>
                <w:sz w:val="24"/>
                <w:szCs w:val="24"/>
                <w:lang w:eastAsia="zh-CN"/>
              </w:rPr>
              <w:t>三门峡市陕州区高阳路与永乐街交叉口向西</w:t>
            </w:r>
            <w:r>
              <w:rPr>
                <w:rFonts w:hint="eastAsia" w:ascii="宋体" w:hAnsi="宋体" w:eastAsia="宋体" w:cs="Calibri"/>
                <w:kern w:val="0"/>
                <w:sz w:val="24"/>
                <w:szCs w:val="24"/>
              </w:rPr>
              <w:t xml:space="preserve">   </w:t>
            </w:r>
          </w:p>
          <w:p w14:paraId="10EC269E">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联系人：</w:t>
            </w:r>
            <w:r>
              <w:rPr>
                <w:rFonts w:hint="eastAsia" w:ascii="宋体" w:hAnsi="宋体" w:eastAsia="宋体" w:cs="Calibri"/>
                <w:kern w:val="0"/>
                <w:sz w:val="24"/>
                <w:szCs w:val="24"/>
                <w:lang w:val="en-US" w:eastAsia="zh-CN"/>
              </w:rPr>
              <w:t>李</w:t>
            </w:r>
            <w:r>
              <w:rPr>
                <w:rFonts w:hint="eastAsia" w:ascii="宋体" w:hAnsi="宋体" w:eastAsia="宋体" w:cs="Calibri"/>
                <w:kern w:val="0"/>
                <w:sz w:val="24"/>
                <w:szCs w:val="24"/>
              </w:rPr>
              <w:t xml:space="preserve">先生   </w:t>
            </w:r>
          </w:p>
          <w:p w14:paraId="0314996E">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联系方式：</w:t>
            </w:r>
            <w:r>
              <w:rPr>
                <w:rFonts w:hint="eastAsia" w:ascii="宋体" w:hAnsi="宋体" w:eastAsia="宋体" w:cs="Calibri"/>
                <w:kern w:val="0"/>
                <w:sz w:val="24"/>
                <w:szCs w:val="24"/>
                <w:lang w:val="en-US" w:eastAsia="zh-CN"/>
              </w:rPr>
              <w:t>13103980912</w:t>
            </w:r>
            <w:r>
              <w:rPr>
                <w:rFonts w:hint="eastAsia" w:ascii="宋体" w:hAnsi="宋体" w:eastAsia="宋体" w:cs="Calibri"/>
                <w:kern w:val="0"/>
                <w:sz w:val="24"/>
                <w:szCs w:val="24"/>
              </w:rPr>
              <w:t xml:space="preserve">        </w:t>
            </w:r>
          </w:p>
        </w:tc>
      </w:tr>
      <w:tr w14:paraId="4327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022"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3C5F42">
            <w:pPr>
              <w:widowControl/>
              <w:adjustRightInd w:val="0"/>
              <w:snapToGrid w:val="0"/>
              <w:ind w:right="105" w:rightChars="50"/>
              <w:jc w:val="left"/>
              <w:rPr>
                <w:rFonts w:ascii="宋体" w:hAnsi="宋体" w:cs="Calibri"/>
                <w:color w:val="000000"/>
                <w:kern w:val="0"/>
                <w:sz w:val="24"/>
                <w:szCs w:val="24"/>
              </w:rPr>
            </w:pPr>
            <w:r>
              <w:rPr>
                <w:rFonts w:hint="eastAsia" w:ascii="宋体" w:hAnsi="宋体"/>
                <w:color w:val="000000"/>
                <w:kern w:val="0"/>
                <w:sz w:val="24"/>
                <w:szCs w:val="24"/>
              </w:rPr>
              <w:t>1.2</w:t>
            </w:r>
          </w:p>
        </w:tc>
        <w:tc>
          <w:tcPr>
            <w:tcW w:w="184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3F2518D">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采购代理机构</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A0FB72E">
            <w:pPr>
              <w:widowControl/>
              <w:adjustRightInd w:val="0"/>
              <w:snapToGrid w:val="0"/>
              <w:ind w:right="105" w:rightChars="50"/>
              <w:jc w:val="left"/>
              <w:rPr>
                <w:rFonts w:hint="eastAsia" w:ascii="宋体" w:hAnsi="宋体" w:eastAsia="宋体" w:cs="Calibri"/>
                <w:kern w:val="0"/>
                <w:sz w:val="24"/>
                <w:szCs w:val="24"/>
                <w:lang w:eastAsia="zh-CN"/>
              </w:rPr>
            </w:pPr>
            <w:r>
              <w:rPr>
                <w:rFonts w:hint="eastAsia" w:ascii="宋体" w:hAnsi="宋体" w:eastAsia="宋体" w:cs="Calibri"/>
                <w:kern w:val="0"/>
                <w:sz w:val="24"/>
                <w:szCs w:val="24"/>
              </w:rPr>
              <w:t>名称：</w:t>
            </w:r>
            <w:r>
              <w:rPr>
                <w:rFonts w:hint="eastAsia" w:ascii="宋体" w:hAnsi="宋体" w:eastAsia="宋体" w:cs="Calibri"/>
                <w:kern w:val="0"/>
                <w:sz w:val="24"/>
                <w:szCs w:val="24"/>
                <w:lang w:eastAsia="zh-CN"/>
              </w:rPr>
              <w:t>河南盾览工程管理咨询有限公司</w:t>
            </w:r>
          </w:p>
          <w:p w14:paraId="66B47EAE">
            <w:pPr>
              <w:widowControl/>
              <w:adjustRightInd w:val="0"/>
              <w:snapToGrid w:val="0"/>
              <w:ind w:right="105" w:rightChars="50"/>
              <w:jc w:val="left"/>
              <w:rPr>
                <w:rFonts w:hint="eastAsia" w:ascii="宋体" w:hAnsi="宋体" w:eastAsia="宋体" w:cs="Calibri"/>
                <w:kern w:val="0"/>
                <w:sz w:val="24"/>
                <w:szCs w:val="24"/>
                <w:lang w:eastAsia="zh-CN"/>
              </w:rPr>
            </w:pPr>
            <w:r>
              <w:rPr>
                <w:rFonts w:hint="eastAsia" w:ascii="宋体" w:hAnsi="宋体" w:eastAsia="宋体" w:cs="Calibri"/>
                <w:kern w:val="0"/>
                <w:sz w:val="24"/>
                <w:szCs w:val="24"/>
              </w:rPr>
              <w:t>地址：</w:t>
            </w:r>
            <w:r>
              <w:rPr>
                <w:rFonts w:hint="eastAsia" w:ascii="宋体" w:hAnsi="宋体" w:eastAsia="宋体" w:cs="Calibri"/>
                <w:kern w:val="0"/>
                <w:sz w:val="24"/>
                <w:szCs w:val="24"/>
                <w:lang w:eastAsia="zh-CN"/>
              </w:rPr>
              <w:t>河南自贸试验区郑州片区(郑东)东风南路绿地之窗景峰座四楼011室</w:t>
            </w:r>
          </w:p>
          <w:p w14:paraId="12BE6659">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联系人：</w:t>
            </w:r>
            <w:r>
              <w:rPr>
                <w:rFonts w:hint="eastAsia" w:ascii="宋体" w:hAnsi="宋体" w:eastAsia="宋体" w:cs="Calibri"/>
                <w:kern w:val="0"/>
                <w:sz w:val="24"/>
                <w:szCs w:val="24"/>
                <w:lang w:val="en-US" w:eastAsia="zh-CN"/>
              </w:rPr>
              <w:t>辛女士</w:t>
            </w:r>
          </w:p>
          <w:p w14:paraId="58477D2C">
            <w:pPr>
              <w:widowControl/>
              <w:adjustRightInd w:val="0"/>
              <w:snapToGrid w:val="0"/>
              <w:ind w:right="105" w:rightChars="50"/>
              <w:jc w:val="left"/>
              <w:rPr>
                <w:rFonts w:hint="eastAsia" w:ascii="宋体" w:hAnsi="宋体" w:eastAsia="宋体" w:cs="Calibri"/>
                <w:kern w:val="0"/>
                <w:sz w:val="24"/>
                <w:szCs w:val="24"/>
              </w:rPr>
            </w:pPr>
            <w:r>
              <w:rPr>
                <w:rFonts w:hint="eastAsia" w:ascii="宋体" w:hAnsi="宋体" w:eastAsia="宋体" w:cs="Calibri"/>
                <w:kern w:val="0"/>
                <w:sz w:val="24"/>
                <w:szCs w:val="24"/>
              </w:rPr>
              <w:t>联系方式：</w:t>
            </w:r>
            <w:r>
              <w:rPr>
                <w:rFonts w:hint="eastAsia" w:ascii="宋体" w:hAnsi="宋体" w:eastAsia="宋体" w:cs="Calibri"/>
                <w:kern w:val="0"/>
                <w:sz w:val="24"/>
                <w:szCs w:val="24"/>
                <w:lang w:eastAsia="zh-CN"/>
              </w:rPr>
              <w:t>13</w:t>
            </w:r>
            <w:r>
              <w:rPr>
                <w:rFonts w:hint="eastAsia" w:ascii="宋体" w:hAnsi="宋体" w:eastAsia="宋体" w:cs="Calibri"/>
                <w:kern w:val="0"/>
                <w:sz w:val="24"/>
                <w:szCs w:val="24"/>
                <w:lang w:val="en-US" w:eastAsia="zh-CN"/>
              </w:rPr>
              <w:t>419801314</w:t>
            </w:r>
          </w:p>
        </w:tc>
      </w:tr>
      <w:tr w14:paraId="057E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475C46">
            <w:pPr>
              <w:widowControl/>
              <w:adjustRightInd w:val="0"/>
              <w:snapToGrid w:val="0"/>
              <w:ind w:right="105" w:rightChars="50"/>
              <w:jc w:val="left"/>
              <w:rPr>
                <w:rFonts w:ascii="宋体" w:hAnsi="宋体" w:cs="Calibri"/>
                <w:color w:val="000000"/>
                <w:kern w:val="0"/>
                <w:sz w:val="24"/>
                <w:szCs w:val="24"/>
              </w:rPr>
            </w:pPr>
            <w:r>
              <w:rPr>
                <w:rFonts w:hint="eastAsia" w:ascii="宋体" w:hAnsi="宋体"/>
                <w:color w:val="000000"/>
                <w:kern w:val="0"/>
                <w:sz w:val="24"/>
                <w:szCs w:val="24"/>
              </w:rPr>
              <w:t>1.3</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666042D">
            <w:pPr>
              <w:widowControl/>
              <w:adjustRightInd w:val="0"/>
              <w:snapToGrid w:val="0"/>
              <w:jc w:val="center"/>
              <w:rPr>
                <w:rFonts w:ascii="宋体" w:hAnsi="宋体" w:cs="Calibri"/>
                <w:kern w:val="0"/>
                <w:sz w:val="24"/>
                <w:szCs w:val="24"/>
              </w:rPr>
            </w:pPr>
            <w:r>
              <w:rPr>
                <w:rFonts w:hint="eastAsia" w:ascii="宋体" w:hAnsi="宋体"/>
                <w:kern w:val="0"/>
                <w:sz w:val="24"/>
                <w:szCs w:val="24"/>
              </w:rPr>
              <w:t>项目名称</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7383CC0">
            <w:pPr>
              <w:widowControl/>
              <w:adjustRightInd w:val="0"/>
              <w:snapToGrid w:val="0"/>
              <w:ind w:right="105" w:rightChars="50"/>
              <w:jc w:val="left"/>
              <w:rPr>
                <w:rFonts w:hint="eastAsia" w:ascii="宋体" w:hAnsi="宋体" w:eastAsia="宋体" w:cs="Calibri"/>
                <w:kern w:val="0"/>
                <w:sz w:val="24"/>
                <w:szCs w:val="24"/>
                <w:lang w:eastAsia="zh-CN"/>
              </w:rPr>
            </w:pPr>
            <w:r>
              <w:rPr>
                <w:rFonts w:hint="eastAsia" w:ascii="宋体" w:hAnsi="宋体"/>
                <w:kern w:val="0"/>
                <w:sz w:val="24"/>
                <w:szCs w:val="24"/>
                <w:lang w:eastAsia="zh-CN"/>
              </w:rPr>
              <w:t>不动产业务系统云平台服务项目（</w:t>
            </w:r>
            <w:r>
              <w:rPr>
                <w:rFonts w:hint="eastAsia" w:ascii="宋体" w:hAnsi="宋体"/>
                <w:kern w:val="0"/>
                <w:sz w:val="24"/>
                <w:szCs w:val="24"/>
                <w:lang w:val="en-US" w:eastAsia="zh-CN"/>
              </w:rPr>
              <w:t>二次</w:t>
            </w:r>
            <w:r>
              <w:rPr>
                <w:rFonts w:hint="eastAsia" w:ascii="宋体" w:hAnsi="宋体"/>
                <w:kern w:val="0"/>
                <w:sz w:val="24"/>
                <w:szCs w:val="24"/>
                <w:lang w:eastAsia="zh-CN"/>
              </w:rPr>
              <w:t>）</w:t>
            </w:r>
          </w:p>
        </w:tc>
      </w:tr>
      <w:tr w14:paraId="5085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DC2642">
            <w:pPr>
              <w:widowControl/>
              <w:adjustRightInd w:val="0"/>
              <w:snapToGrid w:val="0"/>
              <w:ind w:right="105" w:rightChars="50"/>
              <w:jc w:val="left"/>
              <w:rPr>
                <w:rFonts w:ascii="宋体" w:hAnsi="宋体" w:cs="Calibri"/>
                <w:color w:val="000000"/>
                <w:kern w:val="0"/>
                <w:sz w:val="24"/>
                <w:szCs w:val="24"/>
              </w:rPr>
            </w:pPr>
            <w:r>
              <w:rPr>
                <w:rFonts w:hint="eastAsia" w:ascii="宋体" w:hAnsi="宋体"/>
                <w:color w:val="000000"/>
                <w:kern w:val="0"/>
                <w:sz w:val="24"/>
                <w:szCs w:val="24"/>
              </w:rPr>
              <w:t>1.4</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2A6AB1F">
            <w:pPr>
              <w:widowControl/>
              <w:adjustRightInd w:val="0"/>
              <w:snapToGrid w:val="0"/>
              <w:jc w:val="center"/>
              <w:rPr>
                <w:rFonts w:ascii="宋体" w:hAnsi="宋体" w:cs="Calibri"/>
                <w:kern w:val="0"/>
                <w:sz w:val="24"/>
                <w:szCs w:val="24"/>
              </w:rPr>
            </w:pPr>
            <w:r>
              <w:rPr>
                <w:rFonts w:hint="eastAsia" w:ascii="宋体" w:hAnsi="宋体"/>
                <w:kern w:val="0"/>
                <w:sz w:val="24"/>
                <w:szCs w:val="24"/>
              </w:rPr>
              <w:t>服务期限</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FAFAFEC">
            <w:pPr>
              <w:widowControl/>
              <w:adjustRightInd w:val="0"/>
              <w:snapToGrid w:val="0"/>
              <w:ind w:right="105" w:rightChars="50"/>
              <w:jc w:val="left"/>
              <w:rPr>
                <w:rFonts w:hint="eastAsia" w:ascii="宋体" w:hAnsi="宋体" w:eastAsia="宋体" w:cs="Calibri"/>
                <w:kern w:val="0"/>
                <w:sz w:val="24"/>
                <w:szCs w:val="24"/>
                <w:lang w:eastAsia="zh-CN"/>
              </w:rPr>
            </w:pPr>
            <w:r>
              <w:rPr>
                <w:rFonts w:hint="eastAsia" w:ascii="宋体" w:hAnsi="宋体" w:cs="Calibri"/>
                <w:color w:val="auto"/>
                <w:kern w:val="0"/>
                <w:sz w:val="24"/>
                <w:szCs w:val="24"/>
                <w:lang w:eastAsia="zh-CN"/>
              </w:rPr>
              <w:t>1年</w:t>
            </w:r>
          </w:p>
        </w:tc>
      </w:tr>
      <w:tr w14:paraId="5A31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6C86C9">
            <w:pPr>
              <w:widowControl/>
              <w:adjustRightInd w:val="0"/>
              <w:snapToGrid w:val="0"/>
              <w:ind w:right="105" w:rightChars="50"/>
              <w:jc w:val="left"/>
              <w:rPr>
                <w:rFonts w:ascii="宋体" w:hAnsi="宋体"/>
                <w:color w:val="000000"/>
                <w:kern w:val="0"/>
                <w:sz w:val="24"/>
                <w:szCs w:val="24"/>
              </w:rPr>
            </w:pPr>
            <w:r>
              <w:rPr>
                <w:rFonts w:hint="eastAsia" w:ascii="宋体" w:hAnsi="宋体"/>
                <w:color w:val="000000"/>
                <w:kern w:val="0"/>
                <w:sz w:val="24"/>
                <w:szCs w:val="24"/>
              </w:rPr>
              <w:t>1.5</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17667C">
            <w:pPr>
              <w:widowControl/>
              <w:adjustRightInd w:val="0"/>
              <w:snapToGrid w:val="0"/>
              <w:jc w:val="center"/>
              <w:rPr>
                <w:rFonts w:ascii="宋体" w:hAnsi="宋体"/>
                <w:kern w:val="0"/>
                <w:sz w:val="24"/>
                <w:szCs w:val="24"/>
              </w:rPr>
            </w:pPr>
            <w:r>
              <w:rPr>
                <w:rFonts w:hint="eastAsia" w:ascii="宋体" w:hAnsi="宋体"/>
                <w:kern w:val="0"/>
                <w:sz w:val="24"/>
                <w:szCs w:val="24"/>
              </w:rPr>
              <w:t>质量要求</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4621540">
            <w:pPr>
              <w:widowControl/>
              <w:adjustRightInd w:val="0"/>
              <w:snapToGrid w:val="0"/>
              <w:ind w:right="105" w:rightChars="50"/>
              <w:jc w:val="left"/>
              <w:rPr>
                <w:rFonts w:ascii="宋体" w:hAnsi="宋体" w:cs="Calibri"/>
                <w:kern w:val="0"/>
                <w:sz w:val="24"/>
                <w:szCs w:val="24"/>
              </w:rPr>
            </w:pPr>
            <w:r>
              <w:rPr>
                <w:rFonts w:hint="eastAsia" w:ascii="宋体" w:hAnsi="宋体" w:cs="Calibri"/>
                <w:kern w:val="0"/>
                <w:sz w:val="24"/>
                <w:szCs w:val="24"/>
              </w:rPr>
              <w:t>合格，符合国家相关质量验收标准</w:t>
            </w:r>
          </w:p>
        </w:tc>
      </w:tr>
      <w:tr w14:paraId="2E6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ADFD6E">
            <w:pPr>
              <w:widowControl/>
              <w:adjustRightInd w:val="0"/>
              <w:snapToGrid w:val="0"/>
              <w:ind w:right="105" w:rightChars="50"/>
              <w:jc w:val="left"/>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1.6</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D2033E8">
            <w:pPr>
              <w:widowControl/>
              <w:adjustRightInd w:val="0"/>
              <w:snapToGrid w:val="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项目地点</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38062A">
            <w:pPr>
              <w:widowControl/>
              <w:adjustRightInd w:val="0"/>
              <w:snapToGrid w:val="0"/>
              <w:ind w:right="105" w:rightChars="50"/>
              <w:jc w:val="left"/>
              <w:rPr>
                <w:rFonts w:hint="eastAsia" w:ascii="宋体" w:hAnsi="宋体" w:cs="Calibri"/>
                <w:kern w:val="0"/>
                <w:sz w:val="24"/>
                <w:szCs w:val="24"/>
              </w:rPr>
            </w:pPr>
            <w:r>
              <w:rPr>
                <w:rFonts w:hint="eastAsia" w:ascii="宋体" w:hAnsi="宋体" w:cs="Calibri"/>
                <w:kern w:val="0"/>
                <w:sz w:val="24"/>
                <w:szCs w:val="24"/>
              </w:rPr>
              <w:t>采购人指定地点</w:t>
            </w:r>
          </w:p>
        </w:tc>
      </w:tr>
      <w:tr w14:paraId="068D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3C8257">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7</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7ED807">
            <w:pPr>
              <w:widowControl/>
              <w:adjustRightInd w:val="0"/>
              <w:snapToGrid w:val="0"/>
              <w:ind w:right="105" w:rightChars="50" w:firstLine="480" w:firstLineChars="200"/>
              <w:jc w:val="left"/>
              <w:rPr>
                <w:rFonts w:hint="eastAsia" w:ascii="宋体" w:hAnsi="宋体" w:cs="Calibri"/>
                <w:kern w:val="0"/>
                <w:sz w:val="24"/>
                <w:szCs w:val="24"/>
              </w:rPr>
            </w:pPr>
            <w:r>
              <w:rPr>
                <w:rFonts w:hint="eastAsia" w:ascii="宋体" w:hAnsi="宋体" w:cs="Calibri"/>
                <w:kern w:val="0"/>
                <w:sz w:val="24"/>
                <w:szCs w:val="24"/>
              </w:rPr>
              <w:t>质保期</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28F24FA">
            <w:pPr>
              <w:widowControl/>
              <w:adjustRightInd w:val="0"/>
              <w:snapToGrid w:val="0"/>
              <w:ind w:right="105" w:rightChars="50"/>
              <w:jc w:val="left"/>
              <w:rPr>
                <w:rFonts w:hint="eastAsia" w:ascii="宋体" w:hAnsi="宋体" w:cs="Calibri"/>
                <w:kern w:val="0"/>
                <w:sz w:val="24"/>
                <w:szCs w:val="24"/>
                <w:lang w:eastAsia="zh-CN"/>
              </w:rPr>
            </w:pPr>
            <w:r>
              <w:rPr>
                <w:rFonts w:hint="eastAsia" w:ascii="宋体" w:hAnsi="宋体" w:cs="Calibri"/>
                <w:kern w:val="0"/>
                <w:sz w:val="24"/>
                <w:szCs w:val="24"/>
              </w:rPr>
              <w:t>按国家规定</w:t>
            </w:r>
          </w:p>
        </w:tc>
      </w:tr>
      <w:tr w14:paraId="50FA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8F3103">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8</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265EC0">
            <w:pPr>
              <w:widowControl/>
              <w:adjustRightInd w:val="0"/>
              <w:snapToGrid w:val="0"/>
              <w:jc w:val="center"/>
              <w:rPr>
                <w:rFonts w:hint="eastAsia" w:ascii="宋体" w:hAnsi="宋体"/>
                <w:kern w:val="0"/>
                <w:sz w:val="24"/>
                <w:szCs w:val="24"/>
              </w:rPr>
            </w:pPr>
            <w:r>
              <w:rPr>
                <w:rFonts w:hint="eastAsia" w:ascii="宋体" w:hAnsi="宋体"/>
                <w:kern w:val="0"/>
                <w:sz w:val="24"/>
                <w:szCs w:val="24"/>
              </w:rPr>
              <w:t>招标控制价</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8BE5835">
            <w:pPr>
              <w:widowControl/>
              <w:adjustRightInd w:val="0"/>
              <w:snapToGrid w:val="0"/>
              <w:ind w:right="105" w:rightChars="50"/>
              <w:jc w:val="left"/>
              <w:rPr>
                <w:rFonts w:ascii="宋体" w:hAnsi="宋体" w:cs="Calibri"/>
                <w:kern w:val="0"/>
                <w:sz w:val="24"/>
                <w:szCs w:val="24"/>
              </w:rPr>
            </w:pPr>
            <w:r>
              <w:rPr>
                <w:rFonts w:hint="eastAsia" w:ascii="宋体" w:hAnsi="宋体" w:cs="Calibri"/>
                <w:kern w:val="0"/>
                <w:sz w:val="24"/>
                <w:szCs w:val="24"/>
                <w:lang w:eastAsia="zh-CN"/>
              </w:rPr>
              <w:t>350000.00</w:t>
            </w:r>
            <w:r>
              <w:rPr>
                <w:rFonts w:hint="eastAsia" w:ascii="宋体" w:hAnsi="宋体" w:cs="Calibri"/>
                <w:kern w:val="0"/>
                <w:sz w:val="24"/>
                <w:szCs w:val="24"/>
              </w:rPr>
              <w:t>元</w:t>
            </w:r>
          </w:p>
        </w:tc>
      </w:tr>
      <w:tr w14:paraId="264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B94A76">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s="Calibri"/>
                <w:color w:val="000000"/>
                <w:kern w:val="0"/>
                <w:sz w:val="24"/>
                <w:szCs w:val="24"/>
              </w:rPr>
              <w:t>1.</w:t>
            </w:r>
            <w:r>
              <w:rPr>
                <w:rFonts w:hint="eastAsia" w:ascii="宋体" w:hAnsi="宋体" w:cs="Calibri"/>
                <w:color w:val="000000"/>
                <w:kern w:val="0"/>
                <w:sz w:val="24"/>
                <w:szCs w:val="24"/>
                <w:lang w:val="en-US" w:eastAsia="zh-CN"/>
              </w:rPr>
              <w:t>9</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9E31B7E">
            <w:pPr>
              <w:widowControl/>
              <w:adjustRightInd w:val="0"/>
              <w:snapToGrid w:val="0"/>
              <w:jc w:val="center"/>
              <w:rPr>
                <w:rFonts w:ascii="宋体" w:hAnsi="宋体" w:cs="Calibri"/>
                <w:kern w:val="0"/>
                <w:sz w:val="24"/>
                <w:szCs w:val="24"/>
              </w:rPr>
            </w:pPr>
            <w:r>
              <w:rPr>
                <w:rFonts w:hint="eastAsia" w:ascii="宋体" w:hAnsi="宋体"/>
                <w:kern w:val="0"/>
                <w:sz w:val="24"/>
                <w:szCs w:val="24"/>
              </w:rPr>
              <w:t>资金落实情况</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A8A8A9">
            <w:pPr>
              <w:widowControl/>
              <w:adjustRightInd w:val="0"/>
              <w:snapToGrid w:val="0"/>
              <w:ind w:right="105" w:rightChars="50"/>
              <w:jc w:val="left"/>
              <w:rPr>
                <w:rFonts w:ascii="宋体" w:hAnsi="宋体" w:cs="Calibri"/>
                <w:kern w:val="0"/>
                <w:sz w:val="24"/>
                <w:szCs w:val="24"/>
              </w:rPr>
            </w:pPr>
            <w:r>
              <w:rPr>
                <w:rFonts w:hint="eastAsia" w:ascii="宋体" w:hAnsi="宋体"/>
                <w:kern w:val="0"/>
                <w:sz w:val="24"/>
                <w:szCs w:val="24"/>
              </w:rPr>
              <w:t>财政资金，已落实</w:t>
            </w:r>
          </w:p>
        </w:tc>
      </w:tr>
      <w:tr w14:paraId="3DE0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7DFA6B">
            <w:pPr>
              <w:widowControl/>
              <w:adjustRightInd w:val="0"/>
              <w:snapToGrid w:val="0"/>
              <w:ind w:right="105" w:rightChars="50"/>
              <w:jc w:val="left"/>
              <w:rPr>
                <w:rFonts w:hint="default" w:ascii="宋体" w:hAnsi="宋体" w:eastAsia="宋体" w:cs="Calibri"/>
                <w:color w:val="000000"/>
                <w:kern w:val="0"/>
                <w:sz w:val="24"/>
                <w:szCs w:val="24"/>
                <w:lang w:val="en-US" w:eastAsia="zh-CN"/>
              </w:rPr>
            </w:pPr>
            <w:r>
              <w:rPr>
                <w:rFonts w:hint="eastAsia" w:ascii="宋体" w:hAnsi="宋体" w:cs="Calibri"/>
                <w:color w:val="000000"/>
                <w:kern w:val="0"/>
                <w:sz w:val="24"/>
                <w:szCs w:val="24"/>
                <w:lang w:val="en-US" w:eastAsia="zh-CN"/>
              </w:rPr>
              <w:t>2.0</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A3F1872">
            <w:pPr>
              <w:widowControl/>
              <w:adjustRightInd w:val="0"/>
              <w:snapToGrid w:val="0"/>
              <w:jc w:val="center"/>
              <w:rPr>
                <w:rFonts w:ascii="宋体" w:hAnsi="宋体" w:cs="Calibri"/>
                <w:kern w:val="0"/>
                <w:sz w:val="24"/>
                <w:szCs w:val="24"/>
              </w:rPr>
            </w:pPr>
            <w:r>
              <w:rPr>
                <w:rFonts w:hint="eastAsia" w:ascii="宋体" w:hAnsi="宋体"/>
                <w:kern w:val="0"/>
                <w:sz w:val="24"/>
                <w:szCs w:val="24"/>
              </w:rPr>
              <w:t>采购范围</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4A6D4C5">
            <w:pPr>
              <w:spacing w:line="500" w:lineRule="exact"/>
              <w:ind w:firstLine="480" w:firstLineChars="200"/>
              <w:rPr>
                <w:rFonts w:ascii="宋体" w:hAnsi="宋体" w:cs="Calibri"/>
                <w:kern w:val="0"/>
                <w:sz w:val="24"/>
                <w:szCs w:val="24"/>
              </w:rPr>
            </w:pPr>
            <w:r>
              <w:rPr>
                <w:rFonts w:hint="eastAsia" w:ascii="宋体" w:hAnsi="宋体" w:eastAsia="宋体" w:cs="Times New Roman"/>
                <w:kern w:val="0"/>
                <w:sz w:val="24"/>
                <w:szCs w:val="24"/>
                <w:lang w:val="en-US" w:eastAsia="zh-CN"/>
              </w:rPr>
              <w:t>不动产业务系统云平台服务项目主要采购内容通过扩容或租用云平台等搭建“全豫通办”平台高效运行所需的服务器、基础软件、存储设备等运行环境，建设自然资源业务网、电子政务外网和互联网的三网安全运行环境，推进三级等保测评，各项业务环节和数据向政务外网迁移，保障群众网上办事顺畅、便利。</w:t>
            </w:r>
          </w:p>
        </w:tc>
      </w:tr>
      <w:tr w14:paraId="3204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362B37">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s="Calibri"/>
                <w:color w:val="000000"/>
                <w:kern w:val="0"/>
                <w:sz w:val="24"/>
                <w:szCs w:val="24"/>
              </w:rPr>
              <w:t>2.</w:t>
            </w:r>
            <w:r>
              <w:rPr>
                <w:rFonts w:hint="eastAsia" w:ascii="宋体" w:hAnsi="宋体" w:cs="Calibri"/>
                <w:color w:val="000000"/>
                <w:kern w:val="0"/>
                <w:sz w:val="24"/>
                <w:szCs w:val="24"/>
                <w:lang w:val="en-US" w:eastAsia="zh-CN"/>
              </w:rPr>
              <w:t>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CCA0B17">
            <w:pPr>
              <w:jc w:val="center"/>
              <w:rPr>
                <w:rFonts w:ascii="宋体" w:hAnsi="宋体" w:cs="宋体"/>
                <w:sz w:val="24"/>
                <w:szCs w:val="24"/>
              </w:rPr>
            </w:pPr>
            <w:r>
              <w:rPr>
                <w:rFonts w:hint="eastAsia" w:ascii="宋体" w:hAnsi="宋体" w:cs="宋体"/>
                <w:sz w:val="24"/>
                <w:szCs w:val="24"/>
              </w:rPr>
              <w:t>落实政府采购政策要求</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37C3DE2">
            <w:pPr>
              <w:pStyle w:val="4"/>
              <w:spacing w:line="240" w:lineRule="auto"/>
              <w:ind w:left="0" w:leftChars="0"/>
              <w:rPr>
                <w:rFonts w:hint="eastAsia" w:eastAsia="宋体"/>
                <w:szCs w:val="24"/>
                <w:lang w:eastAsia="zh-CN"/>
              </w:rPr>
            </w:pPr>
            <w:r>
              <w:rPr>
                <w:rFonts w:hint="eastAsia" w:ascii="宋体" w:hAnsi="宋体" w:eastAsia="宋体" w:cs="宋体"/>
                <w:kern w:val="0"/>
                <w:sz w:val="24"/>
                <w:szCs w:val="24"/>
                <w:lang w:eastAsia="zh-CN"/>
              </w:rPr>
              <w:t>本项目执行促进中小型企业发展政策（残疾人福利性企业、监狱企业视同小微企业）、优先采购节能环保产品等政府采购政策。</w:t>
            </w:r>
          </w:p>
        </w:tc>
      </w:tr>
      <w:tr w14:paraId="2422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2BEB0B">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2</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B028493">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响应供应商的资质、能力和应具备条件</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5EBAA">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1、满足《中华人民共和国政府采购法》第二十二条规定；</w:t>
            </w:r>
          </w:p>
          <w:p w14:paraId="7938275E">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2、落实政府采购政策满足的资格要求：本项目执行促进中小型企业发展政策（残疾人福利性企业、监狱企业视同小微企业）、优先采购节能环保产品等政府采购政策。</w:t>
            </w:r>
          </w:p>
          <w:p w14:paraId="0BB1E63A">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3、本项目的特定资格要求：</w:t>
            </w:r>
          </w:p>
          <w:p w14:paraId="44321D6C">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3.1、供应商具有合格有效的营业执照；</w:t>
            </w:r>
          </w:p>
          <w:p w14:paraId="24C8316A">
            <w:pPr>
              <w:spacing w:line="500" w:lineRule="exact"/>
              <w:ind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3.2、供应商出具无行贿犯罪记录在中国裁判文书网自行查询结果或自行承诺（查询对象：企业、法定代表人）；</w:t>
            </w:r>
          </w:p>
          <w:p w14:paraId="07B8122A">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3.3、供应商须自行承诺本企业无商业贿赂和不正当竞争行为；</w:t>
            </w:r>
          </w:p>
          <w:p w14:paraId="2D312CFF">
            <w:pPr>
              <w:spacing w:line="500" w:lineRule="exact"/>
              <w:ind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w:t>
            </w:r>
            <w:r>
              <w:rPr>
                <w:rFonts w:hint="eastAsia" w:ascii="宋体" w:hAnsi="宋体" w:cs="Times New Roman"/>
                <w:kern w:val="0"/>
                <w:sz w:val="24"/>
                <w:szCs w:val="24"/>
                <w:lang w:val="en-US" w:eastAsia="zh-CN"/>
              </w:rPr>
              <w:t>4</w:t>
            </w:r>
            <w:r>
              <w:rPr>
                <w:rFonts w:hint="eastAsia" w:ascii="宋体" w:hAnsi="宋体" w:eastAsia="宋体" w:cs="Times New Roman"/>
                <w:kern w:val="0"/>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ww.ccgp.gov.cn）】，供应商须提供相关网页查询信息截图；(注：査询时间必须是磋商公告发布以后开标时间以前并提供网站查询网页截图，查询结果清晰可见)；</w:t>
            </w:r>
          </w:p>
          <w:p w14:paraId="1577F9CB">
            <w:pPr>
              <w:spacing w:line="50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w:t>
            </w:r>
            <w:r>
              <w:rPr>
                <w:rFonts w:hint="eastAsia" w:ascii="宋体" w:hAnsi="宋体" w:cs="Times New Roman"/>
                <w:kern w:val="0"/>
                <w:sz w:val="24"/>
                <w:szCs w:val="24"/>
                <w:lang w:val="en-US" w:eastAsia="zh-CN"/>
              </w:rPr>
              <w:t>5</w:t>
            </w:r>
            <w:r>
              <w:rPr>
                <w:rFonts w:hint="eastAsia" w:ascii="宋体" w:hAnsi="宋体" w:eastAsia="宋体" w:cs="Times New Roman"/>
                <w:kern w:val="0"/>
                <w:sz w:val="24"/>
                <w:szCs w:val="24"/>
                <w:lang w:val="en-US" w:eastAsia="zh-CN"/>
              </w:rPr>
              <w:t>、本项目不接受联合体投标，提供非联合体承诺，格式自拟；</w:t>
            </w:r>
          </w:p>
        </w:tc>
      </w:tr>
      <w:tr w14:paraId="3C37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024D44">
            <w:pPr>
              <w:widowControl/>
              <w:adjustRightInd w:val="0"/>
              <w:snapToGrid w:val="0"/>
              <w:ind w:right="105" w:rightChars="50"/>
              <w:jc w:val="left"/>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2.3</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BF7115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是否接受</w:t>
            </w:r>
          </w:p>
          <w:p w14:paraId="568D49C1">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Times New Roman"/>
                <w:kern w:val="0"/>
                <w:sz w:val="24"/>
                <w:szCs w:val="24"/>
                <w:lang w:val="en-US" w:eastAsia="zh-CN"/>
              </w:rPr>
            </w:pPr>
            <w:r>
              <w:rPr>
                <w:rFonts w:hint="eastAsia" w:ascii="宋体" w:hAnsi="宋体" w:eastAsia="宋体" w:cs="宋体"/>
                <w:kern w:val="2"/>
                <w:sz w:val="24"/>
                <w:szCs w:val="24"/>
                <w:lang w:val="en-US" w:eastAsia="zh-CN" w:bidi="ar"/>
              </w:rPr>
              <w:t xml:space="preserve">联合体   </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71F77A">
            <w:pPr>
              <w:keepNext w:val="0"/>
              <w:keepLines w:val="0"/>
              <w:widowControl w:val="0"/>
              <w:suppressLineNumbers w:val="0"/>
              <w:spacing w:before="0" w:beforeAutospacing="0" w:after="0" w:afterAutospacing="0" w:line="240" w:lineRule="auto"/>
              <w:ind w:left="0" w:leftChars="0" w:right="0" w:rightChars="0"/>
              <w:jc w:val="both"/>
              <w:rPr>
                <w:rFonts w:hint="eastAsia" w:ascii="宋体" w:hAnsi="宋体" w:eastAsia="宋体" w:cs="Times New Roman"/>
                <w:kern w:val="0"/>
                <w:sz w:val="24"/>
                <w:szCs w:val="24"/>
                <w:lang w:val="en-US" w:eastAsia="zh-CN"/>
              </w:rPr>
            </w:pPr>
            <w:r>
              <w:rPr>
                <w:rFonts w:hint="eastAsia" w:ascii="宋体" w:hAnsi="宋体" w:eastAsia="宋体" w:cs="宋体"/>
                <w:kern w:val="2"/>
                <w:sz w:val="24"/>
                <w:szCs w:val="24"/>
                <w:lang w:val="en-US" w:eastAsia="zh-CN" w:bidi="ar"/>
              </w:rPr>
              <w:t>■不接受</w:t>
            </w:r>
          </w:p>
        </w:tc>
      </w:tr>
      <w:tr w14:paraId="5D67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7E68DF">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4</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0ADCF2">
            <w:pPr>
              <w:widowControl/>
              <w:adjustRightInd w:val="0"/>
              <w:snapToGrid w:val="0"/>
              <w:jc w:val="center"/>
              <w:rPr>
                <w:rFonts w:ascii="宋体" w:hAnsi="宋体" w:cs="Calibri"/>
                <w:color w:val="000000"/>
                <w:kern w:val="0"/>
                <w:sz w:val="24"/>
                <w:szCs w:val="24"/>
              </w:rPr>
            </w:pPr>
            <w:r>
              <w:rPr>
                <w:rFonts w:hint="eastAsia" w:ascii="宋体" w:hAnsi="宋体"/>
                <w:color w:val="000000"/>
                <w:kern w:val="0"/>
                <w:sz w:val="24"/>
                <w:szCs w:val="24"/>
              </w:rPr>
              <w:t>踏勘现场</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1784FA">
            <w:pPr>
              <w:widowControl/>
              <w:adjustRightInd w:val="0"/>
              <w:snapToGrid w:val="0"/>
              <w:ind w:right="105" w:rightChars="50"/>
              <w:jc w:val="left"/>
              <w:rPr>
                <w:rFonts w:ascii="宋体" w:hAnsi="宋体" w:cs="Calibri"/>
                <w:color w:val="000000"/>
                <w:kern w:val="0"/>
                <w:sz w:val="24"/>
                <w:szCs w:val="24"/>
              </w:rPr>
            </w:pPr>
            <w:r>
              <w:rPr>
                <w:rFonts w:hint="eastAsia" w:ascii="宋体" w:hAnsi="宋体"/>
                <w:color w:val="000000"/>
                <w:kern w:val="0"/>
                <w:sz w:val="24"/>
                <w:szCs w:val="24"/>
              </w:rPr>
              <w:t>不组织</w:t>
            </w:r>
          </w:p>
        </w:tc>
      </w:tr>
      <w:tr w14:paraId="4B3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6BEECF">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5</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672534A">
            <w:pPr>
              <w:widowControl/>
              <w:adjustRightInd w:val="0"/>
              <w:snapToGrid w:val="0"/>
              <w:jc w:val="center"/>
              <w:rPr>
                <w:rFonts w:ascii="宋体" w:hAnsi="宋体" w:cs="Calibri"/>
                <w:color w:val="000000"/>
                <w:kern w:val="0"/>
                <w:sz w:val="24"/>
                <w:szCs w:val="24"/>
              </w:rPr>
            </w:pPr>
            <w:r>
              <w:rPr>
                <w:rFonts w:hint="eastAsia" w:ascii="宋体" w:hAnsi="宋体"/>
                <w:color w:val="000000"/>
                <w:kern w:val="0"/>
                <w:sz w:val="24"/>
                <w:szCs w:val="24"/>
              </w:rPr>
              <w:t>磋商预备会</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24194CC">
            <w:pPr>
              <w:widowControl/>
              <w:adjustRightInd w:val="0"/>
              <w:snapToGrid w:val="0"/>
              <w:ind w:right="105" w:rightChars="50"/>
              <w:jc w:val="left"/>
              <w:rPr>
                <w:rFonts w:ascii="宋体" w:hAnsi="宋体" w:cs="Calibri"/>
                <w:color w:val="000000"/>
                <w:kern w:val="0"/>
                <w:sz w:val="24"/>
                <w:szCs w:val="24"/>
              </w:rPr>
            </w:pPr>
            <w:r>
              <w:rPr>
                <w:rFonts w:hint="eastAsia" w:ascii="宋体" w:hAnsi="宋体"/>
                <w:color w:val="000000"/>
                <w:kern w:val="0"/>
                <w:sz w:val="24"/>
                <w:szCs w:val="24"/>
              </w:rPr>
              <w:t>不召开</w:t>
            </w:r>
          </w:p>
        </w:tc>
      </w:tr>
      <w:tr w14:paraId="265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FA8301">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6</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9F66DB">
            <w:pPr>
              <w:widowControl/>
              <w:adjustRightInd w:val="0"/>
              <w:snapToGrid w:val="0"/>
              <w:jc w:val="center"/>
              <w:rPr>
                <w:rFonts w:ascii="宋体" w:hAnsi="宋体" w:cs="Calibri"/>
                <w:color w:val="000000"/>
                <w:kern w:val="0"/>
                <w:sz w:val="24"/>
                <w:szCs w:val="24"/>
              </w:rPr>
            </w:pPr>
            <w:r>
              <w:rPr>
                <w:rFonts w:hint="eastAsia" w:ascii="宋体" w:hAnsi="宋体"/>
                <w:color w:val="000000"/>
                <w:kern w:val="0"/>
                <w:sz w:val="24"/>
                <w:szCs w:val="24"/>
              </w:rPr>
              <w:t>响应供应商提出问题的截止时间</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E524112">
            <w:pPr>
              <w:widowControl/>
              <w:adjustRightInd w:val="0"/>
              <w:snapToGrid w:val="0"/>
              <w:ind w:right="105" w:rightChars="50"/>
              <w:jc w:val="left"/>
              <w:rPr>
                <w:rFonts w:ascii="宋体" w:hAnsi="宋体" w:cs="Calibri"/>
                <w:color w:val="000000"/>
                <w:kern w:val="0"/>
                <w:sz w:val="24"/>
                <w:szCs w:val="24"/>
              </w:rPr>
            </w:pPr>
            <w:r>
              <w:rPr>
                <w:rFonts w:hint="eastAsia" w:ascii="宋体" w:hAnsi="宋体" w:cs="Calibri"/>
                <w:color w:val="000000"/>
                <w:kern w:val="0"/>
                <w:sz w:val="24"/>
                <w:szCs w:val="24"/>
              </w:rPr>
              <w:t>磋商响应截止5日前</w:t>
            </w:r>
          </w:p>
        </w:tc>
      </w:tr>
      <w:tr w14:paraId="7C16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6704F">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7</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CD2D14">
            <w:pPr>
              <w:widowControl/>
              <w:adjustRightInd w:val="0"/>
              <w:snapToGrid w:val="0"/>
              <w:jc w:val="center"/>
              <w:rPr>
                <w:rFonts w:ascii="宋体" w:hAnsi="宋体" w:cs="Calibri"/>
                <w:kern w:val="0"/>
                <w:sz w:val="24"/>
                <w:szCs w:val="24"/>
              </w:rPr>
            </w:pPr>
            <w:r>
              <w:rPr>
                <w:rFonts w:hint="eastAsia" w:ascii="宋体" w:hAnsi="宋体"/>
                <w:kern w:val="0"/>
                <w:sz w:val="24"/>
                <w:szCs w:val="24"/>
              </w:rPr>
              <w:t>采购人书面澄清的时间</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B7BC5B">
            <w:pPr>
              <w:widowControl/>
              <w:adjustRightInd w:val="0"/>
              <w:snapToGrid w:val="0"/>
              <w:ind w:right="105" w:rightChars="50"/>
              <w:jc w:val="left"/>
              <w:rPr>
                <w:rFonts w:ascii="宋体" w:hAnsi="宋体" w:cs="Calibri"/>
                <w:kern w:val="0"/>
                <w:sz w:val="24"/>
                <w:szCs w:val="24"/>
              </w:rPr>
            </w:pPr>
            <w:r>
              <w:rPr>
                <w:rFonts w:hint="eastAsia" w:ascii="宋体" w:hAnsi="宋体"/>
                <w:kern w:val="0"/>
                <w:sz w:val="24"/>
                <w:szCs w:val="24"/>
              </w:rPr>
              <w:t>磋商响应截止5日前</w:t>
            </w:r>
          </w:p>
        </w:tc>
      </w:tr>
      <w:tr w14:paraId="051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0B9895">
            <w:pPr>
              <w:widowControl/>
              <w:adjustRightInd w:val="0"/>
              <w:snapToGrid w:val="0"/>
              <w:ind w:right="105" w:rightChars="50"/>
              <w:jc w:val="left"/>
              <w:rPr>
                <w:rFonts w:hint="eastAsia" w:ascii="宋体" w:hAnsi="宋体" w:eastAsia="宋体" w:cs="Calibri"/>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8</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53EE6B6">
            <w:pPr>
              <w:widowControl/>
              <w:adjustRightInd w:val="0"/>
              <w:snapToGrid w:val="0"/>
              <w:jc w:val="center"/>
              <w:rPr>
                <w:rFonts w:ascii="宋体" w:hAnsi="宋体" w:cs="Calibri"/>
                <w:kern w:val="0"/>
                <w:sz w:val="24"/>
                <w:szCs w:val="24"/>
              </w:rPr>
            </w:pPr>
            <w:r>
              <w:rPr>
                <w:rFonts w:hint="eastAsia" w:ascii="宋体" w:hAnsi="宋体"/>
                <w:kern w:val="0"/>
                <w:sz w:val="24"/>
                <w:szCs w:val="24"/>
              </w:rPr>
              <w:t>磋商截止时间</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025284">
            <w:pPr>
              <w:widowControl/>
              <w:adjustRightInd w:val="0"/>
              <w:snapToGrid w:val="0"/>
              <w:ind w:right="105" w:rightChars="50"/>
              <w:jc w:val="left"/>
              <w:rPr>
                <w:rFonts w:hint="eastAsia" w:ascii="宋体" w:hAnsi="宋体" w:eastAsia="宋体" w:cs="Calibri"/>
                <w:kern w:val="0"/>
                <w:sz w:val="24"/>
                <w:szCs w:val="24"/>
                <w:lang w:eastAsia="zh-CN"/>
              </w:rPr>
            </w:pPr>
            <w:r>
              <w:rPr>
                <w:rFonts w:hint="eastAsia" w:ascii="宋体" w:hAnsi="宋体" w:cs="Calibri"/>
                <w:color w:val="auto"/>
                <w:kern w:val="0"/>
                <w:sz w:val="24"/>
                <w:szCs w:val="24"/>
                <w:lang w:eastAsia="zh-CN"/>
              </w:rPr>
              <w:t>2025年8月25日8时30分</w:t>
            </w:r>
          </w:p>
        </w:tc>
      </w:tr>
      <w:tr w14:paraId="5586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E2A4DE3">
            <w:pPr>
              <w:widowControl/>
              <w:adjustRightInd w:val="0"/>
              <w:snapToGrid w:val="0"/>
              <w:ind w:right="105" w:rightChars="50"/>
              <w:jc w:val="left"/>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2.9</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C0C54C7">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kern w:val="0"/>
                <w:sz w:val="24"/>
                <w:szCs w:val="24"/>
              </w:rPr>
            </w:pPr>
            <w:r>
              <w:rPr>
                <w:rFonts w:hint="eastAsia" w:ascii="宋体" w:hAnsi="宋体" w:eastAsia="宋体" w:cs="宋体"/>
                <w:kern w:val="2"/>
                <w:sz w:val="24"/>
                <w:szCs w:val="24"/>
                <w:lang w:val="en-US" w:eastAsia="zh-CN" w:bidi="ar"/>
              </w:rPr>
              <w:t>构成磋商文件的其他材料</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1A2AC70">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cs="Calibri"/>
                <w:color w:val="0000FF"/>
                <w:kern w:val="0"/>
                <w:sz w:val="24"/>
                <w:szCs w:val="24"/>
              </w:rPr>
            </w:pPr>
            <w:r>
              <w:rPr>
                <w:rFonts w:hint="eastAsia" w:ascii="宋体" w:hAnsi="宋体" w:eastAsia="宋体" w:cs="宋体"/>
                <w:kern w:val="2"/>
                <w:sz w:val="24"/>
                <w:szCs w:val="24"/>
                <w:lang w:val="en-US" w:eastAsia="zh-CN" w:bidi="ar"/>
              </w:rPr>
              <w:t>对竞争性磋商文件所作的澄清（含答疑）、修改，补充构成竞争性磋商文件的组成部分。</w:t>
            </w:r>
          </w:p>
        </w:tc>
      </w:tr>
      <w:tr w14:paraId="5B42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7F8D97">
            <w:pPr>
              <w:widowControl/>
              <w:adjustRightInd w:val="0"/>
              <w:snapToGrid w:val="0"/>
              <w:ind w:right="105" w:rightChars="50"/>
              <w:jc w:val="left"/>
              <w:rPr>
                <w:rFonts w:hint="default" w:ascii="宋体" w:hAnsi="宋体" w:eastAsia="宋体" w:cs="Calibri"/>
                <w:color w:val="000000"/>
                <w:kern w:val="0"/>
                <w:sz w:val="24"/>
                <w:szCs w:val="24"/>
                <w:lang w:val="en-US" w:eastAsia="zh-CN"/>
              </w:rPr>
            </w:pPr>
            <w:r>
              <w:rPr>
                <w:rFonts w:hint="eastAsia" w:ascii="宋体" w:hAnsi="宋体" w:cs="Calibri"/>
                <w:color w:val="000000"/>
                <w:kern w:val="0"/>
                <w:sz w:val="24"/>
                <w:szCs w:val="24"/>
                <w:lang w:val="en-US" w:eastAsia="zh-CN"/>
              </w:rPr>
              <w:t>3.0</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927BDB">
            <w:pPr>
              <w:widowControl/>
              <w:adjustRightInd w:val="0"/>
              <w:snapToGrid w:val="0"/>
              <w:jc w:val="center"/>
              <w:rPr>
                <w:rFonts w:ascii="宋体" w:hAnsi="宋体" w:cs="Calibri"/>
                <w:kern w:val="0"/>
                <w:sz w:val="24"/>
                <w:szCs w:val="24"/>
              </w:rPr>
            </w:pPr>
            <w:r>
              <w:rPr>
                <w:rFonts w:hint="eastAsia" w:ascii="宋体" w:hAnsi="宋体"/>
                <w:kern w:val="0"/>
                <w:sz w:val="24"/>
                <w:szCs w:val="24"/>
              </w:rPr>
              <w:t>磋商有效期</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474A19">
            <w:pPr>
              <w:widowControl/>
              <w:adjustRightInd w:val="0"/>
              <w:snapToGrid w:val="0"/>
              <w:ind w:right="105" w:rightChars="50"/>
              <w:jc w:val="left"/>
              <w:rPr>
                <w:rFonts w:ascii="宋体" w:hAnsi="宋体" w:cs="Calibri"/>
                <w:kern w:val="0"/>
                <w:sz w:val="24"/>
                <w:szCs w:val="24"/>
              </w:rPr>
            </w:pPr>
            <w:r>
              <w:rPr>
                <w:rFonts w:hint="eastAsia" w:ascii="宋体" w:hAnsi="宋体"/>
                <w:kern w:val="0"/>
                <w:sz w:val="24"/>
                <w:szCs w:val="24"/>
              </w:rPr>
              <w:t>磋商截止之日起60日历天</w:t>
            </w:r>
          </w:p>
        </w:tc>
      </w:tr>
      <w:tr w14:paraId="0DBD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3812DD">
            <w:pPr>
              <w:widowControl/>
              <w:adjustRightInd w:val="0"/>
              <w:snapToGrid w:val="0"/>
              <w:ind w:right="105" w:rightChars="50"/>
              <w:jc w:val="left"/>
              <w:rPr>
                <w:rFonts w:hint="default" w:ascii="宋体" w:hAnsi="宋体" w:cs="Calibri"/>
                <w:color w:val="000000"/>
                <w:kern w:val="0"/>
                <w:sz w:val="24"/>
                <w:szCs w:val="24"/>
                <w:lang w:val="en-US" w:eastAsia="zh-CN"/>
              </w:rPr>
            </w:pPr>
            <w:r>
              <w:rPr>
                <w:rFonts w:hint="eastAsia" w:ascii="宋体" w:hAnsi="宋体" w:cs="Calibri"/>
                <w:color w:val="000000"/>
                <w:kern w:val="0"/>
                <w:sz w:val="24"/>
                <w:szCs w:val="24"/>
                <w:lang w:val="en-US" w:eastAsia="zh-CN"/>
              </w:rPr>
              <w:t>3.1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02B2F3">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kern w:val="0"/>
                <w:sz w:val="24"/>
                <w:szCs w:val="24"/>
              </w:rPr>
            </w:pPr>
            <w:r>
              <w:rPr>
                <w:rFonts w:hint="eastAsia" w:ascii="宋体" w:hAnsi="宋体" w:eastAsia="宋体" w:cs="宋体"/>
                <w:kern w:val="2"/>
                <w:sz w:val="24"/>
                <w:szCs w:val="24"/>
                <w:lang w:val="en-US" w:eastAsia="zh-CN" w:bidi="ar"/>
              </w:rPr>
              <w:t>近年完成的类似项目的年份要求</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C2476E7">
            <w:pPr>
              <w:keepNext w:val="0"/>
              <w:keepLines w:val="0"/>
              <w:widowControl w:val="0"/>
              <w:suppressLineNumbers w:val="0"/>
              <w:spacing w:before="0" w:beforeAutospacing="0" w:after="0" w:afterAutospacing="0" w:line="288" w:lineRule="auto"/>
              <w:ind w:left="0" w:leftChars="0" w:right="0" w:rightChars="0"/>
              <w:jc w:val="both"/>
              <w:rPr>
                <w:rFonts w:hint="eastAsia" w:ascii="宋体" w:hAnsi="宋体"/>
                <w:kern w:val="0"/>
                <w:sz w:val="24"/>
                <w:szCs w:val="24"/>
              </w:rPr>
            </w:pPr>
            <w:r>
              <w:rPr>
                <w:rFonts w:hint="eastAsia" w:ascii="宋体" w:hAnsi="宋体" w:eastAsia="宋体" w:cs="宋体"/>
                <w:kern w:val="2"/>
                <w:sz w:val="24"/>
                <w:szCs w:val="24"/>
                <w:u w:val="single"/>
                <w:lang w:val="en-US" w:eastAsia="zh-CN" w:bidi="ar"/>
              </w:rPr>
              <w:t>近</w:t>
            </w:r>
            <w:r>
              <w:rPr>
                <w:rFonts w:hint="eastAsia" w:ascii="宋体" w:hAnsi="宋体" w:eastAsia="宋体" w:cs="宋体"/>
                <w:kern w:val="2"/>
                <w:sz w:val="24"/>
                <w:szCs w:val="24"/>
                <w:lang w:val="en-US" w:eastAsia="zh-CN" w:bidi="ar"/>
              </w:rPr>
              <w:t>年，指</w:t>
            </w:r>
            <w:r>
              <w:rPr>
                <w:rFonts w:hint="eastAsia" w:ascii="宋体" w:hAnsi="宋体" w:eastAsia="宋体" w:cs="宋体"/>
                <w:kern w:val="2"/>
                <w:sz w:val="24"/>
                <w:szCs w:val="24"/>
                <w:u w:val="single"/>
                <w:lang w:val="en-US" w:eastAsia="zh-CN" w:bidi="ar"/>
              </w:rPr>
              <w:t>2022</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日以来</w:t>
            </w:r>
          </w:p>
        </w:tc>
      </w:tr>
      <w:tr w14:paraId="2ADC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54C3CA">
            <w:pPr>
              <w:widowControl/>
              <w:adjustRightInd w:val="0"/>
              <w:snapToGrid w:val="0"/>
              <w:ind w:right="105" w:rightChars="50"/>
              <w:jc w:val="left"/>
              <w:rPr>
                <w:rFonts w:hint="default" w:ascii="宋体" w:hAnsi="宋体" w:cs="Calibri"/>
                <w:color w:val="000000"/>
                <w:kern w:val="0"/>
                <w:sz w:val="24"/>
                <w:szCs w:val="24"/>
                <w:lang w:val="en-US" w:eastAsia="zh-CN"/>
              </w:rPr>
            </w:pPr>
            <w:r>
              <w:rPr>
                <w:rFonts w:hint="eastAsia" w:ascii="宋体" w:hAnsi="宋体" w:cs="Calibri"/>
                <w:color w:val="000000"/>
                <w:kern w:val="0"/>
                <w:sz w:val="24"/>
                <w:szCs w:val="24"/>
                <w:lang w:val="en-US" w:eastAsia="zh-CN"/>
              </w:rPr>
              <w:t>3.2</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6E88CBB">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kern w:val="0"/>
                <w:sz w:val="24"/>
                <w:szCs w:val="24"/>
              </w:rPr>
            </w:pPr>
            <w:r>
              <w:rPr>
                <w:rFonts w:hint="eastAsia" w:ascii="宋体" w:hAnsi="宋体" w:eastAsia="宋体" w:cs="宋体"/>
                <w:kern w:val="2"/>
                <w:sz w:val="24"/>
                <w:szCs w:val="24"/>
                <w:lang w:val="en-US" w:eastAsia="zh-CN" w:bidi="ar"/>
              </w:rPr>
              <w:t>是否允许递交备选磋商方案</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DA3C4CA">
            <w:pPr>
              <w:keepNext w:val="0"/>
              <w:keepLines w:val="0"/>
              <w:widowControl w:val="0"/>
              <w:suppressLineNumbers w:val="0"/>
              <w:spacing w:before="0" w:beforeAutospacing="0" w:after="0" w:afterAutospacing="0" w:line="288" w:lineRule="auto"/>
              <w:ind w:left="0" w:leftChars="0" w:right="0" w:rightChars="0"/>
              <w:jc w:val="both"/>
              <w:rPr>
                <w:rFonts w:hint="eastAsia" w:ascii="宋体" w:hAnsi="宋体"/>
                <w:kern w:val="0"/>
                <w:sz w:val="24"/>
                <w:szCs w:val="24"/>
              </w:rPr>
            </w:pPr>
            <w:r>
              <w:rPr>
                <w:rFonts w:hint="eastAsia" w:ascii="宋体" w:hAnsi="宋体" w:eastAsia="宋体" w:cs="宋体"/>
                <w:kern w:val="2"/>
                <w:sz w:val="24"/>
                <w:szCs w:val="24"/>
                <w:lang w:val="en-US" w:eastAsia="zh-CN" w:bidi="ar"/>
              </w:rPr>
              <w:t>■不允许</w:t>
            </w:r>
          </w:p>
        </w:tc>
      </w:tr>
      <w:tr w14:paraId="5081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C745F1">
            <w:pPr>
              <w:widowControl/>
              <w:adjustRightInd w:val="0"/>
              <w:snapToGrid w:val="0"/>
              <w:ind w:right="105" w:rightChars="50"/>
              <w:jc w:val="left"/>
              <w:rPr>
                <w:rFonts w:hint="eastAsia" w:ascii="宋体" w:hAnsi="宋体" w:eastAsia="宋体" w:cs="_5b8b_4f53"/>
                <w:color w:val="000000"/>
                <w:kern w:val="0"/>
                <w:sz w:val="24"/>
                <w:szCs w:val="24"/>
                <w:lang w:eastAsia="zh-CN"/>
              </w:rPr>
            </w:pPr>
            <w:r>
              <w:rPr>
                <w:rFonts w:hint="eastAsia" w:ascii="宋体" w:hAnsi="宋体" w:cs="_5b8b_4f53"/>
                <w:color w:val="000000"/>
                <w:kern w:val="0"/>
                <w:sz w:val="24"/>
                <w:szCs w:val="24"/>
              </w:rPr>
              <w:t>3.</w:t>
            </w:r>
            <w:r>
              <w:rPr>
                <w:rFonts w:hint="eastAsia" w:ascii="宋体" w:hAnsi="宋体" w:cs="_5b8b_4f53"/>
                <w:color w:val="000000"/>
                <w:kern w:val="0"/>
                <w:sz w:val="24"/>
                <w:szCs w:val="24"/>
                <w:lang w:val="en-US" w:eastAsia="zh-CN"/>
              </w:rPr>
              <w:t>3</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DB1F9BD">
            <w:pPr>
              <w:widowControl/>
              <w:adjustRightInd w:val="0"/>
              <w:snapToGrid w:val="0"/>
              <w:jc w:val="center"/>
              <w:rPr>
                <w:rFonts w:ascii="宋体" w:hAnsi="宋体" w:cs="_5b8b_4f53"/>
                <w:kern w:val="0"/>
                <w:sz w:val="24"/>
                <w:szCs w:val="24"/>
              </w:rPr>
            </w:pPr>
            <w:r>
              <w:rPr>
                <w:rFonts w:hint="eastAsia" w:ascii="宋体" w:hAnsi="宋体" w:cs="_5b8b_4f53"/>
                <w:kern w:val="0"/>
                <w:sz w:val="24"/>
                <w:szCs w:val="24"/>
              </w:rPr>
              <w:t>签字或盖章要求</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A49CA4C">
            <w:pPr>
              <w:widowControl/>
              <w:adjustRightInd w:val="0"/>
              <w:snapToGrid w:val="0"/>
              <w:ind w:right="105" w:rightChars="50" w:firstLine="444" w:firstLineChars="185"/>
              <w:jc w:val="left"/>
              <w:rPr>
                <w:rFonts w:hint="eastAsia" w:ascii="宋体" w:hAnsi="宋体" w:cs="_5b8b_4f53"/>
                <w:kern w:val="0"/>
                <w:sz w:val="24"/>
                <w:szCs w:val="24"/>
              </w:rPr>
            </w:pPr>
            <w:r>
              <w:rPr>
                <w:rFonts w:hint="eastAsia" w:ascii="宋体" w:hAnsi="宋体" w:cs="_5b8b_4f53"/>
                <w:kern w:val="0"/>
                <w:sz w:val="24"/>
                <w:szCs w:val="24"/>
              </w:rPr>
              <w:t>电子化响应文件的签章：</w:t>
            </w:r>
          </w:p>
          <w:p w14:paraId="08BD656F">
            <w:pPr>
              <w:widowControl/>
              <w:adjustRightInd w:val="0"/>
              <w:snapToGrid w:val="0"/>
              <w:ind w:right="105" w:rightChars="50" w:firstLine="444" w:firstLineChars="185"/>
              <w:jc w:val="left"/>
              <w:rPr>
                <w:rFonts w:hint="eastAsia" w:ascii="宋体" w:hAnsi="宋体" w:cs="_5b8b_4f53"/>
                <w:kern w:val="0"/>
                <w:sz w:val="24"/>
                <w:szCs w:val="24"/>
              </w:rPr>
            </w:pPr>
            <w:r>
              <w:rPr>
                <w:rFonts w:hint="eastAsia" w:ascii="宋体" w:hAnsi="宋体" w:cs="_5b8b_4f53"/>
                <w:kern w:val="0"/>
                <w:sz w:val="24"/>
                <w:szCs w:val="24"/>
              </w:rPr>
              <w:t>1、响应人在生成电子化响应文件后，应对电子化响应文件进行签章，未对电子化响应文件进行签章的视为无效投标。</w:t>
            </w:r>
          </w:p>
          <w:p w14:paraId="7C6AEED8">
            <w:pPr>
              <w:widowControl/>
              <w:adjustRightInd w:val="0"/>
              <w:snapToGrid w:val="0"/>
              <w:ind w:right="105" w:rightChars="50" w:firstLine="444" w:firstLineChars="185"/>
              <w:jc w:val="left"/>
              <w:rPr>
                <w:rFonts w:hint="eastAsia" w:ascii="宋体" w:hAnsi="宋体" w:cs="_5b8b_4f53"/>
                <w:kern w:val="0"/>
                <w:sz w:val="24"/>
                <w:szCs w:val="24"/>
              </w:rPr>
            </w:pPr>
            <w:r>
              <w:rPr>
                <w:rFonts w:hint="eastAsia" w:ascii="宋体" w:hAnsi="宋体" w:cs="_5b8b_4f53"/>
                <w:kern w:val="0"/>
                <w:sz w:val="24"/>
                <w:szCs w:val="24"/>
              </w:rPr>
              <w:t>2、竞争性磋商文件中要求法定代表人或授权委托人盖章的，响应人在进行电子化响应文件签章时，以签盖法定代表人签章为准。</w:t>
            </w:r>
          </w:p>
          <w:p w14:paraId="57EB9B11">
            <w:pPr>
              <w:widowControl/>
              <w:adjustRightInd w:val="0"/>
              <w:snapToGrid w:val="0"/>
              <w:ind w:right="105" w:rightChars="50" w:firstLine="444" w:firstLineChars="185"/>
              <w:jc w:val="left"/>
              <w:rPr>
                <w:rFonts w:hint="eastAsia" w:ascii="宋体" w:hAnsi="宋体" w:cs="_5b8b_4f53"/>
                <w:kern w:val="0"/>
                <w:sz w:val="24"/>
                <w:szCs w:val="24"/>
              </w:rPr>
            </w:pPr>
            <w:r>
              <w:rPr>
                <w:rFonts w:hint="eastAsia" w:ascii="宋体" w:hAnsi="宋体" w:cs="_5b8b_4f53"/>
                <w:kern w:val="0"/>
                <w:sz w:val="24"/>
                <w:szCs w:val="24"/>
              </w:rPr>
              <w:t>3、电子化响应文件工具请点击以下链接进行下载：</w:t>
            </w:r>
          </w:p>
          <w:p w14:paraId="59273257">
            <w:pPr>
              <w:widowControl/>
              <w:adjustRightInd w:val="0"/>
              <w:snapToGrid w:val="0"/>
              <w:ind w:right="105" w:rightChars="50" w:firstLine="444" w:firstLineChars="185"/>
              <w:jc w:val="left"/>
              <w:rPr>
                <w:rFonts w:ascii="宋体" w:hAnsi="宋体" w:cs="_5b8b_4f53"/>
                <w:kern w:val="0"/>
                <w:sz w:val="24"/>
                <w:szCs w:val="24"/>
              </w:rPr>
            </w:pPr>
            <w:r>
              <w:rPr>
                <w:rFonts w:ascii="宋体" w:hAnsi="宋体" w:cs="_5b8b_4f53"/>
                <w:kern w:val="0"/>
                <w:sz w:val="24"/>
                <w:szCs w:val="24"/>
              </w:rPr>
              <w:t>http://gzjy.smx.gov.cn/spweb/SMX/InformationCenter/indexMore.do?id=35e58aa6-98dd-41b5-b526-c8c629eeff3c</w:t>
            </w:r>
          </w:p>
        </w:tc>
      </w:tr>
      <w:tr w14:paraId="6453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9AEF90">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3.4</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16C4B6">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cs="_5b8b_4f53"/>
                <w:kern w:val="0"/>
                <w:sz w:val="24"/>
                <w:szCs w:val="24"/>
              </w:rPr>
            </w:pPr>
            <w:r>
              <w:rPr>
                <w:rFonts w:hint="eastAsia" w:ascii="宋体" w:hAnsi="宋体" w:eastAsia="宋体" w:cs="宋体"/>
                <w:kern w:val="2"/>
                <w:sz w:val="24"/>
                <w:szCs w:val="24"/>
                <w:lang w:val="en-US" w:eastAsia="zh-CN" w:bidi="ar"/>
              </w:rPr>
              <w:t>响应文件</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875E0BE">
            <w:pPr>
              <w:keepNext w:val="0"/>
              <w:keepLines w:val="0"/>
              <w:widowControl w:val="0"/>
              <w:suppressLineNumbers w:val="0"/>
              <w:spacing w:before="0" w:beforeAutospacing="0" w:after="0" w:afterAutospacing="0" w:line="400" w:lineRule="exact"/>
              <w:ind w:left="0" w:leftChars="0" w:right="0" w:rightChars="0"/>
              <w:jc w:val="left"/>
              <w:rPr>
                <w:rFonts w:ascii="宋体" w:hAnsi="宋体" w:cs="_5b8b_4f53"/>
                <w:kern w:val="0"/>
                <w:sz w:val="24"/>
                <w:szCs w:val="24"/>
              </w:rPr>
            </w:pPr>
            <w:r>
              <w:rPr>
                <w:rFonts w:hint="eastAsia" w:ascii="宋体" w:hAnsi="宋体" w:eastAsia="宋体" w:cs="宋体"/>
                <w:kern w:val="2"/>
                <w:sz w:val="24"/>
                <w:szCs w:val="24"/>
                <w:lang w:val="en-US" w:eastAsia="zh-CN" w:bidi="ar"/>
              </w:rPr>
              <w:t>用CA在电子平台上传电子响应文件，在磋商截止时间前成功上传至三门峡市公共资源电子化交易系统。本项目为电子化、无纸化交易项目。</w:t>
            </w:r>
          </w:p>
        </w:tc>
      </w:tr>
      <w:tr w14:paraId="60DF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7B9CB3">
            <w:pPr>
              <w:widowControl/>
              <w:adjustRightInd w:val="0"/>
              <w:snapToGrid w:val="0"/>
              <w:ind w:right="105" w:rightChars="50"/>
              <w:jc w:val="left"/>
              <w:rPr>
                <w:rFonts w:hint="eastAsia" w:ascii="宋体" w:hAnsi="宋体" w:eastAsia="宋体" w:cs="_5b8b_4f53"/>
                <w:color w:val="000000"/>
                <w:kern w:val="0"/>
                <w:sz w:val="24"/>
                <w:szCs w:val="24"/>
                <w:lang w:eastAsia="zh-CN"/>
              </w:rPr>
            </w:pPr>
            <w:r>
              <w:rPr>
                <w:rFonts w:hint="eastAsia" w:ascii="宋体" w:hAnsi="宋体" w:cs="_5b8b_4f53"/>
                <w:color w:val="000000"/>
                <w:kern w:val="0"/>
                <w:sz w:val="24"/>
                <w:szCs w:val="24"/>
              </w:rPr>
              <w:t>3.</w:t>
            </w:r>
            <w:r>
              <w:rPr>
                <w:rFonts w:hint="eastAsia" w:ascii="宋体" w:hAnsi="宋体" w:cs="_5b8b_4f53"/>
                <w:color w:val="000000"/>
                <w:kern w:val="0"/>
                <w:sz w:val="24"/>
                <w:szCs w:val="24"/>
                <w:lang w:val="en-US" w:eastAsia="zh-CN"/>
              </w:rPr>
              <w:t>5</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2CECA4B">
            <w:pPr>
              <w:widowControl/>
              <w:adjustRightInd w:val="0"/>
              <w:snapToGrid w:val="0"/>
              <w:jc w:val="center"/>
              <w:rPr>
                <w:rFonts w:ascii="宋体" w:hAnsi="宋体" w:cs="_5b8b_4f53"/>
                <w:kern w:val="0"/>
                <w:sz w:val="24"/>
                <w:szCs w:val="24"/>
              </w:rPr>
            </w:pPr>
            <w:r>
              <w:rPr>
                <w:rFonts w:hint="eastAsia" w:ascii="宋体" w:hAnsi="宋体" w:cs="_5b8b_4f53"/>
                <w:kern w:val="0"/>
                <w:sz w:val="24"/>
                <w:szCs w:val="24"/>
              </w:rPr>
              <w:t>递交电子化响应文件地点和时间</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35F423">
            <w:pPr>
              <w:widowControl/>
              <w:adjustRightInd w:val="0"/>
              <w:snapToGrid w:val="0"/>
              <w:ind w:right="105" w:rightChars="50"/>
              <w:jc w:val="left"/>
              <w:rPr>
                <w:rFonts w:hint="eastAsia" w:ascii="宋体" w:hAnsi="宋体" w:eastAsia="宋体" w:cs="_5b8b_4f53"/>
                <w:kern w:val="0"/>
                <w:sz w:val="24"/>
                <w:szCs w:val="24"/>
                <w:lang w:eastAsia="zh-CN"/>
              </w:rPr>
            </w:pPr>
            <w:r>
              <w:rPr>
                <w:rFonts w:hint="eastAsia" w:ascii="宋体" w:hAnsi="宋体" w:cs="_5b8b_4f53"/>
                <w:kern w:val="0"/>
                <w:sz w:val="24"/>
                <w:szCs w:val="24"/>
              </w:rPr>
              <w:t>时间</w:t>
            </w:r>
            <w:r>
              <w:rPr>
                <w:rFonts w:hint="eastAsia" w:ascii="宋体" w:hAnsi="宋体" w:cs="_5b8b_4f53"/>
                <w:color w:val="auto"/>
                <w:kern w:val="0"/>
                <w:sz w:val="24"/>
                <w:szCs w:val="24"/>
              </w:rPr>
              <w:t>：</w:t>
            </w:r>
            <w:r>
              <w:rPr>
                <w:rFonts w:hint="eastAsia" w:ascii="宋体" w:hAnsi="宋体" w:cs="Calibri"/>
                <w:color w:val="auto"/>
                <w:kern w:val="0"/>
                <w:sz w:val="24"/>
                <w:szCs w:val="24"/>
                <w:lang w:eastAsia="zh-CN"/>
              </w:rPr>
              <w:t>2025年8月25日8时30分</w:t>
            </w:r>
          </w:p>
          <w:p w14:paraId="1B15BF58">
            <w:pPr>
              <w:widowControl/>
              <w:adjustRightInd w:val="0"/>
              <w:snapToGrid w:val="0"/>
              <w:ind w:right="105" w:rightChars="50"/>
              <w:jc w:val="left"/>
              <w:rPr>
                <w:rFonts w:hint="eastAsia" w:ascii="宋体" w:hAnsi="宋体" w:eastAsia="宋体" w:cs="_5b8b_4f53"/>
                <w:kern w:val="0"/>
                <w:sz w:val="24"/>
                <w:szCs w:val="24"/>
                <w:lang w:eastAsia="zh-CN"/>
              </w:rPr>
            </w:pPr>
            <w:r>
              <w:rPr>
                <w:rFonts w:hint="eastAsia" w:ascii="宋体" w:hAnsi="宋体" w:cs="_5b8b_4f53"/>
                <w:kern w:val="0"/>
                <w:sz w:val="24"/>
                <w:szCs w:val="24"/>
              </w:rPr>
              <w:t>地点：</w:t>
            </w:r>
            <w:r>
              <w:rPr>
                <w:rFonts w:hint="eastAsia" w:ascii="宋体" w:hAnsi="宋体" w:eastAsia="宋体" w:cs="宋体"/>
                <w:kern w:val="2"/>
                <w:sz w:val="24"/>
                <w:szCs w:val="24"/>
                <w:lang w:val="en-US" w:eastAsia="zh-CN" w:bidi="ar"/>
              </w:rPr>
              <w:t>三门峡市公共资源交易中心系统用CA电子上传</w:t>
            </w:r>
          </w:p>
        </w:tc>
      </w:tr>
      <w:tr w14:paraId="5E09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AC58D4">
            <w:pPr>
              <w:widowControl/>
              <w:adjustRightInd w:val="0"/>
              <w:snapToGrid w:val="0"/>
              <w:ind w:right="105" w:rightChars="50"/>
              <w:jc w:val="left"/>
              <w:rPr>
                <w:rFonts w:hint="eastAsia" w:ascii="宋体" w:hAnsi="宋体" w:eastAsia="宋体" w:cs="_5b8b_4f53"/>
                <w:color w:val="000000"/>
                <w:kern w:val="0"/>
                <w:sz w:val="24"/>
                <w:szCs w:val="24"/>
                <w:lang w:eastAsia="zh-CN"/>
              </w:rPr>
            </w:pPr>
            <w:r>
              <w:rPr>
                <w:rFonts w:hint="eastAsia" w:ascii="宋体" w:hAnsi="宋体" w:cs="_5b8b_4f53"/>
                <w:color w:val="000000"/>
                <w:kern w:val="0"/>
                <w:sz w:val="24"/>
                <w:szCs w:val="24"/>
              </w:rPr>
              <w:t>3.</w:t>
            </w:r>
            <w:r>
              <w:rPr>
                <w:rFonts w:hint="eastAsia" w:ascii="宋体" w:hAnsi="宋体" w:cs="_5b8b_4f53"/>
                <w:color w:val="000000"/>
                <w:kern w:val="0"/>
                <w:sz w:val="24"/>
                <w:szCs w:val="24"/>
                <w:lang w:val="en-US" w:eastAsia="zh-CN"/>
              </w:rPr>
              <w:t>6</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C64C7A6">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是否退还响应文件</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5624C29">
            <w:pPr>
              <w:widowControl/>
              <w:adjustRightInd w:val="0"/>
              <w:snapToGrid w:val="0"/>
              <w:ind w:right="105" w:rightChars="50"/>
              <w:jc w:val="left"/>
              <w:rPr>
                <w:rFonts w:ascii="宋体" w:hAnsi="宋体" w:cs="_5b8b_4f53"/>
                <w:kern w:val="0"/>
                <w:sz w:val="24"/>
                <w:szCs w:val="24"/>
              </w:rPr>
            </w:pPr>
            <w:r>
              <w:rPr>
                <w:rFonts w:hint="eastAsia" w:ascii="宋体" w:hAnsi="宋体" w:cs="_5b8b_4f53"/>
                <w:kern w:val="0"/>
                <w:sz w:val="24"/>
                <w:szCs w:val="24"/>
              </w:rPr>
              <w:t>否</w:t>
            </w:r>
          </w:p>
        </w:tc>
      </w:tr>
      <w:tr w14:paraId="2E78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21712A">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4.1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E35122">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磋商小组的组建</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D821B1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磋商小组构成：3人，其中采购人代表</w:t>
            </w:r>
            <w:r>
              <w:rPr>
                <w:rFonts w:hint="eastAsia" w:ascii="宋体" w:hAnsi="宋体" w:eastAsia="宋体" w:cs="宋体"/>
                <w:kern w:val="2"/>
                <w:sz w:val="24"/>
                <w:szCs w:val="24"/>
                <w:u w:val="single"/>
                <w:lang w:val="en-US" w:eastAsia="zh-CN" w:bidi="ar"/>
              </w:rPr>
              <w:t xml:space="preserve"> 1</w:t>
            </w:r>
            <w:r>
              <w:rPr>
                <w:rFonts w:hint="eastAsia" w:ascii="宋体" w:hAnsi="宋体" w:eastAsia="宋体" w:cs="宋体"/>
                <w:kern w:val="2"/>
                <w:sz w:val="24"/>
                <w:szCs w:val="24"/>
                <w:lang w:val="en-US" w:eastAsia="zh-CN" w:bidi="ar"/>
              </w:rPr>
              <w:t>人，专家</w:t>
            </w:r>
            <w:r>
              <w:rPr>
                <w:rFonts w:hint="eastAsia" w:ascii="宋体" w:hAnsi="宋体" w:eastAsia="宋体" w:cs="宋体"/>
                <w:kern w:val="2"/>
                <w:sz w:val="24"/>
                <w:szCs w:val="24"/>
                <w:u w:val="single"/>
                <w:lang w:val="en-US" w:eastAsia="zh-CN" w:bidi="ar"/>
              </w:rPr>
              <w:t>2</w:t>
            </w:r>
            <w:r>
              <w:rPr>
                <w:rFonts w:hint="eastAsia" w:ascii="宋体" w:hAnsi="宋体" w:eastAsia="宋体" w:cs="宋体"/>
                <w:kern w:val="2"/>
                <w:sz w:val="24"/>
                <w:szCs w:val="24"/>
                <w:lang w:val="en-US" w:eastAsia="zh-CN" w:bidi="ar"/>
              </w:rPr>
              <w:t>人；</w:t>
            </w:r>
          </w:p>
          <w:p w14:paraId="646EB222">
            <w:pPr>
              <w:widowControl/>
              <w:adjustRightInd w:val="0"/>
              <w:snapToGrid w:val="0"/>
              <w:ind w:right="105" w:rightChars="50"/>
              <w:jc w:val="left"/>
              <w:rPr>
                <w:rFonts w:ascii="宋体" w:hAnsi="宋体" w:cs="_5b8b_4f53"/>
                <w:color w:val="000000"/>
                <w:kern w:val="0"/>
                <w:sz w:val="24"/>
                <w:szCs w:val="24"/>
              </w:rPr>
            </w:pPr>
            <w:r>
              <w:rPr>
                <w:rFonts w:hint="eastAsia" w:ascii="宋体" w:hAnsi="宋体" w:eastAsia="宋体" w:cs="宋体"/>
                <w:kern w:val="2"/>
                <w:sz w:val="24"/>
                <w:szCs w:val="24"/>
                <w:lang w:val="en-US" w:eastAsia="zh-CN" w:bidi="ar"/>
              </w:rPr>
              <w:t>2名专家确定方式：通过相关专家库随机抽取。</w:t>
            </w:r>
            <w:r>
              <w:rPr>
                <w:rFonts w:hint="eastAsia" w:ascii="宋体" w:hAnsi="宋体" w:cs="_5b8b_4f53"/>
                <w:color w:val="000000"/>
                <w:kern w:val="0"/>
                <w:sz w:val="24"/>
                <w:szCs w:val="24"/>
              </w:rPr>
              <w:t>根据省政府关于评标专家的有关管理规定，招标人代表（业主代表）无评标劳务费。</w:t>
            </w:r>
          </w:p>
        </w:tc>
      </w:tr>
      <w:tr w14:paraId="5373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AAC5EB">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4.2</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B3ED543">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是否授权评标委员会确定中标供应商</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7A1695C">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否，推荐3名</w:t>
            </w:r>
          </w:p>
        </w:tc>
      </w:tr>
      <w:tr w14:paraId="2FC9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9BD5F">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4.3</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C0C187E">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付款方式</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FF87F4">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签订合同时，双方另行协商。</w:t>
            </w:r>
          </w:p>
        </w:tc>
      </w:tr>
      <w:tr w14:paraId="4389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081903">
            <w:pPr>
              <w:widowControl/>
              <w:adjustRightInd w:val="0"/>
              <w:snapToGrid w:val="0"/>
              <w:ind w:right="105" w:rightChars="50"/>
              <w:jc w:val="left"/>
              <w:rPr>
                <w:rFonts w:hint="eastAsia" w:ascii="宋体" w:hAnsi="宋体" w:eastAsia="宋体" w:cs="_5b8b_4f53"/>
                <w:color w:val="000000"/>
                <w:kern w:val="0"/>
                <w:sz w:val="24"/>
                <w:szCs w:val="24"/>
                <w:lang w:eastAsia="zh-CN"/>
              </w:rPr>
            </w:pPr>
            <w:r>
              <w:rPr>
                <w:rFonts w:hint="eastAsia" w:ascii="宋体" w:hAnsi="宋体" w:cs="_5b8b_4f53"/>
                <w:color w:val="000000"/>
                <w:kern w:val="0"/>
                <w:sz w:val="24"/>
                <w:szCs w:val="24"/>
                <w:lang w:val="en-US" w:eastAsia="zh-CN"/>
              </w:rPr>
              <w:t>5</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17A88B">
            <w:pPr>
              <w:widowControl/>
              <w:adjustRightInd w:val="0"/>
              <w:snapToGrid w:val="0"/>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1110737">
            <w:pPr>
              <w:widowControl/>
              <w:adjustRightInd w:val="0"/>
              <w:snapToGrid w:val="0"/>
              <w:jc w:val="left"/>
              <w:rPr>
                <w:rFonts w:hint="default"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
              </w:rPr>
              <w:t>本项目不收取履约保证金。如供应商违反政府采购合同约定给采购人造成损失的,采购人按照合同约定,要求供应商承担赔偿责任。</w:t>
            </w:r>
          </w:p>
        </w:tc>
      </w:tr>
      <w:tr w14:paraId="654D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771502C">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5.1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5F50DB7">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质量保证金</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B523C91">
            <w:pPr>
              <w:widowControl/>
              <w:adjustRightInd w:val="0"/>
              <w:snapToGrid w:val="0"/>
              <w:ind w:right="105" w:rightChars="50"/>
              <w:jc w:val="left"/>
              <w:rPr>
                <w:rFonts w:hint="eastAsia"/>
                <w:lang w:eastAsia="zh-CN"/>
              </w:rPr>
            </w:pPr>
            <w:r>
              <w:rPr>
                <w:rFonts w:hint="eastAsia" w:ascii="宋体" w:hAnsi="宋体" w:cs="_5b8b_4f53"/>
                <w:color w:val="000000"/>
                <w:kern w:val="0"/>
                <w:sz w:val="24"/>
                <w:szCs w:val="24"/>
                <w:lang w:val="en-US" w:eastAsia="zh-CN"/>
              </w:rPr>
              <w:t>/</w:t>
            </w:r>
          </w:p>
        </w:tc>
      </w:tr>
      <w:tr w14:paraId="46A4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05356D">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5.2</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49C9A3">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cs="_5b8b_4f53"/>
                <w:color w:val="000000"/>
                <w:kern w:val="0"/>
                <w:sz w:val="24"/>
                <w:szCs w:val="24"/>
              </w:rPr>
            </w:pPr>
            <w:r>
              <w:rPr>
                <w:rFonts w:hint="eastAsia" w:ascii="宋体" w:hAnsi="宋体" w:eastAsia="宋体" w:cs="宋体"/>
                <w:kern w:val="2"/>
                <w:sz w:val="24"/>
                <w:szCs w:val="24"/>
                <w:lang w:val="en-US" w:eastAsia="zh-CN" w:bidi="ar"/>
              </w:rPr>
              <w:t>开标顺序</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619A58A">
            <w:pPr>
              <w:keepNext w:val="0"/>
              <w:keepLines w:val="0"/>
              <w:widowControl w:val="0"/>
              <w:suppressLineNumbers w:val="0"/>
              <w:spacing w:before="0" w:beforeAutospacing="0" w:after="0" w:afterAutospacing="0" w:line="240" w:lineRule="auto"/>
              <w:ind w:left="0" w:leftChars="0" w:right="0" w:rightChars="0"/>
              <w:jc w:val="left"/>
              <w:rPr>
                <w:rFonts w:hint="eastAsia" w:ascii="宋体" w:hAnsi="宋体" w:cs="_5b8b_4f53"/>
                <w:color w:val="000000"/>
                <w:kern w:val="0"/>
                <w:sz w:val="24"/>
                <w:szCs w:val="24"/>
                <w:lang w:val="en-US" w:eastAsia="zh-CN"/>
              </w:rPr>
            </w:pPr>
            <w:r>
              <w:rPr>
                <w:rFonts w:hint="eastAsia" w:ascii="宋体" w:hAnsi="宋体" w:eastAsia="宋体" w:cs="宋体"/>
                <w:kern w:val="2"/>
                <w:sz w:val="24"/>
                <w:szCs w:val="24"/>
                <w:lang w:val="en-US" w:eastAsia="zh-CN" w:bidi="ar"/>
              </w:rPr>
              <w:t>按电子响应文件上传的顺序开标</w:t>
            </w:r>
          </w:p>
        </w:tc>
      </w:tr>
      <w:tr w14:paraId="6BD5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E7924F">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6.1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440EFBB">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相关证书原件的提交</w:t>
            </w:r>
          </w:p>
          <w:p w14:paraId="23B9A5B5">
            <w:pPr>
              <w:widowControl/>
              <w:adjustRightInd w:val="0"/>
              <w:snapToGrid w:val="0"/>
              <w:jc w:val="center"/>
              <w:rPr>
                <w:rFonts w:ascii="宋体" w:hAnsi="宋体" w:cs="_5b8b_4f53"/>
                <w:color w:val="000000"/>
                <w:kern w:val="0"/>
                <w:sz w:val="24"/>
                <w:szCs w:val="24"/>
              </w:rPr>
            </w:pP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4B0CA8E">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本项目实行资格后审，磋商文件中要求供应商提交资质等相关资料原件的，供应商需将原件扫描件制作到电子响应文件中，同时将该原件扫描件上传至三门峡市公共资源交易供应商（投标人）主体信息库。</w:t>
            </w:r>
          </w:p>
        </w:tc>
      </w:tr>
      <w:tr w14:paraId="5446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704135">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6.2</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4A656C5">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ascii="宋体" w:hAnsi="宋体" w:cs="_5b8b_4f53"/>
                <w:color w:val="000000"/>
                <w:kern w:val="0"/>
                <w:sz w:val="24"/>
                <w:szCs w:val="24"/>
              </w:rPr>
            </w:pPr>
            <w:r>
              <w:rPr>
                <w:rFonts w:hint="eastAsia" w:ascii="宋体" w:hAnsi="宋体" w:eastAsia="宋体" w:cs="宋体"/>
                <w:spacing w:val="-6"/>
                <w:kern w:val="2"/>
                <w:sz w:val="24"/>
                <w:szCs w:val="24"/>
                <w:lang w:val="en-US" w:eastAsia="zh-CN" w:bidi="ar"/>
              </w:rPr>
              <w:t>是否要求供应商在递交响应文件时，同时递交响应文件</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0FB58A">
            <w:pPr>
              <w:keepNext w:val="0"/>
              <w:keepLines w:val="0"/>
              <w:widowControl w:val="0"/>
              <w:suppressLineNumbers w:val="0"/>
              <w:tabs>
                <w:tab w:val="left" w:pos="180"/>
              </w:tabs>
              <w:spacing w:before="0" w:beforeAutospacing="0" w:after="0" w:afterAutospacing="0" w:line="400" w:lineRule="exact"/>
              <w:ind w:left="0" w:leftChars="0" w:right="0" w:rightChars="0"/>
              <w:jc w:val="both"/>
              <w:rPr>
                <w:rFonts w:hint="eastAsia" w:ascii="宋体" w:hAnsi="宋体" w:cs="_5b8b_4f53"/>
                <w:color w:val="000000"/>
                <w:kern w:val="0"/>
                <w:sz w:val="24"/>
                <w:szCs w:val="24"/>
              </w:rPr>
            </w:pPr>
            <w:r>
              <w:rPr>
                <w:rFonts w:hint="eastAsia" w:ascii="宋体" w:hAnsi="宋体" w:eastAsia="宋体" w:cs="宋体"/>
                <w:kern w:val="2"/>
                <w:sz w:val="24"/>
                <w:szCs w:val="22"/>
                <w:lang w:val="en-US" w:eastAsia="zh-CN" w:bidi="ar"/>
              </w:rPr>
              <w:t>开标时不再递交纸质投标文件，中标单位领取中标通知书时提交三份纸质投标文件（投标文件应按以下要求装订：胶装，应有目录，并逐页标注连续页码）。</w:t>
            </w:r>
          </w:p>
        </w:tc>
      </w:tr>
      <w:tr w14:paraId="21E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21F2FF">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lang w:val="en-US" w:eastAsia="zh-CN"/>
              </w:rPr>
              <w:t>6</w:t>
            </w:r>
            <w:r>
              <w:rPr>
                <w:rFonts w:hint="eastAsia" w:ascii="宋体" w:hAnsi="宋体" w:cs="_5b8b_4f53"/>
                <w:color w:val="000000"/>
                <w:kern w:val="0"/>
                <w:sz w:val="24"/>
                <w:szCs w:val="24"/>
              </w:rPr>
              <w:t>.3</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F90620">
            <w:pPr>
              <w:widowControl/>
              <w:adjustRightInd w:val="0"/>
              <w:snapToGrid w:val="0"/>
              <w:jc w:val="center"/>
              <w:rPr>
                <w:rFonts w:ascii="宋体" w:hAnsi="宋体" w:cs="_5b8b_4f53"/>
                <w:color w:val="000000"/>
                <w:kern w:val="0"/>
                <w:sz w:val="24"/>
                <w:szCs w:val="24"/>
              </w:rPr>
            </w:pPr>
            <w:r>
              <w:rPr>
                <w:rFonts w:hint="eastAsia" w:ascii="宋体" w:hAnsi="宋体" w:cs="_5b8b_4f53"/>
                <w:color w:val="000000"/>
                <w:kern w:val="0"/>
                <w:sz w:val="24"/>
                <w:szCs w:val="24"/>
              </w:rPr>
              <w:t>代理费</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0B82C1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B013DF1">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val="en-US" w:eastAsia="zh-CN"/>
              </w:rPr>
            </w:pPr>
            <w:r>
              <w:rPr>
                <w:rFonts w:hint="eastAsia" w:ascii="宋体" w:hAnsi="宋体" w:cs="宋体"/>
                <w:sz w:val="24"/>
              </w:rPr>
              <w:t>本项目采购代理服务费</w:t>
            </w:r>
            <w:r>
              <w:rPr>
                <w:rFonts w:hint="eastAsia" w:ascii="宋体" w:hAnsi="Calibri" w:eastAsia="宋体" w:cs="宋体"/>
                <w:sz w:val="24"/>
                <w:szCs w:val="24"/>
                <w:lang w:val="en-US" w:eastAsia="zh-CN"/>
              </w:rPr>
              <w:t>按照《河南省招标代理服务收费指导意见》的通知【豫招协（2023）002号】文规定，按实际中标金额收取，由成交单位支付。</w:t>
            </w:r>
          </w:p>
          <w:p w14:paraId="399EB726">
            <w:pPr>
              <w:keepNext w:val="0"/>
              <w:keepLines w:val="0"/>
              <w:suppressLineNumbers w:val="0"/>
              <w:spacing w:before="0" w:beforeAutospacing="0" w:after="0" w:afterAutospacing="0" w:line="360" w:lineRule="auto"/>
              <w:ind w:left="0" w:right="0"/>
              <w:rPr>
                <w:rFonts w:hint="eastAsia" w:ascii="宋体" w:hAnsi="宋体" w:eastAsia="宋体" w:cs="Times New Roman"/>
                <w:kern w:val="2"/>
                <w:sz w:val="24"/>
                <w:szCs w:val="24"/>
                <w:lang w:val="en-US" w:eastAsia="zh-CN" w:bidi="ar-SA"/>
              </w:rPr>
            </w:pPr>
            <w:r>
              <w:rPr>
                <w:rFonts w:hint="eastAsia" w:ascii="宋体" w:hAnsi="宋体" w:eastAsia="宋体" w:cs="宋体"/>
                <w:sz w:val="24"/>
                <w:szCs w:val="24"/>
                <w:lang w:val="en-US" w:eastAsia="zh-CN"/>
              </w:rPr>
              <w:t>收款单位：</w:t>
            </w:r>
            <w:r>
              <w:rPr>
                <w:rFonts w:hint="eastAsia" w:ascii="宋体" w:hAnsi="宋体" w:eastAsia="宋体" w:cs="Times New Roman"/>
                <w:kern w:val="2"/>
                <w:sz w:val="24"/>
                <w:szCs w:val="24"/>
                <w:lang w:val="en-US" w:eastAsia="zh-CN" w:bidi="ar-SA"/>
              </w:rPr>
              <w:t>河南盾览工程管理咨询有限公司</w:t>
            </w:r>
          </w:p>
          <w:p w14:paraId="65000FD6">
            <w:pPr>
              <w:keepNext w:val="0"/>
              <w:keepLines w:val="0"/>
              <w:suppressLineNumbers w:val="0"/>
              <w:spacing w:before="0" w:beforeAutospacing="0" w:after="0" w:afterAutospacing="0" w:line="360" w:lineRule="auto"/>
              <w:ind w:left="0" w:right="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开户行：郑州银行财经支行</w:t>
            </w:r>
          </w:p>
          <w:p w14:paraId="44A4C1C1">
            <w:pPr>
              <w:widowControl/>
              <w:adjustRightInd w:val="0"/>
              <w:snapToGrid w:val="0"/>
              <w:ind w:right="105" w:rightChars="50"/>
              <w:jc w:val="left"/>
              <w:rPr>
                <w:rFonts w:ascii="宋体" w:hAnsi="宋体" w:cs="_5b8b_4f53"/>
                <w:color w:val="000000"/>
                <w:kern w:val="0"/>
                <w:sz w:val="24"/>
                <w:szCs w:val="24"/>
              </w:rPr>
            </w:pPr>
            <w:r>
              <w:rPr>
                <w:rFonts w:hint="eastAsia" w:ascii="宋体" w:hAnsi="宋体" w:eastAsia="宋体" w:cs="Times New Roman"/>
                <w:kern w:val="2"/>
                <w:sz w:val="24"/>
                <w:szCs w:val="24"/>
                <w:lang w:val="en-US" w:eastAsia="zh-CN" w:bidi="ar-SA"/>
              </w:rPr>
              <w:t>账号：999156009950015804</w:t>
            </w:r>
          </w:p>
        </w:tc>
      </w:tr>
      <w:tr w14:paraId="4EA5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CE1D51">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6.4</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7ABEFB7">
            <w:pPr>
              <w:widowControl/>
              <w:adjustRightInd w:val="0"/>
              <w:snapToGrid w:val="0"/>
              <w:jc w:val="center"/>
              <w:rPr>
                <w:rFonts w:ascii="宋体" w:hAnsi="宋体" w:cs="Courier New"/>
                <w:color w:val="000000"/>
                <w:kern w:val="0"/>
                <w:sz w:val="24"/>
                <w:szCs w:val="24"/>
              </w:rPr>
            </w:pPr>
            <w:r>
              <w:rPr>
                <w:rFonts w:ascii="宋体" w:hAnsi="宋体" w:cs="Courier New"/>
                <w:color w:val="000000"/>
                <w:kern w:val="0"/>
                <w:sz w:val="24"/>
                <w:szCs w:val="24"/>
              </w:rPr>
              <w:t>其它需要说明的内容</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04FFB35">
            <w:pPr>
              <w:widowControl/>
              <w:tabs>
                <w:tab w:val="left" w:pos="0"/>
              </w:tabs>
              <w:autoSpaceDE w:val="0"/>
              <w:autoSpaceDN w:val="0"/>
              <w:adjustRightInd w:val="0"/>
              <w:snapToGrid w:val="0"/>
              <w:ind w:firstLine="480" w:firstLineChars="20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注：1、供应商依据竞争性磋商文件（含补充说明、答疑纪要，如果有的话）并结合采购项目清单要求，所有标准和要求均应为国家现行最新有效版本和国家强制性规范要求；</w:t>
            </w:r>
          </w:p>
          <w:p w14:paraId="513CDC5D">
            <w:pPr>
              <w:widowControl/>
              <w:adjustRightInd w:val="0"/>
              <w:snapToGrid w:val="0"/>
              <w:ind w:firstLine="480" w:firstLineChars="200"/>
              <w:jc w:val="left"/>
              <w:rPr>
                <w:rFonts w:ascii="宋体" w:hAnsi="宋体" w:cs="仿宋"/>
                <w:color w:val="000000"/>
                <w:kern w:val="0"/>
                <w:sz w:val="24"/>
                <w:szCs w:val="24"/>
                <w:shd w:val="clear" w:color="auto" w:fill="FFFFFF"/>
                <w:lang w:val="zh-CN"/>
              </w:rPr>
            </w:pPr>
            <w:r>
              <w:rPr>
                <w:rFonts w:hint="eastAsia" w:ascii="宋体" w:hAnsi="宋体" w:cs="宋体"/>
                <w:color w:val="000000"/>
                <w:kern w:val="0"/>
                <w:sz w:val="24"/>
                <w:szCs w:val="24"/>
                <w:lang w:val="zh-CN"/>
              </w:rPr>
              <w:t>2、本竞争性磋商文件未尽事宜，执行国家、省、市相关规定。</w:t>
            </w:r>
          </w:p>
        </w:tc>
      </w:tr>
      <w:tr w14:paraId="6CE4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E64DED">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6.5</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B45CEDA">
            <w:pPr>
              <w:widowControl/>
              <w:adjustRightInd w:val="0"/>
              <w:snapToGrid w:val="0"/>
              <w:jc w:val="center"/>
              <w:rPr>
                <w:rFonts w:ascii="宋体" w:hAnsi="宋体" w:cs="Courier New"/>
                <w:color w:val="000000"/>
                <w:kern w:val="0"/>
                <w:sz w:val="24"/>
                <w:szCs w:val="24"/>
              </w:rPr>
            </w:pPr>
            <w:r>
              <w:rPr>
                <w:rFonts w:hint="eastAsia" w:ascii="宋体" w:hAnsi="宋体" w:cs="Courier New"/>
                <w:color w:val="000000"/>
                <w:kern w:val="0"/>
                <w:sz w:val="24"/>
                <w:szCs w:val="24"/>
              </w:rPr>
              <w:t>磋商承诺函</w:t>
            </w:r>
          </w:p>
          <w:p w14:paraId="641ED804">
            <w:pPr>
              <w:widowControl/>
              <w:adjustRightInd w:val="0"/>
              <w:snapToGrid w:val="0"/>
              <w:jc w:val="center"/>
              <w:rPr>
                <w:rFonts w:ascii="宋体" w:hAnsi="宋体" w:cs="Courier New"/>
                <w:color w:val="000000"/>
                <w:kern w:val="0"/>
                <w:sz w:val="24"/>
                <w:szCs w:val="24"/>
              </w:rPr>
            </w:pPr>
            <w:r>
              <w:rPr>
                <w:rFonts w:hint="eastAsia" w:ascii="宋体" w:hAnsi="宋体" w:cs="Courier New"/>
                <w:color w:val="000000"/>
                <w:kern w:val="0"/>
                <w:sz w:val="24"/>
                <w:szCs w:val="24"/>
              </w:rPr>
              <w:t>说明</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0C6D9C">
            <w:pPr>
              <w:widowControl/>
              <w:tabs>
                <w:tab w:val="left" w:pos="0"/>
              </w:tabs>
              <w:autoSpaceDE w:val="0"/>
              <w:autoSpaceDN w:val="0"/>
              <w:adjustRightInd w:val="0"/>
              <w:snapToGrid w:val="0"/>
              <w:jc w:val="left"/>
              <w:rPr>
                <w:rFonts w:ascii="宋体" w:hAnsi="宋体" w:cs="宋体"/>
                <w:color w:val="000000"/>
                <w:kern w:val="0"/>
                <w:sz w:val="24"/>
                <w:szCs w:val="24"/>
                <w:lang w:val="zh-CN"/>
              </w:rPr>
            </w:pPr>
            <w:r>
              <w:rPr>
                <w:rFonts w:hint="eastAsia" w:ascii="宋体" w:hAnsi="宋体" w:cs="Courier New"/>
                <w:color w:val="000000"/>
                <w:kern w:val="0"/>
                <w:sz w:val="24"/>
                <w:szCs w:val="24"/>
              </w:rPr>
              <w:t>根据“豫财购［2019］4号”文规定，自2019年8月1日起，不再向供应商收取磋商保证金；供应商以磋商承诺函的形式替代磋商保证金，磋商承诺函应明确承诺事项及违背承诺的责任。（磋商承诺函格式附在竞争性磋商响应文件中）</w:t>
            </w:r>
          </w:p>
        </w:tc>
      </w:tr>
      <w:tr w14:paraId="6B4F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79EDEF">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7</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DCF7C1">
            <w:pPr>
              <w:keepNext w:val="0"/>
              <w:keepLines w:val="0"/>
              <w:widowControl w:val="0"/>
              <w:suppressLineNumbers w:val="0"/>
              <w:tabs>
                <w:tab w:val="left" w:pos="180"/>
              </w:tabs>
              <w:spacing w:before="0" w:beforeAutospacing="0" w:after="0" w:afterAutospacing="0" w:line="400" w:lineRule="exact"/>
              <w:ind w:left="0" w:leftChars="0" w:right="0" w:rightChars="0"/>
              <w:jc w:val="both"/>
              <w:rPr>
                <w:rFonts w:hint="eastAsia" w:ascii="宋体" w:hAnsi="宋体" w:cs="Courier New"/>
                <w:color w:val="000000"/>
                <w:kern w:val="0"/>
                <w:sz w:val="24"/>
                <w:szCs w:val="24"/>
              </w:rPr>
            </w:pPr>
            <w:r>
              <w:rPr>
                <w:rFonts w:hint="eastAsia" w:ascii="宋体" w:hAnsi="宋体" w:eastAsia="宋体" w:cs="宋体"/>
                <w:kern w:val="2"/>
                <w:sz w:val="24"/>
                <w:szCs w:val="22"/>
                <w:lang w:val="en-US" w:eastAsia="zh-CN" w:bidi="ar"/>
              </w:rPr>
              <w:t>其他补充内容</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EDC56A0">
            <w:pPr>
              <w:keepNext w:val="0"/>
              <w:keepLines w:val="0"/>
              <w:widowControl w:val="0"/>
              <w:suppressLineNumbers w:val="0"/>
              <w:tabs>
                <w:tab w:val="left" w:pos="180"/>
              </w:tabs>
              <w:spacing w:before="0" w:beforeAutospacing="0" w:after="0" w:afterAutospacing="0" w:line="400" w:lineRule="exact"/>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1、本项目资格评审和业绩以响应文件为准，供应商可使用电子营业执照。</w:t>
            </w:r>
          </w:p>
          <w:p w14:paraId="681E9854">
            <w:pPr>
              <w:keepNext w:val="0"/>
              <w:keepLines w:val="0"/>
              <w:widowControl w:val="0"/>
              <w:suppressLineNumbers w:val="0"/>
              <w:tabs>
                <w:tab w:val="left" w:pos="180"/>
              </w:tabs>
              <w:spacing w:before="0" w:beforeAutospacing="0" w:after="0" w:afterAutospacing="0" w:line="400" w:lineRule="exact"/>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2、根据优化营商环境的要求，评标时以响应文件为准：</w:t>
            </w:r>
          </w:p>
          <w:p w14:paraId="11CC5643">
            <w:pPr>
              <w:keepNext w:val="0"/>
              <w:keepLines w:val="0"/>
              <w:widowControl w:val="0"/>
              <w:suppressLineNumbers w:val="0"/>
              <w:tabs>
                <w:tab w:val="left" w:pos="180"/>
              </w:tabs>
              <w:spacing w:before="0" w:beforeAutospacing="0" w:after="0" w:afterAutospacing="0" w:line="400" w:lineRule="exact"/>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（1）资格评（预）审部分：资格评（预）审以响应文件为准，其资料真实性由供应商自行承担，同时，供应商要完善主体库。</w:t>
            </w:r>
          </w:p>
          <w:p w14:paraId="33ED9889">
            <w:pPr>
              <w:keepNext w:val="0"/>
              <w:keepLines w:val="0"/>
              <w:widowControl w:val="0"/>
              <w:suppressLineNumbers w:val="0"/>
              <w:tabs>
                <w:tab w:val="left" w:pos="180"/>
              </w:tabs>
              <w:spacing w:before="0" w:beforeAutospacing="0" w:after="0" w:afterAutospacing="0" w:line="400" w:lineRule="exact"/>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（2）评标打分部分：评标打分部分仍按照100分制原则进行，涉及到资格审查、企业荣誉、企业业绩等计分部分时，以供应商自行制作到响应文件中的相应内容为准。</w:t>
            </w:r>
          </w:p>
          <w:p w14:paraId="494C7DB8">
            <w:pPr>
              <w:keepNext w:val="0"/>
              <w:keepLines w:val="0"/>
              <w:widowControl w:val="0"/>
              <w:suppressLineNumbers w:val="0"/>
              <w:tabs>
                <w:tab w:val="left" w:pos="180"/>
              </w:tabs>
              <w:spacing w:before="0" w:beforeAutospacing="0" w:after="0" w:afterAutospacing="0" w:line="400" w:lineRule="exact"/>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响应文件编制部分：在竞争性磋商文件中要求供应商按照响应文件格式进行响应文件编制，在响应文件编制时，应明确将供应商企业基本情况、资质情况、人员情况、财务情况、业绩情况编入投标文件，便于进行资格审查及评标打分。</w:t>
            </w:r>
          </w:p>
          <w:p w14:paraId="7F5FA98E">
            <w:pPr>
              <w:keepNext w:val="0"/>
              <w:keepLines w:val="0"/>
              <w:widowControl w:val="0"/>
              <w:suppressLineNumbers w:val="0"/>
              <w:tabs>
                <w:tab w:val="left" w:pos="180"/>
              </w:tabs>
              <w:spacing w:before="0" w:beforeAutospacing="0" w:after="0" w:afterAutospacing="0" w:line="400" w:lineRule="exact"/>
              <w:ind w:left="0" w:leftChars="0" w:right="0" w:rightChars="0"/>
              <w:jc w:val="both"/>
              <w:rPr>
                <w:rFonts w:hint="eastAsia" w:ascii="宋体" w:hAnsi="宋体" w:cs="Courier New"/>
                <w:color w:val="000000"/>
                <w:kern w:val="0"/>
                <w:sz w:val="24"/>
                <w:szCs w:val="24"/>
              </w:rPr>
            </w:pPr>
            <w:r>
              <w:rPr>
                <w:rFonts w:hint="eastAsia" w:ascii="宋体" w:hAnsi="宋体" w:eastAsia="宋体" w:cs="宋体"/>
                <w:kern w:val="2"/>
                <w:sz w:val="24"/>
                <w:szCs w:val="22"/>
                <w:lang w:val="en-US" w:eastAsia="zh-CN" w:bidi="ar"/>
              </w:rPr>
              <w:t>3、</w:t>
            </w:r>
            <w:r>
              <w:rPr>
                <w:rFonts w:hint="eastAsia" w:ascii="宋体" w:hAnsi="宋体" w:eastAsia="宋体" w:cs="宋体"/>
                <w:kern w:val="2"/>
                <w:sz w:val="24"/>
                <w:szCs w:val="24"/>
                <w:lang w:val="en-US" w:eastAsia="zh-CN" w:bidi="ar"/>
              </w:rPr>
              <w:t>我单位（采购人）严格按三财购【2021】9号文要求的时限发布中标结果公告，发出中标通知书，签订采购合同，上传采购合同。</w:t>
            </w:r>
          </w:p>
        </w:tc>
      </w:tr>
      <w:tr w14:paraId="5FA4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369246">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8</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DF6DC4">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4"/>
                <w:szCs w:val="22"/>
                <w:lang w:val="en-US" w:eastAsia="zh-CN" w:bidi="ar"/>
              </w:rPr>
            </w:pPr>
            <w:r>
              <w:rPr>
                <w:rFonts w:hint="eastAsia" w:ascii="宋体" w:hAnsi="宋体" w:eastAsia="宋体" w:cs="宋体"/>
                <w:kern w:val="2"/>
                <w:sz w:val="24"/>
                <w:szCs w:val="24"/>
                <w:lang w:val="en-US" w:eastAsia="zh-CN" w:bidi="ar"/>
              </w:rPr>
              <w:t>招标控制价</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67ED95">
            <w:pPr>
              <w:keepNext w:val="0"/>
              <w:keepLines w:val="0"/>
              <w:widowControl w:val="0"/>
              <w:suppressLineNumbers w:val="0"/>
              <w:spacing w:before="0" w:beforeAutospacing="0" w:after="0" w:afterAutospacing="0" w:line="440" w:lineRule="exact"/>
              <w:ind w:left="0" w:leftChars="0" w:right="0" w:rightChars="0"/>
              <w:jc w:val="left"/>
              <w:rPr>
                <w:rFonts w:hint="eastAsia" w:ascii="宋体" w:hAnsi="宋体" w:eastAsia="宋体" w:cs="宋体"/>
                <w:kern w:val="2"/>
                <w:sz w:val="24"/>
                <w:szCs w:val="22"/>
                <w:lang w:val="en-US" w:eastAsia="zh-CN" w:bidi="ar"/>
              </w:rPr>
            </w:pPr>
            <w:r>
              <w:rPr>
                <w:rFonts w:hint="eastAsia" w:ascii="宋体" w:hAnsi="宋体" w:eastAsia="宋体" w:cs="宋体"/>
                <w:kern w:val="0"/>
                <w:sz w:val="24"/>
                <w:szCs w:val="24"/>
                <w:lang w:val="en-US" w:eastAsia="zh-CN" w:bidi="ar"/>
              </w:rPr>
              <w:t>招标控制价：350000.00元。</w:t>
            </w:r>
            <w:r>
              <w:rPr>
                <w:rFonts w:hint="eastAsia" w:ascii="宋体" w:hAnsi="宋体" w:eastAsia="宋体" w:cs="宋体"/>
                <w:kern w:val="2"/>
                <w:sz w:val="24"/>
                <w:szCs w:val="22"/>
                <w:lang w:val="en-US" w:eastAsia="zh-CN" w:bidi="ar"/>
              </w:rPr>
              <w:t>招标控制价是采购人控制招标项目造价的最高限价</w:t>
            </w:r>
            <w:r>
              <w:rPr>
                <w:rFonts w:hint="eastAsia" w:ascii="宋体" w:hAnsi="宋体" w:eastAsia="宋体" w:cs="宋体"/>
                <w:spacing w:val="1"/>
                <w:kern w:val="2"/>
                <w:sz w:val="24"/>
                <w:szCs w:val="22"/>
                <w:lang w:val="en-US" w:eastAsia="zh-CN" w:bidi="ar"/>
              </w:rPr>
              <w:t>，</w:t>
            </w:r>
            <w:r>
              <w:rPr>
                <w:rFonts w:hint="eastAsia" w:ascii="宋体" w:hAnsi="宋体" w:eastAsia="宋体" w:cs="宋体"/>
                <w:kern w:val="2"/>
                <w:sz w:val="24"/>
                <w:szCs w:val="22"/>
                <w:lang w:val="en-US" w:eastAsia="zh-CN" w:bidi="ar"/>
              </w:rPr>
              <w:t>高于招标控制价的其磋商将被否决。一次报价和最终报价高于招标控制价的其磋商将被否决。</w:t>
            </w:r>
          </w:p>
        </w:tc>
      </w:tr>
      <w:tr w14:paraId="4D4F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2DB2C0">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9</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D9E22F">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4"/>
                <w:szCs w:val="22"/>
                <w:lang w:val="en-US" w:eastAsia="zh-CN" w:bidi="ar"/>
              </w:rPr>
            </w:pPr>
            <w:r>
              <w:rPr>
                <w:rFonts w:hint="eastAsia" w:ascii="宋体" w:hAnsi="宋体" w:eastAsia="宋体" w:cs="宋体"/>
                <w:kern w:val="2"/>
                <w:sz w:val="24"/>
                <w:szCs w:val="24"/>
                <w:lang w:val="en-US" w:eastAsia="zh-CN" w:bidi="ar"/>
              </w:rPr>
              <w:t>竞争性磋商文件的解释</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4B19423">
            <w:pPr>
              <w:keepNext w:val="0"/>
              <w:keepLines w:val="0"/>
              <w:widowControl w:val="0"/>
              <w:suppressLineNumbers w:val="0"/>
              <w:spacing w:before="0" w:beforeAutospacing="0" w:after="0" w:afterAutospacing="0" w:line="400" w:lineRule="exact"/>
              <w:ind w:left="0" w:leftChars="0" w:right="-153" w:rightChars="-73"/>
              <w:jc w:val="left"/>
              <w:rPr>
                <w:rFonts w:hint="eastAsia" w:ascii="宋体" w:hAnsi="宋体" w:eastAsia="宋体" w:cs="宋体"/>
                <w:kern w:val="2"/>
                <w:sz w:val="24"/>
                <w:szCs w:val="22"/>
                <w:lang w:val="en-US" w:eastAsia="zh-CN" w:bidi="ar"/>
              </w:rPr>
            </w:pPr>
            <w:r>
              <w:rPr>
                <w:rFonts w:hint="eastAsia" w:ascii="宋体" w:hAnsi="宋体" w:eastAsia="宋体" w:cs="宋体"/>
                <w:kern w:val="2"/>
                <w:sz w:val="24"/>
                <w:szCs w:val="24"/>
                <w:lang w:val="en-US" w:eastAsia="zh-CN" w:bidi="ar"/>
              </w:rPr>
              <w:t>在符合相关法律法规的前提下，竞争性磋商文件的解释权归采购人所有。本竞争性磋商文件中其他部分内容与供应商须知前附表不一致的，以供应商须知前附表为准。</w:t>
            </w:r>
          </w:p>
        </w:tc>
      </w:tr>
      <w:tr w14:paraId="59AF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E1C31C">
            <w:pPr>
              <w:widowControl/>
              <w:adjustRightInd w:val="0"/>
              <w:snapToGrid w:val="0"/>
              <w:ind w:right="105" w:rightChars="50"/>
              <w:jc w:val="left"/>
              <w:rPr>
                <w:rFonts w:hint="default" w:ascii="宋体" w:hAnsi="宋体" w:cs="_5b8b_4f53"/>
                <w:color w:val="000000"/>
                <w:kern w:val="0"/>
                <w:sz w:val="24"/>
                <w:szCs w:val="24"/>
                <w:lang w:val="en-US" w:eastAsia="zh-CN"/>
              </w:rPr>
            </w:pPr>
            <w:r>
              <w:rPr>
                <w:rFonts w:hint="eastAsia" w:ascii="宋体" w:hAnsi="宋体" w:cs="_5b8b_4f53"/>
                <w:color w:val="000000"/>
                <w:kern w:val="0"/>
                <w:sz w:val="24"/>
                <w:szCs w:val="24"/>
                <w:lang w:val="en-US" w:eastAsia="zh-CN"/>
              </w:rPr>
              <w:t>10</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AD7324">
            <w:pPr>
              <w:keepNext w:val="0"/>
              <w:keepLines w:val="0"/>
              <w:widowControl w:val="0"/>
              <w:suppressLineNumbers w:val="0"/>
              <w:tabs>
                <w:tab w:val="left" w:pos="180"/>
              </w:tabs>
              <w:spacing w:before="0" w:beforeAutospacing="0" w:after="0" w:afterAutospacing="0" w:line="400" w:lineRule="exact"/>
              <w:ind w:left="0" w:leftChars="0" w:right="0" w:rightChars="0"/>
              <w:jc w:val="both"/>
              <w:rPr>
                <w:rFonts w:hint="eastAsia" w:ascii="宋体" w:hAnsi="宋体" w:cs="Courier New"/>
                <w:color w:val="000000"/>
                <w:kern w:val="0"/>
                <w:sz w:val="24"/>
                <w:szCs w:val="24"/>
              </w:rPr>
            </w:pPr>
            <w:r>
              <w:rPr>
                <w:rFonts w:hint="eastAsia" w:ascii="宋体" w:hAnsi="宋体" w:eastAsia="宋体" w:cs="宋体"/>
                <w:kern w:val="2"/>
                <w:sz w:val="24"/>
                <w:szCs w:val="22"/>
                <w:lang w:val="en-US" w:eastAsia="zh-CN" w:bidi="ar"/>
              </w:rPr>
              <w:t>本项目对应的中小企业划分标准所属行业</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BF1610">
            <w:pPr>
              <w:keepNext w:val="0"/>
              <w:keepLines w:val="0"/>
              <w:widowControl/>
              <w:suppressLineNumbers w:val="0"/>
              <w:spacing w:before="0" w:beforeAutospacing="0" w:after="0" w:afterAutospacing="0" w:line="500" w:lineRule="exact"/>
              <w:ind w:left="0" w:leftChars="0" w:right="0" w:rightChars="0"/>
              <w:jc w:val="left"/>
              <w:rPr>
                <w:rFonts w:hint="eastAsia" w:ascii="宋体" w:hAnsi="宋体" w:cs="Courier New"/>
                <w:color w:val="000000"/>
                <w:kern w:val="0"/>
                <w:sz w:val="24"/>
                <w:szCs w:val="24"/>
              </w:rPr>
            </w:pPr>
            <w:r>
              <w:rPr>
                <w:rFonts w:hint="eastAsia" w:ascii="宋体" w:hAnsi="宋体" w:eastAsia="宋体" w:cs="宋体"/>
                <w:b/>
                <w:bCs/>
                <w:sz w:val="24"/>
                <w:lang w:bidi="ar"/>
              </w:rPr>
              <w:t>其他未列明行业</w:t>
            </w:r>
            <w:r>
              <w:rPr>
                <w:rFonts w:hint="eastAsia" w:ascii="宋体" w:hAnsi="宋体" w:eastAsia="宋体" w:cs="宋体"/>
                <w:sz w:val="24"/>
                <w:lang w:eastAsia="zh-CN" w:bidi="ar"/>
              </w:rPr>
              <w:t>（</w:t>
            </w:r>
            <w:r>
              <w:rPr>
                <w:rFonts w:hint="eastAsia" w:ascii="宋体" w:hAnsi="宋体" w:eastAsia="宋体" w:cs="宋体"/>
                <w:sz w:val="24"/>
                <w:shd w:val="clear" w:color="auto" w:fill="FFFFFF"/>
                <w:lang w:bidi="ar"/>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kern w:val="2"/>
                <w:sz w:val="24"/>
                <w:szCs w:val="22"/>
                <w:lang w:val="en-US" w:eastAsia="zh-CN" w:bidi="ar"/>
              </w:rPr>
              <w:t>）</w:t>
            </w:r>
          </w:p>
        </w:tc>
      </w:tr>
      <w:tr w14:paraId="7219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9133B3">
            <w:pPr>
              <w:widowControl/>
              <w:adjustRightInd w:val="0"/>
              <w:snapToGrid w:val="0"/>
              <w:ind w:right="105" w:rightChars="50"/>
              <w:jc w:val="left"/>
              <w:rPr>
                <w:rFonts w:hint="default" w:ascii="宋体" w:hAnsi="宋体" w:eastAsia="宋体" w:cs="_5b8b_4f53"/>
                <w:color w:val="000000"/>
                <w:kern w:val="0"/>
                <w:sz w:val="24"/>
                <w:szCs w:val="24"/>
                <w:lang w:val="en-US" w:eastAsia="zh-CN"/>
              </w:rPr>
            </w:pPr>
            <w:r>
              <w:rPr>
                <w:rFonts w:hint="eastAsia" w:ascii="宋体" w:hAnsi="宋体" w:cs="_5b8b_4f53"/>
                <w:color w:val="000000"/>
                <w:kern w:val="0"/>
                <w:sz w:val="24"/>
                <w:szCs w:val="24"/>
                <w:lang w:val="en-US" w:eastAsia="zh-CN"/>
              </w:rPr>
              <w:t>11</w:t>
            </w:r>
          </w:p>
        </w:tc>
        <w:tc>
          <w:tcPr>
            <w:tcW w:w="18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BA9B322">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电子化交易</w:t>
            </w:r>
          </w:p>
          <w:p w14:paraId="34AEE6E4">
            <w:pPr>
              <w:widowControl/>
              <w:adjustRightInd w:val="0"/>
              <w:snapToGrid w:val="0"/>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注意事项</w:t>
            </w:r>
          </w:p>
        </w:tc>
        <w:tc>
          <w:tcPr>
            <w:tcW w:w="68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9D6A110">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具体要求：本项目为电子化、无纸化交易项目，响应文件是响应人、供应商（以下简称“响应人”）通过中心响应文件制作系统制作，并经过签章和加密后生成的电子版响应文件。</w:t>
            </w:r>
          </w:p>
          <w:p w14:paraId="1B67CB13">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电子化响应文件具体制作文件请点击</w:t>
            </w:r>
            <w:r>
              <w:rPr>
                <w:rFonts w:ascii="宋体" w:hAnsi="宋体" w:cs="_5b8b_4f53"/>
                <w:b/>
                <w:bCs/>
                <w:color w:val="000000"/>
                <w:kern w:val="0"/>
                <w:sz w:val="24"/>
                <w:szCs w:val="24"/>
              </w:rPr>
              <w:t>http://gzjy.smx.gov.cn/spweb/SMX/InformationCenter/indexMore.do?id=35e58aa6-98dd-41b5-b526-c8c629eeff3c</w:t>
            </w:r>
            <w:r>
              <w:rPr>
                <w:rFonts w:hint="eastAsia" w:ascii="宋体" w:hAnsi="宋体" w:cs="_5b8b_4f53"/>
                <w:b/>
                <w:bCs/>
                <w:color w:val="000000"/>
                <w:kern w:val="0"/>
                <w:sz w:val="24"/>
                <w:szCs w:val="24"/>
              </w:rPr>
              <w:t>进行下载。</w:t>
            </w:r>
          </w:p>
          <w:p w14:paraId="5050D177">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温馨提示：本项目为电子化、无纸化交易项目，为保证您能投标成功，请需仔细阅读以下条款。</w:t>
            </w:r>
          </w:p>
          <w:p w14:paraId="65112979">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一、电子化投标</w:t>
            </w:r>
          </w:p>
          <w:p w14:paraId="4EE9CC44">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（一）电子化响应文件的签章</w:t>
            </w:r>
          </w:p>
          <w:p w14:paraId="58391C5D">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1、响应人在生成电子化响应文件后，应对电子化响应文件进行签章，未进行签章的视为无效投标。</w:t>
            </w:r>
          </w:p>
          <w:p w14:paraId="11602567">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2、竞争性磋商文件中要求法定代表人或授权委托人签字或盖章的，响应人在进行电子化响应文件签章时，以签盖法定代表人签章为准。</w:t>
            </w:r>
          </w:p>
          <w:p w14:paraId="46CDA0C4">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（二）电子化响应文件的格式及上传投标</w:t>
            </w:r>
          </w:p>
          <w:p w14:paraId="6E4A69F9">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1、响应人所上传的电子化响应文件，应是通过中心响应文件制作系统制作的（响应文件制作工具下载地址：</w:t>
            </w:r>
            <w:r>
              <w:rPr>
                <w:rFonts w:ascii="宋体" w:hAnsi="宋体" w:cs="_5b8b_4f53"/>
                <w:b/>
                <w:bCs/>
                <w:color w:val="000000"/>
                <w:kern w:val="0"/>
                <w:sz w:val="24"/>
                <w:szCs w:val="24"/>
              </w:rPr>
              <w:t>http://gzjy.smx.gov.cn/spweb/SMX/InformationCenter/indexMore.do?id=35e58aa6-98dd-41b5-b526-c8c629eeff3c</w:t>
            </w:r>
            <w:r>
              <w:rPr>
                <w:rFonts w:hint="eastAsia" w:ascii="宋体" w:hAnsi="宋体" w:cs="_5b8b_4f53"/>
                <w:b/>
                <w:bCs/>
                <w:color w:val="000000"/>
                <w:kern w:val="0"/>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201BE7A5">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注：响应人投报多个标段的，需要每个标段单独制作电子响应文件。</w:t>
            </w:r>
          </w:p>
          <w:p w14:paraId="12068AC8">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2、电子化响应文件应在磋商截止时间前成功上传至三门峡市公共资源电子化交易系统。至磋商截止时间止，仍未上传成功的电子化响应文件将不予接收。</w:t>
            </w:r>
          </w:p>
          <w:p w14:paraId="20FF99F4">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技术联系电话：0398-3117871</w:t>
            </w:r>
          </w:p>
          <w:p w14:paraId="7D077D2D">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（三）电子化项目开标、解密、评标</w:t>
            </w:r>
          </w:p>
          <w:p w14:paraId="08A447BF">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本项目采用电子化、无纸化进行磋商，开标时，疫情期间响应人不得到开标现场参加开标会议，响应人应当在磋商截止时间前，登陆不见面开标大厅选择登陆三门峡市公共资源电子招投标系统进行登陆（网址为</w:t>
            </w:r>
            <w:r>
              <w:rPr>
                <w:rFonts w:ascii="宋体" w:hAnsi="宋体" w:cs="_5b8b_4f53"/>
                <w:b/>
                <w:bCs/>
                <w:color w:val="000000"/>
                <w:kern w:val="0"/>
                <w:sz w:val="24"/>
                <w:szCs w:val="24"/>
              </w:rPr>
              <w:t>http://120.194.249.36:10094/BidOpening/bidopeninghallaction/hall/login</w:t>
            </w:r>
            <w:r>
              <w:rPr>
                <w:rFonts w:hint="eastAsia" w:ascii="宋体" w:hAnsi="宋体" w:cs="_5b8b_4f53"/>
                <w:b/>
                <w:bCs/>
                <w:color w:val="000000"/>
                <w:kern w:val="0"/>
                <w:sz w:val="24"/>
                <w:szCs w:val="24"/>
              </w:rPr>
              <w:t>）,在线准时参加开标活动并进行投标文件解密等</w:t>
            </w:r>
          </w:p>
          <w:p w14:paraId="1F7E62B6">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4705C743">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3、电子化响应文件解密异常的处理</w:t>
            </w:r>
          </w:p>
          <w:p w14:paraId="5461189C">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如出现响应人的电子响应文件无法解密等异常情况，响应人应及时致电中介服务机构说明。响应文件异常，按以下步骤进行处理：</w:t>
            </w:r>
          </w:p>
          <w:p w14:paraId="2D9937E8">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（1）首先由技术人员进行问题排查。</w:t>
            </w:r>
          </w:p>
          <w:p w14:paraId="57B9F2F5">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（2）经技术人员排查后，是响应人文件自身问题导致投标文件无法解密的，该响应文件将不予接收、解密。开标会议继续进行。</w:t>
            </w:r>
          </w:p>
          <w:p w14:paraId="74C255DC">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1783F5">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4、待所有响应人响应文件解密完成后，由中介服务机构操作，对所有已解密响应文件进行解密。</w:t>
            </w:r>
          </w:p>
          <w:p w14:paraId="2B101245">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响应人应保证在磋商期间电话、电脑、网络能够正常工作，响应人因停电、电脑病毒、网络堵塞等原因，未在规定的解密时间内对响应文件进行解密的，其响应文件不予接收。</w:t>
            </w:r>
          </w:p>
          <w:p w14:paraId="6521DECB">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F444756">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5EE5EB30">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7、如评标委员会对需要回复的响应人连续三次致电未接通的，视为响应人放弃回复，评标委员会将自行对需要回复的内容进行认定。</w:t>
            </w:r>
          </w:p>
          <w:p w14:paraId="104F41D0">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二、相关证书原件的提交</w:t>
            </w:r>
          </w:p>
          <w:p w14:paraId="3F6B1ADD">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本项目实行资格后审，竞争性磋商文件中要求响应人提交相关资料原件的，响应人需将原件扫描件制作到电子响应文件中，同时将该原件扫描件上传至三门峡市公共资源交易投标人（供应商）主体信息库。评标委员会对原件的核验工作按以下条款进行：</w:t>
            </w:r>
          </w:p>
          <w:p w14:paraId="6E12C1AE">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评标时，评委先查阅响应文件中是否具有该资料的原件扫描件，再对照审查该资料原件是否已在三门峡市公共资源交易投标人（供应商）主体信息库中上传且内容一致。投标文件中相关原件资料未在主体信息库中上传或上传内容不一致的，不作为评标依据。</w:t>
            </w:r>
          </w:p>
          <w:p w14:paraId="00940107">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本项目需要提交的原件扫描件以投标截止前在三门峡市公共资源交易投标人（供应商）主体信息库中成功上传的信息为准。规定时间外上传或更改的信息不作为评标依据。</w:t>
            </w:r>
          </w:p>
          <w:p w14:paraId="1A0F7E1E">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在项目开标时间起至评标结束至，主体信息库将处于锁定状态。如连续投报多个项目，主体信息库锁定时间也将延长，请投标人合理安排资料上传时间，尽可能早的将所有项目资料上传至三门峡市公共资源交易投标人（供应商）主体信息库。</w:t>
            </w:r>
          </w:p>
          <w:p w14:paraId="50663ADA">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（二）项目评标结果公示时，将同时公示中标候选人主体信息库信息，接受社会监督。</w:t>
            </w:r>
          </w:p>
          <w:p w14:paraId="0A85CC67">
            <w:pPr>
              <w:widowControl/>
              <w:adjustRightInd w:val="0"/>
              <w:snapToGrid w:val="0"/>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（三）响应人需应仔细阅读操作手册，保证上传内容齐全，真实有效，原件扫描件清晰可辨。因响应人上传原因导致应得分项而未得分或资格审查不合格等情况的，由响应人自行承担责任。</w:t>
            </w:r>
          </w:p>
          <w:p w14:paraId="51ACD45D">
            <w:pPr>
              <w:widowControl/>
              <w:adjustRightInd w:val="0"/>
              <w:snapToGrid w:val="0"/>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提示：本项目为电子化、无纸化交易项目，为保证您能投标成功，请需仔细阅读以上条款。</w:t>
            </w:r>
          </w:p>
        </w:tc>
      </w:tr>
    </w:tbl>
    <w:p w14:paraId="130F7959">
      <w:pPr>
        <w:spacing w:line="440" w:lineRule="exact"/>
        <w:rPr>
          <w:rFonts w:ascii="Times New Roman" w:hAnsi="Times New Roman"/>
          <w:bCs/>
          <w:color w:val="000000"/>
          <w:kern w:val="0"/>
          <w:sz w:val="24"/>
          <w:szCs w:val="24"/>
        </w:rPr>
      </w:pPr>
      <w:r>
        <w:rPr>
          <w:rFonts w:hint="eastAsia" w:ascii="宋体" w:hAnsi="宋体" w:eastAsia="微软雅黑"/>
          <w:b/>
          <w:bCs/>
          <w:color w:val="000000"/>
          <w:kern w:val="0"/>
          <w:sz w:val="28"/>
          <w:szCs w:val="28"/>
        </w:rPr>
        <w:br w:type="page"/>
      </w:r>
      <w:r>
        <w:rPr>
          <w:rFonts w:hint="eastAsia" w:ascii="Times New Roman" w:hAnsi="Times New Roman"/>
          <w:bCs/>
          <w:color w:val="000000"/>
          <w:kern w:val="0"/>
          <w:sz w:val="24"/>
          <w:szCs w:val="24"/>
        </w:rPr>
        <w:t>一、总则</w:t>
      </w:r>
    </w:p>
    <w:p w14:paraId="309E8521">
      <w:pPr>
        <w:spacing w:line="44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供应商应自行承担所有与编写和提交响应文件有关的费用,不论磋商的结果如何,代理机构和采购人在任何情况下均无义务和责任承担这些费用。</w:t>
      </w:r>
    </w:p>
    <w:p w14:paraId="1D224DA1">
      <w:pPr>
        <w:spacing w:line="440" w:lineRule="exact"/>
        <w:rPr>
          <w:rFonts w:ascii="Times New Roman" w:hAnsi="Times New Roman"/>
          <w:bCs/>
          <w:color w:val="000000"/>
          <w:kern w:val="0"/>
          <w:sz w:val="24"/>
          <w:szCs w:val="24"/>
        </w:rPr>
      </w:pPr>
      <w:r>
        <w:rPr>
          <w:rFonts w:hint="eastAsia" w:ascii="Times New Roman" w:hAnsi="Times New Roman"/>
          <w:bCs/>
          <w:color w:val="000000"/>
          <w:kern w:val="0"/>
          <w:sz w:val="24"/>
          <w:szCs w:val="24"/>
        </w:rPr>
        <w:t>二、资格审查</w:t>
      </w:r>
    </w:p>
    <w:p w14:paraId="54D16240">
      <w:pPr>
        <w:spacing w:line="440" w:lineRule="exact"/>
        <w:ind w:firstLine="480" w:firstLineChars="200"/>
        <w:rPr>
          <w:rFonts w:hint="eastAsia"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1、满足《中华人民共和国政府采购法》第二十二条规定；</w:t>
      </w:r>
    </w:p>
    <w:p w14:paraId="1780F77C">
      <w:pPr>
        <w:spacing w:line="440" w:lineRule="exact"/>
        <w:ind w:firstLine="480" w:firstLineChars="200"/>
        <w:rPr>
          <w:rFonts w:hint="eastAsia" w:ascii="Times New Roman" w:hAnsi="Times New Roman" w:eastAsia="宋体" w:cs="Times New Roman"/>
          <w:bCs/>
          <w:color w:val="000000"/>
          <w:kern w:val="0"/>
          <w:sz w:val="24"/>
          <w:szCs w:val="24"/>
          <w:lang w:eastAsia="zh-CN"/>
        </w:rPr>
      </w:pPr>
      <w:r>
        <w:rPr>
          <w:rFonts w:hint="eastAsia" w:ascii="Times New Roman" w:hAnsi="Times New Roman" w:eastAsia="宋体" w:cs="Times New Roman"/>
          <w:bCs/>
          <w:color w:val="000000"/>
          <w:kern w:val="0"/>
          <w:sz w:val="24"/>
          <w:szCs w:val="24"/>
        </w:rPr>
        <w:t>2、落实政府采购政策满足的资格要求：</w:t>
      </w:r>
      <w:r>
        <w:rPr>
          <w:rFonts w:hint="eastAsia" w:ascii="Times New Roman" w:hAnsi="Times New Roman" w:eastAsia="宋体" w:cs="Times New Roman"/>
          <w:bCs/>
          <w:color w:val="000000"/>
          <w:kern w:val="0"/>
          <w:sz w:val="24"/>
          <w:szCs w:val="24"/>
          <w:lang w:eastAsia="zh-CN"/>
        </w:rPr>
        <w:t>本项目执行促进中小型企业发展政策（残疾人福利性企业、监狱企业视同小微企业）、优先采购节能环保产品等政府采购政策。</w:t>
      </w:r>
    </w:p>
    <w:p w14:paraId="61264393">
      <w:pPr>
        <w:spacing w:line="440" w:lineRule="exact"/>
        <w:ind w:firstLine="480" w:firstLineChars="200"/>
        <w:rPr>
          <w:rFonts w:hint="eastAsia"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3、本项目的特定资格要求：</w:t>
      </w:r>
    </w:p>
    <w:p w14:paraId="5349F871">
      <w:pPr>
        <w:spacing w:line="440" w:lineRule="exact"/>
        <w:ind w:firstLine="480" w:firstLineChars="200"/>
        <w:rPr>
          <w:rFonts w:hint="eastAsia" w:ascii="Times New Roman" w:hAnsi="Times New Roman" w:eastAsia="宋体" w:cs="Times New Roman"/>
          <w:bCs/>
          <w:color w:val="000000"/>
          <w:kern w:val="0"/>
          <w:sz w:val="24"/>
          <w:szCs w:val="24"/>
          <w:lang w:val="en-US" w:eastAsia="zh-CN"/>
        </w:rPr>
      </w:pPr>
      <w:r>
        <w:rPr>
          <w:rFonts w:hint="eastAsia" w:ascii="Times New Roman" w:hAnsi="Times New Roman" w:eastAsia="宋体" w:cs="Times New Roman"/>
          <w:bCs/>
          <w:color w:val="000000"/>
          <w:kern w:val="0"/>
          <w:sz w:val="24"/>
          <w:szCs w:val="24"/>
          <w:lang w:val="en-US" w:eastAsia="zh-CN"/>
        </w:rPr>
        <w:t>3.1、供应商具有合格有效的营业执照；</w:t>
      </w:r>
    </w:p>
    <w:p w14:paraId="0884945D">
      <w:pPr>
        <w:spacing w:line="440" w:lineRule="exact"/>
        <w:ind w:firstLine="480" w:firstLineChars="200"/>
        <w:rPr>
          <w:rFonts w:hint="default" w:ascii="Times New Roman" w:hAnsi="Times New Roman" w:eastAsia="宋体" w:cs="Times New Roman"/>
          <w:bCs/>
          <w:color w:val="000000"/>
          <w:kern w:val="0"/>
          <w:sz w:val="24"/>
          <w:szCs w:val="24"/>
          <w:lang w:val="en-US" w:eastAsia="zh-CN"/>
        </w:rPr>
      </w:pPr>
      <w:r>
        <w:rPr>
          <w:rFonts w:hint="eastAsia" w:ascii="Times New Roman" w:hAnsi="Times New Roman" w:eastAsia="宋体" w:cs="Times New Roman"/>
          <w:bCs/>
          <w:color w:val="000000"/>
          <w:kern w:val="0"/>
          <w:sz w:val="24"/>
          <w:szCs w:val="24"/>
          <w:lang w:val="en-US" w:eastAsia="zh-CN"/>
        </w:rPr>
        <w:t>3.2、</w:t>
      </w:r>
      <w:r>
        <w:rPr>
          <w:rFonts w:hint="eastAsia" w:ascii="Times New Roman" w:hAnsi="Times New Roman" w:eastAsia="宋体" w:cs="Times New Roman"/>
          <w:bCs/>
          <w:color w:val="000000"/>
          <w:kern w:val="0"/>
          <w:sz w:val="24"/>
          <w:szCs w:val="24"/>
        </w:rPr>
        <w:t>供应商出具无行贿犯罪记录在中国裁判文书网自行查询结果或自行承诺（查询对象：企业、法定代表人）；</w:t>
      </w:r>
    </w:p>
    <w:p w14:paraId="66C5C7A0">
      <w:pPr>
        <w:spacing w:line="440" w:lineRule="exact"/>
        <w:ind w:firstLine="480" w:firstLineChars="200"/>
        <w:rPr>
          <w:rFonts w:hint="eastAsia"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lang w:val="en-US" w:eastAsia="zh-CN"/>
        </w:rPr>
        <w:t>3.3、</w:t>
      </w:r>
      <w:r>
        <w:rPr>
          <w:rFonts w:hint="eastAsia" w:ascii="Times New Roman" w:hAnsi="Times New Roman" w:eastAsia="宋体" w:cs="Times New Roman"/>
          <w:bCs/>
          <w:color w:val="000000"/>
          <w:kern w:val="0"/>
          <w:sz w:val="24"/>
          <w:szCs w:val="24"/>
        </w:rPr>
        <w:t>供应商须自行承诺本企业无商业贿赂和不正当竞争行为；</w:t>
      </w:r>
    </w:p>
    <w:p w14:paraId="4EB0CB60">
      <w:pPr>
        <w:spacing w:line="440" w:lineRule="exact"/>
        <w:ind w:firstLine="480" w:firstLineChars="200"/>
        <w:rPr>
          <w:rFonts w:hint="default" w:ascii="Times New Roman" w:hAnsi="Times New Roman" w:eastAsia="宋体" w:cs="Times New Roman"/>
          <w:bCs/>
          <w:color w:val="000000"/>
          <w:kern w:val="0"/>
          <w:sz w:val="24"/>
          <w:szCs w:val="24"/>
          <w:lang w:val="en-US" w:eastAsia="zh-CN"/>
        </w:rPr>
      </w:pPr>
      <w:r>
        <w:rPr>
          <w:rFonts w:hint="eastAsia" w:ascii="Times New Roman" w:hAnsi="Times New Roman" w:eastAsia="宋体" w:cs="Times New Roman"/>
          <w:bCs/>
          <w:color w:val="000000"/>
          <w:kern w:val="0"/>
          <w:sz w:val="24"/>
          <w:szCs w:val="24"/>
          <w:lang w:val="en-US" w:eastAsia="zh-CN"/>
        </w:rPr>
        <w:t>3.</w:t>
      </w:r>
      <w:r>
        <w:rPr>
          <w:rFonts w:hint="eastAsia" w:cs="Times New Roman"/>
          <w:bCs/>
          <w:color w:val="000000"/>
          <w:kern w:val="0"/>
          <w:sz w:val="24"/>
          <w:szCs w:val="24"/>
          <w:lang w:val="en-US" w:eastAsia="zh-CN"/>
        </w:rPr>
        <w:t>4</w:t>
      </w:r>
      <w:r>
        <w:rPr>
          <w:rFonts w:hint="eastAsia" w:ascii="Times New Roman" w:hAnsi="Times New Roman" w:eastAsia="宋体" w:cs="Times New Roman"/>
          <w:bCs/>
          <w:color w:val="000000"/>
          <w:kern w:val="0"/>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ww.ccgp.gov.cn）】，供应商须提供相关网页查询信息截图；(注：査询时间必须是磋商公告发布以后开标时间以前并提供网站查询网页截图，查询结果清晰可见)；</w:t>
      </w:r>
    </w:p>
    <w:p w14:paraId="15598846">
      <w:pPr>
        <w:spacing w:line="440" w:lineRule="exact"/>
        <w:ind w:firstLine="480" w:firstLineChars="200"/>
        <w:rPr>
          <w:rFonts w:hint="default" w:ascii="Times New Roman" w:hAnsi="Times New Roman" w:eastAsia="宋体" w:cs="Times New Roman"/>
          <w:bCs/>
          <w:color w:val="000000"/>
          <w:kern w:val="0"/>
          <w:sz w:val="24"/>
          <w:szCs w:val="24"/>
          <w:lang w:val="en-US" w:eastAsia="zh-CN"/>
        </w:rPr>
      </w:pPr>
      <w:r>
        <w:rPr>
          <w:rFonts w:hint="eastAsia" w:ascii="Times New Roman" w:hAnsi="Times New Roman" w:eastAsia="宋体" w:cs="Times New Roman"/>
          <w:bCs/>
          <w:color w:val="000000"/>
          <w:kern w:val="0"/>
          <w:sz w:val="24"/>
          <w:szCs w:val="24"/>
          <w:lang w:val="en-US" w:eastAsia="zh-CN"/>
        </w:rPr>
        <w:t>3.</w:t>
      </w:r>
      <w:r>
        <w:rPr>
          <w:rFonts w:hint="eastAsia" w:cs="Times New Roman"/>
          <w:bCs/>
          <w:color w:val="000000"/>
          <w:kern w:val="0"/>
          <w:sz w:val="24"/>
          <w:szCs w:val="24"/>
          <w:lang w:val="en-US" w:eastAsia="zh-CN"/>
        </w:rPr>
        <w:t>5</w:t>
      </w:r>
      <w:r>
        <w:rPr>
          <w:rFonts w:hint="eastAsia" w:ascii="Times New Roman" w:hAnsi="Times New Roman" w:eastAsia="宋体" w:cs="Times New Roman"/>
          <w:bCs/>
          <w:color w:val="000000"/>
          <w:kern w:val="0"/>
          <w:sz w:val="24"/>
          <w:szCs w:val="24"/>
          <w:lang w:val="en-US" w:eastAsia="zh-CN"/>
        </w:rPr>
        <w:t>、</w:t>
      </w:r>
      <w:r>
        <w:rPr>
          <w:rFonts w:hint="eastAsia" w:ascii="Times New Roman" w:hAnsi="Times New Roman" w:eastAsia="宋体" w:cs="Times New Roman"/>
          <w:bCs/>
          <w:color w:val="000000"/>
          <w:kern w:val="0"/>
          <w:sz w:val="24"/>
          <w:szCs w:val="24"/>
        </w:rPr>
        <w:t>本项目不接受联合体投标，提供非联合体承诺，格式自拟；</w:t>
      </w:r>
    </w:p>
    <w:p w14:paraId="6F51981A">
      <w:pPr>
        <w:spacing w:line="44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三、磋商文件</w:t>
      </w:r>
    </w:p>
    <w:p w14:paraId="044B28E3">
      <w:pPr>
        <w:spacing w:line="44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3.1磋商文件</w:t>
      </w:r>
    </w:p>
    <w:p w14:paraId="06AE5CDC">
      <w:pPr>
        <w:spacing w:line="44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供应商应认真阅读磋商文件中所有的事项、格式、条款和规范等要求。如果没有按照磋商文件要求提交全部资料或者响应文件没有对磋商文件做出实质性响应，该磋商将被拒绝，其风险应由供应商自行承担。</w:t>
      </w:r>
    </w:p>
    <w:p w14:paraId="4D2C0540">
      <w:pPr>
        <w:spacing w:line="44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3.2磋商文件的澄清</w:t>
      </w:r>
    </w:p>
    <w:p w14:paraId="0EA0EFB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3.2.1供应商应仔细阅读和检查磋商文件的全部内容。如发现缺页或附件不全，应及时向采购人提出，以便补齐。如有疑问，如发现缺页或附件不全，应在下载磋商文件后24小时内在三门峡公共资源电子交易系统中提出咨询并打电话至采购代理机构，要求采购人对磋商文件予以澄清。</w:t>
      </w:r>
    </w:p>
    <w:p w14:paraId="2EBAD0C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3.2.2</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的澄清将在采购人须知前附表规定的投标截止时间5天前以澄清回复的方式在三门峡公共资源电子交易系统中回复所有报名完成供应商（投标人）或发布澄清公告，但不指明澄清问题的来源。如果澄清发出的时间距投标截止时间不足5天，相应延长磋商截止时间。</w:t>
      </w:r>
    </w:p>
    <w:p w14:paraId="2BAB81D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如果在规定的时间内供应商未提出疑问，将视为供应商完全理解并接受磋商文件中的资格要求、供应商须知、格式、条款、技术规格、澄清、修改等所有要求，则供应商应按照磋商文件相应要求的要求提交有关资料和文件。</w:t>
      </w:r>
    </w:p>
    <w:p w14:paraId="326B2E2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磋商文件澄清、修改、补充通知内容均以发布的澄清、变更、补充公告内容为准。当磋商文件、修改补充通知、澄清内容相互矛盾时，以最后发出的通知或修改文件为准。</w:t>
      </w:r>
    </w:p>
    <w:p w14:paraId="30ACF6B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3.2.4</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供应商应自行查看澄清或变更信息。</w:t>
      </w:r>
    </w:p>
    <w:p w14:paraId="67E2614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3.3磋商文件的修改</w:t>
      </w:r>
    </w:p>
    <w:p w14:paraId="7F2EBF4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文件的修改将在供应商须知前附表规定的投标截止时间5天前在三门峡公共资源电子交易中心电子交易系统中发出，请各供应商及时关注。如果修改磋商文件发出的时间距磋商截止时间不足5天，相应延长投标截止时间。</w:t>
      </w:r>
    </w:p>
    <w:p w14:paraId="2245DCD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供应商应及时在发布的媒体和三门峡公共资源电子交易中心系统中查看澄清内容。</w:t>
      </w:r>
    </w:p>
    <w:p w14:paraId="7D1FDAD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四、响应文件</w:t>
      </w:r>
    </w:p>
    <w:p w14:paraId="14C4892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 响应文件的编制依据</w:t>
      </w:r>
    </w:p>
    <w:p w14:paraId="6180D79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4.1.1磋商文件及有关资料；</w:t>
      </w:r>
    </w:p>
    <w:p w14:paraId="2210CD4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4.1.2相关的法律法规。</w:t>
      </w:r>
    </w:p>
    <w:p w14:paraId="01E45DBE">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4.2 响应文件格式</w:t>
      </w:r>
    </w:p>
    <w:p w14:paraId="5CE57F33">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响应文件应包括以下内容：</w:t>
      </w:r>
    </w:p>
    <w:p w14:paraId="5B44F856">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4.2.1磋商响应书及第一轮报价表</w:t>
      </w:r>
    </w:p>
    <w:p w14:paraId="11EE6515">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4.2.2法定代表人身份证明及授权委托书</w:t>
      </w:r>
    </w:p>
    <w:p w14:paraId="4ECF70F2">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4.2.3磋商承诺函及采购代理服务承诺函</w:t>
      </w:r>
    </w:p>
    <w:p w14:paraId="7DB82AA2">
      <w:pPr>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rPr>
        <w:t>4.2.4资格审查资料</w:t>
      </w:r>
    </w:p>
    <w:p w14:paraId="7854EF00">
      <w:pPr>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rPr>
        <w:t>4.2.5服务要求及实施方案</w:t>
      </w:r>
    </w:p>
    <w:p w14:paraId="0CCF4B4A">
      <w:pPr>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rPr>
        <w:t>4.2.6其他资料</w:t>
      </w:r>
    </w:p>
    <w:p w14:paraId="3DC7172D">
      <w:pPr>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rPr>
        <w:t>附1：中小企业声明函</w:t>
      </w:r>
    </w:p>
    <w:p w14:paraId="639C4D02">
      <w:pPr>
        <w:spacing w:line="360" w:lineRule="auto"/>
        <w:ind w:firstLine="480" w:firstLineChars="200"/>
        <w:rPr>
          <w:rFonts w:hint="eastAsia" w:ascii="Times New Roman" w:hAnsi="Times New Roman"/>
          <w:bCs/>
          <w:kern w:val="0"/>
          <w:sz w:val="24"/>
          <w:szCs w:val="24"/>
        </w:rPr>
      </w:pPr>
      <w:r>
        <w:rPr>
          <w:rFonts w:hint="eastAsia" w:ascii="Times New Roman" w:hAnsi="Times New Roman"/>
          <w:bCs/>
          <w:kern w:val="0"/>
          <w:sz w:val="24"/>
          <w:szCs w:val="24"/>
        </w:rPr>
        <w:t>附2：残疾人福利性单位声明函</w:t>
      </w:r>
    </w:p>
    <w:p w14:paraId="408133D6">
      <w:pPr>
        <w:spacing w:line="360" w:lineRule="auto"/>
        <w:ind w:firstLine="480" w:firstLineChars="200"/>
        <w:rPr>
          <w:rFonts w:ascii="Times New Roman" w:hAnsi="Times New Roman"/>
          <w:bCs/>
          <w:kern w:val="0"/>
          <w:sz w:val="24"/>
          <w:szCs w:val="24"/>
        </w:rPr>
      </w:pPr>
      <w:r>
        <w:rPr>
          <w:rFonts w:hint="eastAsia" w:ascii="Times New Roman" w:hAnsi="Times New Roman"/>
          <w:bCs/>
          <w:kern w:val="0"/>
          <w:sz w:val="24"/>
          <w:szCs w:val="24"/>
        </w:rPr>
        <w:t>附3：监狱企业证明文件</w:t>
      </w:r>
    </w:p>
    <w:p w14:paraId="04F1062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供应商应按照本企业的实际情况提供上述资料，如供应商中标，采购人有权对中标人考察，如发现有与磋商文件不符之处，采购人取消该供应商中标资格的权力。</w:t>
      </w:r>
    </w:p>
    <w:p w14:paraId="5661ECA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4.3磋商报价</w:t>
      </w:r>
    </w:p>
    <w:p w14:paraId="04C116A7">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4.3.1根据竞争性磋商文件规定的采购内容，供应商应对本次磋商的全部工作内容进行磋商报价。磋商报价应是竞争性磋商文件所确定的磋商范围内的全部工作内容的价格体现。</w:t>
      </w:r>
    </w:p>
    <w:p w14:paraId="116A1D3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4.3.2供应商应充分考虑市场风险和国家政策性风险系数，根据企业具体情况在合理的范围内自主报价，但不得低于企业实际成本。报价应以人民币为结算货币，供应商只要投报了一个确定数额的总价，无论分项价格是否全部填报了相应的金额或免费字样，该报价应被视为已经包含了但并不限于各该项购买服务和其相关内容的费用和所需缴纳的所有价格、税费，并且报价价格应该被视为已经扣除所有同业折扣以及现金折扣。合同签定后价格将不得变动。</w:t>
      </w:r>
    </w:p>
    <w:p w14:paraId="3F5EDF46">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4.3.3采购人设有最高限价的，供应商的投标报价不得超过最高限价，最高限价或其计算方法在供应商须知前附表中载明。</w:t>
      </w:r>
    </w:p>
    <w:p w14:paraId="2DAB0D7C">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4.3.4 磋商报价要求</w:t>
      </w:r>
    </w:p>
    <w:p w14:paraId="43383D8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（1）各供应商在投标时必须在响应文件中提供一份完整的报价清单。</w:t>
      </w:r>
    </w:p>
    <w:p w14:paraId="53ED4BD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（2）供应商的投标总价必须与其他投标报价表中的数据合计相吻合；</w:t>
      </w:r>
    </w:p>
    <w:p w14:paraId="785EC6C7">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（3）本次磋商的最终投标总报价不得高于招标控制价，高于控制价的报价将不再评审；</w:t>
      </w:r>
    </w:p>
    <w:p w14:paraId="055D438C">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（4）响应文件报价中的单价和总价全部采用人民币表示。</w:t>
      </w:r>
    </w:p>
    <w:p w14:paraId="7DAE4DBA">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4.3.5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4E675BC2">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4.3.6为了促进中小企业发展，根据《中华人民共和国政府采购法实施条例》第六条和财库[2011]181 号规定、财政部民政部中国残疾人联合会《关于促进残疾人就业政府采购政策的通知》（财库【2017】141号）规定、财政部司法部《关于政府采购支持监狱企业发展有关问题的通知》（财库【2014】68号）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w:t>
      </w:r>
      <w:r>
        <w:rPr>
          <w:rFonts w:hint="eastAsia" w:ascii="Times New Roman" w:hAnsi="Times New Roman"/>
          <w:bCs/>
          <w:color w:val="000000"/>
          <w:kern w:val="0"/>
          <w:sz w:val="24"/>
          <w:szCs w:val="24"/>
          <w:lang w:val="en-US" w:eastAsia="zh-CN"/>
        </w:rPr>
        <w:t>20</w:t>
      </w:r>
      <w:r>
        <w:rPr>
          <w:rFonts w:hint="eastAsia" w:ascii="Times New Roman" w:hAnsi="Times New Roman"/>
          <w:bCs/>
          <w:color w:val="000000"/>
          <w:kern w:val="0"/>
          <w:sz w:val="24"/>
          <w:szCs w:val="24"/>
        </w:rPr>
        <w:t>%的扣除，用扣除后的价格参与评审。中小企业划型标准见《关于印发中小企业划型标规定的通知》（工信部联企业[2011]300号）。</w:t>
      </w:r>
    </w:p>
    <w:p w14:paraId="4E332894">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4.3.7提供有效证明材料（相关行业主管部门开具的有效认定意见或按照“工信部联企业[2011]300 号”文件规定提供的人员、营业收入、资产等有效证明材料）后附中小企业声明函；残疾人福利性单位参加政府采购活动时，应当提供《残疾人福利性单位声明函》；监狱企业参加政府采购活动时，应当提供由省级以上监狱管理局、戒毒管理局（含新疆生产建设兵团）出具的属于监狱企业的证明文件。</w:t>
      </w:r>
    </w:p>
    <w:p w14:paraId="25FACA3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4.3.8没有提供有效证明材料的供应商将被视为不接受投标总价的扣除，用原投标总价参与评审。</w:t>
      </w:r>
    </w:p>
    <w:p w14:paraId="0199328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4.4磋商响应文件的有效期</w:t>
      </w:r>
    </w:p>
    <w:p w14:paraId="0D27FBB9">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磋商响应文件的有效期自磋商截止之日起60日历天。</w:t>
      </w:r>
    </w:p>
    <w:p w14:paraId="3ED2473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在原定磋商有效期满之前，如果出现特殊情况，经招标监督管理机构核准，代理机构可以向供应商提出延长磋商有效期的要求。供应商同意延长磋商有效期的供应商不得要求或被允许修改或撤销磋商文件。</w:t>
      </w:r>
    </w:p>
    <w:p w14:paraId="6EC0337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4.5磋商响应文件的修改</w:t>
      </w:r>
    </w:p>
    <w:p w14:paraId="007BA78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在规定的磋商截止时间前，供应商可以修改或撤回已递交的响应文件。在磋商截止时间后，供应商不能更改响应文件。</w:t>
      </w:r>
    </w:p>
    <w:p w14:paraId="194CA57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4.6磋商响应文件的编制要求</w:t>
      </w:r>
    </w:p>
    <w:p w14:paraId="40EBE87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磋商响应文件应当对竞争性磋商文件有关服务期限、磋商有效期、质量要求、采购范围等实质性内容作出响应，否则其磋商按无效磋商处理。</w:t>
      </w:r>
    </w:p>
    <w:p w14:paraId="7BB0231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仔细阅读竞争性磋商文件的所有内容，按竞争性磋商文件的要求提交磋商响应文件，并保证所提供的全部资料的真实性，以使其对竞争性磋商文件作出实质性响应，各供应商须在磋商响应文件中做出承诺，否则其磋商按无效磋商处理。</w:t>
      </w:r>
    </w:p>
    <w:p w14:paraId="3136048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4.7无效磋商条件</w:t>
      </w:r>
    </w:p>
    <w:p w14:paraId="0B898DCF">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4.7.1磋商截止时间以后送达；</w:t>
      </w:r>
    </w:p>
    <w:p w14:paraId="3748F6AA">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4.7.2违反法律、法规及有关规定的其它行为。</w:t>
      </w:r>
    </w:p>
    <w:p w14:paraId="60757E43">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五、磋商程序</w:t>
      </w:r>
    </w:p>
    <w:p w14:paraId="3EE682FD">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5.1磋商人按本须知前附表规定的时间和地点磋商。</w:t>
      </w:r>
    </w:p>
    <w:p w14:paraId="28B3A61E">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5.2本项目采用电子化、无纸化进行磋商：</w:t>
      </w:r>
    </w:p>
    <w:p w14:paraId="3A759710">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5.3.1磋商截止时间后上传的；</w:t>
      </w:r>
    </w:p>
    <w:p w14:paraId="0435FE7B">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5.4磋商程序：</w:t>
      </w:r>
    </w:p>
    <w:p w14:paraId="401DD1CE">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5.4.1竞争磋商会议由磋商代理机构主持；</w:t>
      </w:r>
    </w:p>
    <w:p w14:paraId="367556E4">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（1）宣读会场纪律；</w:t>
      </w:r>
    </w:p>
    <w:p w14:paraId="66CADFBA">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（2）主持人介绍与会人员；</w:t>
      </w:r>
    </w:p>
    <w:p w14:paraId="72A7737D">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 xml:space="preserve">5.4.2由监督人员检查并宣布磋商响应文件的上传情况； </w:t>
      </w:r>
    </w:p>
    <w:p w14:paraId="69EC91FD">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5.4.3经确认无误后，对供应商在竞争性磋商文件规定截止时间前上传的磋商响应文件，按照报送时间确定磋商顺序。</w:t>
      </w:r>
    </w:p>
    <w:p w14:paraId="50A0227E">
      <w:pPr>
        <w:spacing w:line="490" w:lineRule="exact"/>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5.4.4开标时响应供应商可登录到交易系统中在开标解密栏中点击开标一览表查看自己的磋商报价。如对自己的唱标内容有异议的，应在响应供应商解密成功后10分钟内向中介服务机构电话质疑。</w:t>
      </w:r>
    </w:p>
    <w:p w14:paraId="6EE0EE5D">
      <w:pPr>
        <w:spacing w:line="490" w:lineRule="exact"/>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5.4.5采购人按照上传响应文件时间的顺序，决定磋商顺序；</w:t>
      </w:r>
    </w:p>
    <w:p w14:paraId="05540E7D">
      <w:pPr>
        <w:spacing w:line="490" w:lineRule="exact"/>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5.4.6 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403E1B66">
      <w:pPr>
        <w:spacing w:line="490" w:lineRule="exact"/>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5.4.7本次磋商中，响应文件中的报价为第一次报价。</w:t>
      </w:r>
    </w:p>
    <w:p w14:paraId="047B6CE7">
      <w:pPr>
        <w:spacing w:line="490" w:lineRule="exact"/>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5.4.8供应商可以在磋商小组规定的时间内进行第二次报价，通过交易中心系统以电子形式递交，第二次报价为最终报价。</w:t>
      </w:r>
    </w:p>
    <w:p w14:paraId="0AB7763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5.5磋商结束后，磋商小组应当要求所有实质性响应的供应商在规定时间内提交最后报价，提交最后报价的供应商不得少于3家，最后报价是供应商响应文件的有效组成部分；</w:t>
      </w:r>
    </w:p>
    <w:p w14:paraId="4450D20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5.6已提交响应文件的供应商，在提交最后报价之前，可以根据磋商情况退出磋商。</w:t>
      </w:r>
    </w:p>
    <w:p w14:paraId="540A4FF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5.7对已提交最后报价的供应商，由磋商小组采用综合评分法对提交最后报价的供应商的响应文件和最后报价进行综合评分；</w:t>
      </w:r>
    </w:p>
    <w:p w14:paraId="6A7EFFC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5.8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5923069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5.9由采购人向成交方签发成交结果通知书；</w:t>
      </w:r>
    </w:p>
    <w:p w14:paraId="1B4ACD9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5.10供需双方签订政府采购合同。</w:t>
      </w:r>
    </w:p>
    <w:p w14:paraId="748A95D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六、成交原则</w:t>
      </w:r>
    </w:p>
    <w:p w14:paraId="4B3F6E7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6.1磋商小组将严格按照磋商文件的要求和条件进行比较并出具评审报告,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897CB1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6.2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6AC88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6.3采购人或者采购代理机构应当在成交供应商确定后2个工作日内，在省级以上财政部门指定的政府采购信息发布媒体上公告成交结果，同时向成交供应商发出成交通知书；</w:t>
      </w:r>
    </w:p>
    <w:p w14:paraId="2A0A8DC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6.4采购人与成交供应商应当在成交通知书发出之日起7日内，按照磋商文件、响应文件等事项签订政府采购合同。采购人不得向成交供应商提出超出磋商文件以外的任何要求作为签订合同的条件，不得与成交供应商订立背离磋商文件等实质性内容的协议；</w:t>
      </w:r>
    </w:p>
    <w:p w14:paraId="6CE5E67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6.5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14:paraId="70947B3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七、确定成交供应商的标准方法</w:t>
      </w:r>
    </w:p>
    <w:p w14:paraId="5B7777A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详见竞争性磋商文件第四章“磋商办法”。</w:t>
      </w:r>
    </w:p>
    <w:p w14:paraId="3C8EB00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八、成交通知书和签订合同</w:t>
      </w:r>
    </w:p>
    <w:p w14:paraId="5247D0F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确定成交供应商后,由采购人向成交供应商签发《成交通知书》，成交供应商应于《成交通知书》签发之日起三日内及时领取《成交通知书》。采购人与成交供应商应当在成交通知书发出之日起七日内，按照磋商文件、响应文件签订政府采购合同。《成交通知书》、竞争性磋商文件（包括澄清文件）、磋商记录及成交供应商的响应性文件等，均为签订合同的依据。成交通知书对采购人和成交供应商均具有法律效力。</w:t>
      </w:r>
    </w:p>
    <w:p w14:paraId="551D4E3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成交供应商应在与采购人签订合同后，按采购人要求履行合同。</w:t>
      </w:r>
    </w:p>
    <w:p w14:paraId="5A79866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成交供应商不按照竞争性磋商文件和成交供应商的响应文件确定的事项签订政府采购合同或者另行签订背离合同实质性内容的协议的或成交通知书发出后无正当理由不签订采购合同的，若给采购人造成损失的，应予赔偿，并上报主管部门。</w:t>
      </w:r>
    </w:p>
    <w:p w14:paraId="183FE680">
      <w:pPr>
        <w:spacing w:line="360" w:lineRule="auto"/>
        <w:ind w:firstLine="480" w:firstLineChars="200"/>
        <w:rPr>
          <w:rFonts w:ascii="宋体" w:hAnsi="宋体" w:eastAsia="微软雅黑" w:cs="Arial"/>
          <w:color w:val="000000"/>
          <w:kern w:val="0"/>
          <w:sz w:val="24"/>
        </w:rPr>
      </w:pPr>
      <w:r>
        <w:rPr>
          <w:rFonts w:hint="eastAsia" w:ascii="Times New Roman" w:hAnsi="Times New Roman"/>
          <w:bCs/>
          <w:color w:val="000000"/>
          <w:kern w:val="0"/>
          <w:sz w:val="24"/>
          <w:szCs w:val="24"/>
        </w:rPr>
        <w:t>政府采购合同适用合同法。采购人和供应商之间在合同中约定的权利和义务，双方均应诚实守信全面履行，否则违约方将承担违约责任并赔偿对方损失。</w:t>
      </w:r>
      <w:r>
        <w:rPr>
          <w:rFonts w:ascii="Arial" w:hAnsi="Arial" w:cs="Arial"/>
          <w:color w:val="000000"/>
          <w:kern w:val="0"/>
          <w:sz w:val="24"/>
          <w:szCs w:val="24"/>
        </w:rPr>
        <w:t xml:space="preserve">    </w:t>
      </w:r>
      <w:r>
        <w:rPr>
          <w:rFonts w:hint="eastAsia" w:ascii="宋体" w:hAnsi="宋体" w:eastAsia="微软雅黑" w:cs="Arial"/>
          <w:color w:val="000000"/>
          <w:kern w:val="0"/>
          <w:sz w:val="24"/>
        </w:rPr>
        <w:t xml:space="preserve"> </w:t>
      </w:r>
    </w:p>
    <w:p w14:paraId="347B49C9">
      <w:pPr>
        <w:widowControl/>
        <w:adjustRightInd w:val="0"/>
        <w:snapToGrid w:val="0"/>
        <w:spacing w:after="200" w:line="360" w:lineRule="auto"/>
        <w:jc w:val="left"/>
        <w:rPr>
          <w:rFonts w:ascii="Tahoma" w:hAnsi="Tahoma" w:eastAsia="微软雅黑"/>
          <w:color w:val="000000"/>
          <w:kern w:val="0"/>
          <w:sz w:val="22"/>
        </w:rPr>
        <w:sectPr>
          <w:footerReference r:id="rId7" w:type="default"/>
          <w:pgSz w:w="11915" w:h="16840"/>
          <w:pgMar w:top="1247" w:right="1135" w:bottom="1247" w:left="1135" w:header="720" w:footer="720" w:gutter="0"/>
          <w:pgNumType w:start="1"/>
          <w:cols w:space="720" w:num="1"/>
          <w:docGrid w:type="lines" w:linePitch="312" w:charSpace="0"/>
        </w:sectPr>
      </w:pPr>
      <w:r>
        <w:rPr>
          <w:rFonts w:ascii="Tahoma" w:hAnsi="Tahoma" w:eastAsia="微软雅黑"/>
          <w:color w:val="000000"/>
          <w:kern w:val="0"/>
          <w:sz w:val="22"/>
        </w:rPr>
        <w:t xml:space="preserve"> </w:t>
      </w:r>
    </w:p>
    <w:p w14:paraId="2E613291">
      <w:pPr>
        <w:spacing w:line="460" w:lineRule="exact"/>
        <w:rPr>
          <w:rFonts w:ascii="宋体" w:hAnsi="宋体" w:cs="宋体"/>
          <w:b/>
          <w:bCs/>
          <w:color w:val="000000"/>
          <w:kern w:val="0"/>
          <w:sz w:val="36"/>
          <w:szCs w:val="36"/>
        </w:rPr>
      </w:pPr>
    </w:p>
    <w:p w14:paraId="111C3477">
      <w:pPr>
        <w:widowControl/>
        <w:adjustRightInd w:val="0"/>
        <w:snapToGrid w:val="0"/>
        <w:spacing w:line="360" w:lineRule="auto"/>
        <w:ind w:firstLine="723" w:firstLineChars="200"/>
        <w:jc w:val="center"/>
        <w:rPr>
          <w:rFonts w:hint="eastAsia" w:ascii="华文宋体" w:hAnsi="华文宋体" w:eastAsia="华文宋体"/>
          <w:bCs/>
          <w:kern w:val="0"/>
          <w:sz w:val="28"/>
          <w:szCs w:val="28"/>
        </w:rPr>
      </w:pPr>
      <w:r>
        <w:rPr>
          <w:rFonts w:hint="eastAsia" w:ascii="宋体" w:hAnsi="宋体" w:cs="宋体"/>
          <w:b/>
          <w:bCs/>
          <w:color w:val="000000"/>
          <w:kern w:val="0"/>
          <w:sz w:val="36"/>
          <w:szCs w:val="36"/>
        </w:rPr>
        <w:t>第三章 项目内容及项目清单</w:t>
      </w:r>
    </w:p>
    <w:p w14:paraId="0CD4291A">
      <w:pPr>
        <w:widowControl/>
        <w:adjustRightInd w:val="0"/>
        <w:snapToGrid w:val="0"/>
        <w:spacing w:before="156" w:beforeLines="50" w:line="360" w:lineRule="auto"/>
        <w:ind w:firstLine="561" w:firstLineChars="200"/>
        <w:jc w:val="left"/>
        <w:rPr>
          <w:rFonts w:hint="eastAsia" w:ascii="Times New Roman" w:hAnsi="Times New Roman" w:eastAsia="华文宋体"/>
          <w:b/>
          <w:bCs/>
          <w:color w:val="000000"/>
          <w:kern w:val="0"/>
          <w:sz w:val="28"/>
          <w:szCs w:val="28"/>
        </w:rPr>
      </w:pPr>
      <w:r>
        <w:rPr>
          <w:rFonts w:ascii="Times New Roman" w:hAnsi="Times New Roman" w:eastAsia="华文宋体"/>
          <w:b/>
          <w:bCs/>
          <w:color w:val="000000"/>
          <w:kern w:val="0"/>
          <w:sz w:val="28"/>
          <w:szCs w:val="28"/>
        </w:rPr>
        <w:t>一、项目内容</w:t>
      </w:r>
      <w:r>
        <w:rPr>
          <w:rFonts w:hint="eastAsia" w:ascii="Times New Roman" w:hAnsi="Times New Roman" w:eastAsia="华文宋体"/>
          <w:b/>
          <w:bCs/>
          <w:color w:val="000000"/>
          <w:kern w:val="0"/>
          <w:sz w:val="28"/>
          <w:szCs w:val="28"/>
        </w:rPr>
        <w:t>：</w:t>
      </w:r>
    </w:p>
    <w:p w14:paraId="65726E5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不动产业务系统云平台服务项目主要采购内容通过扩容或租用云平台等搭建“全豫通办”平台高效运行所需的服务器、基础软件、存储设备等运行环境，建设自然资源业务网、电子政务外网和互联网的三网安全运行环境，推进三级等保测评，各项业务环节和数据向政务外网迁移，保障群众网上办事顺畅、便利。</w:t>
      </w:r>
    </w:p>
    <w:p w14:paraId="75F90AF9">
      <w:pPr>
        <w:widowControl/>
        <w:adjustRightInd w:val="0"/>
        <w:snapToGrid w:val="0"/>
        <w:spacing w:before="156" w:beforeLines="50" w:line="360" w:lineRule="auto"/>
        <w:ind w:firstLine="561" w:firstLineChars="200"/>
        <w:jc w:val="left"/>
        <w:rPr>
          <w:rFonts w:hint="eastAsia" w:eastAsia="华文宋体"/>
          <w:b/>
          <w:bCs/>
          <w:color w:val="000000"/>
          <w:kern w:val="0"/>
          <w:sz w:val="28"/>
          <w:szCs w:val="28"/>
        </w:rPr>
      </w:pPr>
      <w:r>
        <w:rPr>
          <w:rFonts w:hint="eastAsia" w:ascii="Times New Roman" w:hAnsi="Times New Roman" w:eastAsia="华文宋体"/>
          <w:b/>
          <w:bCs/>
          <w:color w:val="000000"/>
          <w:kern w:val="0"/>
          <w:sz w:val="28"/>
          <w:szCs w:val="28"/>
        </w:rPr>
        <w:t>二、项目</w:t>
      </w:r>
      <w:r>
        <w:rPr>
          <w:rFonts w:ascii="Times New Roman" w:hAnsi="Times New Roman" w:eastAsia="华文宋体"/>
          <w:b/>
          <w:bCs/>
          <w:color w:val="000000"/>
          <w:kern w:val="0"/>
          <w:sz w:val="28"/>
          <w:szCs w:val="28"/>
        </w:rPr>
        <w:t>清单：</w:t>
      </w:r>
    </w:p>
    <w:tbl>
      <w:tblPr>
        <w:tblStyle w:val="9"/>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817"/>
        <w:gridCol w:w="702"/>
        <w:gridCol w:w="701"/>
        <w:gridCol w:w="4521"/>
        <w:gridCol w:w="456"/>
      </w:tblGrid>
      <w:tr w14:paraId="7A56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noWrap w:val="0"/>
            <w:vAlign w:val="center"/>
          </w:tcPr>
          <w:p w14:paraId="185292FA">
            <w:pPr>
              <w:widowControl/>
              <w:jc w:val="center"/>
              <w:rPr>
                <w:rFonts w:ascii="宋体" w:hAnsi="宋体" w:cs="宋体"/>
                <w:color w:val="000000"/>
                <w:kern w:val="0"/>
                <w:szCs w:val="21"/>
              </w:rPr>
            </w:pPr>
            <w:r>
              <w:rPr>
                <w:rFonts w:hint="eastAsia" w:ascii="宋体" w:hAnsi="宋体" w:cs="宋体"/>
                <w:color w:val="000000"/>
                <w:kern w:val="0"/>
                <w:szCs w:val="21"/>
              </w:rPr>
              <w:t>配置类型</w:t>
            </w:r>
          </w:p>
        </w:tc>
        <w:tc>
          <w:tcPr>
            <w:tcW w:w="2817" w:type="dxa"/>
            <w:noWrap w:val="0"/>
            <w:vAlign w:val="center"/>
          </w:tcPr>
          <w:p w14:paraId="0FF4AE1A">
            <w:pPr>
              <w:widowControl/>
              <w:jc w:val="center"/>
              <w:rPr>
                <w:rFonts w:ascii="宋体" w:hAnsi="宋体" w:cs="宋体"/>
                <w:color w:val="000000"/>
                <w:kern w:val="0"/>
                <w:szCs w:val="21"/>
              </w:rPr>
            </w:pPr>
            <w:r>
              <w:rPr>
                <w:rFonts w:hint="eastAsia" w:ascii="宋体" w:hAnsi="宋体" w:cs="宋体"/>
                <w:color w:val="000000"/>
                <w:kern w:val="0"/>
                <w:szCs w:val="21"/>
              </w:rPr>
              <w:t>上云配置</w:t>
            </w:r>
          </w:p>
        </w:tc>
        <w:tc>
          <w:tcPr>
            <w:tcW w:w="702" w:type="dxa"/>
            <w:noWrap w:val="0"/>
            <w:vAlign w:val="center"/>
          </w:tcPr>
          <w:p w14:paraId="468F2844">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701" w:type="dxa"/>
            <w:noWrap w:val="0"/>
            <w:vAlign w:val="center"/>
          </w:tcPr>
          <w:p w14:paraId="2CD230AC">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4521" w:type="dxa"/>
            <w:noWrap w:val="0"/>
            <w:vAlign w:val="center"/>
          </w:tcPr>
          <w:p w14:paraId="077926DB">
            <w:pPr>
              <w:widowControl/>
              <w:jc w:val="center"/>
              <w:rPr>
                <w:rFonts w:ascii="宋体" w:hAnsi="宋体" w:cs="宋体"/>
                <w:color w:val="000000"/>
                <w:kern w:val="0"/>
                <w:szCs w:val="21"/>
              </w:rPr>
            </w:pPr>
            <w:r>
              <w:rPr>
                <w:rFonts w:hint="eastAsia" w:ascii="宋体" w:hAnsi="宋体" w:cs="宋体"/>
                <w:color w:val="000000"/>
                <w:kern w:val="0"/>
                <w:szCs w:val="21"/>
              </w:rPr>
              <w:t>配置</w:t>
            </w:r>
          </w:p>
        </w:tc>
        <w:tc>
          <w:tcPr>
            <w:tcW w:w="456" w:type="dxa"/>
            <w:noWrap w:val="0"/>
            <w:vAlign w:val="center"/>
          </w:tcPr>
          <w:p w14:paraId="2C0352B4">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7712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restart"/>
            <w:noWrap w:val="0"/>
            <w:vAlign w:val="center"/>
          </w:tcPr>
          <w:p w14:paraId="6F6987EA">
            <w:pPr>
              <w:widowControl/>
              <w:jc w:val="center"/>
              <w:rPr>
                <w:rFonts w:ascii="宋体" w:hAnsi="宋体" w:cs="宋体"/>
                <w:color w:val="auto"/>
                <w:kern w:val="0"/>
                <w:szCs w:val="21"/>
              </w:rPr>
            </w:pPr>
            <w:r>
              <w:rPr>
                <w:rFonts w:hint="eastAsia" w:ascii="宋体" w:hAnsi="宋体" w:cs="宋体"/>
                <w:color w:val="auto"/>
                <w:kern w:val="0"/>
                <w:szCs w:val="21"/>
              </w:rPr>
              <w:t>云资源服务</w:t>
            </w:r>
          </w:p>
        </w:tc>
        <w:tc>
          <w:tcPr>
            <w:tcW w:w="2817" w:type="dxa"/>
            <w:noWrap w:val="0"/>
            <w:vAlign w:val="center"/>
          </w:tcPr>
          <w:p w14:paraId="2544772A">
            <w:pPr>
              <w:widowControl/>
              <w:jc w:val="center"/>
              <w:rPr>
                <w:rFonts w:ascii="宋体" w:hAnsi="宋体" w:cs="宋体"/>
                <w:color w:val="auto"/>
                <w:kern w:val="0"/>
                <w:szCs w:val="21"/>
              </w:rPr>
            </w:pPr>
            <w:r>
              <w:rPr>
                <w:rFonts w:hint="eastAsia" w:ascii="宋体" w:hAnsi="宋体" w:cs="宋体"/>
                <w:color w:val="auto"/>
                <w:kern w:val="0"/>
                <w:szCs w:val="21"/>
              </w:rPr>
              <w:t>Linux服务器（云主机）</w:t>
            </w:r>
          </w:p>
        </w:tc>
        <w:tc>
          <w:tcPr>
            <w:tcW w:w="702" w:type="dxa"/>
            <w:noWrap w:val="0"/>
            <w:vAlign w:val="center"/>
          </w:tcPr>
          <w:p w14:paraId="39EAAF4C">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4C11F649">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0C913893">
            <w:pPr>
              <w:widowControl/>
              <w:jc w:val="left"/>
              <w:rPr>
                <w:rFonts w:ascii="宋体" w:hAnsi="宋体" w:cs="宋体"/>
                <w:color w:val="auto"/>
                <w:kern w:val="0"/>
                <w:szCs w:val="21"/>
              </w:rPr>
            </w:pPr>
            <w:r>
              <w:rPr>
                <w:rFonts w:hint="eastAsia" w:ascii="宋体" w:hAnsi="宋体" w:cs="宋体"/>
                <w:color w:val="auto"/>
                <w:kern w:val="0"/>
                <w:szCs w:val="21"/>
              </w:rPr>
              <w:t>8核，内存16GB，可按需扩展，配置Windows Server 2012 R2操作系统。</w:t>
            </w:r>
          </w:p>
        </w:tc>
        <w:tc>
          <w:tcPr>
            <w:tcW w:w="456" w:type="dxa"/>
            <w:noWrap w:val="0"/>
            <w:vAlign w:val="center"/>
          </w:tcPr>
          <w:p w14:paraId="56611415">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5CDF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409C5CF8">
            <w:pPr>
              <w:widowControl/>
              <w:jc w:val="left"/>
              <w:rPr>
                <w:rFonts w:ascii="宋体" w:hAnsi="宋体" w:cs="宋体"/>
                <w:color w:val="auto"/>
                <w:kern w:val="0"/>
                <w:szCs w:val="21"/>
              </w:rPr>
            </w:pPr>
          </w:p>
        </w:tc>
        <w:tc>
          <w:tcPr>
            <w:tcW w:w="2817" w:type="dxa"/>
            <w:noWrap w:val="0"/>
            <w:vAlign w:val="center"/>
          </w:tcPr>
          <w:p w14:paraId="54213BED">
            <w:pPr>
              <w:widowControl/>
              <w:jc w:val="center"/>
              <w:rPr>
                <w:rFonts w:ascii="宋体" w:hAnsi="宋体" w:cs="宋体"/>
                <w:color w:val="auto"/>
                <w:kern w:val="0"/>
                <w:szCs w:val="21"/>
              </w:rPr>
            </w:pPr>
            <w:r>
              <w:rPr>
                <w:rFonts w:hint="eastAsia" w:ascii="宋体" w:hAnsi="宋体" w:cs="宋体"/>
                <w:color w:val="auto"/>
                <w:kern w:val="0"/>
                <w:szCs w:val="21"/>
              </w:rPr>
              <w:t>前置机服务器（云主机）</w:t>
            </w:r>
          </w:p>
        </w:tc>
        <w:tc>
          <w:tcPr>
            <w:tcW w:w="702" w:type="dxa"/>
            <w:noWrap w:val="0"/>
            <w:vAlign w:val="center"/>
          </w:tcPr>
          <w:p w14:paraId="72D41C4F">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6A048944">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22BFDF19">
            <w:pPr>
              <w:widowControl/>
              <w:jc w:val="left"/>
              <w:rPr>
                <w:rFonts w:ascii="宋体" w:hAnsi="宋体" w:cs="宋体"/>
                <w:color w:val="auto"/>
                <w:kern w:val="0"/>
                <w:szCs w:val="21"/>
              </w:rPr>
            </w:pPr>
            <w:r>
              <w:rPr>
                <w:rFonts w:hint="eastAsia" w:ascii="宋体" w:hAnsi="宋体" w:cs="宋体"/>
                <w:color w:val="auto"/>
                <w:kern w:val="0"/>
                <w:szCs w:val="21"/>
              </w:rPr>
              <w:t>8核，内存16GB，可按需扩展，配置Windows Server 2012 R2操作系统。</w:t>
            </w:r>
          </w:p>
        </w:tc>
        <w:tc>
          <w:tcPr>
            <w:tcW w:w="456" w:type="dxa"/>
            <w:noWrap w:val="0"/>
            <w:vAlign w:val="center"/>
          </w:tcPr>
          <w:p w14:paraId="6A6DCDDA">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03D7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0E2F40A9">
            <w:pPr>
              <w:widowControl/>
              <w:jc w:val="left"/>
              <w:rPr>
                <w:rFonts w:ascii="宋体" w:hAnsi="宋体" w:cs="宋体"/>
                <w:color w:val="auto"/>
                <w:kern w:val="0"/>
                <w:szCs w:val="21"/>
              </w:rPr>
            </w:pPr>
          </w:p>
        </w:tc>
        <w:tc>
          <w:tcPr>
            <w:tcW w:w="2817" w:type="dxa"/>
            <w:noWrap w:val="0"/>
            <w:vAlign w:val="center"/>
          </w:tcPr>
          <w:p w14:paraId="21CA2F9E">
            <w:pPr>
              <w:widowControl/>
              <w:jc w:val="center"/>
              <w:rPr>
                <w:rFonts w:ascii="宋体" w:hAnsi="宋体" w:cs="宋体"/>
                <w:color w:val="auto"/>
                <w:kern w:val="0"/>
                <w:szCs w:val="21"/>
              </w:rPr>
            </w:pPr>
            <w:r>
              <w:rPr>
                <w:rFonts w:hint="eastAsia" w:ascii="宋体" w:hAnsi="宋体" w:cs="宋体"/>
                <w:color w:val="auto"/>
                <w:kern w:val="0"/>
                <w:szCs w:val="21"/>
              </w:rPr>
              <w:t>应用服务器（云主机）</w:t>
            </w:r>
          </w:p>
        </w:tc>
        <w:tc>
          <w:tcPr>
            <w:tcW w:w="702" w:type="dxa"/>
            <w:noWrap w:val="0"/>
            <w:vAlign w:val="center"/>
          </w:tcPr>
          <w:p w14:paraId="1DD8BC85">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507D137B">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69A64877">
            <w:pPr>
              <w:widowControl/>
              <w:jc w:val="left"/>
              <w:rPr>
                <w:rFonts w:ascii="宋体" w:hAnsi="宋体" w:cs="宋体"/>
                <w:color w:val="auto"/>
                <w:kern w:val="0"/>
                <w:szCs w:val="21"/>
              </w:rPr>
            </w:pPr>
            <w:r>
              <w:rPr>
                <w:rFonts w:hint="eastAsia" w:ascii="宋体" w:hAnsi="宋体" w:cs="宋体"/>
                <w:color w:val="auto"/>
                <w:kern w:val="0"/>
                <w:szCs w:val="21"/>
              </w:rPr>
              <w:t>16核，内存32GB，可按需扩展，配置Windows Server 2012 R2操作系统。</w:t>
            </w:r>
          </w:p>
        </w:tc>
        <w:tc>
          <w:tcPr>
            <w:tcW w:w="456" w:type="dxa"/>
            <w:noWrap w:val="0"/>
            <w:vAlign w:val="center"/>
          </w:tcPr>
          <w:p w14:paraId="0DE441D4">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4CF0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2A5EEF81">
            <w:pPr>
              <w:widowControl/>
              <w:jc w:val="left"/>
              <w:rPr>
                <w:rFonts w:ascii="宋体" w:hAnsi="宋体" w:cs="宋体"/>
                <w:color w:val="auto"/>
                <w:kern w:val="0"/>
                <w:szCs w:val="21"/>
              </w:rPr>
            </w:pPr>
          </w:p>
        </w:tc>
        <w:tc>
          <w:tcPr>
            <w:tcW w:w="2817" w:type="dxa"/>
            <w:noWrap w:val="0"/>
            <w:vAlign w:val="center"/>
          </w:tcPr>
          <w:p w14:paraId="6E44A566">
            <w:pPr>
              <w:widowControl/>
              <w:jc w:val="center"/>
              <w:rPr>
                <w:rFonts w:ascii="宋体" w:hAnsi="宋体" w:cs="宋体"/>
                <w:color w:val="auto"/>
                <w:kern w:val="0"/>
                <w:szCs w:val="21"/>
              </w:rPr>
            </w:pPr>
            <w:r>
              <w:rPr>
                <w:rFonts w:hint="eastAsia" w:ascii="宋体" w:hAnsi="宋体" w:cs="宋体"/>
                <w:color w:val="auto"/>
                <w:kern w:val="0"/>
                <w:szCs w:val="21"/>
              </w:rPr>
              <w:t>数据库服务器（云主机）</w:t>
            </w:r>
          </w:p>
        </w:tc>
        <w:tc>
          <w:tcPr>
            <w:tcW w:w="702" w:type="dxa"/>
            <w:noWrap w:val="0"/>
            <w:vAlign w:val="center"/>
          </w:tcPr>
          <w:p w14:paraId="31E19CC3">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6512EDEA">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22C58ADE">
            <w:pPr>
              <w:widowControl/>
              <w:jc w:val="left"/>
              <w:rPr>
                <w:rFonts w:ascii="宋体" w:hAnsi="宋体" w:cs="宋体"/>
                <w:color w:val="auto"/>
                <w:kern w:val="0"/>
                <w:szCs w:val="21"/>
              </w:rPr>
            </w:pPr>
            <w:r>
              <w:rPr>
                <w:rFonts w:hint="eastAsia" w:ascii="宋体" w:hAnsi="宋体" w:cs="宋体"/>
                <w:color w:val="auto"/>
                <w:kern w:val="0"/>
                <w:szCs w:val="21"/>
              </w:rPr>
              <w:t>8核，内存16GB，可按需扩展，配置Windows Server 2012 R2操作系统。</w:t>
            </w:r>
          </w:p>
        </w:tc>
        <w:tc>
          <w:tcPr>
            <w:tcW w:w="456" w:type="dxa"/>
            <w:noWrap w:val="0"/>
            <w:vAlign w:val="center"/>
          </w:tcPr>
          <w:p w14:paraId="756A3C52">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54CA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3A2D34F5">
            <w:pPr>
              <w:widowControl/>
              <w:jc w:val="center"/>
              <w:rPr>
                <w:rFonts w:ascii="宋体" w:hAnsi="宋体" w:cs="宋体"/>
                <w:color w:val="auto"/>
                <w:kern w:val="0"/>
                <w:szCs w:val="21"/>
              </w:rPr>
            </w:pPr>
          </w:p>
        </w:tc>
        <w:tc>
          <w:tcPr>
            <w:tcW w:w="2817" w:type="dxa"/>
            <w:noWrap w:val="0"/>
            <w:vAlign w:val="center"/>
          </w:tcPr>
          <w:p w14:paraId="7C170948">
            <w:pPr>
              <w:widowControl/>
              <w:jc w:val="center"/>
              <w:rPr>
                <w:rFonts w:ascii="宋体" w:hAnsi="宋体" w:cs="宋体"/>
                <w:color w:val="auto"/>
                <w:kern w:val="0"/>
                <w:szCs w:val="21"/>
              </w:rPr>
            </w:pPr>
            <w:r>
              <w:rPr>
                <w:rFonts w:hint="eastAsia" w:ascii="宋体" w:hAnsi="宋体" w:cs="宋体"/>
                <w:color w:val="auto"/>
                <w:kern w:val="0"/>
                <w:szCs w:val="21"/>
              </w:rPr>
              <w:t>上报前置机服务器（云主机）</w:t>
            </w:r>
          </w:p>
        </w:tc>
        <w:tc>
          <w:tcPr>
            <w:tcW w:w="702" w:type="dxa"/>
            <w:noWrap w:val="0"/>
            <w:vAlign w:val="center"/>
          </w:tcPr>
          <w:p w14:paraId="02719D63">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51222D30">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674D60D9">
            <w:pPr>
              <w:widowControl/>
              <w:jc w:val="left"/>
              <w:rPr>
                <w:rFonts w:ascii="宋体" w:hAnsi="宋体" w:cs="宋体"/>
                <w:color w:val="auto"/>
                <w:kern w:val="0"/>
                <w:szCs w:val="21"/>
              </w:rPr>
            </w:pPr>
            <w:r>
              <w:rPr>
                <w:rFonts w:hint="eastAsia" w:ascii="宋体" w:hAnsi="宋体" w:cs="宋体"/>
                <w:color w:val="auto"/>
                <w:kern w:val="0"/>
                <w:szCs w:val="21"/>
              </w:rPr>
              <w:t>8核，内存16GB，可按需扩展，配置Windows Server 2012 R2操作系统。</w:t>
            </w:r>
          </w:p>
        </w:tc>
        <w:tc>
          <w:tcPr>
            <w:tcW w:w="456" w:type="dxa"/>
            <w:noWrap w:val="0"/>
            <w:vAlign w:val="center"/>
          </w:tcPr>
          <w:p w14:paraId="1985F231">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1E3A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5658CB20">
            <w:pPr>
              <w:widowControl/>
              <w:jc w:val="left"/>
              <w:rPr>
                <w:rFonts w:ascii="宋体" w:hAnsi="宋体" w:cs="宋体"/>
                <w:color w:val="auto"/>
                <w:kern w:val="0"/>
                <w:szCs w:val="21"/>
              </w:rPr>
            </w:pPr>
          </w:p>
        </w:tc>
        <w:tc>
          <w:tcPr>
            <w:tcW w:w="2817" w:type="dxa"/>
            <w:noWrap w:val="0"/>
            <w:vAlign w:val="center"/>
          </w:tcPr>
          <w:p w14:paraId="45518A9D">
            <w:pPr>
              <w:widowControl/>
              <w:jc w:val="center"/>
              <w:rPr>
                <w:rFonts w:ascii="宋体" w:hAnsi="宋体" w:cs="宋体"/>
                <w:color w:val="auto"/>
                <w:kern w:val="0"/>
                <w:szCs w:val="21"/>
              </w:rPr>
            </w:pPr>
            <w:r>
              <w:rPr>
                <w:rFonts w:hint="eastAsia" w:ascii="宋体" w:hAnsi="宋体" w:cs="宋体"/>
                <w:color w:val="auto"/>
                <w:kern w:val="0"/>
                <w:szCs w:val="21"/>
              </w:rPr>
              <w:t>应用服务器（云主机）</w:t>
            </w:r>
          </w:p>
        </w:tc>
        <w:tc>
          <w:tcPr>
            <w:tcW w:w="702" w:type="dxa"/>
            <w:noWrap w:val="0"/>
            <w:vAlign w:val="center"/>
          </w:tcPr>
          <w:p w14:paraId="0B2BF06B">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26BBE1FA">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5E2DDA65">
            <w:pPr>
              <w:widowControl/>
              <w:jc w:val="left"/>
              <w:rPr>
                <w:rFonts w:ascii="宋体" w:hAnsi="宋体" w:cs="宋体"/>
                <w:color w:val="auto"/>
                <w:kern w:val="0"/>
                <w:szCs w:val="21"/>
              </w:rPr>
            </w:pPr>
            <w:r>
              <w:rPr>
                <w:rFonts w:hint="eastAsia" w:ascii="宋体" w:hAnsi="宋体" w:cs="宋体"/>
                <w:color w:val="auto"/>
                <w:kern w:val="0"/>
                <w:szCs w:val="21"/>
              </w:rPr>
              <w:t>16核，内存32GB，可按需扩展，配置Windows Server 2012 R2操作系统。</w:t>
            </w:r>
          </w:p>
        </w:tc>
        <w:tc>
          <w:tcPr>
            <w:tcW w:w="456" w:type="dxa"/>
            <w:noWrap w:val="0"/>
            <w:vAlign w:val="center"/>
          </w:tcPr>
          <w:p w14:paraId="26D5A114">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13E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vMerge w:val="continue"/>
            <w:noWrap w:val="0"/>
            <w:vAlign w:val="center"/>
          </w:tcPr>
          <w:p w14:paraId="6C05355C">
            <w:pPr>
              <w:widowControl/>
              <w:jc w:val="left"/>
              <w:rPr>
                <w:rFonts w:ascii="宋体" w:hAnsi="宋体" w:cs="宋体"/>
                <w:color w:val="auto"/>
                <w:kern w:val="0"/>
                <w:szCs w:val="21"/>
              </w:rPr>
            </w:pPr>
          </w:p>
        </w:tc>
        <w:tc>
          <w:tcPr>
            <w:tcW w:w="2817" w:type="dxa"/>
            <w:noWrap w:val="0"/>
            <w:vAlign w:val="center"/>
          </w:tcPr>
          <w:p w14:paraId="5FE6DAE1">
            <w:pPr>
              <w:widowControl/>
              <w:jc w:val="center"/>
              <w:rPr>
                <w:rFonts w:ascii="宋体" w:hAnsi="宋体" w:cs="宋体"/>
                <w:color w:val="auto"/>
                <w:kern w:val="0"/>
                <w:szCs w:val="21"/>
              </w:rPr>
            </w:pPr>
            <w:r>
              <w:rPr>
                <w:rFonts w:hint="eastAsia" w:ascii="宋体" w:hAnsi="宋体" w:cs="宋体"/>
                <w:color w:val="auto"/>
                <w:kern w:val="0"/>
                <w:szCs w:val="21"/>
              </w:rPr>
              <w:t>数据服务器（云主机）</w:t>
            </w:r>
          </w:p>
        </w:tc>
        <w:tc>
          <w:tcPr>
            <w:tcW w:w="702" w:type="dxa"/>
            <w:noWrap w:val="0"/>
            <w:vAlign w:val="center"/>
          </w:tcPr>
          <w:p w14:paraId="61BFF7DA">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0812DB4A">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3854C688">
            <w:pPr>
              <w:widowControl/>
              <w:jc w:val="left"/>
              <w:rPr>
                <w:rFonts w:ascii="宋体" w:hAnsi="宋体" w:cs="宋体"/>
                <w:color w:val="auto"/>
                <w:kern w:val="0"/>
                <w:szCs w:val="21"/>
              </w:rPr>
            </w:pPr>
            <w:r>
              <w:rPr>
                <w:rFonts w:hint="eastAsia" w:ascii="宋体" w:hAnsi="宋体" w:cs="宋体"/>
                <w:color w:val="auto"/>
                <w:kern w:val="0"/>
                <w:szCs w:val="21"/>
              </w:rPr>
              <w:t>8核，内存16GB，可按需扩展，配置Windows Server 2012 R2操作系统。</w:t>
            </w:r>
          </w:p>
        </w:tc>
        <w:tc>
          <w:tcPr>
            <w:tcW w:w="456" w:type="dxa"/>
            <w:noWrap w:val="0"/>
            <w:vAlign w:val="center"/>
          </w:tcPr>
          <w:p w14:paraId="4793189E">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316D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7" w:type="dxa"/>
            <w:vMerge w:val="continue"/>
            <w:noWrap w:val="0"/>
            <w:vAlign w:val="center"/>
          </w:tcPr>
          <w:p w14:paraId="66997460">
            <w:pPr>
              <w:widowControl/>
              <w:jc w:val="center"/>
              <w:rPr>
                <w:rFonts w:hint="eastAsia" w:ascii="宋体" w:hAnsi="宋体" w:cs="宋体"/>
                <w:color w:val="auto"/>
                <w:kern w:val="0"/>
                <w:szCs w:val="21"/>
              </w:rPr>
            </w:pPr>
          </w:p>
        </w:tc>
        <w:tc>
          <w:tcPr>
            <w:tcW w:w="2817" w:type="dxa"/>
            <w:noWrap w:val="0"/>
            <w:vAlign w:val="center"/>
          </w:tcPr>
          <w:p w14:paraId="3719A192">
            <w:pPr>
              <w:widowControl/>
              <w:jc w:val="center"/>
              <w:rPr>
                <w:rFonts w:ascii="宋体" w:hAnsi="宋体" w:cs="宋体"/>
                <w:color w:val="auto"/>
                <w:kern w:val="0"/>
                <w:szCs w:val="21"/>
              </w:rPr>
            </w:pPr>
            <w:r>
              <w:rPr>
                <w:rFonts w:hint="eastAsia" w:ascii="宋体" w:hAnsi="宋体" w:cs="宋体"/>
                <w:color w:val="auto"/>
                <w:kern w:val="0"/>
                <w:szCs w:val="21"/>
              </w:rPr>
              <w:t>网站服务器（云主机）</w:t>
            </w:r>
          </w:p>
        </w:tc>
        <w:tc>
          <w:tcPr>
            <w:tcW w:w="702" w:type="dxa"/>
            <w:noWrap w:val="0"/>
            <w:vAlign w:val="center"/>
          </w:tcPr>
          <w:p w14:paraId="2A6987FD">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0A8EC032">
            <w:pPr>
              <w:widowControl/>
              <w:jc w:val="center"/>
              <w:rPr>
                <w:rFonts w:ascii="宋体" w:hAnsi="宋体" w:cs="宋体"/>
                <w:color w:val="auto"/>
                <w:kern w:val="0"/>
                <w:szCs w:val="21"/>
              </w:rPr>
            </w:pPr>
            <w:r>
              <w:rPr>
                <w:rFonts w:hint="eastAsia" w:ascii="宋体" w:hAnsi="宋体" w:cs="宋体"/>
                <w:color w:val="auto"/>
                <w:kern w:val="0"/>
                <w:szCs w:val="21"/>
              </w:rPr>
              <w:t>台</w:t>
            </w:r>
          </w:p>
        </w:tc>
        <w:tc>
          <w:tcPr>
            <w:tcW w:w="4521" w:type="dxa"/>
            <w:noWrap w:val="0"/>
            <w:vAlign w:val="center"/>
          </w:tcPr>
          <w:p w14:paraId="5048A7FC">
            <w:pPr>
              <w:widowControl/>
              <w:jc w:val="left"/>
              <w:rPr>
                <w:rFonts w:ascii="宋体" w:hAnsi="宋体" w:cs="宋体"/>
                <w:color w:val="auto"/>
                <w:kern w:val="0"/>
                <w:szCs w:val="21"/>
              </w:rPr>
            </w:pPr>
            <w:r>
              <w:rPr>
                <w:rFonts w:hint="eastAsia" w:ascii="宋体" w:hAnsi="宋体" w:cs="宋体"/>
                <w:color w:val="auto"/>
                <w:kern w:val="0"/>
                <w:szCs w:val="21"/>
              </w:rPr>
              <w:t>4核，内存16GB，可按需扩展，配置Windows Server 2012 R2操作系统。</w:t>
            </w:r>
          </w:p>
        </w:tc>
        <w:tc>
          <w:tcPr>
            <w:tcW w:w="456" w:type="dxa"/>
            <w:noWrap w:val="0"/>
            <w:vAlign w:val="center"/>
          </w:tcPr>
          <w:p w14:paraId="7A8EB3D3">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0D26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7" w:type="dxa"/>
            <w:noWrap w:val="0"/>
            <w:vAlign w:val="center"/>
          </w:tcPr>
          <w:p w14:paraId="0C1C61B3">
            <w:pPr>
              <w:widowControl/>
              <w:jc w:val="center"/>
              <w:rPr>
                <w:rFonts w:hint="eastAsia" w:ascii="宋体" w:hAnsi="宋体" w:cs="宋体"/>
                <w:color w:val="auto"/>
                <w:kern w:val="0"/>
                <w:szCs w:val="21"/>
              </w:rPr>
            </w:pPr>
            <w:r>
              <w:rPr>
                <w:rFonts w:hint="eastAsia" w:ascii="宋体" w:hAnsi="宋体" w:cs="宋体"/>
                <w:color w:val="auto"/>
                <w:kern w:val="0"/>
                <w:szCs w:val="21"/>
              </w:rPr>
              <w:t>存储</w:t>
            </w:r>
            <w:r>
              <w:rPr>
                <w:rFonts w:hint="eastAsia" w:ascii="宋体" w:hAnsi="宋体" w:cs="宋体"/>
                <w:color w:val="auto"/>
                <w:kern w:val="0"/>
                <w:szCs w:val="21"/>
                <w:lang w:val="en-US" w:eastAsia="zh-CN"/>
              </w:rPr>
              <w:t>备份</w:t>
            </w:r>
            <w:r>
              <w:rPr>
                <w:rFonts w:hint="eastAsia" w:ascii="宋体" w:hAnsi="宋体" w:cs="宋体"/>
                <w:color w:val="auto"/>
                <w:kern w:val="0"/>
                <w:szCs w:val="21"/>
              </w:rPr>
              <w:t>服务</w:t>
            </w:r>
          </w:p>
        </w:tc>
        <w:tc>
          <w:tcPr>
            <w:tcW w:w="2817" w:type="dxa"/>
            <w:noWrap w:val="0"/>
            <w:vAlign w:val="center"/>
          </w:tcPr>
          <w:p w14:paraId="12D8D139">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云储存和备份</w:t>
            </w:r>
          </w:p>
        </w:tc>
        <w:tc>
          <w:tcPr>
            <w:tcW w:w="702" w:type="dxa"/>
            <w:noWrap w:val="0"/>
            <w:vAlign w:val="center"/>
          </w:tcPr>
          <w:p w14:paraId="483F67F6">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26</w:t>
            </w:r>
          </w:p>
        </w:tc>
        <w:tc>
          <w:tcPr>
            <w:tcW w:w="701" w:type="dxa"/>
            <w:noWrap w:val="0"/>
            <w:vAlign w:val="center"/>
          </w:tcPr>
          <w:p w14:paraId="3C8E6E9A">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TB</w:t>
            </w:r>
          </w:p>
        </w:tc>
        <w:tc>
          <w:tcPr>
            <w:tcW w:w="4521" w:type="dxa"/>
            <w:noWrap w:val="0"/>
            <w:vAlign w:val="center"/>
          </w:tcPr>
          <w:p w14:paraId="659AF9DB">
            <w:pPr>
              <w:widowControl/>
              <w:jc w:val="left"/>
              <w:rPr>
                <w:rFonts w:ascii="宋体" w:hAnsi="宋体" w:cs="宋体"/>
                <w:color w:val="auto"/>
                <w:kern w:val="0"/>
                <w:szCs w:val="21"/>
              </w:rPr>
            </w:pPr>
            <w:r>
              <w:rPr>
                <w:rFonts w:hint="eastAsia" w:ascii="宋体" w:hAnsi="宋体" w:eastAsia="宋体" w:cs="宋体"/>
                <w:color w:val="auto"/>
                <w:kern w:val="0"/>
                <w:szCs w:val="21"/>
              </w:rPr>
              <w:t>云存储、虚拟机备份</w:t>
            </w:r>
          </w:p>
        </w:tc>
        <w:tc>
          <w:tcPr>
            <w:tcW w:w="456" w:type="dxa"/>
            <w:noWrap w:val="0"/>
            <w:vAlign w:val="center"/>
          </w:tcPr>
          <w:p w14:paraId="480D6E53">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0C22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87" w:type="dxa"/>
            <w:noWrap w:val="0"/>
            <w:vAlign w:val="center"/>
          </w:tcPr>
          <w:p w14:paraId="035161EB">
            <w:pPr>
              <w:widowControl/>
              <w:jc w:val="center"/>
              <w:rPr>
                <w:rFonts w:hint="eastAsia" w:ascii="宋体" w:hAnsi="宋体" w:cs="宋体"/>
                <w:color w:val="auto"/>
                <w:kern w:val="0"/>
                <w:szCs w:val="21"/>
              </w:rPr>
            </w:pPr>
            <w:r>
              <w:rPr>
                <w:rFonts w:hint="eastAsia" w:ascii="宋体" w:hAnsi="宋体" w:cs="宋体"/>
                <w:color w:val="auto"/>
                <w:kern w:val="0"/>
                <w:szCs w:val="21"/>
              </w:rPr>
              <w:t>安全服务</w:t>
            </w:r>
          </w:p>
        </w:tc>
        <w:tc>
          <w:tcPr>
            <w:tcW w:w="2817" w:type="dxa"/>
            <w:noWrap w:val="0"/>
            <w:vAlign w:val="center"/>
          </w:tcPr>
          <w:p w14:paraId="51FBDCD4">
            <w:pPr>
              <w:widowControl/>
              <w:jc w:val="center"/>
              <w:rPr>
                <w:rFonts w:ascii="宋体" w:hAnsi="宋体" w:cs="宋体"/>
                <w:color w:val="auto"/>
                <w:kern w:val="0"/>
                <w:szCs w:val="21"/>
              </w:rPr>
            </w:pPr>
            <w:r>
              <w:rPr>
                <w:rFonts w:hint="eastAsia" w:ascii="宋体" w:hAnsi="宋体" w:cs="宋体"/>
                <w:color w:val="auto"/>
                <w:kern w:val="0"/>
                <w:szCs w:val="21"/>
              </w:rPr>
              <w:t>云资源服务的配套安全服务</w:t>
            </w:r>
          </w:p>
        </w:tc>
        <w:tc>
          <w:tcPr>
            <w:tcW w:w="702" w:type="dxa"/>
            <w:noWrap w:val="0"/>
            <w:vAlign w:val="center"/>
          </w:tcPr>
          <w:p w14:paraId="24430D83">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701" w:type="dxa"/>
            <w:noWrap w:val="0"/>
            <w:vAlign w:val="center"/>
          </w:tcPr>
          <w:p w14:paraId="52CC952B">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套</w:t>
            </w:r>
          </w:p>
        </w:tc>
        <w:tc>
          <w:tcPr>
            <w:tcW w:w="4521" w:type="dxa"/>
            <w:noWrap w:val="0"/>
            <w:vAlign w:val="center"/>
          </w:tcPr>
          <w:p w14:paraId="2FEE9EB5">
            <w:pPr>
              <w:widowControl/>
              <w:jc w:val="left"/>
              <w:rPr>
                <w:rFonts w:hint="eastAsia" w:ascii="宋体" w:hAnsi="宋体" w:eastAsia="宋体" w:cs="宋体"/>
                <w:color w:val="auto"/>
                <w:kern w:val="0"/>
                <w:szCs w:val="21"/>
                <w:lang w:eastAsia="zh-CN"/>
              </w:rPr>
            </w:pPr>
            <w:r>
              <w:rPr>
                <w:rFonts w:ascii="宋体" w:hAnsi="宋体" w:cs="宋体"/>
                <w:color w:val="auto"/>
                <w:kern w:val="0"/>
                <w:szCs w:val="21"/>
              </w:rPr>
              <w:t>安全服务，包括</w:t>
            </w:r>
            <w:r>
              <w:rPr>
                <w:rFonts w:hint="eastAsia" w:ascii="宋体" w:hAnsi="宋体" w:cs="宋体"/>
                <w:color w:val="auto"/>
                <w:kern w:val="0"/>
                <w:szCs w:val="21"/>
              </w:rPr>
              <w:t>但不限于</w:t>
            </w:r>
            <w:r>
              <w:rPr>
                <w:rFonts w:ascii="宋体" w:hAnsi="宋体" w:cs="宋体"/>
                <w:color w:val="auto"/>
                <w:kern w:val="0"/>
                <w:szCs w:val="21"/>
              </w:rPr>
              <w:t xml:space="preserve">网站监测、边界防护、服务器防病毒、基线核查、web安全网关、负载均衡、 网闸、VPN接入、堡垒机、 日志审计、 </w:t>
            </w:r>
            <w:r>
              <w:rPr>
                <w:rFonts w:ascii="宋体" w:hAnsi="宋体" w:eastAsia="宋体" w:cs="宋体"/>
                <w:color w:val="auto"/>
                <w:kern w:val="0"/>
                <w:szCs w:val="21"/>
              </w:rPr>
              <w:t>日志分析、流量监测、流量分析等</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风险管理服务，包括渗透测试、数据库审计、安全通告、漏洞扫描等；应急响应服务；重保服务，重大时期安全保障服务；</w:t>
            </w:r>
          </w:p>
        </w:tc>
        <w:tc>
          <w:tcPr>
            <w:tcW w:w="456" w:type="dxa"/>
            <w:noWrap w:val="0"/>
            <w:vAlign w:val="center"/>
          </w:tcPr>
          <w:p w14:paraId="431762E7">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2A0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87" w:type="dxa"/>
            <w:noWrap w:val="0"/>
            <w:vAlign w:val="center"/>
          </w:tcPr>
          <w:p w14:paraId="63C4670C">
            <w:pPr>
              <w:widowControl/>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rPr>
              <w:t>系统等级保护测评</w:t>
            </w:r>
          </w:p>
        </w:tc>
        <w:tc>
          <w:tcPr>
            <w:tcW w:w="2817" w:type="dxa"/>
            <w:noWrap w:val="0"/>
            <w:vAlign w:val="center"/>
          </w:tcPr>
          <w:p w14:paraId="232CA476">
            <w:pPr>
              <w:widowControl/>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rPr>
              <w:t>三级系统等级保护测评</w:t>
            </w:r>
          </w:p>
        </w:tc>
        <w:tc>
          <w:tcPr>
            <w:tcW w:w="702" w:type="dxa"/>
            <w:noWrap w:val="0"/>
            <w:vAlign w:val="center"/>
          </w:tcPr>
          <w:p w14:paraId="4228AD62">
            <w:pPr>
              <w:widowControl/>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rPr>
              <w:t>1</w:t>
            </w:r>
          </w:p>
        </w:tc>
        <w:tc>
          <w:tcPr>
            <w:tcW w:w="701" w:type="dxa"/>
            <w:noWrap w:val="0"/>
            <w:vAlign w:val="center"/>
          </w:tcPr>
          <w:p w14:paraId="2495AB97">
            <w:pPr>
              <w:widowControl/>
              <w:jc w:val="center"/>
              <w:rPr>
                <w:rFonts w:hint="eastAsia" w:ascii="宋体" w:hAnsi="宋体" w:cs="宋体"/>
                <w:color w:val="auto"/>
                <w:kern w:val="0"/>
                <w:sz w:val="21"/>
                <w:szCs w:val="21"/>
                <w:lang w:val="en-US" w:eastAsia="zh-CN" w:bidi="ar-SA"/>
              </w:rPr>
            </w:pPr>
            <w:r>
              <w:rPr>
                <w:rFonts w:hint="eastAsia" w:ascii="宋体" w:hAnsi="宋体" w:cs="宋体"/>
                <w:color w:val="auto"/>
                <w:kern w:val="0"/>
                <w:szCs w:val="21"/>
              </w:rPr>
              <w:t>次</w:t>
            </w:r>
          </w:p>
        </w:tc>
        <w:tc>
          <w:tcPr>
            <w:tcW w:w="4521" w:type="dxa"/>
            <w:noWrap w:val="0"/>
            <w:vAlign w:val="center"/>
          </w:tcPr>
          <w:p w14:paraId="5CA4DF0A">
            <w:pPr>
              <w:widowControl/>
              <w:jc w:val="left"/>
              <w:rPr>
                <w:rFonts w:ascii="宋体" w:hAnsi="宋体" w:cs="宋体"/>
                <w:color w:val="auto"/>
                <w:kern w:val="0"/>
                <w:sz w:val="21"/>
                <w:szCs w:val="21"/>
                <w:lang w:val="en-US" w:eastAsia="zh-CN" w:bidi="ar-SA"/>
              </w:rPr>
            </w:pPr>
            <w:r>
              <w:rPr>
                <w:rFonts w:hint="eastAsia" w:ascii="宋体" w:hAnsi="宋体" w:cs="宋体"/>
                <w:color w:val="auto"/>
                <w:kern w:val="0"/>
                <w:szCs w:val="21"/>
              </w:rPr>
              <w:t>三级系统等级保护测评</w:t>
            </w:r>
          </w:p>
        </w:tc>
        <w:tc>
          <w:tcPr>
            <w:tcW w:w="456" w:type="dxa"/>
            <w:noWrap w:val="0"/>
            <w:vAlign w:val="center"/>
          </w:tcPr>
          <w:p w14:paraId="1CF38D6B">
            <w:pPr>
              <w:widowControl/>
              <w:jc w:val="center"/>
              <w:rPr>
                <w:rFonts w:hint="eastAsia" w:ascii="宋体" w:hAnsi="宋体" w:cs="宋体"/>
                <w:color w:val="auto"/>
                <w:kern w:val="0"/>
                <w:szCs w:val="21"/>
              </w:rPr>
            </w:pPr>
          </w:p>
        </w:tc>
      </w:tr>
      <w:tr w14:paraId="1DEF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7" w:type="dxa"/>
            <w:vMerge w:val="restart"/>
            <w:noWrap w:val="0"/>
            <w:vAlign w:val="center"/>
          </w:tcPr>
          <w:p w14:paraId="2D9001CF">
            <w:pPr>
              <w:widowControl/>
              <w:jc w:val="center"/>
              <w:rPr>
                <w:rFonts w:ascii="宋体" w:hAnsi="宋体" w:cs="宋体"/>
                <w:color w:val="auto"/>
                <w:kern w:val="0"/>
                <w:szCs w:val="21"/>
              </w:rPr>
            </w:pPr>
            <w:r>
              <w:rPr>
                <w:rFonts w:hint="eastAsia" w:ascii="宋体" w:hAnsi="宋体" w:cs="宋体"/>
                <w:color w:val="auto"/>
                <w:kern w:val="0"/>
                <w:szCs w:val="21"/>
              </w:rPr>
              <w:t>线路</w:t>
            </w:r>
          </w:p>
        </w:tc>
        <w:tc>
          <w:tcPr>
            <w:tcW w:w="2817" w:type="dxa"/>
            <w:noWrap w:val="0"/>
            <w:vAlign w:val="center"/>
          </w:tcPr>
          <w:p w14:paraId="7D1AD945">
            <w:pPr>
              <w:widowControl/>
              <w:jc w:val="center"/>
              <w:rPr>
                <w:rFonts w:ascii="宋体" w:hAnsi="宋体" w:cs="宋体"/>
                <w:color w:val="auto"/>
                <w:kern w:val="0"/>
                <w:sz w:val="21"/>
                <w:szCs w:val="21"/>
                <w:lang w:val="en-US" w:eastAsia="zh-CN" w:bidi="ar-SA"/>
              </w:rPr>
            </w:pPr>
            <w:r>
              <w:rPr>
                <w:rFonts w:hint="eastAsia" w:ascii="宋体" w:hAnsi="宋体" w:cs="宋体"/>
                <w:color w:val="auto"/>
                <w:kern w:val="0"/>
                <w:szCs w:val="21"/>
              </w:rPr>
              <w:t>数据专线</w:t>
            </w:r>
          </w:p>
        </w:tc>
        <w:tc>
          <w:tcPr>
            <w:tcW w:w="702" w:type="dxa"/>
            <w:noWrap w:val="0"/>
            <w:vAlign w:val="center"/>
          </w:tcPr>
          <w:p w14:paraId="04D5F08C">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701" w:type="dxa"/>
            <w:noWrap w:val="0"/>
            <w:vAlign w:val="center"/>
          </w:tcPr>
          <w:p w14:paraId="2C9F0DC2">
            <w:pPr>
              <w:widowControl/>
              <w:jc w:val="center"/>
              <w:rPr>
                <w:rFonts w:ascii="宋体" w:hAnsi="宋体" w:cs="宋体"/>
                <w:color w:val="auto"/>
                <w:kern w:val="0"/>
                <w:sz w:val="21"/>
                <w:szCs w:val="21"/>
                <w:lang w:val="en-US" w:eastAsia="zh-CN" w:bidi="ar-SA"/>
              </w:rPr>
            </w:pPr>
            <w:r>
              <w:rPr>
                <w:rFonts w:hint="eastAsia" w:ascii="宋体" w:hAnsi="宋体" w:cs="宋体"/>
                <w:color w:val="auto"/>
                <w:kern w:val="0"/>
                <w:szCs w:val="21"/>
              </w:rPr>
              <w:t>条</w:t>
            </w:r>
          </w:p>
        </w:tc>
        <w:tc>
          <w:tcPr>
            <w:tcW w:w="4521" w:type="dxa"/>
            <w:noWrap w:val="0"/>
            <w:vAlign w:val="center"/>
          </w:tcPr>
          <w:p w14:paraId="4E31EB84">
            <w:pPr>
              <w:widowControl/>
              <w:jc w:val="left"/>
              <w:rPr>
                <w:rFonts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1</w:t>
            </w:r>
            <w:r>
              <w:rPr>
                <w:rFonts w:hint="eastAsia" w:ascii="宋体" w:hAnsi="宋体" w:cs="宋体"/>
                <w:color w:val="auto"/>
                <w:kern w:val="0"/>
                <w:szCs w:val="21"/>
              </w:rPr>
              <w:t>0M数据专线</w:t>
            </w:r>
          </w:p>
        </w:tc>
        <w:tc>
          <w:tcPr>
            <w:tcW w:w="456" w:type="dxa"/>
            <w:noWrap w:val="0"/>
            <w:vAlign w:val="center"/>
          </w:tcPr>
          <w:p w14:paraId="6F67472E">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0B1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87" w:type="dxa"/>
            <w:vMerge w:val="continue"/>
            <w:noWrap w:val="0"/>
            <w:vAlign w:val="center"/>
          </w:tcPr>
          <w:p w14:paraId="33EDD855">
            <w:pPr>
              <w:widowControl/>
              <w:jc w:val="left"/>
              <w:rPr>
                <w:rFonts w:ascii="宋体" w:hAnsi="宋体" w:cs="宋体"/>
                <w:color w:val="auto"/>
                <w:kern w:val="0"/>
                <w:szCs w:val="21"/>
              </w:rPr>
            </w:pPr>
          </w:p>
        </w:tc>
        <w:tc>
          <w:tcPr>
            <w:tcW w:w="2817" w:type="dxa"/>
            <w:noWrap w:val="0"/>
            <w:vAlign w:val="center"/>
          </w:tcPr>
          <w:p w14:paraId="466A93C5">
            <w:pPr>
              <w:widowControl/>
              <w:jc w:val="center"/>
              <w:rPr>
                <w:rFonts w:ascii="宋体" w:hAnsi="宋体" w:cs="宋体"/>
                <w:color w:val="auto"/>
                <w:kern w:val="0"/>
                <w:sz w:val="21"/>
                <w:szCs w:val="21"/>
                <w:lang w:val="en-US" w:eastAsia="zh-CN" w:bidi="ar-SA"/>
              </w:rPr>
            </w:pPr>
            <w:r>
              <w:rPr>
                <w:rFonts w:hint="eastAsia" w:ascii="宋体" w:hAnsi="宋体" w:cs="宋体"/>
                <w:color w:val="auto"/>
                <w:kern w:val="0"/>
                <w:szCs w:val="21"/>
              </w:rPr>
              <w:t>互联网专线</w:t>
            </w:r>
          </w:p>
        </w:tc>
        <w:tc>
          <w:tcPr>
            <w:tcW w:w="702" w:type="dxa"/>
            <w:noWrap w:val="0"/>
            <w:vAlign w:val="center"/>
          </w:tcPr>
          <w:p w14:paraId="2ED44D71">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701" w:type="dxa"/>
            <w:noWrap w:val="0"/>
            <w:vAlign w:val="center"/>
          </w:tcPr>
          <w:p w14:paraId="43658BC0">
            <w:pPr>
              <w:widowControl/>
              <w:jc w:val="center"/>
              <w:rPr>
                <w:rFonts w:ascii="宋体" w:hAnsi="宋体" w:cs="宋体"/>
                <w:color w:val="auto"/>
                <w:kern w:val="0"/>
                <w:sz w:val="21"/>
                <w:szCs w:val="21"/>
                <w:lang w:val="en-US" w:eastAsia="zh-CN" w:bidi="ar-SA"/>
              </w:rPr>
            </w:pPr>
            <w:r>
              <w:rPr>
                <w:rFonts w:hint="eastAsia" w:ascii="宋体" w:hAnsi="宋体" w:cs="宋体"/>
                <w:color w:val="auto"/>
                <w:kern w:val="0"/>
                <w:szCs w:val="21"/>
              </w:rPr>
              <w:t>条</w:t>
            </w:r>
          </w:p>
        </w:tc>
        <w:tc>
          <w:tcPr>
            <w:tcW w:w="4521" w:type="dxa"/>
            <w:noWrap w:val="0"/>
            <w:vAlign w:val="center"/>
          </w:tcPr>
          <w:p w14:paraId="732E9FC3">
            <w:pPr>
              <w:widowControl/>
              <w:jc w:val="left"/>
              <w:rPr>
                <w:rFonts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2</w:t>
            </w:r>
            <w:r>
              <w:rPr>
                <w:rFonts w:hint="eastAsia" w:ascii="宋体" w:hAnsi="宋体" w:cs="宋体"/>
                <w:color w:val="auto"/>
                <w:kern w:val="0"/>
                <w:szCs w:val="21"/>
              </w:rPr>
              <w:t>0M互联网专线</w:t>
            </w:r>
          </w:p>
        </w:tc>
        <w:tc>
          <w:tcPr>
            <w:tcW w:w="456" w:type="dxa"/>
            <w:noWrap w:val="0"/>
            <w:vAlign w:val="center"/>
          </w:tcPr>
          <w:p w14:paraId="65A3110D">
            <w:pPr>
              <w:widowControl/>
              <w:jc w:val="center"/>
              <w:rPr>
                <w:rFonts w:ascii="宋体" w:hAnsi="宋体" w:cs="宋体"/>
                <w:color w:val="auto"/>
                <w:kern w:val="0"/>
                <w:szCs w:val="21"/>
              </w:rPr>
            </w:pPr>
            <w:r>
              <w:rPr>
                <w:rFonts w:hint="eastAsia" w:ascii="宋体" w:hAnsi="宋体" w:cs="宋体"/>
                <w:color w:val="auto"/>
                <w:kern w:val="0"/>
                <w:szCs w:val="21"/>
              </w:rPr>
              <w:t>　</w:t>
            </w:r>
          </w:p>
        </w:tc>
      </w:tr>
      <w:tr w14:paraId="7AF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7" w:type="dxa"/>
            <w:noWrap w:val="0"/>
            <w:vAlign w:val="center"/>
          </w:tcPr>
          <w:p w14:paraId="1FC90A4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软件</w:t>
            </w:r>
          </w:p>
          <w:p w14:paraId="39672C7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安装</w:t>
            </w:r>
          </w:p>
        </w:tc>
        <w:tc>
          <w:tcPr>
            <w:tcW w:w="2817" w:type="dxa"/>
            <w:noWrap w:val="0"/>
            <w:vAlign w:val="center"/>
          </w:tcPr>
          <w:p w14:paraId="1573BBC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软件安装</w:t>
            </w:r>
          </w:p>
        </w:tc>
        <w:tc>
          <w:tcPr>
            <w:tcW w:w="702" w:type="dxa"/>
            <w:noWrap w:val="0"/>
            <w:vAlign w:val="center"/>
          </w:tcPr>
          <w:p w14:paraId="26CF299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701" w:type="dxa"/>
            <w:noWrap w:val="0"/>
            <w:vAlign w:val="center"/>
          </w:tcPr>
          <w:p w14:paraId="6F45DF3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次</w:t>
            </w:r>
          </w:p>
        </w:tc>
        <w:tc>
          <w:tcPr>
            <w:tcW w:w="4521" w:type="dxa"/>
            <w:noWrap w:val="0"/>
            <w:vAlign w:val="center"/>
          </w:tcPr>
          <w:p w14:paraId="47521EB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Arcgis、Oracle数据库安装</w:t>
            </w:r>
          </w:p>
        </w:tc>
        <w:tc>
          <w:tcPr>
            <w:tcW w:w="456" w:type="dxa"/>
            <w:noWrap w:val="0"/>
            <w:vAlign w:val="center"/>
          </w:tcPr>
          <w:p w14:paraId="058259A6">
            <w:pPr>
              <w:widowControl/>
              <w:jc w:val="center"/>
              <w:rPr>
                <w:rFonts w:hint="eastAsia" w:ascii="宋体" w:hAnsi="宋体" w:cs="宋体"/>
                <w:color w:val="auto"/>
                <w:kern w:val="0"/>
                <w:szCs w:val="21"/>
              </w:rPr>
            </w:pPr>
          </w:p>
        </w:tc>
      </w:tr>
      <w:tr w14:paraId="6250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7" w:type="dxa"/>
            <w:noWrap w:val="0"/>
            <w:vAlign w:val="center"/>
          </w:tcPr>
          <w:p w14:paraId="44406EA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现场</w:t>
            </w:r>
          </w:p>
          <w:p w14:paraId="59A23FE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运维</w:t>
            </w:r>
          </w:p>
        </w:tc>
        <w:tc>
          <w:tcPr>
            <w:tcW w:w="2817" w:type="dxa"/>
            <w:noWrap w:val="0"/>
            <w:vAlign w:val="center"/>
          </w:tcPr>
          <w:p w14:paraId="4CC7A1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现场运维</w:t>
            </w:r>
          </w:p>
        </w:tc>
        <w:tc>
          <w:tcPr>
            <w:tcW w:w="702" w:type="dxa"/>
            <w:noWrap w:val="0"/>
            <w:vAlign w:val="center"/>
          </w:tcPr>
          <w:p w14:paraId="0775C9C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701" w:type="dxa"/>
            <w:noWrap w:val="0"/>
            <w:vAlign w:val="center"/>
          </w:tcPr>
          <w:p w14:paraId="4A1CA2C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年</w:t>
            </w:r>
          </w:p>
        </w:tc>
        <w:tc>
          <w:tcPr>
            <w:tcW w:w="4521" w:type="dxa"/>
            <w:noWrap w:val="0"/>
            <w:vAlign w:val="center"/>
          </w:tcPr>
          <w:p w14:paraId="5B1FDDC2">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大厅设备维修及网络维护</w:t>
            </w:r>
          </w:p>
        </w:tc>
        <w:tc>
          <w:tcPr>
            <w:tcW w:w="456" w:type="dxa"/>
            <w:noWrap w:val="0"/>
            <w:vAlign w:val="center"/>
          </w:tcPr>
          <w:p w14:paraId="1AB9158C">
            <w:pPr>
              <w:widowControl/>
              <w:jc w:val="center"/>
              <w:rPr>
                <w:rFonts w:hint="eastAsia" w:ascii="宋体" w:hAnsi="宋体" w:cs="宋体"/>
                <w:color w:val="auto"/>
                <w:kern w:val="0"/>
                <w:szCs w:val="21"/>
              </w:rPr>
            </w:pPr>
          </w:p>
        </w:tc>
      </w:tr>
      <w:tr w14:paraId="2C3D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7" w:type="dxa"/>
            <w:noWrap w:val="0"/>
            <w:vAlign w:val="center"/>
          </w:tcPr>
          <w:p w14:paraId="17777BD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短信</w:t>
            </w:r>
          </w:p>
          <w:p w14:paraId="6AED2FBE">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提醒</w:t>
            </w:r>
          </w:p>
        </w:tc>
        <w:tc>
          <w:tcPr>
            <w:tcW w:w="2817" w:type="dxa"/>
            <w:noWrap w:val="0"/>
            <w:vAlign w:val="center"/>
          </w:tcPr>
          <w:p w14:paraId="246CADB3">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短信提醒</w:t>
            </w:r>
          </w:p>
        </w:tc>
        <w:tc>
          <w:tcPr>
            <w:tcW w:w="702" w:type="dxa"/>
            <w:noWrap w:val="0"/>
            <w:vAlign w:val="center"/>
          </w:tcPr>
          <w:p w14:paraId="1FD220B4">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701" w:type="dxa"/>
            <w:noWrap w:val="0"/>
            <w:vAlign w:val="center"/>
          </w:tcPr>
          <w:p w14:paraId="5BC7B3EB">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年</w:t>
            </w:r>
          </w:p>
        </w:tc>
        <w:tc>
          <w:tcPr>
            <w:tcW w:w="4521" w:type="dxa"/>
            <w:noWrap w:val="0"/>
            <w:vAlign w:val="center"/>
          </w:tcPr>
          <w:p w14:paraId="761C076B">
            <w:pPr>
              <w:widowControl/>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短信提醒</w:t>
            </w:r>
          </w:p>
        </w:tc>
        <w:tc>
          <w:tcPr>
            <w:tcW w:w="456" w:type="dxa"/>
            <w:noWrap w:val="0"/>
            <w:vAlign w:val="center"/>
          </w:tcPr>
          <w:p w14:paraId="7002B986">
            <w:pPr>
              <w:widowControl/>
              <w:jc w:val="center"/>
              <w:rPr>
                <w:rFonts w:hint="eastAsia" w:ascii="宋体" w:hAnsi="宋体" w:cs="宋体"/>
                <w:color w:val="auto"/>
                <w:kern w:val="0"/>
                <w:szCs w:val="21"/>
              </w:rPr>
            </w:pPr>
          </w:p>
        </w:tc>
      </w:tr>
      <w:tr w14:paraId="0821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7" w:type="dxa"/>
            <w:noWrap w:val="0"/>
            <w:vAlign w:val="center"/>
          </w:tcPr>
          <w:p w14:paraId="71FD1F9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运维</w:t>
            </w:r>
          </w:p>
          <w:p w14:paraId="092FB0D6">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服务</w:t>
            </w:r>
          </w:p>
        </w:tc>
        <w:tc>
          <w:tcPr>
            <w:tcW w:w="2817" w:type="dxa"/>
            <w:noWrap w:val="0"/>
            <w:vAlign w:val="center"/>
          </w:tcPr>
          <w:p w14:paraId="7AA6D99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运维服务</w:t>
            </w:r>
          </w:p>
        </w:tc>
        <w:tc>
          <w:tcPr>
            <w:tcW w:w="702" w:type="dxa"/>
            <w:noWrap w:val="0"/>
            <w:vAlign w:val="center"/>
          </w:tcPr>
          <w:p w14:paraId="009E152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701" w:type="dxa"/>
            <w:noWrap w:val="0"/>
            <w:vAlign w:val="center"/>
          </w:tcPr>
          <w:p w14:paraId="5BAFED1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年</w:t>
            </w:r>
          </w:p>
        </w:tc>
        <w:tc>
          <w:tcPr>
            <w:tcW w:w="4521" w:type="dxa"/>
            <w:noWrap w:val="0"/>
            <w:vAlign w:val="center"/>
          </w:tcPr>
          <w:p w14:paraId="572F39DD">
            <w:pPr>
              <w:widowControl/>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云计算服务、云安全服务</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本地网络环境监测</w:t>
            </w:r>
            <w:r>
              <w:rPr>
                <w:rFonts w:hint="eastAsia" w:ascii="宋体" w:hAnsi="宋体" w:eastAsia="宋体" w:cs="宋体"/>
                <w:color w:val="auto"/>
                <w:kern w:val="0"/>
                <w:szCs w:val="21"/>
              </w:rPr>
              <w:t>等运维服务</w:t>
            </w:r>
          </w:p>
        </w:tc>
        <w:tc>
          <w:tcPr>
            <w:tcW w:w="456" w:type="dxa"/>
            <w:noWrap w:val="0"/>
            <w:vAlign w:val="center"/>
          </w:tcPr>
          <w:p w14:paraId="0B89C686">
            <w:pPr>
              <w:widowControl/>
              <w:jc w:val="center"/>
              <w:rPr>
                <w:rFonts w:hint="eastAsia" w:ascii="宋体" w:hAnsi="宋体" w:cs="宋体"/>
                <w:color w:val="auto"/>
                <w:kern w:val="0"/>
                <w:szCs w:val="21"/>
              </w:rPr>
            </w:pPr>
          </w:p>
        </w:tc>
      </w:tr>
    </w:tbl>
    <w:p w14:paraId="060F68F8">
      <w:pPr>
        <w:widowControl/>
        <w:adjustRightInd w:val="0"/>
        <w:snapToGrid w:val="0"/>
        <w:spacing w:line="360" w:lineRule="auto"/>
        <w:jc w:val="center"/>
        <w:rPr>
          <w:rFonts w:hint="eastAsia" w:ascii="宋体" w:hAnsi="宋体"/>
          <w:b/>
          <w:bCs/>
          <w:color w:val="auto"/>
          <w:kern w:val="0"/>
          <w:sz w:val="24"/>
          <w:szCs w:val="24"/>
        </w:rPr>
      </w:pPr>
      <w:r>
        <w:rPr>
          <w:rFonts w:hint="eastAsia" w:ascii="宋体" w:hAnsi="宋体"/>
          <w:b/>
          <w:bCs/>
          <w:color w:val="auto"/>
          <w:kern w:val="0"/>
          <w:sz w:val="24"/>
          <w:szCs w:val="24"/>
        </w:rPr>
        <w:t>一、总体要求</w:t>
      </w:r>
    </w:p>
    <w:p w14:paraId="5F4594FA">
      <w:pPr>
        <w:widowControl/>
        <w:adjustRightInd w:val="0"/>
        <w:snapToGrid w:val="0"/>
        <w:spacing w:line="360" w:lineRule="auto"/>
        <w:jc w:val="left"/>
        <w:rPr>
          <w:rFonts w:hint="eastAsia" w:ascii="宋体" w:hAnsi="宋体"/>
          <w:b/>
          <w:bCs/>
          <w:color w:val="auto"/>
          <w:kern w:val="0"/>
          <w:sz w:val="24"/>
          <w:szCs w:val="24"/>
        </w:rPr>
      </w:pPr>
      <w:r>
        <w:rPr>
          <w:rFonts w:hint="eastAsia" w:ascii="宋体" w:hAnsi="宋体"/>
          <w:b/>
          <w:bCs/>
          <w:color w:val="auto"/>
          <w:kern w:val="0"/>
          <w:sz w:val="24"/>
          <w:szCs w:val="24"/>
        </w:rPr>
        <w:t>（一）所有服务、资源、网络要满足甲方业务量需求（包含但不限于：服务器，单项网闸，交换机，前置机，堡垒机，防火墙，政务网、互联网、自然资源专网需求，一窗受理系统需求、电子证照需求等），且能支撑甲方业务量陡增时的资源，不能因业务量陡增，而出现宕机、停止等情况；</w:t>
      </w:r>
    </w:p>
    <w:p w14:paraId="1BB0D92E">
      <w:pPr>
        <w:widowControl/>
        <w:adjustRightInd w:val="0"/>
        <w:snapToGrid w:val="0"/>
        <w:spacing w:line="360" w:lineRule="auto"/>
        <w:jc w:val="left"/>
        <w:rPr>
          <w:rFonts w:hint="eastAsia" w:ascii="宋体" w:hAnsi="宋体"/>
          <w:b/>
          <w:bCs/>
          <w:color w:val="auto"/>
          <w:kern w:val="0"/>
          <w:sz w:val="24"/>
          <w:szCs w:val="24"/>
        </w:rPr>
      </w:pPr>
      <w:r>
        <w:rPr>
          <w:rFonts w:hint="eastAsia" w:ascii="宋体" w:hAnsi="宋体"/>
          <w:b/>
          <w:bCs/>
          <w:color w:val="auto"/>
          <w:kern w:val="0"/>
          <w:sz w:val="24"/>
          <w:szCs w:val="24"/>
        </w:rPr>
        <w:t>（二）需满足信息安全，按照三级等级保护测评要求部署安全设备，并配置安全策略，不能因各种原因出现数据缺失、丢失等情况；</w:t>
      </w:r>
    </w:p>
    <w:p w14:paraId="010EB974">
      <w:pPr>
        <w:widowControl/>
        <w:adjustRightInd w:val="0"/>
        <w:snapToGrid w:val="0"/>
        <w:spacing w:line="360" w:lineRule="auto"/>
        <w:jc w:val="left"/>
        <w:rPr>
          <w:rFonts w:hint="eastAsia" w:ascii="宋体" w:hAnsi="宋体"/>
          <w:b/>
          <w:bCs/>
          <w:color w:val="auto"/>
          <w:kern w:val="0"/>
          <w:sz w:val="24"/>
          <w:szCs w:val="24"/>
        </w:rPr>
      </w:pPr>
      <w:r>
        <w:rPr>
          <w:rFonts w:hint="eastAsia" w:ascii="宋体" w:hAnsi="宋体"/>
          <w:b/>
          <w:bCs/>
          <w:color w:val="auto"/>
          <w:kern w:val="0"/>
          <w:sz w:val="24"/>
          <w:szCs w:val="24"/>
        </w:rPr>
        <w:t>（三）数据需及时进行备份，不得缺失，甲方需要时需随时提供；</w:t>
      </w:r>
    </w:p>
    <w:p w14:paraId="7F0FA605">
      <w:pPr>
        <w:widowControl/>
        <w:adjustRightInd w:val="0"/>
        <w:snapToGrid w:val="0"/>
        <w:spacing w:line="360" w:lineRule="auto"/>
        <w:jc w:val="left"/>
        <w:rPr>
          <w:rFonts w:hint="eastAsia" w:ascii="宋体" w:hAnsi="宋体"/>
          <w:b/>
          <w:bCs/>
          <w:color w:val="auto"/>
          <w:kern w:val="0"/>
          <w:sz w:val="24"/>
          <w:szCs w:val="24"/>
        </w:rPr>
      </w:pPr>
      <w:r>
        <w:rPr>
          <w:rFonts w:hint="eastAsia" w:ascii="宋体" w:hAnsi="宋体"/>
          <w:b/>
          <w:bCs/>
          <w:color w:val="auto"/>
          <w:kern w:val="0"/>
          <w:sz w:val="24"/>
          <w:szCs w:val="24"/>
        </w:rPr>
        <w:t>（四）需提供7*24小时电话服务，甲方需要上门服务时，需在2个小时内到场解决。</w:t>
      </w:r>
    </w:p>
    <w:p w14:paraId="76B405F9">
      <w:pPr>
        <w:widowControl/>
        <w:adjustRightInd w:val="0"/>
        <w:snapToGrid w:val="0"/>
        <w:spacing w:line="360" w:lineRule="auto"/>
        <w:jc w:val="left"/>
        <w:rPr>
          <w:rFonts w:hint="eastAsia" w:ascii="宋体" w:hAnsi="宋体"/>
          <w:b/>
          <w:bCs/>
          <w:color w:val="auto"/>
          <w:kern w:val="0"/>
          <w:sz w:val="24"/>
          <w:szCs w:val="24"/>
        </w:rPr>
      </w:pPr>
      <w:r>
        <w:rPr>
          <w:rFonts w:hint="eastAsia" w:ascii="宋体" w:hAnsi="宋体"/>
          <w:b/>
          <w:bCs/>
          <w:color w:val="auto"/>
          <w:kern w:val="0"/>
          <w:sz w:val="24"/>
          <w:szCs w:val="24"/>
        </w:rPr>
        <w:t>说明：</w:t>
      </w:r>
    </w:p>
    <w:p w14:paraId="6427CF3C">
      <w:pPr>
        <w:widowControl/>
        <w:adjustRightInd w:val="0"/>
        <w:snapToGrid w:val="0"/>
        <w:spacing w:line="360" w:lineRule="auto"/>
        <w:jc w:val="left"/>
        <w:rPr>
          <w:rFonts w:ascii="宋体" w:hAnsi="宋体" w:eastAsia="微软雅黑"/>
          <w:b/>
          <w:bCs/>
          <w:color w:val="000000"/>
          <w:kern w:val="0"/>
          <w:sz w:val="44"/>
          <w:szCs w:val="44"/>
        </w:rPr>
      </w:pPr>
      <w:r>
        <w:rPr>
          <w:rFonts w:hint="eastAsia" w:ascii="宋体" w:hAnsi="宋体"/>
          <w:b/>
          <w:bCs/>
          <w:color w:val="auto"/>
          <w:kern w:val="0"/>
          <w:sz w:val="24"/>
          <w:szCs w:val="24"/>
        </w:rPr>
        <w:t>竞争性磋商文件中对以上产品的要求为满足采购人所需产品的要求，非唯一指定要求，如有与某产品的指标或参数描述相同，并非特指，仅为产品质量、档次、水平的参照，供应商应以不低于招标文件要求的档次、技术、性能的产品参与投标，未注明的规格应附合国家有关行业标准。</w:t>
      </w:r>
      <w:r>
        <w:rPr>
          <w:rFonts w:ascii="宋体" w:hAnsi="宋体" w:eastAsia="微软雅黑"/>
          <w:b/>
          <w:bCs/>
          <w:color w:val="000000"/>
          <w:kern w:val="0"/>
          <w:sz w:val="44"/>
          <w:szCs w:val="44"/>
        </w:rPr>
        <w:br w:type="page"/>
      </w:r>
      <w:r>
        <w:rPr>
          <w:rFonts w:hint="eastAsia" w:ascii="宋体" w:hAnsi="宋体" w:eastAsia="微软雅黑"/>
          <w:b/>
          <w:bCs/>
          <w:color w:val="000000"/>
          <w:kern w:val="0"/>
          <w:sz w:val="44"/>
          <w:szCs w:val="44"/>
          <w:lang w:val="en-US" w:eastAsia="zh-CN"/>
        </w:rPr>
        <w:t xml:space="preserve">           </w:t>
      </w:r>
      <w:r>
        <w:rPr>
          <w:rFonts w:hint="eastAsia" w:ascii="宋体" w:hAnsi="宋体" w:eastAsia="微软雅黑"/>
          <w:b/>
          <w:bCs/>
          <w:color w:val="000000"/>
          <w:kern w:val="0"/>
          <w:sz w:val="44"/>
          <w:szCs w:val="44"/>
        </w:rPr>
        <w:t>第四章   磋 商 办 法</w:t>
      </w:r>
    </w:p>
    <w:p w14:paraId="62E3BABE">
      <w:pPr>
        <w:widowControl/>
        <w:adjustRightInd w:val="0"/>
        <w:snapToGrid w:val="0"/>
        <w:spacing w:line="400" w:lineRule="exact"/>
        <w:ind w:left="426"/>
        <w:jc w:val="left"/>
        <w:rPr>
          <w:rFonts w:ascii="宋体" w:hAnsi="宋体"/>
          <w:b/>
          <w:bCs/>
          <w:color w:val="000000"/>
          <w:kern w:val="0"/>
          <w:sz w:val="24"/>
          <w:szCs w:val="24"/>
        </w:rPr>
      </w:pPr>
      <w:r>
        <w:rPr>
          <w:rFonts w:hint="eastAsia" w:ascii="宋体" w:hAnsi="宋体"/>
          <w:b/>
          <w:bCs/>
          <w:color w:val="000000"/>
          <w:kern w:val="0"/>
          <w:sz w:val="24"/>
          <w:szCs w:val="24"/>
        </w:rPr>
        <w:t>一、磋商方法</w:t>
      </w:r>
      <w:r>
        <w:rPr>
          <w:rFonts w:ascii="宋体" w:hAnsi="宋体"/>
          <w:b/>
          <w:bCs/>
          <w:color w:val="000000"/>
          <w:kern w:val="0"/>
          <w:sz w:val="24"/>
          <w:szCs w:val="24"/>
        </w:rPr>
        <w:t xml:space="preserve"> </w:t>
      </w:r>
    </w:p>
    <w:p w14:paraId="563C07F5">
      <w:pPr>
        <w:widowControl/>
        <w:adjustRightInd w:val="0"/>
        <w:snapToGrid w:val="0"/>
        <w:spacing w:line="4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根据《中华人民共和国政府采购法》、</w:t>
      </w:r>
      <w:r>
        <w:rPr>
          <w:rFonts w:hint="eastAsia" w:ascii="Tahoma" w:hAnsi="Tahoma" w:eastAsia="微软雅黑"/>
          <w:color w:val="000000"/>
          <w:kern w:val="0"/>
          <w:sz w:val="22"/>
        </w:rPr>
        <w:t>《</w:t>
      </w:r>
      <w:r>
        <w:rPr>
          <w:rFonts w:hint="eastAsia" w:ascii="宋体" w:hAnsi="宋体"/>
          <w:color w:val="000000"/>
          <w:kern w:val="0"/>
          <w:sz w:val="24"/>
          <w:szCs w:val="24"/>
        </w:rPr>
        <w:t>政府采购竞争性磋商采购方式管理暂行办法》的规定，结合磋商文件及本次采购项目的具体情况，制定本评标办法。本次磋商采用综合评分法。磋商小组对满足磋商文件实质性要求的响应文件，按照本章规定的评分标准进行打分，并按得分由高到低顺序向采购人推荐3名成交候选人，综合评分相等时，按技术指标优劣顺序排列。</w:t>
      </w:r>
    </w:p>
    <w:p w14:paraId="14272A64">
      <w:pPr>
        <w:widowControl/>
        <w:adjustRightInd w:val="0"/>
        <w:snapToGrid w:val="0"/>
        <w:spacing w:line="400" w:lineRule="exact"/>
        <w:ind w:firstLine="424" w:firstLineChars="176"/>
        <w:jc w:val="left"/>
        <w:rPr>
          <w:rFonts w:ascii="宋体" w:hAnsi="宋体"/>
          <w:b/>
          <w:color w:val="000000"/>
          <w:kern w:val="0"/>
          <w:sz w:val="24"/>
          <w:szCs w:val="24"/>
        </w:rPr>
      </w:pPr>
      <w:r>
        <w:rPr>
          <w:rFonts w:hint="eastAsia" w:ascii="宋体" w:hAnsi="宋体"/>
          <w:b/>
          <w:color w:val="000000"/>
          <w:kern w:val="0"/>
          <w:sz w:val="24"/>
          <w:szCs w:val="24"/>
        </w:rPr>
        <w:t>二、评标办法前附表</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1"/>
        <w:gridCol w:w="430"/>
        <w:gridCol w:w="1418"/>
        <w:gridCol w:w="1277"/>
        <w:gridCol w:w="141"/>
        <w:gridCol w:w="5812"/>
      </w:tblGrid>
      <w:tr w14:paraId="5E1E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trPr>
        <w:tc>
          <w:tcPr>
            <w:tcW w:w="1241" w:type="dxa"/>
            <w:gridSpan w:val="3"/>
            <w:noWrap w:val="0"/>
            <w:vAlign w:val="center"/>
          </w:tcPr>
          <w:p w14:paraId="2197EC80">
            <w:pPr>
              <w:spacing w:line="400" w:lineRule="exact"/>
              <w:jc w:val="center"/>
              <w:rPr>
                <w:rFonts w:ascii="宋体" w:hAnsi="宋体"/>
                <w:color w:val="000000"/>
                <w:szCs w:val="21"/>
              </w:rPr>
            </w:pPr>
            <w:r>
              <w:rPr>
                <w:rFonts w:hint="eastAsia" w:ascii="宋体" w:hAnsi="宋体"/>
                <w:color w:val="000000"/>
                <w:szCs w:val="21"/>
              </w:rPr>
              <w:t>条款号</w:t>
            </w:r>
          </w:p>
        </w:tc>
        <w:tc>
          <w:tcPr>
            <w:tcW w:w="2695" w:type="dxa"/>
            <w:gridSpan w:val="2"/>
            <w:noWrap w:val="0"/>
            <w:vAlign w:val="center"/>
          </w:tcPr>
          <w:p w14:paraId="66A965AB">
            <w:pPr>
              <w:spacing w:line="400" w:lineRule="exact"/>
              <w:jc w:val="center"/>
              <w:rPr>
                <w:rFonts w:ascii="宋体" w:hAnsi="宋体"/>
                <w:color w:val="000000"/>
                <w:szCs w:val="21"/>
              </w:rPr>
            </w:pPr>
            <w:r>
              <w:rPr>
                <w:rFonts w:hint="eastAsia" w:ascii="宋体" w:hAnsi="宋体"/>
                <w:color w:val="000000"/>
                <w:szCs w:val="21"/>
              </w:rPr>
              <w:t>评审因素</w:t>
            </w:r>
          </w:p>
        </w:tc>
        <w:tc>
          <w:tcPr>
            <w:tcW w:w="5953" w:type="dxa"/>
            <w:gridSpan w:val="2"/>
            <w:noWrap w:val="0"/>
            <w:vAlign w:val="center"/>
          </w:tcPr>
          <w:p w14:paraId="68497F9B">
            <w:pPr>
              <w:spacing w:line="400" w:lineRule="exact"/>
              <w:jc w:val="center"/>
              <w:rPr>
                <w:rFonts w:ascii="宋体" w:hAnsi="宋体"/>
                <w:color w:val="000000"/>
                <w:szCs w:val="21"/>
              </w:rPr>
            </w:pPr>
            <w:r>
              <w:rPr>
                <w:rFonts w:hint="eastAsia" w:ascii="宋体" w:hAnsi="宋体"/>
                <w:color w:val="000000"/>
                <w:szCs w:val="21"/>
              </w:rPr>
              <w:t>评审标准</w:t>
            </w:r>
          </w:p>
        </w:tc>
      </w:tr>
      <w:tr w14:paraId="0FA9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90" w:type="dxa"/>
            <w:vMerge w:val="restart"/>
            <w:noWrap w:val="0"/>
            <w:vAlign w:val="center"/>
          </w:tcPr>
          <w:p w14:paraId="468EC2BD">
            <w:pPr>
              <w:spacing w:line="360" w:lineRule="auto"/>
              <w:jc w:val="center"/>
              <w:rPr>
                <w:rFonts w:ascii="宋体" w:hAnsi="宋体"/>
                <w:color w:val="000000"/>
                <w:szCs w:val="21"/>
              </w:rPr>
            </w:pPr>
          </w:p>
        </w:tc>
        <w:tc>
          <w:tcPr>
            <w:tcW w:w="851" w:type="dxa"/>
            <w:gridSpan w:val="2"/>
            <w:vMerge w:val="restart"/>
            <w:noWrap w:val="0"/>
            <w:vAlign w:val="center"/>
          </w:tcPr>
          <w:p w14:paraId="01766339">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资格性评审标准</w:t>
            </w:r>
          </w:p>
        </w:tc>
        <w:tc>
          <w:tcPr>
            <w:tcW w:w="2695" w:type="dxa"/>
            <w:gridSpan w:val="2"/>
            <w:noWrap w:val="0"/>
            <w:vAlign w:val="center"/>
          </w:tcPr>
          <w:p w14:paraId="724EC568">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符合《中华人民共和国政府采购法》第二十二条规定</w:t>
            </w:r>
          </w:p>
        </w:tc>
        <w:tc>
          <w:tcPr>
            <w:tcW w:w="5953" w:type="dxa"/>
            <w:gridSpan w:val="2"/>
            <w:noWrap w:val="0"/>
            <w:vAlign w:val="center"/>
          </w:tcPr>
          <w:p w14:paraId="5161FD0B">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符合《中华人民共和国政府采购法》第二十二条规定（相关证明资料或承诺书）</w:t>
            </w:r>
          </w:p>
        </w:tc>
      </w:tr>
      <w:tr w14:paraId="5441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90" w:type="dxa"/>
            <w:vMerge w:val="continue"/>
            <w:noWrap w:val="0"/>
            <w:vAlign w:val="center"/>
          </w:tcPr>
          <w:p w14:paraId="306B5DE2">
            <w:pPr>
              <w:spacing w:line="360" w:lineRule="auto"/>
              <w:jc w:val="center"/>
              <w:rPr>
                <w:rFonts w:ascii="宋体" w:hAnsi="宋体"/>
                <w:color w:val="000000"/>
                <w:szCs w:val="21"/>
              </w:rPr>
            </w:pPr>
          </w:p>
        </w:tc>
        <w:tc>
          <w:tcPr>
            <w:tcW w:w="851" w:type="dxa"/>
            <w:gridSpan w:val="2"/>
            <w:vMerge w:val="continue"/>
            <w:noWrap w:val="0"/>
            <w:vAlign w:val="center"/>
          </w:tcPr>
          <w:p w14:paraId="0F796CA8">
            <w:pPr>
              <w:adjustRightInd w:val="0"/>
              <w:snapToGrid w:val="0"/>
              <w:jc w:val="center"/>
              <w:rPr>
                <w:rFonts w:ascii="宋体" w:hAnsi="宋体"/>
                <w:color w:val="000000"/>
                <w:szCs w:val="21"/>
              </w:rPr>
            </w:pPr>
          </w:p>
        </w:tc>
        <w:tc>
          <w:tcPr>
            <w:tcW w:w="2695" w:type="dxa"/>
            <w:gridSpan w:val="2"/>
            <w:noWrap w:val="0"/>
            <w:vAlign w:val="center"/>
          </w:tcPr>
          <w:p w14:paraId="1FE57AD7">
            <w:pPr>
              <w:spacing w:line="400" w:lineRule="exact"/>
              <w:jc w:val="left"/>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营业执照</w:t>
            </w:r>
          </w:p>
        </w:tc>
        <w:tc>
          <w:tcPr>
            <w:tcW w:w="5953" w:type="dxa"/>
            <w:gridSpan w:val="2"/>
            <w:noWrap w:val="0"/>
            <w:vAlign w:val="center"/>
          </w:tcPr>
          <w:p w14:paraId="00E46009">
            <w:pPr>
              <w:spacing w:line="400" w:lineRule="exact"/>
              <w:jc w:val="left"/>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供应商具有合格有效的营业执照</w:t>
            </w:r>
          </w:p>
        </w:tc>
      </w:tr>
      <w:tr w14:paraId="2277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0" w:type="dxa"/>
            <w:vMerge w:val="continue"/>
            <w:noWrap w:val="0"/>
            <w:vAlign w:val="center"/>
          </w:tcPr>
          <w:p w14:paraId="52FD6EFF">
            <w:pPr>
              <w:spacing w:line="360" w:lineRule="auto"/>
              <w:jc w:val="center"/>
              <w:rPr>
                <w:rFonts w:ascii="宋体" w:hAnsi="宋体"/>
                <w:color w:val="000000"/>
                <w:szCs w:val="21"/>
              </w:rPr>
            </w:pPr>
          </w:p>
        </w:tc>
        <w:tc>
          <w:tcPr>
            <w:tcW w:w="851" w:type="dxa"/>
            <w:gridSpan w:val="2"/>
            <w:vMerge w:val="continue"/>
            <w:noWrap w:val="0"/>
            <w:vAlign w:val="center"/>
          </w:tcPr>
          <w:p w14:paraId="40FABE0F">
            <w:pPr>
              <w:widowControl/>
              <w:adjustRightInd w:val="0"/>
              <w:snapToGrid w:val="0"/>
              <w:jc w:val="center"/>
              <w:rPr>
                <w:rFonts w:ascii="宋体" w:hAnsi="宋体"/>
                <w:color w:val="000000"/>
                <w:kern w:val="0"/>
                <w:sz w:val="24"/>
                <w:szCs w:val="24"/>
              </w:rPr>
            </w:pPr>
          </w:p>
        </w:tc>
        <w:tc>
          <w:tcPr>
            <w:tcW w:w="2695" w:type="dxa"/>
            <w:gridSpan w:val="2"/>
            <w:noWrap w:val="0"/>
            <w:vAlign w:val="center"/>
          </w:tcPr>
          <w:p w14:paraId="28384964">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无行贿犯罪记录</w:t>
            </w:r>
          </w:p>
        </w:tc>
        <w:tc>
          <w:tcPr>
            <w:tcW w:w="5953" w:type="dxa"/>
            <w:gridSpan w:val="2"/>
            <w:noWrap w:val="0"/>
            <w:vAlign w:val="center"/>
          </w:tcPr>
          <w:p w14:paraId="09269377">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供应商出具无行贿犯罪记录在中国裁判文书网自行查询结果或自行承诺（查询对象：企业、法定代表人）；</w:t>
            </w:r>
          </w:p>
        </w:tc>
      </w:tr>
      <w:tr w14:paraId="025C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0" w:type="dxa"/>
            <w:vMerge w:val="continue"/>
            <w:noWrap w:val="0"/>
            <w:vAlign w:val="center"/>
          </w:tcPr>
          <w:p w14:paraId="7CAE4824">
            <w:pPr>
              <w:spacing w:line="360" w:lineRule="auto"/>
              <w:jc w:val="center"/>
              <w:rPr>
                <w:rFonts w:ascii="宋体" w:hAnsi="宋体"/>
                <w:color w:val="000000"/>
                <w:szCs w:val="21"/>
              </w:rPr>
            </w:pPr>
          </w:p>
        </w:tc>
        <w:tc>
          <w:tcPr>
            <w:tcW w:w="851" w:type="dxa"/>
            <w:gridSpan w:val="2"/>
            <w:vMerge w:val="continue"/>
            <w:noWrap w:val="0"/>
            <w:vAlign w:val="center"/>
          </w:tcPr>
          <w:p w14:paraId="03C6B9A1">
            <w:pPr>
              <w:widowControl/>
              <w:adjustRightInd w:val="0"/>
              <w:snapToGrid w:val="0"/>
              <w:jc w:val="center"/>
              <w:rPr>
                <w:rFonts w:ascii="宋体" w:hAnsi="宋体"/>
                <w:color w:val="000000"/>
                <w:kern w:val="0"/>
                <w:sz w:val="24"/>
                <w:szCs w:val="24"/>
              </w:rPr>
            </w:pPr>
          </w:p>
        </w:tc>
        <w:tc>
          <w:tcPr>
            <w:tcW w:w="2695" w:type="dxa"/>
            <w:gridSpan w:val="2"/>
            <w:noWrap w:val="0"/>
            <w:vAlign w:val="center"/>
          </w:tcPr>
          <w:p w14:paraId="41AF7EE1">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无商业贿赂和不正当竞争行为</w:t>
            </w:r>
          </w:p>
        </w:tc>
        <w:tc>
          <w:tcPr>
            <w:tcW w:w="5953" w:type="dxa"/>
            <w:gridSpan w:val="2"/>
            <w:noWrap w:val="0"/>
            <w:vAlign w:val="center"/>
          </w:tcPr>
          <w:p w14:paraId="1F8E5C54">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供应商须自行承诺本企业无商业贿赂和不正当竞争行为；</w:t>
            </w:r>
          </w:p>
        </w:tc>
      </w:tr>
      <w:tr w14:paraId="06C0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0" w:type="dxa"/>
            <w:vMerge w:val="continue"/>
            <w:noWrap w:val="0"/>
            <w:vAlign w:val="center"/>
          </w:tcPr>
          <w:p w14:paraId="51B85037">
            <w:pPr>
              <w:spacing w:line="360" w:lineRule="auto"/>
              <w:jc w:val="center"/>
              <w:rPr>
                <w:rFonts w:ascii="宋体" w:hAnsi="宋体"/>
                <w:color w:val="000000"/>
                <w:szCs w:val="21"/>
              </w:rPr>
            </w:pPr>
          </w:p>
        </w:tc>
        <w:tc>
          <w:tcPr>
            <w:tcW w:w="851" w:type="dxa"/>
            <w:gridSpan w:val="2"/>
            <w:vMerge w:val="continue"/>
            <w:noWrap w:val="0"/>
            <w:vAlign w:val="center"/>
          </w:tcPr>
          <w:p w14:paraId="276991D4">
            <w:pPr>
              <w:widowControl/>
              <w:adjustRightInd w:val="0"/>
              <w:snapToGrid w:val="0"/>
              <w:jc w:val="center"/>
              <w:rPr>
                <w:rFonts w:ascii="宋体" w:hAnsi="宋体"/>
                <w:color w:val="000000"/>
                <w:kern w:val="0"/>
                <w:sz w:val="24"/>
                <w:szCs w:val="24"/>
              </w:rPr>
            </w:pPr>
          </w:p>
        </w:tc>
        <w:tc>
          <w:tcPr>
            <w:tcW w:w="2695" w:type="dxa"/>
            <w:gridSpan w:val="2"/>
            <w:noWrap w:val="0"/>
            <w:vAlign w:val="center"/>
          </w:tcPr>
          <w:p w14:paraId="0BAAD8A9">
            <w:pPr>
              <w:spacing w:line="400" w:lineRule="exact"/>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信用查询</w:t>
            </w:r>
          </w:p>
        </w:tc>
        <w:tc>
          <w:tcPr>
            <w:tcW w:w="5953" w:type="dxa"/>
            <w:gridSpan w:val="2"/>
            <w:noWrap w:val="0"/>
            <w:vAlign w:val="center"/>
          </w:tcPr>
          <w:p w14:paraId="77418CF8">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61C0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0" w:type="dxa"/>
            <w:vMerge w:val="continue"/>
            <w:noWrap w:val="0"/>
            <w:vAlign w:val="center"/>
          </w:tcPr>
          <w:p w14:paraId="14707246">
            <w:pPr>
              <w:spacing w:line="360" w:lineRule="auto"/>
              <w:jc w:val="center"/>
              <w:rPr>
                <w:rFonts w:ascii="宋体" w:hAnsi="宋体"/>
                <w:color w:val="000000"/>
                <w:szCs w:val="21"/>
              </w:rPr>
            </w:pPr>
          </w:p>
        </w:tc>
        <w:tc>
          <w:tcPr>
            <w:tcW w:w="851" w:type="dxa"/>
            <w:gridSpan w:val="2"/>
            <w:vMerge w:val="continue"/>
            <w:noWrap w:val="0"/>
            <w:vAlign w:val="center"/>
          </w:tcPr>
          <w:p w14:paraId="6D32DF2D">
            <w:pPr>
              <w:widowControl/>
              <w:adjustRightInd w:val="0"/>
              <w:snapToGrid w:val="0"/>
              <w:jc w:val="center"/>
              <w:rPr>
                <w:rFonts w:ascii="宋体" w:hAnsi="宋体"/>
                <w:color w:val="000000"/>
                <w:kern w:val="0"/>
                <w:sz w:val="24"/>
                <w:szCs w:val="24"/>
              </w:rPr>
            </w:pPr>
          </w:p>
        </w:tc>
        <w:tc>
          <w:tcPr>
            <w:tcW w:w="2695" w:type="dxa"/>
            <w:gridSpan w:val="2"/>
            <w:noWrap w:val="0"/>
            <w:vAlign w:val="center"/>
          </w:tcPr>
          <w:p w14:paraId="5810D4FB">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本项目不接受联合体投标</w:t>
            </w:r>
          </w:p>
        </w:tc>
        <w:tc>
          <w:tcPr>
            <w:tcW w:w="5953" w:type="dxa"/>
            <w:gridSpan w:val="2"/>
            <w:noWrap w:val="0"/>
            <w:vAlign w:val="center"/>
          </w:tcPr>
          <w:p w14:paraId="75646B56">
            <w:pPr>
              <w:spacing w:line="40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本项目不接受联合体投标，提供非联合体承诺，格式自拟；</w:t>
            </w:r>
          </w:p>
        </w:tc>
      </w:tr>
      <w:tr w14:paraId="5875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90" w:type="dxa"/>
            <w:vMerge w:val="continue"/>
            <w:noWrap w:val="0"/>
            <w:vAlign w:val="center"/>
          </w:tcPr>
          <w:p w14:paraId="49D8DB4D">
            <w:pPr>
              <w:spacing w:line="360" w:lineRule="auto"/>
              <w:jc w:val="center"/>
              <w:rPr>
                <w:rFonts w:ascii="宋体" w:hAnsi="宋体"/>
                <w:color w:val="000000"/>
                <w:szCs w:val="21"/>
              </w:rPr>
            </w:pPr>
          </w:p>
        </w:tc>
        <w:tc>
          <w:tcPr>
            <w:tcW w:w="851" w:type="dxa"/>
            <w:gridSpan w:val="2"/>
            <w:vMerge w:val="restart"/>
            <w:noWrap w:val="0"/>
            <w:vAlign w:val="center"/>
          </w:tcPr>
          <w:p w14:paraId="48CAAA93">
            <w:pPr>
              <w:jc w:val="center"/>
              <w:rPr>
                <w:rFonts w:ascii="宋体" w:hAnsi="宋体"/>
                <w:szCs w:val="21"/>
              </w:rPr>
            </w:pPr>
            <w:r>
              <w:rPr>
                <w:rFonts w:hint="eastAsia" w:ascii="宋体" w:hAnsi="宋体"/>
                <w:szCs w:val="21"/>
              </w:rPr>
              <w:t>符合性评审标准</w:t>
            </w:r>
          </w:p>
        </w:tc>
        <w:tc>
          <w:tcPr>
            <w:tcW w:w="2695" w:type="dxa"/>
            <w:gridSpan w:val="2"/>
            <w:noWrap w:val="0"/>
            <w:vAlign w:val="center"/>
          </w:tcPr>
          <w:p w14:paraId="694FF57B">
            <w:pPr>
              <w:spacing w:line="40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供应商名称</w:t>
            </w:r>
          </w:p>
        </w:tc>
        <w:tc>
          <w:tcPr>
            <w:tcW w:w="5953" w:type="dxa"/>
            <w:gridSpan w:val="2"/>
            <w:noWrap w:val="0"/>
            <w:vAlign w:val="center"/>
          </w:tcPr>
          <w:p w14:paraId="36335723">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与营业执照一致</w:t>
            </w:r>
          </w:p>
        </w:tc>
      </w:tr>
      <w:tr w14:paraId="6C56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0" w:type="dxa"/>
            <w:vMerge w:val="continue"/>
            <w:noWrap w:val="0"/>
            <w:vAlign w:val="center"/>
          </w:tcPr>
          <w:p w14:paraId="44A3BCEE">
            <w:pPr>
              <w:spacing w:line="360" w:lineRule="auto"/>
              <w:jc w:val="center"/>
              <w:rPr>
                <w:rFonts w:ascii="宋体" w:hAnsi="宋体"/>
                <w:color w:val="000000"/>
                <w:szCs w:val="21"/>
              </w:rPr>
            </w:pPr>
          </w:p>
        </w:tc>
        <w:tc>
          <w:tcPr>
            <w:tcW w:w="851" w:type="dxa"/>
            <w:gridSpan w:val="2"/>
            <w:vMerge w:val="continue"/>
            <w:noWrap w:val="0"/>
            <w:vAlign w:val="center"/>
          </w:tcPr>
          <w:p w14:paraId="66DE7961">
            <w:pPr>
              <w:spacing w:line="360" w:lineRule="auto"/>
              <w:jc w:val="center"/>
              <w:rPr>
                <w:rFonts w:ascii="宋体" w:hAnsi="宋体"/>
                <w:szCs w:val="21"/>
              </w:rPr>
            </w:pPr>
          </w:p>
        </w:tc>
        <w:tc>
          <w:tcPr>
            <w:tcW w:w="2695" w:type="dxa"/>
            <w:gridSpan w:val="2"/>
            <w:noWrap w:val="0"/>
            <w:vAlign w:val="center"/>
          </w:tcPr>
          <w:p w14:paraId="69578076">
            <w:pPr>
              <w:spacing w:line="40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盖章、签字</w:t>
            </w:r>
          </w:p>
        </w:tc>
        <w:tc>
          <w:tcPr>
            <w:tcW w:w="5953" w:type="dxa"/>
            <w:gridSpan w:val="2"/>
            <w:noWrap w:val="0"/>
            <w:vAlign w:val="center"/>
          </w:tcPr>
          <w:p w14:paraId="7BFB6654">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符合竞争性磋商文件签字、盖章的要求</w:t>
            </w:r>
          </w:p>
        </w:tc>
      </w:tr>
      <w:tr w14:paraId="5030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90" w:type="dxa"/>
            <w:vMerge w:val="continue"/>
            <w:noWrap w:val="0"/>
            <w:vAlign w:val="center"/>
          </w:tcPr>
          <w:p w14:paraId="517561E5">
            <w:pPr>
              <w:spacing w:line="360" w:lineRule="auto"/>
              <w:jc w:val="center"/>
              <w:rPr>
                <w:rFonts w:ascii="宋体" w:hAnsi="宋体"/>
                <w:color w:val="000000"/>
                <w:szCs w:val="21"/>
              </w:rPr>
            </w:pPr>
          </w:p>
        </w:tc>
        <w:tc>
          <w:tcPr>
            <w:tcW w:w="851" w:type="dxa"/>
            <w:gridSpan w:val="2"/>
            <w:vMerge w:val="continue"/>
            <w:noWrap w:val="0"/>
            <w:vAlign w:val="center"/>
          </w:tcPr>
          <w:p w14:paraId="1E262F52">
            <w:pPr>
              <w:spacing w:line="360" w:lineRule="auto"/>
              <w:jc w:val="center"/>
              <w:rPr>
                <w:rFonts w:ascii="宋体" w:hAnsi="宋体"/>
                <w:color w:val="000000"/>
                <w:szCs w:val="21"/>
              </w:rPr>
            </w:pPr>
          </w:p>
        </w:tc>
        <w:tc>
          <w:tcPr>
            <w:tcW w:w="2695" w:type="dxa"/>
            <w:gridSpan w:val="2"/>
            <w:noWrap w:val="0"/>
            <w:vAlign w:val="center"/>
          </w:tcPr>
          <w:p w14:paraId="6613989F">
            <w:pPr>
              <w:spacing w:line="40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响应文件格式</w:t>
            </w:r>
          </w:p>
        </w:tc>
        <w:tc>
          <w:tcPr>
            <w:tcW w:w="5953" w:type="dxa"/>
            <w:gridSpan w:val="2"/>
            <w:noWrap w:val="0"/>
            <w:vAlign w:val="center"/>
          </w:tcPr>
          <w:p w14:paraId="65C8008A">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符合第六章“响应文件格式”要求</w:t>
            </w:r>
          </w:p>
        </w:tc>
      </w:tr>
      <w:tr w14:paraId="4DAF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0" w:type="dxa"/>
            <w:vMerge w:val="continue"/>
            <w:noWrap w:val="0"/>
            <w:vAlign w:val="center"/>
          </w:tcPr>
          <w:p w14:paraId="399E6189">
            <w:pPr>
              <w:spacing w:line="360" w:lineRule="auto"/>
              <w:jc w:val="center"/>
              <w:rPr>
                <w:rFonts w:ascii="宋体" w:hAnsi="宋体"/>
                <w:color w:val="000000"/>
                <w:szCs w:val="21"/>
              </w:rPr>
            </w:pPr>
          </w:p>
        </w:tc>
        <w:tc>
          <w:tcPr>
            <w:tcW w:w="851" w:type="dxa"/>
            <w:gridSpan w:val="2"/>
            <w:vMerge w:val="continue"/>
            <w:noWrap w:val="0"/>
            <w:vAlign w:val="center"/>
          </w:tcPr>
          <w:p w14:paraId="59F5C2F9">
            <w:pPr>
              <w:spacing w:line="360" w:lineRule="auto"/>
              <w:jc w:val="center"/>
              <w:rPr>
                <w:rFonts w:ascii="宋体" w:hAnsi="宋体"/>
                <w:color w:val="000000"/>
                <w:szCs w:val="21"/>
              </w:rPr>
            </w:pPr>
          </w:p>
        </w:tc>
        <w:tc>
          <w:tcPr>
            <w:tcW w:w="2695" w:type="dxa"/>
            <w:gridSpan w:val="2"/>
            <w:noWrap w:val="0"/>
            <w:vAlign w:val="center"/>
          </w:tcPr>
          <w:p w14:paraId="4279488D">
            <w:pPr>
              <w:suppressAutoHyphens/>
              <w:spacing w:line="260" w:lineRule="exact"/>
              <w:jc w:val="center"/>
              <w:rPr>
                <w:rFonts w:ascii="宋体" w:hAnsi="宋体" w:cs="宋体"/>
                <w:color w:val="000000"/>
                <w:szCs w:val="21"/>
              </w:rPr>
            </w:pPr>
            <w:r>
              <w:rPr>
                <w:rFonts w:ascii="宋体" w:hAnsi="宋体" w:cs="宋体"/>
                <w:color w:val="000000"/>
                <w:szCs w:val="21"/>
              </w:rPr>
              <w:t>报价唯一</w:t>
            </w:r>
          </w:p>
        </w:tc>
        <w:tc>
          <w:tcPr>
            <w:tcW w:w="5953" w:type="dxa"/>
            <w:gridSpan w:val="2"/>
            <w:noWrap w:val="0"/>
            <w:vAlign w:val="center"/>
          </w:tcPr>
          <w:p w14:paraId="578FD019">
            <w:pPr>
              <w:suppressAutoHyphens/>
              <w:spacing w:line="260" w:lineRule="exact"/>
              <w:jc w:val="left"/>
              <w:rPr>
                <w:rFonts w:ascii="宋体" w:hAnsi="宋体" w:cs="宋体"/>
                <w:szCs w:val="21"/>
              </w:rPr>
            </w:pPr>
            <w:r>
              <w:rPr>
                <w:rFonts w:ascii="宋体" w:hAnsi="宋体" w:cs="宋体"/>
                <w:szCs w:val="21"/>
              </w:rPr>
              <w:t>只能有一个有效报价且不超过最高限价</w:t>
            </w:r>
          </w:p>
        </w:tc>
      </w:tr>
      <w:tr w14:paraId="0D43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90" w:type="dxa"/>
            <w:vMerge w:val="continue"/>
            <w:noWrap w:val="0"/>
            <w:vAlign w:val="center"/>
          </w:tcPr>
          <w:p w14:paraId="752E0CD0">
            <w:pPr>
              <w:spacing w:line="360" w:lineRule="auto"/>
              <w:jc w:val="center"/>
              <w:rPr>
                <w:rFonts w:ascii="宋体" w:hAnsi="宋体"/>
                <w:color w:val="000000"/>
                <w:szCs w:val="21"/>
              </w:rPr>
            </w:pPr>
          </w:p>
        </w:tc>
        <w:tc>
          <w:tcPr>
            <w:tcW w:w="851" w:type="dxa"/>
            <w:gridSpan w:val="2"/>
            <w:vMerge w:val="restart"/>
            <w:noWrap w:val="0"/>
            <w:vAlign w:val="center"/>
          </w:tcPr>
          <w:p w14:paraId="50DAAB62">
            <w:pPr>
              <w:jc w:val="center"/>
              <w:rPr>
                <w:rFonts w:ascii="宋体" w:hAnsi="宋体"/>
                <w:color w:val="000000"/>
                <w:szCs w:val="21"/>
              </w:rPr>
            </w:pPr>
            <w:r>
              <w:rPr>
                <w:rFonts w:ascii="宋体" w:hAnsi="宋体"/>
                <w:color w:val="000000"/>
                <w:szCs w:val="21"/>
              </w:rPr>
              <w:t>响应性评审标准</w:t>
            </w:r>
          </w:p>
        </w:tc>
        <w:tc>
          <w:tcPr>
            <w:tcW w:w="2695" w:type="dxa"/>
            <w:gridSpan w:val="2"/>
            <w:noWrap w:val="0"/>
            <w:vAlign w:val="center"/>
          </w:tcPr>
          <w:p w14:paraId="2CF6B6FE">
            <w:pPr>
              <w:suppressAutoHyphens/>
              <w:spacing w:line="260" w:lineRule="exact"/>
              <w:jc w:val="center"/>
              <w:rPr>
                <w:rFonts w:ascii="宋体" w:hAnsi="宋体" w:cs="宋体"/>
                <w:color w:val="auto"/>
                <w:szCs w:val="21"/>
              </w:rPr>
            </w:pPr>
            <w:r>
              <w:rPr>
                <w:rFonts w:hint="eastAsia" w:ascii="宋体" w:hAnsi="宋体" w:cs="宋体"/>
                <w:color w:val="auto"/>
                <w:szCs w:val="21"/>
              </w:rPr>
              <w:t>服务期限</w:t>
            </w:r>
          </w:p>
        </w:tc>
        <w:tc>
          <w:tcPr>
            <w:tcW w:w="5953" w:type="dxa"/>
            <w:gridSpan w:val="2"/>
            <w:noWrap w:val="0"/>
            <w:vAlign w:val="center"/>
          </w:tcPr>
          <w:p w14:paraId="7C4431CC">
            <w:pPr>
              <w:suppressAutoHyphens/>
              <w:spacing w:line="26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1年</w:t>
            </w:r>
          </w:p>
        </w:tc>
      </w:tr>
      <w:tr w14:paraId="137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0" w:type="dxa"/>
            <w:vMerge w:val="continue"/>
            <w:noWrap w:val="0"/>
            <w:vAlign w:val="center"/>
          </w:tcPr>
          <w:p w14:paraId="2DD4D288">
            <w:pPr>
              <w:spacing w:line="360" w:lineRule="auto"/>
              <w:jc w:val="center"/>
              <w:rPr>
                <w:rFonts w:ascii="宋体" w:hAnsi="宋体"/>
                <w:color w:val="000000"/>
                <w:szCs w:val="21"/>
              </w:rPr>
            </w:pPr>
          </w:p>
        </w:tc>
        <w:tc>
          <w:tcPr>
            <w:tcW w:w="851" w:type="dxa"/>
            <w:gridSpan w:val="2"/>
            <w:vMerge w:val="continue"/>
            <w:noWrap w:val="0"/>
            <w:vAlign w:val="center"/>
          </w:tcPr>
          <w:p w14:paraId="6E365681">
            <w:pPr>
              <w:spacing w:line="360" w:lineRule="auto"/>
              <w:jc w:val="center"/>
              <w:rPr>
                <w:rFonts w:ascii="宋体" w:hAnsi="宋体"/>
                <w:color w:val="000000"/>
                <w:szCs w:val="21"/>
              </w:rPr>
            </w:pPr>
          </w:p>
        </w:tc>
        <w:tc>
          <w:tcPr>
            <w:tcW w:w="2695" w:type="dxa"/>
            <w:gridSpan w:val="2"/>
            <w:noWrap w:val="0"/>
            <w:vAlign w:val="center"/>
          </w:tcPr>
          <w:p w14:paraId="322EACB7">
            <w:pPr>
              <w:suppressAutoHyphens/>
              <w:spacing w:line="260" w:lineRule="exact"/>
              <w:jc w:val="center"/>
              <w:rPr>
                <w:rFonts w:ascii="宋体" w:hAnsi="宋体" w:cs="宋体"/>
                <w:szCs w:val="21"/>
              </w:rPr>
            </w:pPr>
            <w:r>
              <w:rPr>
                <w:rFonts w:hint="eastAsia" w:ascii="宋体" w:hAnsi="宋体" w:cs="宋体"/>
                <w:szCs w:val="21"/>
              </w:rPr>
              <w:t>质量要求</w:t>
            </w:r>
          </w:p>
        </w:tc>
        <w:tc>
          <w:tcPr>
            <w:tcW w:w="5953" w:type="dxa"/>
            <w:gridSpan w:val="2"/>
            <w:noWrap w:val="0"/>
            <w:vAlign w:val="center"/>
          </w:tcPr>
          <w:p w14:paraId="0C95B4E1">
            <w:pPr>
              <w:suppressAutoHyphens/>
              <w:spacing w:line="260" w:lineRule="exact"/>
              <w:jc w:val="left"/>
              <w:rPr>
                <w:rFonts w:ascii="宋体" w:hAnsi="宋体" w:cs="宋体"/>
                <w:szCs w:val="21"/>
              </w:rPr>
            </w:pPr>
            <w:r>
              <w:rPr>
                <w:rFonts w:hint="eastAsia" w:ascii="宋体" w:hAnsi="宋体" w:cs="宋体"/>
                <w:szCs w:val="21"/>
              </w:rPr>
              <w:t>合格，符合国家相关质量验收标准</w:t>
            </w:r>
          </w:p>
        </w:tc>
      </w:tr>
      <w:tr w14:paraId="6493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0" w:type="dxa"/>
            <w:vMerge w:val="continue"/>
            <w:noWrap w:val="0"/>
            <w:vAlign w:val="center"/>
          </w:tcPr>
          <w:p w14:paraId="70948539">
            <w:pPr>
              <w:spacing w:line="360" w:lineRule="auto"/>
              <w:jc w:val="center"/>
              <w:rPr>
                <w:rFonts w:ascii="宋体" w:hAnsi="宋体"/>
                <w:color w:val="000000"/>
                <w:szCs w:val="21"/>
              </w:rPr>
            </w:pPr>
          </w:p>
        </w:tc>
        <w:tc>
          <w:tcPr>
            <w:tcW w:w="851" w:type="dxa"/>
            <w:gridSpan w:val="2"/>
            <w:vMerge w:val="continue"/>
            <w:noWrap w:val="0"/>
            <w:vAlign w:val="center"/>
          </w:tcPr>
          <w:p w14:paraId="7000056F">
            <w:pPr>
              <w:spacing w:line="360" w:lineRule="auto"/>
              <w:jc w:val="center"/>
              <w:rPr>
                <w:rFonts w:ascii="宋体" w:hAnsi="宋体"/>
                <w:color w:val="000000"/>
                <w:szCs w:val="21"/>
              </w:rPr>
            </w:pPr>
          </w:p>
        </w:tc>
        <w:tc>
          <w:tcPr>
            <w:tcW w:w="2695" w:type="dxa"/>
            <w:gridSpan w:val="2"/>
            <w:noWrap w:val="0"/>
            <w:vAlign w:val="center"/>
          </w:tcPr>
          <w:p w14:paraId="46FD56A3">
            <w:pPr>
              <w:suppressAutoHyphens/>
              <w:spacing w:line="260" w:lineRule="exact"/>
              <w:jc w:val="center"/>
              <w:rPr>
                <w:rFonts w:ascii="宋体" w:hAnsi="宋体" w:cs="宋体"/>
                <w:szCs w:val="21"/>
              </w:rPr>
            </w:pPr>
            <w:r>
              <w:rPr>
                <w:rFonts w:hint="eastAsia" w:ascii="宋体" w:hAnsi="宋体" w:cs="宋体"/>
                <w:szCs w:val="21"/>
              </w:rPr>
              <w:t>磋商有效期</w:t>
            </w:r>
          </w:p>
        </w:tc>
        <w:tc>
          <w:tcPr>
            <w:tcW w:w="5953" w:type="dxa"/>
            <w:gridSpan w:val="2"/>
            <w:noWrap w:val="0"/>
            <w:vAlign w:val="center"/>
          </w:tcPr>
          <w:p w14:paraId="5CC7948F">
            <w:pPr>
              <w:suppressAutoHyphens/>
              <w:spacing w:line="260" w:lineRule="exact"/>
              <w:jc w:val="left"/>
              <w:rPr>
                <w:rFonts w:ascii="宋体" w:hAnsi="宋体" w:cs="宋体"/>
                <w:szCs w:val="21"/>
              </w:rPr>
            </w:pPr>
            <w:r>
              <w:rPr>
                <w:rFonts w:hint="eastAsia" w:ascii="宋体" w:hAnsi="宋体" w:cs="宋体"/>
                <w:szCs w:val="21"/>
              </w:rPr>
              <w:t>磋商截止之日起60日历天</w:t>
            </w:r>
          </w:p>
        </w:tc>
      </w:tr>
      <w:tr w14:paraId="0B4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41" w:type="dxa"/>
            <w:gridSpan w:val="3"/>
            <w:noWrap w:val="0"/>
            <w:vAlign w:val="center"/>
          </w:tcPr>
          <w:p w14:paraId="187612A6">
            <w:pPr>
              <w:spacing w:line="360" w:lineRule="auto"/>
              <w:jc w:val="center"/>
              <w:rPr>
                <w:rFonts w:ascii="宋体" w:hAnsi="宋体"/>
                <w:color w:val="000000"/>
                <w:szCs w:val="21"/>
              </w:rPr>
            </w:pPr>
            <w:r>
              <w:rPr>
                <w:rFonts w:hint="eastAsia" w:ascii="宋体" w:hAnsi="宋体"/>
                <w:color w:val="000000"/>
                <w:szCs w:val="21"/>
              </w:rPr>
              <w:t>条款号</w:t>
            </w:r>
          </w:p>
        </w:tc>
        <w:tc>
          <w:tcPr>
            <w:tcW w:w="1418" w:type="dxa"/>
            <w:noWrap w:val="0"/>
            <w:vAlign w:val="center"/>
          </w:tcPr>
          <w:p w14:paraId="768A773D">
            <w:pPr>
              <w:spacing w:line="276" w:lineRule="auto"/>
              <w:jc w:val="center"/>
              <w:rPr>
                <w:rFonts w:ascii="宋体" w:hAnsi="宋体"/>
                <w:color w:val="000000"/>
                <w:szCs w:val="21"/>
              </w:rPr>
            </w:pPr>
            <w:r>
              <w:rPr>
                <w:rFonts w:hint="eastAsia" w:ascii="宋体" w:hAnsi="宋体"/>
                <w:color w:val="000000"/>
                <w:szCs w:val="21"/>
              </w:rPr>
              <w:t>条款内容</w:t>
            </w:r>
          </w:p>
        </w:tc>
        <w:tc>
          <w:tcPr>
            <w:tcW w:w="7230" w:type="dxa"/>
            <w:gridSpan w:val="3"/>
            <w:noWrap w:val="0"/>
            <w:vAlign w:val="center"/>
          </w:tcPr>
          <w:p w14:paraId="54CF12AA">
            <w:pPr>
              <w:spacing w:line="276" w:lineRule="auto"/>
              <w:jc w:val="center"/>
              <w:rPr>
                <w:rFonts w:ascii="宋体" w:hAnsi="宋体"/>
                <w:color w:val="000000"/>
                <w:szCs w:val="21"/>
              </w:rPr>
            </w:pPr>
            <w:r>
              <w:rPr>
                <w:rFonts w:hint="eastAsia" w:ascii="宋体" w:hAnsi="宋体"/>
                <w:color w:val="000000"/>
                <w:szCs w:val="21"/>
              </w:rPr>
              <w:t>编列内容</w:t>
            </w:r>
          </w:p>
        </w:tc>
      </w:tr>
      <w:tr w14:paraId="1764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41" w:type="dxa"/>
            <w:gridSpan w:val="3"/>
            <w:vMerge w:val="restart"/>
            <w:noWrap w:val="0"/>
            <w:vAlign w:val="center"/>
          </w:tcPr>
          <w:p w14:paraId="6CCF6F35">
            <w:pPr>
              <w:spacing w:line="360" w:lineRule="auto"/>
              <w:jc w:val="center"/>
              <w:rPr>
                <w:rFonts w:ascii="宋体" w:hAnsi="宋体"/>
                <w:color w:val="000000"/>
                <w:sz w:val="24"/>
                <w:szCs w:val="24"/>
              </w:rPr>
            </w:pPr>
            <w:r>
              <w:rPr>
                <w:rFonts w:hint="eastAsia" w:ascii="宋体" w:hAnsi="宋体"/>
                <w:color w:val="000000"/>
                <w:sz w:val="24"/>
                <w:szCs w:val="24"/>
              </w:rPr>
              <w:t>2.2.1</w:t>
            </w:r>
          </w:p>
        </w:tc>
        <w:tc>
          <w:tcPr>
            <w:tcW w:w="1418" w:type="dxa"/>
            <w:tcBorders>
              <w:bottom w:val="single" w:color="auto" w:sz="4" w:space="0"/>
            </w:tcBorders>
            <w:noWrap w:val="0"/>
            <w:vAlign w:val="center"/>
          </w:tcPr>
          <w:p w14:paraId="46CA15E7">
            <w:pPr>
              <w:spacing w:line="400" w:lineRule="exact"/>
              <w:ind w:firstLine="105" w:firstLineChars="50"/>
              <w:jc w:val="center"/>
              <w:rPr>
                <w:rFonts w:ascii="宋体" w:hAnsi="宋体" w:cs="宋体"/>
                <w:color w:val="000000"/>
                <w:szCs w:val="21"/>
              </w:rPr>
            </w:pPr>
            <w:r>
              <w:rPr>
                <w:rFonts w:hint="eastAsia" w:ascii="宋体" w:hAnsi="宋体" w:cs="宋体"/>
                <w:color w:val="000000"/>
                <w:szCs w:val="21"/>
              </w:rPr>
              <w:t>分值构成</w:t>
            </w:r>
          </w:p>
          <w:p w14:paraId="70D6D0B8">
            <w:pPr>
              <w:spacing w:line="400" w:lineRule="exact"/>
              <w:jc w:val="center"/>
              <w:rPr>
                <w:rFonts w:ascii="宋体" w:hAnsi="宋体" w:cs="宋体"/>
                <w:color w:val="000000"/>
                <w:szCs w:val="21"/>
              </w:rPr>
            </w:pPr>
            <w:r>
              <w:rPr>
                <w:rFonts w:hint="eastAsia" w:ascii="宋体" w:hAnsi="宋体" w:cs="宋体"/>
                <w:color w:val="000000"/>
                <w:szCs w:val="21"/>
              </w:rPr>
              <w:t>(总分100分)</w:t>
            </w:r>
          </w:p>
        </w:tc>
        <w:tc>
          <w:tcPr>
            <w:tcW w:w="7230" w:type="dxa"/>
            <w:gridSpan w:val="3"/>
            <w:tcBorders>
              <w:bottom w:val="single" w:color="auto" w:sz="4" w:space="0"/>
            </w:tcBorders>
            <w:noWrap w:val="0"/>
            <w:vAlign w:val="top"/>
          </w:tcPr>
          <w:p w14:paraId="74BD2800">
            <w:pPr>
              <w:suppressAutoHyphens/>
              <w:spacing w:line="400" w:lineRule="exact"/>
              <w:rPr>
                <w:rFonts w:ascii="宋体" w:hAnsi="宋体" w:cs="宋体"/>
                <w:color w:val="000000"/>
                <w:szCs w:val="21"/>
              </w:rPr>
            </w:pPr>
            <w:r>
              <w:rPr>
                <w:rFonts w:hint="eastAsia" w:ascii="宋体" w:hAnsi="宋体" w:cs="宋体"/>
                <w:color w:val="000000"/>
                <w:szCs w:val="21"/>
              </w:rPr>
              <w:t>投标报价：</w:t>
            </w:r>
            <w:r>
              <w:rPr>
                <w:rFonts w:hint="eastAsia" w:ascii="宋体" w:hAnsi="宋体" w:cs="宋体"/>
                <w:color w:val="000000"/>
                <w:szCs w:val="21"/>
                <w:lang w:val="en-US" w:eastAsia="zh-CN"/>
              </w:rPr>
              <w:t>20</w:t>
            </w:r>
            <w:r>
              <w:rPr>
                <w:rFonts w:hint="eastAsia" w:ascii="宋体" w:hAnsi="宋体" w:cs="宋体"/>
                <w:color w:val="000000"/>
                <w:szCs w:val="21"/>
              </w:rPr>
              <w:t>分；</w:t>
            </w:r>
          </w:p>
          <w:p w14:paraId="1FBF1DFC">
            <w:pPr>
              <w:suppressAutoHyphens/>
              <w:spacing w:line="400" w:lineRule="exact"/>
              <w:rPr>
                <w:rFonts w:ascii="宋体" w:hAnsi="宋体" w:cs="宋体"/>
                <w:color w:val="000000"/>
                <w:szCs w:val="21"/>
              </w:rPr>
            </w:pPr>
            <w:r>
              <w:rPr>
                <w:rFonts w:hint="eastAsia" w:ascii="宋体" w:hAnsi="宋体" w:cs="宋体"/>
                <w:color w:val="000000"/>
                <w:szCs w:val="21"/>
              </w:rPr>
              <w:t>技术标：</w:t>
            </w:r>
            <w:r>
              <w:rPr>
                <w:rFonts w:hint="eastAsia" w:ascii="宋体" w:hAnsi="宋体" w:cs="宋体"/>
                <w:color w:val="000000"/>
                <w:szCs w:val="21"/>
                <w:lang w:val="en-US" w:eastAsia="zh-CN"/>
              </w:rPr>
              <w:t>60</w:t>
            </w:r>
            <w:r>
              <w:rPr>
                <w:rFonts w:hint="eastAsia" w:ascii="宋体" w:hAnsi="宋体" w:cs="宋体"/>
                <w:color w:val="000000"/>
                <w:szCs w:val="21"/>
              </w:rPr>
              <w:t>分；</w:t>
            </w:r>
          </w:p>
          <w:p w14:paraId="746C55C5">
            <w:pPr>
              <w:suppressAutoHyphens/>
              <w:spacing w:line="400" w:lineRule="exact"/>
              <w:rPr>
                <w:rFonts w:ascii="宋体" w:hAnsi="宋体" w:cs="宋体"/>
                <w:color w:val="000000"/>
                <w:szCs w:val="21"/>
              </w:rPr>
            </w:pPr>
            <w:r>
              <w:rPr>
                <w:rFonts w:hint="eastAsia" w:ascii="宋体" w:hAnsi="宋体" w:cs="宋体"/>
                <w:color w:val="000000"/>
                <w:szCs w:val="21"/>
              </w:rPr>
              <w:t>商务标：</w:t>
            </w:r>
            <w:r>
              <w:rPr>
                <w:rFonts w:hint="eastAsia" w:ascii="宋体" w:hAnsi="宋体" w:cs="宋体"/>
                <w:color w:val="000000"/>
                <w:szCs w:val="21"/>
                <w:lang w:val="en-US" w:eastAsia="zh-CN"/>
              </w:rPr>
              <w:t>20</w:t>
            </w:r>
            <w:r>
              <w:rPr>
                <w:rFonts w:hint="eastAsia" w:ascii="宋体" w:hAnsi="宋体" w:cs="宋体"/>
                <w:color w:val="000000"/>
                <w:szCs w:val="21"/>
              </w:rPr>
              <w:t>分；</w:t>
            </w:r>
          </w:p>
        </w:tc>
      </w:tr>
      <w:tr w14:paraId="615C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1" w:type="dxa"/>
            <w:gridSpan w:val="3"/>
            <w:vMerge w:val="continue"/>
            <w:tcBorders>
              <w:bottom w:val="single" w:color="auto" w:sz="4" w:space="0"/>
            </w:tcBorders>
            <w:noWrap w:val="0"/>
            <w:vAlign w:val="center"/>
          </w:tcPr>
          <w:p w14:paraId="2EC3991E">
            <w:pPr>
              <w:spacing w:line="360" w:lineRule="auto"/>
              <w:jc w:val="center"/>
              <w:rPr>
                <w:rFonts w:hint="eastAsia" w:ascii="宋体" w:hAnsi="宋体"/>
                <w:color w:val="000000"/>
                <w:sz w:val="24"/>
                <w:szCs w:val="24"/>
              </w:rPr>
            </w:pPr>
          </w:p>
        </w:tc>
        <w:tc>
          <w:tcPr>
            <w:tcW w:w="1418" w:type="dxa"/>
            <w:tcBorders>
              <w:bottom w:val="single" w:color="auto" w:sz="4" w:space="0"/>
            </w:tcBorders>
            <w:noWrap w:val="0"/>
            <w:vAlign w:val="center"/>
          </w:tcPr>
          <w:p w14:paraId="54A453E5">
            <w:pPr>
              <w:spacing w:line="400" w:lineRule="exact"/>
              <w:ind w:firstLine="105" w:firstLineChars="50"/>
              <w:jc w:val="center"/>
              <w:rPr>
                <w:rFonts w:hint="eastAsia" w:ascii="宋体" w:hAnsi="宋体" w:cs="宋体"/>
                <w:color w:val="000000"/>
                <w:szCs w:val="21"/>
              </w:rPr>
            </w:pPr>
            <w:r>
              <w:rPr>
                <w:rFonts w:hint="eastAsia" w:ascii="宋体" w:hAnsi="宋体" w:cs="宋体"/>
                <w:color w:val="000000"/>
                <w:szCs w:val="21"/>
              </w:rPr>
              <w:t>综合得分按公式计算</w:t>
            </w:r>
          </w:p>
        </w:tc>
        <w:tc>
          <w:tcPr>
            <w:tcW w:w="7230" w:type="dxa"/>
            <w:gridSpan w:val="3"/>
            <w:tcBorders>
              <w:bottom w:val="single" w:color="auto" w:sz="4" w:space="0"/>
            </w:tcBorders>
            <w:noWrap w:val="0"/>
            <w:vAlign w:val="top"/>
          </w:tcPr>
          <w:p w14:paraId="5BCFFCC3">
            <w:pPr>
              <w:suppressAutoHyphens/>
              <w:spacing w:line="400" w:lineRule="exact"/>
              <w:rPr>
                <w:rFonts w:hint="eastAsia" w:ascii="宋体" w:hAnsi="宋体" w:cs="宋体"/>
                <w:color w:val="000000"/>
                <w:szCs w:val="21"/>
              </w:rPr>
            </w:pPr>
            <w:r>
              <w:rPr>
                <w:rFonts w:hint="eastAsia" w:ascii="宋体" w:hAnsi="宋体" w:cs="宋体"/>
                <w:color w:val="000000"/>
                <w:szCs w:val="21"/>
              </w:rPr>
              <w:t>综合得分=报价得分＋技术得分＋商务得分；</w:t>
            </w:r>
          </w:p>
          <w:p w14:paraId="365F7CBF">
            <w:pPr>
              <w:suppressAutoHyphens/>
              <w:spacing w:line="400" w:lineRule="exact"/>
              <w:rPr>
                <w:rFonts w:hint="eastAsia" w:ascii="宋体" w:hAnsi="宋体" w:cs="宋体"/>
                <w:color w:val="000000"/>
                <w:szCs w:val="21"/>
              </w:rPr>
            </w:pPr>
            <w:r>
              <w:rPr>
                <w:rFonts w:hint="eastAsia" w:ascii="宋体" w:hAnsi="宋体" w:cs="宋体"/>
                <w:color w:val="000000"/>
                <w:szCs w:val="21"/>
              </w:rPr>
              <w:t>供应商综合得分按下列公式计算（计算分值均保留两位小数）</w:t>
            </w:r>
          </w:p>
        </w:tc>
      </w:tr>
      <w:tr w14:paraId="1781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2" w:hRule="atLeast"/>
        </w:trPr>
        <w:tc>
          <w:tcPr>
            <w:tcW w:w="1241" w:type="dxa"/>
            <w:gridSpan w:val="3"/>
            <w:tcBorders>
              <w:top w:val="single" w:color="auto" w:sz="4" w:space="0"/>
              <w:left w:val="single" w:color="auto" w:sz="4" w:space="0"/>
              <w:bottom w:val="single" w:color="auto" w:sz="4" w:space="0"/>
              <w:right w:val="single" w:color="auto" w:sz="4" w:space="0"/>
            </w:tcBorders>
            <w:noWrap w:val="0"/>
            <w:vAlign w:val="center"/>
          </w:tcPr>
          <w:p w14:paraId="247923EA">
            <w:pPr>
              <w:jc w:val="center"/>
              <w:rPr>
                <w:rFonts w:ascii="宋体" w:hAnsi="宋体"/>
                <w:color w:val="000000"/>
                <w:sz w:val="24"/>
                <w:szCs w:val="24"/>
              </w:rPr>
            </w:pPr>
            <w:r>
              <w:rPr>
                <w:rFonts w:hint="eastAsia" w:ascii="宋体" w:hAnsi="宋体"/>
                <w:color w:val="000000"/>
                <w:sz w:val="24"/>
                <w:szCs w:val="24"/>
              </w:rPr>
              <w:t>2.2.2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2E0D82">
            <w:pPr>
              <w:spacing w:line="400" w:lineRule="exact"/>
              <w:jc w:val="center"/>
              <w:rPr>
                <w:rFonts w:ascii="Times New Roman" w:hAnsi="Times New Roman"/>
                <w:color w:val="000000"/>
                <w:szCs w:val="24"/>
              </w:rPr>
            </w:pPr>
            <w:r>
              <w:rPr>
                <w:rFonts w:ascii="Times New Roman" w:hAnsi="Times New Roman"/>
                <w:color w:val="000000"/>
                <w:szCs w:val="24"/>
              </w:rPr>
              <w:t>投标报价</w:t>
            </w:r>
            <w:r>
              <w:rPr>
                <w:rFonts w:hint="eastAsia" w:ascii="Times New Roman" w:hAnsi="Times New Roman"/>
                <w:color w:val="000000"/>
                <w:szCs w:val="24"/>
              </w:rPr>
              <w:t>（</w:t>
            </w:r>
            <w:r>
              <w:rPr>
                <w:rFonts w:hint="eastAsia" w:ascii="Times New Roman" w:hAnsi="Times New Roman"/>
                <w:color w:val="000000"/>
                <w:szCs w:val="24"/>
                <w:lang w:val="en-US" w:eastAsia="zh-CN"/>
              </w:rPr>
              <w:t>20</w:t>
            </w:r>
            <w:r>
              <w:rPr>
                <w:rFonts w:hint="eastAsia" w:ascii="Times New Roman" w:hAnsi="Times New Roman"/>
                <w:color w:val="000000"/>
                <w:szCs w:val="24"/>
              </w:rPr>
              <w:t>分）</w:t>
            </w:r>
          </w:p>
        </w:tc>
        <w:tc>
          <w:tcPr>
            <w:tcW w:w="7230" w:type="dxa"/>
            <w:gridSpan w:val="3"/>
            <w:tcBorders>
              <w:top w:val="single" w:color="auto" w:sz="4" w:space="0"/>
              <w:left w:val="single" w:color="auto" w:sz="4" w:space="0"/>
              <w:bottom w:val="single" w:color="auto" w:sz="4" w:space="0"/>
              <w:right w:val="single" w:color="auto" w:sz="4" w:space="0"/>
            </w:tcBorders>
            <w:noWrap w:val="0"/>
            <w:vAlign w:val="top"/>
          </w:tcPr>
          <w:p w14:paraId="2A11D8E1">
            <w:pPr>
              <w:spacing w:line="360" w:lineRule="auto"/>
              <w:ind w:firstLine="420" w:firstLineChars="200"/>
              <w:rPr>
                <w:color w:val="000000"/>
                <w:szCs w:val="24"/>
              </w:rPr>
            </w:pPr>
            <w:r>
              <w:rPr>
                <w:rFonts w:hint="eastAsia"/>
                <w:color w:val="000000"/>
                <w:szCs w:val="24"/>
              </w:rPr>
              <w:t>价格分采用低价优先法计算，即满足磋商文件要求且磋商报价最低的为磋商基准价，其价格分为满分。其他供应商的价格分统一按照下列公式计算：</w:t>
            </w:r>
          </w:p>
          <w:p w14:paraId="69E4DFFA">
            <w:pPr>
              <w:spacing w:line="360" w:lineRule="auto"/>
              <w:ind w:firstLine="420" w:firstLineChars="200"/>
              <w:rPr>
                <w:rFonts w:hint="default" w:eastAsia="宋体"/>
                <w:color w:val="000000"/>
                <w:szCs w:val="24"/>
                <w:lang w:val="en-US" w:eastAsia="zh-CN"/>
              </w:rPr>
            </w:pPr>
            <w:r>
              <w:rPr>
                <w:rFonts w:hint="eastAsia"/>
                <w:color w:val="000000"/>
                <w:szCs w:val="24"/>
              </w:rPr>
              <w:t>磋商报价得分=(磋商基准价／最后磋商报价)×</w:t>
            </w:r>
            <w:r>
              <w:rPr>
                <w:rFonts w:hint="eastAsia"/>
                <w:color w:val="000000"/>
                <w:szCs w:val="24"/>
                <w:lang w:val="en-US" w:eastAsia="zh-CN"/>
              </w:rPr>
              <w:t>20</w:t>
            </w:r>
          </w:p>
          <w:p w14:paraId="6EA0E4A6">
            <w:pPr>
              <w:spacing w:line="360" w:lineRule="auto"/>
              <w:ind w:firstLine="420" w:firstLineChars="200"/>
              <w:rPr>
                <w:rFonts w:hint="eastAsia"/>
                <w:color w:val="000000"/>
                <w:szCs w:val="24"/>
              </w:rPr>
            </w:pPr>
            <w:r>
              <w:rPr>
                <w:rFonts w:hint="eastAsia"/>
                <w:color w:val="000000"/>
                <w:szCs w:val="24"/>
              </w:rPr>
              <w:t>注：1）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p w14:paraId="7A987287">
            <w:pPr>
              <w:spacing w:line="360" w:lineRule="auto"/>
              <w:ind w:firstLine="420" w:firstLineChars="200"/>
              <w:rPr>
                <w:rFonts w:hint="eastAsia"/>
                <w:color w:val="000000"/>
                <w:szCs w:val="24"/>
              </w:rPr>
            </w:pPr>
            <w:r>
              <w:rPr>
                <w:rFonts w:hint="eastAsia"/>
                <w:color w:val="000000"/>
                <w:szCs w:val="24"/>
              </w:rPr>
              <w:t>2）为了促进中小企业发展，根据《政府采购促进中小企业发展管理办法》（财库﹝2020﹞46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20%的扣除，用扣除后的价格参与评审。</w:t>
            </w:r>
          </w:p>
          <w:p w14:paraId="6D593436">
            <w:pPr>
              <w:spacing w:line="360" w:lineRule="auto"/>
              <w:ind w:firstLine="420" w:firstLineChars="200"/>
              <w:rPr>
                <w:rFonts w:hint="eastAsia"/>
                <w:color w:val="000000"/>
                <w:szCs w:val="24"/>
              </w:rPr>
            </w:pPr>
            <w:r>
              <w:rPr>
                <w:rFonts w:hint="eastAsia"/>
                <w:color w:val="000000"/>
                <w:szCs w:val="24"/>
              </w:rPr>
              <w:t>3）提供有效证明材料（相关行业主管部门开具的有效认定意见或按照“工信部联企业[2011]300 号”文件规定提供的人员、营业收入、资产等有效证明材料）后附中小企业声明函；残疾人福利性单位参加政府采购活动时，应当提供《残疾人福利性单位声明函》；监狱企业参加政府采购活动时，应当提供由省级以上监狱管理局、戒毒管理局（含新疆生产建设兵团）出具的属于监狱企业的证明文件。</w:t>
            </w:r>
          </w:p>
          <w:p w14:paraId="4722FF14">
            <w:pPr>
              <w:spacing w:line="360" w:lineRule="auto"/>
              <w:ind w:firstLine="420" w:firstLineChars="200"/>
              <w:rPr>
                <w:rFonts w:hint="eastAsia"/>
                <w:color w:val="000000"/>
                <w:szCs w:val="24"/>
              </w:rPr>
            </w:pPr>
            <w:r>
              <w:rPr>
                <w:rFonts w:hint="eastAsia"/>
                <w:color w:val="000000"/>
                <w:szCs w:val="24"/>
              </w:rPr>
              <w:t>4）没有提供有效证明材料的供应商将被视为不接受投标总价的扣除，用原投标总价参与评审。</w:t>
            </w:r>
          </w:p>
          <w:p w14:paraId="63AAC05C">
            <w:pPr>
              <w:spacing w:line="360" w:lineRule="auto"/>
              <w:ind w:firstLine="422" w:firstLineChars="200"/>
              <w:rPr>
                <w:rFonts w:hint="eastAsia" w:ascii="Times New Roman" w:hAnsi="Times New Roman"/>
                <w:color w:val="000000"/>
                <w:szCs w:val="24"/>
              </w:rPr>
            </w:pPr>
            <w:r>
              <w:rPr>
                <w:rFonts w:ascii="Times New Roman" w:hAnsi="Times New Roman"/>
                <w:b/>
                <w:snapToGrid/>
                <w:color w:val="auto"/>
                <w:kern w:val="2"/>
                <w:sz w:val="21"/>
                <w:szCs w:val="22"/>
                <w:lang w:eastAsia="zh-CN"/>
              </w:rPr>
              <w:t>同一供应商，中小微企业产品、监狱企业产品、残疾人福利性单位产品的价格扣除优惠只享受一次，不得重复享受</w:t>
            </w:r>
            <w:r>
              <w:rPr>
                <w:rFonts w:ascii="Times New Roman" w:hAnsi="Times New Roman" w:cs="Times New Roman"/>
                <w:snapToGrid/>
                <w:kern w:val="2"/>
                <w:sz w:val="21"/>
                <w:lang w:eastAsia="zh-CN"/>
              </w:rPr>
              <w:t>。</w:t>
            </w:r>
          </w:p>
        </w:tc>
      </w:tr>
      <w:tr w14:paraId="7313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59" w:type="dxa"/>
            <w:gridSpan w:val="4"/>
            <w:noWrap w:val="0"/>
            <w:vAlign w:val="center"/>
          </w:tcPr>
          <w:p w14:paraId="1F74F898">
            <w:pPr>
              <w:jc w:val="center"/>
              <w:rPr>
                <w:rFonts w:ascii="宋体" w:hAnsi="宋体"/>
                <w:color w:val="000000"/>
                <w:szCs w:val="21"/>
              </w:rPr>
            </w:pPr>
            <w:r>
              <w:rPr>
                <w:rFonts w:hint="eastAsia" w:ascii="宋体" w:hAnsi="宋体"/>
                <w:color w:val="000000"/>
                <w:szCs w:val="21"/>
              </w:rPr>
              <w:t>条款号</w:t>
            </w:r>
          </w:p>
        </w:tc>
        <w:tc>
          <w:tcPr>
            <w:tcW w:w="7230" w:type="dxa"/>
            <w:gridSpan w:val="3"/>
            <w:noWrap w:val="0"/>
            <w:vAlign w:val="center"/>
          </w:tcPr>
          <w:p w14:paraId="0C729FB4">
            <w:pPr>
              <w:spacing w:line="276" w:lineRule="auto"/>
              <w:jc w:val="center"/>
              <w:rPr>
                <w:rFonts w:ascii="宋体" w:hAnsi="宋体"/>
                <w:color w:val="000000"/>
                <w:szCs w:val="21"/>
              </w:rPr>
            </w:pPr>
            <w:r>
              <w:rPr>
                <w:rFonts w:ascii="宋体" w:hAnsi="宋体"/>
                <w:color w:val="000000"/>
                <w:szCs w:val="21"/>
              </w:rPr>
              <w:t>评分标准</w:t>
            </w:r>
          </w:p>
        </w:tc>
      </w:tr>
      <w:tr w14:paraId="7C6D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restart"/>
            <w:noWrap w:val="0"/>
            <w:vAlign w:val="center"/>
          </w:tcPr>
          <w:p w14:paraId="2859201A">
            <w:pPr>
              <w:jc w:val="center"/>
              <w:rPr>
                <w:rFonts w:ascii="宋体" w:hAnsi="宋体"/>
                <w:color w:val="000000"/>
                <w:szCs w:val="21"/>
              </w:rPr>
            </w:pPr>
            <w:r>
              <w:rPr>
                <w:rFonts w:hint="eastAsia" w:ascii="宋体" w:hAnsi="宋体"/>
                <w:color w:val="000000"/>
                <w:szCs w:val="21"/>
              </w:rPr>
              <w:t>2.2.3</w:t>
            </w:r>
          </w:p>
          <w:p w14:paraId="336A924E">
            <w:pPr>
              <w:jc w:val="center"/>
              <w:rPr>
                <w:rFonts w:ascii="宋体" w:hAnsi="宋体"/>
                <w:color w:val="000000"/>
                <w:szCs w:val="21"/>
              </w:rPr>
            </w:pPr>
            <w:r>
              <w:rPr>
                <w:rFonts w:hint="eastAsia" w:ascii="宋体" w:hAnsi="宋体"/>
                <w:color w:val="000000"/>
                <w:szCs w:val="21"/>
              </w:rPr>
              <w:t>(1)</w:t>
            </w:r>
          </w:p>
        </w:tc>
        <w:tc>
          <w:tcPr>
            <w:tcW w:w="430" w:type="dxa"/>
            <w:vMerge w:val="restart"/>
            <w:noWrap w:val="0"/>
            <w:vAlign w:val="center"/>
          </w:tcPr>
          <w:p w14:paraId="74F9DBA8">
            <w:pPr>
              <w:jc w:val="center"/>
              <w:rPr>
                <w:rFonts w:ascii="宋体" w:hAnsi="宋体"/>
                <w:color w:val="auto"/>
                <w:szCs w:val="21"/>
              </w:rPr>
            </w:pPr>
            <w:r>
              <w:rPr>
                <w:rFonts w:hint="eastAsia" w:ascii="Arial" w:hAnsi="Arial" w:eastAsia="宋体" w:cs="Arial"/>
                <w:color w:val="auto"/>
                <w:spacing w:val="-9"/>
                <w:sz w:val="22"/>
              </w:rPr>
              <w:t>技术标评分标准（0-</w:t>
            </w:r>
            <w:r>
              <w:rPr>
                <w:rFonts w:hint="eastAsia" w:ascii="Arial" w:hAnsi="Arial" w:eastAsia="宋体" w:cs="Arial"/>
                <w:color w:val="auto"/>
                <w:spacing w:val="-9"/>
                <w:sz w:val="22"/>
                <w:lang w:val="en-US" w:eastAsia="zh-CN"/>
              </w:rPr>
              <w:t>60</w:t>
            </w:r>
            <w:r>
              <w:rPr>
                <w:rFonts w:hint="eastAsia" w:ascii="Arial" w:hAnsi="Arial" w:eastAsia="宋体" w:cs="Arial"/>
                <w:color w:val="auto"/>
                <w:spacing w:val="-9"/>
                <w:sz w:val="22"/>
              </w:rPr>
              <w:t>分）</w:t>
            </w:r>
          </w:p>
        </w:tc>
        <w:tc>
          <w:tcPr>
            <w:tcW w:w="2836" w:type="dxa"/>
            <w:gridSpan w:val="3"/>
            <w:noWrap w:val="0"/>
            <w:vAlign w:val="center"/>
          </w:tcPr>
          <w:p w14:paraId="7A1F7A8C">
            <w:pPr>
              <w:widowControl/>
              <w:jc w:val="center"/>
              <w:rPr>
                <w:rFonts w:ascii="宋体" w:hAnsi="宋体" w:cs="宋体"/>
                <w:color w:val="auto"/>
                <w:szCs w:val="21"/>
              </w:rPr>
            </w:pPr>
            <w:r>
              <w:rPr>
                <w:rFonts w:ascii="Arial" w:hAnsi="Arial" w:cs="Arial"/>
                <w:color w:val="auto"/>
                <w:spacing w:val="-3"/>
                <w:sz w:val="22"/>
              </w:rPr>
              <w:t>项目认识</w:t>
            </w:r>
            <w:r>
              <w:rPr>
                <w:rFonts w:ascii="Arial" w:hAnsi="Arial" w:cs="Arial"/>
                <w:color w:val="auto"/>
                <w:spacing w:val="-4"/>
                <w:sz w:val="22"/>
              </w:rPr>
              <w:t>与分析</w:t>
            </w:r>
            <w:r>
              <w:rPr>
                <w:rFonts w:ascii="Arial" w:hAnsi="Arial" w:cs="Arial"/>
                <w:color w:val="auto"/>
                <w:spacing w:val="-9"/>
                <w:sz w:val="22"/>
              </w:rPr>
              <w:t>10分</w:t>
            </w:r>
          </w:p>
        </w:tc>
        <w:tc>
          <w:tcPr>
            <w:tcW w:w="5812" w:type="dxa"/>
            <w:noWrap w:val="0"/>
            <w:vAlign w:val="center"/>
          </w:tcPr>
          <w:p w14:paraId="6EFB565D">
            <w:pPr>
              <w:pStyle w:val="12"/>
              <w:spacing w:before="82" w:line="268" w:lineRule="auto"/>
              <w:ind w:left="118" w:right="271"/>
              <w:jc w:val="both"/>
              <w:rPr>
                <w:rFonts w:hint="eastAsia"/>
                <w:color w:val="auto"/>
                <w:spacing w:val="-1"/>
                <w:sz w:val="22"/>
                <w:szCs w:val="22"/>
                <w:lang w:eastAsia="zh-CN"/>
              </w:rPr>
            </w:pPr>
            <w:r>
              <w:rPr>
                <w:color w:val="auto"/>
                <w:spacing w:val="-1"/>
                <w:sz w:val="22"/>
                <w:szCs w:val="22"/>
                <w:lang w:eastAsia="zh-CN"/>
              </w:rPr>
              <w:t>对投标人对本项目建设业务需求进行全面分析、项目建设重点难点，投标人的自身介绍、投标人的技术路线及优势等进行综合比较评分。</w:t>
            </w:r>
          </w:p>
          <w:p w14:paraId="28D46943">
            <w:pPr>
              <w:keepNext w:val="0"/>
              <w:keepLines w:val="0"/>
              <w:suppressLineNumbers w:val="0"/>
              <w:spacing w:before="0" w:beforeAutospacing="0" w:after="0" w:afterAutospacing="0"/>
              <w:ind w:left="0" w:right="0"/>
              <w:jc w:val="left"/>
              <w:rPr>
                <w:rFonts w:hint="eastAsia" w:ascii="宋体" w:hAnsi="宋体" w:eastAsia="宋体" w:cs="宋体"/>
                <w:color w:val="auto"/>
                <w:sz w:val="24"/>
                <w:lang w:val="en-US" w:eastAsia="en-US" w:bidi="ar"/>
              </w:rPr>
            </w:pPr>
            <w:r>
              <w:rPr>
                <w:rFonts w:hint="eastAsia" w:ascii="宋体" w:hAnsi="宋体" w:eastAsia="宋体" w:cs="宋体"/>
                <w:color w:val="auto"/>
                <w:sz w:val="24"/>
                <w:lang w:val="en-US" w:eastAsia="en-US" w:bidi="ar"/>
              </w:rPr>
              <w:t>内容全面、具体、清晰、安排规划合理，能够完全满足本项目采购人要求，得</w:t>
            </w:r>
            <w:r>
              <w:rPr>
                <w:rFonts w:hint="eastAsia" w:ascii="宋体" w:hAnsi="宋体" w:eastAsia="宋体" w:cs="宋体"/>
                <w:color w:val="auto"/>
                <w:sz w:val="24"/>
                <w:lang w:val="en-US" w:eastAsia="zh-CN" w:bidi="ar"/>
              </w:rPr>
              <w:t>10</w:t>
            </w:r>
            <w:r>
              <w:rPr>
                <w:rFonts w:hint="eastAsia" w:ascii="宋体" w:hAnsi="宋体" w:eastAsia="宋体" w:cs="宋体"/>
                <w:color w:val="auto"/>
                <w:sz w:val="24"/>
                <w:lang w:val="en-US" w:eastAsia="en-US" w:bidi="ar"/>
              </w:rPr>
              <w:t>分；</w:t>
            </w:r>
          </w:p>
          <w:p w14:paraId="7ED5035A">
            <w:pPr>
              <w:keepNext w:val="0"/>
              <w:keepLines w:val="0"/>
              <w:suppressLineNumbers w:val="0"/>
              <w:spacing w:before="0" w:beforeAutospacing="0" w:after="0" w:afterAutospacing="0"/>
              <w:ind w:left="0" w:right="0"/>
              <w:jc w:val="left"/>
              <w:rPr>
                <w:rFonts w:hint="eastAsia" w:ascii="宋体" w:hAnsi="宋体" w:eastAsia="宋体" w:cs="宋体"/>
                <w:color w:val="auto"/>
                <w:sz w:val="24"/>
                <w:lang w:val="en-US" w:eastAsia="en-US" w:bidi="ar"/>
              </w:rPr>
            </w:pPr>
            <w:r>
              <w:rPr>
                <w:rFonts w:hint="eastAsia" w:ascii="宋体" w:hAnsi="宋体" w:eastAsia="宋体" w:cs="宋体"/>
                <w:color w:val="auto"/>
                <w:sz w:val="24"/>
                <w:lang w:val="en-US" w:eastAsia="en-US" w:bidi="ar"/>
              </w:rPr>
              <w:t>内容较为全面、较为具体、较为清晰、安排规划较为合理，能够满足采购人要求，得</w:t>
            </w:r>
            <w:r>
              <w:rPr>
                <w:rFonts w:hint="eastAsia" w:ascii="宋体" w:hAnsi="宋体" w:eastAsia="宋体" w:cs="宋体"/>
                <w:color w:val="auto"/>
                <w:sz w:val="24"/>
                <w:lang w:val="en-US" w:eastAsia="zh-CN" w:bidi="ar"/>
              </w:rPr>
              <w:t>7</w:t>
            </w:r>
            <w:r>
              <w:rPr>
                <w:rFonts w:hint="eastAsia" w:ascii="宋体" w:hAnsi="宋体" w:eastAsia="宋体" w:cs="宋体"/>
                <w:color w:val="auto"/>
                <w:sz w:val="24"/>
                <w:lang w:val="en-US" w:eastAsia="en-US" w:bidi="ar"/>
              </w:rPr>
              <w:t>分；</w:t>
            </w:r>
          </w:p>
          <w:p w14:paraId="6CFC924B">
            <w:pPr>
              <w:keepNext w:val="0"/>
              <w:keepLines w:val="0"/>
              <w:suppressLineNumbers w:val="0"/>
              <w:spacing w:before="0" w:beforeAutospacing="0" w:after="0" w:afterAutospacing="0"/>
              <w:ind w:left="0" w:right="0"/>
              <w:jc w:val="left"/>
              <w:rPr>
                <w:rFonts w:hint="eastAsia" w:ascii="宋体" w:hAnsi="宋体" w:eastAsia="宋体" w:cs="宋体"/>
                <w:color w:val="auto"/>
                <w:sz w:val="24"/>
                <w:lang w:val="en-US" w:eastAsia="en-US" w:bidi="ar"/>
              </w:rPr>
            </w:pPr>
            <w:r>
              <w:rPr>
                <w:rFonts w:hint="eastAsia" w:ascii="宋体" w:hAnsi="宋体" w:eastAsia="宋体" w:cs="宋体"/>
                <w:color w:val="auto"/>
                <w:sz w:val="24"/>
                <w:lang w:val="en-US" w:eastAsia="en-US" w:bidi="ar"/>
              </w:rPr>
              <w:t>内容一般，具体、清晰度一般，安排规划较一般，基本满足采购人要求，得</w:t>
            </w:r>
            <w:r>
              <w:rPr>
                <w:rFonts w:hint="eastAsia" w:ascii="宋体" w:hAnsi="宋体" w:eastAsia="宋体" w:cs="宋体"/>
                <w:color w:val="auto"/>
                <w:sz w:val="24"/>
                <w:lang w:val="en-US" w:eastAsia="zh-CN" w:bidi="ar"/>
              </w:rPr>
              <w:t>3</w:t>
            </w:r>
            <w:r>
              <w:rPr>
                <w:rFonts w:hint="eastAsia" w:ascii="宋体" w:hAnsi="宋体" w:eastAsia="宋体" w:cs="宋体"/>
                <w:color w:val="auto"/>
                <w:sz w:val="24"/>
                <w:lang w:val="en-US" w:eastAsia="en-US" w:bidi="ar"/>
              </w:rPr>
              <w:t xml:space="preserve"> 分；</w:t>
            </w:r>
          </w:p>
          <w:p w14:paraId="391977B2">
            <w:pPr>
              <w:widowControl/>
              <w:spacing w:line="400" w:lineRule="exact"/>
              <w:rPr>
                <w:rFonts w:ascii="宋体" w:hAnsi="宋体" w:cs="宋体"/>
                <w:color w:val="auto"/>
                <w:szCs w:val="21"/>
              </w:rPr>
            </w:pPr>
            <w:r>
              <w:rPr>
                <w:rFonts w:hint="eastAsia" w:ascii="宋体" w:hAnsi="宋体" w:eastAsia="宋体" w:cs="宋体"/>
                <w:color w:val="auto"/>
                <w:sz w:val="24"/>
                <w:lang w:val="en-US" w:eastAsia="en-US" w:bidi="ar"/>
              </w:rPr>
              <w:t>内容缺漏、不具体、不清晰、安排规划不合理，不能满足采购人基本要求，得 1 分；未提供不得分。</w:t>
            </w:r>
          </w:p>
        </w:tc>
      </w:tr>
      <w:tr w14:paraId="2E8C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5C46AD29">
            <w:pPr>
              <w:jc w:val="center"/>
              <w:rPr>
                <w:rFonts w:hint="eastAsia" w:ascii="宋体" w:hAnsi="宋体"/>
                <w:color w:val="000000"/>
                <w:szCs w:val="21"/>
              </w:rPr>
            </w:pPr>
          </w:p>
        </w:tc>
        <w:tc>
          <w:tcPr>
            <w:tcW w:w="430" w:type="dxa"/>
            <w:vMerge w:val="continue"/>
            <w:noWrap w:val="0"/>
            <w:vAlign w:val="center"/>
          </w:tcPr>
          <w:p w14:paraId="0E213D31">
            <w:pPr>
              <w:jc w:val="center"/>
              <w:rPr>
                <w:rFonts w:hint="eastAsia" w:ascii="宋体" w:hAnsi="宋体"/>
                <w:color w:val="000000"/>
                <w:szCs w:val="21"/>
              </w:rPr>
            </w:pPr>
          </w:p>
        </w:tc>
        <w:tc>
          <w:tcPr>
            <w:tcW w:w="2836" w:type="dxa"/>
            <w:gridSpan w:val="3"/>
            <w:noWrap w:val="0"/>
            <w:vAlign w:val="center"/>
          </w:tcPr>
          <w:p w14:paraId="7356B7FB">
            <w:pPr>
              <w:widowControl/>
              <w:spacing w:line="400" w:lineRule="exact"/>
              <w:rPr>
                <w:rFonts w:hint="default" w:ascii="宋体" w:hAnsi="宋体" w:eastAsia="宋体" w:cs="宋体"/>
                <w:sz w:val="24"/>
                <w:lang w:val="en-US" w:eastAsia="zh-CN" w:bidi="ar"/>
              </w:rPr>
            </w:pPr>
            <w:r>
              <w:rPr>
                <w:rFonts w:hint="eastAsia" w:ascii="宋体" w:hAnsi="宋体" w:eastAsia="宋体" w:cs="宋体"/>
                <w:sz w:val="24"/>
                <w:lang w:val="en-US" w:eastAsia="en-US" w:bidi="ar"/>
              </w:rPr>
              <w:t>服务方案</w:t>
            </w:r>
            <w:r>
              <w:rPr>
                <w:rFonts w:hint="eastAsia" w:ascii="宋体" w:hAnsi="宋体" w:eastAsia="宋体" w:cs="宋体"/>
                <w:sz w:val="24"/>
                <w:lang w:val="en-US" w:eastAsia="zh-CN" w:bidi="ar"/>
              </w:rPr>
              <w:t>20分</w:t>
            </w:r>
          </w:p>
        </w:tc>
        <w:tc>
          <w:tcPr>
            <w:tcW w:w="5812" w:type="dxa"/>
            <w:noWrap w:val="0"/>
            <w:vAlign w:val="center"/>
          </w:tcPr>
          <w:p w14:paraId="6A063FDF">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投标人须提供对本项目的云资源及相关服务方案，包括但不限于：操作系统、云计算、云储存、云备份、云安全运维、风险管理等相关服务方案。对以上方案内容进行综合分析比较评分。</w:t>
            </w:r>
          </w:p>
          <w:p w14:paraId="1BD39557">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内容全面、具体、清晰、安排规划合理，能够完全满足本项目采购人要求，得</w:t>
            </w:r>
            <w:r>
              <w:rPr>
                <w:rFonts w:hint="eastAsia" w:ascii="宋体" w:hAnsi="宋体" w:eastAsia="宋体" w:cs="宋体"/>
                <w:sz w:val="24"/>
                <w:lang w:val="en-US" w:eastAsia="zh-CN" w:bidi="ar"/>
              </w:rPr>
              <w:t>20</w:t>
            </w:r>
            <w:r>
              <w:rPr>
                <w:rFonts w:hint="eastAsia" w:ascii="宋体" w:hAnsi="宋体" w:eastAsia="宋体" w:cs="宋体"/>
                <w:sz w:val="24"/>
                <w:lang w:val="en-US" w:eastAsia="en-US" w:bidi="ar"/>
              </w:rPr>
              <w:t>分；</w:t>
            </w:r>
          </w:p>
          <w:p w14:paraId="6F4DEFAC">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内容较为全面、较为具体、较为清晰、安排规划较为合理，能够满足采购人要求，得</w:t>
            </w:r>
            <w:r>
              <w:rPr>
                <w:rFonts w:hint="eastAsia" w:ascii="宋体" w:hAnsi="宋体" w:eastAsia="宋体" w:cs="宋体"/>
                <w:sz w:val="24"/>
                <w:lang w:val="en-US" w:eastAsia="zh-CN" w:bidi="ar"/>
              </w:rPr>
              <w:t>13</w:t>
            </w:r>
            <w:r>
              <w:rPr>
                <w:rFonts w:hint="eastAsia" w:ascii="宋体" w:hAnsi="宋体" w:eastAsia="宋体" w:cs="宋体"/>
                <w:sz w:val="24"/>
                <w:lang w:val="en-US" w:eastAsia="en-US" w:bidi="ar"/>
              </w:rPr>
              <w:t>分；</w:t>
            </w:r>
          </w:p>
          <w:p w14:paraId="2D756625">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内容一般，具体、清晰度一般，安排规划较一般，基本满足采购人要求，得</w:t>
            </w:r>
            <w:r>
              <w:rPr>
                <w:rFonts w:hint="eastAsia" w:ascii="宋体" w:hAnsi="宋体" w:eastAsia="宋体" w:cs="宋体"/>
                <w:sz w:val="24"/>
                <w:lang w:val="en-US" w:eastAsia="zh-CN" w:bidi="ar"/>
              </w:rPr>
              <w:t>7</w:t>
            </w:r>
            <w:r>
              <w:rPr>
                <w:rFonts w:hint="eastAsia" w:ascii="宋体" w:hAnsi="宋体" w:eastAsia="宋体" w:cs="宋体"/>
                <w:sz w:val="24"/>
                <w:lang w:val="en-US" w:eastAsia="en-US" w:bidi="ar"/>
              </w:rPr>
              <w:t>分；</w:t>
            </w:r>
          </w:p>
          <w:p w14:paraId="7ECC9E55">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内容缺漏、不具体、不清晰、安排规划不合理，不能满足采购人基本要求，得 1 分；未提供不得分。</w:t>
            </w:r>
          </w:p>
        </w:tc>
      </w:tr>
      <w:tr w14:paraId="46A8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3E63AF3D">
            <w:pPr>
              <w:jc w:val="center"/>
              <w:rPr>
                <w:rFonts w:hint="eastAsia" w:ascii="宋体" w:hAnsi="宋体"/>
                <w:color w:val="000000"/>
                <w:szCs w:val="21"/>
              </w:rPr>
            </w:pPr>
          </w:p>
        </w:tc>
        <w:tc>
          <w:tcPr>
            <w:tcW w:w="430" w:type="dxa"/>
            <w:vMerge w:val="continue"/>
            <w:noWrap w:val="0"/>
            <w:vAlign w:val="center"/>
          </w:tcPr>
          <w:p w14:paraId="4C7E9CA2">
            <w:pPr>
              <w:jc w:val="center"/>
              <w:rPr>
                <w:rFonts w:hint="eastAsia" w:ascii="宋体" w:hAnsi="宋体"/>
                <w:color w:val="000000"/>
                <w:szCs w:val="21"/>
              </w:rPr>
            </w:pPr>
          </w:p>
        </w:tc>
        <w:tc>
          <w:tcPr>
            <w:tcW w:w="2836" w:type="dxa"/>
            <w:gridSpan w:val="3"/>
            <w:noWrap w:val="0"/>
            <w:vAlign w:val="center"/>
          </w:tcPr>
          <w:p w14:paraId="171225F0">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项目管理方案</w:t>
            </w:r>
            <w:r>
              <w:rPr>
                <w:rFonts w:hint="eastAsia" w:ascii="宋体" w:hAnsi="宋体" w:eastAsia="宋体" w:cs="宋体"/>
                <w:sz w:val="24"/>
                <w:lang w:val="en-US" w:eastAsia="zh-CN" w:bidi="ar"/>
              </w:rPr>
              <w:t>10分</w:t>
            </w:r>
          </w:p>
        </w:tc>
        <w:tc>
          <w:tcPr>
            <w:tcW w:w="5812" w:type="dxa"/>
            <w:noWrap w:val="0"/>
            <w:vAlign w:val="center"/>
          </w:tcPr>
          <w:p w14:paraId="22DB1ABC">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投标人须提供对本项目的项目管理方案，包括但不限于：质量管理体系标准与措施（全生命周期的）、项目组织管理、资源配备、进度管理、实施过程管理、项目质量保障措施、项目验收等。对以上方案内容进行综合分析比较评分。</w:t>
            </w:r>
          </w:p>
          <w:p w14:paraId="34A08207">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内容全面、具体、清晰、安排规划合理，能够完全满足本项目采购人要求，得</w:t>
            </w:r>
            <w:r>
              <w:rPr>
                <w:rFonts w:hint="eastAsia" w:ascii="宋体" w:hAnsi="宋体" w:eastAsia="宋体" w:cs="宋体"/>
                <w:sz w:val="24"/>
                <w:lang w:val="en-US" w:eastAsia="zh-CN" w:bidi="ar"/>
              </w:rPr>
              <w:t>10</w:t>
            </w:r>
            <w:r>
              <w:rPr>
                <w:rFonts w:hint="eastAsia" w:ascii="宋体" w:hAnsi="宋体" w:eastAsia="宋体" w:cs="宋体"/>
                <w:sz w:val="24"/>
                <w:lang w:val="en-US" w:eastAsia="en-US" w:bidi="ar"/>
              </w:rPr>
              <w:t>分；</w:t>
            </w:r>
          </w:p>
          <w:p w14:paraId="01C23E48">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内容较为全面、较为具体、较为清晰、安排规划较为合理，能够满足采购人要求，得</w:t>
            </w:r>
            <w:r>
              <w:rPr>
                <w:rFonts w:hint="eastAsia" w:ascii="宋体" w:hAnsi="宋体" w:eastAsia="宋体" w:cs="宋体"/>
                <w:sz w:val="24"/>
                <w:lang w:val="en-US" w:eastAsia="zh-CN" w:bidi="ar"/>
              </w:rPr>
              <w:t>7</w:t>
            </w:r>
            <w:r>
              <w:rPr>
                <w:rFonts w:hint="eastAsia" w:ascii="宋体" w:hAnsi="宋体" w:eastAsia="宋体" w:cs="宋体"/>
                <w:sz w:val="24"/>
                <w:lang w:val="en-US" w:eastAsia="en-US" w:bidi="ar"/>
              </w:rPr>
              <w:t>分；</w:t>
            </w:r>
          </w:p>
          <w:p w14:paraId="6868399F">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内容一般，具体、清晰度一般，安排规划较一般，基本满足采购人要求，得</w:t>
            </w:r>
            <w:r>
              <w:rPr>
                <w:rFonts w:hint="eastAsia" w:ascii="宋体" w:hAnsi="宋体" w:eastAsia="宋体" w:cs="宋体"/>
                <w:sz w:val="24"/>
                <w:lang w:val="en-US" w:eastAsia="zh-CN" w:bidi="ar"/>
              </w:rPr>
              <w:t>3</w:t>
            </w:r>
            <w:r>
              <w:rPr>
                <w:rFonts w:hint="eastAsia" w:ascii="宋体" w:hAnsi="宋体" w:eastAsia="宋体" w:cs="宋体"/>
                <w:sz w:val="24"/>
                <w:lang w:val="en-US" w:eastAsia="en-US" w:bidi="ar"/>
              </w:rPr>
              <w:t>分；</w:t>
            </w:r>
          </w:p>
          <w:p w14:paraId="1D620E29">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内容缺漏、不具体、不清晰、安排规划不合理，不能满足采购人基本要求，得 1 分；未提供不得分。</w:t>
            </w:r>
          </w:p>
        </w:tc>
      </w:tr>
      <w:tr w14:paraId="68A0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4D9BF6BF">
            <w:pPr>
              <w:jc w:val="center"/>
              <w:rPr>
                <w:rFonts w:hint="eastAsia" w:ascii="宋体" w:hAnsi="宋体"/>
                <w:color w:val="000000"/>
                <w:szCs w:val="21"/>
              </w:rPr>
            </w:pPr>
          </w:p>
        </w:tc>
        <w:tc>
          <w:tcPr>
            <w:tcW w:w="430" w:type="dxa"/>
            <w:vMerge w:val="continue"/>
            <w:noWrap w:val="0"/>
            <w:vAlign w:val="center"/>
          </w:tcPr>
          <w:p w14:paraId="71BDDD9A">
            <w:pPr>
              <w:jc w:val="center"/>
              <w:rPr>
                <w:rFonts w:hint="eastAsia" w:ascii="宋体" w:hAnsi="宋体"/>
                <w:color w:val="000000"/>
                <w:szCs w:val="21"/>
              </w:rPr>
            </w:pPr>
          </w:p>
        </w:tc>
        <w:tc>
          <w:tcPr>
            <w:tcW w:w="2836" w:type="dxa"/>
            <w:gridSpan w:val="3"/>
            <w:noWrap w:val="0"/>
            <w:vAlign w:val="center"/>
          </w:tcPr>
          <w:p w14:paraId="508899FD">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项目建设维护支撑</w:t>
            </w:r>
            <w:r>
              <w:rPr>
                <w:rFonts w:hint="eastAsia" w:ascii="宋体" w:hAnsi="宋体" w:eastAsia="宋体" w:cs="宋体"/>
                <w:sz w:val="24"/>
                <w:lang w:val="en-US" w:eastAsia="zh-CN" w:bidi="ar"/>
              </w:rPr>
              <w:t>2分</w:t>
            </w:r>
          </w:p>
        </w:tc>
        <w:tc>
          <w:tcPr>
            <w:tcW w:w="5812" w:type="dxa"/>
            <w:noWrap w:val="0"/>
            <w:vAlign w:val="center"/>
          </w:tcPr>
          <w:p w14:paraId="3FF580B9">
            <w:pPr>
              <w:widowControl/>
              <w:spacing w:line="400" w:lineRule="exact"/>
              <w:rPr>
                <w:rFonts w:hint="eastAsia" w:ascii="宋体" w:hAnsi="宋体" w:eastAsia="宋体" w:cs="宋体"/>
                <w:sz w:val="24"/>
                <w:lang w:val="en-US" w:eastAsia="zh-CN" w:bidi="ar"/>
              </w:rPr>
            </w:pPr>
            <w:r>
              <w:rPr>
                <w:rFonts w:hint="eastAsia" w:ascii="宋体" w:hAnsi="宋体" w:eastAsia="宋体" w:cs="宋体"/>
                <w:sz w:val="24"/>
                <w:lang w:val="en-US" w:eastAsia="en-US" w:bidi="ar"/>
              </w:rPr>
              <w:t>由投标人对项目建设维护人员的配置和维护响应情况作出承诺，承诺每提供1名现场维护人员得1分，最高得2分；须提供盖章的承诺函。缺项得0分。</w:t>
            </w:r>
          </w:p>
        </w:tc>
      </w:tr>
      <w:tr w14:paraId="03C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7108E077">
            <w:pPr>
              <w:jc w:val="center"/>
              <w:rPr>
                <w:rFonts w:hint="eastAsia" w:ascii="宋体" w:hAnsi="宋体"/>
                <w:color w:val="000000"/>
                <w:szCs w:val="21"/>
              </w:rPr>
            </w:pPr>
          </w:p>
        </w:tc>
        <w:tc>
          <w:tcPr>
            <w:tcW w:w="430" w:type="dxa"/>
            <w:vMerge w:val="continue"/>
            <w:noWrap w:val="0"/>
            <w:vAlign w:val="center"/>
          </w:tcPr>
          <w:p w14:paraId="32012EEC">
            <w:pPr>
              <w:jc w:val="center"/>
              <w:rPr>
                <w:rFonts w:hint="eastAsia" w:ascii="宋体" w:hAnsi="宋体"/>
                <w:color w:val="000000"/>
                <w:szCs w:val="21"/>
              </w:rPr>
            </w:pPr>
          </w:p>
        </w:tc>
        <w:tc>
          <w:tcPr>
            <w:tcW w:w="2836" w:type="dxa"/>
            <w:gridSpan w:val="3"/>
            <w:noWrap w:val="0"/>
            <w:vAlign w:val="center"/>
          </w:tcPr>
          <w:p w14:paraId="0F9A2055">
            <w:pPr>
              <w:widowControl/>
              <w:spacing w:line="480" w:lineRule="exact"/>
              <w:jc w:val="center"/>
              <w:rPr>
                <w:rFonts w:hint="eastAsia" w:ascii="宋体" w:hAnsi="宋体" w:eastAsia="宋体" w:cs="宋体"/>
                <w:color w:val="auto"/>
                <w:sz w:val="24"/>
                <w:lang w:val="en-US" w:eastAsia="en-US" w:bidi="ar"/>
              </w:rPr>
            </w:pPr>
            <w:r>
              <w:rPr>
                <w:rFonts w:hint="eastAsia" w:ascii="宋体" w:hAnsi="宋体"/>
                <w:bCs/>
                <w:color w:val="auto"/>
                <w:sz w:val="24"/>
              </w:rPr>
              <w:t>项目组织架构及岗位设置方案（5分）</w:t>
            </w:r>
          </w:p>
        </w:tc>
        <w:tc>
          <w:tcPr>
            <w:tcW w:w="5812" w:type="dxa"/>
            <w:noWrap w:val="0"/>
            <w:vAlign w:val="center"/>
          </w:tcPr>
          <w:p w14:paraId="792B17D6">
            <w:pPr>
              <w:widowControl/>
              <w:spacing w:line="480" w:lineRule="exact"/>
              <w:rPr>
                <w:rFonts w:ascii="宋体" w:hAnsi="宋体"/>
                <w:bCs/>
                <w:color w:val="auto"/>
                <w:sz w:val="24"/>
              </w:rPr>
            </w:pPr>
            <w:r>
              <w:rPr>
                <w:rFonts w:hint="eastAsia" w:ascii="宋体" w:hAnsi="宋体"/>
                <w:bCs/>
                <w:color w:val="auto"/>
                <w:sz w:val="24"/>
              </w:rPr>
              <w:t>评委根据投标人提供的人员配备高效合理、设置及管理框架完善、管理运作机制清晰、部门设置及岗位职责合理清晰进行综合评分。</w:t>
            </w:r>
          </w:p>
          <w:p w14:paraId="6ADDE834">
            <w:pPr>
              <w:widowControl/>
              <w:spacing w:line="480" w:lineRule="exact"/>
              <w:rPr>
                <w:rFonts w:ascii="宋体" w:hAnsi="宋体"/>
                <w:bCs/>
                <w:color w:val="auto"/>
                <w:sz w:val="24"/>
              </w:rPr>
            </w:pPr>
            <w:r>
              <w:rPr>
                <w:rFonts w:hint="eastAsia" w:ascii="宋体" w:hAnsi="宋体"/>
                <w:bCs/>
                <w:color w:val="auto"/>
                <w:sz w:val="24"/>
              </w:rPr>
              <w:t>（1）机构设置及管理框架完善、运行机制清晰、岗位设置合理的得5分；</w:t>
            </w:r>
          </w:p>
          <w:p w14:paraId="529CD220">
            <w:pPr>
              <w:widowControl/>
              <w:spacing w:line="480" w:lineRule="exact"/>
              <w:rPr>
                <w:rFonts w:ascii="宋体" w:hAnsi="宋体"/>
                <w:bCs/>
                <w:color w:val="auto"/>
                <w:sz w:val="24"/>
              </w:rPr>
            </w:pPr>
            <w:r>
              <w:rPr>
                <w:rFonts w:hint="eastAsia" w:ascii="宋体" w:hAnsi="宋体"/>
                <w:bCs/>
                <w:color w:val="auto"/>
                <w:sz w:val="24"/>
              </w:rPr>
              <w:t>（2）岗位设置基本完整、运作机制基本有效的，得3分；</w:t>
            </w:r>
          </w:p>
          <w:p w14:paraId="44D8C77F">
            <w:pPr>
              <w:widowControl/>
              <w:spacing w:line="480" w:lineRule="exact"/>
              <w:rPr>
                <w:rFonts w:ascii="宋体" w:hAnsi="宋体"/>
                <w:bCs/>
                <w:color w:val="auto"/>
                <w:sz w:val="24"/>
              </w:rPr>
            </w:pPr>
            <w:r>
              <w:rPr>
                <w:rFonts w:hint="eastAsia" w:ascii="宋体" w:hAnsi="宋体"/>
                <w:bCs/>
                <w:color w:val="auto"/>
                <w:sz w:val="24"/>
              </w:rPr>
              <w:t>（3）岗位设置不完整，运作效率低的，得1分；</w:t>
            </w:r>
          </w:p>
          <w:p w14:paraId="48E14257">
            <w:pPr>
              <w:wordWrap w:val="0"/>
              <w:spacing w:line="360" w:lineRule="auto"/>
              <w:rPr>
                <w:rFonts w:hint="eastAsia" w:ascii="宋体" w:hAnsi="宋体" w:eastAsia="宋体" w:cs="宋体"/>
                <w:color w:val="auto"/>
                <w:sz w:val="24"/>
                <w:lang w:val="en-US" w:eastAsia="en-US" w:bidi="ar"/>
              </w:rPr>
            </w:pPr>
            <w:r>
              <w:rPr>
                <w:rFonts w:hint="eastAsia" w:ascii="宋体" w:hAnsi="宋体"/>
                <w:bCs/>
                <w:color w:val="auto"/>
                <w:sz w:val="24"/>
              </w:rPr>
              <w:t>（4）本项未提供的不得分。</w:t>
            </w:r>
          </w:p>
        </w:tc>
      </w:tr>
      <w:tr w14:paraId="1E9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5B49B47A">
            <w:pPr>
              <w:jc w:val="center"/>
              <w:rPr>
                <w:rFonts w:hint="eastAsia" w:ascii="宋体" w:hAnsi="宋体"/>
                <w:color w:val="000000"/>
                <w:szCs w:val="21"/>
              </w:rPr>
            </w:pPr>
          </w:p>
        </w:tc>
        <w:tc>
          <w:tcPr>
            <w:tcW w:w="430" w:type="dxa"/>
            <w:vMerge w:val="continue"/>
            <w:noWrap w:val="0"/>
            <w:vAlign w:val="center"/>
          </w:tcPr>
          <w:p w14:paraId="2F0436B7">
            <w:pPr>
              <w:jc w:val="center"/>
              <w:rPr>
                <w:rFonts w:hint="eastAsia" w:ascii="宋体" w:hAnsi="宋体"/>
                <w:color w:val="000000"/>
                <w:szCs w:val="21"/>
              </w:rPr>
            </w:pPr>
          </w:p>
        </w:tc>
        <w:tc>
          <w:tcPr>
            <w:tcW w:w="2836" w:type="dxa"/>
            <w:gridSpan w:val="3"/>
            <w:noWrap w:val="0"/>
            <w:vAlign w:val="center"/>
          </w:tcPr>
          <w:p w14:paraId="694CF06B">
            <w:pPr>
              <w:pStyle w:val="7"/>
              <w:rPr>
                <w:rFonts w:hint="eastAsia" w:ascii="宋体" w:hAnsi="宋体"/>
                <w:bCs/>
                <w:color w:val="auto"/>
                <w:sz w:val="24"/>
              </w:rPr>
            </w:pPr>
            <w:r>
              <w:rPr>
                <w:rFonts w:hint="eastAsia" w:ascii="宋体" w:hAnsi="宋体"/>
                <w:color w:val="auto"/>
                <w:sz w:val="24"/>
                <w:szCs w:val="24"/>
              </w:rPr>
              <w:t>技术培训方案（</w:t>
            </w:r>
            <w:r>
              <w:rPr>
                <w:rFonts w:hint="eastAsia" w:ascii="宋体" w:hAnsi="宋体"/>
                <w:color w:val="auto"/>
                <w:sz w:val="24"/>
                <w:szCs w:val="24"/>
                <w:lang w:val="en-US" w:eastAsia="zh-CN"/>
              </w:rPr>
              <w:t>5</w:t>
            </w:r>
            <w:r>
              <w:rPr>
                <w:rFonts w:hint="eastAsia" w:ascii="宋体" w:hAnsi="宋体"/>
                <w:color w:val="auto"/>
                <w:sz w:val="24"/>
                <w:szCs w:val="24"/>
              </w:rPr>
              <w:t>分）</w:t>
            </w:r>
          </w:p>
        </w:tc>
        <w:tc>
          <w:tcPr>
            <w:tcW w:w="5812" w:type="dxa"/>
            <w:noWrap w:val="0"/>
            <w:vAlign w:val="center"/>
          </w:tcPr>
          <w:p w14:paraId="0E65AFBB">
            <w:pPr>
              <w:pStyle w:val="7"/>
              <w:rPr>
                <w:rFonts w:ascii="宋体" w:hAnsi="宋体"/>
                <w:color w:val="auto"/>
                <w:sz w:val="24"/>
                <w:szCs w:val="24"/>
              </w:rPr>
            </w:pPr>
            <w:r>
              <w:rPr>
                <w:rFonts w:hint="eastAsia" w:ascii="宋体" w:hAnsi="宋体"/>
                <w:color w:val="auto"/>
                <w:sz w:val="24"/>
                <w:szCs w:val="24"/>
              </w:rPr>
              <w:t xml:space="preserve">（1）培训方案具体完整，有详细的培训内容、培训方式，能完全保证使用者熟练操作维护和正常使用情况的得 </w:t>
            </w:r>
            <w:r>
              <w:rPr>
                <w:rFonts w:hint="eastAsia" w:ascii="宋体" w:hAnsi="宋体"/>
                <w:color w:val="auto"/>
                <w:sz w:val="24"/>
                <w:szCs w:val="24"/>
                <w:lang w:val="en-US" w:eastAsia="zh-CN"/>
              </w:rPr>
              <w:t>5</w:t>
            </w:r>
            <w:r>
              <w:rPr>
                <w:rFonts w:hint="eastAsia" w:ascii="宋体" w:hAnsi="宋体"/>
                <w:color w:val="auto"/>
                <w:sz w:val="24"/>
                <w:szCs w:val="24"/>
              </w:rPr>
              <w:t xml:space="preserve"> 分；</w:t>
            </w:r>
          </w:p>
          <w:p w14:paraId="6D4832E3">
            <w:pPr>
              <w:spacing w:line="360" w:lineRule="auto"/>
              <w:rPr>
                <w:rFonts w:ascii="宋体" w:hAnsi="宋体"/>
                <w:bCs/>
                <w:color w:val="auto"/>
                <w:kern w:val="0"/>
                <w:sz w:val="24"/>
              </w:rPr>
            </w:pPr>
            <w:r>
              <w:rPr>
                <w:rFonts w:hint="eastAsia" w:ascii="宋体" w:hAnsi="宋体"/>
                <w:bCs/>
                <w:color w:val="auto"/>
                <w:kern w:val="0"/>
                <w:sz w:val="24"/>
              </w:rPr>
              <w:t xml:space="preserve">（2）培训方案基本完整，有基本详细的培训内容、培训方式，能基本保证使用者熟练操作维护和正常使用情况的得 </w:t>
            </w:r>
            <w:r>
              <w:rPr>
                <w:rFonts w:hint="eastAsia" w:ascii="宋体" w:hAnsi="宋体"/>
                <w:bCs/>
                <w:color w:val="auto"/>
                <w:kern w:val="0"/>
                <w:sz w:val="24"/>
                <w:lang w:val="en-US" w:eastAsia="zh-CN"/>
              </w:rPr>
              <w:t>3</w:t>
            </w:r>
            <w:r>
              <w:rPr>
                <w:rFonts w:hint="eastAsia" w:ascii="宋体" w:hAnsi="宋体"/>
                <w:bCs/>
                <w:color w:val="auto"/>
                <w:kern w:val="0"/>
                <w:sz w:val="24"/>
              </w:rPr>
              <w:t>分；</w:t>
            </w:r>
          </w:p>
          <w:p w14:paraId="06A0BB92">
            <w:pPr>
              <w:spacing w:line="360" w:lineRule="auto"/>
              <w:rPr>
                <w:rFonts w:ascii="宋体" w:hAnsi="宋体"/>
                <w:bCs/>
                <w:color w:val="auto"/>
                <w:kern w:val="0"/>
                <w:sz w:val="24"/>
              </w:rPr>
            </w:pPr>
            <w:r>
              <w:rPr>
                <w:rFonts w:hint="eastAsia" w:ascii="宋体" w:hAnsi="宋体"/>
                <w:bCs/>
                <w:color w:val="auto"/>
                <w:kern w:val="0"/>
                <w:sz w:val="24"/>
              </w:rPr>
              <w:t xml:space="preserve">（3）培训方案缺乏完整性，培训内容、培训方式，不能保证使用者熟练操作维护和正常使用情况的得 </w:t>
            </w:r>
            <w:r>
              <w:rPr>
                <w:rFonts w:hint="eastAsia" w:ascii="宋体" w:hAnsi="宋体"/>
                <w:bCs/>
                <w:color w:val="auto"/>
                <w:kern w:val="0"/>
                <w:sz w:val="24"/>
                <w:lang w:val="en-US" w:eastAsia="zh-CN"/>
              </w:rPr>
              <w:t>1</w:t>
            </w:r>
            <w:r>
              <w:rPr>
                <w:rFonts w:hint="eastAsia" w:ascii="宋体" w:hAnsi="宋体"/>
                <w:bCs/>
                <w:color w:val="auto"/>
                <w:kern w:val="0"/>
                <w:sz w:val="24"/>
              </w:rPr>
              <w:t xml:space="preserve"> 分；</w:t>
            </w:r>
          </w:p>
          <w:p w14:paraId="33DAD026">
            <w:pPr>
              <w:wordWrap w:val="0"/>
              <w:spacing w:line="360" w:lineRule="auto"/>
              <w:rPr>
                <w:rFonts w:hint="eastAsia" w:ascii="宋体" w:hAnsi="宋体"/>
                <w:bCs/>
                <w:color w:val="auto"/>
                <w:sz w:val="24"/>
              </w:rPr>
            </w:pPr>
            <w:r>
              <w:rPr>
                <w:rFonts w:hint="eastAsia" w:ascii="宋体" w:hAnsi="宋体"/>
                <w:bCs/>
                <w:color w:val="auto"/>
                <w:kern w:val="0"/>
                <w:sz w:val="24"/>
              </w:rPr>
              <w:t>（4）本项未提供的不得分。</w:t>
            </w:r>
          </w:p>
        </w:tc>
      </w:tr>
      <w:tr w14:paraId="554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811" w:type="dxa"/>
            <w:gridSpan w:val="2"/>
            <w:vMerge w:val="continue"/>
            <w:noWrap w:val="0"/>
            <w:vAlign w:val="center"/>
          </w:tcPr>
          <w:p w14:paraId="195106EB">
            <w:pPr>
              <w:jc w:val="center"/>
              <w:rPr>
                <w:rFonts w:hint="eastAsia" w:ascii="宋体" w:hAnsi="宋体"/>
                <w:color w:val="000000"/>
                <w:szCs w:val="21"/>
              </w:rPr>
            </w:pPr>
          </w:p>
        </w:tc>
        <w:tc>
          <w:tcPr>
            <w:tcW w:w="430" w:type="dxa"/>
            <w:vMerge w:val="continue"/>
            <w:noWrap w:val="0"/>
            <w:vAlign w:val="center"/>
          </w:tcPr>
          <w:p w14:paraId="49CD8B22">
            <w:pPr>
              <w:jc w:val="center"/>
              <w:rPr>
                <w:rFonts w:hint="eastAsia" w:ascii="宋体" w:hAnsi="宋体"/>
                <w:color w:val="000000"/>
                <w:szCs w:val="21"/>
              </w:rPr>
            </w:pPr>
          </w:p>
        </w:tc>
        <w:tc>
          <w:tcPr>
            <w:tcW w:w="2836" w:type="dxa"/>
            <w:gridSpan w:val="3"/>
            <w:noWrap w:val="0"/>
            <w:vAlign w:val="center"/>
          </w:tcPr>
          <w:p w14:paraId="5548B08B">
            <w:pPr>
              <w:widowControl/>
              <w:spacing w:line="400" w:lineRule="exact"/>
              <w:rPr>
                <w:rFonts w:hint="default" w:ascii="宋体" w:hAnsi="宋体" w:eastAsia="宋体" w:cs="宋体"/>
                <w:sz w:val="24"/>
                <w:lang w:val="en-US" w:eastAsia="zh-CN" w:bidi="ar"/>
              </w:rPr>
            </w:pPr>
            <w:r>
              <w:rPr>
                <w:rFonts w:hint="eastAsia" w:ascii="宋体" w:hAnsi="宋体" w:eastAsia="宋体" w:cs="宋体"/>
                <w:sz w:val="24"/>
                <w:lang w:val="en-US" w:eastAsia="en-US" w:bidi="ar"/>
              </w:rPr>
              <w:t>售后服务方案</w:t>
            </w:r>
            <w:r>
              <w:rPr>
                <w:rFonts w:hint="eastAsia" w:ascii="宋体" w:hAnsi="宋体" w:eastAsia="宋体" w:cs="宋体"/>
                <w:sz w:val="24"/>
                <w:lang w:val="en-US" w:eastAsia="zh-CN" w:bidi="ar"/>
              </w:rPr>
              <w:t>8分</w:t>
            </w:r>
          </w:p>
        </w:tc>
        <w:tc>
          <w:tcPr>
            <w:tcW w:w="5812" w:type="dxa"/>
            <w:noWrap w:val="0"/>
            <w:vAlign w:val="center"/>
          </w:tcPr>
          <w:p w14:paraId="1529E39E">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根据投标人的售后服务保障方案横向对比打分。售后服务方案包括合同期内服务（服务响应时间、响应流程、故障排除时间、服务方式、服务地点、重大疑难问题解决方式）、性能调优、技术咨询、技术操作培训的内容（不限于集中的基础理论培训和现场的实践技能培训等）等。方案编制合理，具有针对性，符合招标文件要求。</w:t>
            </w:r>
          </w:p>
          <w:p w14:paraId="57092BA6">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内容全面、具体、清晰、安排规划合理，能够完全满足本项目采购人要求，得</w:t>
            </w:r>
            <w:r>
              <w:rPr>
                <w:rFonts w:hint="eastAsia" w:ascii="宋体" w:hAnsi="宋体" w:eastAsia="宋体" w:cs="宋体"/>
                <w:sz w:val="24"/>
                <w:lang w:val="en-US" w:eastAsia="zh-CN" w:bidi="ar"/>
              </w:rPr>
              <w:t>8</w:t>
            </w:r>
            <w:r>
              <w:rPr>
                <w:rFonts w:hint="eastAsia" w:ascii="宋体" w:hAnsi="宋体" w:eastAsia="宋体" w:cs="宋体"/>
                <w:sz w:val="24"/>
                <w:lang w:val="en-US" w:eastAsia="en-US" w:bidi="ar"/>
              </w:rPr>
              <w:t>分；</w:t>
            </w:r>
          </w:p>
          <w:p w14:paraId="5F7FACA5">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内容较为全面、较为具体、较为清晰、安排规划较为合理，能够满足采购人要求，得</w:t>
            </w:r>
            <w:r>
              <w:rPr>
                <w:rFonts w:hint="eastAsia" w:ascii="宋体" w:hAnsi="宋体" w:eastAsia="宋体" w:cs="宋体"/>
                <w:sz w:val="24"/>
                <w:lang w:val="en-US" w:eastAsia="zh-CN" w:bidi="ar"/>
              </w:rPr>
              <w:t>5</w:t>
            </w:r>
            <w:r>
              <w:rPr>
                <w:rFonts w:hint="eastAsia" w:ascii="宋体" w:hAnsi="宋体" w:eastAsia="宋体" w:cs="宋体"/>
                <w:sz w:val="24"/>
                <w:lang w:val="en-US" w:eastAsia="en-US" w:bidi="ar"/>
              </w:rPr>
              <w:t>分；</w:t>
            </w:r>
          </w:p>
          <w:p w14:paraId="2595CFD5">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内容一般，具体、清晰度一般，安排规划较一般，基本满足采购人要求，得</w:t>
            </w:r>
            <w:r>
              <w:rPr>
                <w:rFonts w:hint="eastAsia" w:ascii="宋体" w:hAnsi="宋体" w:eastAsia="宋体" w:cs="宋体"/>
                <w:sz w:val="24"/>
                <w:lang w:val="en-US" w:eastAsia="zh-CN" w:bidi="ar"/>
              </w:rPr>
              <w:t>3</w:t>
            </w:r>
            <w:r>
              <w:rPr>
                <w:rFonts w:hint="eastAsia" w:ascii="宋体" w:hAnsi="宋体" w:eastAsia="宋体" w:cs="宋体"/>
                <w:sz w:val="24"/>
                <w:lang w:val="en-US" w:eastAsia="en-US" w:bidi="ar"/>
              </w:rPr>
              <w:t>分；</w:t>
            </w:r>
          </w:p>
          <w:p w14:paraId="6875F976">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服务</w:t>
            </w:r>
            <w:r>
              <w:rPr>
                <w:rFonts w:hint="eastAsia" w:ascii="宋体" w:hAnsi="宋体" w:eastAsia="宋体" w:cs="宋体"/>
                <w:sz w:val="24"/>
                <w:lang w:val="en-US" w:eastAsia="zh-CN" w:bidi="ar"/>
              </w:rPr>
              <w:t>方案</w:t>
            </w:r>
            <w:r>
              <w:rPr>
                <w:rFonts w:hint="eastAsia" w:ascii="宋体" w:hAnsi="宋体" w:eastAsia="宋体" w:cs="宋体"/>
                <w:sz w:val="24"/>
                <w:lang w:val="en-US" w:eastAsia="en-US" w:bidi="ar"/>
              </w:rPr>
              <w:t>内容缺漏、不具体、不清晰、安排规划不合理，不能满足采购人基本要求，得 1 分；未提供不得分。</w:t>
            </w:r>
          </w:p>
        </w:tc>
      </w:tr>
      <w:tr w14:paraId="451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811" w:type="dxa"/>
            <w:gridSpan w:val="2"/>
            <w:vMerge w:val="restart"/>
            <w:noWrap w:val="0"/>
            <w:vAlign w:val="center"/>
          </w:tcPr>
          <w:p w14:paraId="162D21B7">
            <w:pPr>
              <w:jc w:val="center"/>
              <w:rPr>
                <w:rFonts w:ascii="宋体" w:hAnsi="宋体"/>
                <w:color w:val="000000"/>
                <w:szCs w:val="21"/>
              </w:rPr>
            </w:pPr>
            <w:r>
              <w:rPr>
                <w:rFonts w:hint="eastAsia" w:ascii="宋体" w:hAnsi="宋体"/>
                <w:color w:val="000000"/>
                <w:szCs w:val="21"/>
              </w:rPr>
              <w:t>2.2.3</w:t>
            </w:r>
          </w:p>
          <w:p w14:paraId="6F2DE999">
            <w:pPr>
              <w:jc w:val="center"/>
              <w:rPr>
                <w:rFonts w:ascii="宋体" w:hAnsi="宋体"/>
                <w:color w:val="000000"/>
                <w:szCs w:val="21"/>
              </w:rPr>
            </w:pPr>
            <w:r>
              <w:rPr>
                <w:rFonts w:hint="eastAsia" w:ascii="宋体" w:hAnsi="宋体"/>
                <w:color w:val="000000"/>
                <w:szCs w:val="21"/>
              </w:rPr>
              <w:t>(2)</w:t>
            </w:r>
          </w:p>
        </w:tc>
        <w:tc>
          <w:tcPr>
            <w:tcW w:w="430" w:type="dxa"/>
            <w:vMerge w:val="restart"/>
            <w:noWrap w:val="0"/>
            <w:vAlign w:val="center"/>
          </w:tcPr>
          <w:p w14:paraId="0B0D0368">
            <w:pPr>
              <w:jc w:val="center"/>
              <w:rPr>
                <w:rFonts w:ascii="宋体" w:hAnsi="宋体"/>
                <w:color w:val="000000"/>
                <w:szCs w:val="21"/>
              </w:rPr>
            </w:pPr>
            <w:r>
              <w:rPr>
                <w:rFonts w:hint="eastAsia" w:ascii="宋体" w:hAnsi="宋体"/>
                <w:color w:val="000000"/>
                <w:szCs w:val="21"/>
              </w:rPr>
              <w:t>商务标</w:t>
            </w:r>
          </w:p>
          <w:p w14:paraId="5405A7BE">
            <w:pPr>
              <w:jc w:val="center"/>
              <w:rPr>
                <w:rFonts w:ascii="宋体" w:hAnsi="宋体"/>
                <w:color w:val="000000"/>
                <w:szCs w:val="21"/>
              </w:rPr>
            </w:pPr>
            <w:r>
              <w:rPr>
                <w:rFonts w:hint="eastAsia" w:ascii="宋体" w:hAnsi="宋体"/>
                <w:color w:val="000000"/>
                <w:szCs w:val="21"/>
              </w:rPr>
              <w:t>评分标准</w:t>
            </w:r>
          </w:p>
          <w:p w14:paraId="64E475D1">
            <w:pPr>
              <w:jc w:val="center"/>
              <w:rPr>
                <w:rFonts w:hint="eastAsia" w:ascii="宋体" w:hAnsi="宋体"/>
                <w:color w:val="000000"/>
                <w:szCs w:val="21"/>
              </w:rPr>
            </w:pPr>
            <w:r>
              <w:rPr>
                <w:rFonts w:hint="eastAsia" w:ascii="宋体" w:hAnsi="宋体"/>
                <w:color w:val="000000"/>
                <w:szCs w:val="21"/>
              </w:rPr>
              <w:t>（0-</w:t>
            </w:r>
            <w:r>
              <w:rPr>
                <w:rFonts w:hint="eastAsia" w:ascii="宋体" w:hAnsi="宋体"/>
                <w:color w:val="000000"/>
                <w:szCs w:val="21"/>
                <w:lang w:val="en-US" w:eastAsia="zh-CN"/>
              </w:rPr>
              <w:t>20</w:t>
            </w:r>
            <w:r>
              <w:rPr>
                <w:rFonts w:hint="eastAsia" w:ascii="宋体" w:hAnsi="宋体"/>
                <w:color w:val="000000"/>
                <w:szCs w:val="21"/>
              </w:rPr>
              <w:t>分）</w:t>
            </w:r>
          </w:p>
          <w:p w14:paraId="595EEEC1">
            <w:pPr>
              <w:pStyle w:val="2"/>
            </w:pPr>
          </w:p>
        </w:tc>
        <w:tc>
          <w:tcPr>
            <w:tcW w:w="2836" w:type="dxa"/>
            <w:gridSpan w:val="3"/>
            <w:noWrap w:val="0"/>
            <w:vAlign w:val="center"/>
          </w:tcPr>
          <w:p w14:paraId="313C6BF2">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投标供应商实力（1</w:t>
            </w:r>
            <w:r>
              <w:rPr>
                <w:rFonts w:hint="eastAsia" w:ascii="宋体" w:hAnsi="宋体" w:eastAsia="宋体" w:cs="宋体"/>
                <w:sz w:val="24"/>
                <w:lang w:val="en-US" w:eastAsia="zh-CN" w:bidi="ar"/>
              </w:rPr>
              <w:t>4</w:t>
            </w:r>
            <w:r>
              <w:rPr>
                <w:rFonts w:hint="eastAsia" w:ascii="宋体" w:hAnsi="宋体" w:eastAsia="宋体" w:cs="宋体"/>
                <w:sz w:val="24"/>
                <w:lang w:val="en-US" w:eastAsia="en-US" w:bidi="ar"/>
              </w:rPr>
              <w:t>分）</w:t>
            </w:r>
          </w:p>
        </w:tc>
        <w:tc>
          <w:tcPr>
            <w:tcW w:w="5812" w:type="dxa"/>
            <w:noWrap w:val="0"/>
            <w:vAlign w:val="center"/>
          </w:tcPr>
          <w:p w14:paraId="399F1184">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1、项目负责人具备项目管理(pmp)得2分。</w:t>
            </w:r>
          </w:p>
          <w:p w14:paraId="70F63804">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2、项目组成员专业齐全，具有系统集成项目管理工程师证书的得1分。</w:t>
            </w:r>
          </w:p>
          <w:p w14:paraId="3E6C0271">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3、项目组成员专业齐全，具有网络工程师的得2分。</w:t>
            </w:r>
          </w:p>
          <w:p w14:paraId="252B824A">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4、项目组成员专业齐全，具有数据中心运维管理工程师的得2分。</w:t>
            </w:r>
          </w:p>
          <w:p w14:paraId="5AEB314E">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5、项目组成员专业齐全，具有信息安全工程师得</w:t>
            </w:r>
            <w:r>
              <w:rPr>
                <w:rFonts w:hint="eastAsia" w:ascii="宋体" w:hAnsi="宋体" w:eastAsia="宋体" w:cs="宋体"/>
                <w:sz w:val="24"/>
                <w:lang w:val="en-US" w:eastAsia="zh-CN" w:bidi="ar"/>
              </w:rPr>
              <w:t>2</w:t>
            </w:r>
            <w:r>
              <w:rPr>
                <w:rFonts w:hint="eastAsia" w:ascii="宋体" w:hAnsi="宋体" w:eastAsia="宋体" w:cs="宋体"/>
                <w:sz w:val="24"/>
                <w:lang w:val="en-US" w:eastAsia="en-US" w:bidi="ar"/>
              </w:rPr>
              <w:t>分。</w:t>
            </w:r>
          </w:p>
          <w:p w14:paraId="117B578B">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6、项目组成员专业齐全，具有CISAW-信息安全保障人员认证的得3分。</w:t>
            </w:r>
          </w:p>
          <w:p w14:paraId="33BAB036">
            <w:pPr>
              <w:widowControl/>
              <w:spacing w:line="400" w:lineRule="exact"/>
              <w:rPr>
                <w:rFonts w:hint="eastAsia" w:ascii="宋体" w:hAnsi="宋体" w:eastAsia="宋体" w:cs="宋体"/>
                <w:sz w:val="24"/>
                <w:lang w:val="en-US" w:eastAsia="en-US" w:bidi="ar"/>
              </w:rPr>
            </w:pPr>
            <w:r>
              <w:rPr>
                <w:rFonts w:hint="eastAsia" w:ascii="宋体" w:hAnsi="宋体" w:eastAsia="宋体" w:cs="宋体"/>
                <w:sz w:val="24"/>
                <w:lang w:val="en-US" w:eastAsia="en-US" w:bidi="ar"/>
              </w:rPr>
              <w:t>7、项目组成员专业齐全，具有注册信息安全工程师的得2分。</w:t>
            </w:r>
          </w:p>
          <w:p w14:paraId="1ADD8BCB">
            <w:pPr>
              <w:widowControl/>
              <w:spacing w:line="400" w:lineRule="exact"/>
              <w:rPr>
                <w:rFonts w:hint="eastAsia" w:ascii="宋体" w:hAnsi="宋体" w:eastAsia="宋体" w:cs="宋体"/>
                <w:sz w:val="24"/>
                <w:lang w:val="en-US" w:eastAsia="zh-CN" w:bidi="ar"/>
              </w:rPr>
            </w:pPr>
            <w:r>
              <w:rPr>
                <w:rFonts w:hint="eastAsia" w:ascii="宋体" w:hAnsi="宋体" w:eastAsia="宋体" w:cs="宋体"/>
                <w:sz w:val="24"/>
                <w:lang w:val="en-US" w:eastAsia="en-US" w:bidi="ar"/>
              </w:rPr>
              <w:t>（以上所有资料需提供证明材料的原件扫描件，没有不得分。）</w:t>
            </w:r>
          </w:p>
        </w:tc>
      </w:tr>
      <w:tr w14:paraId="045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811" w:type="dxa"/>
            <w:gridSpan w:val="2"/>
            <w:vMerge w:val="continue"/>
            <w:noWrap w:val="0"/>
            <w:vAlign w:val="center"/>
          </w:tcPr>
          <w:p w14:paraId="517CA5E2">
            <w:pPr>
              <w:jc w:val="center"/>
              <w:rPr>
                <w:rFonts w:hint="eastAsia" w:ascii="宋体" w:hAnsi="宋体"/>
                <w:color w:val="000000"/>
                <w:szCs w:val="21"/>
              </w:rPr>
            </w:pPr>
          </w:p>
        </w:tc>
        <w:tc>
          <w:tcPr>
            <w:tcW w:w="430" w:type="dxa"/>
            <w:vMerge w:val="continue"/>
            <w:noWrap w:val="0"/>
            <w:vAlign w:val="center"/>
          </w:tcPr>
          <w:p w14:paraId="517C50A8">
            <w:pPr>
              <w:pStyle w:val="2"/>
            </w:pPr>
          </w:p>
        </w:tc>
        <w:tc>
          <w:tcPr>
            <w:tcW w:w="2836" w:type="dxa"/>
            <w:gridSpan w:val="3"/>
            <w:noWrap w:val="0"/>
            <w:vAlign w:val="center"/>
          </w:tcPr>
          <w:p w14:paraId="5749C584">
            <w:pPr>
              <w:keepNext w:val="0"/>
              <w:keepLines w:val="0"/>
              <w:suppressLineNumbers w:val="0"/>
              <w:spacing w:before="0" w:beforeAutospacing="0" w:after="0" w:afterAutospacing="0"/>
              <w:ind w:left="0" w:leftChars="0" w:right="0" w:rightChars="0"/>
              <w:jc w:val="left"/>
              <w:rPr>
                <w:rFonts w:hint="eastAsia" w:ascii="宋体" w:hAnsi="宋体" w:eastAsia="宋体" w:cs="宋体"/>
                <w:sz w:val="24"/>
                <w:lang w:val="en-US" w:eastAsia="en-US" w:bidi="ar"/>
              </w:rPr>
            </w:pPr>
            <w:r>
              <w:rPr>
                <w:rFonts w:hint="eastAsia" w:ascii="宋体" w:hAnsi="宋体" w:eastAsia="宋体" w:cs="宋体"/>
                <w:sz w:val="24"/>
                <w:lang w:val="en-US" w:eastAsia="zh-CN" w:bidi="ar"/>
              </w:rPr>
              <w:t>服务承诺（4分）</w:t>
            </w:r>
          </w:p>
        </w:tc>
        <w:tc>
          <w:tcPr>
            <w:tcW w:w="5812" w:type="dxa"/>
            <w:noWrap w:val="0"/>
            <w:vAlign w:val="center"/>
          </w:tcPr>
          <w:p w14:paraId="15698C57">
            <w:pPr>
              <w:keepNext w:val="0"/>
              <w:keepLines w:val="0"/>
              <w:suppressLineNumbers w:val="0"/>
              <w:spacing w:before="0" w:beforeAutospacing="0" w:after="0" w:afterAutospacing="0"/>
              <w:ind w:left="0" w:right="0"/>
              <w:jc w:val="left"/>
              <w:rPr>
                <w:rFonts w:hint="eastAsia" w:ascii="宋体" w:hAnsi="宋体" w:eastAsia="宋体" w:cs="宋体"/>
                <w:sz w:val="24"/>
                <w:lang w:val="en-US" w:eastAsia="en-US" w:bidi="ar"/>
              </w:rPr>
            </w:pPr>
            <w:r>
              <w:rPr>
                <w:rFonts w:hint="eastAsia" w:ascii="宋体" w:hAnsi="宋体" w:eastAsia="宋体" w:cs="宋体"/>
                <w:sz w:val="24"/>
                <w:lang w:val="en-US" w:eastAsia="en-US" w:bidi="ar"/>
              </w:rPr>
              <w:t>根据</w:t>
            </w:r>
            <w:r>
              <w:rPr>
                <w:rFonts w:hint="eastAsia" w:ascii="宋体" w:hAnsi="宋体" w:eastAsia="宋体" w:cs="宋体"/>
                <w:sz w:val="24"/>
                <w:lang w:val="en-US" w:eastAsia="zh-CN" w:bidi="ar"/>
              </w:rPr>
              <w:t>供应商</w:t>
            </w:r>
            <w:r>
              <w:rPr>
                <w:rFonts w:hint="eastAsia" w:ascii="宋体" w:hAnsi="宋体" w:eastAsia="宋体" w:cs="宋体"/>
                <w:sz w:val="24"/>
                <w:lang w:val="en-US" w:eastAsia="en-US" w:bidi="ar"/>
              </w:rPr>
              <w:t>提供的有利于采购人的其他承诺进行评审。投标人提供的</w:t>
            </w:r>
            <w:r>
              <w:rPr>
                <w:rFonts w:hint="eastAsia" w:ascii="宋体" w:hAnsi="宋体" w:eastAsia="宋体" w:cs="宋体"/>
                <w:sz w:val="24"/>
                <w:lang w:val="en-US" w:eastAsia="zh-CN" w:bidi="ar"/>
              </w:rPr>
              <w:t>服务</w:t>
            </w:r>
            <w:r>
              <w:rPr>
                <w:rFonts w:hint="eastAsia" w:ascii="宋体" w:hAnsi="宋体" w:eastAsia="宋体" w:cs="宋体"/>
                <w:sz w:val="24"/>
                <w:lang w:val="en-US" w:eastAsia="en-US" w:bidi="ar"/>
              </w:rPr>
              <w:t xml:space="preserve">承诺有针对性、高效可行、切合实际、完善程度非常全面准确的，得 </w:t>
            </w:r>
            <w:r>
              <w:rPr>
                <w:rFonts w:hint="eastAsia" w:ascii="宋体" w:hAnsi="宋体" w:eastAsia="宋体" w:cs="宋体"/>
                <w:sz w:val="24"/>
                <w:lang w:val="en-US" w:eastAsia="zh-CN" w:bidi="ar"/>
              </w:rPr>
              <w:t>4</w:t>
            </w:r>
            <w:r>
              <w:rPr>
                <w:rFonts w:hint="eastAsia" w:ascii="宋体" w:hAnsi="宋体" w:eastAsia="宋体" w:cs="宋体"/>
                <w:sz w:val="24"/>
                <w:lang w:val="en-US" w:eastAsia="en-US" w:bidi="ar"/>
              </w:rPr>
              <w:t xml:space="preserve"> 分；</w:t>
            </w:r>
          </w:p>
          <w:p w14:paraId="186C9210">
            <w:pPr>
              <w:keepNext w:val="0"/>
              <w:keepLines w:val="0"/>
              <w:suppressLineNumbers w:val="0"/>
              <w:spacing w:before="0" w:beforeAutospacing="0" w:after="0" w:afterAutospacing="0"/>
              <w:ind w:left="0" w:right="0"/>
              <w:jc w:val="left"/>
              <w:rPr>
                <w:rFonts w:hint="eastAsia" w:ascii="宋体" w:hAnsi="宋体" w:eastAsia="宋体" w:cs="宋体"/>
                <w:sz w:val="24"/>
                <w:lang w:val="en-US" w:eastAsia="en-US" w:bidi="ar"/>
              </w:rPr>
            </w:pPr>
            <w:r>
              <w:rPr>
                <w:rFonts w:hint="eastAsia" w:ascii="宋体" w:hAnsi="宋体" w:eastAsia="宋体" w:cs="宋体"/>
                <w:sz w:val="24"/>
                <w:lang w:val="en-US" w:eastAsia="en-US" w:bidi="ar"/>
              </w:rPr>
              <w:t>投标人提供的</w:t>
            </w:r>
            <w:r>
              <w:rPr>
                <w:rFonts w:hint="eastAsia" w:ascii="宋体" w:hAnsi="宋体" w:eastAsia="宋体" w:cs="宋体"/>
                <w:sz w:val="24"/>
                <w:lang w:val="en-US" w:eastAsia="zh-CN" w:bidi="ar"/>
              </w:rPr>
              <w:t>服务</w:t>
            </w:r>
            <w:r>
              <w:rPr>
                <w:rFonts w:hint="eastAsia" w:ascii="宋体" w:hAnsi="宋体" w:eastAsia="宋体" w:cs="宋体"/>
                <w:sz w:val="24"/>
                <w:lang w:val="en-US" w:eastAsia="en-US" w:bidi="ar"/>
              </w:rPr>
              <w:t>承诺完善程度比较全面的，得</w:t>
            </w:r>
            <w:r>
              <w:rPr>
                <w:rFonts w:hint="eastAsia" w:ascii="宋体" w:hAnsi="宋体" w:eastAsia="宋体" w:cs="宋体"/>
                <w:sz w:val="24"/>
                <w:lang w:val="en-US" w:eastAsia="zh-CN" w:bidi="ar"/>
              </w:rPr>
              <w:t>2</w:t>
            </w:r>
            <w:r>
              <w:rPr>
                <w:rFonts w:hint="eastAsia" w:ascii="宋体" w:hAnsi="宋体" w:eastAsia="宋体" w:cs="宋体"/>
                <w:sz w:val="24"/>
                <w:lang w:val="en-US" w:eastAsia="en-US" w:bidi="ar"/>
              </w:rPr>
              <w:t>分；</w:t>
            </w:r>
          </w:p>
          <w:p w14:paraId="1BA9372A">
            <w:pPr>
              <w:keepNext w:val="0"/>
              <w:keepLines w:val="0"/>
              <w:suppressLineNumbers w:val="0"/>
              <w:spacing w:before="0" w:beforeAutospacing="0" w:after="0" w:afterAutospacing="0"/>
              <w:ind w:left="0" w:leftChars="0" w:right="0" w:rightChars="0"/>
              <w:jc w:val="left"/>
              <w:rPr>
                <w:rFonts w:hint="eastAsia" w:ascii="宋体" w:hAnsi="宋体" w:eastAsia="宋体" w:cs="宋体"/>
                <w:sz w:val="24"/>
                <w:lang w:val="en-US" w:eastAsia="en-US" w:bidi="ar"/>
              </w:rPr>
            </w:pPr>
            <w:r>
              <w:rPr>
                <w:rFonts w:hint="eastAsia" w:ascii="宋体" w:hAnsi="宋体" w:eastAsia="宋体" w:cs="宋体"/>
                <w:sz w:val="24"/>
                <w:lang w:val="en-US" w:eastAsia="en-US" w:bidi="ar"/>
              </w:rPr>
              <w:t>投标人提供的</w:t>
            </w:r>
            <w:r>
              <w:rPr>
                <w:rFonts w:hint="eastAsia" w:ascii="宋体" w:hAnsi="宋体" w:eastAsia="宋体" w:cs="宋体"/>
                <w:sz w:val="24"/>
                <w:lang w:val="en-US" w:eastAsia="zh-CN" w:bidi="ar"/>
              </w:rPr>
              <w:t>服务</w:t>
            </w:r>
            <w:r>
              <w:rPr>
                <w:rFonts w:hint="eastAsia" w:ascii="宋体" w:hAnsi="宋体" w:eastAsia="宋体" w:cs="宋体"/>
                <w:sz w:val="24"/>
                <w:lang w:val="en-US" w:eastAsia="en-US" w:bidi="ar"/>
              </w:rPr>
              <w:t xml:space="preserve">承诺完善程度上一般，得 </w:t>
            </w:r>
            <w:r>
              <w:rPr>
                <w:rFonts w:hint="eastAsia" w:ascii="宋体" w:hAnsi="宋体" w:eastAsia="宋体" w:cs="宋体"/>
                <w:sz w:val="24"/>
                <w:lang w:val="en-US" w:eastAsia="zh-CN" w:bidi="ar"/>
              </w:rPr>
              <w:t>1</w:t>
            </w:r>
            <w:r>
              <w:rPr>
                <w:rFonts w:hint="eastAsia" w:ascii="宋体" w:hAnsi="宋体" w:eastAsia="宋体" w:cs="宋体"/>
                <w:sz w:val="24"/>
                <w:lang w:val="en-US" w:eastAsia="en-US" w:bidi="ar"/>
              </w:rPr>
              <w:t xml:space="preserve"> 分；缺项不得分</w:t>
            </w:r>
            <w:r>
              <w:rPr>
                <w:rFonts w:hint="eastAsia" w:ascii="宋体" w:hAnsi="宋体" w:eastAsia="宋体" w:cs="宋体"/>
                <w:sz w:val="24"/>
                <w:lang w:val="en-US" w:eastAsia="zh-CN" w:bidi="ar"/>
              </w:rPr>
              <w:t>。</w:t>
            </w:r>
          </w:p>
        </w:tc>
      </w:tr>
      <w:tr w14:paraId="3489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1" w:type="dxa"/>
            <w:gridSpan w:val="2"/>
            <w:vMerge w:val="continue"/>
            <w:noWrap w:val="0"/>
            <w:vAlign w:val="center"/>
          </w:tcPr>
          <w:p w14:paraId="7F0A9936">
            <w:pPr>
              <w:jc w:val="center"/>
              <w:rPr>
                <w:rFonts w:hint="eastAsia" w:ascii="宋体" w:hAnsi="宋体"/>
                <w:color w:val="000000"/>
                <w:szCs w:val="21"/>
              </w:rPr>
            </w:pPr>
          </w:p>
        </w:tc>
        <w:tc>
          <w:tcPr>
            <w:tcW w:w="430" w:type="dxa"/>
            <w:vMerge w:val="continue"/>
            <w:noWrap w:val="0"/>
            <w:vAlign w:val="center"/>
          </w:tcPr>
          <w:p w14:paraId="084D3F9A">
            <w:pPr>
              <w:jc w:val="center"/>
              <w:rPr>
                <w:rFonts w:hint="eastAsia" w:ascii="宋体" w:hAnsi="宋体"/>
                <w:color w:val="000000"/>
                <w:szCs w:val="21"/>
              </w:rPr>
            </w:pPr>
          </w:p>
        </w:tc>
        <w:tc>
          <w:tcPr>
            <w:tcW w:w="2836" w:type="dxa"/>
            <w:gridSpan w:val="3"/>
            <w:noWrap w:val="0"/>
            <w:vAlign w:val="center"/>
          </w:tcPr>
          <w:p w14:paraId="51213572">
            <w:pPr>
              <w:keepNext w:val="0"/>
              <w:keepLines w:val="0"/>
              <w:widowControl w:val="0"/>
              <w:suppressLineNumbers w:val="0"/>
              <w:spacing w:before="0" w:beforeAutospacing="0" w:after="0" w:afterAutospacing="0" w:line="240" w:lineRule="auto"/>
              <w:ind w:left="0" w:leftChars="0" w:right="0" w:rightChars="0"/>
              <w:jc w:val="center"/>
              <w:rPr>
                <w:rFonts w:ascii="宋体" w:hAnsi="宋体" w:cs="宋体"/>
                <w:color w:val="0000FF"/>
                <w:kern w:val="0"/>
                <w:szCs w:val="21"/>
              </w:rPr>
            </w:pPr>
            <w:r>
              <w:rPr>
                <w:rFonts w:hint="eastAsia" w:ascii="宋体" w:hAnsi="宋体" w:eastAsia="宋体" w:cs="宋体"/>
                <w:kern w:val="0"/>
                <w:sz w:val="24"/>
                <w:szCs w:val="24"/>
                <w:lang w:val="en-US" w:eastAsia="zh-CN" w:bidi="ar"/>
              </w:rPr>
              <w:t>企业业绩（2分）</w:t>
            </w:r>
          </w:p>
        </w:tc>
        <w:tc>
          <w:tcPr>
            <w:tcW w:w="5812" w:type="dxa"/>
            <w:noWrap w:val="0"/>
            <w:vAlign w:val="center"/>
          </w:tcPr>
          <w:p w14:paraId="0AD14443">
            <w:pPr>
              <w:keepNext w:val="0"/>
              <w:keepLines w:val="0"/>
              <w:widowControl w:val="0"/>
              <w:suppressLineNumbers w:val="0"/>
              <w:spacing w:before="0" w:beforeAutospacing="0" w:after="0" w:afterAutospacing="0" w:line="380" w:lineRule="exact"/>
              <w:ind w:left="0" w:leftChars="0" w:right="0" w:rightChars="0"/>
              <w:jc w:val="both"/>
              <w:rPr>
                <w:rFonts w:ascii="宋体" w:hAnsi="宋体" w:cs="宋体"/>
                <w:color w:val="0000FF"/>
                <w:kern w:val="0"/>
                <w:lang w:val="zh-TW" w:eastAsia="zh-TW"/>
              </w:rPr>
            </w:pPr>
            <w:r>
              <w:rPr>
                <w:rFonts w:hint="eastAsia" w:ascii="宋体" w:hAnsi="宋体" w:eastAsia="宋体" w:cs="宋体"/>
                <w:kern w:val="2"/>
                <w:sz w:val="24"/>
                <w:szCs w:val="24"/>
                <w:lang w:val="en-US" w:eastAsia="zh-CN" w:bidi="ar"/>
              </w:rPr>
              <w:t>企业自2022年1月1日以来企业完成过的类似项目业绩（提供中标通知书或合同协议书原件扫描件）每份1分，最多得2分。</w:t>
            </w:r>
          </w:p>
        </w:tc>
      </w:tr>
    </w:tbl>
    <w:p w14:paraId="6A01F75B">
      <w:pPr>
        <w:widowControl/>
        <w:adjustRightInd w:val="0"/>
        <w:snapToGrid w:val="0"/>
        <w:spacing w:line="360" w:lineRule="auto"/>
        <w:ind w:left="6" w:leftChars="-64" w:hanging="140" w:hangingChars="58"/>
        <w:jc w:val="left"/>
        <w:rPr>
          <w:rFonts w:hint="eastAsia" w:ascii="宋体" w:hAnsi="宋体"/>
          <w:b/>
          <w:bCs/>
          <w:color w:val="000000"/>
          <w:kern w:val="0"/>
          <w:sz w:val="24"/>
          <w:szCs w:val="24"/>
          <w:lang w:eastAsia="zh-TW"/>
        </w:rPr>
      </w:pPr>
    </w:p>
    <w:p w14:paraId="78BEAED7">
      <w:pPr>
        <w:widowControl/>
        <w:adjustRightInd w:val="0"/>
        <w:snapToGrid w:val="0"/>
        <w:spacing w:line="360" w:lineRule="auto"/>
        <w:ind w:left="6" w:leftChars="-64" w:hanging="140" w:hangingChars="58"/>
        <w:jc w:val="left"/>
        <w:rPr>
          <w:rFonts w:ascii="宋体" w:hAnsi="宋体"/>
          <w:b/>
          <w:bCs/>
          <w:color w:val="000000"/>
          <w:kern w:val="0"/>
          <w:sz w:val="24"/>
          <w:szCs w:val="24"/>
        </w:rPr>
      </w:pPr>
      <w:r>
        <w:rPr>
          <w:rFonts w:hint="eastAsia" w:ascii="宋体" w:hAnsi="宋体"/>
          <w:b/>
          <w:bCs/>
          <w:color w:val="000000"/>
          <w:kern w:val="0"/>
          <w:sz w:val="24"/>
          <w:szCs w:val="24"/>
        </w:rPr>
        <w:t>三、磋商程序</w:t>
      </w:r>
      <w:r>
        <w:rPr>
          <w:rFonts w:ascii="宋体" w:hAnsi="宋体"/>
          <w:b/>
          <w:bCs/>
          <w:color w:val="000000"/>
          <w:kern w:val="0"/>
          <w:sz w:val="24"/>
          <w:szCs w:val="24"/>
        </w:rPr>
        <w:t xml:space="preserve"> </w:t>
      </w:r>
    </w:p>
    <w:p w14:paraId="0F230FEC">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3.1 初步评审 </w:t>
      </w:r>
    </w:p>
    <w:p w14:paraId="2D072D53">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3.1.1 磋商小组应该以供应商上传主体信息库的有关证明和证件的原件扫描件为准，进行核验。磋商小组查阅响应文件中相关资料原件的扫描件，审查供应商该资料原件是否已在三门峡市公共资源交易磋商人（供应商）主体信息库中登记且内容一致。磋商小组依据本章规定的标准对磋商响应文件进行初步评审。有一项不符合评审标准的，作无效标处理。 </w:t>
      </w:r>
    </w:p>
    <w:p w14:paraId="366C5EC0">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3.1.2磋商小组依据本章规定的评审标准对响应文件进行初步评审。有一项不符合评审标准的，作无效标处理。 </w:t>
      </w:r>
    </w:p>
    <w:p w14:paraId="0003E1A4">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3.1.3磋商人有以下情形之一的，其磋商作无效标处理： </w:t>
      </w:r>
    </w:p>
    <w:p w14:paraId="78FE8666">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（1）串通磋商或弄虚作假或有其他违法行为的； </w:t>
      </w:r>
    </w:p>
    <w:p w14:paraId="33579A7C">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（2）不按磋商小组要求澄清、说明或补正的。 </w:t>
      </w:r>
    </w:p>
    <w:p w14:paraId="2DD902D3">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3.2详细评审 </w:t>
      </w:r>
    </w:p>
    <w:p w14:paraId="610848C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3.2.1磋商小组按本章规定的量化因素和分值进行打分，并计算出综合评分。 </w:t>
      </w:r>
    </w:p>
    <w:p w14:paraId="7A1BE858">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3.3磋商文件的澄清和补正 </w:t>
      </w:r>
    </w:p>
    <w:p w14:paraId="5F21299F">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3.3.1在磋商过程中，磋商小组可以书面形式要求磋商人对所提交磋商响应文件中不明确的内容进行书面澄清或说明，或者对细微偏差进行补正。磋商小组不接受磋商人主动提出的澄清、说明或补正。 </w:t>
      </w:r>
    </w:p>
    <w:p w14:paraId="22A279C6">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3.3.2澄清、说明和补正不得改变磋商文件的实质性内容（算术性错误修正的除外）。磋商人的书面澄清、说明和补正属于磋商响应文件的组成部分。 </w:t>
      </w:r>
    </w:p>
    <w:p w14:paraId="46E2F400">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3.3.3磋商小组对磋商人提交的澄清、说明或补正有疑问的，可以要求磋商人进一步澄清、说明或补正，直至满足磋商小组的要求。 </w:t>
      </w:r>
    </w:p>
    <w:p w14:paraId="3229026F">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3.4磋商结果 </w:t>
      </w:r>
    </w:p>
    <w:p w14:paraId="65CF59C3">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3.4.1磋商小组按照得分由高到低的顺序推荐3名成交候选人；得分且响应报价相同的，按技术指标优劣顺序排列。</w:t>
      </w:r>
    </w:p>
    <w:p w14:paraId="13F18F8F">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3.4.2 磋商小组完成磋商后，应当向采购人提交书面磋商报告。</w:t>
      </w:r>
    </w:p>
    <w:p w14:paraId="21CCD576">
      <w:pPr>
        <w:widowControl/>
        <w:adjustRightInd w:val="0"/>
        <w:snapToGrid w:val="0"/>
        <w:spacing w:line="360" w:lineRule="auto"/>
        <w:ind w:firstLine="482" w:firstLineChars="200"/>
        <w:jc w:val="left"/>
        <w:rPr>
          <w:rFonts w:ascii="宋体" w:hAnsi="宋体"/>
          <w:b/>
          <w:color w:val="000000"/>
          <w:kern w:val="0"/>
          <w:sz w:val="24"/>
          <w:szCs w:val="24"/>
        </w:rPr>
      </w:pPr>
      <w:r>
        <w:rPr>
          <w:rFonts w:hint="eastAsia" w:ascii="宋体" w:hAnsi="宋体"/>
          <w:b/>
          <w:color w:val="000000"/>
          <w:kern w:val="0"/>
          <w:sz w:val="24"/>
          <w:szCs w:val="24"/>
        </w:rPr>
        <w:t>3.5、计分办法</w:t>
      </w:r>
    </w:p>
    <w:p w14:paraId="6A2B4666">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156BB22B">
      <w:pPr>
        <w:widowControl/>
        <w:adjustRightInd w:val="0"/>
        <w:snapToGrid w:val="0"/>
        <w:spacing w:line="360" w:lineRule="auto"/>
        <w:ind w:firstLine="482" w:firstLineChars="200"/>
        <w:jc w:val="left"/>
        <w:rPr>
          <w:rFonts w:ascii="宋体" w:hAnsi="宋体"/>
          <w:b/>
          <w:color w:val="000000"/>
          <w:kern w:val="0"/>
          <w:sz w:val="24"/>
          <w:szCs w:val="24"/>
        </w:rPr>
      </w:pPr>
      <w:r>
        <w:rPr>
          <w:rFonts w:hint="eastAsia" w:ascii="宋体" w:hAnsi="宋体"/>
          <w:b/>
          <w:color w:val="000000"/>
          <w:kern w:val="0"/>
          <w:sz w:val="24"/>
          <w:szCs w:val="24"/>
        </w:rPr>
        <w:t>3.6、定标办法</w:t>
      </w:r>
    </w:p>
    <w:p w14:paraId="21496315">
      <w:pPr>
        <w:widowControl/>
        <w:adjustRightInd w:val="0"/>
        <w:snapToGrid w:val="0"/>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（1）响应单位的排名按得分顺序从高到低排列；得分相同的，得分且响应报价相同的，按技术指标优劣顺序排列。</w:t>
      </w:r>
    </w:p>
    <w:p w14:paraId="3868EB7B">
      <w:pPr>
        <w:widowControl/>
        <w:adjustRightInd w:val="0"/>
        <w:snapToGrid w:val="0"/>
        <w:spacing w:line="360" w:lineRule="auto"/>
        <w:ind w:firstLine="480" w:firstLineChars="200"/>
        <w:jc w:val="left"/>
        <w:rPr>
          <w:rFonts w:ascii="宋体" w:hAnsi="宋体" w:eastAsia="微软雅黑" w:cs="宋体"/>
          <w:b/>
          <w:bCs/>
          <w:color w:val="000000"/>
          <w:kern w:val="0"/>
          <w:sz w:val="32"/>
          <w:szCs w:val="32"/>
        </w:rPr>
        <w:sectPr>
          <w:headerReference r:id="rId8" w:type="default"/>
          <w:footerReference r:id="rId9" w:type="default"/>
          <w:pgSz w:w="11915" w:h="16840"/>
          <w:pgMar w:top="1276" w:right="1135" w:bottom="1247" w:left="1135" w:header="720" w:footer="720" w:gutter="0"/>
          <w:cols w:space="720" w:num="1"/>
          <w:docGrid w:type="lines" w:linePitch="312" w:charSpace="0"/>
        </w:sectPr>
      </w:pPr>
      <w:r>
        <w:rPr>
          <w:rFonts w:hint="eastAsia" w:ascii="宋体" w:hAnsi="宋体"/>
          <w:color w:val="000000"/>
          <w:kern w:val="0"/>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386027E">
      <w:pPr>
        <w:widowControl/>
        <w:numPr>
          <w:ilvl w:val="0"/>
          <w:numId w:val="1"/>
        </w:numPr>
        <w:autoSpaceDE w:val="0"/>
        <w:autoSpaceDN w:val="0"/>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合同条款及格式</w:t>
      </w:r>
    </w:p>
    <w:p w14:paraId="5DEB57C6">
      <w:pPr>
        <w:widowControl/>
        <w:snapToGrid w:val="0"/>
        <w:spacing w:line="480" w:lineRule="exact"/>
        <w:ind w:firstLine="482" w:firstLineChars="200"/>
        <w:jc w:val="center"/>
        <w:rPr>
          <w:rFonts w:ascii="宋体" w:cs="宋体"/>
          <w:sz w:val="24"/>
        </w:rPr>
      </w:pPr>
      <w:bookmarkStart w:id="0" w:name="_Toc5790"/>
      <w:bookmarkStart w:id="1" w:name="_Toc24785"/>
      <w:r>
        <w:rPr>
          <w:rFonts w:hint="eastAsia" w:ascii="宋体" w:hAnsi="宋体" w:cs="宋体"/>
          <w:b/>
          <w:sz w:val="24"/>
          <w:lang w:bidi="ar"/>
        </w:rPr>
        <w:t>（</w:t>
      </w:r>
      <w:r>
        <w:rPr>
          <w:rFonts w:hint="eastAsia" w:ascii="宋体" w:hAnsi="宋体" w:cs="宋体"/>
          <w:sz w:val="24"/>
          <w:lang w:bidi="ar"/>
        </w:rPr>
        <w:t>合同格式仅供参考，采购人可根据采购项目的实际情况增减条款和内容</w:t>
      </w:r>
      <w:r>
        <w:rPr>
          <w:rFonts w:hint="eastAsia" w:ascii="宋体" w:hAnsi="宋体" w:cs="宋体"/>
          <w:b/>
          <w:sz w:val="24"/>
          <w:lang w:bidi="ar"/>
        </w:rPr>
        <w:t>）</w:t>
      </w:r>
    </w:p>
    <w:bookmarkEnd w:id="0"/>
    <w:bookmarkEnd w:id="1"/>
    <w:p w14:paraId="2F77AF10">
      <w:pPr>
        <w:spacing w:line="360" w:lineRule="auto"/>
        <w:ind w:firstLine="480" w:firstLineChars="200"/>
        <w:rPr>
          <w:rFonts w:ascii="宋体" w:hAnsi="宋体"/>
          <w:sz w:val="24"/>
        </w:rPr>
      </w:pPr>
      <w:r>
        <w:rPr>
          <w:rFonts w:hint="eastAsia" w:ascii="宋体" w:hAnsi="宋体"/>
          <w:sz w:val="24"/>
        </w:rPr>
        <w:t>需       方：</w:t>
      </w:r>
    </w:p>
    <w:p w14:paraId="42BD6512">
      <w:pPr>
        <w:spacing w:line="360" w:lineRule="auto"/>
        <w:ind w:firstLine="480" w:firstLineChars="200"/>
        <w:rPr>
          <w:rFonts w:ascii="宋体" w:hAnsi="宋体"/>
          <w:sz w:val="24"/>
        </w:rPr>
      </w:pPr>
      <w:r>
        <w:rPr>
          <w:rFonts w:hint="eastAsia" w:ascii="宋体" w:hAnsi="宋体"/>
          <w:sz w:val="24"/>
        </w:rPr>
        <w:t>供       方：</w:t>
      </w:r>
    </w:p>
    <w:p w14:paraId="6DA22C7B">
      <w:pPr>
        <w:spacing w:line="360" w:lineRule="auto"/>
        <w:ind w:firstLine="480" w:firstLineChars="200"/>
        <w:rPr>
          <w:rFonts w:ascii="宋体" w:hAnsi="宋体"/>
          <w:sz w:val="24"/>
        </w:rPr>
      </w:pPr>
      <w:r>
        <w:rPr>
          <w:rFonts w:hint="eastAsia" w:ascii="宋体" w:hAnsi="宋体"/>
          <w:sz w:val="24"/>
        </w:rPr>
        <w:t>供方在三门峡市陕州区自然资源局组织的</w:t>
      </w:r>
      <w:r>
        <w:rPr>
          <w:rFonts w:hint="eastAsia" w:ascii="宋体" w:hAnsi="宋体"/>
          <w:sz w:val="24"/>
          <w:u w:val="single"/>
        </w:rPr>
        <w:t xml:space="preserve"> </w:t>
      </w:r>
      <w:r>
        <w:rPr>
          <w:rFonts w:hint="eastAsia" w:ascii="宋体" w:hAnsi="宋体"/>
          <w:sz w:val="24"/>
          <w:u w:val="single"/>
          <w:lang w:val="en-US" w:eastAsia="zh-CN"/>
        </w:rPr>
        <w:t xml:space="preserve">          （项目名称）</w:t>
      </w:r>
      <w:r>
        <w:rPr>
          <w:rFonts w:hint="eastAsia" w:ascii="宋体" w:hAnsi="宋体"/>
          <w:sz w:val="24"/>
        </w:rPr>
        <w:t>采购中中标，经双方协商一致，签订本合同。</w:t>
      </w:r>
    </w:p>
    <w:p w14:paraId="240FE27C">
      <w:pPr>
        <w:spacing w:line="360" w:lineRule="auto"/>
        <w:ind w:firstLine="480" w:firstLineChars="200"/>
        <w:rPr>
          <w:rFonts w:ascii="宋体" w:hAnsi="宋体"/>
          <w:sz w:val="24"/>
        </w:rPr>
      </w:pPr>
      <w:r>
        <w:rPr>
          <w:rFonts w:hint="eastAsia" w:ascii="宋体" w:hAnsi="宋体"/>
          <w:sz w:val="24"/>
        </w:rPr>
        <w:t>一、服务条款</w:t>
      </w:r>
    </w:p>
    <w:p w14:paraId="5D961A42">
      <w:pPr>
        <w:spacing w:line="360" w:lineRule="auto"/>
        <w:ind w:firstLine="480" w:firstLineChars="200"/>
        <w:rPr>
          <w:rFonts w:ascii="宋体" w:hAnsi="宋体"/>
          <w:sz w:val="24"/>
        </w:rPr>
      </w:pPr>
      <w:r>
        <w:rPr>
          <w:rFonts w:hint="eastAsia" w:ascii="宋体" w:hAnsi="宋体"/>
          <w:sz w:val="24"/>
        </w:rPr>
        <w:t xml:space="preserve">供方向需方提供    </w:t>
      </w:r>
    </w:p>
    <w:p w14:paraId="3D22BDB0">
      <w:pPr>
        <w:spacing w:line="360" w:lineRule="auto"/>
        <w:ind w:firstLine="480" w:firstLineChars="200"/>
        <w:rPr>
          <w:rFonts w:ascii="宋体" w:hAnsi="宋体"/>
          <w:sz w:val="24"/>
        </w:rPr>
      </w:pPr>
      <w:r>
        <w:rPr>
          <w:rFonts w:hint="eastAsia" w:ascii="宋体" w:hAnsi="宋体"/>
          <w:sz w:val="24"/>
        </w:rPr>
        <w:t xml:space="preserve">1、                    </w:t>
      </w:r>
    </w:p>
    <w:p w14:paraId="6F144C06">
      <w:pPr>
        <w:spacing w:line="360" w:lineRule="auto"/>
        <w:ind w:firstLine="480" w:firstLineChars="200"/>
        <w:rPr>
          <w:rFonts w:ascii="宋体" w:hAnsi="宋体"/>
          <w:sz w:val="24"/>
        </w:rPr>
      </w:pPr>
      <w:r>
        <w:rPr>
          <w:rFonts w:hint="eastAsia" w:ascii="宋体" w:hAnsi="宋体"/>
          <w:sz w:val="24"/>
        </w:rPr>
        <w:t xml:space="preserve">2、                    </w:t>
      </w:r>
    </w:p>
    <w:p w14:paraId="3DF90F57">
      <w:pPr>
        <w:spacing w:line="360" w:lineRule="auto"/>
        <w:ind w:firstLine="480" w:firstLineChars="200"/>
        <w:rPr>
          <w:rFonts w:ascii="宋体" w:hAnsi="宋体"/>
          <w:sz w:val="24"/>
        </w:rPr>
      </w:pPr>
      <w:r>
        <w:rPr>
          <w:rFonts w:hint="eastAsia" w:ascii="宋体" w:hAnsi="宋体"/>
          <w:sz w:val="24"/>
        </w:rPr>
        <w:t>……</w:t>
      </w:r>
    </w:p>
    <w:p w14:paraId="64528CEB">
      <w:pPr>
        <w:spacing w:line="360" w:lineRule="auto"/>
        <w:ind w:firstLine="480" w:firstLineChars="200"/>
        <w:rPr>
          <w:rFonts w:ascii="宋体" w:hAnsi="宋体"/>
          <w:sz w:val="24"/>
        </w:rPr>
      </w:pPr>
      <w:r>
        <w:rPr>
          <w:rFonts w:hint="eastAsia" w:ascii="宋体" w:hAnsi="宋体"/>
          <w:sz w:val="24"/>
        </w:rPr>
        <w:t>二、合同总金额:</w:t>
      </w:r>
    </w:p>
    <w:p w14:paraId="227F3461">
      <w:pPr>
        <w:spacing w:line="360" w:lineRule="auto"/>
        <w:ind w:firstLine="480" w:firstLineChars="200"/>
        <w:rPr>
          <w:rFonts w:ascii="宋体" w:hAnsi="宋体"/>
          <w:sz w:val="24"/>
        </w:rPr>
      </w:pPr>
      <w:r>
        <w:rPr>
          <w:rFonts w:hint="eastAsia" w:ascii="宋体" w:hAnsi="宋体"/>
          <w:sz w:val="24"/>
        </w:rPr>
        <w:t xml:space="preserve">人民币（大写）： </w:t>
      </w:r>
    </w:p>
    <w:p w14:paraId="2B0BB98E">
      <w:pPr>
        <w:spacing w:line="360" w:lineRule="auto"/>
        <w:ind w:firstLine="480" w:firstLineChars="200"/>
        <w:rPr>
          <w:rFonts w:ascii="宋体" w:hAnsi="宋体"/>
          <w:sz w:val="24"/>
        </w:rPr>
      </w:pPr>
      <w:r>
        <w:rPr>
          <w:rFonts w:hint="eastAsia" w:ascii="宋体" w:hAnsi="宋体"/>
          <w:sz w:val="24"/>
        </w:rPr>
        <w:t xml:space="preserve">      （小写）：￥</w:t>
      </w:r>
    </w:p>
    <w:p w14:paraId="728126EB">
      <w:pPr>
        <w:spacing w:line="360" w:lineRule="auto"/>
        <w:ind w:firstLine="480" w:firstLineChars="200"/>
        <w:rPr>
          <w:rFonts w:ascii="宋体" w:hAnsi="宋体"/>
          <w:sz w:val="24"/>
        </w:rPr>
      </w:pPr>
      <w:r>
        <w:rPr>
          <w:rFonts w:hint="eastAsia" w:ascii="宋体" w:hAnsi="宋体"/>
          <w:sz w:val="24"/>
        </w:rPr>
        <w:t>此合同为固定价款合同，价格不因国家政策变化而变化。</w:t>
      </w:r>
    </w:p>
    <w:p w14:paraId="4DC5D08E">
      <w:pPr>
        <w:spacing w:line="360" w:lineRule="auto"/>
        <w:ind w:firstLine="480" w:firstLineChars="200"/>
        <w:rPr>
          <w:rFonts w:ascii="宋体" w:hAnsi="宋体"/>
          <w:sz w:val="24"/>
        </w:rPr>
      </w:pPr>
      <w:r>
        <w:rPr>
          <w:rFonts w:hint="eastAsia" w:ascii="宋体" w:hAnsi="宋体"/>
          <w:sz w:val="24"/>
        </w:rPr>
        <w:t>三、验收及付款</w:t>
      </w:r>
    </w:p>
    <w:p w14:paraId="4194BF25">
      <w:pPr>
        <w:spacing w:line="360" w:lineRule="auto"/>
        <w:ind w:firstLine="480" w:firstLineChars="200"/>
        <w:rPr>
          <w:rFonts w:ascii="宋体" w:hAnsi="宋体"/>
          <w:sz w:val="24"/>
        </w:rPr>
      </w:pPr>
    </w:p>
    <w:p w14:paraId="3093CC01">
      <w:pPr>
        <w:spacing w:line="360" w:lineRule="auto"/>
        <w:ind w:firstLine="480" w:firstLineChars="200"/>
        <w:rPr>
          <w:rFonts w:ascii="宋体" w:hAnsi="宋体"/>
          <w:sz w:val="24"/>
        </w:rPr>
      </w:pPr>
      <w:r>
        <w:rPr>
          <w:rFonts w:hint="eastAsia" w:ascii="宋体" w:hAnsi="宋体"/>
          <w:sz w:val="24"/>
        </w:rPr>
        <w:t>四、服务承诺</w:t>
      </w:r>
    </w:p>
    <w:p w14:paraId="27068190">
      <w:pPr>
        <w:spacing w:line="360" w:lineRule="auto"/>
        <w:ind w:firstLine="480" w:firstLineChars="200"/>
        <w:rPr>
          <w:rFonts w:ascii="宋体" w:hAnsi="宋体"/>
          <w:sz w:val="24"/>
        </w:rPr>
      </w:pPr>
      <w:r>
        <w:rPr>
          <w:rFonts w:hint="eastAsia" w:ascii="宋体" w:hAnsi="宋体"/>
          <w:sz w:val="24"/>
        </w:rPr>
        <w:t xml:space="preserve">1、                    </w:t>
      </w:r>
    </w:p>
    <w:p w14:paraId="33E85F79">
      <w:pPr>
        <w:spacing w:line="360" w:lineRule="auto"/>
        <w:ind w:firstLine="480" w:firstLineChars="200"/>
        <w:rPr>
          <w:rFonts w:ascii="宋体" w:hAnsi="宋体"/>
          <w:sz w:val="24"/>
        </w:rPr>
      </w:pPr>
      <w:r>
        <w:rPr>
          <w:rFonts w:hint="eastAsia" w:ascii="宋体" w:hAnsi="宋体"/>
          <w:sz w:val="24"/>
        </w:rPr>
        <w:t xml:space="preserve">2、                    </w:t>
      </w:r>
    </w:p>
    <w:p w14:paraId="6526F1A9">
      <w:pPr>
        <w:spacing w:line="360" w:lineRule="auto"/>
        <w:ind w:firstLine="480" w:firstLineChars="200"/>
        <w:rPr>
          <w:rFonts w:ascii="宋体" w:hAnsi="宋体"/>
          <w:sz w:val="24"/>
        </w:rPr>
      </w:pPr>
      <w:r>
        <w:rPr>
          <w:rFonts w:hint="eastAsia" w:ascii="宋体" w:hAnsi="宋体"/>
          <w:sz w:val="24"/>
        </w:rPr>
        <w:t>……</w:t>
      </w:r>
    </w:p>
    <w:p w14:paraId="1E05B81A">
      <w:pPr>
        <w:spacing w:line="360" w:lineRule="auto"/>
        <w:ind w:firstLine="480" w:firstLineChars="200"/>
        <w:rPr>
          <w:rFonts w:ascii="宋体" w:hAnsi="宋体"/>
          <w:sz w:val="24"/>
        </w:rPr>
      </w:pPr>
      <w:r>
        <w:rPr>
          <w:rFonts w:hint="eastAsia" w:ascii="宋体" w:hAnsi="宋体"/>
          <w:sz w:val="24"/>
        </w:rPr>
        <w:t>五、需方责任</w:t>
      </w:r>
    </w:p>
    <w:p w14:paraId="2E4C8285">
      <w:pPr>
        <w:spacing w:line="360" w:lineRule="auto"/>
        <w:ind w:firstLine="480" w:firstLineChars="200"/>
        <w:rPr>
          <w:rFonts w:ascii="宋体" w:hAnsi="宋体"/>
          <w:sz w:val="24"/>
        </w:rPr>
      </w:pPr>
      <w:r>
        <w:rPr>
          <w:rFonts w:hint="eastAsia" w:ascii="宋体" w:hAnsi="宋体"/>
          <w:sz w:val="24"/>
        </w:rPr>
        <w:t xml:space="preserve">1、                    </w:t>
      </w:r>
    </w:p>
    <w:p w14:paraId="4D5B729D">
      <w:pPr>
        <w:spacing w:line="360" w:lineRule="auto"/>
        <w:ind w:firstLine="480" w:firstLineChars="200"/>
        <w:rPr>
          <w:rFonts w:ascii="宋体" w:hAnsi="宋体"/>
          <w:sz w:val="24"/>
        </w:rPr>
      </w:pPr>
      <w:r>
        <w:rPr>
          <w:rFonts w:hint="eastAsia" w:ascii="宋体" w:hAnsi="宋体"/>
          <w:sz w:val="24"/>
        </w:rPr>
        <w:t xml:space="preserve">2、                    </w:t>
      </w:r>
    </w:p>
    <w:p w14:paraId="3097E493">
      <w:pPr>
        <w:spacing w:line="360" w:lineRule="auto"/>
        <w:ind w:firstLine="480" w:firstLineChars="200"/>
        <w:rPr>
          <w:rFonts w:ascii="宋体" w:hAnsi="宋体"/>
          <w:sz w:val="24"/>
        </w:rPr>
      </w:pPr>
      <w:r>
        <w:rPr>
          <w:rFonts w:hint="eastAsia" w:ascii="宋体" w:hAnsi="宋体"/>
          <w:sz w:val="24"/>
        </w:rPr>
        <w:t>……</w:t>
      </w:r>
    </w:p>
    <w:p w14:paraId="16865EFF">
      <w:pPr>
        <w:spacing w:line="360" w:lineRule="auto"/>
        <w:ind w:firstLine="480" w:firstLineChars="200"/>
        <w:rPr>
          <w:rFonts w:ascii="宋体" w:hAnsi="宋体"/>
          <w:sz w:val="24"/>
        </w:rPr>
      </w:pPr>
      <w:r>
        <w:rPr>
          <w:rFonts w:hint="eastAsia" w:ascii="宋体" w:hAnsi="宋体"/>
          <w:sz w:val="24"/>
        </w:rPr>
        <w:t>六、供方责任</w:t>
      </w:r>
    </w:p>
    <w:p w14:paraId="52CC270D">
      <w:pPr>
        <w:spacing w:line="360" w:lineRule="auto"/>
        <w:ind w:firstLine="480" w:firstLineChars="200"/>
        <w:rPr>
          <w:rFonts w:ascii="宋体" w:hAnsi="宋体"/>
          <w:sz w:val="24"/>
        </w:rPr>
      </w:pPr>
      <w:r>
        <w:rPr>
          <w:rFonts w:hint="eastAsia" w:ascii="宋体" w:hAnsi="宋体"/>
          <w:sz w:val="24"/>
        </w:rPr>
        <w:t xml:space="preserve">1、                    </w:t>
      </w:r>
    </w:p>
    <w:p w14:paraId="4B85F4B5">
      <w:pPr>
        <w:spacing w:line="360" w:lineRule="auto"/>
        <w:ind w:firstLine="480" w:firstLineChars="200"/>
        <w:rPr>
          <w:rFonts w:ascii="宋体" w:hAnsi="宋体"/>
          <w:sz w:val="24"/>
        </w:rPr>
      </w:pPr>
      <w:r>
        <w:rPr>
          <w:rFonts w:hint="eastAsia" w:ascii="宋体" w:hAnsi="宋体"/>
          <w:sz w:val="24"/>
        </w:rPr>
        <w:t xml:space="preserve">2、                    </w:t>
      </w:r>
    </w:p>
    <w:p w14:paraId="5D944181">
      <w:pPr>
        <w:spacing w:line="360" w:lineRule="auto"/>
        <w:ind w:firstLine="480" w:firstLineChars="200"/>
        <w:rPr>
          <w:rFonts w:ascii="宋体" w:hAnsi="宋体"/>
          <w:sz w:val="24"/>
        </w:rPr>
      </w:pPr>
      <w:r>
        <w:rPr>
          <w:rFonts w:hint="eastAsia" w:ascii="宋体" w:hAnsi="宋体"/>
          <w:sz w:val="24"/>
        </w:rPr>
        <w:t>……</w:t>
      </w:r>
    </w:p>
    <w:p w14:paraId="41BB40D9">
      <w:pPr>
        <w:spacing w:line="360" w:lineRule="auto"/>
        <w:ind w:firstLine="480" w:firstLineChars="200"/>
        <w:rPr>
          <w:rFonts w:ascii="宋体" w:hAnsi="宋体"/>
          <w:sz w:val="24"/>
        </w:rPr>
      </w:pPr>
      <w:r>
        <w:rPr>
          <w:rFonts w:hint="eastAsia" w:ascii="宋体" w:hAnsi="宋体"/>
          <w:sz w:val="24"/>
        </w:rPr>
        <w:t>七、违约责任</w:t>
      </w:r>
    </w:p>
    <w:p w14:paraId="4A919601">
      <w:pPr>
        <w:spacing w:line="360" w:lineRule="auto"/>
        <w:ind w:firstLine="480" w:firstLineChars="200"/>
        <w:rPr>
          <w:rFonts w:ascii="宋体" w:hAnsi="宋体"/>
          <w:sz w:val="24"/>
        </w:rPr>
      </w:pPr>
      <w:r>
        <w:rPr>
          <w:rFonts w:hint="eastAsia" w:ascii="宋体" w:hAnsi="宋体"/>
          <w:sz w:val="24"/>
        </w:rPr>
        <w:t xml:space="preserve">1、                    </w:t>
      </w:r>
    </w:p>
    <w:p w14:paraId="5663EEE6">
      <w:pPr>
        <w:spacing w:line="360" w:lineRule="auto"/>
        <w:ind w:firstLine="480" w:firstLineChars="200"/>
        <w:rPr>
          <w:rFonts w:ascii="宋体" w:hAnsi="宋体"/>
          <w:sz w:val="24"/>
        </w:rPr>
      </w:pPr>
      <w:r>
        <w:rPr>
          <w:rFonts w:hint="eastAsia" w:ascii="宋体" w:hAnsi="宋体"/>
          <w:sz w:val="24"/>
        </w:rPr>
        <w:t xml:space="preserve">2、                    </w:t>
      </w:r>
    </w:p>
    <w:p w14:paraId="40F58160">
      <w:pPr>
        <w:spacing w:line="360" w:lineRule="auto"/>
        <w:ind w:firstLine="480" w:firstLineChars="200"/>
        <w:rPr>
          <w:rFonts w:ascii="宋体" w:hAnsi="宋体"/>
          <w:sz w:val="24"/>
        </w:rPr>
      </w:pPr>
      <w:r>
        <w:rPr>
          <w:rFonts w:hint="eastAsia" w:ascii="宋体" w:hAnsi="宋体"/>
          <w:sz w:val="24"/>
        </w:rPr>
        <w:t>……</w:t>
      </w:r>
    </w:p>
    <w:p w14:paraId="5C5B75D8">
      <w:pPr>
        <w:spacing w:line="360" w:lineRule="auto"/>
        <w:ind w:firstLine="480" w:firstLineChars="200"/>
        <w:rPr>
          <w:rFonts w:ascii="宋体" w:hAnsi="宋体"/>
          <w:sz w:val="24"/>
        </w:rPr>
      </w:pPr>
      <w:r>
        <w:rPr>
          <w:rFonts w:hint="eastAsia" w:ascii="宋体" w:hAnsi="宋体"/>
          <w:sz w:val="24"/>
        </w:rPr>
        <w:t>八、不可抗力</w:t>
      </w:r>
    </w:p>
    <w:p w14:paraId="305A3F03">
      <w:pPr>
        <w:spacing w:line="360" w:lineRule="auto"/>
        <w:ind w:firstLine="480" w:firstLineChars="200"/>
        <w:rPr>
          <w:rFonts w:ascii="宋体" w:hAnsi="宋体"/>
          <w:sz w:val="24"/>
        </w:rPr>
      </w:pPr>
      <w:r>
        <w:rPr>
          <w:rFonts w:hint="eastAsia" w:ascii="宋体" w:hAnsi="宋体"/>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10FE2FF">
      <w:pPr>
        <w:spacing w:line="360" w:lineRule="auto"/>
        <w:ind w:firstLine="480" w:firstLineChars="200"/>
        <w:rPr>
          <w:rFonts w:ascii="宋体" w:hAnsi="宋体"/>
          <w:sz w:val="24"/>
        </w:rPr>
      </w:pPr>
      <w:r>
        <w:rPr>
          <w:rFonts w:hint="eastAsia" w:ascii="宋体" w:hAnsi="宋体"/>
          <w:sz w:val="24"/>
        </w:rPr>
        <w:t>九、争议解决</w:t>
      </w:r>
    </w:p>
    <w:p w14:paraId="673C7EED">
      <w:pPr>
        <w:spacing w:line="360" w:lineRule="auto"/>
        <w:ind w:firstLine="480" w:firstLineChars="200"/>
        <w:rPr>
          <w:rFonts w:ascii="宋体" w:hAnsi="宋体"/>
          <w:sz w:val="24"/>
        </w:rPr>
      </w:pPr>
      <w:r>
        <w:rPr>
          <w:rFonts w:hint="eastAsia" w:ascii="宋体" w:hAnsi="宋体"/>
          <w:sz w:val="24"/>
        </w:rPr>
        <w:t>供需双方在执行合同中发生争议，应通过协商解决。如协商不成，可以向合同签署所在地法院提出诉讼。</w:t>
      </w:r>
    </w:p>
    <w:p w14:paraId="37BDCC97">
      <w:pPr>
        <w:spacing w:line="360" w:lineRule="auto"/>
        <w:ind w:firstLine="480" w:firstLineChars="200"/>
        <w:rPr>
          <w:rFonts w:ascii="宋体" w:hAnsi="宋体"/>
          <w:sz w:val="24"/>
        </w:rPr>
      </w:pPr>
      <w:r>
        <w:rPr>
          <w:rFonts w:hint="eastAsia" w:ascii="宋体" w:hAnsi="宋体"/>
          <w:sz w:val="24"/>
        </w:rPr>
        <w:t>十、合同生效及其他</w:t>
      </w:r>
    </w:p>
    <w:p w14:paraId="0E5CE442">
      <w:pPr>
        <w:spacing w:line="360" w:lineRule="auto"/>
        <w:ind w:firstLine="480" w:firstLineChars="200"/>
        <w:rPr>
          <w:rFonts w:ascii="宋体" w:hAnsi="宋体"/>
          <w:sz w:val="24"/>
        </w:rPr>
      </w:pPr>
      <w:r>
        <w:rPr>
          <w:rFonts w:hint="eastAsia" w:ascii="宋体" w:hAnsi="宋体"/>
          <w:sz w:val="24"/>
        </w:rPr>
        <w:t>1、合同由供、需双方代表签章，即行生效。</w:t>
      </w:r>
    </w:p>
    <w:p w14:paraId="2D30B9A1">
      <w:pPr>
        <w:spacing w:line="360" w:lineRule="auto"/>
        <w:ind w:firstLine="480" w:firstLineChars="200"/>
        <w:rPr>
          <w:rFonts w:ascii="宋体" w:hAnsi="宋体"/>
          <w:sz w:val="24"/>
        </w:rPr>
      </w:pPr>
      <w:r>
        <w:rPr>
          <w:rFonts w:hint="eastAsia" w:ascii="宋体" w:hAnsi="宋体"/>
          <w:sz w:val="24"/>
        </w:rPr>
        <w:t>2、本合同一式五份。</w:t>
      </w:r>
    </w:p>
    <w:p w14:paraId="56CE98BE">
      <w:pPr>
        <w:spacing w:line="360" w:lineRule="auto"/>
        <w:ind w:firstLine="480" w:firstLineChars="200"/>
        <w:rPr>
          <w:rFonts w:ascii="宋体" w:hAnsi="宋体"/>
          <w:sz w:val="24"/>
        </w:rPr>
      </w:pPr>
      <w:r>
        <w:rPr>
          <w:rFonts w:hint="eastAsia" w:ascii="宋体" w:hAnsi="宋体"/>
          <w:sz w:val="24"/>
        </w:rPr>
        <w:t>3、合同执行过程中出现的未尽事宜，双方在不违背合同和招标文件的前提下协商解决。协商结果以“纪要”形式作为合同附件，与合同具有同等效力。</w:t>
      </w:r>
    </w:p>
    <w:p w14:paraId="79C31C91">
      <w:pPr>
        <w:spacing w:line="360" w:lineRule="auto"/>
        <w:ind w:firstLine="480" w:firstLineChars="200"/>
        <w:rPr>
          <w:rFonts w:ascii="宋体" w:hAnsi="宋体"/>
          <w:sz w:val="24"/>
        </w:rPr>
      </w:pPr>
      <w:r>
        <w:rPr>
          <w:rFonts w:hint="eastAsia" w:ascii="宋体" w:hAnsi="宋体"/>
          <w:sz w:val="24"/>
        </w:rPr>
        <w:t>十一、下列文件为本合同不可分割部分</w:t>
      </w:r>
    </w:p>
    <w:p w14:paraId="5A29530B">
      <w:pPr>
        <w:spacing w:line="360" w:lineRule="auto"/>
        <w:ind w:firstLine="480" w:firstLineChars="200"/>
        <w:rPr>
          <w:rFonts w:ascii="宋体" w:hAnsi="宋体"/>
          <w:sz w:val="24"/>
        </w:rPr>
      </w:pPr>
      <w:r>
        <w:rPr>
          <w:rFonts w:hint="eastAsia" w:ascii="宋体" w:hAnsi="宋体"/>
          <w:sz w:val="24"/>
        </w:rPr>
        <w:t>1、磋商文件及其补充材料</w:t>
      </w:r>
    </w:p>
    <w:p w14:paraId="3894175D">
      <w:pPr>
        <w:spacing w:line="360" w:lineRule="auto"/>
        <w:ind w:firstLine="480" w:firstLineChars="200"/>
        <w:rPr>
          <w:rFonts w:ascii="宋体" w:hAnsi="宋体"/>
          <w:sz w:val="24"/>
        </w:rPr>
      </w:pPr>
      <w:r>
        <w:rPr>
          <w:rFonts w:hint="eastAsia" w:ascii="宋体" w:hAnsi="宋体"/>
          <w:sz w:val="24"/>
        </w:rPr>
        <w:t>2、响应文件及其补充材料</w:t>
      </w:r>
    </w:p>
    <w:p w14:paraId="5F62CA9D">
      <w:pPr>
        <w:spacing w:line="360" w:lineRule="auto"/>
        <w:ind w:firstLine="480" w:firstLineChars="200"/>
        <w:rPr>
          <w:rFonts w:ascii="宋体" w:hAnsi="宋体"/>
          <w:sz w:val="24"/>
        </w:rPr>
      </w:pPr>
      <w:r>
        <w:rPr>
          <w:rFonts w:hint="eastAsia" w:ascii="宋体" w:hAnsi="宋体"/>
          <w:sz w:val="24"/>
        </w:rPr>
        <w:t>3、投标供应商所做的其他承诺</w:t>
      </w:r>
    </w:p>
    <w:p w14:paraId="1C796D7A">
      <w:pPr>
        <w:spacing w:line="360" w:lineRule="auto"/>
        <w:ind w:firstLine="480" w:firstLineChars="200"/>
        <w:rPr>
          <w:rFonts w:ascii="宋体" w:hAnsi="宋体"/>
          <w:sz w:val="24"/>
        </w:rPr>
      </w:pPr>
      <w:r>
        <w:rPr>
          <w:rFonts w:hint="eastAsia" w:ascii="宋体" w:hAnsi="宋体"/>
          <w:sz w:val="24"/>
        </w:rPr>
        <w:t xml:space="preserve">需方（章）：                   供方（章）：            </w:t>
      </w:r>
    </w:p>
    <w:p w14:paraId="14396E50">
      <w:pPr>
        <w:spacing w:line="360" w:lineRule="auto"/>
        <w:ind w:firstLine="480" w:firstLineChars="200"/>
        <w:rPr>
          <w:rFonts w:ascii="宋体" w:hAnsi="宋体"/>
          <w:sz w:val="24"/>
        </w:rPr>
      </w:pPr>
      <w:r>
        <w:rPr>
          <w:rFonts w:hint="eastAsia" w:ascii="宋体" w:hAnsi="宋体"/>
          <w:sz w:val="24"/>
        </w:rPr>
        <w:t xml:space="preserve">法定代表人：                   法定代表人：                </w:t>
      </w:r>
    </w:p>
    <w:p w14:paraId="2DCD12A9">
      <w:pPr>
        <w:spacing w:line="360" w:lineRule="auto"/>
        <w:ind w:firstLine="480" w:firstLineChars="200"/>
        <w:rPr>
          <w:rFonts w:ascii="宋体" w:hAnsi="宋体"/>
          <w:sz w:val="24"/>
        </w:rPr>
      </w:pPr>
      <w:r>
        <w:rPr>
          <w:rFonts w:hint="eastAsia" w:ascii="宋体" w:hAnsi="宋体"/>
          <w:sz w:val="24"/>
        </w:rPr>
        <w:t xml:space="preserve">委托代理人：                 委托代理人：               </w:t>
      </w:r>
    </w:p>
    <w:p w14:paraId="6ABEF6C9">
      <w:pPr>
        <w:spacing w:line="360" w:lineRule="auto"/>
        <w:ind w:firstLine="480" w:firstLineChars="200"/>
        <w:rPr>
          <w:rFonts w:ascii="宋体" w:hAnsi="宋体"/>
          <w:sz w:val="24"/>
        </w:rPr>
      </w:pPr>
      <w:r>
        <w:rPr>
          <w:rFonts w:hint="eastAsia" w:ascii="宋体" w:hAnsi="宋体"/>
          <w:sz w:val="24"/>
        </w:rPr>
        <w:t xml:space="preserve">地 址：                        地 址：                   </w:t>
      </w:r>
    </w:p>
    <w:p w14:paraId="768CC1ED">
      <w:pPr>
        <w:spacing w:line="360" w:lineRule="auto"/>
        <w:ind w:firstLine="480" w:firstLineChars="200"/>
        <w:rPr>
          <w:rFonts w:ascii="宋体" w:hAnsi="宋体"/>
          <w:sz w:val="24"/>
        </w:rPr>
      </w:pPr>
      <w:r>
        <w:rPr>
          <w:rFonts w:hint="eastAsia" w:ascii="宋体" w:hAnsi="宋体"/>
          <w:sz w:val="24"/>
        </w:rPr>
        <w:t xml:space="preserve">电 话：                        电 话：                    </w:t>
      </w:r>
    </w:p>
    <w:p w14:paraId="53291131">
      <w:pPr>
        <w:spacing w:line="360" w:lineRule="auto"/>
        <w:ind w:firstLine="480" w:firstLineChars="200"/>
        <w:rPr>
          <w:rFonts w:ascii="宋体" w:hAnsi="宋体"/>
          <w:sz w:val="24"/>
        </w:rPr>
      </w:pPr>
      <w:r>
        <w:rPr>
          <w:rFonts w:hint="eastAsia" w:ascii="宋体" w:hAnsi="宋体"/>
          <w:sz w:val="24"/>
        </w:rPr>
        <w:t xml:space="preserve">开户银行：                     开户银行：                </w:t>
      </w:r>
    </w:p>
    <w:p w14:paraId="42165395">
      <w:pPr>
        <w:spacing w:line="360" w:lineRule="auto"/>
        <w:ind w:firstLine="480" w:firstLineChars="200"/>
        <w:rPr>
          <w:rFonts w:ascii="宋体" w:hAnsi="宋体"/>
          <w:sz w:val="24"/>
        </w:rPr>
      </w:pPr>
      <w:r>
        <w:rPr>
          <w:rFonts w:hint="eastAsia" w:ascii="宋体" w:hAnsi="宋体"/>
          <w:sz w:val="24"/>
        </w:rPr>
        <w:t xml:space="preserve">账 号：                        账 号:                      </w:t>
      </w:r>
    </w:p>
    <w:p w14:paraId="3AEB2CCB">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sz w:val="24"/>
        </w:rPr>
        <w:t xml:space="preserve">日 期：   年   月   日         日 期：   年   月   日   </w:t>
      </w:r>
    </w:p>
    <w:p w14:paraId="1DDA22AC">
      <w:pPr>
        <w:widowControl/>
        <w:adjustRightInd w:val="0"/>
        <w:snapToGrid w:val="0"/>
        <w:spacing w:after="200" w:line="360" w:lineRule="auto"/>
        <w:jc w:val="center"/>
        <w:rPr>
          <w:rFonts w:ascii="宋体" w:hAnsi="宋体" w:eastAsia="微软雅黑"/>
          <w:b/>
          <w:bCs/>
          <w:color w:val="000000"/>
          <w:kern w:val="0"/>
          <w:sz w:val="44"/>
          <w:szCs w:val="44"/>
        </w:rPr>
      </w:pPr>
      <w:r>
        <w:rPr>
          <w:rFonts w:ascii="宋体" w:hAnsi="宋体" w:eastAsia="微软雅黑"/>
          <w:b/>
          <w:bCs/>
          <w:color w:val="000000"/>
          <w:kern w:val="0"/>
          <w:sz w:val="32"/>
          <w:szCs w:val="32"/>
        </w:rPr>
        <w:br w:type="page"/>
      </w:r>
      <w:r>
        <w:rPr>
          <w:rFonts w:hint="eastAsia" w:ascii="宋体" w:hAnsi="宋体" w:eastAsia="微软雅黑"/>
          <w:b/>
          <w:bCs/>
          <w:color w:val="000000"/>
          <w:kern w:val="0"/>
          <w:sz w:val="32"/>
          <w:szCs w:val="32"/>
        </w:rPr>
        <w:t xml:space="preserve">第六章    竞争性磋商响应文件格式 </w:t>
      </w:r>
      <w:r>
        <w:rPr>
          <w:rFonts w:hint="eastAsia" w:ascii="宋体" w:hAnsi="宋体" w:eastAsia="微软雅黑"/>
          <w:b/>
          <w:bCs/>
          <w:color w:val="000000"/>
          <w:kern w:val="0"/>
          <w:sz w:val="44"/>
          <w:szCs w:val="44"/>
        </w:rPr>
        <w:t xml:space="preserve">  </w:t>
      </w:r>
    </w:p>
    <w:p w14:paraId="740C4AEC">
      <w:pPr>
        <w:widowControl/>
        <w:spacing w:after="200" w:line="220" w:lineRule="atLeast"/>
        <w:ind w:firstLine="2267" w:firstLineChars="515"/>
        <w:jc w:val="left"/>
        <w:rPr>
          <w:rFonts w:ascii="宋体" w:hAnsi="宋体" w:eastAsia="微软雅黑"/>
          <w:b/>
          <w:bCs/>
          <w:color w:val="000000"/>
          <w:kern w:val="0"/>
          <w:sz w:val="44"/>
          <w:szCs w:val="44"/>
        </w:rPr>
      </w:pPr>
      <w:r>
        <w:rPr>
          <w:rFonts w:hint="eastAsia" w:ascii="宋体" w:hAnsi="宋体" w:eastAsia="微软雅黑"/>
          <w:b/>
          <w:bCs/>
          <w:color w:val="000000"/>
          <w:kern w:val="0"/>
          <w:sz w:val="44"/>
          <w:szCs w:val="44"/>
          <w:u w:val="single"/>
        </w:rPr>
        <w:t xml:space="preserve">                 </w:t>
      </w:r>
      <w:r>
        <w:rPr>
          <w:rFonts w:hint="eastAsia" w:ascii="宋体" w:hAnsi="宋体" w:eastAsia="微软雅黑"/>
          <w:b/>
          <w:bCs/>
          <w:color w:val="000000"/>
          <w:kern w:val="0"/>
          <w:sz w:val="44"/>
          <w:szCs w:val="44"/>
        </w:rPr>
        <w:t>项目</w:t>
      </w:r>
    </w:p>
    <w:p w14:paraId="26EE22A3">
      <w:pPr>
        <w:widowControl/>
        <w:adjustRightInd w:val="0"/>
        <w:snapToGrid w:val="0"/>
        <w:spacing w:after="200" w:line="360" w:lineRule="auto"/>
        <w:jc w:val="center"/>
        <w:rPr>
          <w:rFonts w:ascii="宋体" w:hAnsi="宋体" w:eastAsia="微软雅黑"/>
          <w:b/>
          <w:bCs/>
          <w:color w:val="000000"/>
          <w:kern w:val="0"/>
          <w:sz w:val="72"/>
          <w:szCs w:val="72"/>
        </w:rPr>
      </w:pPr>
      <w:r>
        <w:rPr>
          <w:rFonts w:hint="eastAsia" w:ascii="宋体" w:hAnsi="宋体" w:eastAsia="微软雅黑"/>
          <w:b/>
          <w:bCs/>
          <w:color w:val="000000"/>
          <w:kern w:val="0"/>
          <w:sz w:val="72"/>
          <w:szCs w:val="72"/>
        </w:rPr>
        <w:t>竞争性磋商响应文件</w:t>
      </w:r>
    </w:p>
    <w:p w14:paraId="34A2FADA">
      <w:pPr>
        <w:widowControl/>
        <w:adjustRightInd w:val="0"/>
        <w:snapToGrid w:val="0"/>
        <w:spacing w:after="200" w:line="360" w:lineRule="auto"/>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ab/>
      </w:r>
    </w:p>
    <w:p w14:paraId="3AEE8555">
      <w:pPr>
        <w:widowControl/>
        <w:adjustRightInd w:val="0"/>
        <w:snapToGrid w:val="0"/>
        <w:spacing w:after="200" w:line="360" w:lineRule="auto"/>
        <w:ind w:firstLine="314" w:firstLineChars="98"/>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项目编号：                                     </w:t>
      </w:r>
    </w:p>
    <w:p w14:paraId="1D73AA08">
      <w:pPr>
        <w:widowControl/>
        <w:adjustRightInd w:val="0"/>
        <w:snapToGrid w:val="0"/>
        <w:spacing w:after="200" w:line="360" w:lineRule="auto"/>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ab/>
      </w:r>
    </w:p>
    <w:p w14:paraId="1E067F86">
      <w:pPr>
        <w:widowControl/>
        <w:adjustRightInd w:val="0"/>
        <w:snapToGrid w:val="0"/>
        <w:spacing w:after="200" w:line="360" w:lineRule="auto"/>
        <w:ind w:firstLine="314" w:firstLineChars="98"/>
        <w:jc w:val="left"/>
        <w:rPr>
          <w:rFonts w:hint="eastAsia" w:ascii="宋体" w:hAnsi="宋体" w:eastAsia="微软雅黑"/>
          <w:b/>
          <w:bCs/>
          <w:color w:val="000000"/>
          <w:kern w:val="0"/>
          <w:sz w:val="32"/>
          <w:szCs w:val="32"/>
        </w:rPr>
      </w:pPr>
    </w:p>
    <w:p w14:paraId="5BB30C5D">
      <w:pPr>
        <w:widowControl/>
        <w:adjustRightInd w:val="0"/>
        <w:snapToGrid w:val="0"/>
        <w:spacing w:after="200" w:line="360" w:lineRule="auto"/>
        <w:ind w:firstLine="314" w:firstLineChars="98"/>
        <w:jc w:val="left"/>
        <w:rPr>
          <w:rFonts w:hint="eastAsia" w:ascii="宋体" w:hAnsi="宋体" w:eastAsia="微软雅黑"/>
          <w:b/>
          <w:bCs/>
          <w:color w:val="000000"/>
          <w:kern w:val="0"/>
          <w:sz w:val="32"/>
          <w:szCs w:val="32"/>
        </w:rPr>
      </w:pPr>
    </w:p>
    <w:p w14:paraId="29B3C284">
      <w:pPr>
        <w:widowControl/>
        <w:adjustRightInd w:val="0"/>
        <w:snapToGrid w:val="0"/>
        <w:spacing w:after="200" w:line="360" w:lineRule="auto"/>
        <w:ind w:firstLine="314" w:firstLineChars="98"/>
        <w:jc w:val="left"/>
        <w:rPr>
          <w:rFonts w:hint="eastAsia" w:ascii="宋体" w:hAnsi="宋体" w:eastAsia="微软雅黑"/>
          <w:b/>
          <w:bCs/>
          <w:color w:val="000000"/>
          <w:kern w:val="0"/>
          <w:sz w:val="32"/>
          <w:szCs w:val="32"/>
        </w:rPr>
      </w:pPr>
    </w:p>
    <w:p w14:paraId="5DA9499C">
      <w:pPr>
        <w:widowControl/>
        <w:adjustRightInd w:val="0"/>
        <w:snapToGrid w:val="0"/>
        <w:spacing w:after="200" w:line="360" w:lineRule="auto"/>
        <w:ind w:firstLine="314" w:firstLineChars="98"/>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供应商（公章）：</w:t>
      </w:r>
    </w:p>
    <w:p w14:paraId="5DD8F297">
      <w:pPr>
        <w:widowControl/>
        <w:adjustRightInd w:val="0"/>
        <w:snapToGrid w:val="0"/>
        <w:spacing w:after="200" w:line="360" w:lineRule="auto"/>
        <w:ind w:firstLine="314" w:firstLineChars="98"/>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2DE20FC6">
      <w:pPr>
        <w:widowControl/>
        <w:adjustRightInd w:val="0"/>
        <w:snapToGrid w:val="0"/>
        <w:spacing w:after="200" w:line="360" w:lineRule="auto"/>
        <w:ind w:firstLine="320" w:firstLineChars="100"/>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供应商法定代表人（签章）：                            </w:t>
      </w:r>
    </w:p>
    <w:p w14:paraId="7C084574">
      <w:pPr>
        <w:widowControl/>
        <w:adjustRightInd w:val="0"/>
        <w:snapToGrid w:val="0"/>
        <w:spacing w:after="200" w:line="360" w:lineRule="auto"/>
        <w:jc w:val="center"/>
        <w:rPr>
          <w:rFonts w:ascii="宋体" w:hAnsi="宋体" w:eastAsia="微软雅黑"/>
          <w:b/>
          <w:bCs/>
          <w:color w:val="000000"/>
          <w:kern w:val="0"/>
          <w:sz w:val="32"/>
          <w:szCs w:val="32"/>
        </w:rPr>
      </w:pPr>
    </w:p>
    <w:p w14:paraId="1DF19080">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年     月     日</w:t>
      </w:r>
    </w:p>
    <w:p w14:paraId="76DD94A1">
      <w:pPr>
        <w:widowControl/>
        <w:adjustRightInd w:val="0"/>
        <w:snapToGrid w:val="0"/>
        <w:spacing w:after="200" w:line="360" w:lineRule="auto"/>
        <w:jc w:val="left"/>
        <w:rPr>
          <w:rFonts w:ascii="宋体" w:hAnsi="宋体" w:eastAsia="微软雅黑" w:cs="宋体"/>
          <w:b/>
          <w:bCs/>
          <w:color w:val="000000"/>
          <w:kern w:val="0"/>
          <w:sz w:val="32"/>
          <w:szCs w:val="32"/>
        </w:rPr>
        <w:sectPr>
          <w:pgSz w:w="11915" w:h="16840"/>
          <w:pgMar w:top="1247" w:right="1135" w:bottom="1247" w:left="1135" w:header="720" w:footer="720" w:gutter="0"/>
          <w:cols w:space="720" w:num="1"/>
          <w:docGrid w:type="lines" w:linePitch="312" w:charSpace="0"/>
        </w:sectPr>
      </w:pPr>
    </w:p>
    <w:p w14:paraId="03B10AD9">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目     录</w:t>
      </w:r>
    </w:p>
    <w:p w14:paraId="503C0AE1">
      <w:pPr>
        <w:widowControl/>
        <w:adjustRightInd w:val="0"/>
        <w:snapToGrid w:val="0"/>
        <w:spacing w:after="200" w:line="360" w:lineRule="auto"/>
        <w:jc w:val="center"/>
        <w:rPr>
          <w:rFonts w:ascii="宋体" w:hAnsi="宋体" w:eastAsia="微软雅黑"/>
          <w:b/>
          <w:bCs/>
          <w:color w:val="000000"/>
          <w:kern w:val="0"/>
          <w:sz w:val="24"/>
        </w:rPr>
      </w:pPr>
      <w:r>
        <w:rPr>
          <w:rFonts w:hint="eastAsia" w:ascii="宋体" w:hAnsi="宋体" w:eastAsia="微软雅黑"/>
          <w:b/>
          <w:bCs/>
          <w:color w:val="000000"/>
          <w:kern w:val="0"/>
          <w:sz w:val="32"/>
          <w:szCs w:val="32"/>
        </w:rPr>
        <w:t>（自拟）</w:t>
      </w:r>
    </w:p>
    <w:p w14:paraId="495C13E7">
      <w:pPr>
        <w:widowControl/>
        <w:adjustRightInd w:val="0"/>
        <w:snapToGrid w:val="0"/>
        <w:spacing w:after="200" w:line="360" w:lineRule="auto"/>
        <w:jc w:val="center"/>
        <w:rPr>
          <w:rFonts w:ascii="宋体" w:hAnsi="宋体" w:eastAsia="微软雅黑"/>
          <w:b/>
          <w:bCs/>
          <w:color w:val="000000"/>
          <w:kern w:val="0"/>
          <w:sz w:val="30"/>
          <w:szCs w:val="30"/>
        </w:rPr>
      </w:pPr>
      <w:r>
        <w:rPr>
          <w:rFonts w:hint="eastAsia" w:ascii="宋体" w:hAnsi="宋体" w:eastAsia="微软雅黑"/>
          <w:b/>
          <w:bCs/>
          <w:color w:val="000000"/>
          <w:kern w:val="0"/>
          <w:sz w:val="28"/>
          <w:szCs w:val="28"/>
        </w:rPr>
        <w:br w:type="page"/>
      </w:r>
      <w:r>
        <w:rPr>
          <w:rFonts w:hint="eastAsia" w:ascii="宋体" w:hAnsi="宋体" w:eastAsia="微软雅黑"/>
          <w:b/>
          <w:bCs/>
          <w:color w:val="000000"/>
          <w:kern w:val="0"/>
          <w:sz w:val="30"/>
          <w:szCs w:val="30"/>
        </w:rPr>
        <w:t>一、磋商响应书及第一轮报价表</w:t>
      </w:r>
    </w:p>
    <w:p w14:paraId="62C589C3">
      <w:pPr>
        <w:widowControl/>
        <w:adjustRightInd w:val="0"/>
        <w:snapToGrid w:val="0"/>
        <w:spacing w:after="200" w:line="360" w:lineRule="auto"/>
        <w:jc w:val="center"/>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（一）磋商函</w:t>
      </w:r>
    </w:p>
    <w:p w14:paraId="6B9CEB0C">
      <w:pPr>
        <w:widowControl/>
        <w:adjustRightInd w:val="0"/>
        <w:snapToGrid w:val="0"/>
        <w:jc w:val="left"/>
        <w:rPr>
          <w:rFonts w:ascii="宋体" w:hAnsi="宋体" w:cs="宋体"/>
          <w:color w:val="000000"/>
          <w:spacing w:val="24"/>
          <w:kern w:val="0"/>
          <w:sz w:val="28"/>
          <w:szCs w:val="28"/>
          <w:u w:val="single"/>
        </w:rPr>
      </w:pPr>
      <w:r>
        <w:rPr>
          <w:rFonts w:hint="eastAsia" w:ascii="宋体" w:hAnsi="宋体" w:cs="宋体"/>
          <w:color w:val="000000"/>
          <w:spacing w:val="24"/>
          <w:kern w:val="0"/>
          <w:sz w:val="28"/>
          <w:szCs w:val="28"/>
        </w:rPr>
        <w:t>致（采购人）：</w:t>
      </w:r>
      <w:r>
        <w:rPr>
          <w:rFonts w:hint="eastAsia" w:ascii="宋体" w:hAnsi="宋体" w:cs="宋体"/>
          <w:color w:val="000000"/>
          <w:spacing w:val="24"/>
          <w:kern w:val="0"/>
          <w:sz w:val="28"/>
          <w:szCs w:val="28"/>
          <w:u w:val="single"/>
        </w:rPr>
        <w:t xml:space="preserve">              </w:t>
      </w:r>
    </w:p>
    <w:p w14:paraId="518B07F0">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根据已收到贵方的</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w:t>
      </w:r>
      <w:r>
        <w:rPr>
          <w:rFonts w:hint="eastAsia" w:ascii="宋体" w:hAnsi="宋体" w:cs="宋体"/>
          <w:color w:val="000000"/>
          <w:kern w:val="0"/>
          <w:sz w:val="28"/>
          <w:szCs w:val="28"/>
          <w:lang w:val="en-US" w:eastAsia="zh-CN"/>
        </w:rPr>
        <w:t>项目</w:t>
      </w:r>
      <w:r>
        <w:rPr>
          <w:rFonts w:hint="eastAsia" w:ascii="宋体" w:hAnsi="宋体" w:cs="宋体"/>
          <w:color w:val="000000"/>
          <w:kern w:val="0"/>
          <w:sz w:val="28"/>
          <w:szCs w:val="28"/>
        </w:rPr>
        <w:t>编号）的磋商文件，遵照《中华人民共和国政府采购法》等有关规定，我单位经考察现场和研究上述磋商文件的磋商须知、合同条款及其它有关文件后，我方愿按照国家规范要求，在确保质量的前提下，以人民币（大写）</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（小写）</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元的投标总报价，服务期限</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，质量要求</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093FEE5A">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我方已详细审核全部磋商文件，包括修改文件（如有）及有关附件，已充分理解并掌握了本磋商项目的全部有关情况，认为磋商文件符合法律、法规的要求，充分体现了公开、公平、公正和诚实信用原则，我方对磋商文件没有任何异议。同意接受磋商文件的全部内容和条件。</w:t>
      </w:r>
    </w:p>
    <w:p w14:paraId="43269C6A">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2、我方承认磋商函附表是我方磋商函的组成部分。</w:t>
      </w:r>
    </w:p>
    <w:p w14:paraId="456718BA">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如我方成交，我方承诺在收到成交通知书后，在成交通知书规定的期限内，根据磋商文件、我方的磋商响应文件及有关澄清承诺书的要求，与采购人订立书面合同，并按照合同约定承担完成合同的责任和义务。</w:t>
      </w:r>
    </w:p>
    <w:p w14:paraId="30793741">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4、我方愿在成交后按照磋商文件规定的时间和金额向采购人交纳履约保证金</w:t>
      </w:r>
      <w:r>
        <w:rPr>
          <w:rFonts w:hint="eastAsia" w:ascii="宋体" w:hAnsi="宋体" w:cs="宋体"/>
          <w:color w:val="auto"/>
          <w:kern w:val="0"/>
          <w:sz w:val="28"/>
          <w:szCs w:val="28"/>
        </w:rPr>
        <w:t>（如有）。</w:t>
      </w:r>
    </w:p>
    <w:p w14:paraId="03E027C8">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5、我方同意自本项目磋商文件中规定的磋商有效期内有效，并承诺在磋商有效期内不修改、撤销磋商响应文件。</w:t>
      </w:r>
    </w:p>
    <w:p w14:paraId="6C80655A">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6、我方完全理解贵方不一定接受磋商报价最低的磋商供应商为成交供应商的行为。</w:t>
      </w:r>
    </w:p>
    <w:p w14:paraId="4CF943AC">
      <w:pPr>
        <w:widowControl/>
        <w:adjustRightInd w:val="0"/>
        <w:snapToGri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7、我方在此声明，所递交的磋商响应文件及有关资料内容完整、真实和准确。</w:t>
      </w:r>
    </w:p>
    <w:p w14:paraId="042FAAEA">
      <w:pPr>
        <w:widowControl/>
        <w:adjustRightInd w:val="0"/>
        <w:snapToGrid w:val="0"/>
        <w:ind w:firstLine="560" w:firstLineChars="200"/>
        <w:jc w:val="left"/>
        <w:rPr>
          <w:rFonts w:ascii="宋体" w:hAnsi="宋体" w:cs="宋体"/>
          <w:color w:val="000000"/>
          <w:kern w:val="0"/>
          <w:sz w:val="28"/>
          <w:szCs w:val="28"/>
        </w:rPr>
      </w:pPr>
    </w:p>
    <w:p w14:paraId="040058E8">
      <w:pPr>
        <w:widowControl/>
        <w:adjustRightInd w:val="0"/>
        <w:snapToGrid w:val="0"/>
        <w:jc w:val="left"/>
        <w:rPr>
          <w:rFonts w:ascii="宋体" w:hAnsi="宋体" w:cs="宋体"/>
          <w:color w:val="000000"/>
          <w:kern w:val="0"/>
          <w:sz w:val="28"/>
          <w:szCs w:val="28"/>
        </w:rPr>
      </w:pPr>
      <w:r>
        <w:rPr>
          <w:rFonts w:hint="eastAsia" w:ascii="宋体" w:hAnsi="宋体" w:cs="宋体"/>
          <w:color w:val="000000"/>
          <w:kern w:val="0"/>
          <w:sz w:val="28"/>
          <w:szCs w:val="28"/>
        </w:rPr>
        <w:t>磋商供应商：（盖章）</w:t>
      </w:r>
    </w:p>
    <w:p w14:paraId="782D5E9E">
      <w:pPr>
        <w:widowControl/>
        <w:adjustRightInd w:val="0"/>
        <w:snapToGrid w:val="0"/>
        <w:jc w:val="left"/>
        <w:rPr>
          <w:rFonts w:ascii="宋体" w:hAnsi="宋体" w:cs="宋体"/>
          <w:color w:val="000000"/>
          <w:spacing w:val="24"/>
          <w:kern w:val="0"/>
          <w:sz w:val="28"/>
          <w:szCs w:val="28"/>
        </w:rPr>
      </w:pPr>
      <w:r>
        <w:rPr>
          <w:rFonts w:hint="eastAsia" w:ascii="宋体" w:hAnsi="宋体" w:cs="宋体"/>
          <w:color w:val="000000"/>
          <w:spacing w:val="24"/>
          <w:kern w:val="0"/>
          <w:sz w:val="28"/>
          <w:szCs w:val="28"/>
        </w:rPr>
        <w:t xml:space="preserve">法定代表人：（电子签章） </w:t>
      </w:r>
    </w:p>
    <w:p w14:paraId="5A15AA17">
      <w:pPr>
        <w:widowControl/>
        <w:adjustRightInd w:val="0"/>
        <w:snapToGrid w:val="0"/>
        <w:ind w:right="368"/>
        <w:jc w:val="left"/>
        <w:rPr>
          <w:rFonts w:ascii="宋体" w:hAnsi="宋体" w:cs="宋体"/>
          <w:color w:val="000000"/>
          <w:spacing w:val="24"/>
          <w:kern w:val="0"/>
          <w:sz w:val="28"/>
          <w:szCs w:val="28"/>
        </w:rPr>
      </w:pPr>
      <w:r>
        <w:rPr>
          <w:rFonts w:hint="eastAsia" w:ascii="宋体" w:hAnsi="宋体" w:cs="宋体"/>
          <w:color w:val="000000"/>
          <w:spacing w:val="24"/>
          <w:kern w:val="0"/>
          <w:sz w:val="28"/>
          <w:szCs w:val="28"/>
        </w:rPr>
        <w:t>日      期：    年  月  日</w:t>
      </w:r>
    </w:p>
    <w:p w14:paraId="09067635">
      <w:pPr>
        <w:widowControl/>
        <w:adjustRightInd w:val="0"/>
        <w:snapToGrid w:val="0"/>
        <w:jc w:val="left"/>
        <w:rPr>
          <w:rFonts w:ascii="宋体" w:hAnsi="宋体" w:cs="宋体"/>
          <w:b/>
          <w:bCs/>
          <w:color w:val="000000"/>
          <w:kern w:val="0"/>
          <w:sz w:val="28"/>
          <w:szCs w:val="28"/>
        </w:rPr>
      </w:pPr>
      <w:r>
        <w:rPr>
          <w:rFonts w:hint="eastAsia" w:ascii="宋体" w:hAnsi="宋体" w:cs="宋体"/>
          <w:b/>
          <w:bCs/>
          <w:color w:val="000000"/>
          <w:kern w:val="0"/>
          <w:sz w:val="28"/>
          <w:szCs w:val="28"/>
        </w:rPr>
        <w:t>注：对本磋商函的任何修改将被视为非实质性响应磋商，从而导致该磋商被拒绝。</w:t>
      </w:r>
    </w:p>
    <w:p w14:paraId="33C371B5">
      <w:pPr>
        <w:widowControl/>
        <w:spacing w:after="200" w:line="220" w:lineRule="atLeast"/>
        <w:jc w:val="center"/>
        <w:rPr>
          <w:rFonts w:hint="eastAsia" w:ascii="微软雅黑" w:hAnsi="微软雅黑" w:eastAsia="微软雅黑"/>
          <w:b/>
          <w:bCs/>
          <w:color w:val="000000"/>
          <w:kern w:val="0"/>
          <w:sz w:val="28"/>
          <w:szCs w:val="28"/>
          <w:lang w:bidi="en-US"/>
        </w:rPr>
      </w:pPr>
      <w:r>
        <w:rPr>
          <w:rFonts w:ascii="宋体" w:hAnsi="宋体" w:eastAsia="微软雅黑" w:cs="宋体"/>
          <w:b/>
          <w:bCs/>
          <w:color w:val="000000"/>
          <w:kern w:val="0"/>
          <w:sz w:val="28"/>
          <w:szCs w:val="28"/>
        </w:rPr>
        <w:br w:type="page"/>
      </w:r>
      <w:bookmarkStart w:id="2" w:name="_Toc246997101"/>
      <w:bookmarkStart w:id="3" w:name="_Toc247085876"/>
      <w:bookmarkStart w:id="4" w:name="_Toc246996358"/>
      <w:bookmarkStart w:id="5" w:name="_Toc152042579"/>
      <w:bookmarkStart w:id="6" w:name="_Toc27200"/>
      <w:bookmarkStart w:id="7" w:name="_Toc144974859"/>
      <w:bookmarkStart w:id="8" w:name="_Toc179632810"/>
      <w:bookmarkStart w:id="9" w:name="_Toc152045790"/>
      <w:bookmarkStart w:id="10" w:name="_Toc394651923"/>
      <w:r>
        <w:rPr>
          <w:rFonts w:hint="eastAsia" w:ascii="微软雅黑" w:hAnsi="微软雅黑" w:eastAsia="微软雅黑"/>
          <w:b/>
          <w:bCs/>
          <w:color w:val="000000"/>
          <w:kern w:val="0"/>
          <w:sz w:val="28"/>
          <w:szCs w:val="28"/>
          <w:lang w:bidi="en-US"/>
        </w:rPr>
        <w:t>（二）</w:t>
      </w:r>
      <w:bookmarkEnd w:id="2"/>
      <w:bookmarkEnd w:id="3"/>
      <w:bookmarkEnd w:id="4"/>
      <w:bookmarkEnd w:id="5"/>
      <w:bookmarkEnd w:id="6"/>
      <w:bookmarkEnd w:id="7"/>
      <w:bookmarkEnd w:id="8"/>
      <w:bookmarkEnd w:id="9"/>
      <w:bookmarkEnd w:id="10"/>
      <w:r>
        <w:rPr>
          <w:rFonts w:hint="eastAsia" w:ascii="微软雅黑" w:hAnsi="微软雅黑" w:eastAsia="微软雅黑"/>
          <w:b/>
          <w:bCs/>
          <w:color w:val="000000"/>
          <w:kern w:val="0"/>
          <w:sz w:val="28"/>
          <w:szCs w:val="28"/>
          <w:lang w:bidi="en-US"/>
        </w:rPr>
        <w:t>第一轮报价表</w:t>
      </w:r>
    </w:p>
    <w:tbl>
      <w:tblPr>
        <w:tblStyle w:val="9"/>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774"/>
      </w:tblGrid>
      <w:tr w14:paraId="4F7B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376" w:type="dxa"/>
            <w:noWrap w:val="0"/>
            <w:vAlign w:val="center"/>
          </w:tcPr>
          <w:p w14:paraId="4099772D">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项目名称</w:t>
            </w:r>
          </w:p>
        </w:tc>
        <w:tc>
          <w:tcPr>
            <w:tcW w:w="6774" w:type="dxa"/>
            <w:noWrap w:val="0"/>
            <w:vAlign w:val="top"/>
          </w:tcPr>
          <w:p w14:paraId="4D6C5488">
            <w:pPr>
              <w:widowControl/>
              <w:spacing w:after="200" w:line="220" w:lineRule="atLeast"/>
              <w:jc w:val="center"/>
              <w:rPr>
                <w:rFonts w:ascii="宋体" w:hAnsi="宋体" w:cs="宋体"/>
                <w:b/>
                <w:color w:val="000000"/>
                <w:kern w:val="1"/>
                <w:sz w:val="24"/>
                <w:szCs w:val="24"/>
              </w:rPr>
            </w:pPr>
          </w:p>
        </w:tc>
      </w:tr>
      <w:tr w14:paraId="1FD0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6" w:type="dxa"/>
            <w:noWrap w:val="0"/>
            <w:vAlign w:val="center"/>
          </w:tcPr>
          <w:p w14:paraId="7056A320">
            <w:pPr>
              <w:suppressAutoHyphens/>
              <w:adjustRightInd w:val="0"/>
              <w:snapToGrid w:val="0"/>
              <w:jc w:val="center"/>
              <w:rPr>
                <w:rFonts w:hint="eastAsia" w:ascii="宋体" w:hAnsi="宋体" w:eastAsia="宋体" w:cs="宋体"/>
                <w:color w:val="000000"/>
                <w:kern w:val="1"/>
                <w:sz w:val="24"/>
                <w:szCs w:val="24"/>
                <w:lang w:eastAsia="zh-CN"/>
              </w:rPr>
            </w:pPr>
            <w:r>
              <w:rPr>
                <w:rFonts w:hint="eastAsia" w:ascii="宋体" w:hAnsi="宋体" w:cs="宋体"/>
                <w:color w:val="000000"/>
                <w:kern w:val="1"/>
                <w:sz w:val="24"/>
                <w:szCs w:val="24"/>
                <w:lang w:val="en-US" w:eastAsia="zh-CN"/>
              </w:rPr>
              <w:t>供应商</w:t>
            </w:r>
          </w:p>
        </w:tc>
        <w:tc>
          <w:tcPr>
            <w:tcW w:w="6774" w:type="dxa"/>
            <w:noWrap w:val="0"/>
            <w:vAlign w:val="top"/>
          </w:tcPr>
          <w:p w14:paraId="3877FB62">
            <w:pPr>
              <w:widowControl/>
              <w:spacing w:after="200" w:line="220" w:lineRule="atLeast"/>
              <w:jc w:val="center"/>
              <w:rPr>
                <w:rFonts w:ascii="宋体" w:hAnsi="宋体" w:cs="宋体"/>
                <w:b/>
                <w:color w:val="000000"/>
                <w:kern w:val="1"/>
                <w:sz w:val="24"/>
                <w:szCs w:val="24"/>
              </w:rPr>
            </w:pPr>
          </w:p>
        </w:tc>
      </w:tr>
      <w:tr w14:paraId="4A3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6" w:type="dxa"/>
            <w:noWrap w:val="0"/>
            <w:vAlign w:val="center"/>
          </w:tcPr>
          <w:p w14:paraId="375121C2">
            <w:pPr>
              <w:suppressAutoHyphens/>
              <w:adjustRightInd w:val="0"/>
              <w:snapToGrid w:val="0"/>
              <w:jc w:val="center"/>
              <w:rPr>
                <w:rFonts w:hint="eastAsia" w:ascii="宋体" w:hAnsi="宋体" w:cs="宋体"/>
                <w:color w:val="auto"/>
                <w:kern w:val="1"/>
                <w:sz w:val="24"/>
                <w:szCs w:val="24"/>
              </w:rPr>
            </w:pPr>
            <w:r>
              <w:rPr>
                <w:rFonts w:hint="eastAsia" w:ascii="宋体" w:hAnsi="宋体" w:cs="宋体"/>
                <w:color w:val="auto"/>
                <w:kern w:val="1"/>
                <w:sz w:val="24"/>
                <w:szCs w:val="24"/>
                <w:lang w:val="en-US" w:eastAsia="zh-CN"/>
              </w:rPr>
              <w:t>磋商</w:t>
            </w:r>
            <w:r>
              <w:rPr>
                <w:rFonts w:hint="eastAsia" w:ascii="宋体" w:hAnsi="宋体" w:cs="宋体"/>
                <w:color w:val="auto"/>
                <w:kern w:val="1"/>
                <w:sz w:val="24"/>
                <w:szCs w:val="24"/>
              </w:rPr>
              <w:t>报价</w:t>
            </w:r>
          </w:p>
          <w:p w14:paraId="10477F23">
            <w:pPr>
              <w:suppressAutoHyphens/>
              <w:adjustRightInd w:val="0"/>
              <w:snapToGrid w:val="0"/>
              <w:jc w:val="center"/>
              <w:rPr>
                <w:rFonts w:hint="eastAsia" w:ascii="宋体" w:hAnsi="宋体" w:cs="宋体"/>
                <w:color w:val="auto"/>
                <w:kern w:val="1"/>
                <w:sz w:val="24"/>
                <w:szCs w:val="24"/>
              </w:rPr>
            </w:pPr>
          </w:p>
        </w:tc>
        <w:tc>
          <w:tcPr>
            <w:tcW w:w="6774" w:type="dxa"/>
            <w:noWrap w:val="0"/>
            <w:vAlign w:val="top"/>
          </w:tcPr>
          <w:p w14:paraId="35A392BF">
            <w:pPr>
              <w:suppressAutoHyphens/>
              <w:jc w:val="left"/>
              <w:rPr>
                <w:rFonts w:hint="eastAsia" w:ascii="宋体" w:hAnsi="宋体" w:cs="宋体"/>
                <w:color w:val="auto"/>
                <w:kern w:val="1"/>
                <w:sz w:val="24"/>
                <w:szCs w:val="24"/>
              </w:rPr>
            </w:pPr>
            <w:r>
              <w:rPr>
                <w:rFonts w:hint="eastAsia" w:ascii="宋体" w:hAnsi="宋体" w:cs="宋体"/>
                <w:color w:val="auto"/>
                <w:kern w:val="1"/>
                <w:sz w:val="24"/>
                <w:szCs w:val="24"/>
              </w:rPr>
              <w:t>大写：</w:t>
            </w:r>
          </w:p>
          <w:p w14:paraId="72ECBBCA">
            <w:pPr>
              <w:widowControl/>
              <w:jc w:val="left"/>
              <w:rPr>
                <w:rFonts w:ascii="宋体" w:hAnsi="宋体" w:cs="宋体"/>
                <w:color w:val="auto"/>
                <w:kern w:val="1"/>
                <w:sz w:val="24"/>
                <w:szCs w:val="24"/>
              </w:rPr>
            </w:pPr>
          </w:p>
          <w:p w14:paraId="0F3AA224">
            <w:pPr>
              <w:widowControl/>
              <w:spacing w:after="200" w:line="220" w:lineRule="atLeast"/>
              <w:jc w:val="left"/>
              <w:rPr>
                <w:rFonts w:hint="default" w:ascii="宋体" w:hAnsi="宋体" w:eastAsia="宋体" w:cs="宋体"/>
                <w:b/>
                <w:color w:val="auto"/>
                <w:kern w:val="1"/>
                <w:sz w:val="24"/>
                <w:szCs w:val="24"/>
                <w:lang w:val="en-US" w:eastAsia="zh-CN"/>
              </w:rPr>
            </w:pPr>
            <w:r>
              <w:rPr>
                <w:rFonts w:hint="eastAsia" w:ascii="宋体" w:hAnsi="宋体" w:cs="宋体"/>
                <w:color w:val="auto"/>
                <w:kern w:val="1"/>
                <w:sz w:val="24"/>
                <w:szCs w:val="24"/>
              </w:rPr>
              <w:t>小写：</w:t>
            </w:r>
            <w:r>
              <w:rPr>
                <w:rFonts w:hint="eastAsia" w:ascii="宋体" w:hAnsi="宋体" w:cs="宋体"/>
                <w:color w:val="auto"/>
                <w:kern w:val="1"/>
                <w:sz w:val="24"/>
                <w:szCs w:val="24"/>
                <w:lang w:val="en-US" w:eastAsia="zh-CN"/>
              </w:rPr>
              <w:t xml:space="preserve">       元</w:t>
            </w:r>
          </w:p>
        </w:tc>
      </w:tr>
      <w:tr w14:paraId="30D1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76" w:type="dxa"/>
            <w:noWrap w:val="0"/>
            <w:vAlign w:val="center"/>
          </w:tcPr>
          <w:p w14:paraId="35DF7046">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服务期限</w:t>
            </w:r>
          </w:p>
        </w:tc>
        <w:tc>
          <w:tcPr>
            <w:tcW w:w="6774" w:type="dxa"/>
            <w:noWrap w:val="0"/>
            <w:vAlign w:val="center"/>
          </w:tcPr>
          <w:p w14:paraId="49DE4711">
            <w:pPr>
              <w:suppressAutoHyphens/>
              <w:ind w:firstLine="240" w:firstLineChars="100"/>
              <w:jc w:val="left"/>
              <w:rPr>
                <w:rFonts w:ascii="宋体" w:hAnsi="宋体" w:cs="宋体"/>
                <w:color w:val="auto"/>
                <w:kern w:val="1"/>
                <w:sz w:val="24"/>
                <w:szCs w:val="24"/>
              </w:rPr>
            </w:pPr>
            <w:r>
              <w:rPr>
                <w:rFonts w:hint="eastAsia" w:ascii="宋体" w:hAnsi="宋体" w:cs="宋体"/>
                <w:color w:val="auto"/>
                <w:kern w:val="1"/>
                <w:sz w:val="24"/>
                <w:szCs w:val="24"/>
              </w:rPr>
              <w:t xml:space="preserve"> </w:t>
            </w:r>
          </w:p>
        </w:tc>
      </w:tr>
      <w:tr w14:paraId="59F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376" w:type="dxa"/>
            <w:noWrap w:val="0"/>
            <w:vAlign w:val="center"/>
          </w:tcPr>
          <w:p w14:paraId="6705C028">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质量要求</w:t>
            </w:r>
          </w:p>
        </w:tc>
        <w:tc>
          <w:tcPr>
            <w:tcW w:w="6774" w:type="dxa"/>
            <w:noWrap w:val="0"/>
            <w:vAlign w:val="top"/>
          </w:tcPr>
          <w:p w14:paraId="25DEA06F">
            <w:pPr>
              <w:widowControl/>
              <w:spacing w:after="200" w:line="220" w:lineRule="atLeast"/>
              <w:jc w:val="center"/>
              <w:rPr>
                <w:rFonts w:ascii="宋体" w:hAnsi="宋体" w:cs="宋体"/>
                <w:b/>
                <w:color w:val="auto"/>
                <w:kern w:val="1"/>
                <w:sz w:val="24"/>
                <w:szCs w:val="24"/>
              </w:rPr>
            </w:pPr>
          </w:p>
        </w:tc>
      </w:tr>
      <w:tr w14:paraId="444F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376" w:type="dxa"/>
            <w:noWrap w:val="0"/>
            <w:vAlign w:val="center"/>
          </w:tcPr>
          <w:p w14:paraId="1FFA29C3">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磋商有效期</w:t>
            </w:r>
          </w:p>
        </w:tc>
        <w:tc>
          <w:tcPr>
            <w:tcW w:w="6774" w:type="dxa"/>
            <w:noWrap w:val="0"/>
            <w:vAlign w:val="top"/>
          </w:tcPr>
          <w:p w14:paraId="1E591075">
            <w:pPr>
              <w:widowControl/>
              <w:spacing w:after="200" w:line="220" w:lineRule="atLeast"/>
              <w:jc w:val="center"/>
              <w:rPr>
                <w:rFonts w:ascii="宋体" w:hAnsi="宋体" w:cs="宋体"/>
                <w:b/>
                <w:color w:val="auto"/>
                <w:kern w:val="1"/>
                <w:sz w:val="24"/>
                <w:szCs w:val="24"/>
              </w:rPr>
            </w:pPr>
            <w:r>
              <w:rPr>
                <w:rFonts w:hint="eastAsia" w:ascii="宋体" w:hAnsi="宋体" w:cs="宋体"/>
                <w:color w:val="auto"/>
                <w:kern w:val="0"/>
                <w:sz w:val="24"/>
                <w:szCs w:val="24"/>
                <w:lang w:bidi="ar"/>
              </w:rPr>
              <w:t>60日历天(从磋商截止之日算起）</w:t>
            </w:r>
          </w:p>
        </w:tc>
      </w:tr>
      <w:tr w14:paraId="6E1B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6" w:type="dxa"/>
            <w:noWrap w:val="0"/>
            <w:vAlign w:val="center"/>
          </w:tcPr>
          <w:p w14:paraId="61C0CA9D">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项目负责人</w:t>
            </w:r>
          </w:p>
        </w:tc>
        <w:tc>
          <w:tcPr>
            <w:tcW w:w="6774" w:type="dxa"/>
            <w:noWrap w:val="0"/>
            <w:vAlign w:val="top"/>
          </w:tcPr>
          <w:p w14:paraId="17D5A49E">
            <w:pPr>
              <w:widowControl/>
              <w:spacing w:after="200" w:line="220" w:lineRule="atLeast"/>
              <w:jc w:val="center"/>
              <w:rPr>
                <w:rFonts w:ascii="宋体" w:hAnsi="宋体" w:cs="宋体"/>
                <w:b/>
                <w:color w:val="000000"/>
                <w:kern w:val="1"/>
                <w:sz w:val="24"/>
                <w:szCs w:val="24"/>
              </w:rPr>
            </w:pPr>
          </w:p>
        </w:tc>
      </w:tr>
      <w:tr w14:paraId="2C1B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376" w:type="dxa"/>
            <w:noWrap w:val="0"/>
            <w:vAlign w:val="center"/>
          </w:tcPr>
          <w:p w14:paraId="26391DEE">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需要说明的问题</w:t>
            </w:r>
          </w:p>
        </w:tc>
        <w:tc>
          <w:tcPr>
            <w:tcW w:w="6774" w:type="dxa"/>
            <w:noWrap w:val="0"/>
            <w:vAlign w:val="top"/>
          </w:tcPr>
          <w:p w14:paraId="32F455C6">
            <w:pPr>
              <w:widowControl/>
              <w:spacing w:after="200" w:line="220" w:lineRule="atLeast"/>
              <w:jc w:val="center"/>
              <w:rPr>
                <w:rFonts w:ascii="宋体" w:hAnsi="宋体" w:cs="宋体"/>
                <w:b/>
                <w:color w:val="000000"/>
                <w:kern w:val="1"/>
                <w:sz w:val="24"/>
                <w:szCs w:val="24"/>
              </w:rPr>
            </w:pPr>
          </w:p>
        </w:tc>
      </w:tr>
    </w:tbl>
    <w:p w14:paraId="636DA298">
      <w:pPr>
        <w:widowControl/>
        <w:spacing w:after="200" w:line="276" w:lineRule="auto"/>
        <w:jc w:val="left"/>
        <w:rPr>
          <w:rFonts w:ascii="宋体" w:hAnsi="宋体" w:cs="Calibri"/>
          <w:color w:val="000000"/>
          <w:kern w:val="0"/>
          <w:sz w:val="28"/>
          <w:szCs w:val="28"/>
          <w:lang w:bidi="en-US"/>
        </w:rPr>
      </w:pPr>
      <w:r>
        <w:rPr>
          <w:rFonts w:hint="eastAsia" w:ascii="宋体" w:hAnsi="宋体" w:cs="Calibri"/>
          <w:color w:val="000000"/>
          <w:kern w:val="0"/>
          <w:sz w:val="28"/>
          <w:szCs w:val="28"/>
          <w:lang w:bidi="en-US"/>
        </w:rPr>
        <w:t>供应商（盖单位章）：</w:t>
      </w:r>
    </w:p>
    <w:p w14:paraId="75CBE0F5">
      <w:pPr>
        <w:widowControl/>
        <w:spacing w:after="200" w:line="276" w:lineRule="auto"/>
        <w:jc w:val="left"/>
        <w:rPr>
          <w:rFonts w:ascii="宋体" w:hAnsi="宋体" w:cs="Calibri"/>
          <w:color w:val="000000"/>
          <w:kern w:val="0"/>
          <w:sz w:val="28"/>
          <w:szCs w:val="28"/>
          <w:lang w:bidi="en-US"/>
        </w:rPr>
      </w:pPr>
      <w:r>
        <w:rPr>
          <w:rFonts w:hint="eastAsia" w:ascii="宋体" w:hAnsi="宋体" w:cs="Calibri"/>
          <w:color w:val="000000"/>
          <w:kern w:val="0"/>
          <w:sz w:val="28"/>
          <w:szCs w:val="28"/>
          <w:lang w:bidi="en-US"/>
        </w:rPr>
        <w:t>法定代表人或授权代理人（电子签章）：</w:t>
      </w:r>
    </w:p>
    <w:p w14:paraId="06977466">
      <w:pPr>
        <w:widowControl/>
        <w:spacing w:after="200" w:line="440" w:lineRule="exact"/>
        <w:jc w:val="left"/>
        <w:rPr>
          <w:rFonts w:ascii="宋体" w:hAnsi="宋体" w:cs="Calibri"/>
          <w:color w:val="000000"/>
          <w:kern w:val="0"/>
          <w:sz w:val="28"/>
          <w:szCs w:val="28"/>
          <w:lang w:bidi="en-US"/>
        </w:rPr>
      </w:pPr>
      <w:r>
        <w:rPr>
          <w:rFonts w:hint="eastAsia" w:ascii="宋体" w:hAnsi="宋体" w:cs="Calibri"/>
          <w:color w:val="000000"/>
          <w:kern w:val="0"/>
          <w:sz w:val="28"/>
          <w:szCs w:val="28"/>
          <w:lang w:bidi="en-US"/>
        </w:rPr>
        <w:t>日期：     年   月   日</w:t>
      </w:r>
    </w:p>
    <w:p w14:paraId="54F6C5A9">
      <w:pPr>
        <w:widowControl/>
        <w:ind w:firstLine="658" w:firstLineChars="235"/>
        <w:jc w:val="left"/>
        <w:rPr>
          <w:rFonts w:ascii="宋体" w:hAnsi="宋体" w:cs="宋体"/>
          <w:b/>
          <w:color w:val="000000"/>
          <w:kern w:val="1"/>
          <w:sz w:val="32"/>
          <w:szCs w:val="32"/>
        </w:rPr>
      </w:pPr>
      <w:r>
        <w:rPr>
          <w:rFonts w:ascii="宋体" w:hAnsi="宋体" w:eastAsia="微软雅黑" w:cs="宋体"/>
          <w:b/>
          <w:bCs/>
          <w:color w:val="000000"/>
          <w:kern w:val="0"/>
          <w:sz w:val="28"/>
          <w:szCs w:val="28"/>
        </w:rPr>
        <w:br w:type="page"/>
      </w:r>
    </w:p>
    <w:p w14:paraId="0265DD5F">
      <w:pPr>
        <w:widowControl/>
        <w:adjustRightInd w:val="0"/>
        <w:snapToGrid w:val="0"/>
        <w:spacing w:after="200"/>
        <w:jc w:val="center"/>
        <w:rPr>
          <w:rFonts w:hint="eastAsia" w:ascii="宋体" w:hAnsi="宋体" w:cs="宋体"/>
          <w:b/>
          <w:color w:val="000000"/>
          <w:kern w:val="1"/>
          <w:sz w:val="32"/>
          <w:szCs w:val="32"/>
        </w:rPr>
      </w:pPr>
      <w:r>
        <w:rPr>
          <w:rFonts w:hint="eastAsia" w:ascii="宋体" w:hAnsi="宋体" w:cs="宋体"/>
          <w:b/>
          <w:color w:val="000000"/>
          <w:kern w:val="1"/>
          <w:sz w:val="32"/>
          <w:szCs w:val="32"/>
        </w:rPr>
        <w:t>（三）分项报价明细表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764"/>
        <w:gridCol w:w="726"/>
        <w:gridCol w:w="469"/>
        <w:gridCol w:w="469"/>
        <w:gridCol w:w="724"/>
        <w:gridCol w:w="1541"/>
        <w:gridCol w:w="1669"/>
        <w:gridCol w:w="831"/>
        <w:gridCol w:w="991"/>
      </w:tblGrid>
      <w:tr w14:paraId="0EB7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trPr>
        <w:tc>
          <w:tcPr>
            <w:tcW w:w="632" w:type="dxa"/>
            <w:noWrap w:val="0"/>
            <w:vAlign w:val="center"/>
          </w:tcPr>
          <w:p w14:paraId="7E243130">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序号</w:t>
            </w:r>
          </w:p>
        </w:tc>
        <w:tc>
          <w:tcPr>
            <w:tcW w:w="764" w:type="dxa"/>
            <w:noWrap w:val="0"/>
            <w:vAlign w:val="center"/>
          </w:tcPr>
          <w:p w14:paraId="326ACCAF">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配置类型</w:t>
            </w:r>
          </w:p>
        </w:tc>
        <w:tc>
          <w:tcPr>
            <w:tcW w:w="726" w:type="dxa"/>
            <w:noWrap w:val="0"/>
            <w:vAlign w:val="center"/>
          </w:tcPr>
          <w:p w14:paraId="06BB737B">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上云配置</w:t>
            </w:r>
          </w:p>
        </w:tc>
        <w:tc>
          <w:tcPr>
            <w:tcW w:w="469" w:type="dxa"/>
            <w:noWrap w:val="0"/>
            <w:vAlign w:val="center"/>
          </w:tcPr>
          <w:p w14:paraId="3D4114ED">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数量</w:t>
            </w:r>
          </w:p>
        </w:tc>
        <w:tc>
          <w:tcPr>
            <w:tcW w:w="469" w:type="dxa"/>
            <w:noWrap w:val="0"/>
            <w:vAlign w:val="center"/>
          </w:tcPr>
          <w:p w14:paraId="57F931C1">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单位</w:t>
            </w:r>
          </w:p>
        </w:tc>
        <w:tc>
          <w:tcPr>
            <w:tcW w:w="724" w:type="dxa"/>
            <w:noWrap w:val="0"/>
            <w:vAlign w:val="center"/>
          </w:tcPr>
          <w:p w14:paraId="5F77AD56">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配置</w:t>
            </w:r>
          </w:p>
        </w:tc>
        <w:tc>
          <w:tcPr>
            <w:tcW w:w="1541" w:type="dxa"/>
            <w:noWrap w:val="0"/>
            <w:vAlign w:val="center"/>
          </w:tcPr>
          <w:p w14:paraId="7A6B88E7">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单价（</w:t>
            </w:r>
            <w:r>
              <w:rPr>
                <w:rFonts w:hint="eastAsia" w:ascii="宋体" w:hAnsi="宋体" w:cs="宋体"/>
                <w:color w:val="000000"/>
                <w:kern w:val="1"/>
                <w:szCs w:val="21"/>
              </w:rPr>
              <w:t>元/月</w:t>
            </w:r>
            <w:r>
              <w:rPr>
                <w:rFonts w:ascii="宋体" w:hAnsi="宋体" w:cs="宋体"/>
                <w:color w:val="000000"/>
                <w:kern w:val="1"/>
                <w:szCs w:val="21"/>
              </w:rPr>
              <w:t>）</w:t>
            </w:r>
          </w:p>
        </w:tc>
        <w:tc>
          <w:tcPr>
            <w:tcW w:w="1669" w:type="dxa"/>
            <w:noWrap w:val="0"/>
            <w:vAlign w:val="center"/>
          </w:tcPr>
          <w:p w14:paraId="7A0FC80D">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年费用（元</w:t>
            </w:r>
            <w:r>
              <w:rPr>
                <w:rFonts w:hint="eastAsia" w:ascii="宋体" w:hAnsi="宋体" w:cs="宋体"/>
                <w:color w:val="000000"/>
                <w:kern w:val="1"/>
                <w:szCs w:val="21"/>
              </w:rPr>
              <w:t>/年</w:t>
            </w:r>
            <w:r>
              <w:rPr>
                <w:rFonts w:ascii="宋体" w:hAnsi="宋体" w:cs="宋体"/>
                <w:color w:val="000000"/>
                <w:kern w:val="1"/>
                <w:szCs w:val="21"/>
              </w:rPr>
              <w:t>）</w:t>
            </w:r>
          </w:p>
        </w:tc>
        <w:tc>
          <w:tcPr>
            <w:tcW w:w="831" w:type="dxa"/>
            <w:noWrap w:val="0"/>
            <w:vAlign w:val="center"/>
          </w:tcPr>
          <w:p w14:paraId="7D6FB50D">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正负偏离</w:t>
            </w:r>
          </w:p>
        </w:tc>
        <w:tc>
          <w:tcPr>
            <w:tcW w:w="991" w:type="dxa"/>
            <w:noWrap w:val="0"/>
            <w:vAlign w:val="center"/>
          </w:tcPr>
          <w:p w14:paraId="6942E3ED">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备注</w:t>
            </w:r>
          </w:p>
        </w:tc>
      </w:tr>
      <w:tr w14:paraId="79AE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094DE920">
            <w:pPr>
              <w:widowControl/>
              <w:adjustRightInd w:val="0"/>
              <w:snapToGrid w:val="0"/>
              <w:spacing w:after="200"/>
              <w:jc w:val="center"/>
              <w:rPr>
                <w:rFonts w:ascii="宋体" w:hAnsi="宋体" w:cs="宋体"/>
                <w:color w:val="000000"/>
                <w:kern w:val="1"/>
                <w:szCs w:val="21"/>
              </w:rPr>
            </w:pPr>
            <w:r>
              <w:rPr>
                <w:rFonts w:hint="eastAsia" w:ascii="宋体" w:hAnsi="宋体" w:cs="宋体"/>
                <w:color w:val="000000"/>
                <w:kern w:val="1"/>
                <w:szCs w:val="21"/>
              </w:rPr>
              <w:t>1</w:t>
            </w:r>
          </w:p>
        </w:tc>
        <w:tc>
          <w:tcPr>
            <w:tcW w:w="764" w:type="dxa"/>
            <w:noWrap w:val="0"/>
            <w:vAlign w:val="center"/>
          </w:tcPr>
          <w:p w14:paraId="0178115B">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6FE75A6B">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5C8F4332">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57CD1DC4">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004CC360">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0AB33B0A">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07AC48F9">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46C59BDD">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058E5FD6">
            <w:pPr>
              <w:widowControl/>
              <w:adjustRightInd w:val="0"/>
              <w:snapToGrid w:val="0"/>
              <w:spacing w:after="200"/>
              <w:jc w:val="center"/>
              <w:rPr>
                <w:rFonts w:ascii="宋体" w:hAnsi="宋体" w:cs="宋体"/>
                <w:color w:val="000000"/>
                <w:kern w:val="1"/>
                <w:szCs w:val="21"/>
              </w:rPr>
            </w:pPr>
          </w:p>
        </w:tc>
      </w:tr>
      <w:tr w14:paraId="54FD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7350B55C">
            <w:pPr>
              <w:widowControl/>
              <w:adjustRightInd w:val="0"/>
              <w:snapToGrid w:val="0"/>
              <w:spacing w:after="200"/>
              <w:jc w:val="center"/>
              <w:rPr>
                <w:rFonts w:ascii="宋体" w:hAnsi="宋体" w:cs="宋体"/>
                <w:color w:val="000000"/>
                <w:kern w:val="1"/>
                <w:szCs w:val="21"/>
              </w:rPr>
            </w:pPr>
            <w:r>
              <w:rPr>
                <w:rFonts w:hint="eastAsia" w:ascii="宋体" w:hAnsi="宋体" w:cs="宋体"/>
                <w:color w:val="000000"/>
                <w:kern w:val="1"/>
                <w:szCs w:val="21"/>
              </w:rPr>
              <w:t>2</w:t>
            </w:r>
          </w:p>
        </w:tc>
        <w:tc>
          <w:tcPr>
            <w:tcW w:w="764" w:type="dxa"/>
            <w:noWrap w:val="0"/>
            <w:vAlign w:val="center"/>
          </w:tcPr>
          <w:p w14:paraId="7DFB3DD1">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6BACDF0D">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28144B43">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1F6BED5B">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0A71D622">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587D876A">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5ECF9D96">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473F0C90">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436729F4">
            <w:pPr>
              <w:widowControl/>
              <w:adjustRightInd w:val="0"/>
              <w:snapToGrid w:val="0"/>
              <w:spacing w:after="200"/>
              <w:jc w:val="center"/>
              <w:rPr>
                <w:rFonts w:ascii="宋体" w:hAnsi="宋体" w:cs="宋体"/>
                <w:color w:val="000000"/>
                <w:kern w:val="1"/>
                <w:szCs w:val="21"/>
              </w:rPr>
            </w:pPr>
          </w:p>
        </w:tc>
      </w:tr>
      <w:tr w14:paraId="5C98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500FBCFE">
            <w:pPr>
              <w:widowControl/>
              <w:adjustRightInd w:val="0"/>
              <w:snapToGrid w:val="0"/>
              <w:spacing w:after="200"/>
              <w:jc w:val="center"/>
              <w:rPr>
                <w:rFonts w:ascii="宋体" w:hAnsi="宋体" w:cs="宋体"/>
                <w:color w:val="000000"/>
                <w:kern w:val="1"/>
                <w:szCs w:val="21"/>
              </w:rPr>
            </w:pPr>
            <w:r>
              <w:rPr>
                <w:rFonts w:hint="eastAsia" w:ascii="宋体" w:hAnsi="宋体" w:cs="宋体"/>
                <w:color w:val="000000"/>
                <w:kern w:val="1"/>
                <w:szCs w:val="21"/>
              </w:rPr>
              <w:t>3</w:t>
            </w:r>
          </w:p>
        </w:tc>
        <w:tc>
          <w:tcPr>
            <w:tcW w:w="764" w:type="dxa"/>
            <w:noWrap w:val="0"/>
            <w:vAlign w:val="center"/>
          </w:tcPr>
          <w:p w14:paraId="34D887FD">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697FA46D">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4DDD96B7">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5407F214">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29A8239E">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6D8FDD67">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05AC02F7">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40076BFC">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572A152F">
            <w:pPr>
              <w:widowControl/>
              <w:adjustRightInd w:val="0"/>
              <w:snapToGrid w:val="0"/>
              <w:spacing w:after="200"/>
              <w:jc w:val="center"/>
              <w:rPr>
                <w:rFonts w:ascii="宋体" w:hAnsi="宋体" w:cs="宋体"/>
                <w:color w:val="000000"/>
                <w:kern w:val="1"/>
                <w:szCs w:val="21"/>
              </w:rPr>
            </w:pPr>
          </w:p>
        </w:tc>
      </w:tr>
      <w:tr w14:paraId="4A32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358BBFF9">
            <w:pPr>
              <w:widowControl/>
              <w:adjustRightInd w:val="0"/>
              <w:snapToGrid w:val="0"/>
              <w:spacing w:after="200"/>
              <w:jc w:val="center"/>
              <w:rPr>
                <w:rFonts w:ascii="宋体" w:hAnsi="宋体" w:cs="宋体"/>
                <w:color w:val="000000"/>
                <w:kern w:val="1"/>
                <w:szCs w:val="21"/>
              </w:rPr>
            </w:pPr>
            <w:r>
              <w:rPr>
                <w:rFonts w:hint="eastAsia" w:ascii="宋体" w:hAnsi="宋体" w:cs="宋体"/>
                <w:color w:val="000000"/>
                <w:kern w:val="1"/>
                <w:szCs w:val="21"/>
              </w:rPr>
              <w:t>4</w:t>
            </w:r>
          </w:p>
        </w:tc>
        <w:tc>
          <w:tcPr>
            <w:tcW w:w="764" w:type="dxa"/>
            <w:noWrap w:val="0"/>
            <w:vAlign w:val="center"/>
          </w:tcPr>
          <w:p w14:paraId="3B743881">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4E8B1969">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69C61D15">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02E62667">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5F40ED2F">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1A02C02F">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42939C37">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1F59404A">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32FEE42B">
            <w:pPr>
              <w:widowControl/>
              <w:adjustRightInd w:val="0"/>
              <w:snapToGrid w:val="0"/>
              <w:spacing w:after="200"/>
              <w:jc w:val="center"/>
              <w:rPr>
                <w:rFonts w:ascii="宋体" w:hAnsi="宋体" w:cs="宋体"/>
                <w:color w:val="000000"/>
                <w:kern w:val="1"/>
                <w:szCs w:val="21"/>
              </w:rPr>
            </w:pPr>
          </w:p>
        </w:tc>
      </w:tr>
      <w:tr w14:paraId="2FCB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311F306D">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w:t>
            </w:r>
          </w:p>
        </w:tc>
        <w:tc>
          <w:tcPr>
            <w:tcW w:w="764" w:type="dxa"/>
            <w:noWrap w:val="0"/>
            <w:vAlign w:val="center"/>
          </w:tcPr>
          <w:p w14:paraId="632F8CDD">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42F99CEA">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6668E061">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3679929C">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2A8D9DDE">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5A29C263">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5C0BAB42">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34E47F02">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73B9F085">
            <w:pPr>
              <w:widowControl/>
              <w:adjustRightInd w:val="0"/>
              <w:snapToGrid w:val="0"/>
              <w:spacing w:after="200"/>
              <w:jc w:val="center"/>
              <w:rPr>
                <w:rFonts w:ascii="宋体" w:hAnsi="宋体" w:cs="宋体"/>
                <w:color w:val="000000"/>
                <w:kern w:val="1"/>
                <w:szCs w:val="21"/>
              </w:rPr>
            </w:pPr>
          </w:p>
        </w:tc>
      </w:tr>
      <w:tr w14:paraId="110F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7EFFB6F4">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w:t>
            </w:r>
          </w:p>
        </w:tc>
        <w:tc>
          <w:tcPr>
            <w:tcW w:w="764" w:type="dxa"/>
            <w:noWrap w:val="0"/>
            <w:vAlign w:val="center"/>
          </w:tcPr>
          <w:p w14:paraId="794488A8">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02F21602">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57D9A8A1">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63C8DC37">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4D80D17B">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03650B23">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438FC20B">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7E5BEC03">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43E0F79C">
            <w:pPr>
              <w:widowControl/>
              <w:adjustRightInd w:val="0"/>
              <w:snapToGrid w:val="0"/>
              <w:spacing w:after="200"/>
              <w:jc w:val="center"/>
              <w:rPr>
                <w:rFonts w:ascii="宋体" w:hAnsi="宋体" w:cs="宋体"/>
                <w:color w:val="000000"/>
                <w:kern w:val="1"/>
                <w:szCs w:val="21"/>
              </w:rPr>
            </w:pPr>
          </w:p>
        </w:tc>
      </w:tr>
      <w:tr w14:paraId="3EA3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32" w:type="dxa"/>
            <w:noWrap w:val="0"/>
            <w:vAlign w:val="center"/>
          </w:tcPr>
          <w:p w14:paraId="0DB29426">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Cs w:val="21"/>
              </w:rPr>
              <w:t>…</w:t>
            </w:r>
          </w:p>
        </w:tc>
        <w:tc>
          <w:tcPr>
            <w:tcW w:w="764" w:type="dxa"/>
            <w:noWrap w:val="0"/>
            <w:vAlign w:val="center"/>
          </w:tcPr>
          <w:p w14:paraId="11F64F8F">
            <w:pPr>
              <w:widowControl/>
              <w:adjustRightInd w:val="0"/>
              <w:snapToGrid w:val="0"/>
              <w:spacing w:after="200"/>
              <w:jc w:val="center"/>
              <w:rPr>
                <w:rFonts w:ascii="宋体" w:hAnsi="宋体" w:cs="宋体"/>
                <w:color w:val="000000"/>
                <w:kern w:val="1"/>
                <w:szCs w:val="21"/>
              </w:rPr>
            </w:pPr>
          </w:p>
        </w:tc>
        <w:tc>
          <w:tcPr>
            <w:tcW w:w="726" w:type="dxa"/>
            <w:noWrap w:val="0"/>
            <w:vAlign w:val="center"/>
          </w:tcPr>
          <w:p w14:paraId="43FCE348">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7974312E">
            <w:pPr>
              <w:widowControl/>
              <w:adjustRightInd w:val="0"/>
              <w:snapToGrid w:val="0"/>
              <w:spacing w:after="200"/>
              <w:jc w:val="center"/>
              <w:rPr>
                <w:rFonts w:ascii="宋体" w:hAnsi="宋体" w:cs="宋体"/>
                <w:color w:val="000000"/>
                <w:kern w:val="1"/>
                <w:szCs w:val="21"/>
              </w:rPr>
            </w:pPr>
          </w:p>
        </w:tc>
        <w:tc>
          <w:tcPr>
            <w:tcW w:w="469" w:type="dxa"/>
            <w:noWrap w:val="0"/>
            <w:vAlign w:val="center"/>
          </w:tcPr>
          <w:p w14:paraId="13BA4481">
            <w:pPr>
              <w:widowControl/>
              <w:adjustRightInd w:val="0"/>
              <w:snapToGrid w:val="0"/>
              <w:spacing w:after="200"/>
              <w:jc w:val="center"/>
              <w:rPr>
                <w:rFonts w:ascii="宋体" w:hAnsi="宋体" w:cs="宋体"/>
                <w:color w:val="000000"/>
                <w:kern w:val="1"/>
                <w:szCs w:val="21"/>
              </w:rPr>
            </w:pPr>
          </w:p>
        </w:tc>
        <w:tc>
          <w:tcPr>
            <w:tcW w:w="724" w:type="dxa"/>
            <w:noWrap w:val="0"/>
            <w:vAlign w:val="center"/>
          </w:tcPr>
          <w:p w14:paraId="3345CD5B">
            <w:pPr>
              <w:widowControl/>
              <w:adjustRightInd w:val="0"/>
              <w:snapToGrid w:val="0"/>
              <w:spacing w:after="200"/>
              <w:jc w:val="center"/>
              <w:rPr>
                <w:rFonts w:ascii="宋体" w:hAnsi="宋体" w:cs="宋体"/>
                <w:color w:val="000000"/>
                <w:kern w:val="1"/>
                <w:szCs w:val="21"/>
              </w:rPr>
            </w:pPr>
          </w:p>
        </w:tc>
        <w:tc>
          <w:tcPr>
            <w:tcW w:w="1541" w:type="dxa"/>
            <w:noWrap w:val="0"/>
            <w:vAlign w:val="center"/>
          </w:tcPr>
          <w:p w14:paraId="4FC9E71F">
            <w:pPr>
              <w:widowControl/>
              <w:adjustRightInd w:val="0"/>
              <w:snapToGrid w:val="0"/>
              <w:spacing w:after="200"/>
              <w:jc w:val="center"/>
              <w:rPr>
                <w:rFonts w:ascii="宋体" w:hAnsi="宋体" w:cs="宋体"/>
                <w:color w:val="000000"/>
                <w:kern w:val="1"/>
                <w:szCs w:val="21"/>
              </w:rPr>
            </w:pPr>
          </w:p>
        </w:tc>
        <w:tc>
          <w:tcPr>
            <w:tcW w:w="1669" w:type="dxa"/>
            <w:noWrap w:val="0"/>
            <w:vAlign w:val="center"/>
          </w:tcPr>
          <w:p w14:paraId="22FFB438">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0A803108">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26E0ECAA">
            <w:pPr>
              <w:widowControl/>
              <w:adjustRightInd w:val="0"/>
              <w:snapToGrid w:val="0"/>
              <w:spacing w:after="200"/>
              <w:jc w:val="center"/>
              <w:rPr>
                <w:rFonts w:ascii="宋体" w:hAnsi="宋体" w:cs="宋体"/>
                <w:color w:val="000000"/>
                <w:kern w:val="1"/>
                <w:szCs w:val="21"/>
              </w:rPr>
            </w:pPr>
          </w:p>
        </w:tc>
      </w:tr>
      <w:tr w14:paraId="68A1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25" w:type="dxa"/>
            <w:gridSpan w:val="7"/>
            <w:noWrap w:val="0"/>
            <w:vAlign w:val="center"/>
          </w:tcPr>
          <w:p w14:paraId="340A3C3E">
            <w:pPr>
              <w:widowControl/>
              <w:adjustRightInd w:val="0"/>
              <w:snapToGrid w:val="0"/>
              <w:spacing w:after="200"/>
              <w:jc w:val="center"/>
              <w:rPr>
                <w:rFonts w:ascii="宋体" w:hAnsi="宋体" w:cs="宋体"/>
                <w:color w:val="000000"/>
                <w:kern w:val="1"/>
                <w:szCs w:val="21"/>
              </w:rPr>
            </w:pPr>
            <w:r>
              <w:rPr>
                <w:rFonts w:ascii="宋体" w:hAnsi="宋体" w:cs="宋体"/>
                <w:color w:val="000000"/>
                <w:kern w:val="1"/>
                <w:sz w:val="22"/>
                <w:szCs w:val="21"/>
              </w:rPr>
              <w:t>总计（元）</w:t>
            </w:r>
          </w:p>
        </w:tc>
        <w:tc>
          <w:tcPr>
            <w:tcW w:w="1669" w:type="dxa"/>
            <w:noWrap w:val="0"/>
            <w:vAlign w:val="center"/>
          </w:tcPr>
          <w:p w14:paraId="171D6E13">
            <w:pPr>
              <w:widowControl/>
              <w:adjustRightInd w:val="0"/>
              <w:snapToGrid w:val="0"/>
              <w:spacing w:after="200"/>
              <w:jc w:val="center"/>
              <w:rPr>
                <w:rFonts w:ascii="宋体" w:hAnsi="宋体" w:cs="宋体"/>
                <w:color w:val="000000"/>
                <w:kern w:val="1"/>
                <w:szCs w:val="21"/>
              </w:rPr>
            </w:pPr>
          </w:p>
        </w:tc>
        <w:tc>
          <w:tcPr>
            <w:tcW w:w="831" w:type="dxa"/>
            <w:noWrap w:val="0"/>
            <w:vAlign w:val="top"/>
          </w:tcPr>
          <w:p w14:paraId="6E8EF75C">
            <w:pPr>
              <w:widowControl/>
              <w:adjustRightInd w:val="0"/>
              <w:snapToGrid w:val="0"/>
              <w:spacing w:after="200"/>
              <w:jc w:val="center"/>
              <w:rPr>
                <w:rFonts w:ascii="宋体" w:hAnsi="宋体" w:cs="宋体"/>
                <w:color w:val="000000"/>
                <w:kern w:val="1"/>
                <w:szCs w:val="21"/>
              </w:rPr>
            </w:pPr>
          </w:p>
        </w:tc>
        <w:tc>
          <w:tcPr>
            <w:tcW w:w="991" w:type="dxa"/>
            <w:noWrap w:val="0"/>
            <w:vAlign w:val="center"/>
          </w:tcPr>
          <w:p w14:paraId="3F3F4A7E">
            <w:pPr>
              <w:widowControl/>
              <w:adjustRightInd w:val="0"/>
              <w:snapToGrid w:val="0"/>
              <w:spacing w:after="200"/>
              <w:jc w:val="center"/>
              <w:rPr>
                <w:rFonts w:ascii="宋体" w:hAnsi="宋体" w:cs="宋体"/>
                <w:color w:val="000000"/>
                <w:kern w:val="1"/>
                <w:szCs w:val="21"/>
              </w:rPr>
            </w:pPr>
          </w:p>
        </w:tc>
      </w:tr>
    </w:tbl>
    <w:p w14:paraId="42D2AFD7">
      <w:pPr>
        <w:widowControl/>
        <w:adjustRightInd w:val="0"/>
        <w:snapToGrid w:val="0"/>
        <w:spacing w:after="200"/>
        <w:jc w:val="center"/>
        <w:rPr>
          <w:rFonts w:hint="eastAsia" w:ascii="宋体" w:hAnsi="宋体" w:cs="宋体"/>
          <w:color w:val="000000"/>
          <w:kern w:val="1"/>
          <w:sz w:val="24"/>
          <w:szCs w:val="24"/>
        </w:rPr>
      </w:pPr>
      <w:r>
        <w:rPr>
          <w:rFonts w:ascii="宋体" w:hAnsi="宋体" w:cs="宋体"/>
          <w:color w:val="000000"/>
          <w:kern w:val="1"/>
          <w:sz w:val="24"/>
          <w:szCs w:val="24"/>
        </w:rPr>
        <w:t>注：供应商根据</w:t>
      </w:r>
      <w:r>
        <w:rPr>
          <w:rFonts w:hint="eastAsia" w:ascii="宋体" w:hAnsi="宋体" w:cs="宋体"/>
          <w:color w:val="000000"/>
          <w:kern w:val="1"/>
          <w:sz w:val="24"/>
          <w:szCs w:val="24"/>
        </w:rPr>
        <w:t>需要可在本表中自行增加更为详细的说明及报价说明</w:t>
      </w:r>
    </w:p>
    <w:p w14:paraId="7157DFB5">
      <w:pPr>
        <w:widowControl/>
        <w:adjustRightInd w:val="0"/>
        <w:snapToGrid w:val="0"/>
        <w:spacing w:after="200"/>
        <w:jc w:val="center"/>
        <w:rPr>
          <w:rFonts w:hint="eastAsia" w:ascii="宋体" w:hAnsi="宋体" w:cs="宋体"/>
          <w:color w:val="000000"/>
          <w:kern w:val="1"/>
          <w:sz w:val="24"/>
          <w:szCs w:val="24"/>
        </w:rPr>
      </w:pPr>
    </w:p>
    <w:p w14:paraId="224F3900">
      <w:pPr>
        <w:widowControl/>
        <w:adjustRightInd w:val="0"/>
        <w:snapToGrid w:val="0"/>
        <w:spacing w:after="200"/>
        <w:jc w:val="center"/>
        <w:rPr>
          <w:rFonts w:hint="eastAsia" w:ascii="宋体" w:hAnsi="宋体" w:cs="宋体"/>
          <w:color w:val="000000"/>
          <w:kern w:val="1"/>
          <w:sz w:val="24"/>
          <w:szCs w:val="24"/>
        </w:rPr>
      </w:pPr>
    </w:p>
    <w:p w14:paraId="56262EB8">
      <w:pPr>
        <w:widowControl/>
        <w:adjustRightInd w:val="0"/>
        <w:snapToGrid w:val="0"/>
        <w:spacing w:after="200"/>
        <w:jc w:val="center"/>
        <w:rPr>
          <w:rFonts w:hint="eastAsia" w:ascii="宋体" w:hAnsi="宋体" w:cs="宋体"/>
          <w:color w:val="000000"/>
          <w:kern w:val="1"/>
          <w:sz w:val="24"/>
          <w:szCs w:val="24"/>
        </w:rPr>
      </w:pPr>
    </w:p>
    <w:p w14:paraId="3A699FDB">
      <w:pPr>
        <w:widowControl/>
        <w:adjustRightInd w:val="0"/>
        <w:snapToGrid w:val="0"/>
        <w:spacing w:after="200"/>
        <w:jc w:val="center"/>
        <w:rPr>
          <w:rFonts w:hint="eastAsia" w:ascii="宋体" w:hAnsi="宋体" w:cs="宋体"/>
          <w:color w:val="000000"/>
          <w:kern w:val="1"/>
          <w:sz w:val="24"/>
          <w:szCs w:val="24"/>
        </w:rPr>
      </w:pPr>
      <w:r>
        <w:rPr>
          <w:rFonts w:hint="eastAsia" w:ascii="宋体" w:hAnsi="宋体" w:cs="宋体"/>
          <w:color w:val="000000"/>
          <w:kern w:val="1"/>
          <w:sz w:val="24"/>
          <w:szCs w:val="24"/>
        </w:rPr>
        <w:t xml:space="preserve">                             供应商名称：</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（电子签章）</w:t>
      </w:r>
    </w:p>
    <w:p w14:paraId="747BD969">
      <w:pPr>
        <w:widowControl/>
        <w:adjustRightInd w:val="0"/>
        <w:snapToGrid w:val="0"/>
        <w:spacing w:after="200"/>
        <w:jc w:val="center"/>
        <w:rPr>
          <w:rFonts w:ascii="宋体" w:hAnsi="宋体" w:cs="宋体"/>
          <w:color w:val="000000"/>
          <w:kern w:val="1"/>
          <w:sz w:val="24"/>
          <w:szCs w:val="24"/>
        </w:rPr>
      </w:pPr>
      <w:r>
        <w:rPr>
          <w:rFonts w:hint="eastAsia" w:ascii="宋体" w:hAnsi="宋体" w:cs="宋体"/>
          <w:color w:val="000000"/>
          <w:kern w:val="1"/>
          <w:sz w:val="24"/>
          <w:szCs w:val="24"/>
        </w:rPr>
        <w:t xml:space="preserve">                          日期：</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年</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月</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日</w:t>
      </w:r>
    </w:p>
    <w:p w14:paraId="14F3A33A">
      <w:pPr>
        <w:widowControl/>
        <w:spacing w:after="200" w:line="220" w:lineRule="atLeast"/>
        <w:jc w:val="left"/>
        <w:rPr>
          <w:rFonts w:ascii="宋体" w:hAnsi="宋体" w:eastAsia="微软雅黑" w:cs="宋体"/>
          <w:b/>
          <w:bCs/>
          <w:color w:val="000000"/>
          <w:kern w:val="0"/>
          <w:sz w:val="28"/>
          <w:szCs w:val="28"/>
        </w:rPr>
        <w:sectPr>
          <w:pgSz w:w="11906" w:h="16838"/>
          <w:pgMar w:top="1247" w:right="1588" w:bottom="1247" w:left="1588" w:header="720" w:footer="720" w:gutter="0"/>
          <w:cols w:space="720" w:num="1"/>
          <w:docGrid w:type="lines" w:linePitch="312" w:charSpace="0"/>
        </w:sectPr>
      </w:pPr>
    </w:p>
    <w:p w14:paraId="3F7E8AA0">
      <w:pPr>
        <w:widowControl/>
        <w:adjustRightInd w:val="0"/>
        <w:snapToGrid w:val="0"/>
        <w:spacing w:after="200" w:line="360" w:lineRule="auto"/>
        <w:jc w:val="center"/>
        <w:rPr>
          <w:rFonts w:ascii="宋体" w:hAnsi="宋体" w:eastAsia="微软雅黑" w:cs="宋体"/>
          <w:color w:val="000000"/>
          <w:kern w:val="0"/>
          <w:sz w:val="30"/>
          <w:szCs w:val="30"/>
        </w:rPr>
      </w:pPr>
      <w:bookmarkStart w:id="11" w:name="_Toc470786259"/>
      <w:bookmarkStart w:id="12" w:name="_Toc367029172"/>
      <w:bookmarkStart w:id="13" w:name="_Toc476231086"/>
      <w:bookmarkStart w:id="14" w:name="_Toc380755771"/>
      <w:r>
        <w:rPr>
          <w:rFonts w:hint="eastAsia" w:ascii="黑体" w:hAnsi="黑体" w:eastAsia="黑体"/>
          <w:b/>
          <w:color w:val="000000"/>
          <w:sz w:val="30"/>
          <w:szCs w:val="30"/>
        </w:rPr>
        <w:t>二、</w:t>
      </w:r>
      <w:bookmarkEnd w:id="11"/>
      <w:bookmarkEnd w:id="12"/>
      <w:bookmarkEnd w:id="13"/>
      <w:bookmarkEnd w:id="14"/>
      <w:r>
        <w:rPr>
          <w:rFonts w:hint="eastAsia" w:ascii="宋体" w:hAnsi="宋体" w:eastAsia="微软雅黑" w:cs="宋体"/>
          <w:b/>
          <w:bCs/>
          <w:color w:val="000000"/>
          <w:kern w:val="0"/>
          <w:sz w:val="30"/>
          <w:szCs w:val="30"/>
        </w:rPr>
        <w:t>法定代表人身份证明及授权委托书</w:t>
      </w:r>
    </w:p>
    <w:p w14:paraId="0ED9A341">
      <w:pPr>
        <w:widowControl/>
        <w:adjustRightInd w:val="0"/>
        <w:snapToGrid w:val="0"/>
        <w:spacing w:after="200"/>
        <w:jc w:val="center"/>
        <w:outlineLvl w:val="0"/>
        <w:rPr>
          <w:rFonts w:ascii="宋体" w:hAnsi="宋体" w:cs="宋体"/>
          <w:color w:val="000000"/>
          <w:kern w:val="0"/>
          <w:sz w:val="28"/>
          <w:szCs w:val="28"/>
        </w:rPr>
      </w:pPr>
      <w:bookmarkStart w:id="15" w:name="_Toc5955"/>
      <w:bookmarkStart w:id="16" w:name="_Toc5843"/>
      <w:bookmarkStart w:id="17" w:name="_Toc28381"/>
      <w:r>
        <w:rPr>
          <w:rFonts w:hint="eastAsia" w:ascii="宋体" w:hAnsi="宋体" w:cs="宋体"/>
          <w:color w:val="000000"/>
          <w:kern w:val="0"/>
          <w:sz w:val="28"/>
          <w:szCs w:val="28"/>
        </w:rPr>
        <w:t>（一）法定代表人身份证明</w:t>
      </w:r>
      <w:bookmarkEnd w:id="15"/>
      <w:bookmarkEnd w:id="16"/>
      <w:bookmarkEnd w:id="17"/>
    </w:p>
    <w:p w14:paraId="0449DD00">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供应商名称：</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14:paraId="518677E1">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单位性质：</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14:paraId="207D0E46">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地址：</w:t>
      </w:r>
      <w:r>
        <w:rPr>
          <w:rFonts w:hint="eastAsia" w:ascii="宋体" w:hAnsi="宋体" w:cs="宋体"/>
          <w:color w:val="000000"/>
          <w:kern w:val="0"/>
          <w:sz w:val="28"/>
          <w:szCs w:val="28"/>
          <w:u w:val="single"/>
        </w:rPr>
        <w:t xml:space="preserve">                                   </w:t>
      </w:r>
    </w:p>
    <w:p w14:paraId="64C50240">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成立时间：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745B1BEE">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经营期限：</w:t>
      </w:r>
      <w:r>
        <w:rPr>
          <w:rFonts w:hint="eastAsia" w:ascii="宋体" w:hAnsi="宋体" w:cs="宋体"/>
          <w:color w:val="000000"/>
          <w:kern w:val="0"/>
          <w:sz w:val="28"/>
          <w:szCs w:val="28"/>
          <w:u w:val="single"/>
        </w:rPr>
        <w:t xml:space="preserve">                               </w:t>
      </w:r>
    </w:p>
    <w:p w14:paraId="556778B8">
      <w:pPr>
        <w:widowControl/>
        <w:adjustRightInd w:val="0"/>
        <w:snapToGrid w:val="0"/>
        <w:spacing w:after="200" w:line="360" w:lineRule="auto"/>
        <w:jc w:val="left"/>
        <w:rPr>
          <w:rFonts w:ascii="宋体" w:hAnsi="宋体" w:cs="宋体"/>
          <w:color w:val="000000"/>
          <w:kern w:val="0"/>
          <w:sz w:val="28"/>
          <w:szCs w:val="28"/>
          <w:u w:val="single"/>
        </w:rPr>
      </w:pPr>
      <w:r>
        <w:rPr>
          <w:rFonts w:hint="eastAsia" w:ascii="宋体" w:hAnsi="宋体" w:cs="宋体"/>
          <w:color w:val="000000"/>
          <w:kern w:val="0"/>
          <w:sz w:val="28"/>
          <w:szCs w:val="28"/>
        </w:rPr>
        <w:t>姓名：</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性别：</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年龄：</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职务：</w:t>
      </w:r>
      <w:r>
        <w:rPr>
          <w:rFonts w:hint="eastAsia" w:ascii="宋体" w:hAnsi="宋体" w:cs="宋体"/>
          <w:color w:val="000000"/>
          <w:kern w:val="0"/>
          <w:sz w:val="28"/>
          <w:szCs w:val="28"/>
          <w:u w:val="single"/>
        </w:rPr>
        <w:t xml:space="preserve">        </w:t>
      </w:r>
    </w:p>
    <w:p w14:paraId="58284A64">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（供应商名称）的法定代表人。</w:t>
      </w:r>
    </w:p>
    <w:p w14:paraId="33E8A86C">
      <w:pPr>
        <w:widowControl/>
        <w:adjustRightInd w:val="0"/>
        <w:snapToGrid w:val="0"/>
        <w:spacing w:after="200" w:line="48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特此证明。</w:t>
      </w:r>
    </w:p>
    <w:p w14:paraId="712ADC83">
      <w:pPr>
        <w:widowControl/>
        <w:adjustRightInd w:val="0"/>
        <w:snapToGrid w:val="0"/>
        <w:spacing w:after="200" w:line="48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附：法定代表人身份证复印件。 </w:t>
      </w:r>
    </w:p>
    <w:p w14:paraId="16B4F0DE">
      <w:pPr>
        <w:widowControl/>
        <w:adjustRightInd w:val="0"/>
        <w:snapToGrid w:val="0"/>
        <w:spacing w:after="200" w:line="480" w:lineRule="auto"/>
        <w:jc w:val="left"/>
        <w:rPr>
          <w:rFonts w:ascii="宋体" w:hAnsi="宋体" w:cs="宋体"/>
          <w:color w:val="000000"/>
          <w:kern w:val="0"/>
          <w:sz w:val="28"/>
          <w:szCs w:val="28"/>
        </w:rPr>
      </w:pPr>
      <w:r>
        <w:rPr>
          <w:rFonts w:hint="eastAsia" w:ascii="宋体" w:hAnsi="宋体" w:cs="宋体"/>
          <w:color w:val="000000"/>
          <w:kern w:val="0"/>
          <w:sz w:val="28"/>
          <w:szCs w:val="28"/>
        </w:rPr>
        <w:t>供应商：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(盖单位章) </w:t>
      </w:r>
    </w:p>
    <w:p w14:paraId="6CBF7696">
      <w:pPr>
        <w:widowControl/>
        <w:adjustRightInd w:val="0"/>
        <w:snapToGrid w:val="0"/>
        <w:spacing w:after="200" w:line="48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日  期：______年_____月____日  </w:t>
      </w:r>
    </w:p>
    <w:p w14:paraId="54FA1084">
      <w:pPr>
        <w:widowControl/>
        <w:adjustRightInd w:val="0"/>
        <w:snapToGrid w:val="0"/>
        <w:spacing w:after="200" w:line="360" w:lineRule="auto"/>
        <w:ind w:left="4740" w:leftChars="2257" w:firstLine="560" w:firstLineChars="200"/>
        <w:jc w:val="left"/>
        <w:rPr>
          <w:rFonts w:ascii="宋体" w:hAnsi="宋体" w:eastAsia="微软雅黑" w:cs="宋体"/>
          <w:color w:val="000000"/>
          <w:kern w:val="0"/>
          <w:sz w:val="28"/>
          <w:szCs w:val="28"/>
        </w:rPr>
      </w:pPr>
      <w:r>
        <w:rPr>
          <w:rFonts w:hint="eastAsia" w:ascii="宋体" w:hAnsi="宋体" w:eastAsia="微软雅黑" w:cs="宋体"/>
          <w:color w:val="000000"/>
          <w:kern w:val="0"/>
          <w:sz w:val="28"/>
          <w:szCs w:val="28"/>
        </w:rPr>
        <w:t xml:space="preserve"> </w:t>
      </w:r>
    </w:p>
    <w:p w14:paraId="06B2688C">
      <w:pPr>
        <w:widowControl/>
        <w:spacing w:after="200" w:line="220" w:lineRule="atLeast"/>
        <w:jc w:val="left"/>
        <w:rPr>
          <w:rFonts w:ascii="宋体" w:hAnsi="宋体" w:eastAsia="微软雅黑" w:cs="宋体"/>
          <w:b/>
          <w:color w:val="000000"/>
          <w:kern w:val="0"/>
          <w:sz w:val="28"/>
          <w:szCs w:val="28"/>
        </w:rPr>
      </w:pPr>
      <w:bookmarkStart w:id="18" w:name="_Toc29611"/>
      <w:bookmarkStart w:id="19" w:name="_Toc12633"/>
      <w:bookmarkStart w:id="20" w:name="_Toc22161"/>
      <w:r>
        <w:rPr>
          <w:rFonts w:ascii="宋体" w:hAnsi="宋体" w:eastAsia="微软雅黑" w:cs="宋体"/>
          <w:b/>
          <w:color w:val="000000"/>
          <w:kern w:val="0"/>
          <w:sz w:val="28"/>
          <w:szCs w:val="28"/>
        </w:rPr>
        <w:br w:type="page"/>
      </w:r>
    </w:p>
    <w:p w14:paraId="3D819F7E">
      <w:pPr>
        <w:widowControl/>
        <w:adjustRightInd w:val="0"/>
        <w:snapToGrid w:val="0"/>
        <w:spacing w:after="200" w:line="360" w:lineRule="auto"/>
        <w:jc w:val="center"/>
        <w:outlineLvl w:val="1"/>
        <w:rPr>
          <w:rFonts w:ascii="宋体" w:hAnsi="宋体" w:eastAsia="微软雅黑" w:cs="宋体"/>
          <w:color w:val="000000"/>
          <w:kern w:val="0"/>
          <w:sz w:val="28"/>
          <w:szCs w:val="28"/>
        </w:rPr>
      </w:pPr>
      <w:r>
        <w:rPr>
          <w:rFonts w:hint="eastAsia" w:ascii="宋体" w:hAnsi="宋体" w:eastAsia="微软雅黑" w:cs="宋体"/>
          <w:b/>
          <w:color w:val="000000"/>
          <w:kern w:val="0"/>
          <w:sz w:val="28"/>
          <w:szCs w:val="28"/>
        </w:rPr>
        <w:t>（二）</w:t>
      </w:r>
      <w:r>
        <w:rPr>
          <w:rFonts w:hint="eastAsia" w:ascii="宋体" w:hAnsi="宋体" w:eastAsia="微软雅黑" w:cs="宋体"/>
          <w:color w:val="000000"/>
          <w:kern w:val="0"/>
          <w:sz w:val="28"/>
          <w:szCs w:val="28"/>
        </w:rPr>
        <w:t>授权委托书</w:t>
      </w:r>
      <w:bookmarkEnd w:id="18"/>
      <w:bookmarkEnd w:id="19"/>
      <w:bookmarkEnd w:id="20"/>
    </w:p>
    <w:p w14:paraId="799394D6">
      <w:pPr>
        <w:widowControl/>
        <w:topLinePunct/>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本人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（供应商名称）的法定代表人，现委托</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（项目名称）磋商响应文件、签订合同和处理有关事宜，其法律后果由我方承担。</w:t>
      </w:r>
    </w:p>
    <w:p w14:paraId="14BD9CCD">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委托期限：</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20433D6F">
      <w:pPr>
        <w:widowControl/>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代理人无转委托权。</w:t>
      </w:r>
    </w:p>
    <w:p w14:paraId="7059CB43">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附：法定代表人身份证扫描件及委托代理人身份证扫描件。</w:t>
      </w:r>
    </w:p>
    <w:p w14:paraId="6F5187A2">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（盖单位章）</w:t>
      </w:r>
    </w:p>
    <w:p w14:paraId="499E5417">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（电子签章）</w:t>
      </w:r>
    </w:p>
    <w:p w14:paraId="51F7291C">
      <w:pPr>
        <w:widowControl/>
        <w:adjustRightInd w:val="0"/>
        <w:snapToGrid w:val="0"/>
        <w:spacing w:after="200" w:line="360" w:lineRule="auto"/>
        <w:jc w:val="left"/>
        <w:rPr>
          <w:rFonts w:ascii="宋体" w:hAnsi="宋体" w:cs="宋体"/>
          <w:color w:val="000000"/>
          <w:kern w:val="0"/>
          <w:sz w:val="28"/>
          <w:szCs w:val="28"/>
          <w:u w:val="single"/>
        </w:rPr>
      </w:pPr>
      <w:r>
        <w:rPr>
          <w:rFonts w:hint="eastAsia" w:ascii="宋体" w:hAnsi="宋体" w:cs="宋体"/>
          <w:color w:val="000000"/>
          <w:kern w:val="0"/>
          <w:sz w:val="28"/>
          <w:szCs w:val="28"/>
        </w:rPr>
        <w:t xml:space="preserve">   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 w:val="28"/>
          <w:szCs w:val="28"/>
        </w:rPr>
        <w:t>附身份证扫描件</w:t>
      </w:r>
    </w:p>
    <w:p w14:paraId="65359883">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（电子签章）</w:t>
      </w:r>
    </w:p>
    <w:p w14:paraId="3BC43A46">
      <w:pPr>
        <w:widowControl/>
        <w:adjustRightInd w:val="0"/>
        <w:snapToGrid w:val="0"/>
        <w:spacing w:after="200" w:line="360" w:lineRule="auto"/>
        <w:ind w:firstLine="425" w:firstLineChars="152"/>
        <w:jc w:val="left"/>
        <w:rPr>
          <w:rFonts w:hint="eastAsia" w:ascii="Times New Roman" w:hAnsi="Times New Roman"/>
          <w:color w:val="000000"/>
          <w:sz w:val="28"/>
          <w:szCs w:val="28"/>
        </w:rPr>
      </w:pP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 w:val="28"/>
          <w:szCs w:val="28"/>
        </w:rPr>
        <w:t>附身份证扫描件</w:t>
      </w:r>
    </w:p>
    <w:p w14:paraId="3A625983">
      <w:pPr>
        <w:widowControl/>
        <w:adjustRightInd w:val="0"/>
        <w:snapToGrid w:val="0"/>
        <w:spacing w:after="200" w:line="360" w:lineRule="auto"/>
        <w:ind w:firstLine="1545" w:firstLineChars="552"/>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7EB9C3F7">
      <w:pPr>
        <w:widowControl/>
        <w:adjustRightInd w:val="0"/>
        <w:snapToGrid w:val="0"/>
        <w:spacing w:after="200" w:line="480" w:lineRule="exact"/>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主体信息库中的授权委托书扫描件，委托代理人签字必须为印刷体加手写签字，并加盖单位公章及法人章，以扫描件的形式上传。</w:t>
      </w:r>
    </w:p>
    <w:p w14:paraId="15423F11">
      <w:pPr>
        <w:widowControl/>
        <w:adjustRightInd w:val="0"/>
        <w:snapToGrid w:val="0"/>
        <w:spacing w:after="200"/>
        <w:jc w:val="center"/>
        <w:rPr>
          <w:rFonts w:ascii="宋体" w:hAnsi="宋体" w:eastAsia="微软雅黑" w:cs="宋体"/>
          <w:b/>
          <w:bCs/>
          <w:color w:val="000000"/>
          <w:kern w:val="0"/>
          <w:sz w:val="30"/>
          <w:szCs w:val="30"/>
        </w:rPr>
      </w:pPr>
      <w:r>
        <w:rPr>
          <w:rFonts w:hint="eastAsia" w:ascii="宋体" w:hAnsi="宋体" w:eastAsia="微软雅黑" w:cs="宋体"/>
          <w:color w:val="000000"/>
          <w:kern w:val="0"/>
          <w:sz w:val="28"/>
          <w:szCs w:val="28"/>
        </w:rPr>
        <w:br w:type="page"/>
      </w:r>
      <w:r>
        <w:rPr>
          <w:rFonts w:hint="eastAsia" w:ascii="宋体" w:hAnsi="宋体" w:eastAsia="微软雅黑" w:cs="宋体"/>
          <w:b/>
          <w:bCs/>
          <w:color w:val="000000"/>
          <w:kern w:val="0"/>
          <w:sz w:val="30"/>
          <w:szCs w:val="30"/>
        </w:rPr>
        <w:t>三、磋商承诺函及采购代理服务费承诺函</w:t>
      </w:r>
    </w:p>
    <w:p w14:paraId="05ACFBD9">
      <w:pPr>
        <w:widowControl/>
        <w:shd w:val="clear" w:color="auto" w:fill="FFFFFF"/>
        <w:jc w:val="center"/>
        <w:rPr>
          <w:rFonts w:ascii="宋体" w:hAnsi="宋体" w:cs="宋体"/>
          <w:b/>
          <w:bCs/>
          <w:color w:val="000000"/>
          <w:spacing w:val="8"/>
          <w:kern w:val="0"/>
          <w:sz w:val="24"/>
          <w:szCs w:val="24"/>
        </w:rPr>
      </w:pPr>
    </w:p>
    <w:p w14:paraId="3135CFA0">
      <w:pPr>
        <w:widowControl/>
        <w:shd w:val="clear" w:color="auto" w:fill="FFFFFF"/>
        <w:jc w:val="center"/>
        <w:rPr>
          <w:rFonts w:ascii="宋体" w:hAnsi="宋体" w:cs="宋体"/>
          <w:b/>
          <w:color w:val="000000"/>
          <w:spacing w:val="8"/>
          <w:kern w:val="0"/>
          <w:sz w:val="32"/>
          <w:szCs w:val="32"/>
        </w:rPr>
      </w:pPr>
      <w:r>
        <w:rPr>
          <w:rFonts w:hint="eastAsia" w:ascii="宋体" w:hAnsi="宋体" w:cs="宋体"/>
          <w:b/>
          <w:bCs/>
          <w:color w:val="000000"/>
          <w:spacing w:val="8"/>
          <w:kern w:val="0"/>
          <w:sz w:val="32"/>
          <w:szCs w:val="32"/>
        </w:rPr>
        <w:t>（一）磋商承诺函</w:t>
      </w:r>
    </w:p>
    <w:p w14:paraId="6C788310">
      <w:pPr>
        <w:widowControl/>
        <w:shd w:val="clear" w:color="auto" w:fill="FFFFFF"/>
        <w:spacing w:line="405" w:lineRule="atLeast"/>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34C6961A">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4ACE2BB2">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274E0FFC">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6670CDB2">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5028047A">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736419D9">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0F5A3045">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0E955B91">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186F03D8">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548828ED">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64E1D500">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    </w:t>
      </w:r>
    </w:p>
    <w:p w14:paraId="555DFA8A">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61E971CC">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7979F577">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7DCAD9F0">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32B1A482">
      <w:pPr>
        <w:widowControl/>
        <w:shd w:val="clear" w:color="auto" w:fill="FFFFFF"/>
        <w:spacing w:line="360" w:lineRule="atLeast"/>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34FB39A6">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79C57A72">
      <w:pPr>
        <w:widowControl/>
        <w:shd w:val="clear" w:color="auto" w:fill="FFFFFF"/>
        <w:spacing w:line="405" w:lineRule="atLeast"/>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65D0D768">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22F73683">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5E61C017">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66CA124C">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248ABE9F">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（四）由于中标人的原因未能按照磋商文件的规定交纳履约保证金；</w:t>
      </w:r>
    </w:p>
    <w:p w14:paraId="547DCDE2">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（五）在磋商响应文件中提供虚假材料谋取中标；</w:t>
      </w:r>
    </w:p>
    <w:p w14:paraId="36AB92C7">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（六）与采购人、其他供应商或者采购代理机构恶意串通的；</w:t>
      </w:r>
    </w:p>
    <w:p w14:paraId="3AACE964">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（七）磋商有效期内，供应商在政府采购活动中有违法、违规、违纪行为。</w:t>
      </w:r>
    </w:p>
    <w:p w14:paraId="4470743C">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032503C3">
      <w:pPr>
        <w:widowControl/>
        <w:shd w:val="clear" w:color="auto" w:fill="FFFFFF"/>
        <w:spacing w:line="405" w:lineRule="atLeast"/>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1663B48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11FAB661">
      <w:pPr>
        <w:spacing w:line="400" w:lineRule="exact"/>
        <w:ind w:firstLine="3828" w:firstLineChars="1595"/>
        <w:rPr>
          <w:rFonts w:ascii="宋体" w:hAnsi="宋体"/>
          <w:color w:val="000000"/>
          <w:sz w:val="24"/>
          <w:szCs w:val="24"/>
        </w:rPr>
      </w:pPr>
    </w:p>
    <w:p w14:paraId="1EDFE215">
      <w:pPr>
        <w:spacing w:line="400" w:lineRule="exact"/>
        <w:ind w:firstLine="3828" w:firstLineChars="1595"/>
        <w:rPr>
          <w:rFonts w:ascii="宋体" w:hAnsi="宋体"/>
          <w:color w:val="000000"/>
          <w:sz w:val="24"/>
          <w:szCs w:val="24"/>
        </w:rPr>
      </w:pPr>
    </w:p>
    <w:p w14:paraId="5B7445E5">
      <w:pPr>
        <w:spacing w:line="400" w:lineRule="exact"/>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2397B329">
      <w:pPr>
        <w:spacing w:line="400" w:lineRule="exact"/>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79F9C816">
      <w:pPr>
        <w:widowControl/>
        <w:shd w:val="clear" w:color="auto" w:fill="FFFFFF"/>
        <w:spacing w:line="405" w:lineRule="atLeast"/>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60906B91">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2E3DB69A">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2B6386B1">
      <w:pPr>
        <w:widowControl/>
        <w:jc w:val="left"/>
        <w:rPr>
          <w:rFonts w:ascii="宋体" w:hAnsi="宋体" w:cs="宋体"/>
          <w:b/>
          <w:bCs/>
          <w:color w:val="000000"/>
          <w:spacing w:val="8"/>
          <w:kern w:val="0"/>
          <w:sz w:val="24"/>
          <w:szCs w:val="24"/>
        </w:rPr>
      </w:pPr>
      <w:r>
        <w:rPr>
          <w:rFonts w:ascii="宋体" w:hAnsi="宋体" w:cs="宋体"/>
          <w:b/>
          <w:bCs/>
          <w:color w:val="000000"/>
          <w:spacing w:val="8"/>
          <w:kern w:val="0"/>
          <w:sz w:val="24"/>
          <w:szCs w:val="24"/>
        </w:rPr>
        <w:br w:type="page"/>
      </w:r>
    </w:p>
    <w:p w14:paraId="12974EAD">
      <w:pPr>
        <w:widowControl/>
        <w:shd w:val="clear" w:color="auto" w:fill="FFFFFF"/>
        <w:jc w:val="center"/>
        <w:rPr>
          <w:rFonts w:ascii="宋体" w:hAnsi="宋体" w:cs="宋体"/>
          <w:b/>
          <w:bCs/>
          <w:color w:val="000000"/>
          <w:spacing w:val="8"/>
          <w:kern w:val="0"/>
          <w:sz w:val="24"/>
          <w:szCs w:val="24"/>
        </w:rPr>
      </w:pPr>
    </w:p>
    <w:p w14:paraId="6A827C61">
      <w:pPr>
        <w:widowControl/>
        <w:shd w:val="clear" w:color="auto" w:fill="FFFFFF"/>
        <w:jc w:val="center"/>
        <w:rPr>
          <w:rFonts w:ascii="宋体" w:hAnsi="宋体" w:cs="宋体"/>
          <w:b/>
          <w:color w:val="000000"/>
          <w:spacing w:val="8"/>
          <w:kern w:val="0"/>
          <w:sz w:val="32"/>
          <w:szCs w:val="32"/>
        </w:rPr>
      </w:pPr>
      <w:r>
        <w:rPr>
          <w:rFonts w:hint="eastAsia" w:ascii="宋体" w:hAnsi="宋体" w:cs="宋体"/>
          <w:b/>
          <w:bCs/>
          <w:color w:val="000000"/>
          <w:spacing w:val="8"/>
          <w:kern w:val="0"/>
          <w:sz w:val="32"/>
          <w:szCs w:val="32"/>
        </w:rPr>
        <w:t>（二）采购代理服务费承诺函</w:t>
      </w:r>
    </w:p>
    <w:p w14:paraId="7388CFB7">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2404A981">
      <w:pPr>
        <w:widowControl/>
        <w:shd w:val="clear" w:color="auto" w:fill="FFFFFF"/>
        <w:rPr>
          <w:rFonts w:ascii="宋体" w:hAnsi="宋体" w:cs="宋体"/>
          <w:color w:val="000000"/>
          <w:spacing w:val="8"/>
          <w:kern w:val="0"/>
          <w:sz w:val="24"/>
          <w:szCs w:val="24"/>
        </w:rPr>
      </w:pPr>
    </w:p>
    <w:p w14:paraId="2ADABBB7">
      <w:pPr>
        <w:widowControl/>
        <w:shd w:val="clear" w:color="auto" w:fill="FFFFFF"/>
        <w:rPr>
          <w:rFonts w:ascii="宋体" w:hAnsi="宋体" w:cs="宋体"/>
          <w:color w:val="000000"/>
          <w:spacing w:val="8"/>
          <w:kern w:val="0"/>
          <w:sz w:val="24"/>
          <w:szCs w:val="24"/>
        </w:rPr>
      </w:pPr>
    </w:p>
    <w:p w14:paraId="7D483082">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致（采购人及采购代理机构）：</w:t>
      </w:r>
      <w:r>
        <w:rPr>
          <w:rFonts w:hint="eastAsia" w:ascii="宋体" w:hAnsi="宋体" w:cs="宋体"/>
          <w:color w:val="000000"/>
          <w:spacing w:val="8"/>
          <w:kern w:val="0"/>
          <w:sz w:val="24"/>
          <w:szCs w:val="24"/>
          <w:u w:val="single"/>
        </w:rPr>
        <w:t xml:space="preserve">                                      </w:t>
      </w:r>
    </w:p>
    <w:p w14:paraId="79A91A63">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我们在贵公司组织的（项目名称</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，采购编号</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磋商中若中标，我们保证在成交公告发布后5个工作日内，按磋商文件的规定，以支票、银行转账、汇票或现金，向贵公司一次性支付采购代理服务费用。否则，由此产生的一切法律后果和责任由我公司承担。我公司声明放弃对此提出任何异议和追索的权利。</w:t>
      </w:r>
    </w:p>
    <w:p w14:paraId="1A139A5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特此承诺。</w:t>
      </w:r>
    </w:p>
    <w:p w14:paraId="0049BD02">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4E794EA">
      <w:pPr>
        <w:widowControl/>
        <w:shd w:val="clear" w:color="auto" w:fill="FFFFFF"/>
        <w:rPr>
          <w:rFonts w:ascii="宋体" w:hAnsi="宋体" w:cs="宋体"/>
          <w:color w:val="000000"/>
          <w:spacing w:val="8"/>
          <w:kern w:val="0"/>
          <w:sz w:val="24"/>
          <w:szCs w:val="24"/>
        </w:rPr>
      </w:pPr>
    </w:p>
    <w:p w14:paraId="5D236950">
      <w:pPr>
        <w:widowControl/>
        <w:shd w:val="clear" w:color="auto" w:fill="FFFFFF"/>
        <w:rPr>
          <w:rFonts w:ascii="宋体" w:hAnsi="宋体" w:cs="宋体"/>
          <w:color w:val="000000"/>
          <w:spacing w:val="8"/>
          <w:kern w:val="0"/>
          <w:sz w:val="24"/>
          <w:szCs w:val="24"/>
        </w:rPr>
      </w:pPr>
    </w:p>
    <w:p w14:paraId="544688FD">
      <w:pPr>
        <w:widowControl/>
        <w:shd w:val="clear" w:color="auto" w:fill="FFFFFF"/>
        <w:rPr>
          <w:rFonts w:ascii="宋体" w:hAnsi="宋体" w:cs="宋体"/>
          <w:color w:val="000000"/>
          <w:spacing w:val="8"/>
          <w:kern w:val="0"/>
          <w:sz w:val="24"/>
          <w:szCs w:val="24"/>
        </w:rPr>
      </w:pPr>
    </w:p>
    <w:p w14:paraId="180D4370">
      <w:pPr>
        <w:widowControl/>
        <w:shd w:val="clear" w:color="auto" w:fill="FFFFFF"/>
        <w:ind w:firstLine="3453" w:firstLineChars="1439"/>
        <w:rPr>
          <w:rFonts w:ascii="宋体" w:hAnsi="宋体" w:cs="宋体"/>
          <w:color w:val="000000"/>
          <w:spacing w:val="8"/>
          <w:kern w:val="0"/>
          <w:sz w:val="24"/>
          <w:szCs w:val="24"/>
        </w:rPr>
      </w:pPr>
      <w:r>
        <w:rPr>
          <w:rFonts w:hint="eastAsia" w:ascii="宋体" w:hAnsi="宋体"/>
          <w:color w:val="000000"/>
          <w:kern w:val="0"/>
          <w:sz w:val="24"/>
          <w:szCs w:val="24"/>
        </w:rPr>
        <w:t>供应商：</w:t>
      </w:r>
      <w:r>
        <w:rPr>
          <w:rFonts w:ascii="宋体" w:hAnsi="宋体"/>
          <w:color w:val="000000"/>
          <w:kern w:val="0"/>
          <w:sz w:val="24"/>
          <w:szCs w:val="24"/>
          <w:u w:val="single"/>
        </w:rPr>
        <w:t xml:space="preserve">                      </w:t>
      </w:r>
      <w:r>
        <w:rPr>
          <w:rFonts w:hint="eastAsia" w:ascii="宋体" w:hAnsi="宋体"/>
          <w:color w:val="000000"/>
          <w:kern w:val="0"/>
          <w:sz w:val="24"/>
          <w:szCs w:val="24"/>
        </w:rPr>
        <w:t>（盖单位章）</w:t>
      </w:r>
    </w:p>
    <w:p w14:paraId="7848F1C0">
      <w:pPr>
        <w:spacing w:line="400" w:lineRule="exact"/>
        <w:ind w:firstLine="3453" w:firstLineChars="1439"/>
        <w:rPr>
          <w:rFonts w:ascii="宋体" w:hAnsi="宋体"/>
          <w:color w:val="000000"/>
          <w:sz w:val="24"/>
          <w:szCs w:val="24"/>
        </w:rPr>
      </w:pPr>
    </w:p>
    <w:p w14:paraId="2EE046D5">
      <w:pPr>
        <w:spacing w:line="400" w:lineRule="exact"/>
        <w:ind w:firstLine="3453" w:firstLineChars="1439"/>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0C22E77A">
      <w:pPr>
        <w:widowControl/>
        <w:shd w:val="clear" w:color="auto" w:fill="FFFFFF"/>
        <w:ind w:firstLine="3453" w:firstLineChars="1439"/>
        <w:rPr>
          <w:rFonts w:ascii="宋体" w:hAnsi="宋体"/>
          <w:color w:val="000000"/>
          <w:sz w:val="24"/>
          <w:szCs w:val="24"/>
          <w:u w:val="single"/>
        </w:rPr>
      </w:pPr>
    </w:p>
    <w:p w14:paraId="4713224E">
      <w:pPr>
        <w:widowControl/>
        <w:shd w:val="clear" w:color="auto" w:fill="FFFFFF"/>
        <w:ind w:firstLine="3453" w:firstLineChars="1439"/>
        <w:rPr>
          <w:rFonts w:ascii="Microsoft YaHei UI" w:hAnsi="Microsoft YaHei UI" w:eastAsia="Microsoft YaHei UI" w:cs="宋体"/>
          <w:color w:val="000000"/>
          <w:spacing w:val="8"/>
          <w:kern w:val="0"/>
          <w:sz w:val="26"/>
          <w:szCs w:val="26"/>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spacing w:val="8"/>
          <w:kern w:val="0"/>
          <w:sz w:val="24"/>
          <w:szCs w:val="24"/>
        </w:rPr>
        <w:t> </w:t>
      </w:r>
    </w:p>
    <w:p w14:paraId="39740C62">
      <w:pPr>
        <w:widowControl/>
        <w:jc w:val="left"/>
        <w:rPr>
          <w:rFonts w:ascii="宋体" w:hAnsi="宋体" w:cs="宋体"/>
          <w:bCs/>
          <w:color w:val="000000"/>
          <w:kern w:val="0"/>
          <w:sz w:val="24"/>
          <w:szCs w:val="24"/>
        </w:rPr>
      </w:pPr>
    </w:p>
    <w:p w14:paraId="68141B4A">
      <w:pPr>
        <w:widowControl/>
        <w:ind w:firstLine="755" w:firstLineChars="235"/>
        <w:jc w:val="center"/>
        <w:rPr>
          <w:rFonts w:hint="eastAsia" w:ascii="Times New Roman" w:hAnsi="Times New Roman" w:eastAsia="黑体"/>
          <w:b/>
          <w:color w:val="000000"/>
          <w:sz w:val="30"/>
          <w:szCs w:val="30"/>
        </w:rPr>
      </w:pPr>
      <w:r>
        <w:rPr>
          <w:rFonts w:ascii="宋体" w:hAnsi="宋体" w:cs="宋体"/>
          <w:b/>
          <w:color w:val="000000"/>
          <w:kern w:val="1"/>
          <w:sz w:val="32"/>
          <w:szCs w:val="32"/>
        </w:rPr>
        <w:br w:type="page"/>
      </w:r>
      <w:r>
        <w:rPr>
          <w:rFonts w:hint="eastAsia" w:ascii="宋体" w:hAnsi="宋体" w:cs="宋体"/>
          <w:b/>
          <w:color w:val="000000"/>
          <w:kern w:val="1"/>
          <w:sz w:val="30"/>
          <w:szCs w:val="30"/>
        </w:rPr>
        <w:t>四</w:t>
      </w:r>
      <w:r>
        <w:rPr>
          <w:rFonts w:hint="eastAsia" w:ascii="宋体" w:hAnsi="宋体" w:eastAsia="黑体" w:cs="宋体"/>
          <w:b/>
          <w:bCs/>
          <w:color w:val="000000"/>
          <w:kern w:val="0"/>
          <w:sz w:val="30"/>
          <w:szCs w:val="30"/>
        </w:rPr>
        <w:t>、</w:t>
      </w:r>
      <w:r>
        <w:rPr>
          <w:rFonts w:hint="eastAsia" w:ascii="Times New Roman" w:hAnsi="Times New Roman" w:eastAsia="黑体"/>
          <w:b/>
          <w:color w:val="000000"/>
          <w:sz w:val="30"/>
          <w:szCs w:val="30"/>
        </w:rPr>
        <w:t>服务要求及实施方案</w:t>
      </w:r>
    </w:p>
    <w:p w14:paraId="142B00B9">
      <w:pPr>
        <w:jc w:val="center"/>
        <w:rPr>
          <w:rFonts w:ascii="Times New Roman" w:hAnsi="Times New Roman"/>
          <w:color w:val="000000"/>
          <w:szCs w:val="21"/>
        </w:rPr>
      </w:pPr>
      <w:r>
        <w:rPr>
          <w:rFonts w:hint="eastAsia" w:ascii="Times New Roman" w:hAnsi="Times New Roman" w:eastAsia="黑体"/>
          <w:b/>
          <w:color w:val="000000"/>
          <w:sz w:val="30"/>
          <w:szCs w:val="30"/>
        </w:rPr>
        <w:t>（依据本项目实际采购特点自行编制）</w:t>
      </w:r>
    </w:p>
    <w:p w14:paraId="64B3B78B">
      <w:pPr>
        <w:jc w:val="right"/>
        <w:rPr>
          <w:rFonts w:ascii="Times New Roman" w:hAnsi="Times New Roman"/>
          <w:color w:val="000000"/>
          <w:szCs w:val="21"/>
        </w:rPr>
      </w:pPr>
    </w:p>
    <w:p w14:paraId="1DABF770">
      <w:pPr>
        <w:jc w:val="right"/>
        <w:rPr>
          <w:rFonts w:ascii="Times New Roman" w:hAnsi="Times New Roman"/>
          <w:color w:val="000000"/>
          <w:szCs w:val="21"/>
        </w:rPr>
      </w:pPr>
    </w:p>
    <w:p w14:paraId="3B011851">
      <w:pPr>
        <w:keepNext/>
        <w:keepLines/>
        <w:spacing w:before="260" w:after="260" w:line="400" w:lineRule="exact"/>
        <w:jc w:val="center"/>
        <w:outlineLvl w:val="2"/>
        <w:rPr>
          <w:rFonts w:ascii="Times New Roman" w:hAnsi="Times New Roman" w:eastAsia="黑体"/>
          <w:b/>
          <w:color w:val="000000"/>
          <w:sz w:val="30"/>
          <w:szCs w:val="30"/>
        </w:rPr>
      </w:pPr>
      <w:r>
        <w:rPr>
          <w:rFonts w:ascii="Times New Roman" w:hAnsi="Times New Roman" w:eastAsia="黑体" w:cs="宋体"/>
          <w:b/>
          <w:bCs/>
          <w:color w:val="000000"/>
          <w:sz w:val="24"/>
          <w:szCs w:val="23"/>
        </w:rPr>
        <w:br w:type="page"/>
      </w:r>
      <w:r>
        <w:rPr>
          <w:rFonts w:hint="eastAsia" w:ascii="宋体" w:hAnsi="宋体" w:eastAsia="黑体" w:cs="宋体"/>
          <w:bCs/>
          <w:color w:val="000000"/>
          <w:kern w:val="0"/>
          <w:sz w:val="30"/>
          <w:szCs w:val="30"/>
        </w:rPr>
        <w:t>五、</w:t>
      </w:r>
      <w:r>
        <w:rPr>
          <w:rFonts w:hint="eastAsia" w:ascii="Times New Roman" w:hAnsi="Times New Roman" w:eastAsia="黑体"/>
          <w:b/>
          <w:color w:val="000000"/>
          <w:sz w:val="30"/>
          <w:szCs w:val="30"/>
        </w:rPr>
        <w:t>资格审查资料</w:t>
      </w:r>
    </w:p>
    <w:p w14:paraId="74E826AF">
      <w:pPr>
        <w:widowControl/>
        <w:spacing w:line="360" w:lineRule="auto"/>
        <w:ind w:firstLine="480" w:firstLineChars="200"/>
        <w:jc w:val="left"/>
        <w:rPr>
          <w:rFonts w:ascii="宋体" w:hAnsi="宋体"/>
          <w:color w:val="000000"/>
          <w:kern w:val="0"/>
          <w:sz w:val="24"/>
          <w:szCs w:val="24"/>
        </w:rPr>
      </w:pPr>
    </w:p>
    <w:tbl>
      <w:tblPr>
        <w:tblStyle w:val="9"/>
        <w:tblW w:w="0" w:type="auto"/>
        <w:tblInd w:w="4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2438"/>
        <w:gridCol w:w="137"/>
        <w:gridCol w:w="1280"/>
        <w:gridCol w:w="235"/>
        <w:gridCol w:w="1857"/>
      </w:tblGrid>
      <w:tr w14:paraId="36FB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noWrap w:val="0"/>
            <w:vAlign w:val="center"/>
          </w:tcPr>
          <w:p w14:paraId="16C71627">
            <w:pPr>
              <w:autoSpaceDE w:val="0"/>
              <w:autoSpaceDN w:val="0"/>
              <w:ind w:left="339"/>
              <w:rPr>
                <w:rFonts w:ascii="宋体" w:hAnsi="宋体" w:cs="宋体"/>
                <w:kern w:val="0"/>
                <w:sz w:val="22"/>
                <w:lang w:val="zh-CN" w:bidi="zh-CN"/>
              </w:rPr>
            </w:pPr>
            <w:r>
              <w:rPr>
                <w:rFonts w:hint="eastAsia" w:ascii="宋体" w:hAnsi="宋体" w:cs="宋体"/>
                <w:kern w:val="0"/>
                <w:sz w:val="22"/>
                <w:lang w:val="zh-CN" w:bidi="zh-CN"/>
              </w:rPr>
              <w:t>供应</w:t>
            </w:r>
            <w:r>
              <w:rPr>
                <w:rFonts w:ascii="宋体" w:hAnsi="宋体" w:cs="宋体"/>
                <w:kern w:val="0"/>
                <w:sz w:val="22"/>
                <w:lang w:val="zh-CN" w:bidi="zh-CN"/>
              </w:rPr>
              <w:t>商名称</w:t>
            </w:r>
          </w:p>
        </w:tc>
        <w:tc>
          <w:tcPr>
            <w:tcW w:w="6845" w:type="dxa"/>
            <w:gridSpan w:val="6"/>
            <w:noWrap w:val="0"/>
            <w:vAlign w:val="center"/>
          </w:tcPr>
          <w:p w14:paraId="1FD4DAAE">
            <w:pPr>
              <w:autoSpaceDE w:val="0"/>
              <w:autoSpaceDN w:val="0"/>
              <w:jc w:val="center"/>
              <w:rPr>
                <w:rFonts w:ascii="Times New Roman" w:hAnsi="宋体" w:cs="宋体"/>
                <w:kern w:val="0"/>
                <w:sz w:val="20"/>
                <w:lang w:val="zh-CN" w:bidi="zh-CN"/>
              </w:rPr>
            </w:pPr>
          </w:p>
        </w:tc>
      </w:tr>
      <w:tr w14:paraId="5D5C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noWrap w:val="0"/>
            <w:vAlign w:val="center"/>
          </w:tcPr>
          <w:p w14:paraId="2D6FDD70">
            <w:pPr>
              <w:autoSpaceDE w:val="0"/>
              <w:autoSpaceDN w:val="0"/>
              <w:ind w:left="442"/>
              <w:rPr>
                <w:rFonts w:ascii="宋体" w:hAnsi="宋体" w:cs="宋体"/>
                <w:kern w:val="0"/>
                <w:sz w:val="22"/>
                <w:lang w:val="zh-CN" w:bidi="zh-CN"/>
              </w:rPr>
            </w:pPr>
            <w:r>
              <w:rPr>
                <w:rFonts w:ascii="宋体" w:hAnsi="宋体" w:cs="宋体"/>
                <w:kern w:val="0"/>
                <w:sz w:val="22"/>
                <w:lang w:val="zh-CN" w:bidi="zh-CN"/>
              </w:rPr>
              <w:t>注册地址</w:t>
            </w:r>
          </w:p>
        </w:tc>
        <w:tc>
          <w:tcPr>
            <w:tcW w:w="3336" w:type="dxa"/>
            <w:gridSpan w:val="2"/>
            <w:noWrap w:val="0"/>
            <w:vAlign w:val="center"/>
          </w:tcPr>
          <w:p w14:paraId="6B0B5967">
            <w:pPr>
              <w:autoSpaceDE w:val="0"/>
              <w:autoSpaceDN w:val="0"/>
              <w:jc w:val="center"/>
              <w:rPr>
                <w:rFonts w:ascii="Times New Roman" w:hAnsi="宋体" w:cs="宋体"/>
                <w:kern w:val="0"/>
                <w:sz w:val="20"/>
                <w:lang w:val="zh-CN" w:bidi="zh-CN"/>
              </w:rPr>
            </w:pPr>
          </w:p>
        </w:tc>
        <w:tc>
          <w:tcPr>
            <w:tcW w:w="1417" w:type="dxa"/>
            <w:gridSpan w:val="2"/>
            <w:noWrap w:val="0"/>
            <w:vAlign w:val="center"/>
          </w:tcPr>
          <w:p w14:paraId="0D21C64F">
            <w:pPr>
              <w:autoSpaceDE w:val="0"/>
              <w:autoSpaceDN w:val="0"/>
              <w:spacing w:before="10"/>
              <w:jc w:val="center"/>
              <w:rPr>
                <w:rFonts w:ascii="宋体" w:hAnsi="宋体" w:cs="宋体"/>
                <w:b/>
                <w:kern w:val="0"/>
                <w:sz w:val="17"/>
                <w:lang w:val="zh-CN" w:bidi="zh-CN"/>
              </w:rPr>
            </w:pPr>
          </w:p>
          <w:p w14:paraId="5CD238FF">
            <w:pPr>
              <w:autoSpaceDE w:val="0"/>
              <w:autoSpaceDN w:val="0"/>
              <w:ind w:left="97" w:right="90"/>
              <w:jc w:val="center"/>
              <w:rPr>
                <w:rFonts w:ascii="宋体" w:hAnsi="宋体" w:cs="宋体"/>
                <w:kern w:val="0"/>
                <w:sz w:val="22"/>
                <w:lang w:val="zh-CN" w:bidi="zh-CN"/>
              </w:rPr>
            </w:pPr>
            <w:r>
              <w:rPr>
                <w:rFonts w:ascii="宋体" w:hAnsi="宋体" w:cs="宋体"/>
                <w:kern w:val="0"/>
                <w:sz w:val="22"/>
                <w:lang w:val="zh-CN" w:bidi="zh-CN"/>
              </w:rPr>
              <w:t>邮政编码</w:t>
            </w:r>
          </w:p>
        </w:tc>
        <w:tc>
          <w:tcPr>
            <w:tcW w:w="2092" w:type="dxa"/>
            <w:gridSpan w:val="2"/>
            <w:noWrap w:val="0"/>
            <w:vAlign w:val="center"/>
          </w:tcPr>
          <w:p w14:paraId="1C0C78D8">
            <w:pPr>
              <w:autoSpaceDE w:val="0"/>
              <w:autoSpaceDN w:val="0"/>
              <w:jc w:val="center"/>
              <w:rPr>
                <w:rFonts w:ascii="Times New Roman" w:hAnsi="宋体" w:cs="宋体"/>
                <w:kern w:val="0"/>
                <w:sz w:val="20"/>
                <w:lang w:val="zh-CN" w:bidi="zh-CN"/>
              </w:rPr>
            </w:pPr>
          </w:p>
        </w:tc>
      </w:tr>
      <w:tr w14:paraId="0754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728" w:type="dxa"/>
            <w:vMerge w:val="restart"/>
            <w:noWrap w:val="0"/>
            <w:vAlign w:val="center"/>
          </w:tcPr>
          <w:p w14:paraId="1DF3E0FA">
            <w:pPr>
              <w:autoSpaceDE w:val="0"/>
              <w:autoSpaceDN w:val="0"/>
              <w:ind w:left="442"/>
              <w:rPr>
                <w:rFonts w:ascii="宋体" w:hAnsi="宋体" w:cs="宋体"/>
                <w:kern w:val="0"/>
                <w:sz w:val="22"/>
                <w:lang w:val="zh-CN" w:bidi="zh-CN"/>
              </w:rPr>
            </w:pPr>
            <w:r>
              <w:rPr>
                <w:rFonts w:ascii="宋体" w:hAnsi="宋体" w:cs="宋体"/>
                <w:kern w:val="0"/>
                <w:sz w:val="22"/>
                <w:lang w:val="zh-CN" w:bidi="zh-CN"/>
              </w:rPr>
              <w:t>联系方式</w:t>
            </w:r>
          </w:p>
        </w:tc>
        <w:tc>
          <w:tcPr>
            <w:tcW w:w="898" w:type="dxa"/>
            <w:noWrap w:val="0"/>
            <w:vAlign w:val="center"/>
          </w:tcPr>
          <w:p w14:paraId="531FD7AB">
            <w:pPr>
              <w:autoSpaceDE w:val="0"/>
              <w:autoSpaceDN w:val="0"/>
              <w:ind w:left="7"/>
              <w:jc w:val="center"/>
              <w:rPr>
                <w:rFonts w:ascii="宋体" w:hAnsi="宋体" w:cs="宋体"/>
                <w:kern w:val="0"/>
                <w:sz w:val="22"/>
                <w:lang w:val="zh-CN" w:bidi="zh-CN"/>
              </w:rPr>
            </w:pPr>
            <w:r>
              <w:rPr>
                <w:rFonts w:ascii="宋体" w:hAnsi="宋体" w:cs="宋体"/>
                <w:kern w:val="0"/>
                <w:sz w:val="22"/>
                <w:lang w:val="zh-CN" w:bidi="zh-CN"/>
              </w:rPr>
              <w:t>联系人</w:t>
            </w:r>
          </w:p>
        </w:tc>
        <w:tc>
          <w:tcPr>
            <w:tcW w:w="2438" w:type="dxa"/>
            <w:noWrap w:val="0"/>
            <w:vAlign w:val="center"/>
          </w:tcPr>
          <w:p w14:paraId="4161A563">
            <w:pPr>
              <w:autoSpaceDE w:val="0"/>
              <w:autoSpaceDN w:val="0"/>
              <w:jc w:val="center"/>
              <w:rPr>
                <w:rFonts w:ascii="Times New Roman" w:hAnsi="宋体" w:cs="宋体"/>
                <w:kern w:val="0"/>
                <w:sz w:val="20"/>
                <w:lang w:val="zh-CN" w:bidi="zh-CN"/>
              </w:rPr>
            </w:pPr>
          </w:p>
        </w:tc>
        <w:tc>
          <w:tcPr>
            <w:tcW w:w="1417" w:type="dxa"/>
            <w:gridSpan w:val="2"/>
            <w:noWrap w:val="0"/>
            <w:vAlign w:val="center"/>
          </w:tcPr>
          <w:p w14:paraId="6393FAD0">
            <w:pPr>
              <w:autoSpaceDE w:val="0"/>
              <w:autoSpaceDN w:val="0"/>
              <w:spacing w:before="6"/>
              <w:jc w:val="center"/>
              <w:rPr>
                <w:rFonts w:ascii="宋体" w:hAnsi="宋体" w:cs="宋体"/>
                <w:b/>
                <w:kern w:val="0"/>
                <w:sz w:val="17"/>
                <w:lang w:val="zh-CN" w:bidi="zh-CN"/>
              </w:rPr>
            </w:pPr>
          </w:p>
          <w:p w14:paraId="03C9B556">
            <w:pPr>
              <w:autoSpaceDE w:val="0"/>
              <w:autoSpaceDN w:val="0"/>
              <w:ind w:left="97" w:right="90"/>
              <w:jc w:val="center"/>
              <w:rPr>
                <w:rFonts w:ascii="宋体" w:hAnsi="宋体" w:cs="宋体"/>
                <w:kern w:val="0"/>
                <w:sz w:val="22"/>
                <w:lang w:val="zh-CN" w:bidi="zh-CN"/>
              </w:rPr>
            </w:pPr>
            <w:r>
              <w:rPr>
                <w:rFonts w:ascii="宋体" w:hAnsi="宋体" w:cs="宋体"/>
                <w:kern w:val="0"/>
                <w:sz w:val="22"/>
                <w:lang w:val="zh-CN" w:bidi="zh-CN"/>
              </w:rPr>
              <w:t>电 话</w:t>
            </w:r>
          </w:p>
        </w:tc>
        <w:tc>
          <w:tcPr>
            <w:tcW w:w="2092" w:type="dxa"/>
            <w:gridSpan w:val="2"/>
            <w:noWrap w:val="0"/>
            <w:vAlign w:val="center"/>
          </w:tcPr>
          <w:p w14:paraId="2B9FB841">
            <w:pPr>
              <w:autoSpaceDE w:val="0"/>
              <w:autoSpaceDN w:val="0"/>
              <w:jc w:val="center"/>
              <w:rPr>
                <w:rFonts w:ascii="Times New Roman" w:hAnsi="宋体" w:cs="宋体"/>
                <w:kern w:val="0"/>
                <w:sz w:val="20"/>
                <w:lang w:val="zh-CN" w:bidi="zh-CN"/>
              </w:rPr>
            </w:pPr>
          </w:p>
        </w:tc>
      </w:tr>
      <w:tr w14:paraId="5054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vMerge w:val="continue"/>
            <w:tcBorders>
              <w:top w:val="nil"/>
            </w:tcBorders>
            <w:noWrap w:val="0"/>
            <w:vAlign w:val="center"/>
          </w:tcPr>
          <w:p w14:paraId="19B63E74">
            <w:pPr>
              <w:autoSpaceDE w:val="0"/>
              <w:autoSpaceDN w:val="0"/>
              <w:jc w:val="center"/>
              <w:rPr>
                <w:rFonts w:ascii="宋体" w:hAnsi="宋体" w:cs="宋体"/>
                <w:kern w:val="0"/>
                <w:sz w:val="2"/>
                <w:szCs w:val="2"/>
                <w:lang w:val="zh-CN" w:bidi="zh-CN"/>
              </w:rPr>
            </w:pPr>
          </w:p>
        </w:tc>
        <w:tc>
          <w:tcPr>
            <w:tcW w:w="898" w:type="dxa"/>
            <w:noWrap w:val="0"/>
            <w:vAlign w:val="center"/>
          </w:tcPr>
          <w:p w14:paraId="15664FC9">
            <w:pPr>
              <w:tabs>
                <w:tab w:val="left" w:pos="427"/>
              </w:tabs>
              <w:autoSpaceDE w:val="0"/>
              <w:autoSpaceDN w:val="0"/>
              <w:ind w:left="7"/>
              <w:jc w:val="center"/>
              <w:rPr>
                <w:rFonts w:ascii="宋体" w:hAnsi="宋体" w:cs="宋体"/>
                <w:kern w:val="0"/>
                <w:sz w:val="22"/>
                <w:lang w:val="zh-CN" w:bidi="zh-CN"/>
              </w:rPr>
            </w:pPr>
            <w:r>
              <w:rPr>
                <w:rFonts w:ascii="宋体" w:hAnsi="宋体" w:cs="宋体"/>
                <w:kern w:val="0"/>
                <w:sz w:val="22"/>
                <w:lang w:val="zh-CN" w:bidi="zh-CN"/>
              </w:rPr>
              <w:t>传</w:t>
            </w:r>
            <w:r>
              <w:rPr>
                <w:rFonts w:ascii="宋体" w:hAnsi="宋体" w:cs="宋体"/>
                <w:kern w:val="0"/>
                <w:sz w:val="22"/>
                <w:lang w:val="zh-CN" w:bidi="zh-CN"/>
              </w:rPr>
              <w:tab/>
            </w:r>
            <w:r>
              <w:rPr>
                <w:rFonts w:ascii="宋体" w:hAnsi="宋体" w:cs="宋体"/>
                <w:kern w:val="0"/>
                <w:sz w:val="22"/>
                <w:lang w:val="zh-CN" w:bidi="zh-CN"/>
              </w:rPr>
              <w:t>真</w:t>
            </w:r>
          </w:p>
        </w:tc>
        <w:tc>
          <w:tcPr>
            <w:tcW w:w="2438" w:type="dxa"/>
            <w:noWrap w:val="0"/>
            <w:vAlign w:val="center"/>
          </w:tcPr>
          <w:p w14:paraId="1D167B4E">
            <w:pPr>
              <w:autoSpaceDE w:val="0"/>
              <w:autoSpaceDN w:val="0"/>
              <w:jc w:val="center"/>
              <w:rPr>
                <w:rFonts w:ascii="Times New Roman" w:hAnsi="宋体" w:cs="宋体"/>
                <w:kern w:val="0"/>
                <w:sz w:val="20"/>
                <w:lang w:val="zh-CN" w:bidi="zh-CN"/>
              </w:rPr>
            </w:pPr>
          </w:p>
        </w:tc>
        <w:tc>
          <w:tcPr>
            <w:tcW w:w="1417" w:type="dxa"/>
            <w:gridSpan w:val="2"/>
            <w:noWrap w:val="0"/>
            <w:vAlign w:val="center"/>
          </w:tcPr>
          <w:p w14:paraId="10A588C4">
            <w:pPr>
              <w:autoSpaceDE w:val="0"/>
              <w:autoSpaceDN w:val="0"/>
              <w:spacing w:before="10"/>
              <w:jc w:val="center"/>
              <w:rPr>
                <w:rFonts w:ascii="宋体" w:hAnsi="宋体" w:cs="宋体"/>
                <w:b/>
                <w:kern w:val="0"/>
                <w:sz w:val="17"/>
                <w:lang w:val="zh-CN" w:bidi="zh-CN"/>
              </w:rPr>
            </w:pPr>
          </w:p>
          <w:p w14:paraId="0E0C8233">
            <w:pPr>
              <w:autoSpaceDE w:val="0"/>
              <w:autoSpaceDN w:val="0"/>
              <w:ind w:left="97" w:right="90"/>
              <w:jc w:val="center"/>
              <w:rPr>
                <w:rFonts w:ascii="宋体" w:hAnsi="宋体" w:cs="宋体"/>
                <w:kern w:val="0"/>
                <w:sz w:val="22"/>
                <w:lang w:val="zh-CN" w:bidi="zh-CN"/>
              </w:rPr>
            </w:pPr>
            <w:r>
              <w:rPr>
                <w:rFonts w:ascii="宋体" w:hAnsi="宋体" w:cs="宋体"/>
                <w:kern w:val="0"/>
                <w:sz w:val="22"/>
                <w:lang w:val="zh-CN" w:bidi="zh-CN"/>
              </w:rPr>
              <w:t>网 址</w:t>
            </w:r>
          </w:p>
        </w:tc>
        <w:tc>
          <w:tcPr>
            <w:tcW w:w="2092" w:type="dxa"/>
            <w:gridSpan w:val="2"/>
            <w:noWrap w:val="0"/>
            <w:vAlign w:val="center"/>
          </w:tcPr>
          <w:p w14:paraId="45685D93">
            <w:pPr>
              <w:autoSpaceDE w:val="0"/>
              <w:autoSpaceDN w:val="0"/>
              <w:jc w:val="center"/>
              <w:rPr>
                <w:rFonts w:ascii="Times New Roman" w:hAnsi="宋体" w:cs="宋体"/>
                <w:kern w:val="0"/>
                <w:sz w:val="20"/>
                <w:lang w:val="zh-CN" w:bidi="zh-CN"/>
              </w:rPr>
            </w:pPr>
          </w:p>
        </w:tc>
      </w:tr>
      <w:tr w14:paraId="0C0C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728" w:type="dxa"/>
            <w:noWrap w:val="0"/>
            <w:vAlign w:val="center"/>
          </w:tcPr>
          <w:p w14:paraId="1D684122">
            <w:pPr>
              <w:autoSpaceDE w:val="0"/>
              <w:autoSpaceDN w:val="0"/>
              <w:spacing w:before="1"/>
              <w:ind w:left="339"/>
              <w:rPr>
                <w:rFonts w:ascii="宋体" w:hAnsi="宋体" w:cs="宋体"/>
                <w:kern w:val="0"/>
                <w:sz w:val="22"/>
                <w:lang w:val="zh-CN" w:bidi="zh-CN"/>
              </w:rPr>
            </w:pPr>
            <w:r>
              <w:rPr>
                <w:rFonts w:ascii="宋体" w:hAnsi="宋体" w:cs="宋体"/>
                <w:kern w:val="0"/>
                <w:sz w:val="22"/>
                <w:lang w:val="zh-CN" w:bidi="zh-CN"/>
              </w:rPr>
              <w:t>法定代表人</w:t>
            </w:r>
          </w:p>
        </w:tc>
        <w:tc>
          <w:tcPr>
            <w:tcW w:w="3336" w:type="dxa"/>
            <w:gridSpan w:val="2"/>
            <w:tcBorders>
              <w:right w:val="single" w:color="auto" w:sz="4" w:space="0"/>
            </w:tcBorders>
            <w:noWrap w:val="0"/>
            <w:vAlign w:val="center"/>
          </w:tcPr>
          <w:p w14:paraId="0737A65F">
            <w:pPr>
              <w:autoSpaceDE w:val="0"/>
              <w:autoSpaceDN w:val="0"/>
              <w:jc w:val="center"/>
              <w:rPr>
                <w:rFonts w:ascii="Times New Roman" w:hAnsi="宋体" w:cs="宋体"/>
                <w:kern w:val="0"/>
                <w:sz w:val="20"/>
                <w:lang w:val="zh-CN" w:bidi="zh-CN"/>
              </w:rPr>
            </w:pPr>
          </w:p>
        </w:tc>
        <w:tc>
          <w:tcPr>
            <w:tcW w:w="1417" w:type="dxa"/>
            <w:gridSpan w:val="2"/>
            <w:tcBorders>
              <w:left w:val="single" w:color="auto" w:sz="4" w:space="0"/>
              <w:right w:val="single" w:color="auto" w:sz="4" w:space="0"/>
            </w:tcBorders>
            <w:noWrap w:val="0"/>
            <w:vAlign w:val="center"/>
          </w:tcPr>
          <w:p w14:paraId="28CF5549">
            <w:pPr>
              <w:autoSpaceDE w:val="0"/>
              <w:autoSpaceDN w:val="0"/>
              <w:spacing w:before="1"/>
              <w:ind w:left="208"/>
              <w:jc w:val="center"/>
              <w:rPr>
                <w:rFonts w:ascii="宋体" w:hAnsi="宋体" w:cs="宋体"/>
                <w:kern w:val="0"/>
                <w:sz w:val="22"/>
                <w:lang w:val="zh-CN" w:bidi="zh-CN"/>
              </w:rPr>
            </w:pPr>
            <w:r>
              <w:rPr>
                <w:rFonts w:hint="eastAsia" w:ascii="宋体" w:hAnsi="宋体" w:cs="宋体"/>
                <w:kern w:val="0"/>
                <w:sz w:val="22"/>
                <w:lang w:val="zh-CN" w:bidi="zh-CN"/>
              </w:rPr>
              <w:t>职务</w:t>
            </w:r>
          </w:p>
        </w:tc>
        <w:tc>
          <w:tcPr>
            <w:tcW w:w="2092" w:type="dxa"/>
            <w:gridSpan w:val="2"/>
            <w:tcBorders>
              <w:left w:val="single" w:color="auto" w:sz="4" w:space="0"/>
            </w:tcBorders>
            <w:noWrap w:val="0"/>
            <w:vAlign w:val="center"/>
          </w:tcPr>
          <w:p w14:paraId="1AA1E0EE">
            <w:pPr>
              <w:autoSpaceDE w:val="0"/>
              <w:autoSpaceDN w:val="0"/>
              <w:jc w:val="left"/>
              <w:rPr>
                <w:rFonts w:ascii="Times New Roman" w:hAnsi="宋体" w:cs="宋体"/>
                <w:kern w:val="0"/>
                <w:sz w:val="20"/>
                <w:lang w:val="zh-CN" w:bidi="zh-CN"/>
              </w:rPr>
            </w:pPr>
          </w:p>
        </w:tc>
      </w:tr>
      <w:tr w14:paraId="3FC3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8" w:type="dxa"/>
            <w:noWrap w:val="0"/>
            <w:vAlign w:val="center"/>
          </w:tcPr>
          <w:p w14:paraId="055343D9">
            <w:pPr>
              <w:autoSpaceDE w:val="0"/>
              <w:autoSpaceDN w:val="0"/>
              <w:ind w:left="442"/>
              <w:rPr>
                <w:rFonts w:ascii="宋体" w:hAnsi="宋体" w:cs="宋体"/>
                <w:kern w:val="0"/>
                <w:szCs w:val="21"/>
                <w:lang w:val="zh-CN" w:bidi="zh-CN"/>
              </w:rPr>
            </w:pPr>
            <w:r>
              <w:rPr>
                <w:rFonts w:ascii="宋体" w:hAnsi="宋体" w:cs="宋体"/>
                <w:kern w:val="0"/>
                <w:szCs w:val="21"/>
                <w:lang w:val="zh-CN" w:bidi="zh-CN"/>
              </w:rPr>
              <w:t>成立时间</w:t>
            </w:r>
          </w:p>
        </w:tc>
        <w:tc>
          <w:tcPr>
            <w:tcW w:w="6845" w:type="dxa"/>
            <w:gridSpan w:val="6"/>
            <w:tcBorders>
              <w:bottom w:val="single" w:color="auto" w:sz="4" w:space="0"/>
            </w:tcBorders>
            <w:noWrap w:val="0"/>
            <w:vAlign w:val="center"/>
          </w:tcPr>
          <w:p w14:paraId="6ABA789C">
            <w:pPr>
              <w:autoSpaceDE w:val="0"/>
              <w:autoSpaceDN w:val="0"/>
              <w:ind w:right="1784"/>
              <w:rPr>
                <w:rFonts w:ascii="宋体" w:hAnsi="宋体" w:cs="宋体"/>
                <w:kern w:val="0"/>
                <w:szCs w:val="21"/>
                <w:lang w:val="zh-CN" w:bidi="zh-CN"/>
              </w:rPr>
            </w:pPr>
          </w:p>
        </w:tc>
      </w:tr>
      <w:tr w14:paraId="32B9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noWrap w:val="0"/>
            <w:vAlign w:val="center"/>
          </w:tcPr>
          <w:p w14:paraId="59654418">
            <w:pPr>
              <w:autoSpaceDE w:val="0"/>
              <w:autoSpaceDN w:val="0"/>
              <w:spacing w:before="8"/>
              <w:jc w:val="center"/>
              <w:rPr>
                <w:rFonts w:ascii="宋体" w:hAnsi="宋体" w:cs="宋体"/>
                <w:kern w:val="0"/>
                <w:szCs w:val="21"/>
                <w:lang w:val="zh-CN" w:bidi="zh-CN"/>
              </w:rPr>
            </w:pPr>
            <w:r>
              <w:rPr>
                <w:rFonts w:ascii="宋体" w:hAnsi="宋体" w:cs="宋体"/>
                <w:kern w:val="0"/>
                <w:szCs w:val="21"/>
                <w:lang w:val="zh-CN" w:bidi="zh-CN"/>
              </w:rPr>
              <w:t>营业执照号及注册资金</w:t>
            </w:r>
          </w:p>
        </w:tc>
        <w:tc>
          <w:tcPr>
            <w:tcW w:w="6845" w:type="dxa"/>
            <w:gridSpan w:val="6"/>
            <w:tcBorders>
              <w:bottom w:val="single" w:color="auto" w:sz="4" w:space="0"/>
            </w:tcBorders>
            <w:noWrap w:val="0"/>
            <w:vAlign w:val="center"/>
          </w:tcPr>
          <w:p w14:paraId="0C594A97">
            <w:pPr>
              <w:autoSpaceDE w:val="0"/>
              <w:autoSpaceDN w:val="0"/>
              <w:jc w:val="center"/>
              <w:rPr>
                <w:rFonts w:ascii="Times New Roman" w:hAnsi="宋体" w:cs="宋体"/>
                <w:kern w:val="0"/>
                <w:szCs w:val="21"/>
                <w:lang w:val="zh-CN" w:bidi="zh-CN"/>
              </w:rPr>
            </w:pPr>
          </w:p>
        </w:tc>
      </w:tr>
      <w:tr w14:paraId="272D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728" w:type="dxa"/>
            <w:noWrap w:val="0"/>
            <w:vAlign w:val="center"/>
          </w:tcPr>
          <w:p w14:paraId="7A89E699">
            <w:pPr>
              <w:autoSpaceDE w:val="0"/>
              <w:autoSpaceDN w:val="0"/>
              <w:jc w:val="center"/>
              <w:rPr>
                <w:rFonts w:ascii="宋体" w:hAnsi="宋体" w:cs="宋体"/>
                <w:kern w:val="0"/>
                <w:szCs w:val="21"/>
                <w:lang w:val="zh-CN" w:bidi="zh-CN"/>
              </w:rPr>
            </w:pPr>
            <w:r>
              <w:rPr>
                <w:rFonts w:ascii="宋体" w:hAnsi="宋体" w:cs="宋体"/>
                <w:kern w:val="0"/>
                <w:szCs w:val="21"/>
                <w:lang w:val="zh-CN" w:bidi="zh-CN"/>
              </w:rPr>
              <w:t>员工总人数</w:t>
            </w:r>
          </w:p>
        </w:tc>
        <w:tc>
          <w:tcPr>
            <w:tcW w:w="6845" w:type="dxa"/>
            <w:gridSpan w:val="6"/>
            <w:noWrap w:val="0"/>
            <w:vAlign w:val="center"/>
          </w:tcPr>
          <w:p w14:paraId="7441C680">
            <w:pPr>
              <w:autoSpaceDE w:val="0"/>
              <w:autoSpaceDN w:val="0"/>
              <w:jc w:val="center"/>
              <w:rPr>
                <w:rFonts w:ascii="Times New Roman" w:hAnsi="宋体" w:cs="宋体"/>
                <w:kern w:val="0"/>
                <w:szCs w:val="21"/>
                <w:lang w:val="zh-CN" w:bidi="zh-CN"/>
              </w:rPr>
            </w:pPr>
          </w:p>
        </w:tc>
      </w:tr>
      <w:tr w14:paraId="7B0B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noWrap w:val="0"/>
            <w:vAlign w:val="center"/>
          </w:tcPr>
          <w:p w14:paraId="6DB77A74">
            <w:pPr>
              <w:autoSpaceDE w:val="0"/>
              <w:autoSpaceDN w:val="0"/>
              <w:ind w:left="98"/>
              <w:jc w:val="center"/>
              <w:rPr>
                <w:rFonts w:ascii="宋体" w:hAnsi="宋体" w:cs="宋体"/>
                <w:kern w:val="0"/>
                <w:sz w:val="22"/>
                <w:lang w:val="zh-CN" w:bidi="zh-CN"/>
              </w:rPr>
            </w:pPr>
            <w:r>
              <w:rPr>
                <w:rFonts w:ascii="宋体" w:hAnsi="宋体" w:cs="宋体"/>
                <w:kern w:val="0"/>
                <w:sz w:val="22"/>
                <w:lang w:val="zh-CN" w:bidi="zh-CN"/>
              </w:rPr>
              <w:t>开户银行</w:t>
            </w:r>
          </w:p>
        </w:tc>
        <w:tc>
          <w:tcPr>
            <w:tcW w:w="3473" w:type="dxa"/>
            <w:gridSpan w:val="3"/>
            <w:tcBorders>
              <w:bottom w:val="single" w:color="auto" w:sz="4" w:space="0"/>
            </w:tcBorders>
            <w:noWrap w:val="0"/>
            <w:vAlign w:val="center"/>
          </w:tcPr>
          <w:p w14:paraId="760A771D">
            <w:pPr>
              <w:autoSpaceDE w:val="0"/>
              <w:autoSpaceDN w:val="0"/>
              <w:ind w:left="208"/>
              <w:jc w:val="center"/>
              <w:rPr>
                <w:rFonts w:ascii="宋体" w:hAnsi="宋体" w:cs="宋体"/>
                <w:kern w:val="0"/>
                <w:sz w:val="2"/>
                <w:szCs w:val="2"/>
                <w:lang w:val="zh-CN" w:bidi="zh-CN"/>
              </w:rPr>
            </w:pPr>
          </w:p>
        </w:tc>
        <w:tc>
          <w:tcPr>
            <w:tcW w:w="1515" w:type="dxa"/>
            <w:gridSpan w:val="2"/>
            <w:tcBorders>
              <w:top w:val="single" w:color="auto" w:sz="4" w:space="0"/>
            </w:tcBorders>
            <w:noWrap w:val="0"/>
            <w:vAlign w:val="center"/>
          </w:tcPr>
          <w:p w14:paraId="4C4744E2">
            <w:pPr>
              <w:autoSpaceDE w:val="0"/>
              <w:autoSpaceDN w:val="0"/>
              <w:jc w:val="center"/>
              <w:rPr>
                <w:rFonts w:ascii="宋体" w:hAnsi="宋体" w:cs="宋体"/>
                <w:kern w:val="0"/>
                <w:sz w:val="22"/>
                <w:lang w:val="zh-CN" w:bidi="zh-CN"/>
              </w:rPr>
            </w:pPr>
            <w:r>
              <w:rPr>
                <w:rFonts w:ascii="宋体" w:hAnsi="宋体" w:cs="宋体"/>
                <w:kern w:val="0"/>
                <w:sz w:val="22"/>
                <w:lang w:val="zh-CN" w:bidi="zh-CN"/>
              </w:rPr>
              <w:t>账号</w:t>
            </w:r>
          </w:p>
        </w:tc>
        <w:tc>
          <w:tcPr>
            <w:tcW w:w="1857" w:type="dxa"/>
            <w:noWrap w:val="0"/>
            <w:vAlign w:val="top"/>
          </w:tcPr>
          <w:p w14:paraId="5ED5C1E7">
            <w:pPr>
              <w:autoSpaceDE w:val="0"/>
              <w:autoSpaceDN w:val="0"/>
              <w:jc w:val="left"/>
              <w:rPr>
                <w:rFonts w:ascii="Times New Roman" w:hAnsi="宋体" w:cs="宋体"/>
                <w:kern w:val="0"/>
                <w:sz w:val="20"/>
                <w:lang w:val="zh-CN" w:bidi="zh-CN"/>
              </w:rPr>
            </w:pPr>
          </w:p>
        </w:tc>
      </w:tr>
      <w:tr w14:paraId="694F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728" w:type="dxa"/>
            <w:noWrap w:val="0"/>
            <w:vAlign w:val="top"/>
          </w:tcPr>
          <w:p w14:paraId="3686FE02">
            <w:pPr>
              <w:autoSpaceDE w:val="0"/>
              <w:autoSpaceDN w:val="0"/>
              <w:jc w:val="center"/>
              <w:rPr>
                <w:rFonts w:hint="eastAsia" w:ascii="宋体" w:hAnsi="宋体" w:cs="宋体"/>
                <w:kern w:val="0"/>
                <w:sz w:val="22"/>
                <w:lang w:val="zh-CN" w:bidi="zh-CN"/>
              </w:rPr>
            </w:pPr>
          </w:p>
          <w:p w14:paraId="612C5DC6">
            <w:pPr>
              <w:autoSpaceDE w:val="0"/>
              <w:autoSpaceDN w:val="0"/>
              <w:jc w:val="center"/>
              <w:rPr>
                <w:rFonts w:hint="eastAsia" w:ascii="宋体" w:hAnsi="宋体" w:cs="宋体"/>
                <w:kern w:val="0"/>
                <w:sz w:val="22"/>
                <w:lang w:val="zh-CN" w:bidi="zh-CN"/>
              </w:rPr>
            </w:pPr>
          </w:p>
          <w:p w14:paraId="53F80252">
            <w:pPr>
              <w:autoSpaceDE w:val="0"/>
              <w:autoSpaceDN w:val="0"/>
              <w:jc w:val="center"/>
              <w:rPr>
                <w:rFonts w:hint="eastAsia" w:ascii="宋体" w:hAnsi="宋体" w:cs="宋体"/>
                <w:kern w:val="0"/>
                <w:sz w:val="22"/>
                <w:lang w:val="zh-CN" w:bidi="zh-CN"/>
              </w:rPr>
            </w:pPr>
          </w:p>
          <w:p w14:paraId="3C7A2543">
            <w:pPr>
              <w:autoSpaceDE w:val="0"/>
              <w:autoSpaceDN w:val="0"/>
              <w:jc w:val="center"/>
              <w:rPr>
                <w:rFonts w:ascii="宋体" w:hAnsi="宋体" w:cs="宋体"/>
                <w:kern w:val="0"/>
                <w:sz w:val="22"/>
                <w:lang w:val="zh-CN" w:bidi="zh-CN"/>
              </w:rPr>
            </w:pPr>
            <w:r>
              <w:rPr>
                <w:rFonts w:hint="eastAsia" w:ascii="宋体" w:hAnsi="宋体" w:cs="宋体"/>
                <w:kern w:val="0"/>
                <w:sz w:val="22"/>
                <w:lang w:val="zh-CN" w:bidi="zh-CN"/>
              </w:rPr>
              <w:t>主</w:t>
            </w:r>
            <w:r>
              <w:rPr>
                <w:rFonts w:ascii="宋体" w:hAnsi="宋体" w:cs="宋体"/>
                <w:kern w:val="0"/>
                <w:sz w:val="22"/>
                <w:lang w:val="zh-CN" w:bidi="zh-CN"/>
              </w:rPr>
              <w:t>要业务范围</w:t>
            </w:r>
          </w:p>
        </w:tc>
        <w:tc>
          <w:tcPr>
            <w:tcW w:w="6845" w:type="dxa"/>
            <w:gridSpan w:val="6"/>
            <w:noWrap w:val="0"/>
            <w:vAlign w:val="top"/>
          </w:tcPr>
          <w:p w14:paraId="131B6674">
            <w:pPr>
              <w:autoSpaceDE w:val="0"/>
              <w:autoSpaceDN w:val="0"/>
              <w:jc w:val="left"/>
              <w:rPr>
                <w:rFonts w:ascii="Times New Roman" w:hAnsi="宋体" w:cs="宋体"/>
                <w:kern w:val="0"/>
                <w:sz w:val="20"/>
                <w:lang w:val="zh-CN" w:bidi="zh-CN"/>
              </w:rPr>
            </w:pPr>
          </w:p>
        </w:tc>
      </w:tr>
      <w:tr w14:paraId="184C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noWrap w:val="0"/>
            <w:vAlign w:val="top"/>
          </w:tcPr>
          <w:p w14:paraId="5EC9D504">
            <w:pPr>
              <w:autoSpaceDE w:val="0"/>
              <w:autoSpaceDN w:val="0"/>
              <w:spacing w:before="173"/>
              <w:ind w:left="106"/>
              <w:jc w:val="center"/>
              <w:rPr>
                <w:rFonts w:ascii="宋体" w:hAnsi="宋体" w:cs="宋体"/>
                <w:kern w:val="0"/>
                <w:sz w:val="22"/>
                <w:lang w:val="zh-CN" w:bidi="zh-CN"/>
              </w:rPr>
            </w:pPr>
            <w:r>
              <w:rPr>
                <w:rFonts w:ascii="宋体" w:hAnsi="宋体" w:cs="宋体"/>
                <w:kern w:val="0"/>
                <w:sz w:val="22"/>
                <w:lang w:val="zh-CN" w:bidi="zh-CN"/>
              </w:rPr>
              <w:t>备注</w:t>
            </w:r>
          </w:p>
        </w:tc>
        <w:tc>
          <w:tcPr>
            <w:tcW w:w="6845" w:type="dxa"/>
            <w:gridSpan w:val="6"/>
            <w:noWrap w:val="0"/>
            <w:vAlign w:val="top"/>
          </w:tcPr>
          <w:p w14:paraId="3DCDD356">
            <w:pPr>
              <w:autoSpaceDE w:val="0"/>
              <w:autoSpaceDN w:val="0"/>
              <w:jc w:val="left"/>
              <w:rPr>
                <w:rFonts w:ascii="Times New Roman" w:hAnsi="宋体" w:cs="宋体"/>
                <w:kern w:val="0"/>
                <w:sz w:val="20"/>
                <w:lang w:val="zh-CN" w:bidi="zh-CN"/>
              </w:rPr>
            </w:pPr>
          </w:p>
        </w:tc>
      </w:tr>
    </w:tbl>
    <w:p w14:paraId="06A0998F">
      <w:pPr>
        <w:autoSpaceDE w:val="0"/>
        <w:autoSpaceDN w:val="0"/>
        <w:spacing w:before="3"/>
        <w:jc w:val="left"/>
        <w:rPr>
          <w:rFonts w:ascii="宋体" w:hAnsi="宋体" w:cs="宋体"/>
          <w:b/>
          <w:kern w:val="0"/>
          <w:sz w:val="7"/>
          <w:szCs w:val="24"/>
          <w:lang w:val="zh-CN" w:bidi="zh-CN"/>
        </w:rPr>
      </w:pPr>
    </w:p>
    <w:p w14:paraId="35977727">
      <w:pPr>
        <w:widowControl/>
        <w:spacing w:after="200" w:line="220" w:lineRule="atLeast"/>
        <w:jc w:val="center"/>
        <w:rPr>
          <w:rFonts w:ascii="黑体" w:hAnsi="黑体" w:eastAsia="黑体" w:cs="宋体"/>
          <w:b/>
          <w:bCs/>
          <w:color w:val="000000"/>
          <w:kern w:val="0"/>
          <w:sz w:val="30"/>
          <w:szCs w:val="30"/>
        </w:rPr>
      </w:pPr>
      <w:r>
        <w:rPr>
          <w:rFonts w:ascii="宋体" w:hAnsi="宋体" w:cs="宋体"/>
          <w:b/>
          <w:kern w:val="0"/>
          <w:lang w:val="zh-CN" w:bidi="zh-CN"/>
        </w:rPr>
        <w:t>后附</w:t>
      </w:r>
      <w:r>
        <w:rPr>
          <w:rFonts w:hint="eastAsia" w:ascii="宋体" w:hAnsi="宋体" w:cs="宋体"/>
          <w:b/>
          <w:kern w:val="0"/>
          <w:lang w:val="zh-CN" w:bidi="zh-CN"/>
        </w:rPr>
        <w:t>供应</w:t>
      </w:r>
      <w:r>
        <w:rPr>
          <w:rFonts w:ascii="宋体" w:hAnsi="宋体" w:cs="宋体"/>
          <w:b/>
          <w:kern w:val="0"/>
          <w:lang w:val="zh-CN" w:bidi="zh-CN"/>
        </w:rPr>
        <w:t>商资格要求中：营业执照等相关证件的扫描件</w:t>
      </w:r>
      <w:r>
        <w:rPr>
          <w:rFonts w:ascii="黑体" w:hAnsi="黑体" w:eastAsia="黑体" w:cs="宋体"/>
          <w:b/>
          <w:bCs/>
          <w:color w:val="000000"/>
          <w:kern w:val="0"/>
          <w:sz w:val="30"/>
          <w:szCs w:val="30"/>
        </w:rPr>
        <w:br w:type="page"/>
      </w:r>
      <w:r>
        <w:rPr>
          <w:rFonts w:hint="eastAsia" w:ascii="黑体" w:hAnsi="黑体" w:eastAsia="黑体" w:cs="宋体"/>
          <w:b/>
          <w:bCs/>
          <w:color w:val="000000"/>
          <w:kern w:val="0"/>
          <w:sz w:val="30"/>
          <w:szCs w:val="30"/>
        </w:rPr>
        <w:t>六、其他资料</w:t>
      </w:r>
    </w:p>
    <w:p w14:paraId="6A3D616A">
      <w:pPr>
        <w:widowControl/>
        <w:adjustRightInd w:val="0"/>
        <w:snapToGrid w:val="0"/>
        <w:spacing w:after="200"/>
        <w:jc w:val="center"/>
        <w:rPr>
          <w:rFonts w:ascii="宋体" w:hAnsi="宋体" w:eastAsia="微软雅黑" w:cs="宋体"/>
          <w:color w:val="000000"/>
          <w:kern w:val="0"/>
          <w:sz w:val="28"/>
          <w:szCs w:val="28"/>
        </w:rPr>
      </w:pPr>
    </w:p>
    <w:p w14:paraId="40D777B4">
      <w:pPr>
        <w:widowControl/>
        <w:adjustRightInd w:val="0"/>
        <w:snapToGrid w:val="0"/>
        <w:spacing w:after="200"/>
        <w:jc w:val="center"/>
        <w:rPr>
          <w:rFonts w:ascii="宋体" w:hAnsi="宋体" w:eastAsia="微软雅黑" w:cs="宋体"/>
          <w:color w:val="000000"/>
          <w:kern w:val="0"/>
          <w:sz w:val="28"/>
          <w:szCs w:val="28"/>
        </w:rPr>
      </w:pPr>
    </w:p>
    <w:p w14:paraId="755583E7">
      <w:pPr>
        <w:widowControl/>
        <w:adjustRightInd w:val="0"/>
        <w:snapToGrid w:val="0"/>
        <w:spacing w:after="200"/>
        <w:jc w:val="center"/>
        <w:rPr>
          <w:rFonts w:ascii="宋体" w:hAnsi="宋体" w:eastAsia="微软雅黑" w:cs="宋体"/>
          <w:color w:val="000000"/>
          <w:kern w:val="0"/>
          <w:sz w:val="28"/>
          <w:szCs w:val="28"/>
        </w:rPr>
      </w:pPr>
    </w:p>
    <w:p w14:paraId="7B8BF3EF">
      <w:pPr>
        <w:widowControl/>
        <w:adjustRightInd w:val="0"/>
        <w:snapToGrid w:val="0"/>
        <w:spacing w:after="200"/>
        <w:jc w:val="center"/>
        <w:rPr>
          <w:rFonts w:ascii="宋体" w:hAnsi="宋体" w:cs="宋体"/>
          <w:color w:val="000000"/>
          <w:kern w:val="0"/>
          <w:sz w:val="28"/>
          <w:szCs w:val="28"/>
        </w:rPr>
      </w:pPr>
      <w:r>
        <w:rPr>
          <w:rFonts w:hint="eastAsia" w:ascii="宋体" w:hAnsi="宋体" w:cs="宋体"/>
          <w:color w:val="000000"/>
          <w:kern w:val="0"/>
          <w:sz w:val="28"/>
          <w:szCs w:val="28"/>
        </w:rPr>
        <w:t>供应商认为需提供的其他资料</w:t>
      </w:r>
    </w:p>
    <w:p w14:paraId="3160C863">
      <w:pPr>
        <w:spacing w:line="480" w:lineRule="auto"/>
        <w:jc w:val="center"/>
        <w:rPr>
          <w:rFonts w:ascii="宋体" w:hAnsi="宋体" w:cs="宋体"/>
          <w:b/>
          <w:bCs/>
          <w:kern w:val="0"/>
          <w:sz w:val="28"/>
          <w:szCs w:val="28"/>
        </w:rPr>
      </w:pPr>
      <w:r>
        <w:rPr>
          <w:rFonts w:ascii="宋体" w:hAnsi="宋体" w:cs="宋体"/>
          <w:color w:val="000000"/>
          <w:kern w:val="0"/>
          <w:sz w:val="28"/>
          <w:szCs w:val="28"/>
        </w:rPr>
        <w:br w:type="page"/>
      </w:r>
      <w:r>
        <w:rPr>
          <w:rFonts w:hint="eastAsia" w:ascii="宋体" w:hAnsi="宋体" w:cs="宋体"/>
          <w:b/>
          <w:bCs/>
          <w:kern w:val="0"/>
          <w:sz w:val="28"/>
          <w:szCs w:val="28"/>
        </w:rPr>
        <w:t>附1：中小企业声明函</w:t>
      </w:r>
    </w:p>
    <w:p w14:paraId="3F9744F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lang w:val="en-US"/>
        </w:rPr>
      </w:pPr>
      <w:bookmarkStart w:id="21" w:name="_Toc27377"/>
      <w:r>
        <w:rPr>
          <w:rFonts w:hint="eastAsia" w:ascii="宋体" w:hAnsi="宋体" w:eastAsia="宋体" w:cs="宋体"/>
          <w:b/>
          <w:bCs/>
          <w:color w:val="000000"/>
          <w:kern w:val="0"/>
          <w:sz w:val="24"/>
          <w:szCs w:val="24"/>
          <w:lang w:val="en-US" w:eastAsia="zh-CN" w:bidi="ar"/>
        </w:rPr>
        <w:t>中小企业声明函（如有）</w:t>
      </w:r>
      <w:bookmarkEnd w:id="21"/>
    </w:p>
    <w:p w14:paraId="0C4DCC92">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lang w:val="en-US" w:eastAsia="zh-CN" w:bidi="ar"/>
        </w:rPr>
        <w:t>（单位名称）</w:t>
      </w:r>
      <w:r>
        <w:rPr>
          <w:rFonts w:hint="eastAsia" w:ascii="宋体" w:hAnsi="宋体" w:eastAsia="宋体" w:cs="宋体"/>
          <w:kern w:val="0"/>
          <w:sz w:val="21"/>
          <w:szCs w:val="21"/>
          <w:lang w:val="en-US" w:eastAsia="zh-CN" w:bidi="ar"/>
        </w:rPr>
        <w:t>的</w:t>
      </w:r>
      <w:r>
        <w:rPr>
          <w:rFonts w:hint="eastAsia" w:ascii="宋体" w:hAnsi="宋体" w:eastAsia="宋体" w:cs="宋体"/>
          <w:kern w:val="0"/>
          <w:sz w:val="21"/>
          <w:szCs w:val="21"/>
          <w:u w:val="single"/>
          <w:lang w:val="en-US" w:eastAsia="zh-CN" w:bidi="ar"/>
        </w:rPr>
        <w:t>（项目名称）</w:t>
      </w:r>
      <w:r>
        <w:rPr>
          <w:rFonts w:hint="eastAsia" w:ascii="宋体" w:hAnsi="宋体" w:eastAsia="宋体" w:cs="宋体"/>
          <w:kern w:val="0"/>
          <w:sz w:val="21"/>
          <w:szCs w:val="21"/>
          <w:lang w:val="en-US" w:eastAsia="zh-CN" w:bidi="ar"/>
        </w:rPr>
        <w:t xml:space="preserve">采购活动，提供的货物全部由符合政策要求的中小企业制造。相关企业（含联合体中的中小企业、签订分包意向协议的中小企业） </w:t>
      </w:r>
    </w:p>
    <w:p w14:paraId="6C68C4E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的具体情况如下： </w:t>
      </w:r>
    </w:p>
    <w:p w14:paraId="05CD7022">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1. </w:t>
      </w:r>
      <w:r>
        <w:rPr>
          <w:rFonts w:hint="eastAsia" w:ascii="宋体" w:hAnsi="宋体" w:eastAsia="宋体" w:cs="宋体"/>
          <w:kern w:val="0"/>
          <w:sz w:val="21"/>
          <w:szCs w:val="21"/>
          <w:u w:val="single"/>
          <w:lang w:val="en-US" w:eastAsia="zh-CN" w:bidi="ar"/>
        </w:rPr>
        <w:t xml:space="preserve">（标的名称） </w:t>
      </w:r>
      <w:r>
        <w:rPr>
          <w:rFonts w:hint="eastAsia" w:ascii="宋体" w:hAnsi="宋体" w:eastAsia="宋体" w:cs="宋体"/>
          <w:kern w:val="0"/>
          <w:sz w:val="21"/>
          <w:szCs w:val="21"/>
          <w:lang w:val="en-US" w:eastAsia="zh-CN" w:bidi="ar"/>
        </w:rPr>
        <w:t>，属于</w:t>
      </w:r>
      <w:r>
        <w:rPr>
          <w:rFonts w:hint="eastAsia" w:ascii="宋体" w:hAnsi="宋体" w:eastAsia="宋体" w:cs="宋体"/>
          <w:kern w:val="0"/>
          <w:sz w:val="21"/>
          <w:szCs w:val="21"/>
          <w:u w:val="single"/>
          <w:lang w:val="en-US" w:eastAsia="zh-CN" w:bidi="ar"/>
        </w:rPr>
        <w:t xml:space="preserve">（采购文件中明确的所属行业） </w:t>
      </w:r>
      <w:r>
        <w:rPr>
          <w:rFonts w:hint="eastAsia" w:ascii="宋体" w:hAnsi="宋体" w:eastAsia="宋体" w:cs="宋体"/>
          <w:kern w:val="0"/>
          <w:sz w:val="21"/>
          <w:szCs w:val="21"/>
          <w:lang w:val="en-US" w:eastAsia="zh-CN" w:bidi="ar"/>
        </w:rPr>
        <w:t>行业；制造商为</w:t>
      </w:r>
      <w:r>
        <w:rPr>
          <w:rFonts w:hint="eastAsia" w:ascii="宋体" w:hAnsi="宋体" w:eastAsia="宋体" w:cs="宋体"/>
          <w:kern w:val="0"/>
          <w:sz w:val="21"/>
          <w:szCs w:val="21"/>
          <w:u w:val="single"/>
          <w:lang w:val="en-US" w:eastAsia="zh-CN" w:bidi="ar"/>
        </w:rPr>
        <w:t>（企业名称）</w:t>
      </w:r>
      <w:r>
        <w:rPr>
          <w:rFonts w:hint="eastAsia" w:ascii="宋体" w:hAnsi="宋体" w:eastAsia="宋体" w:cs="宋体"/>
          <w:kern w:val="0"/>
          <w:sz w:val="21"/>
          <w:szCs w:val="21"/>
          <w:lang w:val="en-US" w:eastAsia="zh-CN" w:bidi="ar"/>
        </w:rPr>
        <w:t>，从业人员人，营业收入为万元，资产总额为万元①，属于</w:t>
      </w:r>
      <w:r>
        <w:rPr>
          <w:rFonts w:hint="eastAsia" w:ascii="宋体" w:hAnsi="宋体" w:eastAsia="宋体" w:cs="宋体"/>
          <w:kern w:val="0"/>
          <w:sz w:val="21"/>
          <w:szCs w:val="21"/>
          <w:u w:val="single"/>
          <w:lang w:val="en-US" w:eastAsia="zh-CN" w:bidi="ar"/>
        </w:rPr>
        <w:t>（中型企业、小 型企业、微型企业）</w:t>
      </w:r>
      <w:r>
        <w:rPr>
          <w:rFonts w:hint="eastAsia" w:ascii="宋体" w:hAnsi="宋体" w:eastAsia="宋体" w:cs="宋体"/>
          <w:kern w:val="0"/>
          <w:sz w:val="21"/>
          <w:szCs w:val="21"/>
          <w:lang w:val="en-US" w:eastAsia="zh-CN" w:bidi="ar"/>
        </w:rPr>
        <w:t xml:space="preserve">； </w:t>
      </w:r>
    </w:p>
    <w:p w14:paraId="650F5696">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2. </w:t>
      </w:r>
      <w:r>
        <w:rPr>
          <w:rFonts w:hint="eastAsia" w:ascii="宋体" w:hAnsi="宋体" w:eastAsia="宋体" w:cs="宋体"/>
          <w:kern w:val="0"/>
          <w:sz w:val="21"/>
          <w:szCs w:val="21"/>
          <w:u w:val="single"/>
          <w:lang w:val="en-US" w:eastAsia="zh-CN" w:bidi="ar"/>
        </w:rPr>
        <w:t xml:space="preserve">（标的名称） </w:t>
      </w:r>
      <w:r>
        <w:rPr>
          <w:rFonts w:hint="eastAsia" w:ascii="宋体" w:hAnsi="宋体" w:eastAsia="宋体" w:cs="宋体"/>
          <w:kern w:val="0"/>
          <w:sz w:val="21"/>
          <w:szCs w:val="21"/>
          <w:lang w:val="en-US" w:eastAsia="zh-CN" w:bidi="ar"/>
        </w:rPr>
        <w:t>，属于</w:t>
      </w:r>
      <w:r>
        <w:rPr>
          <w:rFonts w:hint="eastAsia" w:ascii="宋体" w:hAnsi="宋体" w:eastAsia="宋体" w:cs="宋体"/>
          <w:kern w:val="0"/>
          <w:sz w:val="21"/>
          <w:szCs w:val="21"/>
          <w:u w:val="single"/>
          <w:lang w:val="en-US" w:eastAsia="zh-CN" w:bidi="ar"/>
        </w:rPr>
        <w:t>（采购文件中明确的所属行业）</w:t>
      </w:r>
      <w:r>
        <w:rPr>
          <w:rFonts w:hint="eastAsia" w:ascii="宋体" w:hAnsi="宋体" w:eastAsia="宋体" w:cs="宋体"/>
          <w:kern w:val="0"/>
          <w:sz w:val="21"/>
          <w:szCs w:val="21"/>
          <w:lang w:val="en-US" w:eastAsia="zh-CN" w:bidi="ar"/>
        </w:rPr>
        <w:t>行业；制造商为</w:t>
      </w:r>
      <w:r>
        <w:rPr>
          <w:rFonts w:hint="eastAsia" w:ascii="宋体" w:hAnsi="宋体" w:eastAsia="宋体" w:cs="宋体"/>
          <w:kern w:val="0"/>
          <w:sz w:val="21"/>
          <w:szCs w:val="21"/>
          <w:u w:val="single"/>
          <w:lang w:val="en-US" w:eastAsia="zh-CN" w:bidi="ar"/>
        </w:rPr>
        <w:t>（企业名称），</w:t>
      </w:r>
      <w:r>
        <w:rPr>
          <w:rFonts w:hint="eastAsia" w:ascii="宋体" w:hAnsi="宋体" w:eastAsia="宋体" w:cs="宋体"/>
          <w:kern w:val="0"/>
          <w:sz w:val="21"/>
          <w:szCs w:val="21"/>
          <w:lang w:val="en-US" w:eastAsia="zh-CN" w:bidi="ar"/>
        </w:rPr>
        <w:t>从业人员人，营业收入为万元，资产总额为万元，属于</w:t>
      </w:r>
      <w:r>
        <w:rPr>
          <w:rFonts w:hint="eastAsia" w:ascii="宋体" w:hAnsi="宋体" w:eastAsia="宋体" w:cs="宋体"/>
          <w:kern w:val="0"/>
          <w:sz w:val="21"/>
          <w:szCs w:val="21"/>
          <w:u w:val="single"/>
          <w:lang w:val="en-US" w:eastAsia="zh-CN" w:bidi="ar"/>
        </w:rPr>
        <w:t>（中型企业、小型企业、微型企业）</w:t>
      </w:r>
      <w:r>
        <w:rPr>
          <w:rFonts w:hint="eastAsia" w:ascii="宋体" w:hAnsi="宋体" w:eastAsia="宋体" w:cs="宋体"/>
          <w:kern w:val="0"/>
          <w:sz w:val="21"/>
          <w:szCs w:val="21"/>
          <w:lang w:val="en-US" w:eastAsia="zh-CN" w:bidi="ar"/>
        </w:rPr>
        <w:t xml:space="preserve">； </w:t>
      </w:r>
    </w:p>
    <w:p w14:paraId="2CF5216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w:t>
      </w:r>
    </w:p>
    <w:p w14:paraId="4C99866C">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以上企业，不属于大企业的分支机构，不存在控股股东为大企业的情形，也不存在与大企业的负责人为同一人的情形。</w:t>
      </w:r>
    </w:p>
    <w:p w14:paraId="0154B372">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本企业对上述声明内容的真实性负责。如有虚假，将依法承担相应责任。 </w:t>
      </w:r>
    </w:p>
    <w:p w14:paraId="2D2654A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p>
    <w:p w14:paraId="79B97D9C">
      <w:pPr>
        <w:keepNext w:val="0"/>
        <w:keepLines w:val="0"/>
        <w:widowControl/>
        <w:suppressLineNumbers w:val="0"/>
        <w:spacing w:before="0" w:beforeAutospacing="0" w:after="0" w:afterAutospacing="0" w:line="400" w:lineRule="exact"/>
        <w:ind w:left="0" w:right="0" w:firstLine="5460" w:firstLineChars="26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企业名称（盖章）： </w:t>
      </w:r>
    </w:p>
    <w:p w14:paraId="13228B97">
      <w:pPr>
        <w:keepNext w:val="0"/>
        <w:keepLines w:val="0"/>
        <w:widowControl/>
        <w:suppressLineNumbers w:val="0"/>
        <w:spacing w:before="0" w:beforeAutospacing="0" w:after="0" w:afterAutospacing="0" w:line="400" w:lineRule="exact"/>
        <w:ind w:left="0" w:right="0" w:firstLine="5460" w:firstLineChars="26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日 期： </w:t>
      </w:r>
    </w:p>
    <w:p w14:paraId="0586514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p>
    <w:p w14:paraId="58A32EC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r>
        <w:rPr>
          <w:rFonts w:hint="eastAsia" w:ascii="宋体" w:hAnsi="宋体" w:eastAsia="宋体" w:cs="宋体"/>
          <w:b/>
          <w:bCs/>
          <w:kern w:val="0"/>
          <w:sz w:val="21"/>
          <w:szCs w:val="21"/>
          <w:lang w:val="en-US" w:eastAsia="zh-CN" w:bidi="ar"/>
        </w:rPr>
        <w:t>注：</w:t>
      </w:r>
      <w:r>
        <w:rPr>
          <w:rFonts w:hint="eastAsia" w:ascii="宋体" w:hAnsi="宋体" w:eastAsia="宋体" w:cs="宋体"/>
          <w:kern w:val="0"/>
          <w:sz w:val="21"/>
          <w:szCs w:val="21"/>
          <w:lang w:val="en-US" w:eastAsia="zh-CN" w:bidi="ar"/>
        </w:rPr>
        <w:t>①从业人员、营业收入、资产总额填报上一年度数据，无上一年度数据的新成立企业可不填报。</w:t>
      </w:r>
    </w:p>
    <w:p w14:paraId="2D5EFA43">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Calibri" w:hAnsi="Calibri" w:eastAsia="宋体" w:cs="宋体"/>
          <w:kern w:val="2"/>
          <w:sz w:val="21"/>
          <w:szCs w:val="21"/>
          <w:lang w:val="en-US" w:eastAsia="zh-CN" w:bidi="ar"/>
        </w:rPr>
        <w:t>②</w:t>
      </w:r>
      <w:r>
        <w:rPr>
          <w:rFonts w:hint="eastAsia" w:ascii="宋体" w:hAnsi="宋体" w:eastAsia="宋体" w:cs="宋体"/>
          <w:kern w:val="0"/>
          <w:sz w:val="21"/>
          <w:szCs w:val="21"/>
          <w:lang w:val="en-US" w:eastAsia="zh-CN" w:bidi="ar"/>
        </w:rPr>
        <w:t>供应商提供的货物既有中小企业制造货物，也有大型企业制造货物的，不享受《政府采购促进中小企业发展管理办法》规定的中小企业扶持政策。</w:t>
      </w:r>
    </w:p>
    <w:p w14:paraId="11C5AD12">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Calibri" w:hAnsi="Calibri" w:eastAsia="宋体" w:cs="宋体"/>
          <w:kern w:val="2"/>
          <w:sz w:val="21"/>
          <w:szCs w:val="21"/>
          <w:lang w:val="en-US" w:eastAsia="zh-CN" w:bidi="ar"/>
        </w:rPr>
        <w:t>③</w:t>
      </w:r>
      <w:r>
        <w:rPr>
          <w:rFonts w:hint="eastAsia" w:ascii="宋体" w:hAnsi="宋体" w:eastAsia="宋体" w:cs="宋体"/>
          <w:kern w:val="0"/>
          <w:sz w:val="21"/>
          <w:szCs w:val="21"/>
          <w:lang w:val="en-US" w:eastAsia="zh-CN" w:bidi="ar"/>
        </w:rPr>
        <w:t xml:space="preserve">以联合体形式参加政府采购活动，联合体各方均为中小企业的，联合体视同中小企业。其中，联合体各方均为小微企业的，联合体视同小微企业。 </w:t>
      </w:r>
    </w:p>
    <w:p w14:paraId="4CE5CFD5">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④在政府采购活动中，供应商提供的所有货物由小微企业制造，即货物由小微企业生产且使用该小微企业商号或者注册商标的，才能享受《政府采购促进中小企业发展管理办法》规定的价格扣减。</w:t>
      </w:r>
    </w:p>
    <w:p w14:paraId="027226CD">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⑤中小企业声明函格式应严格按照招标文件提供的格式填写。非单一产品采购的，设备制造商不止一家时，中小企业声明函中须列出所有的设备及制造商，罗列不全的中小企业声明函不予认可。</w:t>
      </w:r>
    </w:p>
    <w:p w14:paraId="5DE63C4F">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⑥在货物采购项目中，货物应当由中小企业制造，不对其中涉及的服务的承接商作出要求。</w:t>
      </w:r>
    </w:p>
    <w:p w14:paraId="72B0A62C">
      <w:pPr>
        <w:spacing w:line="360" w:lineRule="auto"/>
        <w:ind w:firstLine="480" w:firstLineChars="200"/>
        <w:jc w:val="left"/>
        <w:rPr>
          <w:rFonts w:ascii="宋体" w:hAnsi="宋体"/>
          <w:sz w:val="24"/>
          <w:szCs w:val="20"/>
        </w:rPr>
      </w:pPr>
    </w:p>
    <w:p w14:paraId="6F872FEB">
      <w:pPr>
        <w:spacing w:line="360" w:lineRule="auto"/>
        <w:ind w:firstLine="480" w:firstLineChars="200"/>
        <w:jc w:val="left"/>
        <w:rPr>
          <w:rFonts w:ascii="宋体" w:hAnsi="宋体"/>
          <w:sz w:val="24"/>
          <w:szCs w:val="20"/>
        </w:rPr>
      </w:pPr>
    </w:p>
    <w:p w14:paraId="10F3FBB1">
      <w:pPr>
        <w:spacing w:line="360" w:lineRule="auto"/>
        <w:jc w:val="left"/>
        <w:rPr>
          <w:rFonts w:ascii="宋体" w:hAnsi="宋体" w:cs="宋体"/>
          <w:b/>
          <w:sz w:val="24"/>
          <w:szCs w:val="20"/>
        </w:rPr>
      </w:pPr>
    </w:p>
    <w:p w14:paraId="6B6A1A4E">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val="0"/>
          <w:color w:val="000000"/>
          <w:kern w:val="0"/>
          <w:sz w:val="30"/>
          <w:szCs w:val="24"/>
          <w:lang w:val="en-US"/>
        </w:rPr>
      </w:pPr>
      <w:r>
        <w:rPr>
          <w:rFonts w:ascii="Times New Roman" w:hAnsi="Times New Roman"/>
          <w:sz w:val="24"/>
          <w:szCs w:val="20"/>
        </w:rPr>
        <w:br w:type="page"/>
      </w:r>
      <w:bookmarkStart w:id="22" w:name="OLE_LINK13"/>
      <w:bookmarkStart w:id="23" w:name="_Toc23336"/>
      <w:bookmarkStart w:id="24" w:name="OLE_LINK14"/>
      <w:r>
        <w:rPr>
          <w:rFonts w:hint="eastAsia" w:ascii="宋体" w:hAnsi="宋体" w:eastAsia="宋体" w:cs="宋体"/>
          <w:b/>
          <w:bCs/>
          <w:color w:val="000000"/>
          <w:kern w:val="0"/>
          <w:sz w:val="24"/>
          <w:szCs w:val="24"/>
          <w:lang w:val="en-US" w:eastAsia="zh-CN" w:bidi="ar"/>
        </w:rPr>
        <w:t>附件2：</w:t>
      </w:r>
    </w:p>
    <w:p w14:paraId="1134A1F5">
      <w:pPr>
        <w:keepNext/>
        <w:keepLines/>
        <w:widowControl w:val="0"/>
        <w:suppressLineNumbers w:val="0"/>
        <w:tabs>
          <w:tab w:val="left" w:pos="840"/>
        </w:tabs>
        <w:spacing w:before="260" w:beforeAutospacing="0" w:after="260" w:afterAutospacing="0" w:line="410" w:lineRule="auto"/>
        <w:ind w:left="420" w:leftChars="0" w:right="0" w:rightChars="0"/>
        <w:jc w:val="center"/>
        <w:outlineLvl w:val="9"/>
        <w:rPr>
          <w:rFonts w:hint="eastAsia" w:ascii="宋体" w:hAnsi="宋体" w:eastAsia="宋体" w:cs="宋体"/>
          <w:b/>
          <w:bCs w:val="0"/>
          <w:kern w:val="0"/>
          <w:sz w:val="30"/>
          <w:szCs w:val="24"/>
          <w:lang w:val="en-US"/>
        </w:rPr>
      </w:pPr>
      <w:r>
        <w:rPr>
          <w:rFonts w:hint="eastAsia" w:ascii="宋体" w:hAnsi="宋体" w:eastAsia="宋体" w:cs="宋体"/>
          <w:b/>
          <w:bCs w:val="0"/>
          <w:color w:val="000000"/>
          <w:kern w:val="0"/>
          <w:sz w:val="30"/>
          <w:szCs w:val="24"/>
          <w:lang w:val="en-US" w:eastAsia="zh-CN" w:bidi="ar"/>
        </w:rPr>
        <w:t>残疾人福利性单位声明</w:t>
      </w:r>
      <w:r>
        <w:rPr>
          <w:rFonts w:hint="eastAsia" w:ascii="宋体" w:hAnsi="宋体" w:eastAsia="宋体" w:cs="宋体"/>
          <w:b/>
          <w:bCs w:val="0"/>
          <w:kern w:val="0"/>
          <w:sz w:val="30"/>
          <w:szCs w:val="24"/>
          <w:lang w:val="en-US" w:eastAsia="zh-CN" w:bidi="ar"/>
        </w:rPr>
        <w:t>函</w:t>
      </w:r>
      <w:r>
        <w:rPr>
          <w:rFonts w:hint="eastAsia" w:ascii="宋体" w:hAnsi="宋体" w:eastAsia="宋体" w:cs="微软雅黑"/>
          <w:b/>
          <w:bCs w:val="0"/>
          <w:kern w:val="0"/>
          <w:sz w:val="30"/>
          <w:szCs w:val="21"/>
          <w:lang w:val="en-US" w:eastAsia="zh-CN" w:bidi="ar"/>
        </w:rPr>
        <w:t>（如有）</w:t>
      </w:r>
      <w:bookmarkEnd w:id="22"/>
      <w:bookmarkEnd w:id="23"/>
      <w:bookmarkEnd w:id="24"/>
    </w:p>
    <w:p w14:paraId="6505200B">
      <w:pPr>
        <w:keepNext w:val="0"/>
        <w:keepLines w:val="0"/>
        <w:widowControl w:val="0"/>
        <w:suppressLineNumbers w:val="0"/>
        <w:spacing w:before="0" w:beforeAutospacing="0" w:after="0" w:afterAutospacing="0" w:line="440" w:lineRule="exact"/>
        <w:ind w:left="0" w:right="0" w:firstLine="444" w:firstLineChars="200"/>
        <w:jc w:val="both"/>
        <w:rPr>
          <w:rFonts w:hint="eastAsia" w:ascii="宋体" w:hAnsi="宋体" w:eastAsia="宋体" w:cs="宋体"/>
          <w:spacing w:val="6"/>
          <w:szCs w:val="21"/>
          <w:lang w:val="en-US"/>
        </w:rPr>
      </w:pPr>
      <w:r>
        <w:rPr>
          <w:rFonts w:hint="eastAsia" w:ascii="宋体" w:hAnsi="宋体" w:eastAsia="宋体" w:cs="宋体"/>
          <w:spacing w:val="6"/>
          <w:kern w:val="2"/>
          <w:sz w:val="21"/>
          <w:szCs w:val="21"/>
          <w:lang w:val="en-US" w:eastAsia="zh-CN" w:bidi="ar"/>
        </w:rPr>
        <w:t>本单位郑重声明，根据《财政部 民政部 中国残疾人联合会关于促进残疾人就业政府采购政策的通知》（财库</w:t>
      </w:r>
      <w:r>
        <w:rPr>
          <w:rFonts w:hint="eastAsia" w:ascii="宋体" w:hAnsi="宋体" w:eastAsia="宋体" w:cs="宋体"/>
          <w:kern w:val="2"/>
          <w:sz w:val="21"/>
          <w:szCs w:val="21"/>
          <w:lang w:val="en-US" w:eastAsia="zh-CN" w:bidi="ar"/>
        </w:rPr>
        <w:t>〔2017〕 141</w:t>
      </w:r>
      <w:r>
        <w:rPr>
          <w:rFonts w:hint="eastAsia" w:ascii="宋体" w:hAnsi="宋体" w:eastAsia="宋体" w:cs="宋体"/>
          <w:spacing w:val="6"/>
          <w:kern w:val="2"/>
          <w:sz w:val="21"/>
          <w:szCs w:val="21"/>
          <w:lang w:val="en-US" w:eastAsia="zh-CN" w:bidi="ar"/>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BE96D81">
      <w:pPr>
        <w:keepNext w:val="0"/>
        <w:keepLines w:val="0"/>
        <w:widowControl w:val="0"/>
        <w:suppressLineNumbers w:val="0"/>
        <w:spacing w:before="0" w:beforeAutospacing="0" w:after="0" w:afterAutospacing="0" w:line="440" w:lineRule="exact"/>
        <w:ind w:left="0" w:right="0" w:firstLine="444" w:firstLineChars="200"/>
        <w:jc w:val="both"/>
        <w:rPr>
          <w:rFonts w:hint="eastAsia" w:ascii="宋体" w:hAnsi="宋体" w:eastAsia="宋体" w:cs="宋体"/>
          <w:spacing w:val="6"/>
          <w:szCs w:val="21"/>
          <w:lang w:val="en-US"/>
        </w:rPr>
      </w:pPr>
      <w:r>
        <w:rPr>
          <w:rFonts w:hint="eastAsia" w:ascii="宋体" w:hAnsi="宋体" w:eastAsia="宋体" w:cs="宋体"/>
          <w:spacing w:val="6"/>
          <w:kern w:val="2"/>
          <w:sz w:val="21"/>
          <w:szCs w:val="21"/>
          <w:lang w:val="en-US" w:eastAsia="zh-CN" w:bidi="ar"/>
        </w:rPr>
        <w:t>本单位对上述声明的真实性负责。如有虚假，将依法承担相应责任。</w:t>
      </w:r>
    </w:p>
    <w:p w14:paraId="3D77C18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pacing w:val="6"/>
          <w:szCs w:val="21"/>
          <w:lang w:val="en-US"/>
        </w:rPr>
      </w:pPr>
    </w:p>
    <w:p w14:paraId="579DC16F">
      <w:pPr>
        <w:keepNext w:val="0"/>
        <w:keepLines w:val="0"/>
        <w:widowControl w:val="0"/>
        <w:suppressLineNumbers w:val="0"/>
        <w:tabs>
          <w:tab w:val="left" w:pos="4860"/>
        </w:tabs>
        <w:spacing w:before="0" w:beforeAutospacing="0" w:after="0" w:afterAutospacing="0" w:line="440" w:lineRule="exact"/>
        <w:ind w:left="0" w:right="1560" w:firstLine="444" w:firstLineChars="200"/>
        <w:jc w:val="center"/>
        <w:rPr>
          <w:rFonts w:hint="eastAsia" w:ascii="宋体" w:hAnsi="宋体" w:eastAsia="宋体" w:cs="宋体"/>
          <w:spacing w:val="6"/>
          <w:szCs w:val="21"/>
          <w:lang w:val="en-US"/>
        </w:rPr>
      </w:pPr>
      <w:r>
        <w:rPr>
          <w:rFonts w:hint="eastAsia" w:ascii="宋体" w:hAnsi="宋体" w:eastAsia="宋体" w:cs="宋体"/>
          <w:spacing w:val="6"/>
          <w:kern w:val="2"/>
          <w:sz w:val="21"/>
          <w:szCs w:val="21"/>
          <w:lang w:val="en-US" w:eastAsia="zh-CN" w:bidi="ar"/>
        </w:rPr>
        <w:t xml:space="preserve">               单位名称（盖章）：</w:t>
      </w:r>
    </w:p>
    <w:p w14:paraId="232A08F4">
      <w:pPr>
        <w:keepNext w:val="0"/>
        <w:keepLines w:val="0"/>
        <w:widowControl w:val="0"/>
        <w:suppressLineNumbers w:val="0"/>
        <w:tabs>
          <w:tab w:val="left" w:pos="4860"/>
        </w:tabs>
        <w:spacing w:before="0" w:beforeAutospacing="0" w:after="0" w:afterAutospacing="0" w:line="440" w:lineRule="exact"/>
        <w:ind w:left="0" w:right="1560" w:firstLine="444" w:firstLineChars="200"/>
        <w:jc w:val="center"/>
        <w:rPr>
          <w:rFonts w:hint="eastAsia" w:ascii="宋体" w:hAnsi="宋体" w:eastAsia="宋体" w:cs="宋体"/>
          <w:spacing w:val="6"/>
          <w:szCs w:val="21"/>
          <w:lang w:val="en-US"/>
        </w:rPr>
      </w:pPr>
      <w:r>
        <w:rPr>
          <w:rFonts w:hint="eastAsia" w:ascii="宋体" w:hAnsi="宋体" w:eastAsia="宋体" w:cs="宋体"/>
          <w:spacing w:val="6"/>
          <w:kern w:val="2"/>
          <w:sz w:val="21"/>
          <w:szCs w:val="21"/>
          <w:lang w:val="en-US" w:eastAsia="zh-CN" w:bidi="ar"/>
        </w:rPr>
        <w:t xml:space="preserve">       日  期：</w:t>
      </w:r>
    </w:p>
    <w:p w14:paraId="37A666F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
          <w:bCs w:val="0"/>
          <w:szCs w:val="21"/>
          <w:lang w:val="en-US"/>
        </w:rPr>
      </w:pPr>
    </w:p>
    <w:p w14:paraId="21852E92">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（提醒：如果投标人</w:t>
      </w:r>
      <w:r>
        <w:rPr>
          <w:rFonts w:hint="eastAsia" w:ascii="宋体" w:hAnsi="宋体" w:eastAsia="宋体" w:cs="宋体"/>
          <w:b/>
          <w:bCs w:val="0"/>
          <w:spacing w:val="10"/>
          <w:kern w:val="0"/>
          <w:sz w:val="21"/>
          <w:szCs w:val="21"/>
          <w:lang w:val="en-US" w:eastAsia="zh-CN" w:bidi="ar"/>
        </w:rPr>
        <w:t>不是残疾人福利性单位</w:t>
      </w:r>
      <w:r>
        <w:rPr>
          <w:rFonts w:hint="eastAsia" w:ascii="宋体" w:hAnsi="宋体" w:eastAsia="宋体" w:cs="宋体"/>
          <w:b/>
          <w:bCs w:val="0"/>
          <w:kern w:val="2"/>
          <w:sz w:val="21"/>
          <w:szCs w:val="21"/>
          <w:lang w:val="en-US" w:eastAsia="zh-CN" w:bidi="ar"/>
        </w:rPr>
        <w:t>，则不需要提供《残疾人福利性单位声明函</w:t>
      </w:r>
    </w:p>
    <w:p w14:paraId="428A7BAA">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w:t>
      </w:r>
    </w:p>
    <w:p w14:paraId="182DF741">
      <w:pPr>
        <w:keepNext w:val="0"/>
        <w:keepLines w:val="0"/>
        <w:widowControl w:val="0"/>
        <w:suppressLineNumbers w:val="0"/>
        <w:tabs>
          <w:tab w:val="left" w:pos="840"/>
        </w:tabs>
        <w:autoSpaceDE w:val="0"/>
        <w:autoSpaceDN w:val="0"/>
        <w:adjustRightInd w:val="0"/>
        <w:spacing w:before="0" w:beforeAutospacing="0" w:after="0" w:afterAutospacing="0" w:line="440" w:lineRule="exact"/>
        <w:ind w:left="0" w:right="0"/>
        <w:jc w:val="both"/>
        <w:rPr>
          <w:rFonts w:hint="eastAsia" w:ascii="宋体" w:hAnsi="宋体" w:eastAsia="宋体" w:cs="宋体"/>
          <w:b/>
          <w:bCs w:val="0"/>
          <w:sz w:val="24"/>
          <w:szCs w:val="22"/>
          <w:lang w:val="en-US"/>
        </w:rPr>
      </w:pPr>
    </w:p>
    <w:p w14:paraId="48399B94">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《财政部民政部中国残疾人联合会关于促进残疾人就业政府采购政策的通知》（财库（</w:t>
      </w:r>
      <w:r>
        <w:rPr>
          <w:rFonts w:hint="default" w:ascii="Calibri" w:hAnsi="Calibri" w:eastAsia="宋体" w:cs="Times New Roman"/>
          <w:kern w:val="2"/>
          <w:sz w:val="21"/>
          <w:szCs w:val="22"/>
          <w:lang w:val="en-US" w:eastAsia="zh-CN" w:bidi="ar"/>
        </w:rPr>
        <w:t>2017</w:t>
      </w: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141</w:t>
      </w:r>
      <w:r>
        <w:rPr>
          <w:rFonts w:hint="eastAsia" w:ascii="Calibri" w:hAnsi="Calibri" w:eastAsia="宋体" w:cs="宋体"/>
          <w:kern w:val="2"/>
          <w:sz w:val="21"/>
          <w:szCs w:val="22"/>
          <w:lang w:val="en-US" w:eastAsia="zh-CN" w:bidi="ar"/>
        </w:rPr>
        <w:t>〕号）的规定：</w:t>
      </w:r>
    </w:p>
    <w:p w14:paraId="3F7BE322">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享受政府采购支持政策的残疾人福利性单位应当同时满足以下条件：</w:t>
      </w:r>
    </w:p>
    <w:p w14:paraId="3E6B3CE1">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1</w:t>
      </w:r>
      <w:r>
        <w:rPr>
          <w:rFonts w:hint="eastAsia" w:ascii="Calibri" w:hAnsi="Calibri" w:eastAsia="宋体" w:cs="宋体"/>
          <w:kern w:val="2"/>
          <w:sz w:val="21"/>
          <w:szCs w:val="22"/>
          <w:lang w:val="en-US" w:eastAsia="zh-CN" w:bidi="ar"/>
        </w:rPr>
        <w:t>）安置的残疾人占本单位在职职工人数的比例不低于</w:t>
      </w:r>
      <w:r>
        <w:rPr>
          <w:rFonts w:hint="default" w:ascii="Calibri" w:hAnsi="Calibri" w:eastAsia="宋体" w:cs="Times New Roman"/>
          <w:kern w:val="2"/>
          <w:sz w:val="21"/>
          <w:szCs w:val="22"/>
          <w:lang w:val="en-US" w:eastAsia="zh-CN" w:bidi="ar"/>
        </w:rPr>
        <w:t>25%</w:t>
      </w:r>
      <w:r>
        <w:rPr>
          <w:rFonts w:hint="eastAsia" w:ascii="Calibri" w:hAnsi="Calibri" w:eastAsia="宋体" w:cs="宋体"/>
          <w:kern w:val="2"/>
          <w:sz w:val="21"/>
          <w:szCs w:val="22"/>
          <w:lang w:val="en-US" w:eastAsia="zh-CN" w:bidi="ar"/>
        </w:rPr>
        <w:t>（含</w:t>
      </w:r>
      <w:r>
        <w:rPr>
          <w:rFonts w:hint="default" w:ascii="Calibri" w:hAnsi="Calibri" w:eastAsia="宋体" w:cs="Times New Roman"/>
          <w:kern w:val="2"/>
          <w:sz w:val="21"/>
          <w:szCs w:val="22"/>
          <w:lang w:val="en-US" w:eastAsia="zh-CN" w:bidi="ar"/>
        </w:rPr>
        <w:t>25%</w:t>
      </w:r>
      <w:r>
        <w:rPr>
          <w:rFonts w:hint="eastAsia" w:ascii="Calibri" w:hAnsi="Calibri" w:eastAsia="宋体" w:cs="宋体"/>
          <w:kern w:val="2"/>
          <w:sz w:val="21"/>
          <w:szCs w:val="22"/>
          <w:lang w:val="en-US" w:eastAsia="zh-CN" w:bidi="ar"/>
        </w:rPr>
        <w:t>），并且安置的残疾人人数不少于</w:t>
      </w:r>
      <w:r>
        <w:rPr>
          <w:rFonts w:hint="default" w:ascii="Calibri" w:hAnsi="Calibri" w:eastAsia="宋体" w:cs="Times New Roman"/>
          <w:kern w:val="2"/>
          <w:sz w:val="21"/>
          <w:szCs w:val="22"/>
          <w:lang w:val="en-US" w:eastAsia="zh-CN" w:bidi="ar"/>
        </w:rPr>
        <w:t>10</w:t>
      </w:r>
      <w:r>
        <w:rPr>
          <w:rFonts w:hint="eastAsia" w:ascii="Calibri" w:hAnsi="Calibri" w:eastAsia="宋体" w:cs="宋体"/>
          <w:kern w:val="2"/>
          <w:sz w:val="21"/>
          <w:szCs w:val="22"/>
          <w:lang w:val="en-US" w:eastAsia="zh-CN" w:bidi="ar"/>
        </w:rPr>
        <w:t>人（含</w:t>
      </w:r>
      <w:r>
        <w:rPr>
          <w:rFonts w:hint="default" w:ascii="Calibri" w:hAnsi="Calibri" w:eastAsia="宋体" w:cs="Times New Roman"/>
          <w:kern w:val="2"/>
          <w:sz w:val="21"/>
          <w:szCs w:val="22"/>
          <w:lang w:val="en-US" w:eastAsia="zh-CN" w:bidi="ar"/>
        </w:rPr>
        <w:t>10</w:t>
      </w:r>
      <w:r>
        <w:rPr>
          <w:rFonts w:hint="eastAsia" w:ascii="Calibri" w:hAnsi="Calibri" w:eastAsia="宋体" w:cs="宋体"/>
          <w:kern w:val="2"/>
          <w:sz w:val="21"/>
          <w:szCs w:val="22"/>
          <w:lang w:val="en-US" w:eastAsia="zh-CN" w:bidi="ar"/>
        </w:rPr>
        <w:t>人）；</w:t>
      </w:r>
    </w:p>
    <w:p w14:paraId="50F8A903">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2</w:t>
      </w:r>
      <w:r>
        <w:rPr>
          <w:rFonts w:hint="eastAsia" w:ascii="Calibri" w:hAnsi="Calibri" w:eastAsia="宋体" w:cs="宋体"/>
          <w:kern w:val="2"/>
          <w:sz w:val="21"/>
          <w:szCs w:val="22"/>
          <w:lang w:val="en-US" w:eastAsia="zh-CN" w:bidi="ar"/>
        </w:rPr>
        <w:t>）依法与安置的每位残疾人签订了一年以上（含一年）的劳动合同或服务协议；</w:t>
      </w:r>
    </w:p>
    <w:p w14:paraId="500A52BE">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3</w:t>
      </w:r>
      <w:r>
        <w:rPr>
          <w:rFonts w:hint="eastAsia" w:ascii="Calibri" w:hAnsi="Calibri" w:eastAsia="宋体" w:cs="宋体"/>
          <w:kern w:val="2"/>
          <w:sz w:val="21"/>
          <w:szCs w:val="22"/>
          <w:lang w:val="en-US" w:eastAsia="zh-CN" w:bidi="ar"/>
        </w:rPr>
        <w:t>）为安置的每位残疾人按月足额缴纳了基本养老保险、基本医疗保险、失业保险、工伤保险和生育保险等社会保险费；</w:t>
      </w:r>
    </w:p>
    <w:p w14:paraId="1B45C342">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4</w:t>
      </w:r>
      <w:r>
        <w:rPr>
          <w:rFonts w:hint="eastAsia" w:ascii="Calibri" w:hAnsi="Calibri" w:eastAsia="宋体" w:cs="宋体"/>
          <w:kern w:val="2"/>
          <w:sz w:val="21"/>
          <w:szCs w:val="22"/>
          <w:lang w:val="en-US" w:eastAsia="zh-CN" w:bidi="ar"/>
        </w:rPr>
        <w:t>）通过银行等金融机构向安置的每位残疾人，按月支付了不低于单位所在区县适用的经省级人民政府批准的月最低工资标准的工资；</w:t>
      </w:r>
    </w:p>
    <w:p w14:paraId="1B502C46">
      <w:pPr>
        <w:keepNext w:val="0"/>
        <w:keepLines w:val="0"/>
        <w:widowControl w:val="0"/>
        <w:suppressLineNumbers w:val="0"/>
        <w:spacing w:before="0" w:beforeAutospacing="0" w:after="0" w:afterAutospacing="0" w:line="440" w:lineRule="exact"/>
        <w:ind w:left="0" w:right="0"/>
        <w:jc w:val="both"/>
        <w:rPr>
          <w:lang w:val="en-US"/>
        </w:rPr>
      </w:pPr>
      <w:r>
        <w:rPr>
          <w:rFonts w:hint="eastAsia" w:ascii="Calibri" w:hAnsi="Calibri" w:eastAsia="宋体" w:cs="宋体"/>
          <w:kern w:val="2"/>
          <w:sz w:val="21"/>
          <w:szCs w:val="22"/>
          <w:lang w:val="en-US" w:eastAsia="zh-CN" w:bidi="ar"/>
        </w:rPr>
        <w:t>（</w:t>
      </w:r>
      <w:r>
        <w:rPr>
          <w:rFonts w:hint="default" w:ascii="Calibri" w:hAnsi="Calibri" w:eastAsia="宋体" w:cs="Times New Roman"/>
          <w:kern w:val="2"/>
          <w:sz w:val="21"/>
          <w:szCs w:val="22"/>
          <w:lang w:val="en-US" w:eastAsia="zh-CN" w:bidi="ar"/>
        </w:rPr>
        <w:t>5</w:t>
      </w:r>
      <w:r>
        <w:rPr>
          <w:rFonts w:hint="eastAsia" w:ascii="Calibri" w:hAnsi="Calibri" w:eastAsia="宋体" w:cs="宋体"/>
          <w:kern w:val="2"/>
          <w:sz w:val="21"/>
          <w:szCs w:val="22"/>
          <w:lang w:val="en-US" w:eastAsia="zh-CN" w:bidi="ar"/>
        </w:rPr>
        <w:t>）提供本单位制造的货物、承担的工程或者服务（以下简称产品），或者提供其他残疾人福利性单位制造的货物（不包括使用非残疾人福利性单位注册商标的货物）。</w:t>
      </w:r>
    </w:p>
    <w:p w14:paraId="3C85A20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
          <w:bCs w:val="0"/>
          <w:color w:val="000000"/>
          <w:sz w:val="24"/>
          <w:szCs w:val="22"/>
          <w:lang w:val="en-US"/>
        </w:rPr>
      </w:pPr>
      <w:r>
        <w:rPr>
          <w:rFonts w:hint="eastAsia" w:ascii="宋体" w:hAnsi="宋体" w:eastAsia="宋体" w:cs="宋体"/>
          <w:kern w:val="2"/>
          <w:sz w:val="21"/>
          <w:szCs w:val="21"/>
          <w:lang w:val="en-US" w:eastAsia="zh-CN" w:bidi="ar"/>
        </w:rPr>
        <w:t>2. 中标人为残疾人福利性单位的，采购人或者其委托的采购代理机构应当随中标、成交结果同时公告其《残疾人福利性单位声明函》，接受社会监督。</w:t>
      </w:r>
    </w:p>
    <w:p w14:paraId="45FD970B">
      <w:pPr>
        <w:keepNext/>
        <w:keepLines/>
        <w:widowControl w:val="0"/>
        <w:suppressLineNumbers w:val="0"/>
        <w:tabs>
          <w:tab w:val="left" w:pos="840"/>
        </w:tabs>
        <w:spacing w:before="260" w:beforeAutospacing="0" w:after="260" w:afterAutospacing="0" w:line="410" w:lineRule="auto"/>
        <w:ind w:left="0" w:leftChars="0" w:right="0" w:rightChars="0"/>
        <w:jc w:val="both"/>
        <w:outlineLvl w:val="9"/>
        <w:rPr>
          <w:rFonts w:hint="eastAsia" w:ascii="宋体" w:hAnsi="宋体" w:eastAsia="宋体" w:cs="宋体"/>
          <w:b/>
          <w:bCs/>
          <w:color w:val="000000"/>
          <w:kern w:val="0"/>
          <w:sz w:val="24"/>
          <w:szCs w:val="24"/>
          <w:lang w:val="en-US"/>
        </w:rPr>
      </w:pPr>
      <w:bookmarkStart w:id="25" w:name="_Toc15900"/>
      <w:r>
        <w:rPr>
          <w:rFonts w:hint="eastAsia" w:ascii="宋体" w:hAnsi="宋体" w:eastAsia="宋体" w:cs="宋体"/>
          <w:b/>
          <w:bCs/>
          <w:color w:val="000000"/>
          <w:kern w:val="0"/>
          <w:sz w:val="24"/>
          <w:szCs w:val="24"/>
          <w:lang w:val="en-US" w:eastAsia="zh-CN" w:bidi="ar"/>
        </w:rPr>
        <w:t>附件3：</w:t>
      </w:r>
    </w:p>
    <w:p w14:paraId="39B14BD7">
      <w:pPr>
        <w:keepNext/>
        <w:keepLines/>
        <w:widowControl w:val="0"/>
        <w:suppressLineNumbers w:val="0"/>
        <w:tabs>
          <w:tab w:val="left" w:pos="840"/>
        </w:tabs>
        <w:spacing w:before="260" w:beforeAutospacing="0" w:after="260" w:afterAutospacing="0" w:line="410" w:lineRule="auto"/>
        <w:ind w:left="420" w:leftChars="0" w:right="0" w:rightChars="0"/>
        <w:jc w:val="center"/>
        <w:outlineLvl w:val="9"/>
        <w:rPr>
          <w:rFonts w:hint="eastAsia" w:ascii="宋体" w:hAnsi="宋体" w:eastAsia="宋体" w:cs="宋体"/>
          <w:b/>
          <w:bCs w:val="0"/>
          <w:kern w:val="0"/>
          <w:sz w:val="30"/>
          <w:szCs w:val="24"/>
          <w:lang w:val="en-US"/>
        </w:rPr>
      </w:pPr>
      <w:r>
        <w:rPr>
          <w:rFonts w:hint="eastAsia" w:ascii="宋体" w:hAnsi="宋体" w:eastAsia="宋体" w:cs="宋体"/>
          <w:b/>
          <w:bCs w:val="0"/>
          <w:kern w:val="0"/>
          <w:sz w:val="30"/>
          <w:szCs w:val="24"/>
          <w:lang w:val="en-US" w:eastAsia="zh-CN" w:bidi="ar"/>
        </w:rPr>
        <w:t>监狱企业证明材料</w:t>
      </w:r>
      <w:r>
        <w:rPr>
          <w:rFonts w:hint="eastAsia" w:ascii="宋体" w:hAnsi="宋体" w:eastAsia="宋体" w:cs="微软雅黑"/>
          <w:b/>
          <w:bCs w:val="0"/>
          <w:kern w:val="0"/>
          <w:sz w:val="30"/>
          <w:szCs w:val="21"/>
          <w:lang w:val="en-US" w:eastAsia="zh-CN" w:bidi="ar"/>
        </w:rPr>
        <w:t>（如有）</w:t>
      </w:r>
      <w:bookmarkEnd w:id="25"/>
    </w:p>
    <w:p w14:paraId="70B549DF">
      <w:pPr>
        <w:keepNext w:val="0"/>
        <w:keepLines w:val="0"/>
        <w:widowControl w:val="0"/>
        <w:suppressLineNumbers w:val="0"/>
        <w:spacing w:before="0" w:beforeAutospacing="0" w:after="0" w:afterAutospacing="0" w:line="240" w:lineRule="auto"/>
        <w:ind w:left="0" w:right="0"/>
        <w:jc w:val="both"/>
        <w:rPr>
          <w:lang w:val="en-US"/>
        </w:rPr>
      </w:pPr>
    </w:p>
    <w:p w14:paraId="08320DE3">
      <w:pPr>
        <w:keepNext w:val="0"/>
        <w:keepLines w:val="0"/>
        <w:widowControl w:val="0"/>
        <w:suppressLineNumbers w:val="0"/>
        <w:spacing w:before="0" w:beforeAutospacing="0" w:after="0" w:afterAutospacing="0" w:line="360" w:lineRule="auto"/>
        <w:ind w:left="0" w:right="0" w:firstLine="420" w:firstLineChars="200"/>
        <w:jc w:val="both"/>
        <w:rPr>
          <w:lang w:val="en-US"/>
        </w:rPr>
      </w:pPr>
      <w:r>
        <w:rPr>
          <w:rFonts w:hint="eastAsia" w:ascii="Calibri" w:hAnsi="Calibri" w:eastAsia="宋体" w:cs="宋体"/>
          <w:kern w:val="2"/>
          <w:sz w:val="21"/>
          <w:szCs w:val="22"/>
          <w:lang w:val="en-US" w:eastAsia="zh-CN" w:bidi="ar"/>
        </w:rPr>
        <w:t>监狱企业参加政府采购活动时，应当提供由省级以上监狱管理局、戒毒管理局（含新疆生产建设兵团）出具的属于监狱企业的证明文件。</w:t>
      </w:r>
    </w:p>
    <w:p w14:paraId="7F68FA8B">
      <w:pPr>
        <w:keepNext w:val="0"/>
        <w:keepLines w:val="0"/>
        <w:widowControl w:val="0"/>
        <w:suppressLineNumbers w:val="0"/>
        <w:spacing w:before="0" w:beforeAutospacing="0" w:after="0" w:afterAutospacing="0" w:line="360" w:lineRule="auto"/>
        <w:ind w:left="0" w:right="0"/>
        <w:jc w:val="both"/>
        <w:rPr>
          <w:lang w:val="en-US"/>
        </w:rPr>
      </w:pPr>
    </w:p>
    <w:p w14:paraId="494252C1">
      <w:pPr>
        <w:keepNext w:val="0"/>
        <w:keepLines w:val="0"/>
        <w:widowControl w:val="0"/>
        <w:suppressLineNumbers w:val="0"/>
        <w:spacing w:before="0" w:beforeAutospacing="0" w:after="0" w:afterAutospacing="0" w:line="360" w:lineRule="auto"/>
        <w:ind w:left="0" w:right="0"/>
        <w:jc w:val="both"/>
        <w:rPr>
          <w:lang w:val="en-US"/>
        </w:rPr>
      </w:pPr>
    </w:p>
    <w:p w14:paraId="13723470">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（提醒：如果投标人</w:t>
      </w:r>
      <w:r>
        <w:rPr>
          <w:rFonts w:hint="eastAsia" w:ascii="宋体" w:hAnsi="宋体" w:eastAsia="宋体" w:cs="宋体"/>
          <w:b/>
          <w:bCs w:val="0"/>
          <w:spacing w:val="10"/>
          <w:kern w:val="0"/>
          <w:sz w:val="21"/>
          <w:szCs w:val="21"/>
          <w:lang w:val="en-US" w:eastAsia="zh-CN" w:bidi="ar"/>
        </w:rPr>
        <w:t>不是</w:t>
      </w:r>
      <w:r>
        <w:rPr>
          <w:rFonts w:hint="eastAsia" w:ascii="宋体" w:hAnsi="宋体" w:eastAsia="宋体" w:cs="宋体"/>
          <w:b/>
          <w:bCs/>
          <w:kern w:val="2"/>
          <w:sz w:val="21"/>
          <w:szCs w:val="21"/>
          <w:lang w:val="en-US" w:eastAsia="zh-CN" w:bidi="ar"/>
        </w:rPr>
        <w:t>监狱企业</w:t>
      </w:r>
      <w:r>
        <w:rPr>
          <w:rFonts w:hint="eastAsia" w:ascii="宋体" w:hAnsi="宋体" w:eastAsia="宋体" w:cs="宋体"/>
          <w:b/>
          <w:bCs w:val="0"/>
          <w:kern w:val="2"/>
          <w:sz w:val="21"/>
          <w:szCs w:val="21"/>
          <w:lang w:val="en-US" w:eastAsia="zh-CN" w:bidi="ar"/>
        </w:rPr>
        <w:t>，则不需要提供监狱企业证明材料）</w:t>
      </w:r>
    </w:p>
    <w:p w14:paraId="6E9158D4">
      <w:pPr>
        <w:keepNext w:val="0"/>
        <w:keepLines w:val="0"/>
        <w:widowControl/>
        <w:suppressLineNumbers w:val="0"/>
        <w:spacing w:before="100" w:beforeAutospacing="1" w:after="100" w:afterAutospacing="1" w:line="240" w:lineRule="auto"/>
        <w:ind w:left="0" w:right="0"/>
        <w:jc w:val="left"/>
        <w:rPr>
          <w:rFonts w:hint="eastAsia" w:ascii="宋体" w:hAnsi="宋体" w:eastAsia="宋体" w:cs="宋体"/>
          <w:kern w:val="0"/>
          <w:sz w:val="24"/>
          <w:szCs w:val="24"/>
          <w:lang w:val="en-US"/>
        </w:rPr>
      </w:pPr>
    </w:p>
    <w:p w14:paraId="2AECFB90">
      <w:pPr>
        <w:keepNext w:val="0"/>
        <w:keepLines w:val="0"/>
        <w:widowControl w:val="0"/>
        <w:suppressLineNumbers w:val="0"/>
        <w:spacing w:before="0" w:beforeAutospacing="0" w:after="0" w:afterAutospacing="0" w:line="240" w:lineRule="auto"/>
        <w:ind w:left="0" w:right="0"/>
        <w:jc w:val="both"/>
        <w:rPr>
          <w:color w:val="000000"/>
          <w:lang w:val="en-US"/>
        </w:rPr>
      </w:pPr>
    </w:p>
    <w:p w14:paraId="1BE02A2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lang w:val="en-US"/>
        </w:rPr>
      </w:pPr>
    </w:p>
    <w:p w14:paraId="507225DD">
      <w:pPr>
        <w:keepNext/>
        <w:keepLines/>
        <w:widowControl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b/>
          <w:bCs w:val="0"/>
          <w:color w:val="000000"/>
          <w:kern w:val="0"/>
          <w:sz w:val="28"/>
          <w:szCs w:val="28"/>
          <w:lang w:val="en-US"/>
        </w:rPr>
      </w:pPr>
    </w:p>
    <w:p w14:paraId="50C7066C">
      <w:pPr>
        <w:keepNext/>
        <w:keepLines/>
        <w:widowControl w:val="0"/>
        <w:suppressLineNumbers w:val="0"/>
        <w:tabs>
          <w:tab w:val="left" w:pos="425"/>
        </w:tabs>
        <w:spacing w:before="260" w:beforeAutospacing="0" w:after="260" w:afterAutospacing="0" w:line="480" w:lineRule="exact"/>
        <w:ind w:left="1800" w:right="0" w:firstLine="1050" w:firstLineChars="500"/>
        <w:jc w:val="both"/>
        <w:outlineLvl w:val="9"/>
        <w:rPr>
          <w:lang w:val="en-US"/>
        </w:rPr>
      </w:pPr>
      <w:r>
        <w:rPr>
          <w:rFonts w:hint="default" w:ascii="Calibri" w:hAnsi="Calibri" w:eastAsia="宋体" w:cs="Times New Roman"/>
          <w:kern w:val="2"/>
          <w:sz w:val="21"/>
          <w:szCs w:val="22"/>
          <w:lang w:val="en-US" w:eastAsia="zh-CN" w:bidi="ar"/>
        </w:rPr>
        <w:t xml:space="preserve"> </w:t>
      </w:r>
    </w:p>
    <w:p w14:paraId="7CFF55B3">
      <w:pPr>
        <w:keepNext w:val="0"/>
        <w:keepLines w:val="0"/>
        <w:widowControl w:val="0"/>
        <w:suppressLineNumbers w:val="0"/>
        <w:spacing w:before="0" w:beforeAutospacing="0" w:after="0" w:afterAutospacing="0" w:line="220" w:lineRule="atLeast"/>
        <w:ind w:left="0" w:right="0"/>
        <w:jc w:val="both"/>
        <w:rPr>
          <w:lang w:val="en-US"/>
        </w:rPr>
      </w:pPr>
    </w:p>
    <w:p w14:paraId="5DF4B3A5"/>
    <w:p w14:paraId="43CC692B"/>
    <w:p w14:paraId="564540D3"/>
    <w:sectPr>
      <w:headerReference r:id="rId10" w:type="default"/>
      <w:footerReference r:id="rId11"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880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3C2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9F66">
    <w:pPr>
      <w:pStyle w:val="5"/>
      <w:jc w:val="center"/>
    </w:pPr>
    <w:r>
      <w:fldChar w:fldCharType="begin"/>
    </w:r>
    <w:r>
      <w:instrText xml:space="preserve">PAGE   \* MERGEFORMAT</w:instrText>
    </w:r>
    <w:r>
      <w:fldChar w:fldCharType="separate"/>
    </w:r>
    <w:r>
      <w:rPr>
        <w:lang w:val="zh-CN"/>
      </w:rPr>
      <w:t>8</w:t>
    </w:r>
    <w:r>
      <w:rPr>
        <w:lang w:val="zh-CN"/>
      </w:rPr>
      <w:fldChar w:fldCharType="end"/>
    </w:r>
  </w:p>
  <w:p w14:paraId="466843A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7CD9">
    <w:pPr>
      <w:pStyle w:val="5"/>
      <w:jc w:val="center"/>
    </w:pPr>
    <w:r>
      <w:fldChar w:fldCharType="begin"/>
    </w:r>
    <w:r>
      <w:instrText xml:space="preserve">PAGE   \* MERGEFORMAT</w:instrText>
    </w:r>
    <w:r>
      <w:fldChar w:fldCharType="separate"/>
    </w:r>
    <w:r>
      <w:rPr>
        <w:lang w:val="zh-CN"/>
      </w:rPr>
      <w:t>35</w:t>
    </w:r>
    <w:r>
      <w:rPr>
        <w:lang w:val="zh-CN"/>
      </w:rPr>
      <w:fldChar w:fldCharType="end"/>
    </w:r>
  </w:p>
  <w:p w14:paraId="22D6CB90">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4360">
    <w:pPr>
      <w:pStyle w:val="5"/>
      <w:jc w:val="center"/>
    </w:pPr>
    <w:r>
      <w:fldChar w:fldCharType="begin"/>
    </w:r>
    <w:r>
      <w:instrText xml:space="preserve">PAGE   \* MERGEFORMAT</w:instrText>
    </w:r>
    <w:r>
      <w:fldChar w:fldCharType="separate"/>
    </w:r>
    <w:r>
      <w:rPr>
        <w:lang w:val="zh-CN"/>
      </w:rPr>
      <w:t>46</w:t>
    </w:r>
    <w:r>
      <w:fldChar w:fldCharType="end"/>
    </w:r>
  </w:p>
  <w:p w14:paraId="6A02AC7B">
    <w:pPr>
      <w:pStyle w:val="5"/>
    </w:pPr>
  </w:p>
  <w:p w14:paraId="487F694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15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C97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F8D2">
    <w:pPr>
      <w:pStyle w:val="6"/>
      <w:pBdr>
        <w:bottom w:val="none" w:color="auto" w:sz="0" w:space="0"/>
      </w:pBdr>
      <w:ind w:firstLine="480"/>
      <w:rPr>
        <w:color w:val="8080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A424">
    <w:pPr>
      <w:pStyle w:val="6"/>
      <w:pBdr>
        <w:bottom w:val="none" w:color="auto" w:sz="0" w:space="0"/>
      </w:pBdr>
      <w:ind w:firstLine="480"/>
      <w:rPr>
        <w:color w:val="808080"/>
      </w:rPr>
    </w:pPr>
  </w:p>
  <w:p w14:paraId="56E308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CCD0"/>
    <w:multiLevelType w:val="singleLevel"/>
    <w:tmpl w:val="8C2FCCD0"/>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WwDtrpRYiyKvxcq/mtZ2O/NIULU=" w:salt="uY4yzA1nmeZc6tztidVnZ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73D8B"/>
    <w:rsid w:val="1149406E"/>
    <w:rsid w:val="1B2B07C0"/>
    <w:rsid w:val="1F6E10F3"/>
    <w:rsid w:val="26056D25"/>
    <w:rsid w:val="26651B3B"/>
    <w:rsid w:val="27D11B30"/>
    <w:rsid w:val="2BF94235"/>
    <w:rsid w:val="325D20BC"/>
    <w:rsid w:val="342750C3"/>
    <w:rsid w:val="34E95E89"/>
    <w:rsid w:val="3C681D8A"/>
    <w:rsid w:val="46D149CF"/>
    <w:rsid w:val="5382152B"/>
    <w:rsid w:val="5976568E"/>
    <w:rsid w:val="5AFE3B8D"/>
    <w:rsid w:val="64EF4547"/>
    <w:rsid w:val="65385EEE"/>
    <w:rsid w:val="7E096221"/>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iPriority w:val="99"/>
    <w:pPr>
      <w:spacing w:after="120" w:line="240" w:lineRule="auto"/>
      <w:ind w:firstLine="420" w:firstLineChars="100"/>
      <w:jc w:val="both"/>
    </w:pPr>
    <w:rPr>
      <w:rFonts w:ascii="Calibri" w:hAnsi="Calibri"/>
      <w:b/>
      <w:kern w:val="2"/>
      <w:sz w:val="21"/>
      <w:lang w:val="en-US" w:eastAsia="zh-CN"/>
    </w:rPr>
  </w:style>
  <w:style w:type="paragraph" w:styleId="3">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paragraph" w:styleId="4">
    <w:name w:val="Body Text Indent 2"/>
    <w:basedOn w:val="1"/>
    <w:unhideWhenUsed/>
    <w:qFormat/>
    <w:uiPriority w:val="99"/>
    <w:pPr>
      <w:spacing w:after="120" w:line="480" w:lineRule="auto"/>
      <w:ind w:left="420" w:leftChars="200"/>
      <w:jc w:val="left"/>
    </w:pPr>
    <w:rPr>
      <w:rFonts w:ascii="Times New Roman" w:hAnsi="Times New Roman"/>
      <w:sz w:val="24"/>
      <w:szCs w:val="20"/>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18"/>
    </w:rPr>
  </w:style>
  <w:style w:type="paragraph" w:styleId="7">
    <w:name w:val="toc 2"/>
    <w:basedOn w:val="1"/>
    <w:next w:val="1"/>
    <w:unhideWhenUsed/>
    <w:qFormat/>
    <w:uiPriority w:val="99"/>
    <w:pPr>
      <w:widowControl/>
      <w:spacing w:line="360" w:lineRule="auto"/>
    </w:pPr>
    <w:rPr>
      <w:rFonts w:ascii="Calibri" w:hAnsi="Calibri" w:cs="黑体"/>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qFormat/>
    <w:uiPriority w:val="0"/>
    <w:rPr>
      <w:color w:val="0000FF"/>
      <w:u w:val="single"/>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16937</Words>
  <Characters>19202</Characters>
  <Lines>0</Lines>
  <Paragraphs>0</Paragraphs>
  <TotalTime>21</TotalTime>
  <ScaleCrop>false</ScaleCrop>
  <LinksUpToDate>false</LinksUpToDate>
  <CharactersWithSpaces>19371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2025-08-13T07:00:00Z</dcterms:created>
  <dc:creator>联想</dc:creator>
  <cp:lastModifiedBy>杨彩红</cp:lastModifiedBy>
  <dcterms:modified xsi:type="dcterms:W3CDTF">2025-08-14T01:31:27Z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BEA637A82F7F4818907AB996B9B62B84_13</vt:lpwstr>
  </property>
</Properties>
</file>