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79DAE">
      <w:pPr>
        <w:widowControl/>
        <w:wordWrap w:val="0"/>
        <w:snapToGrid w:val="0"/>
        <w:spacing w:line="1040" w:lineRule="exact"/>
        <w:jc w:val="center"/>
        <w:rPr>
          <w:rFonts w:ascii="宋体" w:hAnsi="宋体" w:cs="宋体"/>
          <w:b/>
          <w:bCs/>
          <w:kern w:val="0"/>
          <w:sz w:val="72"/>
          <w:szCs w:val="72"/>
        </w:rPr>
      </w:pPr>
      <w:r>
        <w:rPr>
          <w:rFonts w:hint="eastAsia" w:ascii="宋体" w:hAnsi="宋体" w:cs="宋体"/>
          <w:b/>
          <w:bCs/>
          <w:kern w:val="0"/>
          <w:sz w:val="72"/>
          <w:szCs w:val="72"/>
        </w:rPr>
        <w:t>不动产登记系统改造及后期维护项目</w:t>
      </w:r>
    </w:p>
    <w:p w14:paraId="6D480F32">
      <w:pPr>
        <w:widowControl/>
        <w:wordWrap w:val="0"/>
        <w:snapToGrid w:val="0"/>
        <w:spacing w:line="1040" w:lineRule="exact"/>
        <w:jc w:val="center"/>
        <w:rPr>
          <w:rFonts w:ascii="宋体" w:hAnsi="宋体" w:cs="宋体"/>
          <w:b/>
          <w:bCs/>
          <w:kern w:val="0"/>
          <w:sz w:val="60"/>
          <w:szCs w:val="60"/>
        </w:rPr>
      </w:pPr>
    </w:p>
    <w:p w14:paraId="63FC82CD">
      <w:pPr>
        <w:widowControl/>
        <w:wordWrap w:val="0"/>
        <w:snapToGrid w:val="0"/>
        <w:spacing w:line="1040" w:lineRule="exact"/>
        <w:jc w:val="center"/>
        <w:rPr>
          <w:b/>
          <w:bCs/>
          <w:sz w:val="22"/>
          <w:szCs w:val="28"/>
        </w:rPr>
      </w:pPr>
      <w:r>
        <w:rPr>
          <w:rFonts w:hint="eastAsia" w:ascii="宋体" w:hAnsi="宋体" w:cs="宋体"/>
          <w:b/>
          <w:bCs/>
          <w:kern w:val="0"/>
          <w:sz w:val="60"/>
          <w:szCs w:val="60"/>
        </w:rPr>
        <w:t>竞争性磋商文件</w:t>
      </w:r>
    </w:p>
    <w:p w14:paraId="378932C8">
      <w:pPr>
        <w:wordWrap w:val="0"/>
        <w:snapToGrid w:val="0"/>
        <w:spacing w:line="360" w:lineRule="auto"/>
        <w:jc w:val="center"/>
        <w:rPr>
          <w:rFonts w:ascii="宋体" w:hAnsi="宋体"/>
          <w:b/>
          <w:sz w:val="36"/>
          <w:szCs w:val="36"/>
        </w:rPr>
      </w:pPr>
    </w:p>
    <w:p w14:paraId="5173F1E5">
      <w:pPr>
        <w:wordWrap w:val="0"/>
        <w:snapToGrid w:val="0"/>
        <w:spacing w:line="360" w:lineRule="auto"/>
        <w:jc w:val="center"/>
        <w:rPr>
          <w:rFonts w:hint="eastAsia" w:ascii="宋体" w:hAnsi="宋体" w:eastAsia="宋体"/>
          <w:b/>
          <w:color w:val="0000FF"/>
          <w:sz w:val="28"/>
          <w:szCs w:val="28"/>
          <w:lang w:eastAsia="zh-CN"/>
        </w:rPr>
      </w:pPr>
      <w:r>
        <w:rPr>
          <w:rFonts w:hint="eastAsia" w:ascii="宋体" w:hAnsi="宋体"/>
          <w:b/>
          <w:sz w:val="28"/>
          <w:szCs w:val="28"/>
        </w:rPr>
        <w:t>项目编号：</w:t>
      </w:r>
      <w:r>
        <w:rPr>
          <w:rFonts w:hint="eastAsia" w:ascii="宋体" w:hAnsi="宋体"/>
          <w:b/>
          <w:color w:val="auto"/>
          <w:sz w:val="28"/>
          <w:szCs w:val="28"/>
          <w:lang w:eastAsia="zh-CN"/>
        </w:rPr>
        <w:t>陕州竞磋采购-2025-82</w:t>
      </w:r>
      <w:r>
        <w:rPr>
          <w:rFonts w:hint="eastAsia" w:ascii="宋体" w:hAnsi="宋体"/>
          <w:b/>
          <w:color w:val="auto"/>
          <w:sz w:val="28"/>
          <w:szCs w:val="28"/>
        </w:rPr>
        <w:t>、</w:t>
      </w:r>
      <w:r>
        <w:rPr>
          <w:rFonts w:hint="eastAsia" w:ascii="宋体" w:hAnsi="宋体"/>
          <w:b/>
          <w:color w:val="auto"/>
          <w:sz w:val="28"/>
          <w:szCs w:val="28"/>
          <w:lang w:eastAsia="zh-CN"/>
        </w:rPr>
        <w:t>SZGZ[2025]133-ZC091</w:t>
      </w:r>
    </w:p>
    <w:p w14:paraId="3D9D102D">
      <w:pPr>
        <w:wordWrap w:val="0"/>
        <w:snapToGrid w:val="0"/>
        <w:spacing w:line="360" w:lineRule="auto"/>
        <w:jc w:val="center"/>
        <w:rPr>
          <w:rFonts w:ascii="宋体" w:hAnsi="宋体"/>
          <w:b/>
          <w:sz w:val="36"/>
          <w:szCs w:val="36"/>
        </w:rPr>
      </w:pPr>
    </w:p>
    <w:p w14:paraId="5FACF02E">
      <w:pPr>
        <w:wordWrap w:val="0"/>
        <w:rPr>
          <w:rFonts w:ascii="宋体" w:hAnsi="宋体"/>
        </w:rPr>
      </w:pPr>
    </w:p>
    <w:p w14:paraId="0E8C86D8">
      <w:pPr>
        <w:wordWrap w:val="0"/>
        <w:rPr>
          <w:rFonts w:ascii="宋体" w:hAnsi="宋体"/>
        </w:rPr>
      </w:pPr>
    </w:p>
    <w:p w14:paraId="1372EA95">
      <w:pPr>
        <w:pStyle w:val="7"/>
        <w:wordWrap w:val="0"/>
        <w:rPr>
          <w:rFonts w:ascii="宋体" w:hAnsi="宋体"/>
        </w:rPr>
      </w:pPr>
    </w:p>
    <w:p w14:paraId="3E4C194E">
      <w:pPr>
        <w:pStyle w:val="2"/>
        <w:wordWrap w:val="0"/>
        <w:spacing w:line="500" w:lineRule="exact"/>
        <w:rPr>
          <w:rFonts w:ascii="宋体" w:hAnsi="宋体"/>
          <w:b/>
          <w:spacing w:val="-6"/>
          <w:sz w:val="32"/>
          <w:szCs w:val="32"/>
        </w:rPr>
      </w:pPr>
    </w:p>
    <w:p w14:paraId="373A700E">
      <w:pPr>
        <w:pStyle w:val="2"/>
        <w:wordWrap w:val="0"/>
        <w:spacing w:line="500" w:lineRule="exact"/>
        <w:jc w:val="center"/>
        <w:rPr>
          <w:rFonts w:ascii="宋体" w:hAnsi="宋体"/>
          <w:b/>
          <w:spacing w:val="-6"/>
          <w:sz w:val="32"/>
          <w:szCs w:val="32"/>
        </w:rPr>
      </w:pPr>
    </w:p>
    <w:p w14:paraId="1396BE63">
      <w:pPr>
        <w:pStyle w:val="2"/>
        <w:wordWrap w:val="0"/>
        <w:spacing w:line="500" w:lineRule="exact"/>
        <w:jc w:val="center"/>
        <w:rPr>
          <w:rFonts w:ascii="宋体" w:hAnsi="宋体"/>
          <w:b/>
          <w:spacing w:val="-6"/>
          <w:sz w:val="32"/>
          <w:szCs w:val="32"/>
        </w:rPr>
      </w:pPr>
    </w:p>
    <w:p w14:paraId="3AE3E965">
      <w:pPr>
        <w:pStyle w:val="2"/>
        <w:wordWrap w:val="0"/>
        <w:spacing w:line="500" w:lineRule="exact"/>
        <w:jc w:val="center"/>
        <w:rPr>
          <w:rFonts w:ascii="宋体" w:hAnsi="宋体"/>
          <w:b/>
          <w:spacing w:val="-6"/>
          <w:sz w:val="32"/>
          <w:szCs w:val="32"/>
        </w:rPr>
      </w:pPr>
    </w:p>
    <w:p w14:paraId="7170F402">
      <w:pPr>
        <w:pStyle w:val="2"/>
        <w:wordWrap w:val="0"/>
        <w:spacing w:line="500" w:lineRule="exact"/>
        <w:jc w:val="center"/>
        <w:rPr>
          <w:rFonts w:ascii="宋体" w:hAnsi="宋体"/>
          <w:b/>
          <w:spacing w:val="-6"/>
          <w:sz w:val="32"/>
          <w:szCs w:val="32"/>
        </w:rPr>
      </w:pPr>
    </w:p>
    <w:p w14:paraId="0FA4572C">
      <w:pPr>
        <w:pStyle w:val="2"/>
        <w:wordWrap w:val="0"/>
        <w:spacing w:line="500" w:lineRule="exact"/>
        <w:jc w:val="center"/>
        <w:rPr>
          <w:rFonts w:ascii="宋体" w:hAnsi="宋体"/>
          <w:b/>
          <w:spacing w:val="-6"/>
          <w:sz w:val="32"/>
          <w:szCs w:val="32"/>
        </w:rPr>
      </w:pPr>
    </w:p>
    <w:p w14:paraId="69D5929F">
      <w:pPr>
        <w:pStyle w:val="2"/>
        <w:wordWrap w:val="0"/>
        <w:spacing w:line="760" w:lineRule="exact"/>
        <w:ind w:firstLine="1048" w:firstLineChars="300"/>
        <w:rPr>
          <w:sz w:val="21"/>
          <w:szCs w:val="28"/>
        </w:rPr>
      </w:pPr>
      <w:r>
        <w:rPr>
          <w:rFonts w:hint="eastAsia" w:ascii="宋体" w:hAnsi="宋体"/>
          <w:b/>
          <w:spacing w:val="-6"/>
          <w:sz w:val="36"/>
          <w:szCs w:val="36"/>
        </w:rPr>
        <w:t>采 购 人</w:t>
      </w:r>
      <w:r>
        <w:rPr>
          <w:rFonts w:hint="eastAsia" w:ascii="宋体" w:hAnsi="宋体"/>
          <w:b/>
          <w:sz w:val="36"/>
          <w:szCs w:val="36"/>
        </w:rPr>
        <w:t xml:space="preserve">：三门峡市陕州区自然资源局 </w:t>
      </w:r>
    </w:p>
    <w:p w14:paraId="3D7DA8AF">
      <w:pPr>
        <w:wordWrap w:val="0"/>
        <w:spacing w:line="760" w:lineRule="exact"/>
        <w:ind w:firstLine="1084" w:firstLineChars="300"/>
        <w:rPr>
          <w:rFonts w:ascii="宋体" w:hAnsi="宋体"/>
          <w:b/>
          <w:sz w:val="36"/>
          <w:szCs w:val="36"/>
        </w:rPr>
      </w:pPr>
      <w:r>
        <w:rPr>
          <w:rFonts w:hint="eastAsia" w:ascii="宋体" w:hAnsi="宋体"/>
          <w:b/>
          <w:sz w:val="36"/>
          <w:szCs w:val="36"/>
        </w:rPr>
        <w:t>采购代理机构：河南盾览工程管理咨询有限公司</w:t>
      </w:r>
    </w:p>
    <w:p w14:paraId="45CD7B4A">
      <w:pPr>
        <w:wordWrap w:val="0"/>
        <w:spacing w:line="760" w:lineRule="exact"/>
        <w:ind w:firstLine="1084" w:firstLineChars="300"/>
        <w:rPr>
          <w:rFonts w:ascii="宋体" w:hAnsi="宋体"/>
          <w:b/>
          <w:sz w:val="36"/>
          <w:szCs w:val="36"/>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sz w:val="36"/>
          <w:szCs w:val="36"/>
        </w:rPr>
        <w:t>日期：二〇二五年七月</w:t>
      </w:r>
    </w:p>
    <w:p w14:paraId="7F62ABD4">
      <w:pPr>
        <w:pStyle w:val="44"/>
        <w:tabs>
          <w:tab w:val="left" w:pos="6376"/>
        </w:tabs>
        <w:wordWrap w:val="0"/>
        <w:spacing w:line="480" w:lineRule="auto"/>
        <w:rPr>
          <w:rFonts w:ascii="宋体" w:hAnsi="宋体" w:cs="宋体"/>
          <w:sz w:val="40"/>
          <w:szCs w:val="40"/>
        </w:rPr>
      </w:pP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cs="宋体"/>
          <w:sz w:val="30"/>
          <w:szCs w:val="30"/>
        </w:rPr>
        <w:fldChar w:fldCharType="begin"/>
      </w:r>
      <w:r>
        <w:rPr>
          <w:rFonts w:hint="eastAsia" w:ascii="宋体" w:hAnsi="宋体" w:cs="宋体"/>
          <w:sz w:val="30"/>
          <w:szCs w:val="30"/>
        </w:rPr>
        <w:instrText xml:space="preserve"> HYPERLINK \l _Toc21297 </w:instrText>
      </w:r>
      <w:r>
        <w:rPr>
          <w:rFonts w:hint="eastAsia" w:ascii="宋体" w:hAnsi="宋体" w:cs="宋体"/>
          <w:sz w:val="30"/>
          <w:szCs w:val="30"/>
        </w:rPr>
        <w:fldChar w:fldCharType="separate"/>
      </w:r>
    </w:p>
    <w:p w14:paraId="04D5C197">
      <w:pPr>
        <w:wordWrap w:val="0"/>
        <w:jc w:val="center"/>
        <w:rPr>
          <w:rFonts w:ascii="宋体" w:hAnsi="宋体" w:cs="宋体"/>
          <w:sz w:val="40"/>
          <w:szCs w:val="40"/>
        </w:rPr>
      </w:pPr>
      <w:r>
        <w:rPr>
          <w:rFonts w:hint="eastAsia" w:ascii="宋体" w:hAnsi="宋体" w:cs="宋体"/>
          <w:sz w:val="40"/>
          <w:szCs w:val="40"/>
        </w:rPr>
        <w:t>目  录</w:t>
      </w:r>
    </w:p>
    <w:p w14:paraId="41AF952C">
      <w:pPr>
        <w:pStyle w:val="44"/>
        <w:tabs>
          <w:tab w:val="right" w:leader="dot" w:pos="9850"/>
        </w:tabs>
        <w:wordWrap w:val="0"/>
        <w:rPr>
          <w:rFonts w:ascii="宋体" w:hAnsi="宋体" w:cs="宋体"/>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fldChar w:fldCharType="begin"/>
      </w:r>
      <w:r>
        <w:instrText xml:space="preserve"> HYPERLINK \l "_Toc29701" </w:instrText>
      </w:r>
      <w:r>
        <w:fldChar w:fldCharType="separate"/>
      </w:r>
      <w:r>
        <w:rPr>
          <w:rFonts w:hint="eastAsia" w:ascii="宋体" w:hAnsi="宋体" w:cs="宋体"/>
          <w:sz w:val="28"/>
          <w:szCs w:val="28"/>
        </w:rPr>
        <w:t>第一章 竞争性磋商公告……………………………………………………0</w:t>
      </w:r>
      <w:r>
        <w:rPr>
          <w:rFonts w:hint="eastAsia" w:ascii="宋体" w:hAnsi="宋体" w:cs="宋体"/>
          <w:sz w:val="28"/>
          <w:szCs w:val="28"/>
        </w:rPr>
        <w:fldChar w:fldCharType="end"/>
      </w:r>
      <w:r>
        <w:rPr>
          <w:rFonts w:hint="eastAsia" w:ascii="宋体" w:hAnsi="宋体" w:cs="宋体"/>
          <w:sz w:val="28"/>
          <w:szCs w:val="28"/>
        </w:rPr>
        <w:t>1</w:t>
      </w:r>
    </w:p>
    <w:p w14:paraId="62066C1E">
      <w:pPr>
        <w:pStyle w:val="44"/>
        <w:tabs>
          <w:tab w:val="right" w:leader="dot" w:pos="9850"/>
        </w:tabs>
        <w:wordWrap w:val="0"/>
        <w:rPr>
          <w:rFonts w:ascii="宋体" w:hAnsi="宋体" w:cs="宋体"/>
          <w:sz w:val="28"/>
          <w:szCs w:val="28"/>
        </w:rPr>
      </w:pPr>
      <w:r>
        <w:fldChar w:fldCharType="begin"/>
      </w:r>
      <w:r>
        <w:instrText xml:space="preserve"> HYPERLINK \l "_Toc19539" </w:instrText>
      </w:r>
      <w:r>
        <w:fldChar w:fldCharType="separate"/>
      </w:r>
      <w:r>
        <w:rPr>
          <w:rFonts w:hint="eastAsia" w:ascii="宋体" w:hAnsi="宋体" w:cs="宋体"/>
          <w:sz w:val="28"/>
          <w:szCs w:val="28"/>
        </w:rPr>
        <w:t>第二章 供应商须知…………………………………………………………06</w:t>
      </w:r>
      <w:r>
        <w:rPr>
          <w:rFonts w:hint="eastAsia" w:ascii="宋体" w:hAnsi="宋体" w:cs="宋体"/>
          <w:sz w:val="28"/>
          <w:szCs w:val="28"/>
        </w:rPr>
        <w:fldChar w:fldCharType="end"/>
      </w:r>
    </w:p>
    <w:p w14:paraId="38E1EC24">
      <w:pPr>
        <w:pStyle w:val="44"/>
        <w:tabs>
          <w:tab w:val="right" w:leader="dot" w:pos="9850"/>
        </w:tabs>
        <w:wordWrap w:val="0"/>
        <w:rPr>
          <w:rFonts w:ascii="宋体" w:hAnsi="宋体" w:cs="宋体"/>
          <w:sz w:val="28"/>
          <w:szCs w:val="28"/>
        </w:rPr>
      </w:pPr>
      <w:r>
        <w:fldChar w:fldCharType="begin"/>
      </w:r>
      <w:r>
        <w:instrText xml:space="preserve"> HYPERLINK \l "_Toc7283" </w:instrText>
      </w:r>
      <w:r>
        <w:fldChar w:fldCharType="separate"/>
      </w:r>
      <w:r>
        <w:rPr>
          <w:rFonts w:hint="eastAsia" w:ascii="宋体" w:hAnsi="宋体" w:cs="宋体"/>
          <w:sz w:val="28"/>
          <w:szCs w:val="28"/>
        </w:rPr>
        <w:t>第三章 服务需求及要求……………………………………………………2</w:t>
      </w:r>
      <w:r>
        <w:rPr>
          <w:rFonts w:hint="eastAsia" w:ascii="宋体" w:hAnsi="宋体" w:cs="宋体"/>
          <w:sz w:val="28"/>
          <w:szCs w:val="28"/>
        </w:rPr>
        <w:fldChar w:fldCharType="end"/>
      </w:r>
      <w:r>
        <w:rPr>
          <w:rFonts w:hint="eastAsia" w:ascii="宋体" w:hAnsi="宋体" w:cs="宋体"/>
          <w:sz w:val="28"/>
          <w:szCs w:val="28"/>
        </w:rPr>
        <w:t>6</w:t>
      </w:r>
    </w:p>
    <w:p w14:paraId="6CCF80AF">
      <w:pPr>
        <w:pStyle w:val="44"/>
        <w:tabs>
          <w:tab w:val="right" w:leader="dot" w:pos="9850"/>
        </w:tabs>
        <w:wordWrap w:val="0"/>
        <w:rPr>
          <w:rFonts w:ascii="宋体" w:hAnsi="宋体" w:cs="宋体"/>
          <w:sz w:val="28"/>
          <w:szCs w:val="28"/>
        </w:rPr>
      </w:pPr>
      <w:r>
        <w:fldChar w:fldCharType="begin"/>
      </w:r>
      <w:r>
        <w:instrText xml:space="preserve"> HYPERLINK \l "_Toc7283" </w:instrText>
      </w:r>
      <w:r>
        <w:fldChar w:fldCharType="separate"/>
      </w:r>
      <w:r>
        <w:rPr>
          <w:rFonts w:hint="eastAsia" w:ascii="宋体" w:hAnsi="宋体" w:cs="宋体"/>
          <w:sz w:val="28"/>
          <w:szCs w:val="28"/>
        </w:rPr>
        <w:t>第四章 评审办法……………………………………………………………2</w:t>
      </w:r>
      <w:r>
        <w:rPr>
          <w:rFonts w:hint="eastAsia" w:ascii="宋体" w:hAnsi="宋体" w:cs="宋体"/>
          <w:sz w:val="28"/>
          <w:szCs w:val="28"/>
        </w:rPr>
        <w:fldChar w:fldCharType="end"/>
      </w:r>
      <w:r>
        <w:rPr>
          <w:rFonts w:hint="eastAsia" w:ascii="宋体" w:hAnsi="宋体" w:cs="宋体"/>
          <w:sz w:val="28"/>
          <w:szCs w:val="28"/>
        </w:rPr>
        <w:t>9</w:t>
      </w:r>
    </w:p>
    <w:p w14:paraId="4FB8C989">
      <w:pPr>
        <w:pStyle w:val="44"/>
        <w:tabs>
          <w:tab w:val="right" w:leader="dot" w:pos="9850"/>
        </w:tabs>
        <w:wordWrap w:val="0"/>
        <w:rPr>
          <w:rFonts w:ascii="宋体" w:hAnsi="宋体" w:cs="宋体"/>
          <w:sz w:val="28"/>
          <w:szCs w:val="28"/>
        </w:rPr>
      </w:pPr>
      <w:r>
        <w:fldChar w:fldCharType="begin"/>
      </w:r>
      <w:r>
        <w:instrText xml:space="preserve"> HYPERLINK \l "_Toc8445" </w:instrText>
      </w:r>
      <w:r>
        <w:fldChar w:fldCharType="separate"/>
      </w:r>
      <w:r>
        <w:rPr>
          <w:rFonts w:hint="eastAsia" w:ascii="宋体" w:hAnsi="宋体" w:cs="宋体"/>
          <w:kern w:val="44"/>
          <w:sz w:val="28"/>
          <w:szCs w:val="28"/>
        </w:rPr>
        <w:t>第五章 合同主要条款及格式</w:t>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6</w:t>
      </w:r>
    </w:p>
    <w:p w14:paraId="04702BE1">
      <w:pPr>
        <w:pStyle w:val="44"/>
        <w:tabs>
          <w:tab w:val="right" w:leader="dot" w:pos="9850"/>
        </w:tabs>
        <w:wordWrap w:val="0"/>
        <w:rPr>
          <w:rFonts w:ascii="宋体" w:hAnsi="宋体" w:cs="宋体"/>
          <w:sz w:val="28"/>
          <w:szCs w:val="28"/>
        </w:rPr>
      </w:pPr>
      <w:r>
        <w:fldChar w:fldCharType="begin"/>
      </w:r>
      <w:r>
        <w:instrText xml:space="preserve"> HYPERLINK \l "_Toc19094" </w:instrText>
      </w:r>
      <w:r>
        <w:fldChar w:fldCharType="separate"/>
      </w:r>
      <w:r>
        <w:rPr>
          <w:rFonts w:hint="eastAsia" w:ascii="宋体" w:hAnsi="宋体" w:cs="宋体"/>
          <w:kern w:val="44"/>
          <w:sz w:val="28"/>
          <w:szCs w:val="28"/>
        </w:rPr>
        <w:t>第六章 响应文件内容及格式</w:t>
      </w:r>
      <w:r>
        <w:rPr>
          <w:rFonts w:hint="eastAsia" w:ascii="宋体" w:hAnsi="宋体" w:cs="宋体"/>
          <w:sz w:val="28"/>
          <w:szCs w:val="28"/>
        </w:rPr>
        <w:t>…</w:t>
      </w:r>
      <w:r>
        <w:rPr>
          <w:rFonts w:hint="eastAsia" w:ascii="宋体" w:hAnsi="宋体" w:cs="宋体"/>
          <w:sz w:val="28"/>
          <w:szCs w:val="28"/>
        </w:rPr>
        <w:fldChar w:fldCharType="end"/>
      </w:r>
      <w:r>
        <w:rPr>
          <w:rFonts w:hint="eastAsia" w:ascii="宋体" w:hAnsi="宋体" w:cs="宋体"/>
          <w:sz w:val="28"/>
          <w:szCs w:val="28"/>
        </w:rPr>
        <w:t>……………………………………………38</w:t>
      </w:r>
    </w:p>
    <w:p w14:paraId="722E1D7B">
      <w:pPr>
        <w:pStyle w:val="44"/>
        <w:tabs>
          <w:tab w:val="right" w:leader="dot" w:pos="9850"/>
        </w:tabs>
        <w:wordWrap w:val="0"/>
        <w:rPr>
          <w:rFonts w:ascii="宋体" w:hAnsi="宋体" w:cs="宋体"/>
          <w:sz w:val="28"/>
          <w:szCs w:val="28"/>
        </w:rPr>
      </w:pPr>
    </w:p>
    <w:p w14:paraId="2D2CE106">
      <w:pPr>
        <w:pStyle w:val="44"/>
        <w:tabs>
          <w:tab w:val="right" w:leader="dot" w:pos="9850"/>
        </w:tabs>
        <w:wordWrap w:val="0"/>
        <w:rPr>
          <w:rFonts w:ascii="宋体" w:hAnsi="宋体" w:cs="宋体"/>
          <w:sz w:val="28"/>
          <w:szCs w:val="28"/>
        </w:rPr>
      </w:pPr>
    </w:p>
    <w:p w14:paraId="37242653">
      <w:pPr>
        <w:pStyle w:val="44"/>
        <w:tabs>
          <w:tab w:val="right" w:leader="dot" w:pos="9850"/>
        </w:tabs>
        <w:wordWrap w:val="0"/>
        <w:rPr>
          <w:rFonts w:ascii="宋体" w:hAnsi="宋体" w:cs="宋体"/>
          <w:sz w:val="28"/>
          <w:szCs w:val="28"/>
        </w:rPr>
      </w:pPr>
    </w:p>
    <w:p w14:paraId="6BA12DC1">
      <w:pPr>
        <w:pStyle w:val="44"/>
        <w:tabs>
          <w:tab w:val="right" w:leader="dot" w:pos="9850"/>
        </w:tabs>
        <w:wordWrap w:val="0"/>
        <w:rPr>
          <w:rFonts w:ascii="宋体" w:hAnsi="宋体" w:cs="宋体"/>
          <w:sz w:val="28"/>
          <w:szCs w:val="28"/>
        </w:rPr>
      </w:pPr>
    </w:p>
    <w:p w14:paraId="09EF4FE0">
      <w:pPr>
        <w:wordWrap w:val="0"/>
        <w:rPr>
          <w:sz w:val="30"/>
          <w:szCs w:val="30"/>
        </w:rPr>
      </w:pPr>
      <w:r>
        <w:rPr>
          <w:rFonts w:hint="eastAsia" w:ascii="宋体" w:hAnsi="宋体" w:cs="宋体"/>
          <w:sz w:val="30"/>
          <w:szCs w:val="30"/>
        </w:rPr>
        <w:fldChar w:fldCharType="end"/>
      </w:r>
      <w:r>
        <w:rPr>
          <w:rFonts w:hint="eastAsia" w:ascii="宋体" w:hAnsi="宋体" w:cs="宋体"/>
          <w:sz w:val="30"/>
          <w:szCs w:val="30"/>
        </w:rPr>
        <w:fldChar w:fldCharType="end"/>
      </w:r>
    </w:p>
    <w:p w14:paraId="725A658C">
      <w:pPr>
        <w:jc w:val="center"/>
        <w:rPr>
          <w:rFonts w:ascii="宋体" w:hAnsi="宋体" w:cs="宋体"/>
          <w:sz w:val="30"/>
          <w:szCs w:val="30"/>
        </w:rPr>
        <w:sectPr>
          <w:headerReference r:id="rId5" w:type="default"/>
          <w:footerReference r:id="rId6" w:type="default"/>
          <w:pgSz w:w="11906" w:h="16838"/>
          <w:pgMar w:top="1440" w:right="1274" w:bottom="1440" w:left="1800" w:header="851" w:footer="992" w:gutter="0"/>
          <w:cols w:space="720" w:num="1"/>
          <w:docGrid w:type="lines" w:linePitch="312" w:charSpace="0"/>
        </w:sectPr>
      </w:pPr>
      <w:r>
        <w:rPr>
          <w:rFonts w:hint="eastAsia" w:ascii="宋体" w:hAnsi="宋体" w:cs="宋体"/>
          <w:sz w:val="30"/>
          <w:szCs w:val="30"/>
        </w:rPr>
        <w:fldChar w:fldCharType="end"/>
      </w:r>
    </w:p>
    <w:p w14:paraId="78E7309E">
      <w:pPr>
        <w:jc w:val="center"/>
        <w:rPr>
          <w:rFonts w:ascii="宋体" w:hAnsi="宋体"/>
          <w:b/>
          <w:bCs/>
          <w:sz w:val="32"/>
          <w:szCs w:val="28"/>
        </w:rPr>
      </w:pPr>
      <w:r>
        <w:rPr>
          <w:rFonts w:ascii="宋体" w:hAnsi="宋体"/>
          <w:b/>
          <w:bCs/>
          <w:sz w:val="32"/>
          <w:szCs w:val="28"/>
        </w:rPr>
        <w:t>第一</w:t>
      </w:r>
      <w:r>
        <w:rPr>
          <w:rFonts w:hint="eastAsia" w:ascii="宋体" w:hAnsi="宋体"/>
          <w:b/>
          <w:bCs/>
          <w:sz w:val="32"/>
          <w:szCs w:val="28"/>
        </w:rPr>
        <w:t>章</w:t>
      </w:r>
      <w:r>
        <w:rPr>
          <w:rFonts w:ascii="宋体" w:hAnsi="宋体"/>
          <w:b/>
          <w:bCs/>
          <w:sz w:val="32"/>
          <w:szCs w:val="28"/>
        </w:rPr>
        <w:t> 竞争性磋商公告</w:t>
      </w:r>
    </w:p>
    <w:p w14:paraId="6632EE27">
      <w:pPr>
        <w:spacing w:line="560" w:lineRule="exact"/>
        <w:ind w:firstLine="480"/>
        <w:rPr>
          <w:rFonts w:ascii="宋体" w:hAnsi="宋体" w:cs="宋体"/>
          <w:bCs/>
          <w:sz w:val="24"/>
          <w:szCs w:val="28"/>
        </w:rPr>
      </w:pPr>
      <w:bookmarkStart w:id="0" w:name="_Toc385234428"/>
      <w:bookmarkEnd w:id="0"/>
      <w:bookmarkStart w:id="1" w:name="_Toc326251048"/>
      <w:bookmarkEnd w:id="1"/>
      <w:r>
        <w:rPr>
          <w:rFonts w:hint="eastAsia" w:ascii="宋体" w:hAnsi="宋体" w:cs="宋体"/>
          <w:bCs/>
          <w:sz w:val="24"/>
          <w:szCs w:val="28"/>
        </w:rPr>
        <w:t>河南盾览工程管理咨询有限公司受三门峡市陕州区自然资源局的委托，就不动产登记系统改造及后期维护项目进行竞争性磋商，欢迎符合资格条件的供应商参加磋商。</w:t>
      </w:r>
    </w:p>
    <w:p w14:paraId="3EF3B09E">
      <w:pPr>
        <w:spacing w:line="560" w:lineRule="exact"/>
        <w:ind w:firstLine="480"/>
        <w:rPr>
          <w:rFonts w:ascii="宋体" w:hAnsi="宋体" w:cs="宋体"/>
          <w:bCs/>
          <w:sz w:val="24"/>
          <w:szCs w:val="28"/>
        </w:rPr>
      </w:pPr>
      <w:r>
        <w:rPr>
          <w:rFonts w:hint="eastAsia" w:ascii="宋体" w:hAnsi="宋体" w:cs="宋体"/>
          <w:bCs/>
          <w:sz w:val="24"/>
          <w:szCs w:val="28"/>
        </w:rPr>
        <w:t>一、项目概况</w:t>
      </w:r>
    </w:p>
    <w:p w14:paraId="2B3B3EE0">
      <w:pPr>
        <w:spacing w:line="560" w:lineRule="exact"/>
        <w:ind w:firstLine="480"/>
        <w:rPr>
          <w:rFonts w:ascii="宋体" w:hAnsi="宋体" w:cs="宋体"/>
          <w:bCs/>
          <w:sz w:val="24"/>
          <w:szCs w:val="28"/>
        </w:rPr>
      </w:pPr>
      <w:r>
        <w:rPr>
          <w:rFonts w:hint="eastAsia" w:ascii="宋体" w:hAnsi="宋体" w:cs="宋体"/>
          <w:bCs/>
          <w:sz w:val="24"/>
          <w:szCs w:val="28"/>
        </w:rPr>
        <w:t>1、项目名称：不动产登记系统改造及后期维护项目</w:t>
      </w:r>
    </w:p>
    <w:p w14:paraId="1FE7CB5E">
      <w:pPr>
        <w:spacing w:line="560" w:lineRule="exact"/>
        <w:ind w:firstLine="480"/>
        <w:rPr>
          <w:rFonts w:hint="eastAsia" w:ascii="宋体" w:hAnsi="宋体" w:eastAsia="宋体" w:cs="宋体"/>
          <w:bCs/>
          <w:sz w:val="24"/>
          <w:szCs w:val="28"/>
          <w:lang w:eastAsia="zh-CN"/>
        </w:rPr>
      </w:pPr>
      <w:r>
        <w:rPr>
          <w:rFonts w:hint="eastAsia" w:ascii="宋体" w:hAnsi="宋体" w:cs="宋体"/>
          <w:bCs/>
          <w:sz w:val="24"/>
          <w:szCs w:val="28"/>
        </w:rPr>
        <w:t>2、项目编号：</w:t>
      </w:r>
      <w:r>
        <w:rPr>
          <w:rFonts w:hint="eastAsia" w:ascii="宋体" w:hAnsi="宋体" w:cs="宋体"/>
          <w:bCs/>
          <w:color w:val="auto"/>
          <w:sz w:val="24"/>
          <w:szCs w:val="28"/>
          <w:lang w:eastAsia="zh-CN"/>
        </w:rPr>
        <w:t>陕州竞磋采购-2025-82</w:t>
      </w:r>
      <w:r>
        <w:rPr>
          <w:rFonts w:hint="eastAsia" w:ascii="宋体" w:hAnsi="宋体" w:cs="宋体"/>
          <w:bCs/>
          <w:color w:val="auto"/>
          <w:sz w:val="24"/>
          <w:szCs w:val="28"/>
        </w:rPr>
        <w:t>、</w:t>
      </w:r>
      <w:r>
        <w:rPr>
          <w:rFonts w:hint="eastAsia" w:ascii="宋体" w:hAnsi="宋体" w:cs="宋体"/>
          <w:bCs/>
          <w:color w:val="auto"/>
          <w:sz w:val="24"/>
          <w:szCs w:val="28"/>
          <w:lang w:eastAsia="zh-CN"/>
        </w:rPr>
        <w:t>SZGZ[2025]133-ZC091</w:t>
      </w:r>
    </w:p>
    <w:p w14:paraId="06A7BE16">
      <w:pPr>
        <w:spacing w:line="560" w:lineRule="exact"/>
        <w:ind w:firstLine="480"/>
        <w:rPr>
          <w:rFonts w:ascii="宋体" w:hAnsi="宋体" w:cs="宋体"/>
          <w:b/>
          <w:sz w:val="24"/>
          <w:szCs w:val="28"/>
        </w:rPr>
      </w:pPr>
      <w:r>
        <w:rPr>
          <w:rFonts w:hint="eastAsia" w:ascii="宋体" w:hAnsi="宋体" w:cs="宋体"/>
          <w:bCs/>
          <w:sz w:val="24"/>
          <w:szCs w:val="28"/>
        </w:rPr>
        <w:t>3、资金来源：财政资金；</w:t>
      </w:r>
    </w:p>
    <w:p w14:paraId="700DA769">
      <w:pPr>
        <w:spacing w:line="560" w:lineRule="exact"/>
        <w:ind w:firstLine="480" w:firstLineChars="200"/>
        <w:rPr>
          <w:rFonts w:ascii="宋体" w:hAnsi="宋体"/>
          <w:sz w:val="24"/>
        </w:rPr>
      </w:pPr>
      <w:r>
        <w:rPr>
          <w:rFonts w:hint="eastAsia" w:ascii="宋体" w:hAnsi="宋体" w:cs="宋体"/>
          <w:bCs/>
          <w:sz w:val="24"/>
          <w:szCs w:val="28"/>
        </w:rPr>
        <w:t>4、采购预算：</w:t>
      </w:r>
      <w:r>
        <w:rPr>
          <w:rFonts w:ascii="Arial" w:hAnsi="Arial" w:cs="Arial"/>
          <w:bCs/>
          <w:sz w:val="24"/>
          <w:szCs w:val="28"/>
        </w:rPr>
        <w:t>¥</w:t>
      </w:r>
      <w:r>
        <w:rPr>
          <w:rFonts w:hint="eastAsia" w:ascii="宋体" w:hAnsi="宋体" w:cs="宋体"/>
          <w:bCs/>
          <w:sz w:val="24"/>
          <w:szCs w:val="28"/>
        </w:rPr>
        <w:t>1285000.00</w:t>
      </w:r>
      <w:r>
        <w:rPr>
          <w:rFonts w:hint="eastAsia" w:ascii="宋体" w:hAnsi="宋体"/>
          <w:sz w:val="24"/>
        </w:rPr>
        <w:t>元；</w:t>
      </w:r>
    </w:p>
    <w:p w14:paraId="65C295D4">
      <w:pPr>
        <w:spacing w:line="560" w:lineRule="exact"/>
        <w:ind w:firstLine="480" w:firstLineChars="200"/>
        <w:rPr>
          <w:rFonts w:ascii="宋体" w:hAnsi="宋体"/>
          <w:sz w:val="24"/>
        </w:rPr>
      </w:pPr>
      <w:r>
        <w:rPr>
          <w:rFonts w:hint="eastAsia" w:ascii="宋体" w:hAnsi="宋体" w:cs="宋体"/>
          <w:bCs/>
          <w:sz w:val="24"/>
          <w:szCs w:val="28"/>
        </w:rPr>
        <w:t>5、</w:t>
      </w:r>
      <w:r>
        <w:rPr>
          <w:rFonts w:hint="eastAsia" w:ascii="宋体" w:hAnsi="宋体"/>
          <w:sz w:val="24"/>
        </w:rPr>
        <w:t>服务范围：</w:t>
      </w:r>
      <w:r>
        <w:rPr>
          <w:rFonts w:hint="eastAsia" w:ascii="宋体" w:hAnsi="宋体" w:cs="宋体"/>
          <w:bCs/>
          <w:kern w:val="0"/>
          <w:sz w:val="24"/>
          <w:lang w:bidi="ar"/>
        </w:rPr>
        <w:t>不动产地籍图查看、电子营业执照的应用、改造不动产登记基础信息管理平台、建设农村土地承包经营权、不动产登记管理系统不动产登记质量提升、住房公积金个人贷款购房“一件事”不动产登记平台改造及不动产登记系统后期维护。</w:t>
      </w:r>
      <w:r>
        <w:rPr>
          <w:rFonts w:hint="eastAsia" w:ascii="宋体" w:hAnsi="宋体"/>
          <w:sz w:val="24"/>
        </w:rPr>
        <w:t>（具体要求详见服务需求）</w:t>
      </w:r>
    </w:p>
    <w:p w14:paraId="052F17A5">
      <w:pPr>
        <w:spacing w:line="560" w:lineRule="exact"/>
        <w:ind w:firstLine="480" w:firstLineChars="200"/>
        <w:rPr>
          <w:rFonts w:ascii="宋体" w:hAnsi="宋体"/>
          <w:sz w:val="24"/>
        </w:rPr>
      </w:pPr>
      <w:r>
        <w:rPr>
          <w:rFonts w:hint="eastAsia" w:ascii="宋体" w:hAnsi="宋体"/>
          <w:sz w:val="24"/>
        </w:rPr>
        <w:t>6、标段划分：不划分标段</w:t>
      </w:r>
    </w:p>
    <w:p w14:paraId="45942252">
      <w:pPr>
        <w:spacing w:line="560" w:lineRule="exact"/>
        <w:ind w:firstLine="480"/>
        <w:rPr>
          <w:rFonts w:hint="eastAsia" w:ascii="宋体" w:hAnsi="宋体" w:cs="宋体"/>
          <w:bCs/>
          <w:color w:val="auto"/>
          <w:sz w:val="24"/>
          <w:szCs w:val="28"/>
          <w:lang w:val="en-US" w:eastAsia="zh-CN"/>
        </w:rPr>
      </w:pPr>
      <w:r>
        <w:rPr>
          <w:rFonts w:hint="eastAsia" w:ascii="宋体" w:hAnsi="宋体" w:cs="宋体"/>
          <w:bCs/>
          <w:sz w:val="24"/>
          <w:szCs w:val="28"/>
        </w:rPr>
        <w:t>7、服务</w:t>
      </w:r>
      <w:r>
        <w:rPr>
          <w:rFonts w:hint="eastAsia" w:ascii="宋体" w:hAnsi="宋体" w:cs="宋体"/>
          <w:bCs/>
          <w:color w:val="auto"/>
          <w:sz w:val="24"/>
          <w:szCs w:val="28"/>
        </w:rPr>
        <w:t>期限：</w:t>
      </w:r>
      <w:r>
        <w:rPr>
          <w:rFonts w:hint="eastAsia" w:ascii="宋体" w:hAnsi="宋体" w:cs="宋体"/>
          <w:bCs/>
          <w:color w:val="auto"/>
          <w:sz w:val="24"/>
          <w:szCs w:val="28"/>
          <w:lang w:val="en-US" w:eastAsia="zh-CN"/>
        </w:rPr>
        <w:t>本项目包含7项服务内容（其中第1至第6项服务期限为一年；第七项服务期限为3年）</w:t>
      </w:r>
    </w:p>
    <w:p w14:paraId="3B85D133">
      <w:pPr>
        <w:spacing w:line="560" w:lineRule="exact"/>
        <w:ind w:firstLine="480"/>
        <w:rPr>
          <w:rFonts w:ascii="宋体" w:hAnsi="宋体" w:cs="宋体"/>
          <w:bCs/>
          <w:sz w:val="24"/>
          <w:szCs w:val="28"/>
        </w:rPr>
      </w:pPr>
      <w:r>
        <w:rPr>
          <w:rFonts w:hint="eastAsia" w:ascii="宋体" w:hAnsi="宋体" w:cs="宋体"/>
          <w:bCs/>
          <w:sz w:val="24"/>
          <w:szCs w:val="28"/>
        </w:rPr>
        <w:t>8、服务地点：业主指定地点</w:t>
      </w:r>
    </w:p>
    <w:p w14:paraId="48DFE137">
      <w:pPr>
        <w:spacing w:line="560" w:lineRule="exact"/>
        <w:ind w:firstLine="480"/>
        <w:rPr>
          <w:rFonts w:ascii="宋体" w:hAnsi="宋体" w:cs="宋体"/>
          <w:bCs/>
          <w:sz w:val="24"/>
          <w:szCs w:val="28"/>
        </w:rPr>
      </w:pPr>
      <w:r>
        <w:rPr>
          <w:rFonts w:hint="eastAsia" w:ascii="宋体" w:hAnsi="宋体" w:cs="宋体"/>
          <w:bCs/>
          <w:sz w:val="24"/>
          <w:szCs w:val="28"/>
        </w:rPr>
        <w:t>9、质量要求：符合国家及行业相关规定要求且符合采购人需求</w:t>
      </w:r>
    </w:p>
    <w:p w14:paraId="0E6574A7">
      <w:pPr>
        <w:spacing w:line="560" w:lineRule="exact"/>
        <w:ind w:firstLine="480"/>
        <w:rPr>
          <w:rFonts w:ascii="宋体" w:hAnsi="宋体" w:cs="宋体"/>
          <w:bCs/>
          <w:sz w:val="24"/>
          <w:szCs w:val="28"/>
        </w:rPr>
      </w:pPr>
      <w:r>
        <w:rPr>
          <w:rFonts w:hint="eastAsia" w:ascii="宋体" w:hAnsi="宋体" w:cs="宋体"/>
          <w:bCs/>
          <w:sz w:val="24"/>
          <w:szCs w:val="28"/>
        </w:rPr>
        <w:t>10、是否接受进口产品：否</w:t>
      </w:r>
    </w:p>
    <w:p w14:paraId="12007030">
      <w:pPr>
        <w:spacing w:line="560" w:lineRule="exact"/>
        <w:ind w:firstLine="480" w:firstLineChars="200"/>
        <w:rPr>
          <w:rFonts w:ascii="宋体" w:hAnsi="宋体" w:cs="宋体"/>
          <w:bCs/>
          <w:sz w:val="24"/>
          <w:szCs w:val="28"/>
        </w:rPr>
      </w:pPr>
      <w:r>
        <w:rPr>
          <w:rFonts w:hint="eastAsia" w:ascii="宋体" w:hAnsi="宋体" w:cs="宋体"/>
          <w:bCs/>
          <w:sz w:val="24"/>
          <w:szCs w:val="28"/>
        </w:rPr>
        <w:t>二、供应商资格要求</w:t>
      </w:r>
    </w:p>
    <w:p w14:paraId="41998E81">
      <w:pPr>
        <w:spacing w:line="560" w:lineRule="exact"/>
        <w:ind w:firstLine="480"/>
        <w:rPr>
          <w:rFonts w:ascii="宋体" w:hAnsi="宋体" w:cs="宋体"/>
          <w:bCs/>
          <w:sz w:val="24"/>
          <w:szCs w:val="28"/>
        </w:rPr>
      </w:pPr>
      <w:r>
        <w:rPr>
          <w:rFonts w:hint="eastAsia" w:ascii="宋体" w:hAnsi="宋体" w:cs="宋体"/>
          <w:bCs/>
          <w:sz w:val="24"/>
          <w:szCs w:val="28"/>
        </w:rPr>
        <w:t>1、供应商符合《中华人民共和国政府采购法》第二十二条规定条件；</w:t>
      </w:r>
    </w:p>
    <w:p w14:paraId="5A826CF2">
      <w:pPr>
        <w:spacing w:line="560" w:lineRule="exact"/>
        <w:ind w:firstLine="480"/>
        <w:rPr>
          <w:rFonts w:ascii="宋体" w:hAnsi="宋体" w:cs="宋体"/>
          <w:bCs/>
          <w:sz w:val="24"/>
          <w:szCs w:val="28"/>
        </w:rPr>
      </w:pPr>
      <w:r>
        <w:rPr>
          <w:rFonts w:hint="eastAsia" w:ascii="宋体" w:hAnsi="宋体" w:cs="宋体"/>
          <w:bCs/>
          <w:sz w:val="24"/>
          <w:szCs w:val="28"/>
        </w:rPr>
        <w:t>2、落实政府采购政策满足的资格要求：本项目执行促进中小型企业发展政策（残疾人福利性企业、监狱企业视同小微企业）、优先采购节能环保产品等政府采购政策。</w:t>
      </w:r>
    </w:p>
    <w:p w14:paraId="7B4724EB">
      <w:pPr>
        <w:spacing w:line="560" w:lineRule="exact"/>
        <w:ind w:firstLine="480"/>
        <w:rPr>
          <w:rFonts w:ascii="宋体" w:hAnsi="宋体" w:cs="宋体"/>
          <w:bCs/>
          <w:sz w:val="24"/>
          <w:szCs w:val="28"/>
        </w:rPr>
      </w:pPr>
      <w:r>
        <w:rPr>
          <w:rFonts w:hint="eastAsia" w:ascii="宋体" w:hAnsi="宋体" w:cs="宋体"/>
          <w:bCs/>
          <w:sz w:val="24"/>
          <w:szCs w:val="28"/>
        </w:rPr>
        <w:t>3、本项目的特定资格要求：</w:t>
      </w:r>
    </w:p>
    <w:p w14:paraId="1F2B0ECD">
      <w:pPr>
        <w:spacing w:line="560" w:lineRule="exact"/>
        <w:ind w:firstLine="480"/>
        <w:rPr>
          <w:rFonts w:ascii="宋体" w:hAnsi="宋体" w:cs="宋体"/>
          <w:bCs/>
          <w:sz w:val="24"/>
          <w:szCs w:val="28"/>
        </w:rPr>
      </w:pPr>
      <w:r>
        <w:rPr>
          <w:rFonts w:hint="eastAsia" w:ascii="宋体" w:hAnsi="宋体" w:cs="宋体"/>
          <w:bCs/>
          <w:sz w:val="24"/>
          <w:szCs w:val="28"/>
        </w:rPr>
        <w:t>3.1、供应商必须是在中华人民共和国境内注册的能够独立承担民事责任的独立法人，具有有效的营业执照、税务登记证、组织机构代码证(或“三证合一”的营业执照)；</w:t>
      </w:r>
    </w:p>
    <w:p w14:paraId="571F4EE4">
      <w:pPr>
        <w:spacing w:line="560" w:lineRule="exact"/>
        <w:ind w:firstLine="480"/>
        <w:rPr>
          <w:rFonts w:ascii="宋体" w:hAnsi="宋体" w:cs="宋体"/>
          <w:bCs/>
          <w:sz w:val="24"/>
          <w:szCs w:val="28"/>
        </w:rPr>
      </w:pPr>
      <w:r>
        <w:rPr>
          <w:rFonts w:hint="eastAsia" w:ascii="宋体" w:hAnsi="宋体" w:cs="宋体"/>
          <w:bCs/>
          <w:sz w:val="24"/>
          <w:szCs w:val="28"/>
        </w:rPr>
        <w:t>3.2、具有良好的财务状况，提供近三年来任意一个年度的财务审计报告或自行承诺；</w:t>
      </w:r>
    </w:p>
    <w:p w14:paraId="33B61F9C">
      <w:pPr>
        <w:spacing w:line="560" w:lineRule="exact"/>
        <w:ind w:firstLine="480"/>
        <w:rPr>
          <w:rFonts w:ascii="宋体" w:hAnsi="宋体" w:cs="宋体"/>
          <w:bCs/>
          <w:sz w:val="24"/>
          <w:szCs w:val="28"/>
        </w:rPr>
      </w:pPr>
      <w:r>
        <w:rPr>
          <w:rFonts w:hint="eastAsia" w:ascii="宋体" w:hAnsi="宋体" w:cs="宋体"/>
          <w:bCs/>
          <w:sz w:val="24"/>
          <w:szCs w:val="28"/>
        </w:rPr>
        <w:t>3.3、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06641F97">
      <w:pPr>
        <w:spacing w:line="560" w:lineRule="exact"/>
        <w:ind w:firstLine="480"/>
        <w:rPr>
          <w:rFonts w:ascii="宋体" w:hAnsi="宋体" w:cs="宋体"/>
          <w:bCs/>
          <w:sz w:val="24"/>
          <w:szCs w:val="28"/>
        </w:rPr>
      </w:pPr>
      <w:r>
        <w:rPr>
          <w:rFonts w:hint="eastAsia" w:ascii="宋体" w:hAnsi="宋体" w:cs="宋体"/>
          <w:bCs/>
          <w:sz w:val="24"/>
          <w:szCs w:val="28"/>
        </w:rPr>
        <w:t>3.4、项目负责人为本单位正式员工（提供劳动合同）且已参加社会保险，提供近半年任意连续三个月参加社会养老保险的缴费证明（新成立企业从成立之日起计算）；</w:t>
      </w:r>
    </w:p>
    <w:p w14:paraId="2F50C29C">
      <w:pPr>
        <w:spacing w:line="560" w:lineRule="exact"/>
        <w:ind w:firstLine="480"/>
        <w:rPr>
          <w:rFonts w:ascii="宋体" w:hAnsi="宋体" w:cs="宋体"/>
          <w:bCs/>
          <w:sz w:val="24"/>
          <w:szCs w:val="28"/>
        </w:rPr>
      </w:pPr>
      <w:r>
        <w:rPr>
          <w:rFonts w:hint="eastAsia" w:ascii="宋体" w:hAnsi="宋体" w:cs="宋体"/>
          <w:bCs/>
          <w:sz w:val="24"/>
          <w:szCs w:val="28"/>
        </w:rPr>
        <w:t>3.5、具有履行合同所必需的设备和专业技术能力（提供承诺书，格式自拟）；</w:t>
      </w:r>
    </w:p>
    <w:p w14:paraId="3CE8B2B3">
      <w:pPr>
        <w:pStyle w:val="4"/>
        <w:ind w:firstLine="480" w:firstLineChars="200"/>
        <w:rPr>
          <w:rFonts w:ascii="宋体" w:hAnsi="宋体" w:eastAsia="宋体" w:cs="宋体"/>
          <w:b w:val="0"/>
          <w:sz w:val="24"/>
          <w:szCs w:val="28"/>
        </w:rPr>
      </w:pPr>
      <w:r>
        <w:rPr>
          <w:rFonts w:hint="eastAsia" w:ascii="宋体" w:hAnsi="宋体" w:eastAsia="宋体" w:cs="宋体"/>
          <w:b w:val="0"/>
          <w:sz w:val="24"/>
          <w:szCs w:val="28"/>
        </w:rPr>
        <w:t>3.6、参加政府采购活动前3年内在经营活动中没有骗取中标、重大违法记录、严重违约等问题；</w:t>
      </w:r>
    </w:p>
    <w:p w14:paraId="4D7466D3">
      <w:pPr>
        <w:pStyle w:val="4"/>
        <w:ind w:firstLine="480" w:firstLineChars="200"/>
        <w:rPr>
          <w:rFonts w:ascii="宋体" w:hAnsi="宋体" w:eastAsia="宋体" w:cs="宋体"/>
          <w:b w:val="0"/>
          <w:sz w:val="24"/>
          <w:szCs w:val="28"/>
        </w:rPr>
      </w:pPr>
      <w:r>
        <w:rPr>
          <w:rFonts w:hint="eastAsia" w:ascii="宋体" w:hAnsi="宋体" w:eastAsia="宋体" w:cs="宋体"/>
          <w:b w:val="0"/>
          <w:sz w:val="24"/>
          <w:szCs w:val="28"/>
        </w:rPr>
        <w:t>3.7、参加政府采购活动前3年内无行贿犯罪记录，供应商出具的无行贿犯罪记录在中国裁判文书网自行查询或自行承诺（查询对象：企业、法定代表人、项目负责人）；</w:t>
      </w:r>
    </w:p>
    <w:p w14:paraId="1C98EACA">
      <w:pPr>
        <w:pStyle w:val="4"/>
        <w:ind w:firstLine="480" w:firstLineChars="200"/>
        <w:rPr>
          <w:rFonts w:ascii="宋体" w:hAnsi="宋体" w:eastAsia="宋体" w:cs="宋体"/>
          <w:b w:val="0"/>
          <w:sz w:val="24"/>
          <w:szCs w:val="28"/>
        </w:rPr>
      </w:pPr>
      <w:r>
        <w:rPr>
          <w:rFonts w:hint="eastAsia" w:ascii="宋体" w:hAnsi="宋体" w:eastAsia="宋体" w:cs="宋体"/>
          <w:b w:val="0"/>
          <w:sz w:val="24"/>
          <w:szCs w:val="28"/>
        </w:rPr>
        <w:t>3.8、提供企业注册地工商管理部门出具的无商业贿赂和不正当竞争行为的查询证明（若当地工商管理部门不办理此项业务，供应商须自行出具本企业无商业贿赂和不正当竞争行为承诺书）；</w:t>
      </w:r>
    </w:p>
    <w:p w14:paraId="5C572652">
      <w:pPr>
        <w:pStyle w:val="4"/>
        <w:ind w:firstLine="480" w:firstLineChars="200"/>
        <w:rPr>
          <w:rFonts w:ascii="宋体" w:hAnsi="宋体" w:eastAsia="宋体" w:cs="宋体"/>
          <w:b w:val="0"/>
          <w:sz w:val="24"/>
          <w:szCs w:val="28"/>
        </w:rPr>
      </w:pPr>
      <w:r>
        <w:rPr>
          <w:rFonts w:hint="eastAsia" w:ascii="宋体" w:hAnsi="宋体" w:eastAsia="宋体" w:cs="宋体"/>
          <w:b w:val="0"/>
          <w:sz w:val="24"/>
          <w:szCs w:val="28"/>
        </w:rPr>
        <w:t>3.9、单位负责人为同一人或者存在直接控股关系、管理关系的不同供应商，不得参加同一合同项下的政府采购活动（提供声明函）</w:t>
      </w:r>
    </w:p>
    <w:p w14:paraId="03BBECE7">
      <w:pPr>
        <w:spacing w:line="560" w:lineRule="exact"/>
        <w:ind w:firstLine="480"/>
        <w:rPr>
          <w:rFonts w:ascii="宋体" w:hAnsi="宋体" w:cs="宋体"/>
          <w:bCs/>
          <w:sz w:val="24"/>
          <w:szCs w:val="28"/>
        </w:rPr>
      </w:pPr>
      <w:r>
        <w:rPr>
          <w:rFonts w:hint="eastAsia" w:ascii="宋体" w:hAnsi="宋体" w:cs="宋体"/>
          <w:bCs/>
          <w:sz w:val="24"/>
          <w:szCs w:val="28"/>
        </w:rPr>
        <w:t>3.10、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p w14:paraId="1D4C2B4D">
      <w:pPr>
        <w:spacing w:line="560" w:lineRule="exact"/>
        <w:ind w:firstLine="480"/>
        <w:rPr>
          <w:rFonts w:ascii="宋体" w:hAnsi="宋体" w:cs="宋体"/>
          <w:bCs/>
          <w:sz w:val="24"/>
          <w:szCs w:val="28"/>
        </w:rPr>
      </w:pPr>
      <w:r>
        <w:rPr>
          <w:rFonts w:hint="eastAsia" w:ascii="宋体" w:hAnsi="宋体" w:cs="宋体"/>
          <w:bCs/>
          <w:sz w:val="24"/>
          <w:szCs w:val="28"/>
        </w:rPr>
        <w:t>3.11、本次招标实行资格后审；</w:t>
      </w:r>
    </w:p>
    <w:p w14:paraId="3E476EC2">
      <w:pPr>
        <w:spacing w:line="560" w:lineRule="exact"/>
        <w:ind w:firstLine="480"/>
        <w:rPr>
          <w:rFonts w:ascii="宋体" w:hAnsi="宋体" w:cs="宋体"/>
          <w:bCs/>
          <w:sz w:val="24"/>
          <w:szCs w:val="28"/>
        </w:rPr>
      </w:pPr>
      <w:r>
        <w:rPr>
          <w:rFonts w:hint="eastAsia" w:ascii="宋体" w:hAnsi="宋体" w:cs="宋体"/>
          <w:bCs/>
          <w:sz w:val="24"/>
          <w:szCs w:val="28"/>
        </w:rPr>
        <w:t>3.12、本项目不接受联合体</w:t>
      </w:r>
      <w:r>
        <w:rPr>
          <w:rFonts w:hint="eastAsia" w:ascii="宋体" w:hAnsi="宋体" w:cs="宋体"/>
          <w:sz w:val="24"/>
        </w:rPr>
        <w:t>磋商</w:t>
      </w:r>
      <w:r>
        <w:rPr>
          <w:rFonts w:hint="eastAsia" w:ascii="宋体" w:hAnsi="宋体" w:cs="宋体"/>
          <w:bCs/>
          <w:sz w:val="24"/>
          <w:szCs w:val="28"/>
        </w:rPr>
        <w:t>。</w:t>
      </w:r>
    </w:p>
    <w:p w14:paraId="7A797ADF">
      <w:pPr>
        <w:spacing w:line="560" w:lineRule="exact"/>
        <w:ind w:firstLine="480"/>
        <w:rPr>
          <w:rFonts w:ascii="宋体" w:hAnsi="宋体" w:cs="宋体"/>
          <w:bCs/>
          <w:sz w:val="24"/>
          <w:szCs w:val="28"/>
        </w:rPr>
      </w:pPr>
      <w:r>
        <w:rPr>
          <w:rFonts w:hint="eastAsia" w:ascii="宋体" w:hAnsi="宋体" w:cs="宋体"/>
          <w:bCs/>
          <w:sz w:val="24"/>
          <w:szCs w:val="28"/>
        </w:rPr>
        <w:t>注：被列入失信被执行人及重大税收违法失信主体的企业做无效标处理。采购人或采购代理机构有权对供应商信用记录进行甄别和复查。</w:t>
      </w:r>
    </w:p>
    <w:p w14:paraId="0EBE17D5">
      <w:pPr>
        <w:spacing w:line="560" w:lineRule="exact"/>
        <w:ind w:firstLine="480"/>
        <w:rPr>
          <w:rFonts w:ascii="宋体" w:hAnsi="宋体" w:cs="宋体"/>
          <w:bCs/>
          <w:sz w:val="24"/>
          <w:szCs w:val="28"/>
        </w:rPr>
      </w:pPr>
      <w:r>
        <w:rPr>
          <w:rFonts w:hint="eastAsia" w:ascii="宋体" w:hAnsi="宋体" w:cs="宋体"/>
          <w:bCs/>
          <w:sz w:val="24"/>
          <w:szCs w:val="28"/>
        </w:rPr>
        <w:t>三、磋商文件获取方式</w:t>
      </w:r>
    </w:p>
    <w:p w14:paraId="5CE91A7C">
      <w:pPr>
        <w:spacing w:line="560" w:lineRule="exact"/>
        <w:ind w:firstLine="480"/>
        <w:rPr>
          <w:rFonts w:ascii="宋体" w:hAnsi="宋体" w:cs="宋体"/>
          <w:bCs/>
          <w:sz w:val="24"/>
          <w:szCs w:val="28"/>
        </w:rPr>
      </w:pPr>
      <w:r>
        <w:rPr>
          <w:rFonts w:hint="eastAsia" w:ascii="宋体" w:hAnsi="宋体" w:cs="宋体"/>
          <w:bCs/>
          <w:sz w:val="24"/>
          <w:szCs w:val="28"/>
        </w:rPr>
        <w:t>1、</w:t>
      </w:r>
      <w:r>
        <w:rPr>
          <w:rFonts w:hint="eastAsia" w:ascii="宋体" w:hAnsi="宋体" w:cs="宋体"/>
          <w:bCs/>
          <w:color w:val="auto"/>
          <w:sz w:val="24"/>
          <w:szCs w:val="28"/>
        </w:rPr>
        <w:t>时间：2025年07月</w:t>
      </w:r>
      <w:r>
        <w:rPr>
          <w:rFonts w:hint="eastAsia" w:ascii="宋体" w:hAnsi="宋体" w:cs="宋体"/>
          <w:bCs/>
          <w:color w:val="auto"/>
          <w:sz w:val="24"/>
          <w:szCs w:val="28"/>
          <w:lang w:val="en-US" w:eastAsia="zh-CN"/>
        </w:rPr>
        <w:t>30</w:t>
      </w:r>
      <w:r>
        <w:rPr>
          <w:rFonts w:hint="eastAsia" w:ascii="宋体" w:hAnsi="宋体" w:cs="宋体"/>
          <w:bCs/>
          <w:color w:val="auto"/>
          <w:sz w:val="24"/>
          <w:szCs w:val="28"/>
        </w:rPr>
        <w:t>日00时00分至2025年08月</w:t>
      </w:r>
      <w:r>
        <w:rPr>
          <w:rFonts w:hint="eastAsia" w:ascii="宋体" w:hAnsi="宋体" w:cs="宋体"/>
          <w:bCs/>
          <w:color w:val="auto"/>
          <w:sz w:val="24"/>
          <w:szCs w:val="28"/>
          <w:lang w:val="en-US" w:eastAsia="zh-CN"/>
        </w:rPr>
        <w:t>12</w:t>
      </w:r>
      <w:r>
        <w:rPr>
          <w:rFonts w:hint="eastAsia" w:ascii="宋体" w:hAnsi="宋体" w:cs="宋体"/>
          <w:bCs/>
          <w:color w:val="auto"/>
          <w:sz w:val="24"/>
          <w:szCs w:val="28"/>
        </w:rPr>
        <w:t>日08时30分；</w:t>
      </w:r>
    </w:p>
    <w:p w14:paraId="152A3849">
      <w:pPr>
        <w:spacing w:line="560" w:lineRule="exact"/>
        <w:ind w:firstLine="480"/>
        <w:rPr>
          <w:rFonts w:ascii="宋体" w:hAnsi="宋体" w:cs="宋体"/>
          <w:bCs/>
          <w:sz w:val="24"/>
          <w:szCs w:val="28"/>
        </w:rPr>
      </w:pPr>
      <w:r>
        <w:rPr>
          <w:rFonts w:hint="eastAsia" w:ascii="宋体" w:hAnsi="宋体" w:cs="宋体"/>
          <w:bCs/>
          <w:sz w:val="24"/>
          <w:szCs w:val="28"/>
        </w:rPr>
        <w:t>2、地点：三门峡市公共资源交易中心网下载；</w:t>
      </w:r>
    </w:p>
    <w:p w14:paraId="63F65F5B">
      <w:pPr>
        <w:spacing w:line="560" w:lineRule="exact"/>
        <w:ind w:firstLine="480"/>
        <w:rPr>
          <w:rFonts w:ascii="宋体" w:hAnsi="宋体" w:cs="宋体"/>
          <w:bCs/>
          <w:sz w:val="24"/>
          <w:szCs w:val="28"/>
        </w:rPr>
      </w:pPr>
      <w:r>
        <w:rPr>
          <w:rFonts w:hint="eastAsia" w:ascii="宋体" w:hAnsi="宋体" w:cs="宋体"/>
          <w:bCs/>
          <w:sz w:val="24"/>
          <w:szCs w:val="28"/>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62C88A5C">
      <w:pPr>
        <w:wordWrap w:val="0"/>
        <w:spacing w:line="560" w:lineRule="exact"/>
        <w:ind w:firstLine="482"/>
        <w:rPr>
          <w:rFonts w:ascii="宋体" w:hAnsi="宋体" w:cs="宋体"/>
          <w:bCs/>
          <w:sz w:val="24"/>
          <w:szCs w:val="28"/>
        </w:rPr>
      </w:pPr>
      <w:r>
        <w:rPr>
          <w:rFonts w:hint="eastAsia" w:ascii="宋体" w:hAnsi="宋体" w:cs="宋体"/>
          <w:bCs/>
          <w:sz w:val="24"/>
          <w:szCs w:val="28"/>
        </w:rPr>
        <w:t>办理CA证书：http://gzjy.smx.gov.cn/bzzx/008001/20211105/57b16af9-ab87-4395-a723-7758c628a3f8.html</w:t>
      </w:r>
    </w:p>
    <w:p w14:paraId="6CF07E94">
      <w:pPr>
        <w:wordWrap w:val="0"/>
        <w:spacing w:line="560" w:lineRule="exact"/>
        <w:ind w:firstLine="482"/>
        <w:rPr>
          <w:rFonts w:ascii="宋体" w:hAnsi="宋体" w:cs="宋体"/>
          <w:bCs/>
          <w:sz w:val="24"/>
          <w:szCs w:val="28"/>
        </w:rPr>
      </w:pPr>
      <w:r>
        <w:rPr>
          <w:rFonts w:hint="eastAsia" w:ascii="宋体" w:hAnsi="宋体" w:cs="宋体"/>
          <w:bCs/>
          <w:sz w:val="24"/>
          <w:szCs w:val="28"/>
        </w:rPr>
        <w:t>4、本项目为全电子招标，不再收取磋商文件费用。</w:t>
      </w:r>
    </w:p>
    <w:p w14:paraId="27BBB8C3">
      <w:pPr>
        <w:wordWrap w:val="0"/>
        <w:spacing w:line="560" w:lineRule="exact"/>
        <w:ind w:firstLine="482"/>
        <w:rPr>
          <w:rFonts w:ascii="宋体" w:hAnsi="宋体" w:cs="宋体"/>
          <w:bCs/>
          <w:sz w:val="24"/>
          <w:szCs w:val="28"/>
        </w:rPr>
      </w:pPr>
      <w:r>
        <w:rPr>
          <w:rFonts w:hint="eastAsia" w:ascii="宋体" w:hAnsi="宋体" w:cs="宋体"/>
          <w:bCs/>
          <w:sz w:val="24"/>
          <w:szCs w:val="28"/>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A660EEF">
      <w:pPr>
        <w:spacing w:line="560" w:lineRule="exact"/>
        <w:ind w:firstLine="480"/>
        <w:rPr>
          <w:rFonts w:ascii="宋体" w:hAnsi="宋体" w:cs="宋体"/>
          <w:bCs/>
          <w:sz w:val="24"/>
          <w:szCs w:val="28"/>
        </w:rPr>
      </w:pPr>
      <w:r>
        <w:rPr>
          <w:rFonts w:hint="eastAsia" w:ascii="宋体" w:hAnsi="宋体" w:cs="宋体"/>
          <w:bCs/>
          <w:sz w:val="24"/>
          <w:szCs w:val="28"/>
        </w:rPr>
        <w:t>四、供应商资料的提交</w:t>
      </w:r>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12</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069A6E74">
      <w:pPr>
        <w:spacing w:line="560" w:lineRule="exact"/>
        <w:ind w:firstLine="480" w:firstLineChars="200"/>
        <w:rPr>
          <w:rFonts w:ascii="宋体" w:hAnsi="宋体" w:cs="宋体"/>
          <w:bCs/>
          <w:sz w:val="24"/>
          <w:szCs w:val="28"/>
        </w:rPr>
      </w:pPr>
      <w:r>
        <w:rPr>
          <w:rFonts w:hint="eastAsia" w:ascii="宋体" w:hAnsi="宋体" w:cs="宋体"/>
          <w:bCs/>
          <w:sz w:val="24"/>
          <w:szCs w:val="28"/>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3911F4A3">
      <w:pPr>
        <w:numPr>
          <w:ilvl w:val="0"/>
          <w:numId w:val="2"/>
        </w:numPr>
        <w:spacing w:line="560" w:lineRule="exact"/>
        <w:ind w:firstLine="480"/>
        <w:rPr>
          <w:rFonts w:ascii="宋体" w:hAnsi="宋体" w:cs="宋体"/>
          <w:bCs/>
          <w:sz w:val="24"/>
          <w:szCs w:val="28"/>
        </w:rPr>
      </w:pPr>
      <w:r>
        <w:rPr>
          <w:rFonts w:hint="eastAsia" w:ascii="宋体" w:hAnsi="宋体" w:cs="宋体"/>
          <w:bCs/>
          <w:sz w:val="24"/>
          <w:szCs w:val="28"/>
        </w:rPr>
        <w:t>磋商保证金</w:t>
      </w:r>
    </w:p>
    <w:p w14:paraId="2E79C94E">
      <w:pPr>
        <w:spacing w:line="560" w:lineRule="exact"/>
        <w:ind w:firstLine="720" w:firstLineChars="300"/>
        <w:rPr>
          <w:rFonts w:ascii="宋体" w:hAnsi="宋体" w:cs="宋体"/>
          <w:bCs/>
          <w:sz w:val="24"/>
          <w:szCs w:val="28"/>
        </w:rPr>
      </w:pPr>
      <w:r>
        <w:rPr>
          <w:rFonts w:hint="eastAsia" w:ascii="宋体" w:hAnsi="宋体" w:cs="宋体"/>
          <w:bCs/>
          <w:sz w:val="24"/>
          <w:szCs w:val="28"/>
        </w:rPr>
        <w:t>按照《河南省财政厅关于优化政府采购营商环境有关问题的通知》（豫财购[2019]4号文）的要求本项目不再收取磋商保证金。</w:t>
      </w:r>
    </w:p>
    <w:p w14:paraId="18DA1A1C">
      <w:pPr>
        <w:spacing w:line="560" w:lineRule="exact"/>
        <w:ind w:firstLine="480"/>
        <w:rPr>
          <w:rFonts w:ascii="宋体" w:hAnsi="宋体" w:cs="宋体"/>
          <w:bCs/>
          <w:sz w:val="24"/>
          <w:szCs w:val="28"/>
        </w:rPr>
      </w:pPr>
      <w:r>
        <w:rPr>
          <w:rFonts w:hint="eastAsia" w:ascii="宋体" w:hAnsi="宋体" w:cs="宋体"/>
          <w:bCs/>
          <w:sz w:val="24"/>
          <w:szCs w:val="28"/>
        </w:rPr>
        <w:t>六、响应文件提交截止时间及开评标地点：</w:t>
      </w:r>
    </w:p>
    <w:p w14:paraId="0449CFC9">
      <w:pPr>
        <w:spacing w:line="560" w:lineRule="exact"/>
        <w:ind w:firstLine="480"/>
        <w:rPr>
          <w:rFonts w:ascii="宋体" w:hAnsi="宋体" w:cs="宋体"/>
          <w:bCs/>
          <w:sz w:val="24"/>
          <w:szCs w:val="28"/>
        </w:rPr>
      </w:pPr>
      <w:r>
        <w:rPr>
          <w:rFonts w:hint="eastAsia" w:ascii="宋体" w:hAnsi="宋体" w:cs="宋体"/>
          <w:bCs/>
          <w:sz w:val="24"/>
          <w:szCs w:val="28"/>
        </w:rPr>
        <w:t>1、响应文件提交截止时间及开标时间：2025年08月</w:t>
      </w:r>
      <w:r>
        <w:rPr>
          <w:rFonts w:hint="eastAsia" w:ascii="宋体" w:hAnsi="宋体" w:cs="宋体"/>
          <w:bCs/>
          <w:sz w:val="24"/>
          <w:szCs w:val="28"/>
          <w:lang w:val="en-US" w:eastAsia="zh-CN"/>
        </w:rPr>
        <w:t>12</w:t>
      </w:r>
      <w:r>
        <w:rPr>
          <w:rFonts w:hint="eastAsia" w:ascii="宋体" w:hAnsi="宋体" w:cs="宋体"/>
          <w:bCs/>
          <w:sz w:val="24"/>
          <w:szCs w:val="28"/>
        </w:rPr>
        <w:t>日08时30分</w:t>
      </w:r>
    </w:p>
    <w:p w14:paraId="04D4FD57">
      <w:pPr>
        <w:spacing w:line="560" w:lineRule="exact"/>
        <w:ind w:firstLine="480"/>
        <w:rPr>
          <w:rFonts w:ascii="宋体" w:hAnsi="宋体" w:cs="宋体"/>
          <w:bCs/>
          <w:color w:val="auto"/>
          <w:sz w:val="24"/>
          <w:szCs w:val="28"/>
        </w:rPr>
      </w:pPr>
      <w:r>
        <w:rPr>
          <w:rFonts w:hint="eastAsia" w:ascii="宋体" w:hAnsi="宋体" w:cs="宋体"/>
          <w:bCs/>
          <w:sz w:val="24"/>
          <w:szCs w:val="28"/>
        </w:rPr>
        <w:t>2、开标地点：</w:t>
      </w:r>
      <w:r>
        <w:rPr>
          <w:rFonts w:hint="eastAsia" w:ascii="宋体" w:hAnsi="宋体" w:cs="宋体"/>
          <w:bCs/>
          <w:color w:val="auto"/>
          <w:sz w:val="24"/>
          <w:szCs w:val="28"/>
        </w:rPr>
        <w:t>三门峡市陕州区公共资源交易中心</w:t>
      </w:r>
      <w:r>
        <w:rPr>
          <w:rFonts w:hint="eastAsia" w:ascii="宋体" w:hAnsi="宋体" w:cs="宋体"/>
          <w:color w:val="auto"/>
          <w:sz w:val="24"/>
        </w:rPr>
        <w:t>四</w:t>
      </w:r>
      <w:r>
        <w:rPr>
          <w:rFonts w:hint="eastAsia" w:ascii="宋体" w:hAnsi="宋体" w:cs="宋体"/>
          <w:bCs/>
          <w:color w:val="auto"/>
          <w:sz w:val="24"/>
          <w:szCs w:val="28"/>
        </w:rPr>
        <w:t>楼开标二室</w:t>
      </w:r>
    </w:p>
    <w:p w14:paraId="2828DED5">
      <w:pPr>
        <w:spacing w:line="560" w:lineRule="exact"/>
        <w:ind w:firstLine="480"/>
        <w:rPr>
          <w:rFonts w:ascii="宋体" w:hAnsi="宋体" w:cs="宋体"/>
          <w:bCs/>
          <w:color w:val="auto"/>
          <w:sz w:val="24"/>
          <w:szCs w:val="28"/>
        </w:rPr>
      </w:pPr>
      <w:r>
        <w:rPr>
          <w:rFonts w:hint="eastAsia" w:ascii="宋体" w:hAnsi="宋体" w:cs="宋体"/>
          <w:bCs/>
          <w:color w:val="auto"/>
          <w:sz w:val="24"/>
          <w:szCs w:val="28"/>
        </w:rPr>
        <w:t>3、评标地点：三门峡市陕州区公共资源交易中心</w:t>
      </w:r>
      <w:r>
        <w:rPr>
          <w:rFonts w:hint="eastAsia" w:ascii="宋体" w:hAnsi="宋体" w:cs="宋体"/>
          <w:color w:val="auto"/>
          <w:sz w:val="24"/>
        </w:rPr>
        <w:t>四</w:t>
      </w:r>
      <w:r>
        <w:rPr>
          <w:rFonts w:hint="eastAsia" w:ascii="宋体" w:hAnsi="宋体" w:cs="宋体"/>
          <w:bCs/>
          <w:color w:val="auto"/>
          <w:sz w:val="24"/>
          <w:szCs w:val="28"/>
        </w:rPr>
        <w:t>楼评标二室</w:t>
      </w:r>
    </w:p>
    <w:p w14:paraId="44AC171C">
      <w:pPr>
        <w:spacing w:line="560" w:lineRule="exact"/>
        <w:ind w:firstLine="480"/>
        <w:rPr>
          <w:rFonts w:ascii="宋体" w:hAnsi="宋体" w:cs="宋体"/>
          <w:sz w:val="24"/>
        </w:rPr>
      </w:pPr>
      <w:r>
        <w:rPr>
          <w:rFonts w:hint="eastAsia" w:ascii="宋体" w:hAnsi="宋体" w:cs="宋体"/>
          <w:bCs/>
          <w:sz w:val="24"/>
          <w:szCs w:val="28"/>
        </w:rPr>
        <w:t>七、</w:t>
      </w:r>
      <w:r>
        <w:rPr>
          <w:rFonts w:hint="eastAsia" w:ascii="宋体" w:hAnsi="宋体" w:cs="宋体"/>
          <w:sz w:val="24"/>
        </w:rPr>
        <w:t>其他事项</w:t>
      </w:r>
    </w:p>
    <w:p w14:paraId="76576323">
      <w:pPr>
        <w:spacing w:line="560" w:lineRule="exact"/>
        <w:ind w:firstLine="480"/>
        <w:rPr>
          <w:rFonts w:ascii="宋体" w:hAnsi="宋体" w:cs="宋体"/>
          <w:sz w:val="24"/>
        </w:rPr>
      </w:pPr>
      <w:r>
        <w:rPr>
          <w:rFonts w:hint="eastAsia" w:ascii="宋体" w:hAnsi="宋体" w:cs="宋体"/>
          <w:sz w:val="24"/>
        </w:rPr>
        <w:t>1、供应商应仔细阅读操作手册，在本公告中要求的截止时间前完成网上投标等工作。因供应商操作不当等问题造成的无法下载磋商文件、无法开标等一切后果，由供应商自行承担；</w:t>
      </w:r>
    </w:p>
    <w:p w14:paraId="60B3C9D7">
      <w:pPr>
        <w:spacing w:line="560" w:lineRule="exact"/>
        <w:ind w:firstLine="480"/>
        <w:rPr>
          <w:rFonts w:ascii="宋体" w:hAnsi="宋体" w:cs="宋体"/>
          <w:sz w:val="24"/>
        </w:rPr>
      </w:pPr>
      <w:r>
        <w:rPr>
          <w:rFonts w:hint="eastAsia" w:ascii="宋体" w:hAnsi="宋体" w:cs="宋体"/>
          <w:sz w:val="24"/>
        </w:rPr>
        <w:t>2、开标所发生的一切费用由各供应商自行承担，并承担相应的风险和责任；</w:t>
      </w:r>
    </w:p>
    <w:p w14:paraId="1C97A064">
      <w:pPr>
        <w:spacing w:line="560" w:lineRule="exact"/>
        <w:ind w:firstLine="480"/>
        <w:rPr>
          <w:rFonts w:ascii="宋体" w:hAnsi="宋体" w:cs="宋体"/>
          <w:sz w:val="24"/>
        </w:rPr>
      </w:pPr>
      <w:r>
        <w:rPr>
          <w:rFonts w:hint="eastAsia" w:ascii="宋体" w:hAnsi="宋体" w:cs="宋体"/>
          <w:sz w:val="24"/>
        </w:rPr>
        <w:t>3、是否退还磋商响应文件：否；</w:t>
      </w:r>
    </w:p>
    <w:p w14:paraId="1D362C29">
      <w:pPr>
        <w:spacing w:line="560" w:lineRule="exact"/>
        <w:ind w:firstLine="480"/>
        <w:rPr>
          <w:rFonts w:ascii="宋体" w:hAnsi="宋体" w:cs="宋体"/>
          <w:sz w:val="24"/>
        </w:rPr>
      </w:pPr>
      <w:r>
        <w:rPr>
          <w:rFonts w:hint="eastAsia" w:ascii="宋体" w:hAnsi="宋体" w:cs="宋体"/>
          <w:sz w:val="24"/>
        </w:rPr>
        <w:t>温馨提示：本项目为电子化、无纸化交易项目，开标时不再接受任何纸质资料，为保证您能开标成功，请需仔细阅读磋商文件和三门峡市公共资源交易中心官网业务办理指南。</w:t>
      </w:r>
    </w:p>
    <w:p w14:paraId="7FB20EA2">
      <w:pPr>
        <w:spacing w:line="560" w:lineRule="exact"/>
        <w:ind w:firstLine="480"/>
        <w:rPr>
          <w:rFonts w:ascii="宋体" w:hAnsi="宋体" w:cs="宋体"/>
          <w:bCs/>
          <w:sz w:val="24"/>
          <w:szCs w:val="28"/>
        </w:rPr>
      </w:pPr>
      <w:r>
        <w:rPr>
          <w:rFonts w:hint="eastAsia" w:ascii="宋体" w:hAnsi="宋体" w:cs="宋体"/>
          <w:bCs/>
          <w:sz w:val="24"/>
          <w:szCs w:val="28"/>
        </w:rPr>
        <w:t>八、发布磋商公告的媒介</w:t>
      </w:r>
    </w:p>
    <w:p w14:paraId="3D6339C4">
      <w:pPr>
        <w:spacing w:line="560" w:lineRule="exact"/>
        <w:ind w:firstLine="480"/>
        <w:rPr>
          <w:rFonts w:ascii="宋体" w:hAnsi="宋体" w:cs="宋体"/>
          <w:bCs/>
          <w:sz w:val="24"/>
          <w:szCs w:val="28"/>
        </w:rPr>
      </w:pPr>
      <w:r>
        <w:rPr>
          <w:rFonts w:hint="eastAsia" w:ascii="宋体" w:hAnsi="宋体" w:cs="宋体"/>
          <w:bCs/>
          <w:sz w:val="24"/>
          <w:szCs w:val="28"/>
        </w:rPr>
        <w:t>本次磋商公告在《中国招标投标公共服务平台》、《河南省政府采购网》、《三门峡市公共资源交易中心网》上发布。</w:t>
      </w:r>
    </w:p>
    <w:p w14:paraId="641EAE4B">
      <w:pPr>
        <w:spacing w:line="560" w:lineRule="exact"/>
        <w:ind w:firstLine="480"/>
        <w:rPr>
          <w:rFonts w:ascii="宋体" w:hAnsi="宋体" w:cs="宋体"/>
          <w:bCs/>
          <w:sz w:val="24"/>
          <w:szCs w:val="28"/>
        </w:rPr>
      </w:pPr>
      <w:r>
        <w:rPr>
          <w:rFonts w:hint="eastAsia" w:ascii="宋体" w:hAnsi="宋体" w:cs="宋体"/>
          <w:bCs/>
          <w:sz w:val="24"/>
          <w:szCs w:val="28"/>
        </w:rPr>
        <w:t>九、联系方式</w:t>
      </w:r>
    </w:p>
    <w:p w14:paraId="667F74E8">
      <w:pPr>
        <w:spacing w:line="560" w:lineRule="exact"/>
        <w:ind w:firstLine="480"/>
        <w:rPr>
          <w:rFonts w:ascii="宋体" w:hAnsi="宋体" w:cs="宋体"/>
          <w:bCs/>
          <w:sz w:val="24"/>
          <w:szCs w:val="28"/>
        </w:rPr>
      </w:pPr>
      <w:r>
        <w:rPr>
          <w:rFonts w:hint="eastAsia" w:ascii="宋体" w:hAnsi="宋体" w:cs="宋体"/>
          <w:bCs/>
          <w:sz w:val="24"/>
          <w:szCs w:val="28"/>
        </w:rPr>
        <w:t>1.采购人信息</w:t>
      </w:r>
    </w:p>
    <w:p w14:paraId="5AB1C23E">
      <w:pPr>
        <w:spacing w:line="560" w:lineRule="exact"/>
        <w:ind w:firstLine="480"/>
        <w:rPr>
          <w:rFonts w:ascii="宋体" w:hAnsi="宋体" w:cs="宋体"/>
          <w:bCs/>
          <w:sz w:val="24"/>
          <w:szCs w:val="28"/>
        </w:rPr>
      </w:pPr>
      <w:r>
        <w:rPr>
          <w:rFonts w:hint="eastAsia" w:ascii="宋体" w:hAnsi="宋体" w:cs="宋体"/>
          <w:bCs/>
          <w:sz w:val="24"/>
          <w:szCs w:val="28"/>
        </w:rPr>
        <w:t xml:space="preserve">名称：三门峡市陕州区自然资源局 </w:t>
      </w:r>
    </w:p>
    <w:p w14:paraId="3E84F942">
      <w:pPr>
        <w:spacing w:line="560" w:lineRule="exact"/>
        <w:ind w:firstLine="480"/>
        <w:rPr>
          <w:rFonts w:ascii="宋体" w:hAnsi="宋体" w:cs="宋体"/>
          <w:bCs/>
          <w:sz w:val="24"/>
          <w:szCs w:val="28"/>
        </w:rPr>
      </w:pPr>
      <w:r>
        <w:rPr>
          <w:rFonts w:hint="eastAsia" w:ascii="宋体" w:hAnsi="宋体" w:cs="宋体"/>
          <w:bCs/>
          <w:sz w:val="24"/>
          <w:szCs w:val="28"/>
        </w:rPr>
        <w:t xml:space="preserve">地址：三门峡市陕州区高阳路与永乐街交叉口向西   </w:t>
      </w:r>
    </w:p>
    <w:p w14:paraId="2942D0DA">
      <w:pPr>
        <w:spacing w:line="560" w:lineRule="exact"/>
        <w:ind w:firstLine="480"/>
        <w:rPr>
          <w:rFonts w:ascii="宋体" w:hAnsi="宋体" w:cs="宋体"/>
          <w:bCs/>
          <w:sz w:val="24"/>
          <w:szCs w:val="28"/>
        </w:rPr>
      </w:pPr>
      <w:r>
        <w:rPr>
          <w:rFonts w:hint="eastAsia" w:ascii="宋体" w:hAnsi="宋体" w:cs="宋体"/>
          <w:bCs/>
          <w:sz w:val="24"/>
          <w:szCs w:val="28"/>
        </w:rPr>
        <w:t xml:space="preserve">联系人：李先生   </w:t>
      </w:r>
    </w:p>
    <w:p w14:paraId="3DAD12A6">
      <w:pPr>
        <w:spacing w:line="560" w:lineRule="exact"/>
        <w:ind w:firstLine="480"/>
        <w:rPr>
          <w:rFonts w:ascii="宋体" w:hAnsi="宋体" w:cs="宋体"/>
          <w:bCs/>
          <w:sz w:val="24"/>
          <w:szCs w:val="28"/>
        </w:rPr>
      </w:pPr>
      <w:r>
        <w:rPr>
          <w:rFonts w:hint="eastAsia" w:ascii="宋体" w:hAnsi="宋体" w:cs="宋体"/>
          <w:bCs/>
          <w:sz w:val="24"/>
          <w:szCs w:val="28"/>
        </w:rPr>
        <w:t>联系方式：13103980912</w:t>
      </w:r>
    </w:p>
    <w:p w14:paraId="14CE802B">
      <w:pPr>
        <w:spacing w:line="560" w:lineRule="exact"/>
        <w:ind w:firstLine="480"/>
        <w:rPr>
          <w:rFonts w:ascii="宋体" w:hAnsi="宋体" w:cs="宋体"/>
          <w:bCs/>
          <w:sz w:val="24"/>
          <w:szCs w:val="28"/>
        </w:rPr>
      </w:pPr>
      <w:r>
        <w:rPr>
          <w:rFonts w:hint="eastAsia" w:ascii="宋体" w:hAnsi="宋体" w:cs="宋体"/>
          <w:bCs/>
          <w:sz w:val="24"/>
          <w:szCs w:val="28"/>
        </w:rPr>
        <w:t>2.采购代理机构信息</w:t>
      </w:r>
    </w:p>
    <w:p w14:paraId="1EBB52D9">
      <w:pPr>
        <w:spacing w:line="560" w:lineRule="exact"/>
        <w:ind w:firstLine="480"/>
        <w:rPr>
          <w:rFonts w:ascii="宋体" w:hAnsi="宋体" w:cs="宋体"/>
          <w:bCs/>
          <w:sz w:val="24"/>
          <w:szCs w:val="28"/>
        </w:rPr>
      </w:pPr>
      <w:r>
        <w:rPr>
          <w:rFonts w:hint="eastAsia" w:ascii="宋体" w:hAnsi="宋体" w:cs="宋体"/>
          <w:bCs/>
          <w:sz w:val="24"/>
          <w:szCs w:val="28"/>
        </w:rPr>
        <w:t>名称：河南盾览工程管理咨询有限公司</w:t>
      </w:r>
    </w:p>
    <w:p w14:paraId="794F8034">
      <w:pPr>
        <w:spacing w:line="560" w:lineRule="exact"/>
        <w:ind w:firstLine="480"/>
        <w:rPr>
          <w:rFonts w:ascii="宋体" w:hAnsi="宋体" w:cs="宋体"/>
          <w:bCs/>
          <w:sz w:val="24"/>
          <w:szCs w:val="28"/>
        </w:rPr>
      </w:pPr>
      <w:r>
        <w:rPr>
          <w:rFonts w:hint="eastAsia" w:ascii="宋体" w:hAnsi="宋体" w:cs="宋体"/>
          <w:bCs/>
          <w:sz w:val="24"/>
          <w:szCs w:val="28"/>
        </w:rPr>
        <w:t>地址：河南自贸试验区郑州片区(郑东)东风南路绿地之窗景峰座四楼011室</w:t>
      </w:r>
    </w:p>
    <w:p w14:paraId="588701FC">
      <w:pPr>
        <w:spacing w:line="560" w:lineRule="exact"/>
        <w:ind w:firstLine="480"/>
        <w:rPr>
          <w:rFonts w:ascii="宋体" w:hAnsi="宋体" w:cs="宋体"/>
          <w:bCs/>
          <w:sz w:val="24"/>
          <w:szCs w:val="28"/>
        </w:rPr>
      </w:pPr>
      <w:r>
        <w:rPr>
          <w:rFonts w:hint="eastAsia" w:ascii="宋体" w:hAnsi="宋体" w:cs="宋体"/>
          <w:bCs/>
          <w:sz w:val="24"/>
          <w:szCs w:val="28"/>
        </w:rPr>
        <w:t>联系人：辛女士</w:t>
      </w:r>
    </w:p>
    <w:p w14:paraId="05D91949">
      <w:pPr>
        <w:spacing w:line="560" w:lineRule="exact"/>
        <w:ind w:firstLine="480"/>
        <w:rPr>
          <w:rFonts w:ascii="宋体" w:hAnsi="宋体" w:cs="宋体"/>
          <w:bCs/>
          <w:sz w:val="24"/>
          <w:szCs w:val="28"/>
        </w:rPr>
      </w:pPr>
      <w:r>
        <w:rPr>
          <w:rFonts w:hint="eastAsia" w:ascii="宋体" w:hAnsi="宋体" w:cs="宋体"/>
          <w:bCs/>
          <w:sz w:val="24"/>
          <w:szCs w:val="28"/>
        </w:rPr>
        <w:t>联系方式：13419801314</w:t>
      </w:r>
    </w:p>
    <w:p w14:paraId="7C584629">
      <w:pPr>
        <w:spacing w:line="560" w:lineRule="exact"/>
        <w:ind w:firstLine="480"/>
        <w:rPr>
          <w:rFonts w:ascii="宋体" w:hAnsi="宋体" w:cs="宋体"/>
          <w:bCs/>
          <w:sz w:val="24"/>
          <w:szCs w:val="28"/>
        </w:rPr>
      </w:pPr>
      <w:r>
        <w:rPr>
          <w:rFonts w:hint="eastAsia" w:ascii="宋体" w:hAnsi="宋体" w:cs="宋体"/>
          <w:bCs/>
          <w:sz w:val="24"/>
          <w:szCs w:val="28"/>
        </w:rPr>
        <w:t>3.监督单位信息</w:t>
      </w:r>
    </w:p>
    <w:p w14:paraId="4328034F">
      <w:pPr>
        <w:spacing w:line="560" w:lineRule="exact"/>
        <w:ind w:firstLine="480"/>
        <w:rPr>
          <w:rFonts w:ascii="宋体" w:hAnsi="宋体" w:cs="宋体"/>
          <w:bCs/>
          <w:sz w:val="24"/>
          <w:szCs w:val="28"/>
        </w:rPr>
      </w:pPr>
      <w:r>
        <w:rPr>
          <w:rFonts w:hint="eastAsia" w:ascii="宋体" w:hAnsi="宋体" w:cs="宋体"/>
          <w:bCs/>
          <w:sz w:val="24"/>
          <w:szCs w:val="28"/>
        </w:rPr>
        <w:t>名称：三门峡市陕州区财政局政府采购监督管理科</w:t>
      </w:r>
    </w:p>
    <w:p w14:paraId="28A3CF06">
      <w:pPr>
        <w:spacing w:line="560" w:lineRule="exact"/>
        <w:ind w:firstLine="480"/>
        <w:rPr>
          <w:rFonts w:ascii="宋体" w:hAnsi="宋体" w:cs="宋体"/>
          <w:bCs/>
          <w:sz w:val="24"/>
          <w:szCs w:val="28"/>
        </w:rPr>
      </w:pPr>
      <w:r>
        <w:rPr>
          <w:rFonts w:hint="eastAsia" w:ascii="宋体" w:hAnsi="宋体" w:cs="宋体"/>
          <w:bCs/>
          <w:sz w:val="24"/>
          <w:szCs w:val="28"/>
        </w:rPr>
        <w:t>联系方式：0398-3839210</w:t>
      </w:r>
    </w:p>
    <w:p w14:paraId="7C0A21F8">
      <w:pPr>
        <w:spacing w:line="560" w:lineRule="exact"/>
        <w:ind w:firstLine="480"/>
        <w:rPr>
          <w:rFonts w:ascii="宋体" w:hAnsi="宋体" w:cs="宋体"/>
          <w:bCs/>
          <w:sz w:val="24"/>
          <w:szCs w:val="28"/>
        </w:rPr>
      </w:pPr>
      <w:r>
        <w:rPr>
          <w:rFonts w:hint="eastAsia" w:ascii="宋体" w:hAnsi="宋体" w:cs="宋体"/>
          <w:bCs/>
          <w:sz w:val="24"/>
          <w:szCs w:val="28"/>
        </w:rPr>
        <w:t>4.项目联系方式</w:t>
      </w:r>
    </w:p>
    <w:p w14:paraId="174A9959">
      <w:pPr>
        <w:spacing w:line="560" w:lineRule="exact"/>
        <w:ind w:firstLine="480"/>
        <w:rPr>
          <w:rFonts w:ascii="宋体" w:hAnsi="宋体" w:cs="宋体"/>
          <w:bCs/>
          <w:sz w:val="24"/>
          <w:szCs w:val="28"/>
        </w:rPr>
      </w:pPr>
      <w:r>
        <w:rPr>
          <w:rFonts w:hint="eastAsia" w:ascii="宋体" w:hAnsi="宋体" w:cs="宋体"/>
          <w:bCs/>
          <w:sz w:val="24"/>
          <w:szCs w:val="28"/>
        </w:rPr>
        <w:t>联系人：辛女士</w:t>
      </w:r>
    </w:p>
    <w:p w14:paraId="113F01FC">
      <w:pPr>
        <w:spacing w:line="560" w:lineRule="exact"/>
        <w:ind w:firstLine="480"/>
        <w:rPr>
          <w:rFonts w:ascii="宋体" w:hAnsi="宋体" w:cs="宋体"/>
          <w:bCs/>
          <w:sz w:val="22"/>
        </w:rPr>
      </w:pPr>
      <w:r>
        <w:rPr>
          <w:rFonts w:hint="eastAsia" w:ascii="宋体" w:hAnsi="宋体" w:cs="宋体"/>
          <w:bCs/>
          <w:sz w:val="24"/>
          <w:szCs w:val="28"/>
        </w:rPr>
        <w:t>联系方式：13419801314</w:t>
      </w:r>
      <w:r>
        <w:rPr>
          <w:rFonts w:hint="eastAsia" w:ascii="宋体" w:hAnsi="宋体" w:cs="宋体"/>
          <w:bCs/>
          <w:sz w:val="22"/>
        </w:rPr>
        <w:br w:type="page"/>
      </w:r>
    </w:p>
    <w:p w14:paraId="03731EF7">
      <w:pPr>
        <w:spacing w:line="480" w:lineRule="auto"/>
        <w:ind w:firstLine="480"/>
        <w:jc w:val="center"/>
        <w:rPr>
          <w:rFonts w:ascii="宋体" w:hAnsi="宋体" w:cs="宋体"/>
          <w:b/>
          <w:sz w:val="32"/>
          <w:szCs w:val="32"/>
        </w:rPr>
      </w:pPr>
      <w:r>
        <w:rPr>
          <w:rFonts w:hint="eastAsia" w:ascii="宋体" w:hAnsi="宋体" w:cs="宋体"/>
          <w:b/>
          <w:sz w:val="32"/>
          <w:szCs w:val="32"/>
        </w:rPr>
        <w:t>第二章 供应商须知</w:t>
      </w:r>
    </w:p>
    <w:tbl>
      <w:tblPr>
        <w:tblStyle w:val="19"/>
        <w:tblW w:w="90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
        <w:gridCol w:w="21"/>
        <w:gridCol w:w="1671"/>
        <w:gridCol w:w="6381"/>
      </w:tblGrid>
      <w:tr w14:paraId="6FEB9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007" w:type="dxa"/>
            <w:gridSpan w:val="2"/>
            <w:tcBorders>
              <w:top w:val="single" w:color="auto" w:sz="12" w:space="0"/>
            </w:tcBorders>
            <w:vAlign w:val="center"/>
          </w:tcPr>
          <w:p w14:paraId="05F3D133">
            <w:pPr>
              <w:spacing w:line="480" w:lineRule="auto"/>
              <w:jc w:val="center"/>
              <w:rPr>
                <w:rFonts w:ascii="宋体" w:hAnsi="宋体" w:cs="宋体"/>
                <w:b/>
                <w:sz w:val="22"/>
              </w:rPr>
            </w:pPr>
            <w:r>
              <w:rPr>
                <w:rFonts w:hint="eastAsia" w:ascii="宋体" w:hAnsi="宋体" w:cs="宋体"/>
                <w:b/>
                <w:sz w:val="22"/>
              </w:rPr>
              <w:t>条款号</w:t>
            </w:r>
          </w:p>
        </w:tc>
        <w:tc>
          <w:tcPr>
            <w:tcW w:w="1671" w:type="dxa"/>
            <w:tcBorders>
              <w:top w:val="single" w:color="auto" w:sz="12" w:space="0"/>
            </w:tcBorders>
            <w:vAlign w:val="center"/>
          </w:tcPr>
          <w:p w14:paraId="39D6182B">
            <w:pPr>
              <w:spacing w:line="480" w:lineRule="auto"/>
              <w:jc w:val="center"/>
              <w:rPr>
                <w:rFonts w:ascii="宋体" w:hAnsi="宋体" w:cs="宋体"/>
                <w:b/>
                <w:sz w:val="22"/>
              </w:rPr>
            </w:pPr>
            <w:r>
              <w:rPr>
                <w:rFonts w:hint="eastAsia" w:ascii="宋体" w:hAnsi="宋体" w:cs="宋体"/>
                <w:b/>
                <w:sz w:val="22"/>
              </w:rPr>
              <w:t>条款名称</w:t>
            </w:r>
          </w:p>
        </w:tc>
        <w:tc>
          <w:tcPr>
            <w:tcW w:w="6381" w:type="dxa"/>
            <w:tcBorders>
              <w:top w:val="single" w:color="auto" w:sz="12" w:space="0"/>
            </w:tcBorders>
            <w:vAlign w:val="center"/>
          </w:tcPr>
          <w:p w14:paraId="0F96AA18">
            <w:pPr>
              <w:spacing w:line="480" w:lineRule="auto"/>
              <w:ind w:firstLine="480"/>
              <w:jc w:val="center"/>
              <w:rPr>
                <w:rFonts w:ascii="宋体" w:hAnsi="宋体" w:cs="宋体"/>
                <w:b/>
                <w:sz w:val="22"/>
              </w:rPr>
            </w:pPr>
            <w:r>
              <w:rPr>
                <w:rFonts w:hint="eastAsia" w:ascii="宋体" w:hAnsi="宋体" w:cs="宋体"/>
                <w:b/>
                <w:sz w:val="22"/>
              </w:rPr>
              <w:t>编  列  内  容</w:t>
            </w:r>
          </w:p>
        </w:tc>
      </w:tr>
      <w:tr w14:paraId="6AD3D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9" w:hRule="atLeast"/>
        </w:trPr>
        <w:tc>
          <w:tcPr>
            <w:tcW w:w="1007" w:type="dxa"/>
            <w:gridSpan w:val="2"/>
            <w:vAlign w:val="center"/>
          </w:tcPr>
          <w:p w14:paraId="0B3EFDBA">
            <w:pPr>
              <w:spacing w:line="480" w:lineRule="auto"/>
              <w:ind w:firstLine="480"/>
              <w:rPr>
                <w:rFonts w:ascii="宋体" w:hAnsi="宋体" w:cs="宋体"/>
                <w:bCs/>
                <w:sz w:val="22"/>
              </w:rPr>
            </w:pPr>
            <w:r>
              <w:rPr>
                <w:rFonts w:hint="eastAsia" w:ascii="宋体" w:hAnsi="宋体" w:cs="宋体"/>
                <w:bCs/>
                <w:sz w:val="22"/>
              </w:rPr>
              <w:t>1</w:t>
            </w:r>
          </w:p>
        </w:tc>
        <w:tc>
          <w:tcPr>
            <w:tcW w:w="1671" w:type="dxa"/>
            <w:vAlign w:val="center"/>
          </w:tcPr>
          <w:p w14:paraId="4077CF8A">
            <w:pPr>
              <w:spacing w:line="480" w:lineRule="auto"/>
              <w:jc w:val="center"/>
              <w:rPr>
                <w:rFonts w:ascii="宋体" w:hAnsi="宋体" w:cs="宋体"/>
                <w:bCs/>
                <w:sz w:val="22"/>
              </w:rPr>
            </w:pPr>
            <w:r>
              <w:rPr>
                <w:rFonts w:hint="eastAsia" w:ascii="宋体" w:hAnsi="宋体" w:cs="宋体"/>
                <w:spacing w:val="6"/>
                <w:sz w:val="24"/>
              </w:rPr>
              <w:t>采购人</w:t>
            </w:r>
          </w:p>
        </w:tc>
        <w:tc>
          <w:tcPr>
            <w:tcW w:w="6381" w:type="dxa"/>
            <w:vAlign w:val="center"/>
          </w:tcPr>
          <w:p w14:paraId="31749C6F">
            <w:pPr>
              <w:spacing w:line="560" w:lineRule="exact"/>
              <w:ind w:firstLine="480"/>
              <w:rPr>
                <w:rFonts w:ascii="宋体" w:hAnsi="宋体" w:cs="宋体"/>
                <w:bCs/>
                <w:sz w:val="24"/>
                <w:szCs w:val="28"/>
              </w:rPr>
            </w:pPr>
            <w:r>
              <w:rPr>
                <w:rFonts w:hint="eastAsia" w:ascii="宋体" w:hAnsi="宋体" w:cs="宋体"/>
                <w:bCs/>
                <w:sz w:val="24"/>
                <w:szCs w:val="28"/>
              </w:rPr>
              <w:t xml:space="preserve">名称：三门峡市陕州区自然资源局 </w:t>
            </w:r>
          </w:p>
          <w:p w14:paraId="657C0DBB">
            <w:pPr>
              <w:spacing w:line="560" w:lineRule="exact"/>
              <w:ind w:firstLine="480"/>
              <w:rPr>
                <w:rFonts w:ascii="宋体" w:hAnsi="宋体" w:cs="宋体"/>
                <w:bCs/>
                <w:sz w:val="24"/>
                <w:szCs w:val="28"/>
              </w:rPr>
            </w:pPr>
            <w:r>
              <w:rPr>
                <w:rFonts w:hint="eastAsia" w:ascii="宋体" w:hAnsi="宋体" w:cs="宋体"/>
                <w:bCs/>
                <w:sz w:val="24"/>
                <w:szCs w:val="28"/>
              </w:rPr>
              <w:t xml:space="preserve">地址：三门峡市陕州区高阳路与永乐街交叉口向西   </w:t>
            </w:r>
          </w:p>
          <w:p w14:paraId="640474FC">
            <w:pPr>
              <w:spacing w:line="560" w:lineRule="exact"/>
              <w:ind w:firstLine="480"/>
              <w:rPr>
                <w:rFonts w:ascii="宋体" w:hAnsi="宋体" w:cs="宋体"/>
                <w:bCs/>
                <w:sz w:val="24"/>
                <w:szCs w:val="28"/>
              </w:rPr>
            </w:pPr>
            <w:r>
              <w:rPr>
                <w:rFonts w:hint="eastAsia" w:ascii="宋体" w:hAnsi="宋体" w:cs="宋体"/>
                <w:bCs/>
                <w:sz w:val="24"/>
                <w:szCs w:val="28"/>
              </w:rPr>
              <w:t xml:space="preserve">联系人：李先生   </w:t>
            </w:r>
          </w:p>
          <w:p w14:paraId="5C967CCF">
            <w:pPr>
              <w:spacing w:line="560" w:lineRule="exact"/>
              <w:ind w:firstLine="480"/>
              <w:rPr>
                <w:rFonts w:ascii="宋体" w:hAnsi="宋体" w:cs="宋体"/>
                <w:bCs/>
                <w:sz w:val="22"/>
              </w:rPr>
            </w:pPr>
            <w:r>
              <w:rPr>
                <w:rFonts w:hint="eastAsia" w:ascii="宋体" w:hAnsi="宋体" w:cs="宋体"/>
                <w:bCs/>
                <w:sz w:val="24"/>
                <w:szCs w:val="28"/>
              </w:rPr>
              <w:t>联系方式：13103980912</w:t>
            </w:r>
          </w:p>
        </w:tc>
      </w:tr>
      <w:tr w14:paraId="55743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0" w:hRule="atLeast"/>
        </w:trPr>
        <w:tc>
          <w:tcPr>
            <w:tcW w:w="1007" w:type="dxa"/>
            <w:gridSpan w:val="2"/>
            <w:vAlign w:val="center"/>
          </w:tcPr>
          <w:p w14:paraId="080A94AB">
            <w:pPr>
              <w:spacing w:line="480" w:lineRule="auto"/>
              <w:ind w:firstLine="480"/>
              <w:rPr>
                <w:rFonts w:ascii="宋体" w:hAnsi="宋体" w:cs="宋体"/>
                <w:bCs/>
                <w:sz w:val="22"/>
              </w:rPr>
            </w:pPr>
            <w:r>
              <w:rPr>
                <w:rFonts w:hint="eastAsia" w:ascii="宋体" w:hAnsi="宋体" w:cs="宋体"/>
                <w:bCs/>
                <w:sz w:val="22"/>
              </w:rPr>
              <w:t>2</w:t>
            </w:r>
          </w:p>
        </w:tc>
        <w:tc>
          <w:tcPr>
            <w:tcW w:w="1671" w:type="dxa"/>
            <w:vAlign w:val="center"/>
          </w:tcPr>
          <w:p w14:paraId="553C548B">
            <w:pPr>
              <w:spacing w:line="480" w:lineRule="auto"/>
              <w:jc w:val="center"/>
              <w:rPr>
                <w:rFonts w:ascii="宋体" w:hAnsi="宋体" w:cs="宋体"/>
                <w:bCs/>
                <w:sz w:val="22"/>
              </w:rPr>
            </w:pPr>
            <w:r>
              <w:rPr>
                <w:rFonts w:hint="eastAsia" w:ascii="宋体" w:hAnsi="宋体" w:cs="宋体"/>
                <w:sz w:val="24"/>
              </w:rPr>
              <w:t>采购代理机构</w:t>
            </w:r>
          </w:p>
        </w:tc>
        <w:tc>
          <w:tcPr>
            <w:tcW w:w="6381" w:type="dxa"/>
            <w:vAlign w:val="center"/>
          </w:tcPr>
          <w:p w14:paraId="368A68D0">
            <w:pPr>
              <w:spacing w:line="560" w:lineRule="exact"/>
              <w:ind w:firstLine="480"/>
              <w:rPr>
                <w:rFonts w:ascii="宋体" w:hAnsi="宋体" w:cs="宋体"/>
                <w:bCs/>
                <w:sz w:val="24"/>
                <w:szCs w:val="28"/>
              </w:rPr>
            </w:pPr>
            <w:r>
              <w:rPr>
                <w:rFonts w:hint="eastAsia" w:ascii="宋体" w:hAnsi="宋体" w:cs="宋体"/>
                <w:bCs/>
                <w:sz w:val="24"/>
                <w:szCs w:val="28"/>
              </w:rPr>
              <w:t>名称：河南盾览工程管理咨询有限公司</w:t>
            </w:r>
          </w:p>
          <w:p w14:paraId="435DC6F5">
            <w:pPr>
              <w:spacing w:line="560" w:lineRule="exact"/>
              <w:ind w:firstLine="480"/>
              <w:rPr>
                <w:rFonts w:ascii="宋体" w:hAnsi="宋体" w:cs="宋体"/>
                <w:bCs/>
                <w:sz w:val="24"/>
                <w:szCs w:val="28"/>
              </w:rPr>
            </w:pPr>
            <w:r>
              <w:rPr>
                <w:rFonts w:hint="eastAsia" w:ascii="宋体" w:hAnsi="宋体" w:cs="宋体"/>
                <w:bCs/>
                <w:sz w:val="24"/>
                <w:szCs w:val="28"/>
              </w:rPr>
              <w:t>地址：河南自贸试验区郑州片区(郑东)东风南路绿地之窗景峰座四楼011室</w:t>
            </w:r>
          </w:p>
          <w:p w14:paraId="7B8AD535">
            <w:pPr>
              <w:spacing w:line="560" w:lineRule="exact"/>
              <w:ind w:firstLine="480"/>
              <w:rPr>
                <w:rFonts w:ascii="宋体" w:hAnsi="宋体" w:cs="宋体"/>
                <w:bCs/>
                <w:sz w:val="24"/>
                <w:szCs w:val="28"/>
              </w:rPr>
            </w:pPr>
            <w:r>
              <w:rPr>
                <w:rFonts w:hint="eastAsia" w:ascii="宋体" w:hAnsi="宋体" w:cs="宋体"/>
                <w:bCs/>
                <w:sz w:val="24"/>
                <w:szCs w:val="28"/>
              </w:rPr>
              <w:t>联系人：辛女士</w:t>
            </w:r>
          </w:p>
          <w:p w14:paraId="43D63CE4">
            <w:pPr>
              <w:spacing w:line="560" w:lineRule="exact"/>
              <w:ind w:firstLine="480"/>
              <w:rPr>
                <w:rFonts w:ascii="宋体" w:hAnsi="宋体" w:cs="宋体"/>
                <w:bCs/>
                <w:sz w:val="22"/>
              </w:rPr>
            </w:pPr>
            <w:r>
              <w:rPr>
                <w:rFonts w:hint="eastAsia" w:ascii="宋体" w:hAnsi="宋体" w:cs="宋体"/>
                <w:bCs/>
                <w:sz w:val="24"/>
                <w:szCs w:val="28"/>
              </w:rPr>
              <w:t>联系方式：13419801314</w:t>
            </w:r>
          </w:p>
        </w:tc>
      </w:tr>
      <w:tr w14:paraId="739A5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1007" w:type="dxa"/>
            <w:gridSpan w:val="2"/>
            <w:vAlign w:val="center"/>
          </w:tcPr>
          <w:p w14:paraId="1C5DA063">
            <w:pPr>
              <w:spacing w:line="480" w:lineRule="auto"/>
              <w:ind w:firstLine="480"/>
              <w:jc w:val="left"/>
              <w:rPr>
                <w:rFonts w:ascii="宋体" w:hAnsi="宋体" w:cs="宋体"/>
                <w:bCs/>
                <w:sz w:val="22"/>
              </w:rPr>
            </w:pPr>
            <w:r>
              <w:rPr>
                <w:rFonts w:hint="eastAsia" w:ascii="宋体" w:hAnsi="宋体" w:cs="宋体"/>
                <w:bCs/>
                <w:sz w:val="24"/>
              </w:rPr>
              <w:t>3</w:t>
            </w:r>
          </w:p>
        </w:tc>
        <w:tc>
          <w:tcPr>
            <w:tcW w:w="1671" w:type="dxa"/>
            <w:vAlign w:val="center"/>
          </w:tcPr>
          <w:p w14:paraId="4A5682E8">
            <w:pPr>
              <w:spacing w:line="480" w:lineRule="auto"/>
              <w:jc w:val="center"/>
              <w:rPr>
                <w:rFonts w:ascii="宋体" w:hAnsi="宋体" w:cs="宋体"/>
                <w:bCs/>
                <w:sz w:val="22"/>
              </w:rPr>
            </w:pPr>
            <w:r>
              <w:rPr>
                <w:rFonts w:ascii="宋体" w:hAnsi="宋体" w:cs="宋体"/>
                <w:spacing w:val="6"/>
                <w:sz w:val="24"/>
              </w:rPr>
              <w:t>项目名称</w:t>
            </w:r>
          </w:p>
        </w:tc>
        <w:tc>
          <w:tcPr>
            <w:tcW w:w="6381" w:type="dxa"/>
            <w:vAlign w:val="center"/>
          </w:tcPr>
          <w:p w14:paraId="69E5B822">
            <w:pPr>
              <w:spacing w:line="480" w:lineRule="auto"/>
              <w:jc w:val="left"/>
              <w:rPr>
                <w:rFonts w:ascii="宋体" w:hAnsi="宋体" w:cs="宋体"/>
                <w:bCs/>
                <w:sz w:val="22"/>
              </w:rPr>
            </w:pPr>
            <w:r>
              <w:rPr>
                <w:rFonts w:hint="eastAsia" w:ascii="宋体" w:hAnsi="宋体" w:cs="宋体"/>
                <w:sz w:val="24"/>
              </w:rPr>
              <w:t>不动产登记系统改造及后期维护项目</w:t>
            </w:r>
          </w:p>
        </w:tc>
      </w:tr>
      <w:tr w14:paraId="46E8F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66B3D3C4">
            <w:pPr>
              <w:spacing w:line="480" w:lineRule="auto"/>
              <w:ind w:firstLine="480" w:firstLineChars="200"/>
              <w:jc w:val="left"/>
              <w:rPr>
                <w:rFonts w:ascii="宋体" w:hAnsi="宋体" w:cs="宋体"/>
                <w:bCs/>
                <w:sz w:val="22"/>
              </w:rPr>
            </w:pPr>
            <w:r>
              <w:rPr>
                <w:rFonts w:hint="eastAsia" w:ascii="宋体" w:hAnsi="宋体" w:cs="宋体"/>
                <w:bCs/>
                <w:sz w:val="24"/>
              </w:rPr>
              <w:t>4</w:t>
            </w:r>
          </w:p>
        </w:tc>
        <w:tc>
          <w:tcPr>
            <w:tcW w:w="1671" w:type="dxa"/>
            <w:vAlign w:val="center"/>
          </w:tcPr>
          <w:p w14:paraId="3DF7C51E">
            <w:pPr>
              <w:spacing w:line="480" w:lineRule="auto"/>
              <w:jc w:val="center"/>
              <w:rPr>
                <w:rFonts w:ascii="宋体" w:hAnsi="宋体" w:cs="宋体"/>
                <w:bCs/>
                <w:sz w:val="22"/>
              </w:rPr>
            </w:pPr>
            <w:r>
              <w:rPr>
                <w:rFonts w:ascii="宋体" w:hAnsi="宋体" w:cs="宋体"/>
                <w:sz w:val="24"/>
              </w:rPr>
              <w:t>项目编号</w:t>
            </w:r>
          </w:p>
        </w:tc>
        <w:tc>
          <w:tcPr>
            <w:tcW w:w="6381" w:type="dxa"/>
            <w:vAlign w:val="center"/>
          </w:tcPr>
          <w:p w14:paraId="66E5A0F2">
            <w:pPr>
              <w:spacing w:line="480" w:lineRule="auto"/>
              <w:jc w:val="left"/>
              <w:rPr>
                <w:rFonts w:hint="eastAsia" w:ascii="宋体" w:hAnsi="宋体" w:eastAsia="宋体" w:cs="宋体"/>
                <w:bCs/>
                <w:sz w:val="22"/>
                <w:lang w:eastAsia="zh-CN"/>
              </w:rPr>
            </w:pPr>
            <w:r>
              <w:rPr>
                <w:rFonts w:hint="eastAsia" w:ascii="宋体" w:hAnsi="宋体" w:cs="宋体"/>
                <w:color w:val="auto"/>
                <w:sz w:val="24"/>
                <w:lang w:eastAsia="zh-CN"/>
              </w:rPr>
              <w:t>陕州竞磋采购-2025-82</w:t>
            </w:r>
            <w:r>
              <w:rPr>
                <w:rFonts w:hint="eastAsia" w:ascii="宋体" w:hAnsi="宋体" w:cs="宋体"/>
                <w:color w:val="auto"/>
                <w:sz w:val="24"/>
              </w:rPr>
              <w:t>、</w:t>
            </w:r>
            <w:r>
              <w:rPr>
                <w:rFonts w:hint="eastAsia" w:ascii="宋体" w:hAnsi="宋体" w:cs="宋体"/>
                <w:color w:val="auto"/>
                <w:sz w:val="24"/>
                <w:lang w:eastAsia="zh-CN"/>
              </w:rPr>
              <w:t>SZGZ[2025]133-ZC091</w:t>
            </w:r>
          </w:p>
        </w:tc>
      </w:tr>
      <w:tr w14:paraId="2BA6F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1007" w:type="dxa"/>
            <w:gridSpan w:val="2"/>
            <w:vAlign w:val="center"/>
          </w:tcPr>
          <w:p w14:paraId="4D676063">
            <w:pPr>
              <w:spacing w:line="480" w:lineRule="auto"/>
              <w:jc w:val="center"/>
              <w:rPr>
                <w:rFonts w:ascii="宋体" w:hAnsi="宋体" w:cs="宋体"/>
                <w:bCs/>
                <w:sz w:val="22"/>
              </w:rPr>
            </w:pPr>
            <w:r>
              <w:rPr>
                <w:rFonts w:hint="eastAsia" w:ascii="宋体" w:hAnsi="宋体" w:cs="宋体"/>
                <w:bCs/>
                <w:sz w:val="22"/>
              </w:rPr>
              <w:t xml:space="preserve"> 5</w:t>
            </w:r>
          </w:p>
        </w:tc>
        <w:tc>
          <w:tcPr>
            <w:tcW w:w="1671" w:type="dxa"/>
            <w:vAlign w:val="center"/>
          </w:tcPr>
          <w:p w14:paraId="0A295BF0">
            <w:pPr>
              <w:spacing w:line="480" w:lineRule="auto"/>
              <w:jc w:val="center"/>
              <w:rPr>
                <w:rFonts w:ascii="宋体" w:hAnsi="宋体" w:cs="宋体"/>
                <w:spacing w:val="6"/>
                <w:sz w:val="24"/>
              </w:rPr>
            </w:pPr>
            <w:r>
              <w:rPr>
                <w:rFonts w:hint="eastAsia" w:ascii="宋体" w:hAnsi="宋体" w:cs="宋体"/>
                <w:spacing w:val="6"/>
                <w:sz w:val="24"/>
              </w:rPr>
              <w:t>服务范围</w:t>
            </w:r>
          </w:p>
        </w:tc>
        <w:tc>
          <w:tcPr>
            <w:tcW w:w="6381" w:type="dxa"/>
            <w:vAlign w:val="center"/>
          </w:tcPr>
          <w:p w14:paraId="5374F553">
            <w:pPr>
              <w:spacing w:line="480" w:lineRule="auto"/>
              <w:jc w:val="left"/>
              <w:rPr>
                <w:rFonts w:ascii="宋体" w:hAnsi="宋体" w:cs="宋体"/>
                <w:spacing w:val="6"/>
                <w:sz w:val="24"/>
              </w:rPr>
            </w:pPr>
            <w:r>
              <w:rPr>
                <w:rFonts w:hint="eastAsia" w:ascii="宋体" w:hAnsi="宋体" w:cs="宋体"/>
                <w:bCs/>
                <w:kern w:val="0"/>
                <w:sz w:val="24"/>
                <w:lang w:bidi="ar"/>
              </w:rPr>
              <w:t>不动产地籍图查看、电子营业执照的应用、改造不动产登记基础信息管理平台、建设农村土地承包经营权、不动产登记管理系统不动产登记质量提升、住房公积金个人贷款购房“一件事”不动产登记平台改造及不动产登记系统后期维护。</w:t>
            </w:r>
            <w:r>
              <w:rPr>
                <w:rFonts w:hint="eastAsia" w:ascii="宋体" w:hAnsi="宋体" w:cs="宋体"/>
                <w:spacing w:val="6"/>
                <w:sz w:val="24"/>
              </w:rPr>
              <w:t>（具体要求详见服务需求）</w:t>
            </w:r>
          </w:p>
        </w:tc>
      </w:tr>
      <w:tr w14:paraId="59108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1E5BA06E">
            <w:pPr>
              <w:spacing w:line="480" w:lineRule="auto"/>
              <w:ind w:firstLine="440" w:firstLineChars="200"/>
              <w:rPr>
                <w:rFonts w:ascii="宋体" w:hAnsi="宋体" w:cs="宋体"/>
                <w:bCs/>
                <w:sz w:val="22"/>
              </w:rPr>
            </w:pPr>
            <w:r>
              <w:rPr>
                <w:rFonts w:hint="eastAsia" w:ascii="宋体" w:hAnsi="宋体" w:cs="宋体"/>
                <w:bCs/>
                <w:sz w:val="22"/>
              </w:rPr>
              <w:t>6</w:t>
            </w:r>
          </w:p>
        </w:tc>
        <w:tc>
          <w:tcPr>
            <w:tcW w:w="1671" w:type="dxa"/>
            <w:vAlign w:val="center"/>
          </w:tcPr>
          <w:p w14:paraId="642587FE">
            <w:pPr>
              <w:adjustRightInd w:val="0"/>
              <w:spacing w:line="360" w:lineRule="auto"/>
              <w:jc w:val="center"/>
              <w:rPr>
                <w:rFonts w:ascii="宋体" w:hAnsi="宋体" w:cs="宋体"/>
                <w:bCs/>
                <w:sz w:val="22"/>
              </w:rPr>
            </w:pPr>
            <w:r>
              <w:rPr>
                <w:rFonts w:ascii="宋体" w:hAnsi="宋体" w:cs="宋体"/>
                <w:spacing w:val="6"/>
                <w:sz w:val="24"/>
              </w:rPr>
              <w:t>采购方式</w:t>
            </w:r>
          </w:p>
        </w:tc>
        <w:tc>
          <w:tcPr>
            <w:tcW w:w="6381" w:type="dxa"/>
            <w:vAlign w:val="center"/>
          </w:tcPr>
          <w:p w14:paraId="5377EBA7">
            <w:pPr>
              <w:adjustRightInd w:val="0"/>
              <w:spacing w:line="360" w:lineRule="auto"/>
              <w:rPr>
                <w:rFonts w:ascii="宋体" w:hAnsi="宋体" w:cs="宋体"/>
                <w:bCs/>
                <w:sz w:val="22"/>
              </w:rPr>
            </w:pPr>
            <w:r>
              <w:rPr>
                <w:rFonts w:ascii="宋体" w:hAnsi="宋体" w:cs="宋体"/>
                <w:spacing w:val="6"/>
                <w:sz w:val="24"/>
              </w:rPr>
              <w:t>竞争性磋商</w:t>
            </w:r>
          </w:p>
        </w:tc>
      </w:tr>
      <w:tr w14:paraId="26587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5AD5FAC2">
            <w:pPr>
              <w:spacing w:line="480" w:lineRule="auto"/>
              <w:ind w:firstLine="440" w:firstLineChars="200"/>
              <w:rPr>
                <w:rFonts w:ascii="宋体" w:hAnsi="宋体" w:cs="宋体"/>
                <w:bCs/>
                <w:sz w:val="22"/>
              </w:rPr>
            </w:pPr>
            <w:r>
              <w:rPr>
                <w:rFonts w:hint="eastAsia" w:ascii="宋体" w:hAnsi="宋体" w:cs="宋体"/>
                <w:bCs/>
                <w:sz w:val="22"/>
              </w:rPr>
              <w:t>7</w:t>
            </w:r>
          </w:p>
        </w:tc>
        <w:tc>
          <w:tcPr>
            <w:tcW w:w="1671" w:type="dxa"/>
            <w:vAlign w:val="center"/>
          </w:tcPr>
          <w:p w14:paraId="7E32B4BA">
            <w:pPr>
              <w:adjustRightInd w:val="0"/>
              <w:spacing w:line="360" w:lineRule="auto"/>
              <w:jc w:val="center"/>
              <w:rPr>
                <w:rFonts w:ascii="宋体" w:hAnsi="宋体" w:cs="宋体"/>
                <w:sz w:val="24"/>
              </w:rPr>
            </w:pPr>
            <w:r>
              <w:rPr>
                <w:rFonts w:ascii="宋体" w:hAnsi="宋体" w:cs="宋体"/>
                <w:sz w:val="24"/>
              </w:rPr>
              <w:t>资金来源</w:t>
            </w:r>
          </w:p>
        </w:tc>
        <w:tc>
          <w:tcPr>
            <w:tcW w:w="6381" w:type="dxa"/>
            <w:vAlign w:val="center"/>
          </w:tcPr>
          <w:p w14:paraId="4A4DFCB2">
            <w:pPr>
              <w:adjustRightInd w:val="0"/>
              <w:spacing w:line="360" w:lineRule="auto"/>
              <w:rPr>
                <w:rFonts w:ascii="宋体" w:hAnsi="宋体" w:cs="宋体"/>
                <w:spacing w:val="6"/>
                <w:sz w:val="24"/>
              </w:rPr>
            </w:pPr>
            <w:r>
              <w:rPr>
                <w:rFonts w:hint="eastAsia" w:ascii="宋体" w:hAnsi="宋体" w:cs="宋体"/>
                <w:spacing w:val="6"/>
                <w:sz w:val="24"/>
              </w:rPr>
              <w:t>财政资金；</w:t>
            </w:r>
          </w:p>
        </w:tc>
      </w:tr>
      <w:tr w14:paraId="3509F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4" w:hRule="atLeast"/>
        </w:trPr>
        <w:tc>
          <w:tcPr>
            <w:tcW w:w="1007" w:type="dxa"/>
            <w:gridSpan w:val="2"/>
            <w:vAlign w:val="center"/>
          </w:tcPr>
          <w:p w14:paraId="4A1FE839">
            <w:pPr>
              <w:spacing w:line="480" w:lineRule="auto"/>
              <w:ind w:firstLine="480"/>
              <w:jc w:val="left"/>
              <w:rPr>
                <w:rFonts w:ascii="宋体" w:hAnsi="宋体" w:cs="宋体"/>
                <w:bCs/>
                <w:sz w:val="22"/>
              </w:rPr>
            </w:pPr>
            <w:r>
              <w:rPr>
                <w:rFonts w:hint="eastAsia" w:ascii="宋体" w:hAnsi="宋体" w:cs="宋体"/>
                <w:bCs/>
                <w:sz w:val="22"/>
              </w:rPr>
              <w:t>8</w:t>
            </w:r>
          </w:p>
        </w:tc>
        <w:tc>
          <w:tcPr>
            <w:tcW w:w="1671" w:type="dxa"/>
            <w:vAlign w:val="center"/>
          </w:tcPr>
          <w:p w14:paraId="5CE4B6A4">
            <w:pPr>
              <w:adjustRightInd w:val="0"/>
              <w:spacing w:line="360" w:lineRule="auto"/>
              <w:jc w:val="center"/>
              <w:rPr>
                <w:rFonts w:ascii="宋体" w:hAnsi="宋体" w:cs="宋体"/>
                <w:spacing w:val="6"/>
                <w:sz w:val="24"/>
              </w:rPr>
            </w:pPr>
            <w:r>
              <w:rPr>
                <w:rFonts w:hint="eastAsia" w:ascii="宋体" w:hAnsi="宋体" w:cs="宋体"/>
                <w:spacing w:val="6"/>
                <w:sz w:val="24"/>
              </w:rPr>
              <w:t>预算资金</w:t>
            </w:r>
          </w:p>
        </w:tc>
        <w:tc>
          <w:tcPr>
            <w:tcW w:w="6381" w:type="dxa"/>
            <w:vAlign w:val="center"/>
          </w:tcPr>
          <w:p w14:paraId="3AC2959D">
            <w:pPr>
              <w:spacing w:line="560" w:lineRule="exact"/>
              <w:rPr>
                <w:rFonts w:ascii="宋体" w:hAnsi="宋体" w:cs="宋体"/>
                <w:spacing w:val="6"/>
                <w:sz w:val="24"/>
              </w:rPr>
            </w:pPr>
            <w:r>
              <w:rPr>
                <w:rFonts w:hint="eastAsia" w:ascii="宋体" w:hAnsi="宋体" w:cs="宋体"/>
                <w:spacing w:val="6"/>
                <w:sz w:val="24"/>
              </w:rPr>
              <w:t>¥1285000.00元（供应商报价不得高于项目预算金额，超出按无效文件处理）</w:t>
            </w:r>
          </w:p>
        </w:tc>
      </w:tr>
      <w:tr w14:paraId="1E485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323FBB4C">
            <w:pPr>
              <w:spacing w:line="480" w:lineRule="auto"/>
              <w:ind w:firstLine="480"/>
              <w:jc w:val="left"/>
              <w:rPr>
                <w:rFonts w:ascii="宋体" w:hAnsi="宋体" w:cs="宋体"/>
                <w:bCs/>
                <w:sz w:val="22"/>
              </w:rPr>
            </w:pPr>
            <w:r>
              <w:rPr>
                <w:rFonts w:hint="eastAsia" w:ascii="宋体" w:hAnsi="宋体" w:cs="宋体"/>
                <w:bCs/>
                <w:sz w:val="22"/>
              </w:rPr>
              <w:t>9</w:t>
            </w:r>
          </w:p>
        </w:tc>
        <w:tc>
          <w:tcPr>
            <w:tcW w:w="1671" w:type="dxa"/>
            <w:vAlign w:val="center"/>
          </w:tcPr>
          <w:p w14:paraId="731F9671">
            <w:pPr>
              <w:adjustRightInd w:val="0"/>
              <w:spacing w:line="360" w:lineRule="auto"/>
              <w:jc w:val="center"/>
              <w:rPr>
                <w:rFonts w:ascii="宋体" w:hAnsi="宋体" w:cs="宋体"/>
                <w:bCs/>
                <w:sz w:val="22"/>
              </w:rPr>
            </w:pPr>
            <w:r>
              <w:rPr>
                <w:rFonts w:ascii="宋体" w:hAnsi="宋体" w:cs="宋体"/>
                <w:spacing w:val="6"/>
                <w:sz w:val="24"/>
              </w:rPr>
              <w:t>质量要求</w:t>
            </w:r>
          </w:p>
        </w:tc>
        <w:tc>
          <w:tcPr>
            <w:tcW w:w="6381" w:type="dxa"/>
            <w:vAlign w:val="center"/>
          </w:tcPr>
          <w:p w14:paraId="3D1CCECA">
            <w:pPr>
              <w:spacing w:line="560" w:lineRule="exact"/>
              <w:rPr>
                <w:rFonts w:ascii="宋体" w:hAnsi="宋体" w:cs="宋体"/>
                <w:bCs/>
                <w:sz w:val="22"/>
              </w:rPr>
            </w:pPr>
            <w:r>
              <w:rPr>
                <w:rFonts w:hint="eastAsia" w:ascii="宋体" w:hAnsi="宋体" w:cs="宋体"/>
                <w:bCs/>
                <w:sz w:val="24"/>
                <w:szCs w:val="28"/>
              </w:rPr>
              <w:t>符合国家及行业相关规定要求且符合采购人需求</w:t>
            </w:r>
          </w:p>
        </w:tc>
      </w:tr>
      <w:tr w14:paraId="574A1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vAlign w:val="center"/>
          </w:tcPr>
          <w:p w14:paraId="2B9B095E">
            <w:pPr>
              <w:spacing w:line="480" w:lineRule="auto"/>
              <w:ind w:firstLine="480"/>
              <w:jc w:val="left"/>
              <w:rPr>
                <w:rFonts w:ascii="宋体" w:hAnsi="宋体" w:cs="宋体"/>
                <w:bCs/>
                <w:sz w:val="22"/>
              </w:rPr>
            </w:pPr>
            <w:r>
              <w:rPr>
                <w:rFonts w:hint="eastAsia" w:ascii="宋体" w:hAnsi="宋体" w:cs="宋体"/>
                <w:bCs/>
                <w:sz w:val="22"/>
              </w:rPr>
              <w:t>10</w:t>
            </w:r>
          </w:p>
        </w:tc>
        <w:tc>
          <w:tcPr>
            <w:tcW w:w="1671" w:type="dxa"/>
            <w:vAlign w:val="center"/>
          </w:tcPr>
          <w:p w14:paraId="152B1645">
            <w:pPr>
              <w:spacing w:line="480" w:lineRule="auto"/>
              <w:ind w:firstLine="240" w:firstLineChars="100"/>
              <w:rPr>
                <w:rFonts w:ascii="宋体" w:hAnsi="宋体" w:cs="宋体"/>
                <w:bCs/>
                <w:color w:val="auto"/>
                <w:sz w:val="22"/>
              </w:rPr>
            </w:pPr>
            <w:r>
              <w:rPr>
                <w:rFonts w:hint="eastAsia" w:ascii="宋体" w:hAnsi="宋体" w:cs="宋体"/>
                <w:bCs/>
                <w:color w:val="auto"/>
                <w:sz w:val="24"/>
                <w:szCs w:val="28"/>
              </w:rPr>
              <w:t>服务期限</w:t>
            </w:r>
          </w:p>
        </w:tc>
        <w:tc>
          <w:tcPr>
            <w:tcW w:w="6381" w:type="dxa"/>
            <w:vAlign w:val="center"/>
          </w:tcPr>
          <w:p w14:paraId="49D50273">
            <w:pPr>
              <w:spacing w:line="480" w:lineRule="auto"/>
              <w:rPr>
                <w:rFonts w:hint="eastAsia" w:ascii="宋体" w:hAnsi="宋体" w:cs="宋体"/>
                <w:bCs/>
                <w:color w:val="auto"/>
                <w:sz w:val="22"/>
              </w:rPr>
            </w:pPr>
            <w:r>
              <w:rPr>
                <w:rFonts w:hint="eastAsia" w:ascii="宋体" w:hAnsi="宋体" w:cs="宋体"/>
                <w:bCs/>
                <w:color w:val="auto"/>
                <w:sz w:val="24"/>
                <w:szCs w:val="28"/>
                <w:lang w:val="en-US" w:eastAsia="zh-CN"/>
              </w:rPr>
              <w:t>本项目包含7项服务内容（其中第1至第6项服务期限为一年；第七项服务期限为3年）</w:t>
            </w:r>
          </w:p>
        </w:tc>
      </w:tr>
      <w:tr w14:paraId="0EB54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007" w:type="dxa"/>
            <w:gridSpan w:val="2"/>
            <w:vAlign w:val="center"/>
          </w:tcPr>
          <w:p w14:paraId="44F83301">
            <w:pPr>
              <w:spacing w:line="480" w:lineRule="auto"/>
              <w:ind w:firstLine="240" w:firstLineChars="100"/>
              <w:rPr>
                <w:rFonts w:ascii="宋体" w:hAnsi="宋体" w:cs="宋体"/>
                <w:bCs/>
                <w:sz w:val="22"/>
              </w:rPr>
            </w:pPr>
            <w:r>
              <w:rPr>
                <w:rFonts w:hint="eastAsia" w:ascii="宋体" w:hAnsi="宋体" w:cs="宋体"/>
                <w:bCs/>
                <w:sz w:val="24"/>
              </w:rPr>
              <w:t>11</w:t>
            </w:r>
          </w:p>
        </w:tc>
        <w:tc>
          <w:tcPr>
            <w:tcW w:w="1671" w:type="dxa"/>
            <w:vAlign w:val="center"/>
          </w:tcPr>
          <w:p w14:paraId="0C080A7A">
            <w:pPr>
              <w:spacing w:line="560" w:lineRule="exact"/>
              <w:rPr>
                <w:rFonts w:ascii="宋体" w:hAnsi="宋体" w:cs="宋体"/>
                <w:bCs/>
                <w:sz w:val="24"/>
                <w:szCs w:val="28"/>
              </w:rPr>
            </w:pPr>
            <w:r>
              <w:rPr>
                <w:rFonts w:hint="eastAsia" w:ascii="宋体" w:hAnsi="宋体" w:cs="宋体"/>
                <w:bCs/>
                <w:sz w:val="24"/>
                <w:szCs w:val="28"/>
              </w:rPr>
              <w:t>服务地点</w:t>
            </w:r>
          </w:p>
        </w:tc>
        <w:tc>
          <w:tcPr>
            <w:tcW w:w="6381" w:type="dxa"/>
            <w:vAlign w:val="center"/>
          </w:tcPr>
          <w:p w14:paraId="7B4FF5E3">
            <w:pPr>
              <w:spacing w:line="560" w:lineRule="exact"/>
              <w:rPr>
                <w:rFonts w:ascii="宋体" w:hAnsi="宋体" w:cs="宋体"/>
                <w:bCs/>
                <w:sz w:val="24"/>
                <w:szCs w:val="28"/>
              </w:rPr>
            </w:pPr>
            <w:r>
              <w:rPr>
                <w:rFonts w:ascii="宋体" w:hAnsi="宋体" w:cs="宋体"/>
                <w:bCs/>
                <w:sz w:val="24"/>
                <w:szCs w:val="28"/>
              </w:rPr>
              <w:t>业主指定地点</w:t>
            </w:r>
          </w:p>
        </w:tc>
      </w:tr>
      <w:tr w14:paraId="1BDB5C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480081FE">
            <w:pPr>
              <w:adjustRightInd w:val="0"/>
              <w:spacing w:line="360" w:lineRule="auto"/>
              <w:jc w:val="center"/>
              <w:rPr>
                <w:rFonts w:ascii="宋体" w:hAnsi="宋体" w:cs="宋体"/>
                <w:spacing w:val="6"/>
                <w:sz w:val="24"/>
              </w:rPr>
            </w:pPr>
            <w:r>
              <w:rPr>
                <w:rFonts w:hint="eastAsia" w:ascii="宋体" w:hAnsi="宋体" w:cs="宋体"/>
                <w:spacing w:val="6"/>
                <w:sz w:val="24"/>
              </w:rPr>
              <w:t>12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4F69C31">
            <w:pPr>
              <w:adjustRightInd w:val="0"/>
              <w:spacing w:line="360" w:lineRule="auto"/>
              <w:jc w:val="center"/>
              <w:rPr>
                <w:rFonts w:ascii="宋体" w:hAnsi="宋体" w:cs="宋体"/>
                <w:spacing w:val="-40"/>
                <w:sz w:val="24"/>
              </w:rPr>
            </w:pPr>
            <w:r>
              <w:rPr>
                <w:rFonts w:ascii="宋体" w:hAnsi="宋体" w:cs="宋体"/>
                <w:sz w:val="24"/>
              </w:rPr>
              <w:t>供应商资质要求</w:t>
            </w:r>
          </w:p>
        </w:tc>
        <w:tc>
          <w:tcPr>
            <w:tcW w:w="6381" w:type="dxa"/>
            <w:tcBorders>
              <w:top w:val="single" w:color="auto" w:sz="6" w:space="0"/>
              <w:left w:val="single" w:color="auto" w:sz="6" w:space="0"/>
              <w:bottom w:val="single" w:color="auto" w:sz="6" w:space="0"/>
              <w:right w:val="single" w:color="auto" w:sz="12" w:space="0"/>
            </w:tcBorders>
            <w:vAlign w:val="center"/>
          </w:tcPr>
          <w:p w14:paraId="1EA98005">
            <w:pPr>
              <w:shd w:val="clear" w:color="auto" w:fill="FFFFFF"/>
              <w:spacing w:line="360" w:lineRule="auto"/>
              <w:rPr>
                <w:rFonts w:ascii="宋体" w:hAnsi="宋体" w:cs="宋体"/>
                <w:sz w:val="24"/>
              </w:rPr>
            </w:pPr>
            <w:r>
              <w:rPr>
                <w:rFonts w:hint="eastAsia" w:ascii="宋体" w:hAnsi="宋体" w:cs="宋体"/>
                <w:spacing w:val="6"/>
                <w:sz w:val="24"/>
              </w:rPr>
              <w:t>具体详见公告部分</w:t>
            </w:r>
          </w:p>
        </w:tc>
      </w:tr>
      <w:tr w14:paraId="207C18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51375941">
            <w:pPr>
              <w:shd w:val="clear" w:color="auto" w:fill="FFFFFF"/>
              <w:spacing w:line="360" w:lineRule="auto"/>
              <w:ind w:firstLine="252" w:firstLineChars="100"/>
              <w:rPr>
                <w:rFonts w:ascii="宋体" w:hAnsi="宋体" w:cs="宋体"/>
                <w:spacing w:val="6"/>
                <w:sz w:val="24"/>
              </w:rPr>
            </w:pPr>
            <w:r>
              <w:rPr>
                <w:rFonts w:hint="eastAsia" w:ascii="宋体" w:hAnsi="宋体" w:cs="宋体"/>
                <w:spacing w:val="6"/>
                <w:sz w:val="24"/>
              </w:rPr>
              <w:t>13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4FC72321">
            <w:pPr>
              <w:shd w:val="clear" w:color="auto" w:fill="FFFFFF"/>
              <w:spacing w:line="360" w:lineRule="auto"/>
              <w:rPr>
                <w:rFonts w:ascii="宋体" w:hAnsi="宋体" w:cs="宋体"/>
                <w:spacing w:val="6"/>
                <w:sz w:val="24"/>
              </w:rPr>
            </w:pPr>
            <w:r>
              <w:rPr>
                <w:rFonts w:hint="eastAsia" w:ascii="宋体" w:hAnsi="宋体" w:cs="宋体"/>
                <w:spacing w:val="6"/>
                <w:sz w:val="24"/>
              </w:rPr>
              <w:t>开标时间和地点</w:t>
            </w:r>
          </w:p>
        </w:tc>
        <w:tc>
          <w:tcPr>
            <w:tcW w:w="6381" w:type="dxa"/>
            <w:tcBorders>
              <w:top w:val="single" w:color="auto" w:sz="6" w:space="0"/>
              <w:left w:val="single" w:color="auto" w:sz="6" w:space="0"/>
              <w:bottom w:val="single" w:color="auto" w:sz="6" w:space="0"/>
              <w:right w:val="single" w:color="auto" w:sz="12" w:space="0"/>
            </w:tcBorders>
            <w:vAlign w:val="center"/>
          </w:tcPr>
          <w:p w14:paraId="0A931C3A">
            <w:pPr>
              <w:shd w:val="clear" w:color="auto" w:fill="FFFFFF"/>
              <w:spacing w:line="360" w:lineRule="auto"/>
              <w:rPr>
                <w:rFonts w:ascii="宋体" w:hAnsi="宋体" w:cs="宋体"/>
                <w:spacing w:val="6"/>
                <w:sz w:val="24"/>
              </w:rPr>
            </w:pPr>
            <w:r>
              <w:rPr>
                <w:rFonts w:hint="eastAsia" w:ascii="宋体" w:hAnsi="宋体" w:cs="宋体"/>
                <w:spacing w:val="6"/>
                <w:sz w:val="24"/>
              </w:rPr>
              <w:t>具体详见公告部分</w:t>
            </w:r>
          </w:p>
        </w:tc>
      </w:tr>
      <w:tr w14:paraId="50FA99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4CFFE4B5">
            <w:pPr>
              <w:adjustRightInd w:val="0"/>
              <w:spacing w:line="360" w:lineRule="auto"/>
              <w:jc w:val="center"/>
              <w:rPr>
                <w:rFonts w:ascii="宋体" w:hAnsi="宋体" w:cs="宋体"/>
                <w:spacing w:val="6"/>
                <w:sz w:val="24"/>
              </w:rPr>
            </w:pPr>
            <w:r>
              <w:rPr>
                <w:rFonts w:hint="eastAsia" w:ascii="宋体" w:hAnsi="宋体" w:cs="宋体"/>
                <w:spacing w:val="6"/>
                <w:sz w:val="24"/>
              </w:rPr>
              <w:t>14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78B51D2">
            <w:pPr>
              <w:adjustRightInd w:val="0"/>
              <w:spacing w:line="360" w:lineRule="auto"/>
              <w:rPr>
                <w:rFonts w:ascii="宋体" w:hAnsi="宋体" w:cs="宋体"/>
                <w:spacing w:val="6"/>
                <w:sz w:val="24"/>
              </w:rPr>
            </w:pPr>
            <w:r>
              <w:rPr>
                <w:rFonts w:hint="eastAsia" w:ascii="宋体" w:hAnsi="宋体" w:cs="宋体"/>
                <w:spacing w:val="6"/>
                <w:sz w:val="24"/>
              </w:rPr>
              <w:t>是否接受联合体投标</w:t>
            </w:r>
          </w:p>
        </w:tc>
        <w:tc>
          <w:tcPr>
            <w:tcW w:w="6381" w:type="dxa"/>
            <w:tcBorders>
              <w:top w:val="single" w:color="auto" w:sz="6" w:space="0"/>
              <w:left w:val="single" w:color="auto" w:sz="6" w:space="0"/>
              <w:bottom w:val="single" w:color="auto" w:sz="6" w:space="0"/>
              <w:right w:val="single" w:color="auto" w:sz="12" w:space="0"/>
            </w:tcBorders>
            <w:vAlign w:val="center"/>
          </w:tcPr>
          <w:p w14:paraId="448891E0">
            <w:pPr>
              <w:adjustRightInd w:val="0"/>
              <w:spacing w:line="360" w:lineRule="auto"/>
              <w:rPr>
                <w:rFonts w:ascii="宋体" w:hAnsi="宋体" w:cs="宋体"/>
                <w:spacing w:val="6"/>
                <w:sz w:val="24"/>
              </w:rPr>
            </w:pPr>
            <w:r>
              <w:rPr>
                <w:rFonts w:hint="eastAsia" w:ascii="宋体" w:hAnsi="宋体" w:cs="宋体"/>
                <w:spacing w:val="6"/>
                <w:sz w:val="24"/>
              </w:rPr>
              <w:t>不接受</w:t>
            </w:r>
          </w:p>
        </w:tc>
      </w:tr>
      <w:tr w14:paraId="294E8C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3B756E14">
            <w:pPr>
              <w:adjustRightInd w:val="0"/>
              <w:spacing w:line="360" w:lineRule="auto"/>
              <w:jc w:val="center"/>
              <w:rPr>
                <w:rFonts w:ascii="宋体" w:hAnsi="宋体" w:cs="宋体"/>
                <w:spacing w:val="6"/>
                <w:sz w:val="24"/>
              </w:rPr>
            </w:pPr>
            <w:r>
              <w:rPr>
                <w:rFonts w:hint="eastAsia" w:ascii="宋体" w:hAnsi="宋体" w:cs="宋体"/>
                <w:spacing w:val="6"/>
                <w:sz w:val="24"/>
              </w:rPr>
              <w:t>15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BDE7A3A">
            <w:pPr>
              <w:adjustRightInd w:val="0"/>
              <w:spacing w:line="360" w:lineRule="auto"/>
              <w:rPr>
                <w:rFonts w:ascii="宋体" w:hAnsi="宋体" w:cs="宋体"/>
                <w:spacing w:val="6"/>
                <w:sz w:val="24"/>
              </w:rPr>
            </w:pPr>
            <w:r>
              <w:rPr>
                <w:rFonts w:hint="eastAsia" w:ascii="宋体" w:hAnsi="宋体" w:cs="宋体"/>
                <w:spacing w:val="6"/>
                <w:sz w:val="24"/>
              </w:rPr>
              <w:t>踏勘现场</w:t>
            </w:r>
          </w:p>
        </w:tc>
        <w:tc>
          <w:tcPr>
            <w:tcW w:w="6381" w:type="dxa"/>
            <w:tcBorders>
              <w:top w:val="single" w:color="auto" w:sz="6" w:space="0"/>
              <w:left w:val="single" w:color="auto" w:sz="6" w:space="0"/>
              <w:bottom w:val="single" w:color="auto" w:sz="6" w:space="0"/>
              <w:right w:val="single" w:color="auto" w:sz="12" w:space="0"/>
            </w:tcBorders>
            <w:vAlign w:val="center"/>
          </w:tcPr>
          <w:p w14:paraId="72A07320">
            <w:pPr>
              <w:adjustRightInd w:val="0"/>
              <w:spacing w:line="360" w:lineRule="auto"/>
              <w:rPr>
                <w:rFonts w:ascii="宋体" w:hAnsi="宋体" w:cs="宋体"/>
                <w:spacing w:val="6"/>
                <w:sz w:val="24"/>
              </w:rPr>
            </w:pPr>
            <w:r>
              <w:rPr>
                <w:rFonts w:hint="eastAsia" w:ascii="宋体" w:hAnsi="宋体" w:cs="宋体"/>
                <w:spacing w:val="6"/>
                <w:sz w:val="24"/>
              </w:rPr>
              <w:t>不组织</w:t>
            </w:r>
          </w:p>
        </w:tc>
      </w:tr>
      <w:tr w14:paraId="0B11FD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5862A48F">
            <w:pPr>
              <w:adjustRightInd w:val="0"/>
              <w:spacing w:line="360" w:lineRule="auto"/>
              <w:jc w:val="center"/>
              <w:rPr>
                <w:rFonts w:ascii="宋体" w:hAnsi="宋体" w:cs="宋体"/>
                <w:spacing w:val="6"/>
                <w:sz w:val="24"/>
              </w:rPr>
            </w:pPr>
            <w:r>
              <w:rPr>
                <w:rFonts w:hint="eastAsia" w:ascii="宋体" w:hAnsi="宋体" w:cs="宋体"/>
                <w:spacing w:val="6"/>
                <w:sz w:val="24"/>
              </w:rPr>
              <w:t>16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B8DB7C7">
            <w:pPr>
              <w:adjustRightInd w:val="0"/>
              <w:spacing w:line="360" w:lineRule="auto"/>
              <w:rPr>
                <w:rFonts w:ascii="宋体" w:hAnsi="宋体" w:cs="宋体"/>
                <w:spacing w:val="6"/>
                <w:sz w:val="24"/>
              </w:rPr>
            </w:pPr>
            <w:r>
              <w:rPr>
                <w:rFonts w:hint="eastAsia" w:ascii="宋体" w:hAnsi="宋体" w:cs="宋体"/>
                <w:spacing w:val="6"/>
                <w:sz w:val="24"/>
              </w:rPr>
              <w:t>投标预备会</w:t>
            </w:r>
          </w:p>
        </w:tc>
        <w:tc>
          <w:tcPr>
            <w:tcW w:w="6381" w:type="dxa"/>
            <w:tcBorders>
              <w:top w:val="single" w:color="auto" w:sz="6" w:space="0"/>
              <w:left w:val="single" w:color="auto" w:sz="6" w:space="0"/>
              <w:bottom w:val="single" w:color="auto" w:sz="6" w:space="0"/>
              <w:right w:val="single" w:color="auto" w:sz="12" w:space="0"/>
            </w:tcBorders>
            <w:vAlign w:val="center"/>
          </w:tcPr>
          <w:p w14:paraId="01019E72">
            <w:pPr>
              <w:adjustRightInd w:val="0"/>
              <w:spacing w:line="360" w:lineRule="auto"/>
              <w:rPr>
                <w:rFonts w:ascii="宋体" w:hAnsi="宋体" w:cs="宋体"/>
                <w:spacing w:val="6"/>
                <w:sz w:val="24"/>
              </w:rPr>
            </w:pPr>
            <w:r>
              <w:rPr>
                <w:rFonts w:hint="eastAsia" w:ascii="宋体" w:hAnsi="宋体" w:cs="宋体"/>
                <w:spacing w:val="6"/>
                <w:sz w:val="24"/>
              </w:rPr>
              <w:t>不召开</w:t>
            </w:r>
          </w:p>
        </w:tc>
      </w:tr>
      <w:tr w14:paraId="4050A4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7822EF08">
            <w:pPr>
              <w:adjustRightInd w:val="0"/>
              <w:spacing w:line="360" w:lineRule="auto"/>
              <w:jc w:val="center"/>
              <w:rPr>
                <w:rFonts w:ascii="宋体" w:hAnsi="宋体" w:cs="宋体"/>
                <w:spacing w:val="6"/>
                <w:sz w:val="24"/>
              </w:rPr>
            </w:pPr>
            <w:r>
              <w:rPr>
                <w:rFonts w:hint="eastAsia" w:ascii="宋体" w:hAnsi="宋体" w:cs="宋体"/>
                <w:spacing w:val="6"/>
                <w:sz w:val="24"/>
              </w:rPr>
              <w:t>17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0F133E8">
            <w:pPr>
              <w:adjustRightInd w:val="0"/>
              <w:spacing w:line="360" w:lineRule="auto"/>
              <w:rPr>
                <w:rFonts w:ascii="宋体" w:hAnsi="宋体" w:cs="宋体"/>
                <w:spacing w:val="6"/>
                <w:sz w:val="24"/>
              </w:rPr>
            </w:pPr>
            <w:r>
              <w:rPr>
                <w:rFonts w:hint="eastAsia" w:ascii="宋体" w:hAnsi="宋体" w:cs="宋体"/>
                <w:spacing w:val="6"/>
                <w:sz w:val="24"/>
              </w:rPr>
              <w:t>分包</w:t>
            </w:r>
          </w:p>
        </w:tc>
        <w:tc>
          <w:tcPr>
            <w:tcW w:w="6381" w:type="dxa"/>
            <w:tcBorders>
              <w:top w:val="single" w:color="auto" w:sz="6" w:space="0"/>
              <w:left w:val="single" w:color="auto" w:sz="6" w:space="0"/>
              <w:bottom w:val="single" w:color="auto" w:sz="6" w:space="0"/>
              <w:right w:val="single" w:color="auto" w:sz="12" w:space="0"/>
            </w:tcBorders>
            <w:vAlign w:val="center"/>
          </w:tcPr>
          <w:p w14:paraId="3962F8AB">
            <w:pPr>
              <w:adjustRightInd w:val="0"/>
              <w:spacing w:line="360" w:lineRule="auto"/>
              <w:rPr>
                <w:rFonts w:ascii="宋体" w:hAnsi="宋体" w:cs="宋体"/>
                <w:spacing w:val="6"/>
                <w:sz w:val="24"/>
              </w:rPr>
            </w:pPr>
            <w:r>
              <w:rPr>
                <w:rFonts w:hint="eastAsia" w:ascii="宋体" w:hAnsi="宋体" w:cs="宋体"/>
                <w:spacing w:val="6"/>
                <w:sz w:val="24"/>
              </w:rPr>
              <w:t>不允许</w:t>
            </w:r>
          </w:p>
        </w:tc>
      </w:tr>
      <w:tr w14:paraId="79D484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vAlign w:val="center"/>
          </w:tcPr>
          <w:p w14:paraId="7A48AF8B">
            <w:pPr>
              <w:adjustRightInd w:val="0"/>
              <w:spacing w:line="360" w:lineRule="auto"/>
              <w:jc w:val="center"/>
              <w:rPr>
                <w:rFonts w:ascii="宋体" w:hAnsi="宋体" w:cs="宋体"/>
                <w:spacing w:val="6"/>
                <w:sz w:val="24"/>
              </w:rPr>
            </w:pPr>
            <w:r>
              <w:rPr>
                <w:rFonts w:hint="eastAsia" w:ascii="宋体" w:hAnsi="宋体" w:cs="宋体"/>
                <w:spacing w:val="6"/>
                <w:sz w:val="24"/>
              </w:rPr>
              <w:t>18</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3F2F5D8">
            <w:pPr>
              <w:adjustRightInd w:val="0"/>
              <w:spacing w:line="360" w:lineRule="auto"/>
              <w:rPr>
                <w:rFonts w:ascii="宋体" w:hAnsi="宋体" w:cs="宋体"/>
                <w:spacing w:val="6"/>
                <w:sz w:val="24"/>
              </w:rPr>
            </w:pPr>
            <w:r>
              <w:rPr>
                <w:rFonts w:hint="eastAsia" w:ascii="宋体" w:hAnsi="宋体" w:cs="宋体"/>
                <w:spacing w:val="6"/>
                <w:sz w:val="24"/>
              </w:rPr>
              <w:t>偏离</w:t>
            </w:r>
          </w:p>
        </w:tc>
        <w:tc>
          <w:tcPr>
            <w:tcW w:w="6381" w:type="dxa"/>
            <w:tcBorders>
              <w:top w:val="single" w:color="auto" w:sz="6" w:space="0"/>
              <w:left w:val="single" w:color="auto" w:sz="6" w:space="0"/>
              <w:bottom w:val="single" w:color="auto" w:sz="6" w:space="0"/>
              <w:right w:val="single" w:color="auto" w:sz="12" w:space="0"/>
            </w:tcBorders>
            <w:vAlign w:val="center"/>
          </w:tcPr>
          <w:p w14:paraId="5A0FECF7">
            <w:pPr>
              <w:adjustRightInd w:val="0"/>
              <w:spacing w:line="360" w:lineRule="auto"/>
              <w:rPr>
                <w:rFonts w:ascii="宋体" w:hAnsi="宋体" w:cs="宋体"/>
                <w:spacing w:val="6"/>
                <w:sz w:val="24"/>
              </w:rPr>
            </w:pPr>
            <w:r>
              <w:rPr>
                <w:rFonts w:hint="eastAsia" w:ascii="宋体" w:hAnsi="宋体" w:cs="宋体"/>
                <w:spacing w:val="6"/>
                <w:sz w:val="24"/>
              </w:rPr>
              <w:t>允许(正偏离)</w:t>
            </w:r>
          </w:p>
        </w:tc>
      </w:tr>
      <w:tr w14:paraId="7A071E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282CD862">
            <w:pPr>
              <w:adjustRightInd w:val="0"/>
              <w:spacing w:line="360" w:lineRule="auto"/>
              <w:jc w:val="center"/>
              <w:rPr>
                <w:rFonts w:ascii="宋体" w:hAnsi="宋体" w:cs="宋体"/>
                <w:spacing w:val="6"/>
                <w:sz w:val="24"/>
              </w:rPr>
            </w:pPr>
            <w:r>
              <w:rPr>
                <w:rFonts w:hint="eastAsia" w:ascii="宋体" w:hAnsi="宋体" w:cs="宋体"/>
                <w:spacing w:val="6"/>
                <w:sz w:val="24"/>
              </w:rPr>
              <w:t>19</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063EA8F">
            <w:pPr>
              <w:adjustRightInd w:val="0"/>
              <w:spacing w:line="360" w:lineRule="auto"/>
              <w:rPr>
                <w:rFonts w:ascii="宋体" w:hAnsi="宋体" w:cs="宋体"/>
                <w:spacing w:val="6"/>
                <w:sz w:val="24"/>
              </w:rPr>
            </w:pPr>
            <w:r>
              <w:rPr>
                <w:rFonts w:hint="eastAsia" w:ascii="宋体" w:hAnsi="宋体" w:cs="宋体"/>
                <w:spacing w:val="6"/>
                <w:sz w:val="24"/>
              </w:rPr>
              <w:t>是否接受进口产品</w:t>
            </w:r>
          </w:p>
        </w:tc>
        <w:tc>
          <w:tcPr>
            <w:tcW w:w="6381" w:type="dxa"/>
            <w:tcBorders>
              <w:top w:val="single" w:color="auto" w:sz="6" w:space="0"/>
              <w:left w:val="single" w:color="auto" w:sz="6" w:space="0"/>
              <w:bottom w:val="single" w:color="auto" w:sz="6" w:space="0"/>
              <w:right w:val="single" w:color="auto" w:sz="12" w:space="0"/>
            </w:tcBorders>
            <w:vAlign w:val="center"/>
          </w:tcPr>
          <w:p w14:paraId="64B9DFBB">
            <w:pPr>
              <w:adjustRightInd w:val="0"/>
              <w:spacing w:line="360" w:lineRule="auto"/>
              <w:rPr>
                <w:rFonts w:ascii="宋体" w:hAnsi="宋体" w:cs="宋体"/>
                <w:spacing w:val="6"/>
                <w:sz w:val="24"/>
              </w:rPr>
            </w:pPr>
            <w:r>
              <w:rPr>
                <w:rFonts w:hint="eastAsia" w:ascii="宋体" w:hAnsi="宋体" w:cs="宋体"/>
                <w:spacing w:val="6"/>
                <w:sz w:val="24"/>
              </w:rPr>
              <w:t>否</w:t>
            </w:r>
          </w:p>
        </w:tc>
      </w:tr>
      <w:tr w14:paraId="5F3328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796C17D0">
            <w:pPr>
              <w:adjustRightInd w:val="0"/>
              <w:spacing w:line="360" w:lineRule="auto"/>
              <w:jc w:val="center"/>
              <w:rPr>
                <w:rFonts w:ascii="宋体" w:hAnsi="宋体" w:cs="宋体"/>
                <w:spacing w:val="6"/>
                <w:sz w:val="24"/>
              </w:rPr>
            </w:pPr>
            <w:r>
              <w:rPr>
                <w:rFonts w:hint="eastAsia" w:ascii="宋体" w:hAnsi="宋体" w:cs="宋体"/>
                <w:spacing w:val="6"/>
                <w:sz w:val="24"/>
              </w:rPr>
              <w:t>20</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42E3622E">
            <w:pPr>
              <w:adjustRightInd w:val="0"/>
              <w:spacing w:line="360" w:lineRule="auto"/>
              <w:jc w:val="center"/>
              <w:rPr>
                <w:rFonts w:ascii="宋体" w:hAnsi="宋体" w:cs="宋体"/>
                <w:spacing w:val="-10"/>
                <w:sz w:val="24"/>
              </w:rPr>
            </w:pPr>
            <w:r>
              <w:rPr>
                <w:rFonts w:hint="eastAsia" w:ascii="宋体" w:hAnsi="宋体" w:cs="宋体"/>
                <w:spacing w:val="-10"/>
                <w:sz w:val="24"/>
              </w:rPr>
              <w:t>近年完成的类似项目的业绩年份要求</w:t>
            </w:r>
          </w:p>
        </w:tc>
        <w:tc>
          <w:tcPr>
            <w:tcW w:w="6381" w:type="dxa"/>
            <w:tcBorders>
              <w:top w:val="single" w:color="auto" w:sz="6" w:space="0"/>
              <w:left w:val="single" w:color="auto" w:sz="6" w:space="0"/>
              <w:bottom w:val="single" w:color="auto" w:sz="6" w:space="0"/>
              <w:right w:val="single" w:color="auto" w:sz="12" w:space="0"/>
            </w:tcBorders>
            <w:vAlign w:val="center"/>
          </w:tcPr>
          <w:p w14:paraId="178C89E3">
            <w:pPr>
              <w:adjustRightInd w:val="0"/>
              <w:spacing w:line="360" w:lineRule="auto"/>
              <w:rPr>
                <w:rFonts w:ascii="宋体" w:hAnsi="宋体" w:cs="宋体"/>
                <w:spacing w:val="-10"/>
                <w:sz w:val="24"/>
              </w:rPr>
            </w:pPr>
            <w:r>
              <w:rPr>
                <w:rFonts w:hint="eastAsia" w:ascii="宋体" w:hAnsi="宋体" w:cs="宋体"/>
                <w:spacing w:val="-10"/>
                <w:sz w:val="24"/>
              </w:rPr>
              <w:t>2022年01月01日以来完成类似项目（以合同签订时间为准）</w:t>
            </w:r>
          </w:p>
        </w:tc>
      </w:tr>
      <w:tr w14:paraId="5F2239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6" w:hRule="atLeast"/>
        </w:trPr>
        <w:tc>
          <w:tcPr>
            <w:tcW w:w="986" w:type="dxa"/>
            <w:tcBorders>
              <w:top w:val="single" w:color="auto" w:sz="6" w:space="0"/>
              <w:left w:val="single" w:color="auto" w:sz="12" w:space="0"/>
              <w:bottom w:val="single" w:color="auto" w:sz="6" w:space="0"/>
              <w:right w:val="single" w:color="auto" w:sz="6" w:space="0"/>
            </w:tcBorders>
            <w:vAlign w:val="center"/>
          </w:tcPr>
          <w:p w14:paraId="576CE02D">
            <w:pPr>
              <w:adjustRightInd w:val="0"/>
              <w:spacing w:line="360" w:lineRule="auto"/>
              <w:jc w:val="center"/>
              <w:rPr>
                <w:rFonts w:ascii="宋体" w:hAnsi="宋体" w:cs="宋体"/>
                <w:spacing w:val="6"/>
                <w:sz w:val="24"/>
              </w:rPr>
            </w:pPr>
            <w:r>
              <w:rPr>
                <w:rFonts w:hint="eastAsia" w:ascii="宋体" w:hAnsi="宋体" w:cs="宋体"/>
                <w:spacing w:val="6"/>
                <w:sz w:val="24"/>
              </w:rPr>
              <w:t>21</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31D11EED">
            <w:pPr>
              <w:jc w:val="center"/>
              <w:rPr>
                <w:rFonts w:ascii="宋体" w:hAnsi="宋体"/>
                <w:sz w:val="24"/>
              </w:rPr>
            </w:pPr>
            <w:r>
              <w:rPr>
                <w:rFonts w:hint="eastAsia" w:ascii="宋体" w:hAnsi="宋体"/>
                <w:sz w:val="24"/>
              </w:rPr>
              <w:t>近年财务状况的要求</w:t>
            </w:r>
          </w:p>
        </w:tc>
        <w:tc>
          <w:tcPr>
            <w:tcW w:w="6381" w:type="dxa"/>
            <w:tcBorders>
              <w:top w:val="single" w:color="auto" w:sz="6" w:space="0"/>
              <w:left w:val="single" w:color="auto" w:sz="6" w:space="0"/>
              <w:bottom w:val="single" w:color="auto" w:sz="6" w:space="0"/>
              <w:right w:val="single" w:color="auto" w:sz="12" w:space="0"/>
            </w:tcBorders>
            <w:vAlign w:val="center"/>
          </w:tcPr>
          <w:p w14:paraId="392730E7">
            <w:pPr>
              <w:spacing w:line="580" w:lineRule="exact"/>
              <w:rPr>
                <w:rFonts w:ascii="宋体" w:hAnsi="宋体"/>
                <w:sz w:val="24"/>
              </w:rPr>
            </w:pPr>
            <w:r>
              <w:rPr>
                <w:rFonts w:hint="eastAsia" w:ascii="宋体" w:hAnsi="宋体"/>
                <w:sz w:val="24"/>
              </w:rPr>
              <w:t>近三年来任意一个年度的财务审计报告或自行承诺；</w:t>
            </w:r>
          </w:p>
        </w:tc>
      </w:tr>
      <w:tr w14:paraId="1D780F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vAlign w:val="center"/>
          </w:tcPr>
          <w:p w14:paraId="56A95B5C">
            <w:pPr>
              <w:adjustRightInd w:val="0"/>
              <w:spacing w:line="360" w:lineRule="auto"/>
              <w:jc w:val="center"/>
              <w:rPr>
                <w:rFonts w:ascii="宋体" w:hAnsi="宋体" w:cs="宋体"/>
                <w:spacing w:val="6"/>
                <w:sz w:val="24"/>
              </w:rPr>
            </w:pPr>
            <w:r>
              <w:rPr>
                <w:rFonts w:hint="eastAsia" w:ascii="宋体" w:hAnsi="宋体" w:cs="宋体"/>
                <w:spacing w:val="6"/>
                <w:sz w:val="24"/>
              </w:rPr>
              <w:t>22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9908DB5">
            <w:pPr>
              <w:adjustRightInd w:val="0"/>
              <w:snapToGrid w:val="0"/>
              <w:spacing w:line="400" w:lineRule="exact"/>
              <w:jc w:val="center"/>
              <w:rPr>
                <w:rFonts w:ascii="宋体" w:hAnsi="宋体" w:cs="宋体"/>
                <w:spacing w:val="-10"/>
                <w:sz w:val="24"/>
              </w:rPr>
            </w:pPr>
            <w:r>
              <w:rPr>
                <w:rFonts w:hint="eastAsia" w:ascii="宋体" w:hAnsi="宋体" w:cs="宋体"/>
                <w:sz w:val="24"/>
              </w:rPr>
              <w:t>构成磋商文件的其他材料</w:t>
            </w:r>
          </w:p>
        </w:tc>
        <w:tc>
          <w:tcPr>
            <w:tcW w:w="6381" w:type="dxa"/>
            <w:tcBorders>
              <w:top w:val="single" w:color="auto" w:sz="6" w:space="0"/>
              <w:left w:val="single" w:color="auto" w:sz="6" w:space="0"/>
              <w:bottom w:val="single" w:color="auto" w:sz="6" w:space="0"/>
              <w:right w:val="single" w:color="auto" w:sz="12" w:space="0"/>
            </w:tcBorders>
            <w:vAlign w:val="center"/>
          </w:tcPr>
          <w:p w14:paraId="17190B26">
            <w:pPr>
              <w:adjustRightInd w:val="0"/>
              <w:snapToGrid w:val="0"/>
              <w:spacing w:line="400" w:lineRule="exact"/>
              <w:rPr>
                <w:rFonts w:ascii="宋体" w:hAnsi="宋体" w:cs="宋体"/>
                <w:spacing w:val="-10"/>
                <w:sz w:val="24"/>
              </w:rPr>
            </w:pPr>
            <w:r>
              <w:rPr>
                <w:rFonts w:hint="eastAsia" w:ascii="宋体" w:hAnsi="宋体" w:cs="宋体"/>
                <w:sz w:val="24"/>
              </w:rPr>
              <w:t>对磋商文件所作的澄清（含答疑）、修改，补充构成磋商文件的组成部分</w:t>
            </w:r>
          </w:p>
        </w:tc>
      </w:tr>
      <w:tr w14:paraId="494D14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01A4FDCC">
            <w:pPr>
              <w:adjustRightInd w:val="0"/>
              <w:spacing w:line="360" w:lineRule="auto"/>
              <w:jc w:val="center"/>
              <w:rPr>
                <w:rFonts w:ascii="宋体" w:hAnsi="宋体" w:cs="宋体"/>
                <w:spacing w:val="6"/>
                <w:sz w:val="24"/>
              </w:rPr>
            </w:pPr>
            <w:r>
              <w:rPr>
                <w:rFonts w:hint="eastAsia" w:ascii="宋体" w:hAnsi="宋体" w:cs="宋体"/>
                <w:spacing w:val="6"/>
                <w:sz w:val="24"/>
              </w:rPr>
              <w:t>23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0C95A7A">
            <w:pPr>
              <w:spacing w:line="400" w:lineRule="exact"/>
              <w:jc w:val="center"/>
              <w:rPr>
                <w:rFonts w:ascii="宋体" w:hAnsi="宋体" w:cs="宋体"/>
                <w:spacing w:val="-10"/>
                <w:sz w:val="24"/>
              </w:rPr>
            </w:pPr>
            <w:r>
              <w:rPr>
                <w:rFonts w:hint="eastAsia" w:ascii="宋体" w:hAnsi="宋体" w:cs="宋体"/>
                <w:sz w:val="24"/>
              </w:rPr>
              <w:t>响应人要求澄清竞争性磋商文件的截止时间</w:t>
            </w:r>
          </w:p>
        </w:tc>
        <w:tc>
          <w:tcPr>
            <w:tcW w:w="6381" w:type="dxa"/>
            <w:tcBorders>
              <w:top w:val="single" w:color="auto" w:sz="6" w:space="0"/>
              <w:left w:val="single" w:color="auto" w:sz="6" w:space="0"/>
              <w:bottom w:val="single" w:color="auto" w:sz="6" w:space="0"/>
              <w:right w:val="single" w:color="auto" w:sz="12" w:space="0"/>
            </w:tcBorders>
            <w:vAlign w:val="center"/>
          </w:tcPr>
          <w:p w14:paraId="1A12C1CB">
            <w:pPr>
              <w:spacing w:line="400" w:lineRule="exact"/>
              <w:rPr>
                <w:rFonts w:ascii="宋体" w:hAnsi="宋体" w:cs="宋体"/>
                <w:sz w:val="24"/>
              </w:rPr>
            </w:pPr>
            <w:r>
              <w:rPr>
                <w:rFonts w:hint="eastAsia" w:ascii="宋体" w:hAnsi="宋体" w:cs="宋体"/>
                <w:sz w:val="24"/>
              </w:rPr>
              <w:t>响应文件递交截止时间5日前</w:t>
            </w:r>
          </w:p>
          <w:p w14:paraId="5CB825E2">
            <w:pPr>
              <w:spacing w:line="400" w:lineRule="exact"/>
              <w:rPr>
                <w:rFonts w:ascii="宋体" w:hAnsi="宋体" w:cs="宋体"/>
                <w:spacing w:val="-10"/>
                <w:sz w:val="24"/>
              </w:rPr>
            </w:pPr>
            <w:r>
              <w:rPr>
                <w:rFonts w:hint="eastAsia" w:ascii="宋体" w:hAnsi="宋体" w:cs="宋体"/>
                <w:sz w:val="24"/>
              </w:rPr>
              <w:t>形</w:t>
            </w:r>
            <w:r>
              <w:rPr>
                <w:rFonts w:hint="eastAsia" w:ascii="宋体" w:hAnsi="宋体"/>
                <w:sz w:val="24"/>
              </w:rPr>
              <w:t>式：以书面形式提交采购代理公司（加盖单位公章和法定代表人或委托代理人签字）</w:t>
            </w:r>
          </w:p>
        </w:tc>
      </w:tr>
      <w:tr w14:paraId="31ADB9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vAlign w:val="center"/>
          </w:tcPr>
          <w:p w14:paraId="4955FD49">
            <w:pPr>
              <w:adjustRightInd w:val="0"/>
              <w:spacing w:line="360" w:lineRule="auto"/>
              <w:jc w:val="center"/>
              <w:rPr>
                <w:rFonts w:ascii="宋体" w:hAnsi="宋体" w:cs="宋体"/>
                <w:spacing w:val="6"/>
                <w:sz w:val="24"/>
              </w:rPr>
            </w:pPr>
            <w:r>
              <w:rPr>
                <w:rFonts w:hint="eastAsia" w:ascii="宋体" w:hAnsi="宋体" w:cs="宋体"/>
                <w:spacing w:val="6"/>
                <w:sz w:val="24"/>
              </w:rPr>
              <w:t>24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EDA3D30">
            <w:pPr>
              <w:spacing w:line="400" w:lineRule="exact"/>
              <w:ind w:left="240" w:hanging="240" w:hangingChars="100"/>
              <w:jc w:val="center"/>
              <w:rPr>
                <w:rFonts w:ascii="宋体" w:hAnsi="宋体" w:cs="宋体"/>
                <w:sz w:val="24"/>
              </w:rPr>
            </w:pPr>
            <w:r>
              <w:rPr>
                <w:rFonts w:hint="eastAsia" w:ascii="宋体" w:hAnsi="宋体" w:cs="宋体"/>
                <w:sz w:val="24"/>
              </w:rPr>
              <w:t>响应文件递</w:t>
            </w:r>
          </w:p>
          <w:p w14:paraId="2433B4EE">
            <w:pPr>
              <w:spacing w:line="400" w:lineRule="exact"/>
              <w:ind w:left="240" w:hanging="240" w:hangingChars="100"/>
              <w:jc w:val="center"/>
              <w:rPr>
                <w:rFonts w:ascii="宋体" w:hAnsi="宋体" w:cs="宋体"/>
                <w:spacing w:val="-10"/>
                <w:sz w:val="24"/>
              </w:rPr>
            </w:pPr>
            <w:r>
              <w:rPr>
                <w:rFonts w:hint="eastAsia" w:ascii="宋体" w:hAnsi="宋体" w:cs="宋体"/>
                <w:sz w:val="24"/>
              </w:rPr>
              <w:t>交截止时间</w:t>
            </w:r>
          </w:p>
        </w:tc>
        <w:tc>
          <w:tcPr>
            <w:tcW w:w="6381" w:type="dxa"/>
            <w:tcBorders>
              <w:top w:val="single" w:color="auto" w:sz="6" w:space="0"/>
              <w:left w:val="single" w:color="auto" w:sz="6" w:space="0"/>
              <w:bottom w:val="single" w:color="auto" w:sz="6" w:space="0"/>
              <w:right w:val="single" w:color="auto" w:sz="12" w:space="0"/>
            </w:tcBorders>
            <w:vAlign w:val="center"/>
          </w:tcPr>
          <w:p w14:paraId="05FEA5E3">
            <w:pPr>
              <w:spacing w:line="400" w:lineRule="exact"/>
              <w:rPr>
                <w:rFonts w:ascii="宋体" w:hAnsi="宋体" w:cs="宋体"/>
                <w:spacing w:val="-10"/>
                <w:sz w:val="24"/>
              </w:rPr>
            </w:pPr>
            <w:r>
              <w:rPr>
                <w:rFonts w:hint="eastAsia" w:ascii="宋体" w:hAnsi="宋体" w:cs="宋体"/>
                <w:spacing w:val="6"/>
                <w:sz w:val="24"/>
              </w:rPr>
              <w:t>具体详见公告部分</w:t>
            </w:r>
          </w:p>
        </w:tc>
      </w:tr>
      <w:tr w14:paraId="7C8834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5305EC0D">
            <w:pPr>
              <w:adjustRightInd w:val="0"/>
              <w:spacing w:line="360" w:lineRule="auto"/>
              <w:jc w:val="center"/>
              <w:rPr>
                <w:rFonts w:ascii="宋体" w:hAnsi="宋体" w:cs="宋体"/>
                <w:spacing w:val="6"/>
                <w:sz w:val="24"/>
              </w:rPr>
            </w:pPr>
            <w:r>
              <w:rPr>
                <w:rFonts w:hint="eastAsia" w:ascii="宋体" w:hAnsi="宋体" w:cs="宋体"/>
                <w:spacing w:val="6"/>
                <w:sz w:val="24"/>
              </w:rPr>
              <w:t>25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264B5B7">
            <w:pPr>
              <w:spacing w:line="400" w:lineRule="exact"/>
              <w:jc w:val="center"/>
              <w:rPr>
                <w:rFonts w:ascii="宋体" w:hAnsi="宋体" w:cs="宋体"/>
                <w:spacing w:val="-10"/>
                <w:sz w:val="24"/>
              </w:rPr>
            </w:pPr>
            <w:r>
              <w:rPr>
                <w:rFonts w:hint="eastAsia" w:ascii="宋体" w:hAnsi="宋体" w:cs="宋体"/>
                <w:sz w:val="24"/>
              </w:rPr>
              <w:t>响应人确认收到竞争性磋商文件澄清的时间</w:t>
            </w:r>
          </w:p>
        </w:tc>
        <w:tc>
          <w:tcPr>
            <w:tcW w:w="6381" w:type="dxa"/>
            <w:tcBorders>
              <w:top w:val="single" w:color="auto" w:sz="6" w:space="0"/>
              <w:left w:val="single" w:color="auto" w:sz="6" w:space="0"/>
              <w:bottom w:val="single" w:color="auto" w:sz="6" w:space="0"/>
              <w:right w:val="single" w:color="auto" w:sz="12" w:space="0"/>
            </w:tcBorders>
            <w:vAlign w:val="center"/>
          </w:tcPr>
          <w:p w14:paraId="750AF8D9">
            <w:pPr>
              <w:spacing w:line="400" w:lineRule="exact"/>
              <w:rPr>
                <w:rFonts w:ascii="宋体" w:hAnsi="宋体" w:cs="宋体"/>
                <w:spacing w:val="-10"/>
                <w:sz w:val="24"/>
              </w:rPr>
            </w:pPr>
            <w:r>
              <w:rPr>
                <w:rFonts w:hint="eastAsia" w:ascii="宋体" w:hAnsi="宋体" w:cs="宋体"/>
                <w:sz w:val="24"/>
              </w:rPr>
              <w:t>在收到相应澄清文件后</w:t>
            </w:r>
            <w:r>
              <w:rPr>
                <w:rFonts w:hint="eastAsia" w:ascii="宋体" w:hAnsi="宋体" w:cs="宋体"/>
                <w:sz w:val="24"/>
                <w:u w:val="single"/>
              </w:rPr>
              <w:t xml:space="preserve"> 24 </w:t>
            </w:r>
            <w:r>
              <w:rPr>
                <w:rFonts w:hint="eastAsia" w:ascii="宋体" w:hAnsi="宋体" w:cs="宋体"/>
                <w:sz w:val="24"/>
              </w:rPr>
              <w:t>小时内</w:t>
            </w:r>
          </w:p>
        </w:tc>
      </w:tr>
      <w:tr w14:paraId="464CC0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66D63B4F">
            <w:pPr>
              <w:adjustRightInd w:val="0"/>
              <w:spacing w:line="360" w:lineRule="auto"/>
              <w:jc w:val="center"/>
              <w:rPr>
                <w:rFonts w:ascii="宋体" w:hAnsi="宋体" w:cs="宋体"/>
                <w:spacing w:val="6"/>
                <w:sz w:val="24"/>
              </w:rPr>
            </w:pPr>
            <w:r>
              <w:rPr>
                <w:rFonts w:hint="eastAsia" w:ascii="宋体" w:hAnsi="宋体" w:cs="宋体"/>
                <w:spacing w:val="6"/>
                <w:sz w:val="24"/>
              </w:rPr>
              <w:t>26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AE8C5EA">
            <w:pPr>
              <w:spacing w:line="400" w:lineRule="exact"/>
              <w:jc w:val="center"/>
              <w:rPr>
                <w:rFonts w:ascii="宋体" w:hAnsi="宋体" w:cs="宋体"/>
                <w:spacing w:val="-10"/>
                <w:sz w:val="24"/>
              </w:rPr>
            </w:pPr>
            <w:r>
              <w:rPr>
                <w:rFonts w:hint="eastAsia" w:ascii="宋体" w:hAnsi="宋体" w:cs="宋体"/>
                <w:sz w:val="24"/>
              </w:rPr>
              <w:t>响应人确认收到竞争性磋商文件修改的时间</w:t>
            </w:r>
          </w:p>
        </w:tc>
        <w:tc>
          <w:tcPr>
            <w:tcW w:w="6381" w:type="dxa"/>
            <w:tcBorders>
              <w:top w:val="single" w:color="auto" w:sz="6" w:space="0"/>
              <w:left w:val="single" w:color="auto" w:sz="6" w:space="0"/>
              <w:bottom w:val="single" w:color="auto" w:sz="6" w:space="0"/>
              <w:right w:val="single" w:color="auto" w:sz="12" w:space="0"/>
            </w:tcBorders>
            <w:vAlign w:val="center"/>
          </w:tcPr>
          <w:p w14:paraId="5B6F878A">
            <w:pPr>
              <w:spacing w:line="400" w:lineRule="exact"/>
              <w:rPr>
                <w:rFonts w:ascii="宋体" w:hAnsi="宋体" w:cs="宋体"/>
                <w:spacing w:val="-10"/>
                <w:sz w:val="24"/>
              </w:rPr>
            </w:pPr>
            <w:r>
              <w:rPr>
                <w:rFonts w:hint="eastAsia" w:ascii="宋体" w:hAnsi="宋体" w:cs="宋体"/>
                <w:sz w:val="24"/>
              </w:rPr>
              <w:t>在收到相应修改文件后</w:t>
            </w:r>
            <w:r>
              <w:rPr>
                <w:rFonts w:hint="eastAsia" w:ascii="宋体" w:hAnsi="宋体" w:cs="宋体"/>
                <w:sz w:val="24"/>
                <w:u w:val="single"/>
              </w:rPr>
              <w:t xml:space="preserve"> 24</w:t>
            </w:r>
            <w:r>
              <w:rPr>
                <w:rFonts w:hint="eastAsia" w:ascii="宋体" w:hAnsi="宋体" w:cs="宋体"/>
                <w:sz w:val="24"/>
              </w:rPr>
              <w:t>小时内</w:t>
            </w:r>
          </w:p>
        </w:tc>
      </w:tr>
      <w:tr w14:paraId="690609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3614FADE">
            <w:pPr>
              <w:adjustRightInd w:val="0"/>
              <w:spacing w:line="360" w:lineRule="auto"/>
              <w:jc w:val="center"/>
              <w:rPr>
                <w:rFonts w:ascii="宋体" w:hAnsi="宋体" w:cs="宋体"/>
                <w:spacing w:val="6"/>
                <w:sz w:val="24"/>
              </w:rPr>
            </w:pPr>
            <w:r>
              <w:rPr>
                <w:rFonts w:hint="eastAsia" w:ascii="宋体" w:hAnsi="宋体" w:cs="宋体"/>
                <w:spacing w:val="6"/>
                <w:sz w:val="24"/>
              </w:rPr>
              <w:t>27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07D095D6">
            <w:pPr>
              <w:adjustRightInd w:val="0"/>
              <w:spacing w:line="360" w:lineRule="auto"/>
              <w:jc w:val="center"/>
              <w:rPr>
                <w:rFonts w:ascii="宋体" w:hAnsi="宋体" w:cs="宋体"/>
                <w:spacing w:val="-10"/>
                <w:sz w:val="24"/>
              </w:rPr>
            </w:pPr>
            <w:r>
              <w:rPr>
                <w:rFonts w:hint="eastAsia" w:ascii="宋体" w:hAnsi="宋体" w:cs="宋体"/>
                <w:spacing w:val="-10"/>
                <w:sz w:val="24"/>
              </w:rPr>
              <w:t>响应文件是否退还</w:t>
            </w:r>
          </w:p>
        </w:tc>
        <w:tc>
          <w:tcPr>
            <w:tcW w:w="6381" w:type="dxa"/>
            <w:tcBorders>
              <w:top w:val="single" w:color="auto" w:sz="6" w:space="0"/>
              <w:left w:val="single" w:color="auto" w:sz="6" w:space="0"/>
              <w:bottom w:val="single" w:color="auto" w:sz="6" w:space="0"/>
              <w:right w:val="single" w:color="auto" w:sz="12" w:space="0"/>
            </w:tcBorders>
            <w:vAlign w:val="center"/>
          </w:tcPr>
          <w:p w14:paraId="4676B300">
            <w:pPr>
              <w:adjustRightInd w:val="0"/>
              <w:spacing w:line="360" w:lineRule="auto"/>
              <w:rPr>
                <w:rFonts w:ascii="宋体" w:hAnsi="宋体" w:cs="宋体"/>
                <w:spacing w:val="-10"/>
                <w:sz w:val="24"/>
              </w:rPr>
            </w:pPr>
            <w:r>
              <w:rPr>
                <w:rFonts w:hint="eastAsia" w:ascii="宋体" w:hAnsi="宋体" w:cs="宋体"/>
                <w:spacing w:val="-10"/>
                <w:sz w:val="24"/>
              </w:rPr>
              <w:t>否</w:t>
            </w:r>
          </w:p>
        </w:tc>
      </w:tr>
      <w:tr w14:paraId="32EAD5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16067A94">
            <w:pPr>
              <w:adjustRightInd w:val="0"/>
              <w:spacing w:line="360" w:lineRule="auto"/>
              <w:jc w:val="center"/>
              <w:rPr>
                <w:rFonts w:ascii="宋体" w:hAnsi="宋体" w:cs="宋体"/>
                <w:spacing w:val="6"/>
                <w:sz w:val="24"/>
              </w:rPr>
            </w:pPr>
            <w:r>
              <w:rPr>
                <w:rFonts w:hint="eastAsia" w:ascii="宋体" w:hAnsi="宋体" w:cs="宋体"/>
                <w:spacing w:val="6"/>
                <w:sz w:val="24"/>
              </w:rPr>
              <w:t>28</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9F5B196">
            <w:pPr>
              <w:spacing w:line="360" w:lineRule="auto"/>
              <w:jc w:val="center"/>
              <w:rPr>
                <w:rFonts w:ascii="宋体" w:hAnsi="宋体" w:cs="宋体"/>
                <w:spacing w:val="6"/>
                <w:sz w:val="24"/>
              </w:rPr>
            </w:pPr>
            <w:r>
              <w:rPr>
                <w:rFonts w:hint="eastAsia" w:ascii="宋体" w:hAnsi="宋体" w:cs="宋体"/>
                <w:spacing w:val="6"/>
                <w:sz w:val="24"/>
              </w:rPr>
              <w:t>是否允许递交备选磋商方案</w:t>
            </w:r>
            <w:r>
              <w:rPr>
                <w:rFonts w:hint="eastAsia" w:ascii="宋体" w:hAnsi="宋体" w:cs="宋体"/>
                <w:spacing w:val="6"/>
                <w:sz w:val="24"/>
              </w:rPr>
              <w:tab/>
            </w:r>
          </w:p>
        </w:tc>
        <w:tc>
          <w:tcPr>
            <w:tcW w:w="6381" w:type="dxa"/>
            <w:tcBorders>
              <w:top w:val="single" w:color="auto" w:sz="6" w:space="0"/>
              <w:left w:val="single" w:color="auto" w:sz="6" w:space="0"/>
              <w:bottom w:val="single" w:color="auto" w:sz="6" w:space="0"/>
              <w:right w:val="single" w:color="auto" w:sz="12" w:space="0"/>
            </w:tcBorders>
            <w:vAlign w:val="center"/>
          </w:tcPr>
          <w:p w14:paraId="276243FB">
            <w:pPr>
              <w:spacing w:line="360" w:lineRule="auto"/>
              <w:rPr>
                <w:rFonts w:ascii="宋体" w:hAnsi="宋体" w:cs="宋体"/>
                <w:spacing w:val="6"/>
                <w:sz w:val="24"/>
              </w:rPr>
            </w:pPr>
            <w:r>
              <w:rPr>
                <w:rFonts w:hint="eastAsia" w:ascii="宋体" w:hAnsi="宋体" w:cs="宋体"/>
                <w:spacing w:val="6"/>
                <w:sz w:val="24"/>
              </w:rPr>
              <w:t>不允许</w:t>
            </w:r>
          </w:p>
        </w:tc>
      </w:tr>
      <w:tr w14:paraId="203696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5C0ECDEE">
            <w:pPr>
              <w:adjustRightInd w:val="0"/>
              <w:spacing w:line="360" w:lineRule="auto"/>
              <w:jc w:val="center"/>
              <w:rPr>
                <w:rFonts w:ascii="宋体" w:hAnsi="宋体" w:cs="宋体"/>
                <w:spacing w:val="6"/>
                <w:sz w:val="24"/>
              </w:rPr>
            </w:pPr>
            <w:r>
              <w:rPr>
                <w:rFonts w:hint="eastAsia" w:ascii="宋体" w:hAnsi="宋体" w:cs="宋体"/>
                <w:spacing w:val="6"/>
                <w:sz w:val="24"/>
              </w:rPr>
              <w:t>29</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B47CBBB">
            <w:pPr>
              <w:adjustRightInd w:val="0"/>
              <w:spacing w:line="360" w:lineRule="auto"/>
              <w:jc w:val="center"/>
              <w:rPr>
                <w:rFonts w:ascii="宋体" w:hAnsi="宋体" w:cs="宋体"/>
                <w:sz w:val="24"/>
              </w:rPr>
            </w:pPr>
            <w:r>
              <w:rPr>
                <w:rFonts w:ascii="宋体" w:hAnsi="宋体" w:cs="宋体"/>
                <w:spacing w:val="6"/>
                <w:sz w:val="24"/>
              </w:rPr>
              <w:t>竞争性磋商有效</w:t>
            </w:r>
            <w:r>
              <w:rPr>
                <w:rFonts w:ascii="宋体" w:hAnsi="宋体" w:cs="宋体"/>
                <w:sz w:val="24"/>
              </w:rPr>
              <w:t>期</w:t>
            </w:r>
          </w:p>
        </w:tc>
        <w:tc>
          <w:tcPr>
            <w:tcW w:w="6381" w:type="dxa"/>
            <w:tcBorders>
              <w:top w:val="single" w:color="auto" w:sz="6" w:space="0"/>
              <w:left w:val="single" w:color="auto" w:sz="6" w:space="0"/>
              <w:bottom w:val="single" w:color="auto" w:sz="6" w:space="0"/>
              <w:right w:val="single" w:color="auto" w:sz="12" w:space="0"/>
            </w:tcBorders>
            <w:vAlign w:val="center"/>
          </w:tcPr>
          <w:p w14:paraId="4433CDC2">
            <w:pPr>
              <w:adjustRightInd w:val="0"/>
              <w:spacing w:line="360" w:lineRule="auto"/>
              <w:rPr>
                <w:rFonts w:ascii="宋体" w:hAnsi="宋体" w:cs="宋体"/>
                <w:spacing w:val="6"/>
                <w:sz w:val="24"/>
              </w:rPr>
            </w:pPr>
            <w:r>
              <w:rPr>
                <w:rFonts w:ascii="宋体" w:hAnsi="宋体" w:cs="宋体"/>
                <w:spacing w:val="6"/>
                <w:sz w:val="24"/>
                <w:u w:val="single"/>
              </w:rPr>
              <w:t>60</w:t>
            </w:r>
            <w:r>
              <w:rPr>
                <w:rFonts w:ascii="宋体" w:hAnsi="宋体" w:cs="宋体"/>
                <w:spacing w:val="6"/>
                <w:sz w:val="24"/>
              </w:rPr>
              <w:t>日历天(</w:t>
            </w:r>
            <w:r>
              <w:rPr>
                <w:rFonts w:hint="eastAsia" w:ascii="宋体" w:hAnsi="宋体" w:cs="宋体"/>
                <w:spacing w:val="-3"/>
                <w:sz w:val="24"/>
              </w:rPr>
              <w:t>指本次采购项目递交响应性文件截止之日起</w:t>
            </w:r>
            <w:r>
              <w:rPr>
                <w:rFonts w:ascii="宋体" w:hAnsi="宋体" w:cs="宋体"/>
                <w:spacing w:val="6"/>
                <w:sz w:val="24"/>
              </w:rPr>
              <w:t>)</w:t>
            </w:r>
          </w:p>
        </w:tc>
      </w:tr>
      <w:tr w14:paraId="407DF6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2" w:hRule="atLeast"/>
        </w:trPr>
        <w:tc>
          <w:tcPr>
            <w:tcW w:w="986" w:type="dxa"/>
            <w:tcBorders>
              <w:top w:val="single" w:color="auto" w:sz="6" w:space="0"/>
              <w:left w:val="single" w:color="auto" w:sz="12" w:space="0"/>
              <w:bottom w:val="single" w:color="auto" w:sz="6" w:space="0"/>
              <w:right w:val="single" w:color="auto" w:sz="6" w:space="0"/>
            </w:tcBorders>
            <w:vAlign w:val="center"/>
          </w:tcPr>
          <w:p w14:paraId="3F9C1AEA">
            <w:pPr>
              <w:adjustRightInd w:val="0"/>
              <w:spacing w:line="360" w:lineRule="auto"/>
              <w:jc w:val="center"/>
              <w:rPr>
                <w:rFonts w:ascii="宋体" w:hAnsi="宋体" w:cs="宋体"/>
                <w:spacing w:val="6"/>
                <w:sz w:val="24"/>
              </w:rPr>
            </w:pPr>
            <w:r>
              <w:rPr>
                <w:rFonts w:hint="eastAsia" w:ascii="宋体" w:hAnsi="宋体" w:cs="宋体"/>
                <w:spacing w:val="6"/>
                <w:sz w:val="24"/>
              </w:rPr>
              <w:t>30</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687F76A">
            <w:pPr>
              <w:spacing w:line="400" w:lineRule="exact"/>
              <w:jc w:val="center"/>
              <w:rPr>
                <w:rFonts w:ascii="宋体" w:hAnsi="宋体" w:cs="宋体"/>
                <w:sz w:val="24"/>
              </w:rPr>
            </w:pPr>
            <w:r>
              <w:rPr>
                <w:rFonts w:hint="eastAsia" w:ascii="宋体" w:hAnsi="宋体" w:cs="宋体"/>
                <w:sz w:val="24"/>
              </w:rPr>
              <w:t>签字和（或）盖章要求</w:t>
            </w:r>
          </w:p>
        </w:tc>
        <w:tc>
          <w:tcPr>
            <w:tcW w:w="6381" w:type="dxa"/>
            <w:tcBorders>
              <w:top w:val="single" w:color="auto" w:sz="6" w:space="0"/>
              <w:left w:val="single" w:color="auto" w:sz="6" w:space="0"/>
              <w:bottom w:val="single" w:color="auto" w:sz="6" w:space="0"/>
              <w:right w:val="single" w:color="auto" w:sz="12" w:space="0"/>
            </w:tcBorders>
            <w:vAlign w:val="center"/>
          </w:tcPr>
          <w:p w14:paraId="096BEA8B">
            <w:pPr>
              <w:spacing w:line="400" w:lineRule="exact"/>
              <w:rPr>
                <w:rFonts w:ascii="宋体" w:hAnsi="宋体" w:cs="宋体"/>
                <w:sz w:val="24"/>
              </w:rPr>
            </w:pPr>
            <w:r>
              <w:rPr>
                <w:rFonts w:hint="eastAsia" w:ascii="宋体" w:hAnsi="宋体" w:cs="宋体"/>
                <w:sz w:val="24"/>
              </w:rPr>
              <w:t>电子化响应文件的签章：</w:t>
            </w:r>
          </w:p>
          <w:p w14:paraId="23A29EEC">
            <w:pPr>
              <w:spacing w:line="400" w:lineRule="exact"/>
              <w:rPr>
                <w:rFonts w:ascii="宋体" w:hAnsi="宋体" w:cs="宋体"/>
                <w:sz w:val="24"/>
              </w:rPr>
            </w:pPr>
            <w:r>
              <w:rPr>
                <w:rFonts w:hint="eastAsia" w:ascii="宋体" w:hAnsi="宋体" w:cs="宋体"/>
                <w:sz w:val="24"/>
              </w:rPr>
              <w:t>1、响应人在生成电子化响应文件后，应对电子化响应文件进行签章，未对电子化响应文件进行签章的视为无效文件。</w:t>
            </w:r>
          </w:p>
          <w:p w14:paraId="258B522E">
            <w:pPr>
              <w:spacing w:line="400" w:lineRule="exact"/>
              <w:rPr>
                <w:rFonts w:ascii="宋体" w:hAnsi="宋体" w:cs="宋体"/>
                <w:sz w:val="24"/>
              </w:rPr>
            </w:pPr>
            <w:r>
              <w:rPr>
                <w:rFonts w:hint="eastAsia" w:ascii="宋体" w:hAnsi="宋体" w:cs="宋体"/>
                <w:sz w:val="24"/>
              </w:rPr>
              <w:t>2、竞争性磋商文件中要求法定代表人或授权委托人盖章的，响应人在进行电子化响应文件签章时，以签盖法定代表人签章为准。</w:t>
            </w:r>
          </w:p>
          <w:p w14:paraId="38414B50">
            <w:pPr>
              <w:wordWrap w:val="0"/>
              <w:spacing w:line="400" w:lineRule="exact"/>
              <w:rPr>
                <w:rFonts w:ascii="宋体" w:hAnsi="宋体" w:cs="宋体"/>
                <w:sz w:val="24"/>
              </w:rPr>
            </w:pPr>
            <w:r>
              <w:rPr>
                <w:rFonts w:hint="eastAsia" w:ascii="宋体" w:hAnsi="宋体" w:cs="宋体"/>
                <w:sz w:val="24"/>
              </w:rPr>
              <w:t>3、电子化响应文件工具请点击</w:t>
            </w:r>
            <w:r>
              <w:rPr>
                <w:rFonts w:ascii="宋体" w:hAnsi="宋体" w:cs="宋体"/>
                <w:sz w:val="24"/>
              </w:rPr>
              <w:t>https://download.bqpoint.com/download/downloadlist.html?SoftTypeCode=06</w:t>
            </w:r>
            <w:r>
              <w:rPr>
                <w:rFonts w:hint="eastAsia" w:ascii="宋体" w:hAnsi="宋体" w:cs="宋体"/>
                <w:sz w:val="24"/>
              </w:rPr>
              <w:t>进行下载。</w:t>
            </w:r>
          </w:p>
        </w:tc>
      </w:tr>
      <w:tr w14:paraId="10231E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5EDEC83E">
            <w:pPr>
              <w:adjustRightInd w:val="0"/>
              <w:spacing w:line="360" w:lineRule="auto"/>
              <w:jc w:val="center"/>
              <w:rPr>
                <w:rFonts w:ascii="宋体" w:hAnsi="宋体" w:cs="宋体"/>
                <w:spacing w:val="6"/>
                <w:sz w:val="24"/>
              </w:rPr>
            </w:pPr>
            <w:r>
              <w:rPr>
                <w:rFonts w:hint="eastAsia" w:ascii="宋体" w:hAnsi="宋体" w:cs="宋体"/>
                <w:spacing w:val="6"/>
                <w:sz w:val="24"/>
              </w:rPr>
              <w:t>31</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5D57F25">
            <w:pPr>
              <w:adjustRightInd w:val="0"/>
              <w:spacing w:line="360" w:lineRule="auto"/>
              <w:jc w:val="center"/>
              <w:rPr>
                <w:rFonts w:ascii="宋体" w:hAnsi="宋体" w:cs="宋体"/>
                <w:sz w:val="24"/>
              </w:rPr>
            </w:pPr>
            <w:r>
              <w:rPr>
                <w:rFonts w:ascii="宋体" w:hAnsi="宋体" w:cs="宋体"/>
                <w:sz w:val="24"/>
              </w:rPr>
              <w:t>竞争性磋商保证金</w:t>
            </w:r>
          </w:p>
        </w:tc>
        <w:tc>
          <w:tcPr>
            <w:tcW w:w="6381" w:type="dxa"/>
            <w:tcBorders>
              <w:top w:val="single" w:color="auto" w:sz="6" w:space="0"/>
              <w:left w:val="single" w:color="auto" w:sz="6" w:space="0"/>
              <w:bottom w:val="single" w:color="auto" w:sz="6" w:space="0"/>
              <w:right w:val="single" w:color="auto" w:sz="12" w:space="0"/>
            </w:tcBorders>
            <w:vAlign w:val="center"/>
          </w:tcPr>
          <w:p w14:paraId="0DC9C1A4">
            <w:pPr>
              <w:spacing w:line="360" w:lineRule="auto"/>
              <w:rPr>
                <w:rFonts w:ascii="宋体" w:hAnsi="宋体" w:cs="宋体"/>
                <w:spacing w:val="6"/>
                <w:sz w:val="24"/>
              </w:rPr>
            </w:pPr>
            <w:r>
              <w:rPr>
                <w:rFonts w:hint="eastAsia" w:ascii="宋体" w:hAnsi="宋体" w:cs="宋体"/>
                <w:spacing w:val="6"/>
                <w:sz w:val="24"/>
              </w:rPr>
              <w:t>按照《河南省财政厅关于优化政府采购营商环境有关问题的通知》（豫财购[2019]4号文）的要求本项目不再收取磋商保证金。</w:t>
            </w:r>
          </w:p>
        </w:tc>
      </w:tr>
      <w:tr w14:paraId="0D27E2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7" w:hRule="atLeast"/>
        </w:trPr>
        <w:tc>
          <w:tcPr>
            <w:tcW w:w="986" w:type="dxa"/>
            <w:tcBorders>
              <w:top w:val="single" w:color="auto" w:sz="6" w:space="0"/>
              <w:left w:val="single" w:color="auto" w:sz="12" w:space="0"/>
              <w:bottom w:val="single" w:color="auto" w:sz="6" w:space="0"/>
              <w:right w:val="single" w:color="auto" w:sz="6" w:space="0"/>
            </w:tcBorders>
            <w:vAlign w:val="center"/>
          </w:tcPr>
          <w:p w14:paraId="002CEE8C">
            <w:pPr>
              <w:adjustRightInd w:val="0"/>
              <w:spacing w:line="360" w:lineRule="auto"/>
              <w:jc w:val="center"/>
              <w:rPr>
                <w:rFonts w:ascii="宋体" w:hAnsi="宋体" w:cs="宋体"/>
                <w:spacing w:val="6"/>
                <w:sz w:val="24"/>
              </w:rPr>
            </w:pPr>
            <w:r>
              <w:rPr>
                <w:rFonts w:hint="eastAsia" w:ascii="宋体" w:hAnsi="宋体" w:cs="宋体"/>
                <w:spacing w:val="6"/>
                <w:sz w:val="24"/>
              </w:rPr>
              <w:t>32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09AD9B84">
            <w:pPr>
              <w:spacing w:line="600" w:lineRule="exact"/>
              <w:jc w:val="center"/>
              <w:rPr>
                <w:rFonts w:ascii="宋体" w:hAnsi="宋体" w:cs="宋体"/>
                <w:spacing w:val="6"/>
                <w:sz w:val="24"/>
              </w:rPr>
            </w:pPr>
            <w:r>
              <w:rPr>
                <w:rFonts w:hint="eastAsia" w:ascii="宋体" w:hAnsi="宋体" w:cs="宋体"/>
                <w:spacing w:val="6"/>
                <w:sz w:val="24"/>
              </w:rPr>
              <w:t>履约保证金</w:t>
            </w:r>
          </w:p>
        </w:tc>
        <w:tc>
          <w:tcPr>
            <w:tcW w:w="6381" w:type="dxa"/>
            <w:tcBorders>
              <w:top w:val="single" w:color="auto" w:sz="6" w:space="0"/>
              <w:left w:val="single" w:color="auto" w:sz="6" w:space="0"/>
              <w:bottom w:val="single" w:color="auto" w:sz="6" w:space="0"/>
              <w:right w:val="single" w:color="auto" w:sz="12" w:space="0"/>
            </w:tcBorders>
            <w:vAlign w:val="center"/>
          </w:tcPr>
          <w:p w14:paraId="0DE9EBED">
            <w:pPr>
              <w:spacing w:line="600" w:lineRule="exact"/>
              <w:rPr>
                <w:rFonts w:ascii="宋体" w:hAnsi="宋体" w:cs="宋体"/>
                <w:sz w:val="24"/>
              </w:rPr>
            </w:pPr>
            <w:r>
              <w:rPr>
                <w:rFonts w:hint="eastAsia" w:ascii="宋体" w:hAnsi="宋体" w:cs="宋体"/>
                <w:sz w:val="24"/>
              </w:rPr>
              <w:t>不收取</w:t>
            </w:r>
          </w:p>
        </w:tc>
      </w:tr>
      <w:tr w14:paraId="7B8C6F9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798BEBF4">
            <w:pPr>
              <w:adjustRightInd w:val="0"/>
              <w:spacing w:line="360" w:lineRule="auto"/>
              <w:jc w:val="center"/>
              <w:rPr>
                <w:rFonts w:ascii="宋体" w:hAnsi="宋体" w:cs="宋体"/>
                <w:spacing w:val="6"/>
                <w:sz w:val="24"/>
              </w:rPr>
            </w:pPr>
            <w:r>
              <w:rPr>
                <w:rFonts w:hint="eastAsia" w:ascii="宋体" w:hAnsi="宋体" w:cs="宋体"/>
                <w:spacing w:val="6"/>
                <w:sz w:val="24"/>
              </w:rPr>
              <w:t>33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69AB50C">
            <w:pPr>
              <w:adjustRightInd w:val="0"/>
              <w:spacing w:line="360" w:lineRule="auto"/>
              <w:rPr>
                <w:rFonts w:ascii="宋体" w:hAnsi="宋体" w:cs="宋体"/>
                <w:spacing w:val="6"/>
                <w:sz w:val="24"/>
              </w:rPr>
            </w:pPr>
            <w:r>
              <w:rPr>
                <w:rFonts w:ascii="宋体" w:hAnsi="宋体" w:cs="宋体"/>
                <w:spacing w:val="6"/>
                <w:sz w:val="24"/>
              </w:rPr>
              <w:t>竞争性磋商响应文件上传</w:t>
            </w:r>
          </w:p>
        </w:tc>
        <w:tc>
          <w:tcPr>
            <w:tcW w:w="6381" w:type="dxa"/>
            <w:tcBorders>
              <w:top w:val="single" w:color="auto" w:sz="6" w:space="0"/>
              <w:left w:val="single" w:color="auto" w:sz="6" w:space="0"/>
              <w:bottom w:val="single" w:color="auto" w:sz="6" w:space="0"/>
              <w:right w:val="single" w:color="auto" w:sz="12" w:space="0"/>
            </w:tcBorders>
            <w:vAlign w:val="center"/>
          </w:tcPr>
          <w:p w14:paraId="77B8DC4F">
            <w:pPr>
              <w:spacing w:line="360" w:lineRule="auto"/>
              <w:rPr>
                <w:rFonts w:ascii="宋体" w:hAnsi="宋体" w:cs="宋体"/>
                <w:spacing w:val="6"/>
                <w:sz w:val="24"/>
              </w:rPr>
            </w:pPr>
            <w:r>
              <w:rPr>
                <w:rFonts w:hint="eastAsia" w:ascii="宋体" w:hAnsi="宋体" w:cs="宋体"/>
                <w:spacing w:val="6"/>
                <w:sz w:val="24"/>
              </w:rPr>
              <w:t>用CA在电子平台上传电子响应文件</w:t>
            </w:r>
          </w:p>
        </w:tc>
      </w:tr>
      <w:tr w14:paraId="378D5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trPr>
        <w:tc>
          <w:tcPr>
            <w:tcW w:w="986" w:type="dxa"/>
            <w:tcBorders>
              <w:top w:val="single" w:color="auto" w:sz="6" w:space="0"/>
              <w:left w:val="single" w:color="auto" w:sz="12" w:space="0"/>
              <w:bottom w:val="single" w:color="auto" w:sz="6" w:space="0"/>
              <w:right w:val="single" w:color="auto" w:sz="6" w:space="0"/>
            </w:tcBorders>
            <w:vAlign w:val="center"/>
          </w:tcPr>
          <w:p w14:paraId="1FC92C73">
            <w:pPr>
              <w:adjustRightInd w:val="0"/>
              <w:spacing w:line="360" w:lineRule="auto"/>
              <w:jc w:val="center"/>
              <w:rPr>
                <w:rFonts w:ascii="宋体" w:hAnsi="宋体" w:cs="宋体"/>
                <w:spacing w:val="6"/>
                <w:sz w:val="24"/>
              </w:rPr>
            </w:pPr>
            <w:r>
              <w:rPr>
                <w:rFonts w:hint="eastAsia" w:ascii="宋体" w:hAnsi="宋体" w:cs="宋体"/>
                <w:spacing w:val="6"/>
                <w:sz w:val="24"/>
              </w:rPr>
              <w:t>34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4F0509B">
            <w:pPr>
              <w:adjustRightInd w:val="0"/>
              <w:spacing w:line="360" w:lineRule="auto"/>
              <w:jc w:val="center"/>
              <w:rPr>
                <w:rFonts w:ascii="宋体" w:hAnsi="宋体" w:cs="宋体"/>
                <w:spacing w:val="-10"/>
                <w:sz w:val="24"/>
              </w:rPr>
            </w:pPr>
            <w:r>
              <w:rPr>
                <w:rFonts w:ascii="宋体" w:hAnsi="宋体" w:cs="宋体"/>
                <w:spacing w:val="-10"/>
                <w:sz w:val="24"/>
              </w:rPr>
              <w:t>磋商</w:t>
            </w:r>
            <w:r>
              <w:rPr>
                <w:rFonts w:hint="eastAsia" w:ascii="宋体" w:hAnsi="宋体" w:cs="宋体"/>
                <w:spacing w:val="-10"/>
                <w:sz w:val="24"/>
              </w:rPr>
              <w:t>文件递交截止时间</w:t>
            </w:r>
          </w:p>
        </w:tc>
        <w:tc>
          <w:tcPr>
            <w:tcW w:w="6381" w:type="dxa"/>
            <w:tcBorders>
              <w:top w:val="single" w:color="auto" w:sz="6" w:space="0"/>
              <w:left w:val="single" w:color="auto" w:sz="6" w:space="0"/>
              <w:bottom w:val="single" w:color="auto" w:sz="6" w:space="0"/>
              <w:right w:val="single" w:color="auto" w:sz="12" w:space="0"/>
            </w:tcBorders>
            <w:vAlign w:val="center"/>
          </w:tcPr>
          <w:p w14:paraId="239EA457">
            <w:pPr>
              <w:spacing w:line="360" w:lineRule="auto"/>
              <w:rPr>
                <w:rFonts w:ascii="宋体" w:hAnsi="宋体" w:cs="宋体"/>
                <w:spacing w:val="6"/>
                <w:sz w:val="24"/>
              </w:rPr>
            </w:pPr>
            <w:r>
              <w:rPr>
                <w:rFonts w:hint="eastAsia" w:ascii="宋体" w:hAnsi="宋体" w:cs="宋体"/>
                <w:spacing w:val="6"/>
                <w:sz w:val="24"/>
              </w:rPr>
              <w:t>具体详见公告部分</w:t>
            </w:r>
          </w:p>
        </w:tc>
      </w:tr>
      <w:tr w14:paraId="1676C2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6" w:hRule="atLeast"/>
        </w:trPr>
        <w:tc>
          <w:tcPr>
            <w:tcW w:w="986" w:type="dxa"/>
            <w:tcBorders>
              <w:top w:val="single" w:color="auto" w:sz="6" w:space="0"/>
              <w:left w:val="single" w:color="auto" w:sz="12" w:space="0"/>
              <w:bottom w:val="single" w:color="auto" w:sz="6" w:space="0"/>
              <w:right w:val="single" w:color="auto" w:sz="6" w:space="0"/>
            </w:tcBorders>
            <w:vAlign w:val="center"/>
          </w:tcPr>
          <w:p w14:paraId="5628CCD6">
            <w:pPr>
              <w:adjustRightInd w:val="0"/>
              <w:spacing w:line="360" w:lineRule="auto"/>
              <w:jc w:val="center"/>
              <w:rPr>
                <w:rFonts w:ascii="宋体" w:hAnsi="宋体" w:cs="宋体"/>
                <w:spacing w:val="6"/>
                <w:sz w:val="24"/>
              </w:rPr>
            </w:pPr>
            <w:r>
              <w:rPr>
                <w:rFonts w:hint="eastAsia" w:ascii="宋体" w:hAnsi="宋体" w:cs="宋体"/>
                <w:spacing w:val="6"/>
                <w:sz w:val="24"/>
              </w:rPr>
              <w:t>35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D8F69BC">
            <w:pPr>
              <w:spacing w:line="360" w:lineRule="auto"/>
              <w:jc w:val="center"/>
              <w:rPr>
                <w:rFonts w:ascii="宋体" w:hAnsi="宋体" w:cs="宋体"/>
                <w:spacing w:val="6"/>
                <w:sz w:val="24"/>
              </w:rPr>
            </w:pPr>
            <w:r>
              <w:rPr>
                <w:rFonts w:ascii="宋体" w:hAnsi="宋体" w:cs="宋体"/>
                <w:spacing w:val="6"/>
                <w:sz w:val="24"/>
              </w:rPr>
              <w:t>磋商小组的组建</w:t>
            </w:r>
          </w:p>
        </w:tc>
        <w:tc>
          <w:tcPr>
            <w:tcW w:w="6381" w:type="dxa"/>
            <w:tcBorders>
              <w:top w:val="single" w:color="auto" w:sz="6" w:space="0"/>
              <w:left w:val="single" w:color="auto" w:sz="6" w:space="0"/>
              <w:bottom w:val="single" w:color="auto" w:sz="6" w:space="0"/>
              <w:right w:val="single" w:color="auto" w:sz="12" w:space="0"/>
            </w:tcBorders>
            <w:vAlign w:val="center"/>
          </w:tcPr>
          <w:p w14:paraId="3907E03B">
            <w:pPr>
              <w:spacing w:line="360" w:lineRule="auto"/>
              <w:rPr>
                <w:rFonts w:ascii="宋体" w:hAnsi="宋体" w:cs="宋体"/>
                <w:spacing w:val="6"/>
                <w:sz w:val="24"/>
              </w:rPr>
            </w:pPr>
            <w:r>
              <w:rPr>
                <w:rFonts w:ascii="宋体" w:hAnsi="宋体" w:cs="宋体"/>
                <w:spacing w:val="6"/>
                <w:sz w:val="24"/>
              </w:rPr>
              <w:t>磋商小组成员为3人，采购人代表1人，其余专家2人</w:t>
            </w:r>
            <w:r>
              <w:rPr>
                <w:rFonts w:hint="eastAsia" w:ascii="宋体" w:hAnsi="宋体" w:cs="宋体"/>
                <w:spacing w:val="6"/>
                <w:sz w:val="24"/>
              </w:rPr>
              <w:t>，开标后从相关专家库中随机抽取。</w:t>
            </w:r>
            <w:r>
              <w:rPr>
                <w:rFonts w:hint="eastAsia" w:ascii="宋体" w:hAnsi="宋体" w:cs="_5b8b_4f53"/>
                <w:color w:val="000000"/>
                <w:kern w:val="0"/>
                <w:sz w:val="24"/>
              </w:rPr>
              <w:t>根据省政府关于评标专家的有关管理规定，招标人代表（业主代表）无评标劳务费。</w:t>
            </w:r>
          </w:p>
        </w:tc>
      </w:tr>
      <w:tr w14:paraId="53CCB6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27170732">
            <w:pPr>
              <w:adjustRightInd w:val="0"/>
              <w:spacing w:line="360" w:lineRule="auto"/>
              <w:jc w:val="center"/>
              <w:rPr>
                <w:rFonts w:ascii="宋体" w:hAnsi="宋体" w:cs="宋体"/>
                <w:spacing w:val="6"/>
                <w:sz w:val="24"/>
              </w:rPr>
            </w:pPr>
            <w:r>
              <w:rPr>
                <w:rFonts w:hint="eastAsia" w:ascii="宋体" w:hAnsi="宋体" w:cs="宋体"/>
                <w:spacing w:val="6"/>
                <w:sz w:val="24"/>
              </w:rPr>
              <w:t>36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A7F64FA">
            <w:pPr>
              <w:spacing w:line="360" w:lineRule="auto"/>
              <w:jc w:val="center"/>
              <w:rPr>
                <w:rFonts w:ascii="宋体" w:hAnsi="宋体" w:cs="宋体"/>
                <w:spacing w:val="6"/>
                <w:sz w:val="24"/>
              </w:rPr>
            </w:pPr>
            <w:r>
              <w:rPr>
                <w:rFonts w:hint="eastAsia" w:ascii="宋体" w:hAnsi="宋体" w:cs="宋体"/>
                <w:spacing w:val="6"/>
                <w:sz w:val="24"/>
              </w:rPr>
              <w:t>是否授权磋商小组确定中标人</w:t>
            </w:r>
          </w:p>
        </w:tc>
        <w:tc>
          <w:tcPr>
            <w:tcW w:w="6381" w:type="dxa"/>
            <w:tcBorders>
              <w:top w:val="single" w:color="auto" w:sz="6" w:space="0"/>
              <w:left w:val="single" w:color="auto" w:sz="6" w:space="0"/>
              <w:bottom w:val="single" w:color="auto" w:sz="6" w:space="0"/>
              <w:right w:val="single" w:color="auto" w:sz="12" w:space="0"/>
            </w:tcBorders>
            <w:vAlign w:val="center"/>
          </w:tcPr>
          <w:p w14:paraId="6A1BCB20">
            <w:pPr>
              <w:spacing w:line="360" w:lineRule="auto"/>
              <w:rPr>
                <w:rFonts w:ascii="宋体" w:hAnsi="宋体" w:cs="宋体"/>
                <w:spacing w:val="6"/>
                <w:sz w:val="24"/>
              </w:rPr>
            </w:pPr>
            <w:r>
              <w:rPr>
                <w:rFonts w:hint="eastAsia" w:ascii="宋体" w:hAnsi="宋体" w:cs="宋体"/>
                <w:spacing w:val="6"/>
                <w:sz w:val="24"/>
              </w:rPr>
              <w:t>否，磋商小组推选三名成交候选人</w:t>
            </w:r>
          </w:p>
        </w:tc>
      </w:tr>
      <w:tr w14:paraId="5BC64E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64" w:hRule="atLeast"/>
        </w:trPr>
        <w:tc>
          <w:tcPr>
            <w:tcW w:w="986" w:type="dxa"/>
            <w:tcBorders>
              <w:top w:val="single" w:color="auto" w:sz="6" w:space="0"/>
              <w:left w:val="single" w:color="auto" w:sz="12" w:space="0"/>
              <w:bottom w:val="single" w:color="auto" w:sz="6" w:space="0"/>
              <w:right w:val="single" w:color="auto" w:sz="6" w:space="0"/>
            </w:tcBorders>
            <w:vAlign w:val="center"/>
          </w:tcPr>
          <w:p w14:paraId="226AB3D4">
            <w:pPr>
              <w:adjustRightInd w:val="0"/>
              <w:spacing w:line="360" w:lineRule="auto"/>
              <w:jc w:val="center"/>
              <w:rPr>
                <w:rFonts w:ascii="宋体" w:hAnsi="宋体" w:cs="宋体"/>
                <w:spacing w:val="6"/>
                <w:sz w:val="24"/>
              </w:rPr>
            </w:pPr>
            <w:r>
              <w:rPr>
                <w:rFonts w:hint="eastAsia" w:ascii="宋体" w:hAnsi="宋体" w:cs="宋体"/>
                <w:spacing w:val="6"/>
                <w:sz w:val="24"/>
              </w:rPr>
              <w:t>37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E9D0938">
            <w:pPr>
              <w:spacing w:line="360" w:lineRule="auto"/>
              <w:rPr>
                <w:rFonts w:ascii="宋体" w:hAnsi="宋体" w:cs="宋体"/>
                <w:spacing w:val="6"/>
                <w:sz w:val="24"/>
              </w:rPr>
            </w:pPr>
            <w:r>
              <w:rPr>
                <w:rFonts w:hint="eastAsia" w:ascii="宋体" w:hAnsi="宋体" w:cs="宋体"/>
                <w:spacing w:val="6"/>
                <w:sz w:val="24"/>
              </w:rPr>
              <w:t>磋商</w:t>
            </w:r>
            <w:r>
              <w:rPr>
                <w:rFonts w:ascii="宋体" w:hAnsi="宋体" w:cs="宋体"/>
                <w:spacing w:val="6"/>
                <w:sz w:val="24"/>
              </w:rPr>
              <w:t>标</w:t>
            </w:r>
          </w:p>
          <w:p w14:paraId="7B6BC2B9">
            <w:pPr>
              <w:spacing w:line="360" w:lineRule="auto"/>
              <w:rPr>
                <w:rFonts w:ascii="宋体" w:hAnsi="宋体" w:cs="宋体"/>
                <w:spacing w:val="6"/>
                <w:sz w:val="24"/>
              </w:rPr>
            </w:pPr>
            <w:r>
              <w:rPr>
                <w:rFonts w:ascii="宋体" w:hAnsi="宋体" w:cs="宋体"/>
                <w:spacing w:val="6"/>
                <w:sz w:val="24"/>
              </w:rPr>
              <w:t>准及方法</w:t>
            </w:r>
          </w:p>
        </w:tc>
        <w:tc>
          <w:tcPr>
            <w:tcW w:w="6381" w:type="dxa"/>
            <w:tcBorders>
              <w:top w:val="single" w:color="auto" w:sz="6" w:space="0"/>
              <w:left w:val="single" w:color="auto" w:sz="6" w:space="0"/>
              <w:bottom w:val="single" w:color="auto" w:sz="6" w:space="0"/>
              <w:right w:val="single" w:color="auto" w:sz="12" w:space="0"/>
            </w:tcBorders>
            <w:vAlign w:val="center"/>
          </w:tcPr>
          <w:p w14:paraId="6D46B6E9">
            <w:pPr>
              <w:spacing w:line="360" w:lineRule="auto"/>
              <w:rPr>
                <w:rFonts w:ascii="宋体" w:hAnsi="宋体" w:cs="宋体"/>
                <w:spacing w:val="6"/>
                <w:sz w:val="24"/>
              </w:rPr>
            </w:pPr>
            <w:r>
              <w:rPr>
                <w:rFonts w:ascii="宋体" w:hAnsi="宋体" w:cs="宋体"/>
                <w:spacing w:val="6"/>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r>
              <w:rPr>
                <w:rFonts w:hint="eastAsia" w:ascii="宋体" w:hAnsi="宋体" w:cs="宋体"/>
                <w:spacing w:val="6"/>
                <w:sz w:val="24"/>
              </w:rPr>
              <w:t>（且推荐候选人为三名）</w:t>
            </w:r>
          </w:p>
        </w:tc>
      </w:tr>
      <w:tr w14:paraId="299D22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trPr>
        <w:tc>
          <w:tcPr>
            <w:tcW w:w="986" w:type="dxa"/>
            <w:tcBorders>
              <w:top w:val="single" w:color="auto" w:sz="6" w:space="0"/>
              <w:left w:val="single" w:color="auto" w:sz="12" w:space="0"/>
              <w:bottom w:val="single" w:color="auto" w:sz="6" w:space="0"/>
              <w:right w:val="single" w:color="auto" w:sz="6" w:space="0"/>
            </w:tcBorders>
            <w:vAlign w:val="center"/>
          </w:tcPr>
          <w:p w14:paraId="7E71B0CD">
            <w:pPr>
              <w:adjustRightInd w:val="0"/>
              <w:spacing w:line="360" w:lineRule="auto"/>
              <w:jc w:val="center"/>
              <w:rPr>
                <w:rFonts w:ascii="宋体" w:hAnsi="宋体" w:cs="宋体"/>
                <w:spacing w:val="6"/>
                <w:sz w:val="24"/>
              </w:rPr>
            </w:pPr>
            <w:r>
              <w:rPr>
                <w:rFonts w:hint="eastAsia" w:ascii="宋体" w:hAnsi="宋体" w:cs="宋体"/>
                <w:spacing w:val="6"/>
                <w:sz w:val="24"/>
              </w:rPr>
              <w:t>38</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198547F8">
            <w:pPr>
              <w:spacing w:line="360" w:lineRule="auto"/>
              <w:rPr>
                <w:rFonts w:ascii="宋体" w:hAnsi="宋体" w:cs="宋体"/>
                <w:spacing w:val="6"/>
                <w:sz w:val="24"/>
              </w:rPr>
            </w:pPr>
            <w:r>
              <w:rPr>
                <w:rFonts w:hint="eastAsia" w:ascii="宋体" w:hAnsi="宋体" w:cs="宋体"/>
                <w:spacing w:val="6"/>
                <w:sz w:val="24"/>
              </w:rPr>
              <w:t>履约保证金</w:t>
            </w:r>
          </w:p>
        </w:tc>
        <w:tc>
          <w:tcPr>
            <w:tcW w:w="6381" w:type="dxa"/>
            <w:tcBorders>
              <w:top w:val="single" w:color="auto" w:sz="6" w:space="0"/>
              <w:left w:val="single" w:color="auto" w:sz="6" w:space="0"/>
              <w:bottom w:val="single" w:color="auto" w:sz="6" w:space="0"/>
              <w:right w:val="single" w:color="auto" w:sz="12" w:space="0"/>
            </w:tcBorders>
            <w:vAlign w:val="center"/>
          </w:tcPr>
          <w:p w14:paraId="357A7045">
            <w:pPr>
              <w:spacing w:line="360" w:lineRule="auto"/>
              <w:rPr>
                <w:rFonts w:ascii="宋体" w:hAnsi="宋体" w:cs="宋体"/>
                <w:spacing w:val="6"/>
                <w:sz w:val="24"/>
              </w:rPr>
            </w:pPr>
            <w:r>
              <w:rPr>
                <w:rFonts w:hint="eastAsia" w:ascii="宋体" w:hAnsi="宋体" w:cs="宋体"/>
                <w:spacing w:val="6"/>
                <w:sz w:val="24"/>
              </w:rPr>
              <w:t>不收取</w:t>
            </w:r>
          </w:p>
        </w:tc>
      </w:tr>
      <w:tr w14:paraId="28D100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vAlign w:val="center"/>
          </w:tcPr>
          <w:p w14:paraId="22DB55E0">
            <w:pPr>
              <w:adjustRightInd w:val="0"/>
              <w:spacing w:line="360" w:lineRule="auto"/>
              <w:jc w:val="center"/>
              <w:rPr>
                <w:rFonts w:ascii="宋体" w:hAnsi="宋体" w:cs="宋体"/>
                <w:spacing w:val="6"/>
                <w:sz w:val="24"/>
              </w:rPr>
            </w:pPr>
            <w:r>
              <w:rPr>
                <w:rFonts w:hint="eastAsia" w:ascii="宋体" w:hAnsi="宋体" w:cs="宋体"/>
                <w:spacing w:val="6"/>
                <w:sz w:val="24"/>
              </w:rPr>
              <w:t>39</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AFDCAED">
            <w:pPr>
              <w:spacing w:line="360" w:lineRule="auto"/>
              <w:rPr>
                <w:rFonts w:ascii="宋体" w:hAnsi="宋体" w:cs="宋体"/>
                <w:spacing w:val="6"/>
                <w:sz w:val="24"/>
              </w:rPr>
            </w:pPr>
            <w:r>
              <w:rPr>
                <w:rFonts w:hint="eastAsia" w:ascii="宋体" w:hAnsi="宋体" w:cs="宋体"/>
                <w:spacing w:val="6"/>
                <w:sz w:val="24"/>
              </w:rPr>
              <w:t>付款方式</w:t>
            </w:r>
          </w:p>
        </w:tc>
        <w:tc>
          <w:tcPr>
            <w:tcW w:w="6381" w:type="dxa"/>
            <w:tcBorders>
              <w:top w:val="single" w:color="auto" w:sz="6" w:space="0"/>
              <w:left w:val="single" w:color="auto" w:sz="6" w:space="0"/>
              <w:bottom w:val="single" w:color="auto" w:sz="6" w:space="0"/>
              <w:right w:val="single" w:color="auto" w:sz="12" w:space="0"/>
            </w:tcBorders>
            <w:vAlign w:val="center"/>
          </w:tcPr>
          <w:p w14:paraId="2168B541">
            <w:pPr>
              <w:spacing w:line="360" w:lineRule="auto"/>
              <w:rPr>
                <w:rFonts w:ascii="宋体" w:hAnsi="宋体" w:cs="宋体"/>
                <w:spacing w:val="6"/>
                <w:sz w:val="24"/>
              </w:rPr>
            </w:pPr>
            <w:r>
              <w:rPr>
                <w:rFonts w:hint="eastAsia" w:ascii="宋体" w:hAnsi="宋体" w:cs="宋体"/>
                <w:spacing w:val="6"/>
                <w:sz w:val="24"/>
              </w:rPr>
              <w:t>以《中华人民共和国民法典》等相关法律法规为准，甲乙双方协商确定。</w:t>
            </w:r>
          </w:p>
        </w:tc>
      </w:tr>
      <w:tr w14:paraId="37083D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vAlign w:val="center"/>
          </w:tcPr>
          <w:p w14:paraId="46AC676B">
            <w:pPr>
              <w:adjustRightInd w:val="0"/>
              <w:spacing w:line="360" w:lineRule="auto"/>
              <w:jc w:val="center"/>
              <w:rPr>
                <w:rFonts w:ascii="宋体" w:hAnsi="宋体" w:cs="宋体"/>
                <w:spacing w:val="6"/>
                <w:sz w:val="24"/>
              </w:rPr>
            </w:pPr>
            <w:r>
              <w:rPr>
                <w:rFonts w:hint="eastAsia" w:ascii="宋体" w:hAnsi="宋体" w:cs="宋体"/>
                <w:spacing w:val="6"/>
                <w:sz w:val="24"/>
              </w:rPr>
              <w:t>40</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16DE474">
            <w:pPr>
              <w:spacing w:line="360" w:lineRule="auto"/>
              <w:jc w:val="center"/>
              <w:rPr>
                <w:rFonts w:ascii="宋体" w:hAnsi="宋体" w:cs="宋体"/>
                <w:spacing w:val="6"/>
                <w:sz w:val="24"/>
              </w:rPr>
            </w:pPr>
            <w:r>
              <w:rPr>
                <w:rFonts w:hint="eastAsia" w:ascii="宋体" w:hAnsi="宋体" w:cs="宋体"/>
                <w:spacing w:val="6"/>
                <w:sz w:val="24"/>
              </w:rPr>
              <w:t>其他事项</w:t>
            </w:r>
          </w:p>
        </w:tc>
        <w:tc>
          <w:tcPr>
            <w:tcW w:w="6381" w:type="dxa"/>
            <w:tcBorders>
              <w:top w:val="single" w:color="auto" w:sz="6" w:space="0"/>
              <w:left w:val="single" w:color="auto" w:sz="6" w:space="0"/>
              <w:bottom w:val="single" w:color="auto" w:sz="6" w:space="0"/>
              <w:right w:val="single" w:color="auto" w:sz="12" w:space="0"/>
            </w:tcBorders>
            <w:vAlign w:val="center"/>
          </w:tcPr>
          <w:p w14:paraId="122BF373">
            <w:pPr>
              <w:spacing w:line="360" w:lineRule="auto"/>
              <w:rPr>
                <w:rFonts w:ascii="宋体" w:hAnsi="宋体" w:cs="宋体"/>
                <w:sz w:val="24"/>
              </w:rPr>
            </w:pPr>
            <w:r>
              <w:rPr>
                <w:rFonts w:hint="eastAsia" w:ascii="宋体" w:hAnsi="宋体" w:cs="宋体"/>
                <w:sz w:val="24"/>
              </w:rPr>
              <w:t>电子化响应文件应在投标截止时间前成功上传至三门峡市公共资源电子化交易系统。至递交截止时间止，仍未上传成功的电子化响应文件，将不予接受。</w:t>
            </w:r>
          </w:p>
        </w:tc>
      </w:tr>
      <w:tr w14:paraId="4ECEC9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21" w:hRule="atLeast"/>
        </w:trPr>
        <w:tc>
          <w:tcPr>
            <w:tcW w:w="986" w:type="dxa"/>
            <w:tcBorders>
              <w:top w:val="single" w:color="auto" w:sz="6" w:space="0"/>
              <w:left w:val="single" w:color="auto" w:sz="12" w:space="0"/>
              <w:bottom w:val="single" w:color="auto" w:sz="6" w:space="0"/>
              <w:right w:val="single" w:color="auto" w:sz="6" w:space="0"/>
            </w:tcBorders>
            <w:vAlign w:val="center"/>
          </w:tcPr>
          <w:p w14:paraId="43F52EFC">
            <w:pPr>
              <w:adjustRightInd w:val="0"/>
              <w:spacing w:line="360" w:lineRule="auto"/>
              <w:jc w:val="center"/>
              <w:rPr>
                <w:rFonts w:ascii="宋体" w:hAnsi="宋体" w:cs="宋体"/>
                <w:spacing w:val="6"/>
                <w:sz w:val="24"/>
              </w:rPr>
            </w:pPr>
            <w:r>
              <w:rPr>
                <w:rFonts w:hint="eastAsia" w:ascii="宋体" w:hAnsi="宋体" w:cs="宋体"/>
                <w:spacing w:val="6"/>
                <w:sz w:val="24"/>
              </w:rPr>
              <w:t xml:space="preserve"> 41</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7118D708">
            <w:pPr>
              <w:spacing w:line="360" w:lineRule="auto"/>
              <w:rPr>
                <w:rFonts w:ascii="宋体" w:hAnsi="宋体" w:cs="宋体"/>
                <w:spacing w:val="6"/>
                <w:sz w:val="24"/>
              </w:rPr>
            </w:pPr>
            <w:r>
              <w:rPr>
                <w:rFonts w:ascii="宋体" w:hAnsi="宋体" w:cs="宋体"/>
                <w:spacing w:val="6"/>
                <w:sz w:val="24"/>
              </w:rPr>
              <w:t>代理服务费</w:t>
            </w:r>
          </w:p>
        </w:tc>
        <w:tc>
          <w:tcPr>
            <w:tcW w:w="6381" w:type="dxa"/>
            <w:tcBorders>
              <w:top w:val="single" w:color="auto" w:sz="6" w:space="0"/>
              <w:left w:val="single" w:color="auto" w:sz="6" w:space="0"/>
              <w:bottom w:val="single" w:color="auto" w:sz="6" w:space="0"/>
              <w:right w:val="single" w:color="auto" w:sz="12" w:space="0"/>
            </w:tcBorders>
            <w:vAlign w:val="center"/>
          </w:tcPr>
          <w:p w14:paraId="3A5AD263">
            <w:pPr>
              <w:numPr>
                <w:ilvl w:val="0"/>
                <w:numId w:val="3"/>
              </w:numPr>
              <w:shd w:val="clear" w:color="auto" w:fill="FFFFFF"/>
              <w:ind w:firstLine="480"/>
              <w:rPr>
                <w:rFonts w:ascii="宋体" w:hAnsi="宋体" w:cs="宋体"/>
                <w:spacing w:val="6"/>
                <w:sz w:val="24"/>
              </w:rPr>
            </w:pPr>
            <w:r>
              <w:rPr>
                <w:rFonts w:hint="eastAsia" w:ascii="宋体" w:hAnsi="宋体" w:cs="宋体"/>
                <w:spacing w:val="6"/>
                <w:sz w:val="24"/>
              </w:rPr>
              <w:t>1.招标代理服务收费参照豫招协[2023]002号河南省招标投标协会关于印发《河南省招标代理服务收费指导意见》规定的收费标准收取中标代理服务费，领取中标通知书时由中标人一次性支付。（按豫招协[2023]002号文件规定计取的招标代理服务收费标准的97%作为本代理服务费，由中标人支付。）</w:t>
            </w:r>
          </w:p>
          <w:p w14:paraId="0323A123">
            <w:pPr>
              <w:spacing w:line="360" w:lineRule="auto"/>
              <w:rPr>
                <w:rFonts w:ascii="宋体" w:hAnsi="宋体" w:cs="宋体"/>
                <w:spacing w:val="6"/>
                <w:sz w:val="24"/>
              </w:rPr>
            </w:pPr>
            <w:r>
              <w:rPr>
                <w:rFonts w:hint="eastAsia" w:ascii="宋体" w:hAnsi="宋体" w:cs="宋体"/>
                <w:spacing w:val="6"/>
                <w:sz w:val="24"/>
              </w:rPr>
              <w:t>2.招标代理服务收费按差额定率累进法计算。</w:t>
            </w:r>
          </w:p>
          <w:p w14:paraId="07A6AF18">
            <w:pPr>
              <w:spacing w:line="360" w:lineRule="auto"/>
              <w:rPr>
                <w:rFonts w:ascii="宋体" w:hAnsi="宋体" w:cs="宋体"/>
                <w:spacing w:val="6"/>
                <w:sz w:val="24"/>
              </w:rPr>
            </w:pPr>
            <w:r>
              <w:rPr>
                <w:rFonts w:hint="eastAsia" w:ascii="宋体" w:hAnsi="宋体" w:cs="宋体"/>
                <w:spacing w:val="6"/>
                <w:sz w:val="24"/>
              </w:rPr>
              <w:t>3.中标供应商在领取中标通知书时，须提供投标文件（上传稿）纸质资料叁套，需加盖单位公章，胶装成册。</w:t>
            </w:r>
          </w:p>
        </w:tc>
      </w:tr>
      <w:tr w14:paraId="7DDAF5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vAlign w:val="center"/>
          </w:tcPr>
          <w:p w14:paraId="0809A673">
            <w:pPr>
              <w:adjustRightInd w:val="0"/>
              <w:spacing w:line="360" w:lineRule="auto"/>
              <w:jc w:val="center"/>
              <w:rPr>
                <w:rFonts w:ascii="宋体" w:hAnsi="宋体" w:cs="宋体"/>
                <w:spacing w:val="6"/>
                <w:sz w:val="24"/>
              </w:rPr>
            </w:pPr>
            <w:r>
              <w:rPr>
                <w:rFonts w:hint="eastAsia" w:ascii="宋体" w:hAnsi="宋体" w:cs="宋体"/>
                <w:spacing w:val="6"/>
                <w:sz w:val="24"/>
              </w:rPr>
              <w:t>42</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02DCA444">
            <w:pPr>
              <w:spacing w:line="400" w:lineRule="exact"/>
              <w:jc w:val="center"/>
              <w:rPr>
                <w:rFonts w:ascii="宋体" w:hAnsi="宋体" w:cs="宋体"/>
                <w:spacing w:val="6"/>
                <w:sz w:val="24"/>
              </w:rPr>
            </w:pPr>
            <w:r>
              <w:rPr>
                <w:rFonts w:hint="eastAsia" w:ascii="宋体" w:hAnsi="宋体" w:cs="宋体"/>
                <w:sz w:val="24"/>
              </w:rPr>
              <w:t>竞争性磋商文件的解释</w:t>
            </w:r>
          </w:p>
        </w:tc>
        <w:tc>
          <w:tcPr>
            <w:tcW w:w="6381" w:type="dxa"/>
            <w:tcBorders>
              <w:top w:val="single" w:color="auto" w:sz="6" w:space="0"/>
              <w:left w:val="single" w:color="auto" w:sz="6" w:space="0"/>
              <w:bottom w:val="single" w:color="auto" w:sz="6" w:space="0"/>
              <w:right w:val="single" w:color="auto" w:sz="12" w:space="0"/>
            </w:tcBorders>
            <w:vAlign w:val="center"/>
          </w:tcPr>
          <w:p w14:paraId="56A2A2FF">
            <w:pPr>
              <w:spacing w:line="400" w:lineRule="exact"/>
              <w:ind w:right="-153" w:rightChars="-73"/>
              <w:rPr>
                <w:rFonts w:ascii="宋体" w:hAnsi="宋体" w:cs="宋体"/>
                <w:spacing w:val="6"/>
                <w:sz w:val="24"/>
              </w:rPr>
            </w:pPr>
            <w:r>
              <w:rPr>
                <w:rFonts w:hint="eastAsia" w:ascii="宋体" w:hAnsi="宋体" w:cs="宋体"/>
                <w:sz w:val="24"/>
              </w:rPr>
              <w:t>在符合相关法律法规的前题下，竞争性磋商文件的解释权归采购人所有。本竞争性磋商文件中其他部分内容与响应人须知前附表不一致的，以响应人须知前附表为准。</w:t>
            </w:r>
          </w:p>
        </w:tc>
      </w:tr>
      <w:tr w14:paraId="2FA2F0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vAlign w:val="center"/>
          </w:tcPr>
          <w:p w14:paraId="7E56CD13">
            <w:pPr>
              <w:adjustRightInd w:val="0"/>
              <w:spacing w:line="360" w:lineRule="auto"/>
              <w:jc w:val="center"/>
              <w:rPr>
                <w:rFonts w:ascii="宋体" w:hAnsi="宋体" w:cs="宋体"/>
                <w:spacing w:val="6"/>
                <w:sz w:val="24"/>
              </w:rPr>
            </w:pPr>
            <w:r>
              <w:rPr>
                <w:rFonts w:hint="eastAsia" w:ascii="宋体" w:hAnsi="宋体" w:cs="宋体"/>
                <w:spacing w:val="6"/>
                <w:sz w:val="24"/>
              </w:rPr>
              <w:t>43</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5249D41F">
            <w:pPr>
              <w:spacing w:line="400" w:lineRule="exact"/>
              <w:jc w:val="center"/>
              <w:rPr>
                <w:rFonts w:ascii="宋体" w:hAnsi="宋体" w:cs="宋体"/>
                <w:spacing w:val="6"/>
                <w:sz w:val="24"/>
              </w:rPr>
            </w:pPr>
            <w:r>
              <w:rPr>
                <w:rFonts w:hint="eastAsia" w:ascii="宋体" w:hAnsi="宋体"/>
                <w:sz w:val="24"/>
              </w:rPr>
              <w:t>解释权</w:t>
            </w:r>
          </w:p>
        </w:tc>
        <w:tc>
          <w:tcPr>
            <w:tcW w:w="6381" w:type="dxa"/>
            <w:tcBorders>
              <w:top w:val="single" w:color="auto" w:sz="6" w:space="0"/>
              <w:left w:val="single" w:color="auto" w:sz="6" w:space="0"/>
              <w:bottom w:val="single" w:color="auto" w:sz="6" w:space="0"/>
              <w:right w:val="single" w:color="auto" w:sz="12" w:space="0"/>
            </w:tcBorders>
            <w:vAlign w:val="center"/>
          </w:tcPr>
          <w:p w14:paraId="7A3BAB1E">
            <w:pPr>
              <w:spacing w:line="400" w:lineRule="exact"/>
              <w:ind w:right="-153" w:rightChars="-73"/>
              <w:rPr>
                <w:rFonts w:ascii="宋体" w:hAnsi="宋体" w:cs="宋体"/>
                <w:spacing w:val="6"/>
                <w:sz w:val="24"/>
              </w:rPr>
            </w:pPr>
            <w:r>
              <w:rPr>
                <w:rFonts w:hint="eastAsia" w:ascii="宋体" w:hAnsi="宋体" w:cs="宋体"/>
                <w:spacing w:val="6"/>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4318C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vAlign w:val="center"/>
          </w:tcPr>
          <w:p w14:paraId="593D8E40">
            <w:pPr>
              <w:adjustRightInd w:val="0"/>
              <w:spacing w:line="360" w:lineRule="auto"/>
              <w:jc w:val="center"/>
              <w:rPr>
                <w:rFonts w:ascii="宋体" w:hAnsi="宋体" w:cs="宋体"/>
                <w:spacing w:val="6"/>
                <w:sz w:val="24"/>
              </w:rPr>
            </w:pPr>
            <w:r>
              <w:rPr>
                <w:rFonts w:hint="eastAsia" w:ascii="宋体" w:hAnsi="宋体" w:cs="宋体"/>
                <w:spacing w:val="6"/>
                <w:sz w:val="24"/>
              </w:rPr>
              <w:t>44</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39F45102">
            <w:pPr>
              <w:spacing w:line="400" w:lineRule="exact"/>
              <w:rPr>
                <w:rFonts w:ascii="宋体" w:hAnsi="宋体" w:cs="宋体"/>
                <w:spacing w:val="6"/>
                <w:sz w:val="24"/>
              </w:rPr>
            </w:pPr>
            <w:r>
              <w:rPr>
                <w:rFonts w:hint="eastAsia" w:ascii="宋体" w:hAnsi="宋体" w:cs="宋体"/>
                <w:sz w:val="24"/>
              </w:rPr>
              <w:t>结果公告发布媒介</w:t>
            </w:r>
          </w:p>
        </w:tc>
        <w:tc>
          <w:tcPr>
            <w:tcW w:w="6381" w:type="dxa"/>
            <w:tcBorders>
              <w:top w:val="single" w:color="auto" w:sz="6" w:space="0"/>
              <w:left w:val="single" w:color="auto" w:sz="6" w:space="0"/>
              <w:bottom w:val="single" w:color="auto" w:sz="6" w:space="0"/>
              <w:right w:val="single" w:color="auto" w:sz="12" w:space="0"/>
            </w:tcBorders>
            <w:vAlign w:val="center"/>
          </w:tcPr>
          <w:p w14:paraId="4F0095EA">
            <w:pPr>
              <w:spacing w:line="400" w:lineRule="exact"/>
              <w:rPr>
                <w:rFonts w:ascii="宋体" w:hAnsi="宋体" w:cs="宋体"/>
                <w:spacing w:val="6"/>
                <w:sz w:val="24"/>
              </w:rPr>
            </w:pPr>
            <w:r>
              <w:rPr>
                <w:rFonts w:hint="eastAsia" w:ascii="宋体" w:hAnsi="宋体" w:cs="宋体"/>
                <w:sz w:val="24"/>
              </w:rPr>
              <w:t>在《中国招标投标公共服务平台》、《河南省政府采购网》和《三门峡市公共资源交易中心网》同时进行公告，公示期1个工作日。</w:t>
            </w:r>
          </w:p>
        </w:tc>
      </w:tr>
      <w:tr w14:paraId="23B3BB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1" w:hRule="atLeast"/>
        </w:trPr>
        <w:tc>
          <w:tcPr>
            <w:tcW w:w="986" w:type="dxa"/>
            <w:tcBorders>
              <w:top w:val="single" w:color="auto" w:sz="6" w:space="0"/>
              <w:left w:val="single" w:color="auto" w:sz="12" w:space="0"/>
              <w:bottom w:val="single" w:color="auto" w:sz="6" w:space="0"/>
              <w:right w:val="single" w:color="auto" w:sz="6" w:space="0"/>
            </w:tcBorders>
            <w:vAlign w:val="center"/>
          </w:tcPr>
          <w:p w14:paraId="6AF79A99">
            <w:pPr>
              <w:adjustRightInd w:val="0"/>
              <w:spacing w:line="360" w:lineRule="auto"/>
              <w:jc w:val="center"/>
              <w:rPr>
                <w:rFonts w:ascii="宋体" w:hAnsi="宋体" w:cs="宋体"/>
                <w:spacing w:val="6"/>
                <w:sz w:val="24"/>
              </w:rPr>
            </w:pPr>
            <w:r>
              <w:rPr>
                <w:rFonts w:hint="eastAsia" w:ascii="宋体" w:hAnsi="宋体" w:cs="宋体"/>
                <w:spacing w:val="6"/>
                <w:sz w:val="24"/>
              </w:rPr>
              <w:t>45</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6742D838">
            <w:pPr>
              <w:spacing w:line="400" w:lineRule="exact"/>
              <w:rPr>
                <w:rFonts w:ascii="宋体" w:hAnsi="宋体" w:cs="宋体"/>
                <w:spacing w:val="6"/>
                <w:sz w:val="24"/>
              </w:rPr>
            </w:pPr>
            <w:r>
              <w:rPr>
                <w:rFonts w:hint="eastAsia" w:ascii="宋体" w:hAnsi="宋体" w:cs="宋体"/>
                <w:sz w:val="24"/>
              </w:rPr>
              <w:t>知识产权</w:t>
            </w:r>
          </w:p>
        </w:tc>
        <w:tc>
          <w:tcPr>
            <w:tcW w:w="6381" w:type="dxa"/>
            <w:tcBorders>
              <w:top w:val="single" w:color="auto" w:sz="6" w:space="0"/>
              <w:left w:val="single" w:color="auto" w:sz="6" w:space="0"/>
              <w:bottom w:val="single" w:color="auto" w:sz="6" w:space="0"/>
              <w:right w:val="single" w:color="auto" w:sz="12" w:space="0"/>
            </w:tcBorders>
            <w:vAlign w:val="center"/>
          </w:tcPr>
          <w:p w14:paraId="4E806F86">
            <w:pPr>
              <w:spacing w:line="400" w:lineRule="exact"/>
              <w:rPr>
                <w:rFonts w:ascii="宋体" w:hAnsi="宋体" w:cs="宋体"/>
                <w:spacing w:val="6"/>
                <w:sz w:val="24"/>
              </w:rPr>
            </w:pPr>
            <w:r>
              <w:rPr>
                <w:rFonts w:hint="eastAsia" w:ascii="宋体" w:hAnsi="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5E6E77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2" w:hRule="atLeast"/>
        </w:trPr>
        <w:tc>
          <w:tcPr>
            <w:tcW w:w="986" w:type="dxa"/>
            <w:tcBorders>
              <w:top w:val="single" w:color="auto" w:sz="6" w:space="0"/>
              <w:left w:val="single" w:color="auto" w:sz="12" w:space="0"/>
              <w:bottom w:val="single" w:color="auto" w:sz="6" w:space="0"/>
              <w:right w:val="single" w:color="auto" w:sz="6" w:space="0"/>
            </w:tcBorders>
            <w:vAlign w:val="center"/>
          </w:tcPr>
          <w:p w14:paraId="10FDE6CF">
            <w:pPr>
              <w:adjustRightInd w:val="0"/>
              <w:spacing w:line="360" w:lineRule="auto"/>
              <w:jc w:val="center"/>
              <w:rPr>
                <w:rFonts w:ascii="宋体" w:hAnsi="宋体" w:cs="宋体"/>
                <w:spacing w:val="6"/>
                <w:sz w:val="24"/>
              </w:rPr>
            </w:pPr>
            <w:r>
              <w:rPr>
                <w:rFonts w:hint="eastAsia" w:ascii="宋体" w:hAnsi="宋体" w:cs="宋体"/>
                <w:spacing w:val="6"/>
                <w:sz w:val="24"/>
              </w:rPr>
              <w:t>46</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2E499A14">
            <w:pPr>
              <w:spacing w:line="400" w:lineRule="exact"/>
              <w:rPr>
                <w:rFonts w:ascii="宋体" w:hAnsi="宋体" w:cs="宋体"/>
                <w:spacing w:val="6"/>
                <w:sz w:val="24"/>
              </w:rPr>
            </w:pPr>
            <w:r>
              <w:rPr>
                <w:rFonts w:hint="eastAsia" w:ascii="宋体" w:hAnsi="宋体" w:cs="宋体"/>
                <w:sz w:val="24"/>
              </w:rPr>
              <w:t>监  督</w:t>
            </w:r>
          </w:p>
        </w:tc>
        <w:tc>
          <w:tcPr>
            <w:tcW w:w="6381" w:type="dxa"/>
            <w:tcBorders>
              <w:top w:val="single" w:color="auto" w:sz="6" w:space="0"/>
              <w:left w:val="single" w:color="auto" w:sz="6" w:space="0"/>
              <w:bottom w:val="single" w:color="auto" w:sz="6" w:space="0"/>
              <w:right w:val="single" w:color="auto" w:sz="12" w:space="0"/>
            </w:tcBorders>
            <w:vAlign w:val="center"/>
          </w:tcPr>
          <w:p w14:paraId="5F498EA3">
            <w:pPr>
              <w:spacing w:line="400" w:lineRule="exact"/>
              <w:rPr>
                <w:rFonts w:ascii="宋体" w:hAnsi="宋体" w:cs="宋体"/>
                <w:spacing w:val="6"/>
                <w:sz w:val="24"/>
              </w:rPr>
            </w:pPr>
            <w:r>
              <w:rPr>
                <w:rFonts w:hint="eastAsia" w:ascii="宋体" w:hAnsi="宋体" w:cs="宋体"/>
                <w:sz w:val="24"/>
              </w:rPr>
              <w:t>本项目的招标磋商活动及其相关当事人应当接受有管辖权的招标投标行政监督部门依法实施的监督。</w:t>
            </w:r>
          </w:p>
        </w:tc>
      </w:tr>
      <w:tr w14:paraId="46E937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vAlign w:val="center"/>
          </w:tcPr>
          <w:p w14:paraId="5AC0D4BB">
            <w:pPr>
              <w:adjustRightInd w:val="0"/>
              <w:spacing w:line="360" w:lineRule="auto"/>
              <w:jc w:val="center"/>
              <w:rPr>
                <w:rFonts w:ascii="宋体" w:hAnsi="宋体" w:cs="宋体"/>
                <w:spacing w:val="6"/>
                <w:sz w:val="24"/>
              </w:rPr>
            </w:pPr>
            <w:r>
              <w:rPr>
                <w:rFonts w:hint="eastAsia" w:ascii="宋体" w:hAnsi="宋体" w:cs="宋体"/>
                <w:spacing w:val="6"/>
                <w:sz w:val="24"/>
              </w:rPr>
              <w:t>47</w:t>
            </w:r>
          </w:p>
        </w:tc>
        <w:tc>
          <w:tcPr>
            <w:tcW w:w="1692" w:type="dxa"/>
            <w:gridSpan w:val="2"/>
            <w:tcBorders>
              <w:top w:val="single" w:color="auto" w:sz="6" w:space="0"/>
              <w:left w:val="single" w:color="auto" w:sz="6" w:space="0"/>
              <w:bottom w:val="single" w:color="auto" w:sz="6" w:space="0"/>
              <w:right w:val="single" w:color="auto" w:sz="6" w:space="0"/>
            </w:tcBorders>
            <w:vAlign w:val="center"/>
          </w:tcPr>
          <w:p w14:paraId="3BC9C97C">
            <w:pPr>
              <w:spacing w:line="400" w:lineRule="exact"/>
              <w:rPr>
                <w:rFonts w:ascii="宋体" w:hAnsi="宋体" w:cs="宋体"/>
                <w:sz w:val="24"/>
              </w:rPr>
            </w:pPr>
            <w:r>
              <w:rPr>
                <w:rFonts w:hint="eastAsia" w:ascii="宋体" w:hAnsi="宋体" w:cs="宋体"/>
                <w:sz w:val="24"/>
              </w:rPr>
              <w:t>本项目所属行业</w:t>
            </w:r>
          </w:p>
        </w:tc>
        <w:tc>
          <w:tcPr>
            <w:tcW w:w="6381" w:type="dxa"/>
            <w:tcBorders>
              <w:top w:val="single" w:color="auto" w:sz="6" w:space="0"/>
              <w:left w:val="single" w:color="auto" w:sz="6" w:space="0"/>
              <w:bottom w:val="single" w:color="auto" w:sz="6" w:space="0"/>
              <w:right w:val="single" w:color="auto" w:sz="12" w:space="0"/>
            </w:tcBorders>
            <w:vAlign w:val="center"/>
          </w:tcPr>
          <w:p w14:paraId="0B743A28">
            <w:pPr>
              <w:spacing w:line="400" w:lineRule="exact"/>
              <w:rPr>
                <w:rFonts w:ascii="宋体" w:hAnsi="宋体" w:cs="宋体"/>
                <w:sz w:val="24"/>
              </w:rPr>
            </w:pPr>
            <w:r>
              <w:rPr>
                <w:rFonts w:hint="eastAsia" w:ascii="宋体" w:hAnsi="宋体" w:cs="宋体"/>
                <w:sz w:val="24"/>
              </w:rPr>
              <w:t>划定标准为：</w:t>
            </w:r>
            <w:r>
              <w:rPr>
                <w:rFonts w:hint="eastAsia" w:ascii="宋体" w:hAnsi="宋体" w:cs="宋体"/>
                <w:b/>
                <w:bCs/>
                <w:sz w:val="24"/>
              </w:rPr>
              <w:t>软件和信息技术服务业</w:t>
            </w:r>
          </w:p>
          <w:p w14:paraId="14CE2515">
            <w:pPr>
              <w:spacing w:line="400" w:lineRule="exact"/>
              <w:rPr>
                <w:rFonts w:ascii="宋体" w:hAnsi="宋体" w:cs="宋体"/>
                <w:sz w:val="24"/>
              </w:rPr>
            </w:pPr>
            <w:r>
              <w:rPr>
                <w:rFonts w:hint="eastAsia" w:ascii="宋体" w:hAnsi="宋体" w:cs="宋体"/>
                <w:sz w:val="24"/>
              </w:rPr>
              <w:t>《工业和信息化部、国家统计局、国家发展和改革委员会、财政部关于印发&lt;中小企业划型标准规定的通知&gt;（工信部联企业〔2011〕300号）规定的划分标准为依据。</w:t>
            </w:r>
          </w:p>
        </w:tc>
      </w:tr>
      <w:tr w14:paraId="6555B1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52" w:hRule="atLeast"/>
        </w:trPr>
        <w:tc>
          <w:tcPr>
            <w:tcW w:w="986" w:type="dxa"/>
            <w:tcBorders>
              <w:top w:val="single" w:color="auto" w:sz="6" w:space="0"/>
              <w:left w:val="single" w:color="auto" w:sz="12" w:space="0"/>
              <w:bottom w:val="single" w:color="auto" w:sz="12" w:space="0"/>
              <w:right w:val="single" w:color="auto" w:sz="6" w:space="0"/>
            </w:tcBorders>
            <w:vAlign w:val="center"/>
          </w:tcPr>
          <w:p w14:paraId="3730F608">
            <w:pPr>
              <w:adjustRightInd w:val="0"/>
              <w:spacing w:line="360" w:lineRule="auto"/>
              <w:jc w:val="center"/>
              <w:rPr>
                <w:rFonts w:ascii="宋体" w:hAnsi="宋体" w:cs="宋体"/>
                <w:spacing w:val="6"/>
                <w:sz w:val="24"/>
              </w:rPr>
            </w:pPr>
            <w:r>
              <w:rPr>
                <w:rFonts w:hint="eastAsia" w:ascii="宋体" w:hAnsi="宋体" w:cs="宋体"/>
                <w:spacing w:val="6"/>
                <w:sz w:val="24"/>
              </w:rPr>
              <w:t>48</w:t>
            </w:r>
          </w:p>
        </w:tc>
        <w:tc>
          <w:tcPr>
            <w:tcW w:w="1692" w:type="dxa"/>
            <w:gridSpan w:val="2"/>
            <w:tcBorders>
              <w:top w:val="single" w:color="auto" w:sz="6" w:space="0"/>
              <w:left w:val="single" w:color="auto" w:sz="6" w:space="0"/>
              <w:bottom w:val="single" w:color="auto" w:sz="12" w:space="0"/>
              <w:right w:val="single" w:color="auto" w:sz="6" w:space="0"/>
            </w:tcBorders>
            <w:vAlign w:val="center"/>
          </w:tcPr>
          <w:p w14:paraId="5B8A6CF0">
            <w:pPr>
              <w:adjustRightInd w:val="0"/>
              <w:spacing w:line="360" w:lineRule="auto"/>
              <w:jc w:val="center"/>
              <w:rPr>
                <w:rFonts w:ascii="宋体" w:hAnsi="宋体" w:cs="宋体"/>
                <w:spacing w:val="6"/>
                <w:sz w:val="24"/>
              </w:rPr>
            </w:pPr>
            <w:r>
              <w:rPr>
                <w:rFonts w:ascii="宋体" w:hAnsi="宋体" w:cs="宋体"/>
                <w:b/>
                <w:sz w:val="24"/>
              </w:rPr>
              <w:t>电子化注意事项</w:t>
            </w:r>
          </w:p>
        </w:tc>
        <w:tc>
          <w:tcPr>
            <w:tcW w:w="6381" w:type="dxa"/>
            <w:tcBorders>
              <w:top w:val="single" w:color="auto" w:sz="6" w:space="0"/>
              <w:left w:val="single" w:color="auto" w:sz="6" w:space="0"/>
              <w:bottom w:val="single" w:color="auto" w:sz="12" w:space="0"/>
              <w:right w:val="single" w:color="auto" w:sz="12" w:space="0"/>
            </w:tcBorders>
            <w:vAlign w:val="center"/>
          </w:tcPr>
          <w:p w14:paraId="620588DB">
            <w:pPr>
              <w:wordWrap w:val="0"/>
              <w:spacing w:line="400" w:lineRule="exact"/>
              <w:ind w:firstLine="480" w:firstLineChars="200"/>
              <w:rPr>
                <w:rFonts w:ascii="宋体" w:hAnsi="宋体" w:cs="宋体"/>
                <w:sz w:val="24"/>
              </w:rPr>
            </w:pPr>
            <w:r>
              <w:rPr>
                <w:rFonts w:hint="eastAsia" w:ascii="宋体" w:hAnsi="宋体" w:cs="宋体"/>
                <w:sz w:val="24"/>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3DD82BDE">
            <w:pPr>
              <w:wordWrap w:val="0"/>
              <w:spacing w:line="400" w:lineRule="exact"/>
              <w:ind w:firstLine="480" w:firstLineChars="200"/>
              <w:rPr>
                <w:rFonts w:ascii="宋体" w:hAnsi="宋体" w:cs="宋体"/>
                <w:sz w:val="24"/>
              </w:rPr>
            </w:pPr>
            <w:r>
              <w:rPr>
                <w:rFonts w:hint="eastAsia" w:ascii="宋体" w:hAnsi="宋体" w:cs="宋体"/>
                <w:sz w:val="24"/>
              </w:rPr>
              <w:t>电子化投标文件具体制作文件请点击https://download.bqpoint.com/download/downloaddetail.html?SourceFrom=Ztb&amp;ZtbSoftXiaQuCode=1506&amp;ZtbSoftType=tballinclusive进行下载。</w:t>
            </w:r>
          </w:p>
          <w:p w14:paraId="5EAD19C5">
            <w:pPr>
              <w:wordWrap w:val="0"/>
              <w:spacing w:line="400" w:lineRule="exact"/>
              <w:ind w:firstLine="480" w:firstLineChars="200"/>
              <w:rPr>
                <w:rFonts w:ascii="宋体" w:hAnsi="宋体" w:cs="宋体"/>
                <w:sz w:val="24"/>
              </w:rPr>
            </w:pPr>
            <w:r>
              <w:rPr>
                <w:rFonts w:hint="eastAsia" w:ascii="宋体" w:hAnsi="宋体" w:cs="宋体"/>
                <w:sz w:val="24"/>
              </w:rPr>
              <w:t>温馨提示：本项目为电子化、无纸化交易项目，供应商时不接受任何纸质资料，为保证您能投标成功，请需仔细阅读以下条款。</w:t>
            </w:r>
          </w:p>
          <w:p w14:paraId="3E5CE136">
            <w:pPr>
              <w:wordWrap w:val="0"/>
              <w:spacing w:line="400" w:lineRule="exact"/>
              <w:ind w:firstLine="480" w:firstLineChars="200"/>
              <w:rPr>
                <w:rFonts w:ascii="宋体" w:hAnsi="宋体" w:cs="宋体"/>
                <w:sz w:val="24"/>
              </w:rPr>
            </w:pPr>
            <w:r>
              <w:rPr>
                <w:rFonts w:hint="eastAsia" w:ascii="宋体" w:hAnsi="宋体" w:cs="宋体"/>
                <w:sz w:val="24"/>
              </w:rPr>
              <w:t>一、电子化投标</w:t>
            </w:r>
          </w:p>
          <w:p w14:paraId="1E4AE03B">
            <w:pPr>
              <w:wordWrap w:val="0"/>
              <w:spacing w:line="400" w:lineRule="exact"/>
              <w:ind w:firstLine="480" w:firstLineChars="200"/>
              <w:rPr>
                <w:rFonts w:ascii="宋体" w:hAnsi="宋体" w:cs="宋体"/>
                <w:sz w:val="24"/>
              </w:rPr>
            </w:pPr>
            <w:r>
              <w:rPr>
                <w:rFonts w:hint="eastAsia" w:ascii="宋体" w:hAnsi="宋体" w:cs="宋体"/>
                <w:sz w:val="24"/>
              </w:rPr>
              <w:t>（一）电子化投标文件的签章</w:t>
            </w:r>
          </w:p>
          <w:p w14:paraId="7B38A931">
            <w:pPr>
              <w:wordWrap w:val="0"/>
              <w:spacing w:line="400" w:lineRule="exact"/>
              <w:ind w:firstLine="480" w:firstLineChars="200"/>
              <w:rPr>
                <w:rFonts w:ascii="宋体" w:hAnsi="宋体" w:cs="宋体"/>
                <w:sz w:val="24"/>
              </w:rPr>
            </w:pPr>
            <w:r>
              <w:rPr>
                <w:rFonts w:hint="eastAsia" w:ascii="宋体" w:hAnsi="宋体" w:cs="宋体"/>
                <w:sz w:val="24"/>
              </w:rPr>
              <w:t>1、供应商在生成电子化投标文件后，应对电子化投标文件进行签章，未进行签章的视为无效投标。</w:t>
            </w:r>
          </w:p>
          <w:p w14:paraId="2603D402">
            <w:pPr>
              <w:wordWrap w:val="0"/>
              <w:spacing w:line="400" w:lineRule="exact"/>
              <w:ind w:firstLine="480" w:firstLineChars="200"/>
              <w:rPr>
                <w:rFonts w:ascii="宋体" w:hAnsi="宋体" w:cs="宋体"/>
                <w:sz w:val="24"/>
              </w:rPr>
            </w:pPr>
            <w:r>
              <w:rPr>
                <w:rFonts w:hint="eastAsia" w:ascii="宋体" w:hAnsi="宋体" w:cs="宋体"/>
                <w:sz w:val="24"/>
              </w:rPr>
              <w:t>2、投标文件中要求法定代表人或授权委托人签字或盖章的，供应商在进行电子化投标文件签章时，以签盖法定代表人签章为准。</w:t>
            </w:r>
          </w:p>
          <w:p w14:paraId="591F8583">
            <w:pPr>
              <w:wordWrap w:val="0"/>
              <w:spacing w:line="400" w:lineRule="exact"/>
              <w:ind w:firstLine="480" w:firstLineChars="200"/>
              <w:rPr>
                <w:rFonts w:ascii="宋体" w:hAnsi="宋体" w:cs="宋体"/>
                <w:sz w:val="24"/>
              </w:rPr>
            </w:pPr>
            <w:r>
              <w:rPr>
                <w:rFonts w:hint="eastAsia" w:ascii="宋体" w:hAnsi="宋体" w:cs="宋体"/>
                <w:sz w:val="24"/>
              </w:rPr>
              <w:t>（二）电子化投标文件的格式及上传投标</w:t>
            </w:r>
          </w:p>
          <w:p w14:paraId="4EE76502">
            <w:pPr>
              <w:wordWrap w:val="0"/>
              <w:spacing w:line="400" w:lineRule="exact"/>
              <w:ind w:firstLine="573"/>
              <w:rPr>
                <w:rFonts w:ascii="宋体" w:hAnsi="宋体" w:cs="宋体"/>
                <w:sz w:val="24"/>
              </w:rPr>
            </w:pPr>
            <w:r>
              <w:rPr>
                <w:rFonts w:hint="eastAsia" w:ascii="宋体" w:hAnsi="宋体" w:cs="宋体"/>
                <w:sz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332B0F0D">
            <w:pPr>
              <w:wordWrap w:val="0"/>
              <w:spacing w:line="400" w:lineRule="exact"/>
              <w:ind w:firstLine="573"/>
              <w:rPr>
                <w:rFonts w:ascii="宋体" w:hAnsi="宋体" w:cs="宋体"/>
                <w:sz w:val="24"/>
              </w:rPr>
            </w:pPr>
            <w:r>
              <w:rPr>
                <w:rFonts w:hint="eastAsia" w:ascii="宋体" w:hAnsi="宋体" w:cs="宋体"/>
                <w:sz w:val="24"/>
              </w:rPr>
              <w:t>注：（1）供应商投报多个标段的，需要每个标段单独制作电子投标文件。</w:t>
            </w:r>
          </w:p>
          <w:p w14:paraId="76D229A9">
            <w:pPr>
              <w:wordWrap w:val="0"/>
              <w:spacing w:line="400" w:lineRule="exact"/>
              <w:ind w:firstLine="573"/>
              <w:rPr>
                <w:rFonts w:ascii="宋体" w:hAnsi="宋体" w:cs="宋体"/>
                <w:sz w:val="24"/>
              </w:rPr>
            </w:pPr>
            <w:r>
              <w:rPr>
                <w:rFonts w:hint="eastAsia" w:ascii="宋体" w:hAnsi="宋体" w:cs="宋体"/>
                <w:sz w:val="24"/>
              </w:rPr>
              <w:t>2、电子化投标文件应在投标截止时间前成功上传至三门峡市公共资源电子化交易系统。至投标截止时间止，仍未上传成功的电子化投标文件将不予接收。</w:t>
            </w:r>
          </w:p>
          <w:p w14:paraId="259BF454">
            <w:pPr>
              <w:wordWrap w:val="0"/>
              <w:spacing w:line="400" w:lineRule="exact"/>
              <w:ind w:firstLine="573"/>
              <w:rPr>
                <w:rFonts w:ascii="宋体" w:hAnsi="宋体" w:cs="宋体"/>
                <w:sz w:val="24"/>
              </w:rPr>
            </w:pPr>
            <w:r>
              <w:rPr>
                <w:rFonts w:hint="eastAsia" w:ascii="宋体" w:hAnsi="宋体" w:cs="宋体"/>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D9B7EB1">
            <w:pPr>
              <w:wordWrap w:val="0"/>
              <w:spacing w:line="400" w:lineRule="exact"/>
              <w:ind w:firstLine="480" w:firstLineChars="200"/>
              <w:rPr>
                <w:rFonts w:ascii="宋体" w:hAnsi="宋体" w:cs="宋体"/>
                <w:sz w:val="24"/>
              </w:rPr>
            </w:pPr>
            <w:r>
              <w:rPr>
                <w:rFonts w:hint="eastAsia" w:ascii="宋体" w:hAnsi="宋体" w:cs="宋体"/>
                <w:sz w:val="24"/>
              </w:rPr>
              <w:t>技术联系电话：0398-3117871</w:t>
            </w:r>
          </w:p>
          <w:p w14:paraId="23722965">
            <w:pPr>
              <w:wordWrap w:val="0"/>
              <w:spacing w:line="400" w:lineRule="exact"/>
              <w:ind w:firstLine="480" w:firstLineChars="200"/>
              <w:rPr>
                <w:rFonts w:ascii="宋体" w:hAnsi="宋体" w:cs="宋体"/>
                <w:sz w:val="24"/>
              </w:rPr>
            </w:pPr>
            <w:r>
              <w:rPr>
                <w:rFonts w:hint="eastAsia" w:ascii="宋体" w:hAnsi="宋体" w:cs="宋体"/>
                <w:sz w:val="24"/>
              </w:rPr>
              <w:t>新点客服电话：4009980000</w:t>
            </w:r>
          </w:p>
          <w:p w14:paraId="673B330A">
            <w:pPr>
              <w:wordWrap w:val="0"/>
              <w:spacing w:line="400" w:lineRule="exact"/>
              <w:ind w:firstLine="480" w:firstLineChars="200"/>
              <w:rPr>
                <w:rFonts w:ascii="宋体" w:hAnsi="宋体" w:cs="宋体"/>
                <w:sz w:val="24"/>
              </w:rPr>
            </w:pPr>
            <w:r>
              <w:rPr>
                <w:rFonts w:hint="eastAsia" w:ascii="宋体" w:hAnsi="宋体" w:cs="宋体"/>
                <w:sz w:val="24"/>
              </w:rPr>
              <w:t>（三）电子化项目供应商、解密、唱标、评标</w:t>
            </w:r>
          </w:p>
          <w:p w14:paraId="72286B6A">
            <w:pPr>
              <w:wordWrap w:val="0"/>
              <w:spacing w:line="400" w:lineRule="exact"/>
              <w:ind w:firstLine="573"/>
              <w:rPr>
                <w:rFonts w:ascii="宋体" w:hAnsi="宋体" w:cs="宋体"/>
                <w:sz w:val="24"/>
              </w:rPr>
            </w:pPr>
            <w:r>
              <w:rPr>
                <w:rFonts w:hint="eastAsia" w:ascii="宋体" w:hAnsi="宋体" w:cs="宋体"/>
                <w:sz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00238A99">
            <w:pPr>
              <w:wordWrap w:val="0"/>
              <w:spacing w:line="400" w:lineRule="exact"/>
              <w:ind w:firstLine="573"/>
              <w:rPr>
                <w:rFonts w:ascii="宋体" w:hAnsi="宋体" w:cs="宋体"/>
                <w:sz w:val="24"/>
              </w:rPr>
            </w:pPr>
            <w:r>
              <w:rPr>
                <w:rFonts w:hint="eastAsia" w:ascii="宋体" w:hAnsi="宋体" w:cs="宋体"/>
                <w:sz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0DB91913">
            <w:pPr>
              <w:wordWrap w:val="0"/>
              <w:spacing w:line="400" w:lineRule="exact"/>
              <w:ind w:firstLine="573"/>
              <w:rPr>
                <w:rFonts w:ascii="宋体" w:hAnsi="宋体" w:cs="宋体"/>
                <w:sz w:val="24"/>
              </w:rPr>
            </w:pPr>
            <w:r>
              <w:rPr>
                <w:rFonts w:hint="eastAsia" w:ascii="宋体" w:hAnsi="宋体" w:cs="宋体"/>
                <w:sz w:val="24"/>
              </w:rPr>
              <w:t>3、电子化投标文件异常情况的处理</w:t>
            </w:r>
          </w:p>
          <w:p w14:paraId="1937E61A">
            <w:pPr>
              <w:wordWrap w:val="0"/>
              <w:spacing w:line="400" w:lineRule="exact"/>
              <w:ind w:firstLine="480" w:firstLineChars="200"/>
              <w:rPr>
                <w:rFonts w:ascii="宋体" w:hAnsi="宋体" w:cs="宋体"/>
                <w:sz w:val="24"/>
              </w:rPr>
            </w:pPr>
            <w:r>
              <w:rPr>
                <w:rFonts w:hint="eastAsia" w:ascii="宋体" w:hAnsi="宋体" w:cs="宋体"/>
                <w:sz w:val="24"/>
              </w:rPr>
              <w:t>如出现供应商的电子投标文件无法解密等异常情况，供应商应及时致电技术部门处理。投标文件异常，按以下步骤进行处理：</w:t>
            </w:r>
          </w:p>
          <w:p w14:paraId="741AD55F">
            <w:pPr>
              <w:wordWrap w:val="0"/>
              <w:spacing w:line="400" w:lineRule="exact"/>
              <w:ind w:firstLine="573"/>
              <w:rPr>
                <w:rFonts w:ascii="宋体" w:hAnsi="宋体" w:cs="宋体"/>
                <w:sz w:val="24"/>
              </w:rPr>
            </w:pPr>
            <w:r>
              <w:rPr>
                <w:rFonts w:hint="eastAsia" w:ascii="宋体" w:hAnsi="宋体" w:cs="宋体"/>
                <w:sz w:val="24"/>
              </w:rPr>
              <w:t>（1）首先由技术人员进行问题排查。</w:t>
            </w:r>
          </w:p>
          <w:p w14:paraId="13974564">
            <w:pPr>
              <w:wordWrap w:val="0"/>
              <w:spacing w:line="400" w:lineRule="exact"/>
              <w:ind w:firstLine="573"/>
              <w:rPr>
                <w:rFonts w:ascii="宋体" w:hAnsi="宋体" w:cs="宋体"/>
                <w:sz w:val="24"/>
              </w:rPr>
            </w:pPr>
            <w:r>
              <w:rPr>
                <w:rFonts w:hint="eastAsia" w:ascii="宋体" w:hAnsi="宋体" w:cs="宋体"/>
                <w:sz w:val="24"/>
              </w:rPr>
              <w:t>（2）经技术人员排查后，是供应商文件自身问题导致投标文件无法解密的，该投标文件将不予接收、解密和唱标。开标会议继续进行。</w:t>
            </w:r>
          </w:p>
          <w:p w14:paraId="74DBA09F">
            <w:pPr>
              <w:wordWrap w:val="0"/>
              <w:spacing w:line="400" w:lineRule="exact"/>
              <w:ind w:firstLine="573"/>
              <w:rPr>
                <w:rFonts w:ascii="宋体" w:hAnsi="宋体" w:cs="宋体"/>
                <w:sz w:val="24"/>
              </w:rPr>
            </w:pPr>
            <w:r>
              <w:rPr>
                <w:rFonts w:hint="eastAsia" w:ascii="宋体" w:hAnsi="宋体" w:cs="宋体"/>
                <w:sz w:val="24"/>
              </w:rPr>
              <w:t>（3）经技术人员排查后，如果是电子化交易系统问题造成投标文件无法解密的，将由技术人员对问题进行处理。</w:t>
            </w:r>
          </w:p>
          <w:p w14:paraId="09FF1794">
            <w:pPr>
              <w:wordWrap w:val="0"/>
              <w:spacing w:line="400" w:lineRule="exact"/>
              <w:ind w:firstLine="573"/>
              <w:rPr>
                <w:rFonts w:ascii="宋体" w:hAnsi="宋体" w:cs="宋体"/>
                <w:sz w:val="24"/>
              </w:rPr>
            </w:pPr>
            <w:r>
              <w:rPr>
                <w:rFonts w:hint="eastAsia" w:ascii="宋体" w:hAnsi="宋体" w:cs="宋体"/>
                <w:sz w:val="24"/>
              </w:rPr>
              <w:t>4、待所有供应商磋商响应文件解密完成后，由中介服务机构操作，对所有已解密投标文件进行唱标。</w:t>
            </w:r>
          </w:p>
          <w:p w14:paraId="02507B19">
            <w:pPr>
              <w:wordWrap w:val="0"/>
              <w:spacing w:line="400" w:lineRule="exact"/>
              <w:ind w:firstLine="573"/>
              <w:rPr>
                <w:rFonts w:ascii="宋体" w:hAnsi="宋体" w:cs="宋体"/>
                <w:sz w:val="24"/>
              </w:rPr>
            </w:pPr>
            <w:r>
              <w:rPr>
                <w:rFonts w:hint="eastAsia" w:ascii="宋体" w:hAnsi="宋体" w:cs="宋体"/>
                <w:sz w:val="24"/>
              </w:rPr>
              <w:t>供应商应保证在开标期间电话、电脑、网络能够正常工作，磋商响应人因停电、电脑病毒、网络堵塞等原因，未在规定的解密时间内对投标文件进行解密的，其投标文件不予接收、唱标。</w:t>
            </w:r>
          </w:p>
          <w:p w14:paraId="13F239EC">
            <w:pPr>
              <w:wordWrap w:val="0"/>
              <w:spacing w:line="400" w:lineRule="exact"/>
              <w:ind w:firstLine="573"/>
              <w:rPr>
                <w:rFonts w:ascii="宋体" w:hAnsi="宋体" w:cs="宋体"/>
                <w:sz w:val="24"/>
              </w:rPr>
            </w:pPr>
            <w:r>
              <w:rPr>
                <w:rFonts w:hint="eastAsia" w:ascii="宋体" w:hAnsi="宋体" w:cs="宋体"/>
                <w:sz w:val="24"/>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149F8B58">
            <w:pPr>
              <w:wordWrap w:val="0"/>
              <w:spacing w:line="400" w:lineRule="exact"/>
              <w:ind w:firstLine="573"/>
              <w:rPr>
                <w:rFonts w:ascii="宋体" w:hAnsi="宋体" w:cs="宋体"/>
                <w:sz w:val="24"/>
              </w:rPr>
            </w:pPr>
            <w:r>
              <w:rPr>
                <w:rFonts w:hint="eastAsia" w:ascii="宋体" w:hAnsi="宋体" w:cs="宋体"/>
                <w:sz w:val="24"/>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432EDEC6">
            <w:pPr>
              <w:wordWrap w:val="0"/>
              <w:spacing w:line="400" w:lineRule="exact"/>
              <w:ind w:firstLine="573"/>
              <w:rPr>
                <w:rFonts w:ascii="宋体" w:hAnsi="宋体" w:cs="宋体"/>
                <w:sz w:val="24"/>
              </w:rPr>
            </w:pPr>
            <w:r>
              <w:rPr>
                <w:rFonts w:hint="eastAsia" w:ascii="宋体" w:hAnsi="宋体" w:cs="宋体"/>
                <w:sz w:val="24"/>
              </w:rPr>
              <w:t>7、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5EE04DA4">
            <w:pPr>
              <w:wordWrap w:val="0"/>
              <w:spacing w:line="400" w:lineRule="exact"/>
              <w:ind w:firstLine="573"/>
              <w:rPr>
                <w:rFonts w:ascii="宋体" w:hAnsi="宋体" w:cs="宋体"/>
                <w:sz w:val="24"/>
              </w:rPr>
            </w:pPr>
            <w:r>
              <w:rPr>
                <w:rFonts w:hint="eastAsia" w:ascii="宋体" w:hAnsi="宋体" w:cs="宋体"/>
                <w:sz w:val="24"/>
              </w:rPr>
              <w:t>二、相关证书原件的提交</w:t>
            </w:r>
          </w:p>
          <w:p w14:paraId="4860C17B">
            <w:pPr>
              <w:wordWrap w:val="0"/>
              <w:spacing w:line="400" w:lineRule="exact"/>
              <w:ind w:firstLine="573"/>
              <w:rPr>
                <w:rFonts w:ascii="宋体" w:hAnsi="宋体" w:cs="宋体"/>
                <w:sz w:val="24"/>
              </w:rPr>
            </w:pPr>
            <w:r>
              <w:rPr>
                <w:rFonts w:hint="eastAsia" w:ascii="宋体" w:hAnsi="宋体" w:cs="宋体"/>
                <w:sz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4CEF153F">
            <w:pPr>
              <w:wordWrap w:val="0"/>
              <w:spacing w:line="400" w:lineRule="exact"/>
              <w:ind w:firstLine="573"/>
              <w:rPr>
                <w:rFonts w:ascii="宋体" w:hAnsi="宋体" w:cs="宋体"/>
                <w:sz w:val="24"/>
              </w:rPr>
            </w:pPr>
            <w:r>
              <w:rPr>
                <w:rFonts w:hint="eastAsia" w:ascii="宋体" w:hAnsi="宋体" w:cs="宋体"/>
                <w:sz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2F465AA4">
            <w:pPr>
              <w:wordWrap w:val="0"/>
              <w:spacing w:line="400" w:lineRule="exact"/>
              <w:ind w:firstLine="573"/>
              <w:rPr>
                <w:rFonts w:ascii="宋体" w:hAnsi="宋体" w:cs="宋体"/>
                <w:sz w:val="24"/>
              </w:rPr>
            </w:pPr>
            <w:r>
              <w:rPr>
                <w:rFonts w:hint="eastAsia" w:ascii="宋体" w:hAnsi="宋体" w:cs="宋体"/>
                <w:sz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7B9AC65C">
            <w:pPr>
              <w:wordWrap w:val="0"/>
              <w:spacing w:line="400" w:lineRule="exact"/>
              <w:ind w:firstLine="573"/>
              <w:rPr>
                <w:rFonts w:ascii="宋体" w:hAnsi="宋体" w:cs="宋体"/>
                <w:sz w:val="24"/>
              </w:rPr>
            </w:pPr>
            <w:r>
              <w:rPr>
                <w:rFonts w:hint="eastAsia" w:ascii="宋体" w:hAnsi="宋体" w:cs="宋体"/>
                <w:sz w:val="24"/>
              </w:rPr>
              <w:t>具体操作详见《三门峡市公共资源交易平台市场主体信息库操作手册》。链接地址：</w:t>
            </w:r>
            <w:r>
              <w:fldChar w:fldCharType="begin"/>
            </w:r>
            <w:r>
              <w:instrText xml:space="preserve"> HYPERLINK "http://gzjy.smx.gov.cn/bzzx/008001/20200325/4a2f9fa3-b923-4ddd-bd6f-138a0b63f7d1.html" </w:instrText>
            </w:r>
            <w:r>
              <w:fldChar w:fldCharType="separate"/>
            </w:r>
            <w:r>
              <w:rPr>
                <w:rFonts w:hint="eastAsia" w:ascii="宋体" w:hAnsi="宋体" w:cs="宋体"/>
                <w:sz w:val="24"/>
              </w:rPr>
              <w:t>http://gzjy.smx.gov.cn/bzzx/008001/20200325/4a2f9fa3-b923-4ddd-bd6f-138a0b63f7d1.html</w:t>
            </w:r>
            <w:r>
              <w:rPr>
                <w:rFonts w:hint="eastAsia" w:ascii="宋体" w:hAnsi="宋体" w:cs="宋体"/>
                <w:sz w:val="24"/>
              </w:rPr>
              <w:fldChar w:fldCharType="end"/>
            </w:r>
          </w:p>
          <w:p w14:paraId="101AE117">
            <w:pPr>
              <w:wordWrap w:val="0"/>
              <w:spacing w:line="400" w:lineRule="exact"/>
              <w:ind w:firstLine="573"/>
              <w:rPr>
                <w:rFonts w:ascii="宋体" w:hAnsi="宋体" w:cs="宋体"/>
                <w:sz w:val="24"/>
              </w:rPr>
            </w:pPr>
            <w:r>
              <w:rPr>
                <w:rFonts w:hint="eastAsia" w:ascii="宋体" w:hAnsi="宋体" w:cs="宋体"/>
                <w:sz w:val="24"/>
              </w:rPr>
              <w:t>（二）项目成交结果公示时，将同时公示中标供应商市场主体库信息，接受社会监督。</w:t>
            </w:r>
          </w:p>
          <w:p w14:paraId="3E5D1D2A">
            <w:pPr>
              <w:wordWrap w:val="0"/>
              <w:spacing w:line="400" w:lineRule="exact"/>
              <w:ind w:firstLine="573"/>
              <w:rPr>
                <w:rFonts w:ascii="宋体" w:hAnsi="宋体" w:cs="宋体"/>
                <w:sz w:val="24"/>
              </w:rPr>
            </w:pPr>
            <w:r>
              <w:rPr>
                <w:rFonts w:hint="eastAsia" w:ascii="宋体" w:hAnsi="宋体" w:cs="宋体"/>
                <w:sz w:val="24"/>
              </w:rPr>
              <w:t>（三）供应商需应仔细阅读操作手册，保证上传内容齐全，真实有效，原件扫描件清晰可辨。因供应商上传原因导致应得分项而未得分或资格审查不合格等情况的，由磋商响应人自行承担责任。</w:t>
            </w:r>
          </w:p>
          <w:p w14:paraId="486BE2F9">
            <w:pPr>
              <w:snapToGrid w:val="0"/>
              <w:spacing w:line="360" w:lineRule="auto"/>
              <w:rPr>
                <w:rFonts w:ascii="宋体" w:hAnsi="宋体"/>
                <w:sz w:val="24"/>
              </w:rPr>
            </w:pPr>
            <w:r>
              <w:rPr>
                <w:rFonts w:hint="eastAsia" w:ascii="宋体" w:hAnsi="宋体" w:cs="宋体"/>
                <w:sz w:val="24"/>
              </w:rPr>
              <w:t>提示：本项目为电子化、无纸化交易项目，开标时不再接受任何纸质资料，为保证您能投标成功，请需仔细阅读以上条款。</w:t>
            </w:r>
          </w:p>
        </w:tc>
      </w:tr>
    </w:tbl>
    <w:p w14:paraId="1298B1C6">
      <w:pPr>
        <w:keepNext/>
        <w:keepLines/>
        <w:spacing w:line="460" w:lineRule="exact"/>
        <w:ind w:firstLine="482" w:firstLineChars="200"/>
        <w:outlineLvl w:val="1"/>
        <w:rPr>
          <w:rFonts w:ascii="宋体" w:hAnsi="宋体" w:cs="宋体"/>
          <w:b/>
          <w:sz w:val="24"/>
        </w:rPr>
      </w:pPr>
      <w:bookmarkStart w:id="2" w:name="_Toc12657"/>
      <w:r>
        <w:rPr>
          <w:rFonts w:hint="eastAsia" w:ascii="宋体" w:hAnsi="宋体" w:cs="宋体"/>
          <w:b/>
          <w:sz w:val="24"/>
        </w:rPr>
        <w:t>一、说明</w:t>
      </w:r>
      <w:bookmarkEnd w:id="2"/>
    </w:p>
    <w:p w14:paraId="3B0B8EBB">
      <w:pPr>
        <w:autoSpaceDE w:val="0"/>
        <w:autoSpaceDN w:val="0"/>
        <w:adjustRightInd w:val="0"/>
        <w:spacing w:line="460" w:lineRule="exact"/>
        <w:ind w:firstLine="468" w:firstLineChars="200"/>
        <w:outlineLvl w:val="2"/>
        <w:rPr>
          <w:rFonts w:ascii="宋体" w:hAnsi="宋体" w:cs="宋体"/>
          <w:spacing w:val="-3"/>
          <w:sz w:val="24"/>
        </w:rPr>
      </w:pPr>
      <w:bookmarkStart w:id="3" w:name="_Toc19964"/>
      <w:r>
        <w:rPr>
          <w:rFonts w:hint="eastAsia" w:ascii="宋体" w:hAnsi="宋体" w:cs="宋体"/>
          <w:spacing w:val="-3"/>
          <w:sz w:val="24"/>
        </w:rPr>
        <w:t>1.适用范围</w:t>
      </w:r>
      <w:bookmarkEnd w:id="3"/>
    </w:p>
    <w:p w14:paraId="2AEF2999">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本竞争性磋商文件仅适用于竞争性磋商公告中所叙述项目的相关采购。</w:t>
      </w:r>
    </w:p>
    <w:p w14:paraId="16A2F229">
      <w:pPr>
        <w:autoSpaceDE w:val="0"/>
        <w:autoSpaceDN w:val="0"/>
        <w:adjustRightInd w:val="0"/>
        <w:spacing w:line="460" w:lineRule="exact"/>
        <w:ind w:firstLine="468" w:firstLineChars="200"/>
        <w:outlineLvl w:val="2"/>
        <w:rPr>
          <w:rFonts w:ascii="宋体" w:hAnsi="宋体" w:cs="宋体"/>
          <w:spacing w:val="-3"/>
          <w:sz w:val="24"/>
        </w:rPr>
      </w:pPr>
      <w:bookmarkStart w:id="4" w:name="_Toc7846"/>
      <w:r>
        <w:rPr>
          <w:rFonts w:hint="eastAsia" w:ascii="宋体" w:hAnsi="宋体" w:cs="宋体"/>
          <w:spacing w:val="-3"/>
          <w:sz w:val="24"/>
        </w:rPr>
        <w:t>2.定义</w:t>
      </w:r>
      <w:bookmarkEnd w:id="4"/>
    </w:p>
    <w:p w14:paraId="65481027">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2.1  “采购人”系指本次项目内容的采购单位。</w:t>
      </w:r>
    </w:p>
    <w:p w14:paraId="6377AE3C">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2.2  “采购代理机构”系指本次采购项目活动组织方。</w:t>
      </w:r>
    </w:p>
    <w:p w14:paraId="619BAC82">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2.3 “供应商”系指响应采购、参加磋商竞争的法人或者其他组织。</w:t>
      </w:r>
    </w:p>
    <w:p w14:paraId="336543BD">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2.4 “供应商代表”系指代表供应商参加本次磋商活动的供应商的法定代表人或其委托代理人。</w:t>
      </w:r>
    </w:p>
    <w:p w14:paraId="573E73D1">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2.5 “服务”系指供应商按竞争性磋商文件规定提供采购人所要求的一切项目内容。</w:t>
      </w:r>
    </w:p>
    <w:p w14:paraId="74EAD5F3">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2.6 “相关服务”系指竞争性磋商文件规定供应商须承担的与本次采购项目相关的服务、协调工作以及其他类似的义务。</w:t>
      </w:r>
    </w:p>
    <w:p w14:paraId="44544C91">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2.7 “竞争性磋商文件有效期”系指本次采购项目递交响应性文件截止之日起至合同签订之日止的期限。成交供应商的竞争性磋商文件有效期至合同完全履行止。</w:t>
      </w:r>
    </w:p>
    <w:p w14:paraId="4B02EDB9">
      <w:pPr>
        <w:autoSpaceDE w:val="0"/>
        <w:autoSpaceDN w:val="0"/>
        <w:adjustRightInd w:val="0"/>
        <w:spacing w:line="460" w:lineRule="exact"/>
        <w:ind w:firstLine="468" w:firstLineChars="200"/>
        <w:outlineLvl w:val="2"/>
        <w:rPr>
          <w:rFonts w:ascii="宋体" w:hAnsi="宋体" w:cs="宋体"/>
          <w:spacing w:val="-3"/>
          <w:sz w:val="24"/>
        </w:rPr>
      </w:pPr>
      <w:bookmarkStart w:id="5" w:name="_Toc25077"/>
      <w:r>
        <w:rPr>
          <w:rFonts w:hint="eastAsia" w:ascii="宋体" w:hAnsi="宋体" w:cs="宋体"/>
          <w:spacing w:val="-3"/>
          <w:sz w:val="24"/>
        </w:rPr>
        <w:t>3.资金来源：财政资金，已落实。</w:t>
      </w:r>
      <w:bookmarkEnd w:id="5"/>
    </w:p>
    <w:p w14:paraId="00A235F6">
      <w:pPr>
        <w:autoSpaceDE w:val="0"/>
        <w:autoSpaceDN w:val="0"/>
        <w:adjustRightInd w:val="0"/>
        <w:spacing w:line="460" w:lineRule="exact"/>
        <w:ind w:firstLine="468" w:firstLineChars="200"/>
        <w:outlineLvl w:val="2"/>
        <w:rPr>
          <w:rFonts w:ascii="宋体" w:hAnsi="宋体" w:cs="宋体"/>
          <w:spacing w:val="-3"/>
          <w:sz w:val="24"/>
        </w:rPr>
      </w:pPr>
      <w:bookmarkStart w:id="6" w:name="_Toc16278"/>
      <w:r>
        <w:rPr>
          <w:rFonts w:hint="eastAsia" w:ascii="宋体" w:hAnsi="宋体" w:cs="宋体"/>
          <w:spacing w:val="-3"/>
          <w:sz w:val="24"/>
        </w:rPr>
        <w:t>4.供应商应提交的证明文件</w:t>
      </w:r>
      <w:bookmarkEnd w:id="6"/>
    </w:p>
    <w:p w14:paraId="4E7DC70D">
      <w:pPr>
        <w:autoSpaceDE w:val="0"/>
        <w:autoSpaceDN w:val="0"/>
        <w:adjustRightInd w:val="0"/>
        <w:spacing w:line="460" w:lineRule="exact"/>
        <w:ind w:firstLine="480" w:firstLineChars="200"/>
        <w:rPr>
          <w:rFonts w:ascii="宋体" w:hAnsi="宋体" w:cs="宋体"/>
          <w:b/>
          <w:spacing w:val="-3"/>
          <w:sz w:val="24"/>
        </w:rPr>
      </w:pPr>
      <w:r>
        <w:rPr>
          <w:rFonts w:hint="eastAsia" w:ascii="宋体" w:hAnsi="宋体" w:cs="宋体"/>
          <w:sz w:val="24"/>
        </w:rPr>
        <w:t>具体详见供应商须知</w:t>
      </w:r>
    </w:p>
    <w:p w14:paraId="3EC3DF3A">
      <w:pPr>
        <w:autoSpaceDE w:val="0"/>
        <w:autoSpaceDN w:val="0"/>
        <w:adjustRightInd w:val="0"/>
        <w:spacing w:line="460" w:lineRule="exact"/>
        <w:ind w:firstLine="468" w:firstLineChars="200"/>
        <w:outlineLvl w:val="2"/>
        <w:rPr>
          <w:rFonts w:ascii="宋体" w:hAnsi="宋体" w:cs="宋体"/>
          <w:spacing w:val="-3"/>
          <w:sz w:val="24"/>
        </w:rPr>
      </w:pPr>
      <w:bookmarkStart w:id="7" w:name="_Toc6584"/>
      <w:r>
        <w:rPr>
          <w:rFonts w:hint="eastAsia" w:ascii="宋体" w:hAnsi="宋体" w:cs="宋体"/>
          <w:spacing w:val="-3"/>
          <w:sz w:val="24"/>
        </w:rPr>
        <w:t>5.磋商费用</w:t>
      </w:r>
      <w:bookmarkEnd w:id="7"/>
    </w:p>
    <w:p w14:paraId="0CC86700">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不论磋商结果如何，供应商均应自行承担所有与磋商有关的全部费用。</w:t>
      </w:r>
    </w:p>
    <w:p w14:paraId="01861E4E">
      <w:pPr>
        <w:autoSpaceDE w:val="0"/>
        <w:autoSpaceDN w:val="0"/>
        <w:adjustRightInd w:val="0"/>
        <w:spacing w:line="460" w:lineRule="exact"/>
        <w:ind w:firstLine="468" w:firstLineChars="200"/>
        <w:outlineLvl w:val="2"/>
        <w:rPr>
          <w:rFonts w:ascii="宋体" w:hAnsi="宋体" w:cs="宋体"/>
          <w:spacing w:val="-3"/>
          <w:sz w:val="24"/>
        </w:rPr>
      </w:pPr>
      <w:bookmarkStart w:id="8" w:name="_Toc13621"/>
      <w:r>
        <w:rPr>
          <w:rFonts w:hint="eastAsia" w:ascii="宋体" w:hAnsi="宋体" w:cs="宋体"/>
          <w:spacing w:val="-3"/>
          <w:sz w:val="24"/>
        </w:rPr>
        <w:t>6.联合体参加磋商</w:t>
      </w:r>
      <w:bookmarkEnd w:id="8"/>
    </w:p>
    <w:p w14:paraId="24079DD4">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6.1 本项目不接受联合体参加磋商。</w:t>
      </w:r>
    </w:p>
    <w:p w14:paraId="0295C201">
      <w:pPr>
        <w:autoSpaceDE w:val="0"/>
        <w:autoSpaceDN w:val="0"/>
        <w:adjustRightInd w:val="0"/>
        <w:spacing w:line="460" w:lineRule="exact"/>
        <w:ind w:firstLine="468" w:firstLineChars="200"/>
        <w:outlineLvl w:val="2"/>
        <w:rPr>
          <w:rFonts w:ascii="宋体" w:hAnsi="宋体" w:cs="宋体"/>
          <w:spacing w:val="-3"/>
          <w:sz w:val="24"/>
        </w:rPr>
      </w:pPr>
      <w:bookmarkStart w:id="9" w:name="_Toc7233"/>
      <w:r>
        <w:rPr>
          <w:rFonts w:hint="eastAsia" w:ascii="宋体" w:hAnsi="宋体" w:cs="宋体"/>
          <w:spacing w:val="-3"/>
          <w:sz w:val="24"/>
        </w:rPr>
        <w:t>7.转包与分包</w:t>
      </w:r>
      <w:bookmarkEnd w:id="9"/>
    </w:p>
    <w:p w14:paraId="7157F5A9">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7.1 本项目不允许采取转包方式履行合同。</w:t>
      </w:r>
    </w:p>
    <w:p w14:paraId="26427345">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7.2 本项目不允许采取分包方式履行合同。</w:t>
      </w:r>
    </w:p>
    <w:p w14:paraId="4AE15B08">
      <w:pPr>
        <w:autoSpaceDE w:val="0"/>
        <w:autoSpaceDN w:val="0"/>
        <w:adjustRightInd w:val="0"/>
        <w:spacing w:line="460" w:lineRule="exact"/>
        <w:ind w:firstLine="468" w:firstLineChars="200"/>
        <w:outlineLvl w:val="2"/>
        <w:rPr>
          <w:rFonts w:ascii="宋体" w:hAnsi="宋体" w:cs="宋体"/>
          <w:spacing w:val="-3"/>
          <w:sz w:val="24"/>
        </w:rPr>
      </w:pPr>
      <w:bookmarkStart w:id="10" w:name="_Toc21763"/>
      <w:r>
        <w:rPr>
          <w:rFonts w:hint="eastAsia" w:ascii="宋体" w:hAnsi="宋体" w:cs="宋体"/>
          <w:spacing w:val="-3"/>
          <w:sz w:val="24"/>
        </w:rPr>
        <w:t>7.3 本项目允许偏离（正偏离）。</w:t>
      </w:r>
    </w:p>
    <w:p w14:paraId="219ACDB9">
      <w:pPr>
        <w:autoSpaceDE w:val="0"/>
        <w:autoSpaceDN w:val="0"/>
        <w:adjustRightInd w:val="0"/>
        <w:spacing w:line="460" w:lineRule="exact"/>
        <w:ind w:firstLine="468" w:firstLineChars="200"/>
        <w:outlineLvl w:val="2"/>
        <w:rPr>
          <w:rFonts w:ascii="宋体" w:hAnsi="宋体" w:cs="宋体"/>
          <w:spacing w:val="-3"/>
          <w:sz w:val="24"/>
        </w:rPr>
      </w:pPr>
      <w:r>
        <w:rPr>
          <w:rFonts w:hint="eastAsia" w:ascii="宋体" w:hAnsi="宋体" w:cs="宋体"/>
          <w:spacing w:val="-3"/>
          <w:sz w:val="24"/>
        </w:rPr>
        <w:t>8.特别说明：</w:t>
      </w:r>
      <w:bookmarkEnd w:id="10"/>
    </w:p>
    <w:p w14:paraId="640B052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8.1 供应商参加磋商所使用的资格、信誉、荣誉、业绩与企业认证必须为本法人所拥有。</w:t>
      </w:r>
    </w:p>
    <w:p w14:paraId="6B2616D3">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8.2 供应商代表只能接受一个供应商的委托参加磋商。</w:t>
      </w:r>
    </w:p>
    <w:p w14:paraId="540DCE8B">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8.3 供应商在磋商活动中提供虚假材料或从事其他违法活动的,其响应无效，由相关部门查处。</w:t>
      </w:r>
    </w:p>
    <w:p w14:paraId="3EE666FA">
      <w:pPr>
        <w:autoSpaceDE w:val="0"/>
        <w:autoSpaceDN w:val="0"/>
        <w:adjustRightInd w:val="0"/>
        <w:spacing w:line="460" w:lineRule="exact"/>
        <w:ind w:firstLine="468" w:firstLineChars="200"/>
        <w:outlineLvl w:val="2"/>
        <w:rPr>
          <w:rFonts w:ascii="宋体" w:hAnsi="宋体" w:cs="宋体"/>
          <w:spacing w:val="-3"/>
          <w:sz w:val="24"/>
        </w:rPr>
      </w:pPr>
      <w:bookmarkStart w:id="11" w:name="_Toc20927"/>
      <w:r>
        <w:rPr>
          <w:rFonts w:hint="eastAsia" w:ascii="宋体" w:hAnsi="宋体" w:cs="宋体"/>
          <w:spacing w:val="-3"/>
          <w:sz w:val="24"/>
        </w:rPr>
        <w:t>9.质疑和投诉</w:t>
      </w:r>
      <w:bookmarkEnd w:id="11"/>
    </w:p>
    <w:p w14:paraId="48A0922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06DF14F6">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11FC942">
      <w:pPr>
        <w:autoSpaceDE w:val="0"/>
        <w:autoSpaceDN w:val="0"/>
        <w:adjustRightInd w:val="0"/>
        <w:spacing w:line="460" w:lineRule="exact"/>
        <w:ind w:firstLine="468" w:firstLineChars="200"/>
        <w:outlineLvl w:val="2"/>
        <w:rPr>
          <w:rFonts w:ascii="宋体" w:hAnsi="宋体" w:cs="宋体"/>
          <w:spacing w:val="-3"/>
          <w:sz w:val="24"/>
        </w:rPr>
      </w:pPr>
      <w:bookmarkStart w:id="12" w:name="_Toc21617"/>
      <w:r>
        <w:rPr>
          <w:rFonts w:hint="eastAsia" w:ascii="宋体" w:hAnsi="宋体" w:cs="宋体"/>
          <w:spacing w:val="-3"/>
          <w:sz w:val="24"/>
        </w:rPr>
        <w:t>10.供应商的风险</w:t>
      </w:r>
      <w:bookmarkEnd w:id="12"/>
    </w:p>
    <w:p w14:paraId="7C9BBDC2">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供应商没有按照竞争性磋商文件要求提供全部资料，或者供应商没有对响应性文件在各方面都作出实质性响应是供应商的风险，并可能导致其响应被拒绝。</w:t>
      </w:r>
    </w:p>
    <w:p w14:paraId="61C0278A">
      <w:pPr>
        <w:keepNext/>
        <w:keepLines/>
        <w:spacing w:line="460" w:lineRule="exact"/>
        <w:ind w:firstLine="482" w:firstLineChars="200"/>
        <w:jc w:val="center"/>
        <w:outlineLvl w:val="1"/>
        <w:rPr>
          <w:rFonts w:ascii="宋体" w:hAnsi="宋体" w:cs="宋体"/>
          <w:b/>
          <w:sz w:val="24"/>
        </w:rPr>
      </w:pPr>
      <w:bookmarkStart w:id="13" w:name="_Toc461977415"/>
      <w:bookmarkEnd w:id="13"/>
      <w:bookmarkStart w:id="14" w:name="_Toc22484"/>
      <w:r>
        <w:rPr>
          <w:rFonts w:hint="eastAsia" w:ascii="宋体" w:hAnsi="宋体" w:cs="宋体"/>
          <w:b/>
          <w:sz w:val="24"/>
        </w:rPr>
        <w:t>二、竞争性磋商文件</w:t>
      </w:r>
      <w:bookmarkEnd w:id="14"/>
    </w:p>
    <w:p w14:paraId="1B37F997">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11.竞争性磋商文件的构成。本竞争性磋商文件由以下部分组成：</w:t>
      </w:r>
    </w:p>
    <w:p w14:paraId="4F2D4B2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11.1 竞争性磋商公告</w:t>
      </w:r>
    </w:p>
    <w:p w14:paraId="7005527B">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11.2 供应商须知</w:t>
      </w:r>
    </w:p>
    <w:p w14:paraId="2A2815FA">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11.3 服务需求及要求</w:t>
      </w:r>
    </w:p>
    <w:p w14:paraId="1CE041E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11.4 评审办法</w:t>
      </w:r>
    </w:p>
    <w:p w14:paraId="6EA697DB">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11.5 合同条款及格式</w:t>
      </w:r>
    </w:p>
    <w:p w14:paraId="74045BB7">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11.6 响应性文件格式</w:t>
      </w:r>
    </w:p>
    <w:p w14:paraId="2FC6A848">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12.竞争性磋商文件的澄清与修改</w:t>
      </w:r>
    </w:p>
    <w:p w14:paraId="268A0CF3">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12.1 采购代理机构对已发出的竞争性磋商文件进行必要澄清、修改或补充</w:t>
      </w:r>
      <w:r>
        <w:rPr>
          <w:rFonts w:hint="eastAsia" w:ascii="宋体" w:hAnsi="宋体" w:cs="宋体"/>
          <w:spacing w:val="-6"/>
          <w:sz w:val="24"/>
        </w:rPr>
        <w:t>的，应当在竞争性磋商文件要求提交响应性文件截止时间5日前（如至原定</w:t>
      </w:r>
      <w:r>
        <w:rPr>
          <w:rFonts w:hint="eastAsia" w:ascii="宋体" w:hAnsi="宋体" w:cs="宋体"/>
          <w:spacing w:val="-4"/>
          <w:sz w:val="24"/>
        </w:rPr>
        <w:t>截止时间不足5日，则需延长磋商开始时间）前，在发布公告的相关媒体上发布更正公告</w:t>
      </w:r>
      <w:r>
        <w:rPr>
          <w:rFonts w:hint="eastAsia" w:ascii="宋体" w:hAnsi="宋体" w:cs="宋体"/>
          <w:spacing w:val="-3"/>
          <w:sz w:val="24"/>
        </w:rPr>
        <w:t>。竞争性磋商文件公示期间对竞争性磋商文件进行的澄清、修改或补充不受上述限制。</w:t>
      </w:r>
    </w:p>
    <w:p w14:paraId="5C0D6DF0">
      <w:pPr>
        <w:autoSpaceDE w:val="0"/>
        <w:autoSpaceDN w:val="0"/>
        <w:adjustRightInd w:val="0"/>
        <w:spacing w:line="460" w:lineRule="exact"/>
        <w:ind w:firstLine="468" w:firstLineChars="200"/>
        <w:rPr>
          <w:rFonts w:ascii="宋体" w:hAnsi="宋体" w:cs="宋体"/>
          <w:spacing w:val="-3"/>
          <w:sz w:val="24"/>
        </w:rPr>
      </w:pPr>
      <w:r>
        <w:rPr>
          <w:rFonts w:hint="eastAsia" w:ascii="宋体" w:hAnsi="宋体" w:cs="宋体"/>
          <w:spacing w:val="-3"/>
          <w:sz w:val="24"/>
        </w:rPr>
        <w:t>12.2 竞争性磋商文件澄清、修改或补充的内容为竞争性磋商文件的组成部分。</w:t>
      </w:r>
    </w:p>
    <w:p w14:paraId="773A57D3">
      <w:pPr>
        <w:autoSpaceDE w:val="0"/>
        <w:autoSpaceDN w:val="0"/>
        <w:adjustRightInd w:val="0"/>
        <w:spacing w:line="460" w:lineRule="exact"/>
        <w:ind w:firstLine="468" w:firstLineChars="200"/>
        <w:rPr>
          <w:rFonts w:ascii="宋体" w:hAnsi="宋体" w:cs="宋体"/>
          <w:spacing w:val="-5"/>
          <w:sz w:val="24"/>
        </w:rPr>
      </w:pPr>
      <w:r>
        <w:rPr>
          <w:rFonts w:hint="eastAsia" w:ascii="宋体" w:hAnsi="宋体" w:cs="宋体"/>
          <w:spacing w:val="-3"/>
          <w:sz w:val="24"/>
        </w:rPr>
        <w:t>12.3 竞争性磋商文件的澄清、修改或补充都应通过本采购代理机构以法定形式</w:t>
      </w:r>
      <w:r>
        <w:rPr>
          <w:rFonts w:hint="eastAsia" w:ascii="宋体" w:hAnsi="宋体" w:cs="宋体"/>
          <w:spacing w:val="-5"/>
          <w:sz w:val="24"/>
        </w:rPr>
        <w:t>发布。采购人未通过本采购代理机构对竞争性磋商文件进行的澄清、修改或补充无效，磋商时不予认可。</w:t>
      </w:r>
    </w:p>
    <w:p w14:paraId="772EFB02">
      <w:pPr>
        <w:autoSpaceDE w:val="0"/>
        <w:autoSpaceDN w:val="0"/>
        <w:adjustRightInd w:val="0"/>
        <w:spacing w:line="460" w:lineRule="exact"/>
        <w:ind w:firstLine="468" w:firstLineChars="200"/>
        <w:rPr>
          <w:rFonts w:ascii="宋体" w:hAnsi="宋体" w:cs="宋体"/>
          <w:spacing w:val="-4"/>
          <w:sz w:val="24"/>
        </w:rPr>
      </w:pPr>
      <w:r>
        <w:rPr>
          <w:rFonts w:hint="eastAsia" w:ascii="宋体" w:hAnsi="宋体" w:cs="宋体"/>
          <w:spacing w:val="-3"/>
          <w:sz w:val="24"/>
        </w:rPr>
        <w:t>12.4 采购代理机构可以视采购具体情况，延长递交响应性文件截止时间和</w:t>
      </w:r>
      <w:r>
        <w:rPr>
          <w:rFonts w:hint="eastAsia" w:ascii="宋体" w:hAnsi="宋体" w:cs="宋体"/>
          <w:spacing w:val="-4"/>
          <w:sz w:val="24"/>
        </w:rPr>
        <w:t>开始磋商时间，但至少应当在竞争性磋商文件要求提交响应性文件的截止时间5日前，将变更时间在《中国招标投标公共服务平台》、《河南省政府采购网》和《三门峡市公共资源交易中心网》发布更正公告。</w:t>
      </w:r>
    </w:p>
    <w:p w14:paraId="017FCBD3">
      <w:pPr>
        <w:keepNext/>
        <w:keepLines/>
        <w:spacing w:line="460" w:lineRule="exact"/>
        <w:ind w:firstLine="482" w:firstLineChars="200"/>
        <w:jc w:val="center"/>
        <w:outlineLvl w:val="1"/>
        <w:rPr>
          <w:rFonts w:ascii="宋体" w:hAnsi="宋体" w:cs="宋体"/>
          <w:b/>
          <w:sz w:val="24"/>
        </w:rPr>
      </w:pPr>
      <w:bookmarkStart w:id="15" w:name="_Toc461977416"/>
      <w:bookmarkEnd w:id="15"/>
      <w:bookmarkStart w:id="16" w:name="_Toc2226"/>
      <w:r>
        <w:rPr>
          <w:rFonts w:hint="eastAsia" w:ascii="宋体" w:hAnsi="宋体" w:cs="宋体"/>
          <w:b/>
          <w:sz w:val="24"/>
        </w:rPr>
        <w:t>三、响应性文件的编制</w:t>
      </w:r>
      <w:bookmarkEnd w:id="16"/>
    </w:p>
    <w:p w14:paraId="719F77F8">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13.要求</w:t>
      </w:r>
    </w:p>
    <w:p w14:paraId="610CF3E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7DE48E24">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14.响应性文件的语言和计量单位</w:t>
      </w:r>
    </w:p>
    <w:p w14:paraId="1D221FBE">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14.1 响应性文件以及供应商与采购、代理机构就有关磋商事宜的所有来往函电均应使用简体中文书写。</w:t>
      </w:r>
    </w:p>
    <w:p w14:paraId="16F83E61">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14.2 关于计量单位，竞争性磋商文件已有明确规定的，使用竞争性磋商文件规定的计量单位；竞争性磋商文件没有规定的，应采用中华人民共和国法定计量单位。</w:t>
      </w:r>
    </w:p>
    <w:p w14:paraId="743A145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15.响应性文件的组成。响应性文件应包括：详见磋商文件</w:t>
      </w:r>
    </w:p>
    <w:p w14:paraId="7527D1D4">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16.响应性文件有效期</w:t>
      </w:r>
    </w:p>
    <w:p w14:paraId="4E990B0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16.1 响应性文件从所规定的递交响应性文件截止期之后开始生效，有效期不足将导致其响应性文件被拒绝。成交供应商的响应性文件有效期至合同完全履行止。</w:t>
      </w:r>
    </w:p>
    <w:p w14:paraId="39AFB06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16.2 特殊情况下采购代理机构可于响应性文件有效期满之前要求供应商同意延长有效期，供应商应在采购代理机构规定的期限内予以答复。</w:t>
      </w:r>
    </w:p>
    <w:p w14:paraId="16C47444">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17.磋商报价</w:t>
      </w:r>
    </w:p>
    <w:p w14:paraId="468B0A8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17.1 所有磋商报价均以人民币元为计算单位。供应商的报价为项目实施所需的人工费、服务费、运输费、税费及完成项目所需其他一切费用。</w:t>
      </w:r>
    </w:p>
    <w:p w14:paraId="4913EF0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17.2 供应商要按初次报价一览表的内容填写。</w:t>
      </w:r>
    </w:p>
    <w:p w14:paraId="41F7286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17.3本次磋商应以人民币报价，进行二次报价。</w:t>
      </w:r>
    </w:p>
    <w:p w14:paraId="0477042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18.磋商保证金</w:t>
      </w:r>
    </w:p>
    <w:p w14:paraId="084973F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18.1按照《河南省财政厅关于优化政府采购营商环境有关问题的通知》（豫财购[2019]4号文）的要求本项目不再收取磋商保证金。</w:t>
      </w:r>
    </w:p>
    <w:p w14:paraId="5E62C02D">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19. 响应性文件的签署</w:t>
      </w:r>
    </w:p>
    <w:p w14:paraId="0C361943">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19.1 供应商应按供应商前附表中要求签署。响应性文件内容不完整、编排混乱导致被误读、漏读或者查找不到相关内容的，由供应商负责。</w:t>
      </w:r>
    </w:p>
    <w:p w14:paraId="3D279CE3">
      <w:pPr>
        <w:keepNext/>
        <w:keepLines/>
        <w:spacing w:line="460" w:lineRule="exact"/>
        <w:ind w:firstLine="482" w:firstLineChars="200"/>
        <w:jc w:val="center"/>
        <w:outlineLvl w:val="1"/>
        <w:rPr>
          <w:rFonts w:ascii="宋体" w:hAnsi="宋体" w:cs="宋体"/>
          <w:b/>
          <w:sz w:val="24"/>
        </w:rPr>
      </w:pPr>
      <w:bookmarkStart w:id="17" w:name="_Toc461977417"/>
      <w:bookmarkEnd w:id="17"/>
      <w:bookmarkStart w:id="18" w:name="_Toc27830"/>
      <w:r>
        <w:rPr>
          <w:rFonts w:hint="eastAsia" w:ascii="宋体" w:hAnsi="宋体" w:cs="宋体"/>
          <w:b/>
          <w:sz w:val="24"/>
        </w:rPr>
        <w:t>四、响应性文件的递交</w:t>
      </w:r>
      <w:bookmarkEnd w:id="18"/>
    </w:p>
    <w:p w14:paraId="73DB9B6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 xml:space="preserve"> </w:t>
      </w:r>
    </w:p>
    <w:p w14:paraId="365031E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20.响应性文件的递交</w:t>
      </w:r>
    </w:p>
    <w:p w14:paraId="437DAEE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在响应文件截止时间前上传至三门峡市公共资源交易中心系统平台。</w:t>
      </w:r>
    </w:p>
    <w:p w14:paraId="398A95B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21.响应性文件的修改和撤回</w:t>
      </w:r>
    </w:p>
    <w:p w14:paraId="4AAB1561">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21.1供应商在递交竞争性磋商文件截止时间前，可以对所提交的响应性文件进行补充、修改或者撤回。</w:t>
      </w:r>
    </w:p>
    <w:p w14:paraId="5CE7F48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22.供应商有下列情形之一的，采购人或采购代理机构将拒绝接受其响应性文件：</w:t>
      </w:r>
    </w:p>
    <w:p w14:paraId="3896F0C3">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22.1 在竞争性磋商文件规定的递交竞争性磋商文件截止时间之后上传响应性文件的。</w:t>
      </w:r>
    </w:p>
    <w:p w14:paraId="03278DF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22.2未按竞争性磋商文件参加磋商的。</w:t>
      </w:r>
    </w:p>
    <w:p w14:paraId="3EDB1CED">
      <w:pPr>
        <w:keepNext/>
        <w:keepLines/>
        <w:spacing w:line="460" w:lineRule="exact"/>
        <w:ind w:firstLine="482" w:firstLineChars="200"/>
        <w:jc w:val="center"/>
        <w:outlineLvl w:val="1"/>
        <w:rPr>
          <w:rFonts w:ascii="宋体" w:hAnsi="宋体" w:cs="宋体"/>
          <w:b/>
          <w:sz w:val="24"/>
        </w:rPr>
      </w:pPr>
      <w:bookmarkStart w:id="19" w:name="_Toc461977418"/>
      <w:bookmarkEnd w:id="19"/>
      <w:bookmarkStart w:id="20" w:name="_Toc9665"/>
      <w:r>
        <w:rPr>
          <w:rFonts w:hint="eastAsia" w:ascii="宋体" w:hAnsi="宋体" w:cs="宋体"/>
          <w:b/>
          <w:sz w:val="24"/>
        </w:rPr>
        <w:t>五、磋商</w:t>
      </w:r>
      <w:bookmarkEnd w:id="20"/>
    </w:p>
    <w:p w14:paraId="526E276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23、磋商仪式</w:t>
      </w:r>
    </w:p>
    <w:p w14:paraId="0AF30AEF">
      <w:pPr>
        <w:autoSpaceDE w:val="0"/>
        <w:autoSpaceDN w:val="0"/>
        <w:adjustRightInd w:val="0"/>
        <w:spacing w:line="460" w:lineRule="exact"/>
        <w:ind w:firstLine="464" w:firstLineChars="200"/>
        <w:rPr>
          <w:rFonts w:ascii="宋体" w:hAnsi="宋体" w:cs="宋体"/>
          <w:sz w:val="24"/>
          <w:shd w:val="clear" w:color="auto" w:fill="FFFFFF"/>
        </w:rPr>
      </w:pPr>
      <w:r>
        <w:rPr>
          <w:rFonts w:hint="eastAsia" w:ascii="宋体" w:hAnsi="宋体" w:cs="宋体"/>
          <w:spacing w:val="-4"/>
          <w:sz w:val="24"/>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w:t>
      </w:r>
      <w:r>
        <w:rPr>
          <w:rFonts w:hint="eastAsia" w:ascii="宋体" w:hAnsi="宋体" w:cs="宋体"/>
          <w:sz w:val="24"/>
          <w:shd w:val="clear" w:color="auto" w:fill="FFFFFF"/>
        </w:rPr>
        <w:t>因供应商原因未能解密、解密失败或解密超时的将被拒绝。</w:t>
      </w:r>
    </w:p>
    <w:p w14:paraId="22A4DDAD">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24、磋商小组</w:t>
      </w:r>
      <w:r>
        <w:rPr>
          <w:rFonts w:hint="eastAsia" w:ascii="宋体" w:hAnsi="宋体" w:cs="宋体"/>
          <w:spacing w:val="-4"/>
          <w:sz w:val="24"/>
        </w:rPr>
        <w:tab/>
      </w:r>
    </w:p>
    <w:p w14:paraId="31B04A23">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0D926E0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25、磋商工作纪律及保密</w:t>
      </w:r>
    </w:p>
    <w:p w14:paraId="1B522AA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评审专家应当遵守评审工作纪律，不得泄露评审情况和评审中获悉的商业秘密。</w:t>
      </w:r>
    </w:p>
    <w:p w14:paraId="7A5ED5EF">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26、磋商小组工作原则</w:t>
      </w:r>
    </w:p>
    <w:p w14:paraId="01C32CBC">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2B918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27、响应文件审查</w:t>
      </w:r>
    </w:p>
    <w:p w14:paraId="1D699AF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7CFA0B">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28、供应商澄清</w:t>
      </w:r>
    </w:p>
    <w:p w14:paraId="2D74433C">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磋商小组要求供应商澄清、说明或者更正响应文件将在电子系统作出。</w:t>
      </w:r>
    </w:p>
    <w:p w14:paraId="2225E35A">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29、磋商程序、最后报价、综合评分</w:t>
      </w:r>
    </w:p>
    <w:p w14:paraId="7D1AF85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磋商小组所有成员应当集中与单一供应商分别进行磋商，并给予所有参加磋商的供应商平等的磋商机会。</w:t>
      </w:r>
    </w:p>
    <w:p w14:paraId="695A30AF">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在磋商过程中，磋商小组可以根据磋商文件和磋商情况实质性变动采购需求中的技术、服务要求以及合同草案条款，但不得变动磋商文件中的其他内容。</w:t>
      </w:r>
    </w:p>
    <w:p w14:paraId="612A2F2A">
      <w:pPr>
        <w:spacing w:line="460" w:lineRule="exact"/>
        <w:ind w:firstLine="480"/>
        <w:rPr>
          <w:rFonts w:ascii="宋体" w:hAnsi="宋体" w:cs="宋体"/>
          <w:spacing w:val="-4"/>
          <w:sz w:val="24"/>
        </w:rPr>
      </w:pPr>
      <w:r>
        <w:rPr>
          <w:rFonts w:hint="eastAsia" w:ascii="宋体" w:hAnsi="宋体" w:cs="宋体"/>
          <w:spacing w:val="-4"/>
          <w:sz w:val="24"/>
        </w:rPr>
        <w:t>磋商文件能够详细列明采购的的技术、服务要求的，磋商结束后，磋商小组将要求所有实质性响应的供应商在规定时间内提交最后报价。各供应商在会员系统中收到有关二次报价信息后，必须在规定时间内给出答复，并在签章后提交，采购人及采购代理机构不再电话通知。提交最后报价的供应商不得少于3家。最后报价是响应人响应文件的有效组成部分。</w:t>
      </w:r>
      <w:r>
        <w:rPr>
          <w:rFonts w:hint="eastAsia" w:ascii="宋体" w:hAnsi="宋体" w:cs="宋体"/>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B9EEFB9">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已提交响应文件的供应商，在提交最后报价之前，可以根据情况退出磋商。</w:t>
      </w:r>
    </w:p>
    <w:p w14:paraId="4E444E9C">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C222A4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评审时，磋商小组各成员独立对每个有效响应的文件进行评价、打分，然后汇总每个供应商每项评分因素的得分。</w:t>
      </w:r>
    </w:p>
    <w:p w14:paraId="738F92B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B175225">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出现下列情形之一的，将终止竞争性磋商采购活动，发布项目终止公告并说明原因，重新开展采购活动：</w:t>
      </w:r>
    </w:p>
    <w:p w14:paraId="22EA19CF">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（1）、不符合法律、法规和竞争性磋商文件中规定的其他实质性要求的；</w:t>
      </w:r>
    </w:p>
    <w:p w14:paraId="5918BE12">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（2）、其他法律、法规及本竞争性磋商文件规定的属响应无效的情形。终止竞争性磋商采购活动的条款；</w:t>
      </w:r>
    </w:p>
    <w:p w14:paraId="416E43B1">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（3）、因情况变化，不再符合规定的竞争性磋商采购方式适用情形的；出现影响采购公正的违法、违规行为的；</w:t>
      </w:r>
    </w:p>
    <w:p w14:paraId="3A7C42E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30、磋商截止时间结束后参加供应商不足3家的，应重新组织采购。评审期间符合专业条件的供应商或者对磋商响应文件作出实质响应的供应商不足3家的，采购代理机构将报请主管监督部门批准。</w:t>
      </w:r>
    </w:p>
    <w:p w14:paraId="5AC07133">
      <w:pPr>
        <w:keepNext/>
        <w:keepLines/>
        <w:spacing w:line="460" w:lineRule="exact"/>
        <w:jc w:val="center"/>
        <w:outlineLvl w:val="1"/>
        <w:rPr>
          <w:rFonts w:ascii="宋体" w:hAnsi="宋体" w:cs="宋体"/>
          <w:b/>
          <w:sz w:val="24"/>
        </w:rPr>
      </w:pPr>
      <w:bookmarkStart w:id="21" w:name="_Toc461977419"/>
      <w:bookmarkEnd w:id="21"/>
      <w:bookmarkStart w:id="22" w:name="_Toc12427"/>
      <w:r>
        <w:rPr>
          <w:rFonts w:hint="eastAsia" w:ascii="宋体" w:hAnsi="宋体" w:cs="宋体"/>
          <w:b/>
          <w:sz w:val="24"/>
        </w:rPr>
        <w:t>六、确定成交</w:t>
      </w:r>
      <w:bookmarkEnd w:id="22"/>
    </w:p>
    <w:p w14:paraId="66A0087D">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评标结束后，采购人和其委托的采购代理机构，在政府采购项目评审结束当日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11F39AA6">
      <w:pPr>
        <w:keepNext/>
        <w:keepLines/>
        <w:spacing w:line="460" w:lineRule="exact"/>
        <w:jc w:val="center"/>
        <w:outlineLvl w:val="1"/>
        <w:rPr>
          <w:rFonts w:ascii="宋体" w:hAnsi="宋体" w:cs="宋体"/>
          <w:b/>
          <w:sz w:val="24"/>
        </w:rPr>
      </w:pPr>
      <w:bookmarkStart w:id="23" w:name="_Toc461977420"/>
      <w:bookmarkEnd w:id="23"/>
      <w:bookmarkStart w:id="24" w:name="_Toc32480"/>
      <w:r>
        <w:rPr>
          <w:rFonts w:hint="eastAsia" w:ascii="宋体" w:hAnsi="宋体" w:cs="宋体"/>
          <w:b/>
          <w:sz w:val="24"/>
        </w:rPr>
        <w:t>七、授予合同</w:t>
      </w:r>
      <w:bookmarkEnd w:id="24"/>
    </w:p>
    <w:p w14:paraId="416A8A20">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采购人、成交供应商在成交通知书发出之日发出之日起在1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0CC9DF7">
      <w:pPr>
        <w:autoSpaceDE w:val="0"/>
        <w:autoSpaceDN w:val="0"/>
        <w:adjustRightInd w:val="0"/>
        <w:spacing w:line="460" w:lineRule="exact"/>
        <w:ind w:firstLine="464" w:firstLineChars="200"/>
        <w:rPr>
          <w:rFonts w:ascii="宋体" w:hAnsi="宋体" w:cs="宋体"/>
          <w:spacing w:val="-4"/>
          <w:sz w:val="24"/>
        </w:rPr>
      </w:pPr>
      <w:r>
        <w:rPr>
          <w:rFonts w:hint="eastAsia" w:ascii="宋体" w:hAnsi="宋体" w:cs="宋体"/>
          <w:spacing w:val="-4"/>
          <w:sz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8B59363">
      <w:pPr>
        <w:autoSpaceDE w:val="0"/>
        <w:autoSpaceDN w:val="0"/>
        <w:adjustRightInd w:val="0"/>
        <w:spacing w:line="460" w:lineRule="exact"/>
        <w:ind w:firstLine="464" w:firstLineChars="200"/>
        <w:rPr>
          <w:rFonts w:ascii="宋体" w:hAnsi="宋体" w:cs="宋体"/>
          <w:b/>
          <w:sz w:val="32"/>
          <w:szCs w:val="32"/>
        </w:rPr>
      </w:pPr>
      <w:r>
        <w:rPr>
          <w:rFonts w:hint="eastAsia" w:ascii="宋体" w:hAnsi="宋体" w:cs="宋体"/>
          <w:spacing w:val="-4"/>
          <w:sz w:val="24"/>
        </w:rPr>
        <w:t xml:space="preserve">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 </w:t>
      </w:r>
    </w:p>
    <w:p w14:paraId="08D6F76D">
      <w:pPr>
        <w:keepNext/>
        <w:keepLines/>
        <w:spacing w:line="460" w:lineRule="exact"/>
        <w:jc w:val="center"/>
        <w:outlineLvl w:val="1"/>
        <w:rPr>
          <w:rFonts w:ascii="宋体" w:hAnsi="宋体" w:cs="宋体"/>
          <w:sz w:val="28"/>
          <w:szCs w:val="28"/>
        </w:rPr>
      </w:pPr>
      <w:r>
        <w:rPr>
          <w:rFonts w:hint="eastAsia" w:ascii="宋体" w:hAnsi="宋体" w:cs="宋体"/>
          <w:b/>
          <w:sz w:val="24"/>
        </w:rPr>
        <w:t>八、</w:t>
      </w:r>
      <w:bookmarkStart w:id="25" w:name="_Toc13604_WPSOffice_Level3"/>
      <w:r>
        <w:rPr>
          <w:rFonts w:hint="eastAsia" w:ascii="宋体" w:hAnsi="宋体" w:cs="宋体"/>
          <w:b/>
          <w:sz w:val="24"/>
        </w:rPr>
        <w:t>质疑程序及处理</w:t>
      </w:r>
      <w:bookmarkEnd w:id="25"/>
    </w:p>
    <w:p w14:paraId="19D841AA">
      <w:pPr>
        <w:pStyle w:val="35"/>
        <w:numPr>
          <w:ilvl w:val="1"/>
          <w:numId w:val="0"/>
        </w:numPr>
        <w:tabs>
          <w:tab w:val="left" w:pos="1341"/>
        </w:tabs>
        <w:wordWrap w:val="0"/>
        <w:spacing w:line="460" w:lineRule="exact"/>
        <w:ind w:firstLine="464" w:firstLineChars="200"/>
        <w:rPr>
          <w:rFonts w:ascii="宋体" w:hAnsi="宋体" w:cs="宋体"/>
          <w:spacing w:val="-4"/>
          <w:sz w:val="24"/>
        </w:rPr>
      </w:pPr>
      <w:r>
        <w:rPr>
          <w:rFonts w:hint="eastAsia" w:ascii="宋体" w:hAnsi="宋体" w:cs="宋体"/>
          <w:spacing w:val="-4"/>
          <w:sz w:val="24"/>
        </w:rPr>
        <w:t>31.1若竞争性磋商响应人认为其磋商未获公平评审或磋商文件、采购过程和成交结果使自己的合法权益受到损害，可以在知道或者应知其权益受到损害之日起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w:t>
      </w:r>
    </w:p>
    <w:p w14:paraId="09D58119">
      <w:pPr>
        <w:pStyle w:val="2"/>
        <w:wordWrap w:val="0"/>
        <w:spacing w:line="460" w:lineRule="exact"/>
        <w:ind w:right="338" w:firstLine="464" w:firstLineChars="200"/>
        <w:rPr>
          <w:rFonts w:ascii="宋体" w:hAnsi="宋体" w:cs="宋体"/>
          <w:spacing w:val="-4"/>
          <w:kern w:val="2"/>
          <w:sz w:val="24"/>
        </w:rPr>
      </w:pPr>
      <w:r>
        <w:rPr>
          <w:rFonts w:hint="eastAsia" w:ascii="宋体" w:hAnsi="宋体" w:cs="宋体"/>
          <w:spacing w:val="-4"/>
          <w:kern w:val="2"/>
          <w:sz w:val="24"/>
        </w:rPr>
        <w:t>（一）对可以质疑的磋商文件提出质疑的，为收到磋商文件之日或者磋商文件公告期限届满之日；</w:t>
      </w:r>
    </w:p>
    <w:p w14:paraId="5EF095B0">
      <w:pPr>
        <w:pStyle w:val="2"/>
        <w:wordWrap w:val="0"/>
        <w:spacing w:line="460" w:lineRule="exact"/>
        <w:ind w:firstLine="464" w:firstLineChars="200"/>
        <w:rPr>
          <w:rFonts w:ascii="宋体" w:hAnsi="宋体" w:cs="宋体"/>
          <w:spacing w:val="-4"/>
          <w:kern w:val="2"/>
          <w:sz w:val="24"/>
        </w:rPr>
      </w:pPr>
      <w:r>
        <w:rPr>
          <w:rFonts w:hint="eastAsia" w:ascii="宋体" w:hAnsi="宋体" w:cs="宋体"/>
          <w:spacing w:val="-4"/>
          <w:kern w:val="2"/>
          <w:sz w:val="24"/>
        </w:rPr>
        <w:t>（二）对采购过程提出质疑的，为各采购程序环节结束之日；</w:t>
      </w:r>
    </w:p>
    <w:p w14:paraId="29B0258F">
      <w:pPr>
        <w:pStyle w:val="2"/>
        <w:wordWrap w:val="0"/>
        <w:spacing w:before="107" w:line="460" w:lineRule="exact"/>
        <w:ind w:firstLine="464" w:firstLineChars="200"/>
        <w:rPr>
          <w:rFonts w:ascii="宋体" w:hAnsi="宋体" w:cs="宋体"/>
          <w:spacing w:val="-4"/>
          <w:kern w:val="2"/>
          <w:sz w:val="24"/>
        </w:rPr>
      </w:pPr>
      <w:r>
        <w:rPr>
          <w:rFonts w:hint="eastAsia" w:ascii="宋体" w:hAnsi="宋体" w:cs="宋体"/>
          <w:spacing w:val="-4"/>
          <w:kern w:val="2"/>
          <w:sz w:val="24"/>
        </w:rPr>
        <w:t>（三）对成交结果提出质疑的，为成交结果公告期限届满之日。</w:t>
      </w:r>
    </w:p>
    <w:p w14:paraId="6348F3B4">
      <w:pPr>
        <w:pStyle w:val="35"/>
        <w:numPr>
          <w:ilvl w:val="1"/>
          <w:numId w:val="0"/>
        </w:numPr>
        <w:tabs>
          <w:tab w:val="left" w:pos="1341"/>
        </w:tabs>
        <w:wordWrap w:val="0"/>
        <w:spacing w:before="113" w:line="460" w:lineRule="exact"/>
        <w:ind w:right="340"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.2</w:t>
      </w:r>
      <w:r>
        <w:rPr>
          <w:rFonts w:hint="eastAsia" w:ascii="宋体" w:hAnsi="宋体" w:cs="宋体"/>
          <w:spacing w:val="-4"/>
          <w:sz w:val="24"/>
        </w:rPr>
        <w:t>质疑书应当包括下列主要内容，并按照“谁主张、谁举证”的原则，附上相关证明材料。否则，采购人不予受理：</w:t>
      </w:r>
    </w:p>
    <w:p w14:paraId="460952D5">
      <w:pPr>
        <w:pStyle w:val="2"/>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（一）质疑磋商响应供应商全称、地址、法定代表人、联系人及联系电话、邮政编码等；</w:t>
      </w:r>
    </w:p>
    <w:p w14:paraId="2C66208A">
      <w:pPr>
        <w:pStyle w:val="2"/>
        <w:wordWrap w:val="0"/>
        <w:spacing w:line="460" w:lineRule="exact"/>
        <w:ind w:firstLine="464" w:firstLineChars="200"/>
        <w:rPr>
          <w:rFonts w:ascii="宋体" w:hAnsi="宋体" w:cs="宋体"/>
          <w:spacing w:val="-4"/>
          <w:kern w:val="2"/>
          <w:sz w:val="24"/>
        </w:rPr>
      </w:pPr>
      <w:r>
        <w:rPr>
          <w:rFonts w:hint="eastAsia" w:ascii="宋体" w:hAnsi="宋体" w:cs="宋体"/>
          <w:spacing w:val="-4"/>
          <w:kern w:val="2"/>
          <w:sz w:val="24"/>
        </w:rPr>
        <w:t>（二）被质疑采购项目的名称、编号；</w:t>
      </w:r>
    </w:p>
    <w:p w14:paraId="3F28B95C">
      <w:pPr>
        <w:pStyle w:val="2"/>
        <w:wordWrap w:val="0"/>
        <w:spacing w:before="110" w:line="460" w:lineRule="exact"/>
        <w:ind w:firstLine="464" w:firstLineChars="200"/>
        <w:rPr>
          <w:rFonts w:ascii="宋体" w:hAnsi="宋体" w:cs="宋体"/>
          <w:spacing w:val="-4"/>
          <w:kern w:val="2"/>
          <w:sz w:val="24"/>
        </w:rPr>
      </w:pPr>
      <w:r>
        <w:rPr>
          <w:rFonts w:hint="eastAsia" w:ascii="宋体" w:hAnsi="宋体" w:cs="宋体"/>
          <w:spacing w:val="-4"/>
          <w:kern w:val="2"/>
          <w:sz w:val="24"/>
        </w:rPr>
        <w:t>（三）质疑的具体事项、明确的请求和主张；</w:t>
      </w:r>
    </w:p>
    <w:p w14:paraId="73ADFAAA">
      <w:pPr>
        <w:pStyle w:val="2"/>
        <w:wordWrap w:val="0"/>
        <w:spacing w:before="112" w:line="460" w:lineRule="exact"/>
        <w:ind w:right="338" w:firstLine="464" w:firstLineChars="200"/>
        <w:rPr>
          <w:rFonts w:ascii="宋体" w:hAnsi="宋体" w:cs="宋体"/>
          <w:spacing w:val="-4"/>
          <w:kern w:val="2"/>
          <w:sz w:val="24"/>
        </w:rPr>
      </w:pPr>
      <w:r>
        <w:rPr>
          <w:rFonts w:hint="eastAsia" w:ascii="宋体" w:hAnsi="宋体" w:cs="宋体"/>
          <w:spacing w:val="-4"/>
          <w:kern w:val="2"/>
          <w:sz w:val="24"/>
        </w:rPr>
        <w:t>（四）质疑所依据的法律依据（具体条款）、具体事实和具体理由。质疑书依据理由部分只有主观陈述、推理、猜测等，而没有提供客观事实依据、法律依据的；</w:t>
      </w:r>
    </w:p>
    <w:p w14:paraId="216F4596">
      <w:pPr>
        <w:pStyle w:val="2"/>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F17D1E2">
      <w:pPr>
        <w:pStyle w:val="2"/>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（六）充足有效的相关证明材料；如果涉及到产品功能或技术指标的，应出具相关制造商的证明文件；</w:t>
      </w:r>
    </w:p>
    <w:p w14:paraId="008C28D6">
      <w:pPr>
        <w:pStyle w:val="2"/>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（七）质疑材料中有外文资料的，应一并附上中文译本，并以中文译本为准。</w:t>
      </w:r>
    </w:p>
    <w:p w14:paraId="69917393">
      <w:pPr>
        <w:pStyle w:val="2"/>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（八）提起质疑的日期</w:t>
      </w:r>
    </w:p>
    <w:p w14:paraId="34AC332C">
      <w:pPr>
        <w:pStyle w:val="2"/>
        <w:wordWrap w:val="0"/>
        <w:spacing w:line="460" w:lineRule="exact"/>
        <w:ind w:right="337" w:firstLine="464" w:firstLineChars="200"/>
        <w:rPr>
          <w:rFonts w:ascii="宋体" w:hAnsi="宋体" w:cs="宋体"/>
          <w:spacing w:val="-4"/>
          <w:kern w:val="2"/>
          <w:sz w:val="24"/>
        </w:rPr>
      </w:pPr>
      <w:r>
        <w:rPr>
          <w:rFonts w:hint="eastAsia" w:ascii="宋体" w:hAnsi="宋体" w:cs="宋体"/>
          <w:spacing w:val="-4"/>
          <w:kern w:val="2"/>
          <w:sz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1DC89487">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.3</w:t>
      </w:r>
      <w:r>
        <w:rPr>
          <w:rFonts w:hint="eastAsia" w:ascii="宋体" w:hAnsi="宋体" w:cs="宋体"/>
          <w:spacing w:val="-4"/>
          <w:sz w:val="24"/>
        </w:rPr>
        <w:t>磋商响应供应商委托代理人办理质疑事宜，应当提交授权委托书，并载明委托代理的具体权限和事项。授权委托书应当由委托人签字并加盖单位公章。</w:t>
      </w:r>
    </w:p>
    <w:p w14:paraId="4032D3DC">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.4</w:t>
      </w:r>
      <w:r>
        <w:rPr>
          <w:rFonts w:hint="eastAsia" w:ascii="宋体" w:hAnsi="宋体" w:cs="宋体"/>
          <w:spacing w:val="-4"/>
          <w:sz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513C503">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.5</w:t>
      </w:r>
      <w:r>
        <w:rPr>
          <w:rFonts w:hint="eastAsia" w:ascii="宋体" w:hAnsi="宋体" w:cs="宋体"/>
          <w:spacing w:val="-4"/>
          <w:sz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33B8C1C">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.6</w:t>
      </w:r>
      <w:r>
        <w:rPr>
          <w:rFonts w:hint="eastAsia" w:ascii="宋体" w:hAnsi="宋体" w:cs="宋体"/>
          <w:spacing w:val="-4"/>
          <w:sz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76FB1D41">
      <w:pPr>
        <w:pStyle w:val="35"/>
        <w:numPr>
          <w:ilvl w:val="1"/>
          <w:numId w:val="0"/>
        </w:numPr>
        <w:tabs>
          <w:tab w:val="left" w:pos="1341"/>
        </w:tabs>
        <w:wordWrap w:val="0"/>
        <w:spacing w:line="460" w:lineRule="exact"/>
        <w:ind w:right="21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.7</w:t>
      </w:r>
      <w:r>
        <w:rPr>
          <w:rFonts w:hint="eastAsia" w:ascii="宋体" w:hAnsi="宋体" w:cs="宋体"/>
          <w:spacing w:val="-4"/>
          <w:sz w:val="24"/>
        </w:rPr>
        <w:t>采购人将在收到符合上述条件的书面质疑后 7 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54D7E89F">
      <w:pPr>
        <w:pStyle w:val="35"/>
        <w:numPr>
          <w:ilvl w:val="1"/>
          <w:numId w:val="0"/>
        </w:numPr>
        <w:tabs>
          <w:tab w:val="left" w:pos="1341"/>
        </w:tabs>
        <w:wordWrap w:val="0"/>
        <w:spacing w:line="460" w:lineRule="exact"/>
        <w:ind w:right="338" w:firstLine="464" w:firstLineChars="200"/>
        <w:rPr>
          <w:rFonts w:ascii="宋体" w:hAnsi="宋体" w:cs="宋体"/>
          <w:spacing w:val="-4"/>
          <w:sz w:val="24"/>
        </w:rPr>
      </w:pPr>
      <w:r>
        <w:rPr>
          <w:rFonts w:hint="eastAsia" w:ascii="宋体" w:hAnsi="宋体" w:cs="宋体"/>
          <w:spacing w:val="-4"/>
          <w:sz w:val="24"/>
        </w:rPr>
        <w:t>31</w:t>
      </w:r>
      <w:r>
        <w:rPr>
          <w:rFonts w:ascii="宋体" w:hAnsi="宋体" w:cs="宋体"/>
          <w:spacing w:val="-4"/>
          <w:sz w:val="24"/>
          <w:lang w:val="zh-CN"/>
        </w:rPr>
        <w:t>.8</w:t>
      </w:r>
      <w:r>
        <w:rPr>
          <w:rFonts w:hint="eastAsia" w:ascii="宋体" w:hAnsi="宋体" w:cs="宋体"/>
          <w:spacing w:val="-4"/>
          <w:sz w:val="24"/>
        </w:rPr>
        <w:t>质疑供应商对采购人的答复不满意以及采购人未在规定的时间内做出答复的， 可以在答复期满后 15 个工作日内向财政部门投诉。</w:t>
      </w:r>
    </w:p>
    <w:p w14:paraId="7D1FABCD">
      <w:pPr>
        <w:keepNext/>
        <w:keepLines/>
        <w:spacing w:line="360" w:lineRule="auto"/>
        <w:outlineLvl w:val="1"/>
        <w:rPr>
          <w:rFonts w:ascii="宋体" w:hAnsi="宋体" w:cs="宋体"/>
          <w:b/>
          <w:sz w:val="24"/>
        </w:rPr>
      </w:pPr>
    </w:p>
    <w:p w14:paraId="052A9AE9">
      <w:pPr>
        <w:adjustRightInd w:val="0"/>
        <w:snapToGrid w:val="0"/>
        <w:spacing w:line="360" w:lineRule="auto"/>
        <w:rPr>
          <w:rFonts w:ascii="宋体" w:hAnsi="宋体" w:cs="宋体"/>
          <w:b/>
          <w:bCs/>
          <w:sz w:val="28"/>
          <w:szCs w:val="28"/>
        </w:rPr>
      </w:pPr>
    </w:p>
    <w:p w14:paraId="31B4CD89">
      <w:pPr>
        <w:rPr>
          <w:rFonts w:ascii="宋体" w:hAnsi="宋体" w:cs="宋体"/>
          <w:b/>
          <w:bCs/>
          <w:sz w:val="24"/>
        </w:rPr>
      </w:pPr>
      <w:r>
        <w:rPr>
          <w:rFonts w:hint="eastAsia" w:ascii="宋体" w:hAnsi="宋体" w:cs="宋体"/>
          <w:b/>
          <w:bCs/>
          <w:sz w:val="24"/>
        </w:rPr>
        <w:br w:type="page"/>
      </w:r>
    </w:p>
    <w:p w14:paraId="123D3C73">
      <w:pPr>
        <w:adjustRightInd w:val="0"/>
        <w:snapToGrid w:val="0"/>
        <w:spacing w:line="360" w:lineRule="auto"/>
        <w:rPr>
          <w:rFonts w:ascii="宋体" w:hAnsi="宋体" w:cs="宋体"/>
          <w:sz w:val="20"/>
          <w:szCs w:val="20"/>
        </w:rPr>
      </w:pPr>
      <w:r>
        <w:rPr>
          <w:rFonts w:hint="eastAsia" w:ascii="宋体" w:hAnsi="宋体" w:cs="宋体"/>
          <w:b/>
          <w:bCs/>
          <w:sz w:val="24"/>
        </w:rPr>
        <w:t>附件1：河南省政府采购合同融资政策告知函</w:t>
      </w:r>
    </w:p>
    <w:p w14:paraId="257B3924">
      <w:pPr>
        <w:adjustRightInd w:val="0"/>
        <w:snapToGrid w:val="0"/>
        <w:spacing w:line="360" w:lineRule="auto"/>
        <w:ind w:firstLine="420" w:firstLineChars="200"/>
        <w:jc w:val="left"/>
        <w:rPr>
          <w:rFonts w:ascii="宋体" w:hAnsi="宋体" w:cs="宋体"/>
          <w:szCs w:val="21"/>
        </w:rPr>
      </w:pPr>
    </w:p>
    <w:p w14:paraId="6DBD5068">
      <w:pPr>
        <w:spacing w:line="440" w:lineRule="exact"/>
        <w:rPr>
          <w:rFonts w:ascii="宋体"/>
          <w:bCs/>
          <w:sz w:val="24"/>
        </w:rPr>
      </w:pPr>
      <w:r>
        <w:rPr>
          <w:rFonts w:hint="eastAsia" w:ascii="宋体"/>
          <w:bCs/>
          <w:sz w:val="24"/>
        </w:rPr>
        <w:t>各供应商：</w:t>
      </w:r>
    </w:p>
    <w:p w14:paraId="32A38414">
      <w:pPr>
        <w:spacing w:line="440" w:lineRule="exact"/>
        <w:ind w:firstLine="465"/>
        <w:rPr>
          <w:rFonts w:ascii="宋体"/>
          <w:bCs/>
          <w:sz w:val="24"/>
        </w:rPr>
      </w:pPr>
      <w:r>
        <w:rPr>
          <w:rFonts w:hint="eastAsia" w:ascii="宋体"/>
          <w:bCs/>
          <w:sz w:val="24"/>
        </w:rPr>
        <w:t>欢迎贵公司参与河南省政府采购活动！</w:t>
      </w:r>
    </w:p>
    <w:p w14:paraId="46CAD2C7">
      <w:pPr>
        <w:spacing w:line="440" w:lineRule="exact"/>
        <w:ind w:firstLine="465"/>
        <w:rPr>
          <w:rFonts w:ascii="宋体"/>
          <w:bCs/>
          <w:sz w:val="24"/>
        </w:rPr>
      </w:pPr>
      <w:r>
        <w:rPr>
          <w:rFonts w:hint="eastAsia" w:ascii="宋体"/>
          <w:bCs/>
          <w:sz w:val="24"/>
        </w:rPr>
        <w:t>政府采购合同融资是河南省财政厅支持中小微企业发展，针对参与政府采购活动的投标人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4887EB6F">
      <w:pPr>
        <w:spacing w:line="440" w:lineRule="exact"/>
        <w:ind w:firstLine="465"/>
        <w:rPr>
          <w:rFonts w:ascii="宋体"/>
          <w:bCs/>
          <w:sz w:val="24"/>
        </w:rPr>
      </w:pPr>
      <w:bookmarkStart w:id="26" w:name="_Toc15196"/>
      <w:r>
        <w:rPr>
          <w:rFonts w:hint="eastAsia" w:ascii="宋体"/>
          <w:bCs/>
          <w:sz w:val="24"/>
        </w:rPr>
        <w:t>贷款渠道和提供贷款的金融机构，可在河南省政府采购网“河南省政府采购合同融资平台”查询联系。</w:t>
      </w:r>
      <w:bookmarkEnd w:id="26"/>
    </w:p>
    <w:p w14:paraId="59001442">
      <w:pPr>
        <w:rPr>
          <w:rFonts w:ascii="方正小标宋简体" w:hAnsi="方正小标宋简体" w:eastAsia="方正小标宋简体" w:cs="方正小标宋简体"/>
          <w:kern w:val="0"/>
          <w:sz w:val="28"/>
          <w:szCs w:val="28"/>
          <w:shd w:val="clear" w:color="auto" w:fill="F9F9F9"/>
        </w:rPr>
      </w:pPr>
      <w:r>
        <w:rPr>
          <w:rFonts w:hint="eastAsia" w:ascii="宋体"/>
          <w:bCs/>
          <w:sz w:val="28"/>
          <w:szCs w:val="28"/>
        </w:rPr>
        <w:br w:type="page"/>
      </w:r>
    </w:p>
    <w:p w14:paraId="350CCD74">
      <w:pPr>
        <w:rPr>
          <w:rFonts w:ascii="宋体" w:hAnsi="宋体" w:cs="宋体"/>
          <w:b/>
          <w:bCs/>
          <w:sz w:val="24"/>
        </w:rPr>
      </w:pPr>
      <w:r>
        <w:rPr>
          <w:rFonts w:hint="eastAsia" w:ascii="宋体" w:hAnsi="宋体" w:cs="宋体"/>
          <w:b/>
          <w:bCs/>
          <w:sz w:val="24"/>
        </w:rPr>
        <w:t>附件2：质疑函范本</w:t>
      </w:r>
    </w:p>
    <w:p w14:paraId="47EE801C">
      <w:pPr>
        <w:spacing w:line="560" w:lineRule="exact"/>
        <w:ind w:firstLine="482" w:firstLineChars="200"/>
        <w:rPr>
          <w:rFonts w:ascii="宋体" w:hAnsi="宋体" w:cs="宋体"/>
          <w:b/>
          <w:bCs/>
          <w:sz w:val="24"/>
        </w:rPr>
      </w:pPr>
      <w:r>
        <w:rPr>
          <w:rFonts w:hint="eastAsia" w:ascii="宋体" w:hAnsi="宋体" w:cs="宋体"/>
          <w:b/>
          <w:bCs/>
          <w:sz w:val="24"/>
        </w:rPr>
        <w:t>一、质疑供应商基本信息</w:t>
      </w:r>
    </w:p>
    <w:p w14:paraId="1C7530A4">
      <w:pPr>
        <w:spacing w:line="560" w:lineRule="exact"/>
        <w:ind w:firstLine="480" w:firstLineChars="200"/>
        <w:rPr>
          <w:rFonts w:ascii="宋体" w:hAnsi="宋体" w:cs="宋体"/>
          <w:sz w:val="24"/>
        </w:rPr>
      </w:pPr>
      <w:r>
        <w:rPr>
          <w:rFonts w:hint="eastAsia" w:ascii="宋体" w:hAnsi="宋体" w:cs="宋体"/>
          <w:sz w:val="24"/>
        </w:rPr>
        <w:t>质疑供应商：</w:t>
      </w:r>
    </w:p>
    <w:p w14:paraId="084B7659">
      <w:pPr>
        <w:spacing w:line="560" w:lineRule="exact"/>
        <w:ind w:firstLine="480" w:firstLineChars="200"/>
        <w:rPr>
          <w:rFonts w:ascii="宋体" w:hAnsi="宋体" w:cs="宋体"/>
          <w:sz w:val="24"/>
        </w:rPr>
      </w:pPr>
      <w:r>
        <w:rPr>
          <w:rFonts w:hint="eastAsia" w:ascii="宋体" w:hAnsi="宋体" w:cs="宋体"/>
          <w:sz w:val="24"/>
        </w:rPr>
        <w:t>地址：邮编：</w:t>
      </w:r>
    </w:p>
    <w:p w14:paraId="3E7CA44A">
      <w:pPr>
        <w:spacing w:line="560" w:lineRule="exact"/>
        <w:ind w:firstLine="480" w:firstLineChars="200"/>
        <w:rPr>
          <w:rFonts w:ascii="宋体" w:hAnsi="宋体" w:cs="宋体"/>
          <w:sz w:val="24"/>
        </w:rPr>
      </w:pPr>
      <w:r>
        <w:rPr>
          <w:rFonts w:hint="eastAsia" w:ascii="宋体" w:hAnsi="宋体" w:cs="宋体"/>
          <w:sz w:val="24"/>
        </w:rPr>
        <w:t>联系人：                           联系电话：</w:t>
      </w:r>
    </w:p>
    <w:p w14:paraId="4E96E93D">
      <w:pPr>
        <w:spacing w:line="560" w:lineRule="exact"/>
        <w:ind w:firstLine="480" w:firstLineChars="200"/>
        <w:rPr>
          <w:rFonts w:ascii="宋体" w:hAnsi="宋体" w:cs="宋体"/>
          <w:sz w:val="24"/>
        </w:rPr>
      </w:pPr>
      <w:r>
        <w:rPr>
          <w:rFonts w:hint="eastAsia" w:ascii="宋体" w:hAnsi="宋体" w:cs="宋体"/>
          <w:sz w:val="24"/>
        </w:rPr>
        <w:t>授权代表：</w:t>
      </w:r>
    </w:p>
    <w:p w14:paraId="4EBA76B2">
      <w:pPr>
        <w:spacing w:line="560" w:lineRule="exact"/>
        <w:ind w:firstLine="480" w:firstLineChars="200"/>
        <w:rPr>
          <w:rFonts w:ascii="宋体" w:hAnsi="宋体" w:cs="宋体"/>
          <w:sz w:val="24"/>
        </w:rPr>
      </w:pPr>
      <w:r>
        <w:rPr>
          <w:rFonts w:hint="eastAsia" w:ascii="宋体" w:hAnsi="宋体" w:cs="宋体"/>
          <w:sz w:val="24"/>
        </w:rPr>
        <w:t>联系电话：</w:t>
      </w:r>
    </w:p>
    <w:p w14:paraId="1CDBE31C">
      <w:pPr>
        <w:spacing w:line="560" w:lineRule="exact"/>
        <w:ind w:firstLine="480" w:firstLineChars="200"/>
        <w:rPr>
          <w:rFonts w:ascii="宋体" w:hAnsi="宋体" w:cs="宋体"/>
          <w:sz w:val="24"/>
        </w:rPr>
      </w:pPr>
      <w:r>
        <w:rPr>
          <w:rFonts w:hint="eastAsia" w:ascii="宋体" w:hAnsi="宋体" w:cs="宋体"/>
          <w:sz w:val="24"/>
        </w:rPr>
        <w:t>地址：邮编：</w:t>
      </w:r>
    </w:p>
    <w:p w14:paraId="1D1CD4D5">
      <w:pPr>
        <w:spacing w:line="560" w:lineRule="exact"/>
        <w:ind w:firstLine="482" w:firstLineChars="200"/>
        <w:rPr>
          <w:rFonts w:ascii="宋体" w:hAnsi="宋体" w:cs="宋体"/>
          <w:b/>
          <w:bCs/>
          <w:sz w:val="24"/>
        </w:rPr>
      </w:pPr>
      <w:r>
        <w:rPr>
          <w:rFonts w:hint="eastAsia" w:ascii="宋体" w:hAnsi="宋体" w:cs="宋体"/>
          <w:b/>
          <w:bCs/>
          <w:sz w:val="24"/>
        </w:rPr>
        <w:t>二、质疑项目基本情况</w:t>
      </w:r>
    </w:p>
    <w:p w14:paraId="1587663E">
      <w:pPr>
        <w:spacing w:line="560" w:lineRule="exact"/>
        <w:ind w:firstLine="480" w:firstLineChars="200"/>
        <w:rPr>
          <w:rFonts w:ascii="宋体" w:hAnsi="宋体" w:cs="宋体"/>
          <w:sz w:val="24"/>
        </w:rPr>
      </w:pPr>
      <w:r>
        <w:rPr>
          <w:rFonts w:hint="eastAsia" w:ascii="宋体" w:hAnsi="宋体" w:cs="宋体"/>
          <w:sz w:val="24"/>
        </w:rPr>
        <w:t>质疑项目的名称：</w:t>
      </w:r>
    </w:p>
    <w:p w14:paraId="1DEA5080">
      <w:pPr>
        <w:spacing w:line="560" w:lineRule="exact"/>
        <w:ind w:firstLine="480" w:firstLineChars="200"/>
        <w:rPr>
          <w:rFonts w:ascii="宋体" w:hAnsi="宋体" w:cs="宋体"/>
          <w:sz w:val="24"/>
          <w:u w:val="single"/>
        </w:rPr>
      </w:pPr>
      <w:r>
        <w:rPr>
          <w:rFonts w:hint="eastAsia" w:ascii="宋体" w:hAnsi="宋体" w:cs="宋体"/>
          <w:sz w:val="24"/>
        </w:rPr>
        <w:t>质疑项目的编号： 包号：</w:t>
      </w:r>
    </w:p>
    <w:p w14:paraId="47F2A100">
      <w:pPr>
        <w:spacing w:line="560" w:lineRule="exact"/>
        <w:ind w:firstLine="480" w:firstLineChars="200"/>
        <w:rPr>
          <w:rFonts w:ascii="宋体" w:hAnsi="宋体" w:cs="宋体"/>
          <w:sz w:val="24"/>
        </w:rPr>
      </w:pPr>
      <w:r>
        <w:rPr>
          <w:rFonts w:hint="eastAsia" w:ascii="宋体" w:hAnsi="宋体" w:cs="宋体"/>
          <w:sz w:val="24"/>
        </w:rPr>
        <w:t>采购人名称：</w:t>
      </w:r>
    </w:p>
    <w:p w14:paraId="11C734A0">
      <w:pPr>
        <w:spacing w:line="560" w:lineRule="exact"/>
        <w:ind w:firstLine="480" w:firstLineChars="200"/>
        <w:rPr>
          <w:rFonts w:ascii="宋体" w:hAnsi="宋体" w:cs="宋体"/>
          <w:sz w:val="24"/>
        </w:rPr>
      </w:pPr>
      <w:r>
        <w:rPr>
          <w:rFonts w:hint="eastAsia" w:ascii="宋体" w:hAnsi="宋体" w:cs="宋体"/>
          <w:sz w:val="24"/>
        </w:rPr>
        <w:t xml:space="preserve">招标文件获取日期: </w:t>
      </w:r>
    </w:p>
    <w:p w14:paraId="19C53A1E">
      <w:pPr>
        <w:spacing w:line="560" w:lineRule="exact"/>
        <w:ind w:firstLine="482" w:firstLineChars="200"/>
        <w:rPr>
          <w:rFonts w:ascii="宋体" w:hAnsi="宋体" w:cs="宋体"/>
          <w:b/>
          <w:bCs/>
          <w:sz w:val="24"/>
        </w:rPr>
      </w:pPr>
      <w:r>
        <w:rPr>
          <w:rFonts w:hint="eastAsia" w:ascii="宋体" w:hAnsi="宋体" w:cs="宋体"/>
          <w:b/>
          <w:bCs/>
          <w:sz w:val="24"/>
        </w:rPr>
        <w:t>三、质疑事项具体内容</w:t>
      </w:r>
    </w:p>
    <w:p w14:paraId="51B53C25">
      <w:pPr>
        <w:spacing w:line="560" w:lineRule="exact"/>
        <w:ind w:firstLine="480" w:firstLineChars="200"/>
        <w:rPr>
          <w:rFonts w:ascii="宋体" w:hAnsi="宋体" w:cs="宋体"/>
          <w:sz w:val="24"/>
          <w:u w:val="single"/>
        </w:rPr>
      </w:pPr>
      <w:r>
        <w:rPr>
          <w:rFonts w:hint="eastAsia" w:ascii="宋体" w:hAnsi="宋体" w:cs="宋体"/>
          <w:sz w:val="24"/>
        </w:rPr>
        <w:t>质疑事项1:</w:t>
      </w:r>
    </w:p>
    <w:p w14:paraId="453428EF">
      <w:pPr>
        <w:spacing w:line="560" w:lineRule="exact"/>
        <w:ind w:firstLine="480" w:firstLineChars="200"/>
        <w:rPr>
          <w:rFonts w:ascii="宋体" w:hAnsi="宋体" w:cs="宋体"/>
          <w:sz w:val="24"/>
          <w:u w:val="single"/>
        </w:rPr>
      </w:pPr>
      <w:r>
        <w:rPr>
          <w:rFonts w:hint="eastAsia" w:ascii="宋体" w:hAnsi="宋体" w:cs="宋体"/>
          <w:sz w:val="24"/>
        </w:rPr>
        <w:t>事实依据：</w:t>
      </w:r>
    </w:p>
    <w:p w14:paraId="73FBB900">
      <w:pPr>
        <w:spacing w:line="560" w:lineRule="exact"/>
        <w:ind w:firstLine="480" w:firstLineChars="200"/>
        <w:rPr>
          <w:rFonts w:ascii="宋体" w:hAnsi="宋体" w:cs="宋体"/>
          <w:sz w:val="24"/>
          <w:u w:val="single"/>
        </w:rPr>
      </w:pPr>
      <w:r>
        <w:rPr>
          <w:rFonts w:hint="eastAsia" w:ascii="宋体" w:hAnsi="宋体" w:cs="宋体"/>
          <w:sz w:val="24"/>
        </w:rPr>
        <w:t>法律依据：</w:t>
      </w:r>
    </w:p>
    <w:p w14:paraId="1A69B0EA">
      <w:pPr>
        <w:spacing w:line="560" w:lineRule="exact"/>
        <w:ind w:firstLine="480" w:firstLineChars="200"/>
        <w:rPr>
          <w:rFonts w:ascii="宋体" w:hAnsi="宋体" w:cs="宋体"/>
          <w:sz w:val="24"/>
        </w:rPr>
      </w:pPr>
      <w:r>
        <w:rPr>
          <w:rFonts w:hint="eastAsia" w:ascii="宋体" w:hAnsi="宋体" w:cs="宋体"/>
          <w:sz w:val="24"/>
        </w:rPr>
        <w:t>质疑事项2</w:t>
      </w:r>
    </w:p>
    <w:p w14:paraId="09C540C1">
      <w:pPr>
        <w:spacing w:line="560" w:lineRule="exact"/>
        <w:ind w:firstLine="480" w:firstLineChars="200"/>
        <w:rPr>
          <w:rFonts w:ascii="宋体" w:hAnsi="宋体" w:cs="宋体"/>
          <w:sz w:val="24"/>
        </w:rPr>
      </w:pPr>
      <w:r>
        <w:rPr>
          <w:rFonts w:hint="eastAsia" w:ascii="宋体" w:hAnsi="宋体" w:cs="宋体"/>
          <w:sz w:val="24"/>
        </w:rPr>
        <w:t>……</w:t>
      </w:r>
    </w:p>
    <w:p w14:paraId="11528E02">
      <w:pPr>
        <w:spacing w:line="560" w:lineRule="exact"/>
        <w:ind w:firstLine="482" w:firstLineChars="200"/>
        <w:rPr>
          <w:rFonts w:ascii="宋体" w:hAnsi="宋体" w:cs="宋体"/>
          <w:b/>
          <w:bCs/>
          <w:sz w:val="24"/>
        </w:rPr>
      </w:pPr>
      <w:r>
        <w:rPr>
          <w:rFonts w:hint="eastAsia" w:ascii="宋体" w:hAnsi="宋体" w:cs="宋体"/>
          <w:b/>
          <w:bCs/>
          <w:sz w:val="24"/>
        </w:rPr>
        <w:t>四、与质疑事项相关的质疑请求</w:t>
      </w:r>
    </w:p>
    <w:p w14:paraId="7CC6F1F0">
      <w:pPr>
        <w:spacing w:line="560" w:lineRule="exact"/>
        <w:ind w:firstLine="480" w:firstLineChars="200"/>
        <w:rPr>
          <w:rFonts w:ascii="宋体" w:hAnsi="宋体" w:cs="宋体"/>
          <w:sz w:val="24"/>
        </w:rPr>
      </w:pPr>
      <w:r>
        <w:rPr>
          <w:rFonts w:hint="eastAsia" w:ascii="宋体" w:hAnsi="宋体" w:cs="宋体"/>
          <w:sz w:val="24"/>
        </w:rPr>
        <w:t>请求：</w:t>
      </w:r>
    </w:p>
    <w:p w14:paraId="41C1489B">
      <w:pPr>
        <w:spacing w:line="560" w:lineRule="exact"/>
        <w:ind w:firstLine="480" w:firstLineChars="200"/>
        <w:rPr>
          <w:rFonts w:ascii="宋体" w:hAnsi="宋体" w:cs="宋体"/>
          <w:sz w:val="24"/>
        </w:rPr>
      </w:pPr>
      <w:r>
        <w:rPr>
          <w:rFonts w:hint="eastAsia" w:ascii="宋体" w:hAnsi="宋体" w:cs="宋体"/>
          <w:sz w:val="24"/>
        </w:rPr>
        <w:t xml:space="preserve">签字(签章)：   公章：                      </w:t>
      </w:r>
    </w:p>
    <w:p w14:paraId="3DEF6F1D">
      <w:pPr>
        <w:spacing w:line="560" w:lineRule="exact"/>
        <w:ind w:firstLine="480" w:firstLineChars="200"/>
        <w:rPr>
          <w:rFonts w:ascii="宋体" w:hAnsi="宋体" w:cs="宋体"/>
          <w:sz w:val="24"/>
          <w:u w:val="single"/>
        </w:rPr>
      </w:pPr>
      <w:r>
        <w:rPr>
          <w:rFonts w:hint="eastAsia" w:ascii="宋体" w:hAnsi="宋体" w:cs="宋体"/>
          <w:sz w:val="24"/>
        </w:rPr>
        <w:t>日期：</w:t>
      </w:r>
    </w:p>
    <w:p w14:paraId="4A340F45">
      <w:pPr>
        <w:spacing w:line="560" w:lineRule="exact"/>
        <w:ind w:firstLine="482" w:firstLineChars="200"/>
        <w:rPr>
          <w:rFonts w:ascii="宋体" w:hAnsi="宋体" w:cs="宋体"/>
          <w:b/>
          <w:bCs/>
          <w:sz w:val="24"/>
        </w:rPr>
      </w:pPr>
      <w:r>
        <w:rPr>
          <w:rFonts w:hint="eastAsia" w:ascii="宋体" w:hAnsi="宋体" w:cs="宋体"/>
          <w:b/>
          <w:bCs/>
          <w:sz w:val="24"/>
        </w:rPr>
        <w:t>质疑函制作说明：</w:t>
      </w:r>
    </w:p>
    <w:p w14:paraId="0F6DBEE3">
      <w:pPr>
        <w:spacing w:line="560" w:lineRule="exact"/>
        <w:ind w:firstLine="480" w:firstLineChars="200"/>
        <w:rPr>
          <w:rFonts w:ascii="宋体" w:hAnsi="宋体" w:cs="宋体"/>
          <w:sz w:val="24"/>
        </w:rPr>
      </w:pPr>
      <w:r>
        <w:rPr>
          <w:rFonts w:hint="eastAsia" w:ascii="宋体" w:hAnsi="宋体" w:cs="宋体"/>
          <w:sz w:val="24"/>
        </w:rPr>
        <w:t>1.供应商提出质疑时，应提交质疑函和必要的证明材料。</w:t>
      </w:r>
    </w:p>
    <w:p w14:paraId="54CC75FB">
      <w:pPr>
        <w:spacing w:line="560" w:lineRule="exact"/>
        <w:ind w:firstLine="480" w:firstLineChars="200"/>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FF6B7B">
      <w:pPr>
        <w:spacing w:line="560" w:lineRule="exact"/>
        <w:ind w:firstLine="480" w:firstLineChars="200"/>
        <w:rPr>
          <w:rFonts w:ascii="宋体" w:hAnsi="宋体" w:cs="宋体"/>
          <w:sz w:val="24"/>
        </w:rPr>
      </w:pPr>
      <w:r>
        <w:rPr>
          <w:rFonts w:hint="eastAsia" w:ascii="宋体" w:hAnsi="宋体" w:cs="宋体"/>
          <w:sz w:val="24"/>
        </w:rPr>
        <w:t>3.质疑供应商若对项目的某一分包进行质疑，质疑函中应列明具体分包号。</w:t>
      </w:r>
    </w:p>
    <w:p w14:paraId="67D708CB">
      <w:pPr>
        <w:spacing w:line="560" w:lineRule="exact"/>
        <w:ind w:firstLine="480" w:firstLineChars="200"/>
        <w:rPr>
          <w:rFonts w:ascii="宋体" w:hAnsi="宋体" w:cs="宋体"/>
          <w:sz w:val="24"/>
        </w:rPr>
      </w:pPr>
      <w:r>
        <w:rPr>
          <w:rFonts w:hint="eastAsia" w:ascii="宋体" w:hAnsi="宋体" w:cs="宋体"/>
          <w:sz w:val="24"/>
        </w:rPr>
        <w:t>4.质疑函的质疑事项应具体、明确，并有必要的事实依据和法律依据。</w:t>
      </w:r>
    </w:p>
    <w:p w14:paraId="3E94CD7A">
      <w:pPr>
        <w:spacing w:line="560" w:lineRule="exact"/>
        <w:ind w:firstLine="480" w:firstLineChars="200"/>
        <w:rPr>
          <w:rFonts w:ascii="宋体" w:hAnsi="宋体" w:cs="宋体"/>
          <w:sz w:val="24"/>
        </w:rPr>
      </w:pPr>
      <w:r>
        <w:rPr>
          <w:rFonts w:hint="eastAsia" w:ascii="宋体" w:hAnsi="宋体" w:cs="宋体"/>
          <w:sz w:val="24"/>
        </w:rPr>
        <w:t>5.质疑函的质疑请求应与质疑事项相关。</w:t>
      </w:r>
    </w:p>
    <w:p w14:paraId="098E169D">
      <w:pPr>
        <w:spacing w:line="560" w:lineRule="exact"/>
        <w:ind w:firstLine="480" w:firstLineChars="200"/>
        <w:rPr>
          <w:rFonts w:ascii="宋体" w:hAnsi="宋体" w:cs="宋体"/>
          <w:sz w:val="24"/>
        </w:rPr>
        <w:sectPr>
          <w:footerReference r:id="rId7" w:type="default"/>
          <w:pgSz w:w="11906" w:h="16838"/>
          <w:pgMar w:top="1440" w:right="1274" w:bottom="1440" w:left="1800" w:header="851" w:footer="992" w:gutter="0"/>
          <w:pgNumType w:start="1"/>
          <w:cols w:space="720" w:num="1"/>
          <w:docGrid w:type="lines" w:linePitch="312" w:charSpace="0"/>
        </w:sect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060E079">
      <w:pPr>
        <w:spacing w:line="480" w:lineRule="auto"/>
        <w:jc w:val="center"/>
        <w:rPr>
          <w:rFonts w:ascii="宋体" w:hAnsi="宋体" w:cs="宋体"/>
          <w:b/>
          <w:sz w:val="32"/>
          <w:szCs w:val="32"/>
        </w:rPr>
      </w:pPr>
      <w:bookmarkStart w:id="27" w:name="_Toc469928905"/>
      <w:r>
        <w:rPr>
          <w:rFonts w:hint="eastAsia" w:ascii="宋体" w:hAnsi="宋体" w:cs="宋体"/>
          <w:b/>
          <w:sz w:val="32"/>
          <w:szCs w:val="32"/>
        </w:rPr>
        <w:t>第三章 服务需求及要求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894"/>
        <w:gridCol w:w="4609"/>
        <w:gridCol w:w="964"/>
        <w:gridCol w:w="1499"/>
      </w:tblGrid>
      <w:tr w14:paraId="24A5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0EE713B">
            <w:pPr>
              <w:jc w:val="center"/>
              <w:rPr>
                <w:rFonts w:ascii="宋体" w:hAnsi="宋体"/>
              </w:rPr>
            </w:pPr>
            <w:r>
              <w:rPr>
                <w:rFonts w:hint="eastAsia" w:ascii="宋体" w:hAnsi="宋体"/>
              </w:rPr>
              <w:t>序号</w:t>
            </w:r>
          </w:p>
        </w:tc>
        <w:tc>
          <w:tcPr>
            <w:tcW w:w="1894" w:type="dxa"/>
            <w:vAlign w:val="center"/>
          </w:tcPr>
          <w:p w14:paraId="304BC0A0">
            <w:pPr>
              <w:jc w:val="center"/>
              <w:rPr>
                <w:rFonts w:ascii="宋体" w:hAnsi="宋体"/>
              </w:rPr>
            </w:pPr>
            <w:r>
              <w:rPr>
                <w:rFonts w:hint="eastAsia" w:ascii="宋体" w:hAnsi="宋体"/>
              </w:rPr>
              <w:t>名称</w:t>
            </w:r>
          </w:p>
        </w:tc>
        <w:tc>
          <w:tcPr>
            <w:tcW w:w="4609" w:type="dxa"/>
            <w:vAlign w:val="center"/>
          </w:tcPr>
          <w:p w14:paraId="59DF05E0">
            <w:pPr>
              <w:jc w:val="center"/>
              <w:rPr>
                <w:rFonts w:ascii="宋体" w:hAnsi="宋体"/>
              </w:rPr>
            </w:pPr>
            <w:r>
              <w:rPr>
                <w:rFonts w:hint="eastAsia" w:ascii="宋体" w:hAnsi="宋体"/>
              </w:rPr>
              <w:t>工作内容</w:t>
            </w:r>
          </w:p>
        </w:tc>
        <w:tc>
          <w:tcPr>
            <w:tcW w:w="964" w:type="dxa"/>
            <w:vAlign w:val="center"/>
          </w:tcPr>
          <w:p w14:paraId="0841B56C">
            <w:pPr>
              <w:jc w:val="center"/>
              <w:rPr>
                <w:rFonts w:ascii="宋体" w:hAnsi="宋体"/>
              </w:rPr>
            </w:pPr>
            <w:r>
              <w:rPr>
                <w:rFonts w:hint="eastAsia" w:ascii="宋体" w:hAnsi="宋体"/>
              </w:rPr>
              <w:t>数量</w:t>
            </w:r>
          </w:p>
        </w:tc>
        <w:tc>
          <w:tcPr>
            <w:tcW w:w="1499" w:type="dxa"/>
            <w:vAlign w:val="center"/>
          </w:tcPr>
          <w:p w14:paraId="2BF0A849">
            <w:pPr>
              <w:jc w:val="center"/>
              <w:rPr>
                <w:rFonts w:ascii="宋体" w:hAnsi="宋体"/>
              </w:rPr>
            </w:pPr>
            <w:r>
              <w:rPr>
                <w:rFonts w:hint="eastAsia" w:ascii="宋体" w:hAnsi="宋体"/>
              </w:rPr>
              <w:t>备注</w:t>
            </w:r>
          </w:p>
        </w:tc>
      </w:tr>
      <w:tr w14:paraId="4728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71E44205">
            <w:pPr>
              <w:jc w:val="center"/>
              <w:rPr>
                <w:rFonts w:ascii="宋体" w:hAnsi="宋体"/>
              </w:rPr>
            </w:pPr>
            <w:r>
              <w:rPr>
                <w:rFonts w:hint="eastAsia" w:ascii="宋体" w:hAnsi="宋体"/>
              </w:rPr>
              <w:t>1</w:t>
            </w:r>
          </w:p>
        </w:tc>
        <w:tc>
          <w:tcPr>
            <w:tcW w:w="1894" w:type="dxa"/>
            <w:vAlign w:val="center"/>
          </w:tcPr>
          <w:p w14:paraId="7C67D0D0">
            <w:pPr>
              <w:jc w:val="center"/>
              <w:rPr>
                <w:rFonts w:ascii="宋体" w:hAnsi="宋体"/>
              </w:rPr>
            </w:pPr>
            <w:r>
              <w:rPr>
                <w:rFonts w:hint="eastAsia" w:ascii="宋体" w:hAnsi="宋体"/>
              </w:rPr>
              <w:t>不动产地籍图查看</w:t>
            </w:r>
          </w:p>
        </w:tc>
        <w:tc>
          <w:tcPr>
            <w:tcW w:w="4609" w:type="dxa"/>
            <w:vAlign w:val="center"/>
          </w:tcPr>
          <w:p w14:paraId="3148DC7D">
            <w:pPr>
              <w:rPr>
                <w:rFonts w:ascii="宋体" w:hAnsi="宋体"/>
              </w:rPr>
            </w:pPr>
            <w:r>
              <w:rPr>
                <w:rFonts w:hint="eastAsia" w:ascii="宋体" w:hAnsi="宋体"/>
              </w:rPr>
              <w:t>建设不动产地籍图查看系统，提供不动产不动产自然幢数据、集体土地数据等数据公众查询功能，同时将不动产地籍图查看系统通过链接的方式，挂载到陕州区不动产便民服务大厅，方便公众能够通过网站快速便捷查看地籍图数据、定位和查询不动产登记基本信息。</w:t>
            </w:r>
          </w:p>
        </w:tc>
        <w:tc>
          <w:tcPr>
            <w:tcW w:w="964" w:type="dxa"/>
            <w:vAlign w:val="center"/>
          </w:tcPr>
          <w:p w14:paraId="40547550">
            <w:pPr>
              <w:jc w:val="center"/>
              <w:rPr>
                <w:rFonts w:ascii="宋体" w:hAnsi="宋体"/>
              </w:rPr>
            </w:pPr>
            <w:r>
              <w:rPr>
                <w:rFonts w:hint="eastAsia" w:ascii="宋体" w:hAnsi="宋体"/>
              </w:rPr>
              <w:t>1项</w:t>
            </w:r>
          </w:p>
        </w:tc>
        <w:tc>
          <w:tcPr>
            <w:tcW w:w="1499" w:type="dxa"/>
            <w:vAlign w:val="center"/>
          </w:tcPr>
          <w:p w14:paraId="6CA6E5DF">
            <w:pPr>
              <w:jc w:val="center"/>
              <w:rPr>
                <w:rFonts w:ascii="宋体" w:hAnsi="宋体"/>
              </w:rPr>
            </w:pPr>
          </w:p>
        </w:tc>
      </w:tr>
      <w:tr w14:paraId="6323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67697D6F">
            <w:pPr>
              <w:jc w:val="center"/>
              <w:rPr>
                <w:rFonts w:ascii="宋体" w:hAnsi="宋体"/>
              </w:rPr>
            </w:pPr>
            <w:r>
              <w:rPr>
                <w:rFonts w:hint="eastAsia" w:ascii="宋体" w:hAnsi="宋体"/>
              </w:rPr>
              <w:t>2</w:t>
            </w:r>
          </w:p>
        </w:tc>
        <w:tc>
          <w:tcPr>
            <w:tcW w:w="1894" w:type="dxa"/>
            <w:vAlign w:val="center"/>
          </w:tcPr>
          <w:p w14:paraId="08452E09">
            <w:pPr>
              <w:jc w:val="center"/>
              <w:rPr>
                <w:rFonts w:ascii="宋体" w:hAnsi="宋体"/>
              </w:rPr>
            </w:pPr>
            <w:r>
              <w:rPr>
                <w:rFonts w:hint="eastAsia" w:ascii="宋体" w:hAnsi="宋体"/>
              </w:rPr>
              <w:t>电子营业执照的应用</w:t>
            </w:r>
          </w:p>
        </w:tc>
        <w:tc>
          <w:tcPr>
            <w:tcW w:w="4609" w:type="dxa"/>
            <w:vAlign w:val="center"/>
          </w:tcPr>
          <w:p w14:paraId="0C3196F3">
            <w:pPr>
              <w:rPr>
                <w:rFonts w:ascii="宋体" w:hAnsi="宋体"/>
              </w:rPr>
            </w:pPr>
            <w:r>
              <w:rPr>
                <w:rFonts w:hint="eastAsia" w:ascii="宋体" w:hAnsi="宋体"/>
              </w:rPr>
              <w:t>自然资源主管部门可根据申请人提供的市场主体名称和统一社会信用代码，查询市场主体登记信息，对申请人出示的电子营业执照进行核验并获取市场主体登记信息和电子营业执照。</w:t>
            </w:r>
          </w:p>
        </w:tc>
        <w:tc>
          <w:tcPr>
            <w:tcW w:w="964" w:type="dxa"/>
            <w:vAlign w:val="center"/>
          </w:tcPr>
          <w:p w14:paraId="1D6CC55D">
            <w:pPr>
              <w:jc w:val="center"/>
              <w:rPr>
                <w:rFonts w:ascii="宋体" w:hAnsi="宋体"/>
              </w:rPr>
            </w:pPr>
            <w:r>
              <w:rPr>
                <w:rFonts w:hint="eastAsia" w:ascii="宋体" w:hAnsi="宋体"/>
              </w:rPr>
              <w:t>1项</w:t>
            </w:r>
          </w:p>
        </w:tc>
        <w:tc>
          <w:tcPr>
            <w:tcW w:w="1499" w:type="dxa"/>
            <w:vAlign w:val="center"/>
          </w:tcPr>
          <w:p w14:paraId="4328F820">
            <w:pPr>
              <w:jc w:val="center"/>
              <w:rPr>
                <w:rFonts w:ascii="宋体" w:hAnsi="宋体"/>
              </w:rPr>
            </w:pPr>
          </w:p>
        </w:tc>
      </w:tr>
      <w:tr w14:paraId="2A12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4043FD60">
            <w:pPr>
              <w:jc w:val="center"/>
              <w:rPr>
                <w:rFonts w:ascii="宋体" w:hAnsi="宋体"/>
              </w:rPr>
            </w:pPr>
            <w:r>
              <w:rPr>
                <w:rFonts w:hint="eastAsia" w:ascii="宋体" w:hAnsi="宋体"/>
              </w:rPr>
              <w:t>3</w:t>
            </w:r>
          </w:p>
        </w:tc>
        <w:tc>
          <w:tcPr>
            <w:tcW w:w="1894" w:type="dxa"/>
            <w:vAlign w:val="center"/>
          </w:tcPr>
          <w:p w14:paraId="73933467">
            <w:pPr>
              <w:jc w:val="center"/>
              <w:rPr>
                <w:rFonts w:ascii="宋体" w:hAnsi="宋体"/>
              </w:rPr>
            </w:pPr>
            <w:r>
              <w:rPr>
                <w:rFonts w:hint="eastAsia" w:ascii="宋体" w:hAnsi="宋体"/>
              </w:rPr>
              <w:t>改造不动产登记基础信息管理平台</w:t>
            </w:r>
          </w:p>
        </w:tc>
        <w:tc>
          <w:tcPr>
            <w:tcW w:w="4609" w:type="dxa"/>
            <w:vAlign w:val="center"/>
          </w:tcPr>
          <w:p w14:paraId="4B64C70D">
            <w:pPr>
              <w:rPr>
                <w:rFonts w:ascii="宋体" w:hAnsi="宋体"/>
              </w:rPr>
            </w:pPr>
            <w:r>
              <w:rPr>
                <w:rFonts w:hint="eastAsia" w:ascii="宋体" w:hAnsi="宋体"/>
              </w:rPr>
              <w:t>对不动产登记数据库、不动产登记基础信息管理平台、不动产登记权籍管理系统、接入豫上报系统、公告数据管理系统、权籍成果审查系统、权籍调查系统、“互联网+”平台相关功能服务、公众查询系统、协同共享管理系统进行升级改造。</w:t>
            </w:r>
          </w:p>
        </w:tc>
        <w:tc>
          <w:tcPr>
            <w:tcW w:w="964" w:type="dxa"/>
            <w:vAlign w:val="center"/>
          </w:tcPr>
          <w:p w14:paraId="58427F04">
            <w:pPr>
              <w:jc w:val="center"/>
            </w:pPr>
            <w:r>
              <w:rPr>
                <w:rFonts w:hint="eastAsia" w:ascii="宋体" w:hAnsi="宋体"/>
              </w:rPr>
              <w:t>1项</w:t>
            </w:r>
          </w:p>
        </w:tc>
        <w:tc>
          <w:tcPr>
            <w:tcW w:w="1499" w:type="dxa"/>
            <w:vAlign w:val="center"/>
          </w:tcPr>
          <w:p w14:paraId="561ED547">
            <w:pPr>
              <w:jc w:val="center"/>
              <w:rPr>
                <w:rFonts w:ascii="宋体" w:hAnsi="宋体"/>
              </w:rPr>
            </w:pPr>
          </w:p>
        </w:tc>
      </w:tr>
      <w:tr w14:paraId="1B71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5B62A94A">
            <w:pPr>
              <w:jc w:val="center"/>
              <w:rPr>
                <w:rFonts w:ascii="宋体" w:hAnsi="宋体"/>
              </w:rPr>
            </w:pPr>
            <w:r>
              <w:rPr>
                <w:rFonts w:hint="eastAsia" w:ascii="宋体" w:hAnsi="宋体"/>
              </w:rPr>
              <w:t>4</w:t>
            </w:r>
          </w:p>
        </w:tc>
        <w:tc>
          <w:tcPr>
            <w:tcW w:w="1894" w:type="dxa"/>
            <w:vAlign w:val="center"/>
          </w:tcPr>
          <w:p w14:paraId="4AA9B8CA">
            <w:pPr>
              <w:jc w:val="center"/>
              <w:rPr>
                <w:rFonts w:ascii="宋体" w:hAnsi="宋体"/>
              </w:rPr>
            </w:pPr>
            <w:r>
              <w:rPr>
                <w:rFonts w:hint="eastAsia" w:ascii="宋体" w:hAnsi="宋体"/>
              </w:rPr>
              <w:t>建设农村土地承包经营权</w:t>
            </w:r>
          </w:p>
        </w:tc>
        <w:tc>
          <w:tcPr>
            <w:tcW w:w="4609" w:type="dxa"/>
            <w:vAlign w:val="center"/>
          </w:tcPr>
          <w:p w14:paraId="4348995D">
            <w:pPr>
              <w:rPr>
                <w:rFonts w:ascii="宋体" w:hAnsi="宋体"/>
              </w:rPr>
            </w:pPr>
            <w:r>
              <w:rPr>
                <w:rFonts w:hint="eastAsia" w:ascii="宋体" w:hAnsi="宋体"/>
              </w:rPr>
              <w:t>为满足农村土地承包经营权工作开展需求，对接现有不动产登记管理系统、权籍系统、便民系统、接入与上报系统、电子证照、统计分析等进行升级改造，实现土地承包经营权相关业务的正常开展办理。</w:t>
            </w:r>
          </w:p>
        </w:tc>
        <w:tc>
          <w:tcPr>
            <w:tcW w:w="964" w:type="dxa"/>
            <w:vAlign w:val="center"/>
          </w:tcPr>
          <w:p w14:paraId="79667ABF">
            <w:pPr>
              <w:jc w:val="center"/>
            </w:pPr>
            <w:r>
              <w:rPr>
                <w:rFonts w:hint="eastAsia" w:ascii="宋体" w:hAnsi="宋体"/>
              </w:rPr>
              <w:t>1项</w:t>
            </w:r>
          </w:p>
        </w:tc>
        <w:tc>
          <w:tcPr>
            <w:tcW w:w="1499" w:type="dxa"/>
            <w:vAlign w:val="center"/>
          </w:tcPr>
          <w:p w14:paraId="126C820A">
            <w:pPr>
              <w:jc w:val="center"/>
              <w:rPr>
                <w:rFonts w:ascii="宋体" w:hAnsi="宋体"/>
              </w:rPr>
            </w:pPr>
          </w:p>
        </w:tc>
      </w:tr>
      <w:tr w14:paraId="22E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1BE205BA">
            <w:pPr>
              <w:jc w:val="center"/>
              <w:rPr>
                <w:rFonts w:ascii="宋体" w:hAnsi="宋体"/>
              </w:rPr>
            </w:pPr>
            <w:r>
              <w:rPr>
                <w:rFonts w:hint="eastAsia" w:ascii="宋体" w:hAnsi="宋体"/>
              </w:rPr>
              <w:t>5</w:t>
            </w:r>
          </w:p>
        </w:tc>
        <w:tc>
          <w:tcPr>
            <w:tcW w:w="1894" w:type="dxa"/>
            <w:vAlign w:val="center"/>
          </w:tcPr>
          <w:p w14:paraId="151374F3">
            <w:pPr>
              <w:jc w:val="center"/>
              <w:rPr>
                <w:rFonts w:ascii="宋体" w:hAnsi="宋体"/>
              </w:rPr>
            </w:pPr>
            <w:r>
              <w:rPr>
                <w:rFonts w:hint="eastAsia" w:ascii="宋体" w:hAnsi="宋体"/>
              </w:rPr>
              <w:t>不动产登记管理系统不动产登记质量提升</w:t>
            </w:r>
          </w:p>
        </w:tc>
        <w:tc>
          <w:tcPr>
            <w:tcW w:w="4609" w:type="dxa"/>
            <w:vAlign w:val="center"/>
          </w:tcPr>
          <w:p w14:paraId="288DE85F">
            <w:pPr>
              <w:rPr>
                <w:rFonts w:ascii="宋体" w:hAnsi="宋体"/>
              </w:rPr>
            </w:pPr>
            <w:r>
              <w:rPr>
                <w:rFonts w:hint="eastAsia" w:ascii="宋体" w:hAnsi="宋体"/>
              </w:rPr>
              <w:t>通过改造不动产登记上报程序，改造不动产登记基础平台，数据核比功能开发，增量比对预警管理功能开发，登簿日志查询功能开发，包括上报记录、数据统计分析功能，全库比对明细库数据抽取开发。</w:t>
            </w:r>
          </w:p>
        </w:tc>
        <w:tc>
          <w:tcPr>
            <w:tcW w:w="964" w:type="dxa"/>
            <w:vAlign w:val="center"/>
          </w:tcPr>
          <w:p w14:paraId="42C1EF23">
            <w:pPr>
              <w:jc w:val="center"/>
            </w:pPr>
            <w:r>
              <w:rPr>
                <w:rFonts w:hint="eastAsia" w:ascii="宋体" w:hAnsi="宋体"/>
              </w:rPr>
              <w:t>1项</w:t>
            </w:r>
          </w:p>
        </w:tc>
        <w:tc>
          <w:tcPr>
            <w:tcW w:w="1499" w:type="dxa"/>
            <w:vAlign w:val="center"/>
          </w:tcPr>
          <w:p w14:paraId="056CC775">
            <w:pPr>
              <w:jc w:val="center"/>
              <w:rPr>
                <w:rFonts w:ascii="宋体" w:hAnsi="宋体"/>
              </w:rPr>
            </w:pPr>
          </w:p>
        </w:tc>
      </w:tr>
      <w:tr w14:paraId="1797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3B0ACD9E">
            <w:pPr>
              <w:jc w:val="center"/>
              <w:rPr>
                <w:rFonts w:ascii="宋体" w:hAnsi="宋体"/>
              </w:rPr>
            </w:pPr>
            <w:r>
              <w:rPr>
                <w:rFonts w:hint="eastAsia" w:ascii="宋体" w:hAnsi="宋体"/>
              </w:rPr>
              <w:t>6</w:t>
            </w:r>
          </w:p>
        </w:tc>
        <w:tc>
          <w:tcPr>
            <w:tcW w:w="1894" w:type="dxa"/>
            <w:vAlign w:val="center"/>
          </w:tcPr>
          <w:p w14:paraId="59835A3D">
            <w:pPr>
              <w:jc w:val="center"/>
              <w:rPr>
                <w:rFonts w:ascii="宋体" w:hAnsi="宋体"/>
              </w:rPr>
            </w:pPr>
            <w:r>
              <w:rPr>
                <w:rFonts w:hint="eastAsia" w:ascii="宋体" w:hAnsi="宋体"/>
              </w:rPr>
              <w:t>住房公积金个人贷款购房“一件事”不动产登记平台改造</w:t>
            </w:r>
          </w:p>
        </w:tc>
        <w:tc>
          <w:tcPr>
            <w:tcW w:w="4609" w:type="dxa"/>
            <w:vAlign w:val="center"/>
          </w:tcPr>
          <w:p w14:paraId="1AEF78BE">
            <w:pPr>
              <w:rPr>
                <w:rFonts w:ascii="宋体" w:hAnsi="宋体"/>
              </w:rPr>
            </w:pPr>
            <w:r>
              <w:rPr>
                <w:rFonts w:hint="eastAsia" w:ascii="宋体" w:hAnsi="宋体"/>
              </w:rPr>
              <w:t>按照《河南省高效办住房公积金贷款购房“一件事”工作实施方案》相关要求，开展不动产登记信息管理基础平台与省统一受理系统对接，实现数据推送共享，满足相关业务办理要求。</w:t>
            </w:r>
          </w:p>
        </w:tc>
        <w:tc>
          <w:tcPr>
            <w:tcW w:w="964" w:type="dxa"/>
            <w:vAlign w:val="center"/>
          </w:tcPr>
          <w:p w14:paraId="0A92C017">
            <w:pPr>
              <w:jc w:val="center"/>
            </w:pPr>
            <w:r>
              <w:rPr>
                <w:rFonts w:hint="eastAsia" w:ascii="宋体" w:hAnsi="宋体"/>
              </w:rPr>
              <w:t>1项</w:t>
            </w:r>
          </w:p>
        </w:tc>
        <w:tc>
          <w:tcPr>
            <w:tcW w:w="1499" w:type="dxa"/>
            <w:vAlign w:val="center"/>
          </w:tcPr>
          <w:p w14:paraId="05440B84">
            <w:pPr>
              <w:jc w:val="center"/>
              <w:rPr>
                <w:rFonts w:ascii="宋体" w:hAnsi="宋体"/>
              </w:rPr>
            </w:pPr>
          </w:p>
        </w:tc>
      </w:tr>
      <w:tr w14:paraId="345B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2B14FDF0">
            <w:pPr>
              <w:jc w:val="center"/>
              <w:rPr>
                <w:rFonts w:ascii="宋体" w:hAnsi="宋体"/>
              </w:rPr>
            </w:pPr>
            <w:r>
              <w:rPr>
                <w:rFonts w:hint="eastAsia" w:ascii="宋体" w:hAnsi="宋体"/>
              </w:rPr>
              <w:t>7</w:t>
            </w:r>
          </w:p>
        </w:tc>
        <w:tc>
          <w:tcPr>
            <w:tcW w:w="1894" w:type="dxa"/>
            <w:vAlign w:val="center"/>
          </w:tcPr>
          <w:p w14:paraId="2D0CBE13">
            <w:pPr>
              <w:jc w:val="center"/>
              <w:rPr>
                <w:rFonts w:ascii="宋体" w:hAnsi="宋体"/>
              </w:rPr>
            </w:pPr>
            <w:r>
              <w:rPr>
                <w:rFonts w:hint="eastAsia" w:ascii="宋体" w:hAnsi="宋体"/>
              </w:rPr>
              <w:t>不动产登记系统后期维护</w:t>
            </w:r>
          </w:p>
        </w:tc>
        <w:tc>
          <w:tcPr>
            <w:tcW w:w="4609" w:type="dxa"/>
            <w:vAlign w:val="center"/>
          </w:tcPr>
          <w:p w14:paraId="2AB30768">
            <w:pPr>
              <w:rPr>
                <w:rFonts w:ascii="宋体" w:hAnsi="宋体"/>
              </w:rPr>
            </w:pPr>
            <w:r>
              <w:rPr>
                <w:rFonts w:hint="eastAsia" w:ascii="宋体" w:hAnsi="宋体"/>
              </w:rPr>
              <w:t>不动产登记信息平台的运行和维护主要包括系统运行硬件环境扩容、网络运行维护、平台性能优化升级、系统日常运行维护、不动产登记数据库维护等工作。确保平台正常使用，保障不动产登记信息管理平台持续、稳定、高效运行。</w:t>
            </w:r>
          </w:p>
        </w:tc>
        <w:tc>
          <w:tcPr>
            <w:tcW w:w="964" w:type="dxa"/>
            <w:vAlign w:val="center"/>
          </w:tcPr>
          <w:p w14:paraId="572964CB">
            <w:pPr>
              <w:jc w:val="center"/>
              <w:rPr>
                <w:rFonts w:hint="default" w:ascii="宋体" w:hAnsi="宋体" w:eastAsia="宋体"/>
                <w:lang w:val="en-US" w:eastAsia="zh-CN"/>
              </w:rPr>
            </w:pPr>
            <w:r>
              <w:rPr>
                <w:rFonts w:hint="eastAsia" w:ascii="宋体" w:hAnsi="宋体"/>
                <w:lang w:val="en-US" w:eastAsia="zh-CN"/>
              </w:rPr>
              <w:t>1项</w:t>
            </w:r>
          </w:p>
        </w:tc>
        <w:tc>
          <w:tcPr>
            <w:tcW w:w="1499" w:type="dxa"/>
            <w:vAlign w:val="center"/>
          </w:tcPr>
          <w:p w14:paraId="52F1B5A7">
            <w:pPr>
              <w:jc w:val="center"/>
              <w:rPr>
                <w:rFonts w:hint="default" w:ascii="宋体" w:hAnsi="宋体" w:eastAsia="宋体"/>
                <w:lang w:val="en-US" w:eastAsia="zh-CN"/>
              </w:rPr>
            </w:pPr>
            <w:r>
              <w:rPr>
                <w:rFonts w:hint="eastAsia" w:ascii="宋体" w:hAnsi="宋体"/>
                <w:lang w:val="en-US" w:eastAsia="zh-CN"/>
              </w:rPr>
              <w:t>服务期3年</w:t>
            </w:r>
          </w:p>
        </w:tc>
      </w:tr>
    </w:tbl>
    <w:p w14:paraId="09429B9C">
      <w:pPr>
        <w:rPr>
          <w:rFonts w:ascii="宋体" w:hAnsi="宋体" w:cs="宋体"/>
          <w:bCs/>
          <w:kern w:val="0"/>
          <w:sz w:val="24"/>
        </w:rPr>
      </w:pPr>
    </w:p>
    <w:p w14:paraId="6395DED2">
      <w:pPr>
        <w:spacing w:line="360" w:lineRule="auto"/>
        <w:rPr>
          <w:rFonts w:ascii="方正楷体_GBK" w:hAnsi="宋体" w:eastAsia="方正楷体_GBK"/>
          <w:sz w:val="24"/>
        </w:rPr>
      </w:pPr>
    </w:p>
    <w:p w14:paraId="42E934B3">
      <w:pPr>
        <w:spacing w:line="360" w:lineRule="auto"/>
        <w:rPr>
          <w:rFonts w:ascii="宋体" w:hAnsi="宋体" w:cs="宋体"/>
          <w:bCs/>
          <w:sz w:val="32"/>
          <w:szCs w:val="36"/>
          <w:lang w:val="zh-CN"/>
        </w:rPr>
      </w:pPr>
      <w:r>
        <w:rPr>
          <w:rFonts w:hint="eastAsia" w:ascii="宋体" w:hAnsi="宋体" w:cs="宋体"/>
          <w:bCs/>
          <w:sz w:val="22"/>
          <w:lang w:val="zh-CN"/>
        </w:rPr>
        <w:br w:type="page"/>
      </w:r>
    </w:p>
    <w:p w14:paraId="3A46C3A6">
      <w:pPr>
        <w:spacing w:line="480" w:lineRule="auto"/>
        <w:ind w:firstLine="480"/>
        <w:jc w:val="center"/>
        <w:rPr>
          <w:rFonts w:ascii="宋体" w:hAnsi="宋体" w:cs="宋体"/>
          <w:b/>
          <w:sz w:val="32"/>
          <w:szCs w:val="36"/>
        </w:rPr>
      </w:pPr>
      <w:r>
        <w:rPr>
          <w:rFonts w:hint="eastAsia" w:ascii="宋体" w:hAnsi="宋体" w:cs="宋体"/>
          <w:b/>
          <w:sz w:val="32"/>
          <w:szCs w:val="36"/>
        </w:rPr>
        <w:t>第四章 评标办法</w:t>
      </w:r>
    </w:p>
    <w:p w14:paraId="325E96C0">
      <w:pPr>
        <w:spacing w:line="400" w:lineRule="exact"/>
        <w:ind w:firstLine="480" w:firstLineChars="200"/>
        <w:jc w:val="left"/>
        <w:rPr>
          <w:rFonts w:ascii="宋体" w:hAnsi="宋体" w:cs="宋体"/>
          <w:sz w:val="24"/>
          <w:szCs w:val="28"/>
        </w:rPr>
      </w:pPr>
      <w:r>
        <w:rPr>
          <w:rFonts w:hint="eastAsia" w:ascii="宋体" w:hAnsi="宋体" w:cs="宋体"/>
          <w:sz w:val="24"/>
          <w:szCs w:val="28"/>
        </w:rPr>
        <w:t>一、评审程序：</w:t>
      </w:r>
    </w:p>
    <w:p w14:paraId="4B6354FC">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1、磋商小组对磋商文件进行确认。 </w:t>
      </w:r>
    </w:p>
    <w:p w14:paraId="65B39CAB">
      <w:pPr>
        <w:spacing w:line="400" w:lineRule="exact"/>
        <w:ind w:firstLine="480" w:firstLineChars="200"/>
        <w:jc w:val="left"/>
        <w:rPr>
          <w:rFonts w:ascii="宋体" w:hAnsi="宋体" w:cs="宋体"/>
          <w:sz w:val="24"/>
          <w:szCs w:val="28"/>
        </w:rPr>
      </w:pPr>
      <w:r>
        <w:rPr>
          <w:rFonts w:hint="eastAsia" w:ascii="宋体" w:hAnsi="宋体" w:cs="宋体"/>
          <w:sz w:val="24"/>
          <w:szCs w:val="28"/>
        </w:rPr>
        <w:t>2、磋商小组推选组长，讨论、通过磋商工作流程和磋商要点。</w:t>
      </w:r>
    </w:p>
    <w:p w14:paraId="2996C623">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1750B793">
      <w:pPr>
        <w:spacing w:line="400" w:lineRule="exact"/>
        <w:ind w:firstLine="480" w:firstLineChars="200"/>
        <w:jc w:val="left"/>
        <w:rPr>
          <w:rFonts w:ascii="宋体" w:hAnsi="宋体" w:cs="宋体"/>
          <w:sz w:val="24"/>
          <w:szCs w:val="28"/>
        </w:rPr>
      </w:pPr>
      <w:r>
        <w:rPr>
          <w:rFonts w:hint="eastAsia" w:ascii="宋体" w:hAnsi="宋体" w:cs="宋体"/>
          <w:sz w:val="24"/>
          <w:szCs w:val="28"/>
        </w:rPr>
        <w:t>4、技术评审。磋商小组对响应文件在质量、技术等方面是否能满足磋商文件实质性要求进行评审。</w:t>
      </w:r>
    </w:p>
    <w:p w14:paraId="70CC7D3D">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5、在资格性、形式、响应性审查中如出现下列情况之一的响应文件，按无效响应文件处理，不再进行磋商，磋商小组当场告知响应人： </w:t>
      </w:r>
    </w:p>
    <w:p w14:paraId="4FA22B87">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（1）响应文件中资格证明文件不全或未实质性响应竞争性磋商文件要求的； </w:t>
      </w:r>
    </w:p>
    <w:p w14:paraId="71D4B583">
      <w:pPr>
        <w:spacing w:line="400" w:lineRule="exact"/>
        <w:ind w:firstLine="480" w:firstLineChars="200"/>
        <w:jc w:val="left"/>
        <w:rPr>
          <w:rFonts w:ascii="宋体" w:hAnsi="宋体" w:cs="宋体"/>
          <w:sz w:val="24"/>
          <w:szCs w:val="28"/>
        </w:rPr>
      </w:pPr>
      <w:r>
        <w:rPr>
          <w:rFonts w:hint="eastAsia" w:ascii="宋体" w:hAnsi="宋体" w:cs="宋体"/>
          <w:sz w:val="24"/>
          <w:szCs w:val="28"/>
        </w:rPr>
        <w:t>（2）响应文件无法定代表人（负责人）或其有效委托的授权人的签章，或未按磋商文件的要求签章的，或授权期限不符合要求的；</w:t>
      </w:r>
    </w:p>
    <w:p w14:paraId="3D6DA3FC">
      <w:pPr>
        <w:spacing w:line="400" w:lineRule="exact"/>
        <w:ind w:firstLine="480" w:firstLineChars="200"/>
        <w:jc w:val="left"/>
        <w:rPr>
          <w:rFonts w:ascii="宋体" w:hAnsi="宋体" w:cs="宋体"/>
          <w:sz w:val="24"/>
          <w:szCs w:val="28"/>
        </w:rPr>
      </w:pPr>
      <w:r>
        <w:rPr>
          <w:rFonts w:hint="eastAsia" w:ascii="宋体" w:hAnsi="宋体" w:cs="宋体"/>
          <w:sz w:val="24"/>
          <w:szCs w:val="28"/>
        </w:rPr>
        <w:t>（3）响应文件有效期短于竞争性磋商文件要求的；</w:t>
      </w:r>
    </w:p>
    <w:p w14:paraId="0F0F407F">
      <w:pPr>
        <w:spacing w:line="400" w:lineRule="exact"/>
        <w:ind w:firstLine="480" w:firstLineChars="200"/>
        <w:jc w:val="left"/>
        <w:rPr>
          <w:rFonts w:ascii="宋体" w:hAnsi="宋体" w:cs="宋体"/>
          <w:sz w:val="24"/>
          <w:szCs w:val="28"/>
        </w:rPr>
      </w:pPr>
      <w:r>
        <w:rPr>
          <w:rFonts w:hint="eastAsia" w:ascii="宋体" w:hAnsi="宋体" w:cs="宋体"/>
          <w:sz w:val="24"/>
          <w:szCs w:val="28"/>
        </w:rPr>
        <w:t>（4）响应文件中提供虚假或失实资料的；</w:t>
      </w:r>
    </w:p>
    <w:p w14:paraId="7BB8393F">
      <w:pPr>
        <w:spacing w:line="400" w:lineRule="exact"/>
        <w:ind w:firstLine="480" w:firstLineChars="200"/>
        <w:jc w:val="left"/>
        <w:rPr>
          <w:rFonts w:ascii="宋体" w:hAnsi="宋体" w:cs="宋体"/>
          <w:sz w:val="24"/>
          <w:szCs w:val="28"/>
        </w:rPr>
      </w:pPr>
      <w:r>
        <w:rPr>
          <w:rFonts w:hint="eastAsia" w:ascii="宋体" w:hAnsi="宋体" w:cs="宋体"/>
          <w:sz w:val="24"/>
          <w:szCs w:val="28"/>
        </w:rPr>
        <w:t>（5）不满足磋商文件其他实质性要求的；</w:t>
      </w:r>
    </w:p>
    <w:p w14:paraId="3EC21143">
      <w:pPr>
        <w:spacing w:line="400" w:lineRule="exact"/>
        <w:ind w:firstLine="480" w:firstLineChars="200"/>
        <w:jc w:val="left"/>
        <w:rPr>
          <w:rFonts w:ascii="宋体" w:hAnsi="宋体" w:cs="宋体"/>
          <w:sz w:val="24"/>
          <w:szCs w:val="28"/>
        </w:rPr>
      </w:pPr>
      <w:r>
        <w:rPr>
          <w:rFonts w:hint="eastAsia" w:ascii="宋体" w:hAnsi="宋体" w:cs="宋体"/>
          <w:sz w:val="24"/>
          <w:szCs w:val="28"/>
        </w:rPr>
        <w:t>6、磋商小组对通过资格性和形式、响应性审查的响应文件进行评估，确定与各响应人磋商的具体内容。</w:t>
      </w:r>
    </w:p>
    <w:p w14:paraId="44970CC7">
      <w:pPr>
        <w:spacing w:line="400" w:lineRule="exact"/>
        <w:ind w:firstLine="480" w:firstLineChars="200"/>
        <w:jc w:val="left"/>
        <w:rPr>
          <w:rFonts w:ascii="宋体" w:hAnsi="宋体" w:cs="宋体"/>
          <w:sz w:val="24"/>
          <w:szCs w:val="28"/>
        </w:rPr>
      </w:pPr>
      <w:r>
        <w:rPr>
          <w:rFonts w:hint="eastAsia" w:ascii="宋体" w:hAnsi="宋体" w:cs="宋体"/>
          <w:sz w:val="24"/>
          <w:szCs w:val="28"/>
        </w:rPr>
        <w:t>7、围绕磋商要点，磋商小组全体成员集中与单一响应人分别进行磋商。逐家磋商一次为一个轮次，磋商轮次由磋商小组视情况决定。各响应人磋商顺序按签到顺序进行磋商。</w:t>
      </w:r>
    </w:p>
    <w:p w14:paraId="5BA8AF32">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3C1CD2F5">
      <w:pPr>
        <w:spacing w:line="400" w:lineRule="exact"/>
        <w:ind w:firstLine="480" w:firstLineChars="200"/>
        <w:jc w:val="left"/>
        <w:rPr>
          <w:rFonts w:ascii="宋体" w:hAnsi="宋体" w:cs="宋体"/>
          <w:sz w:val="24"/>
          <w:szCs w:val="28"/>
        </w:rPr>
      </w:pPr>
      <w:r>
        <w:rPr>
          <w:rFonts w:hint="eastAsia" w:ascii="宋体" w:hAnsi="宋体" w:cs="宋体"/>
          <w:sz w:val="24"/>
          <w:szCs w:val="28"/>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29D8A3D7">
      <w:pPr>
        <w:spacing w:line="400" w:lineRule="exact"/>
        <w:ind w:firstLine="480" w:firstLineChars="200"/>
        <w:jc w:val="left"/>
        <w:rPr>
          <w:rFonts w:ascii="宋体" w:hAnsi="宋体" w:cs="宋体"/>
          <w:sz w:val="24"/>
          <w:szCs w:val="28"/>
        </w:rPr>
      </w:pPr>
      <w:r>
        <w:rPr>
          <w:rFonts w:hint="eastAsia" w:ascii="宋体" w:hAnsi="宋体" w:cs="宋体"/>
          <w:sz w:val="24"/>
          <w:szCs w:val="28"/>
        </w:rPr>
        <w:t>二、评审方法及标准：</w:t>
      </w:r>
    </w:p>
    <w:p w14:paraId="33EA1010">
      <w:pPr>
        <w:spacing w:line="400" w:lineRule="exact"/>
        <w:ind w:firstLine="480" w:firstLineChars="200"/>
        <w:jc w:val="left"/>
        <w:rPr>
          <w:rFonts w:ascii="宋体" w:hAnsi="宋体" w:cs="宋体"/>
          <w:sz w:val="24"/>
          <w:szCs w:val="28"/>
        </w:rPr>
      </w:pPr>
      <w:r>
        <w:rPr>
          <w:rFonts w:hint="eastAsia" w:ascii="宋体" w:hAnsi="宋体" w:cs="宋体"/>
          <w:sz w:val="24"/>
          <w:szCs w:val="28"/>
        </w:rPr>
        <w:t>评审方法：本项目采用综合评分法，总分为 100 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1C3633AA">
      <w:pPr>
        <w:spacing w:line="360" w:lineRule="auto"/>
        <w:rPr>
          <w:rFonts w:ascii="宋体" w:hAnsi="宋体" w:cs="宋体"/>
          <w:sz w:val="24"/>
        </w:rPr>
      </w:pPr>
    </w:p>
    <w:p w14:paraId="6F376988">
      <w:pPr>
        <w:spacing w:before="156" w:beforeLines="50" w:after="156" w:afterLines="50" w:line="360" w:lineRule="auto"/>
        <w:jc w:val="center"/>
        <w:outlineLvl w:val="1"/>
        <w:rPr>
          <w:rFonts w:ascii="宋体" w:hAnsi="宋体" w:cs="宋体"/>
          <w:b/>
          <w:sz w:val="24"/>
        </w:rPr>
      </w:pPr>
      <w:bookmarkStart w:id="28" w:name="_Toc17665"/>
      <w:r>
        <w:rPr>
          <w:rFonts w:hint="eastAsia" w:ascii="宋体" w:hAnsi="宋体" w:cs="宋体"/>
          <w:b/>
          <w:sz w:val="24"/>
        </w:rPr>
        <w:t>评标办法前附表</w:t>
      </w:r>
      <w:bookmarkEnd w:id="28"/>
    </w:p>
    <w:tbl>
      <w:tblPr>
        <w:tblStyle w:val="19"/>
        <w:tblW w:w="0" w:type="auto"/>
        <w:tblInd w:w="108" w:type="dxa"/>
        <w:tblLayout w:type="fixed"/>
        <w:tblCellMar>
          <w:top w:w="0" w:type="dxa"/>
          <w:left w:w="108" w:type="dxa"/>
          <w:bottom w:w="0" w:type="dxa"/>
          <w:right w:w="108" w:type="dxa"/>
        </w:tblCellMar>
      </w:tblPr>
      <w:tblGrid>
        <w:gridCol w:w="832"/>
        <w:gridCol w:w="1171"/>
        <w:gridCol w:w="1724"/>
        <w:gridCol w:w="5767"/>
      </w:tblGrid>
      <w:tr w14:paraId="750C66EC">
        <w:tblPrEx>
          <w:tblCellMar>
            <w:top w:w="0" w:type="dxa"/>
            <w:left w:w="108" w:type="dxa"/>
            <w:bottom w:w="0" w:type="dxa"/>
            <w:right w:w="108" w:type="dxa"/>
          </w:tblCellMar>
        </w:tblPrEx>
        <w:trPr>
          <w:trHeight w:val="606" w:hRule="atLeast"/>
        </w:trPr>
        <w:tc>
          <w:tcPr>
            <w:tcW w:w="2003" w:type="dxa"/>
            <w:gridSpan w:val="2"/>
            <w:tcBorders>
              <w:top w:val="single" w:color="auto" w:sz="4" w:space="0"/>
              <w:left w:val="single" w:color="auto" w:sz="4" w:space="0"/>
              <w:bottom w:val="single" w:color="auto" w:sz="4" w:space="0"/>
              <w:right w:val="single" w:color="auto" w:sz="4" w:space="0"/>
            </w:tcBorders>
            <w:vAlign w:val="center"/>
          </w:tcPr>
          <w:p w14:paraId="0DC22D69">
            <w:pPr>
              <w:spacing w:line="360" w:lineRule="auto"/>
              <w:jc w:val="center"/>
              <w:rPr>
                <w:rFonts w:ascii="宋体" w:hAnsi="宋体" w:cs="宋体"/>
                <w:sz w:val="24"/>
              </w:rPr>
            </w:pPr>
            <w:r>
              <w:rPr>
                <w:rFonts w:hint="eastAsia" w:ascii="宋体" w:hAnsi="宋体" w:cs="宋体"/>
                <w:sz w:val="24"/>
              </w:rPr>
              <w:t>2.1初步评审</w:t>
            </w:r>
          </w:p>
        </w:tc>
        <w:tc>
          <w:tcPr>
            <w:tcW w:w="1724" w:type="dxa"/>
            <w:tcBorders>
              <w:top w:val="single" w:color="auto" w:sz="4" w:space="0"/>
              <w:left w:val="nil"/>
              <w:bottom w:val="single" w:color="auto" w:sz="4" w:space="0"/>
              <w:right w:val="single" w:color="auto" w:sz="4" w:space="0"/>
            </w:tcBorders>
            <w:vAlign w:val="center"/>
          </w:tcPr>
          <w:p w14:paraId="305FE46C">
            <w:pPr>
              <w:spacing w:line="360" w:lineRule="auto"/>
              <w:jc w:val="center"/>
              <w:rPr>
                <w:rFonts w:ascii="宋体" w:hAnsi="宋体" w:cs="宋体"/>
                <w:sz w:val="24"/>
              </w:rPr>
            </w:pPr>
            <w:r>
              <w:rPr>
                <w:rFonts w:hint="eastAsia" w:ascii="宋体" w:hAnsi="宋体" w:cs="宋体"/>
                <w:sz w:val="24"/>
              </w:rPr>
              <w:t>评审因素</w:t>
            </w:r>
          </w:p>
        </w:tc>
        <w:tc>
          <w:tcPr>
            <w:tcW w:w="5767" w:type="dxa"/>
            <w:tcBorders>
              <w:top w:val="single" w:color="auto" w:sz="4" w:space="0"/>
              <w:left w:val="nil"/>
              <w:bottom w:val="single" w:color="auto" w:sz="4" w:space="0"/>
              <w:right w:val="single" w:color="auto" w:sz="4" w:space="0"/>
            </w:tcBorders>
            <w:vAlign w:val="center"/>
          </w:tcPr>
          <w:p w14:paraId="7525C2B8">
            <w:pPr>
              <w:spacing w:line="360" w:lineRule="auto"/>
              <w:jc w:val="center"/>
              <w:rPr>
                <w:rFonts w:ascii="宋体" w:hAnsi="宋体" w:cs="宋体"/>
                <w:sz w:val="24"/>
              </w:rPr>
            </w:pPr>
            <w:r>
              <w:rPr>
                <w:rFonts w:hint="eastAsia" w:ascii="宋体" w:hAnsi="宋体" w:cs="宋体"/>
                <w:sz w:val="24"/>
              </w:rPr>
              <w:t>评审标准</w:t>
            </w:r>
          </w:p>
        </w:tc>
      </w:tr>
      <w:tr w14:paraId="060BC71F">
        <w:tblPrEx>
          <w:tblCellMar>
            <w:top w:w="0" w:type="dxa"/>
            <w:left w:w="108" w:type="dxa"/>
            <w:bottom w:w="0" w:type="dxa"/>
            <w:right w:w="108" w:type="dxa"/>
          </w:tblCellMar>
        </w:tblPrEx>
        <w:trPr>
          <w:trHeight w:val="606" w:hRule="atLeast"/>
        </w:trPr>
        <w:tc>
          <w:tcPr>
            <w:tcW w:w="832" w:type="dxa"/>
            <w:vMerge w:val="restart"/>
            <w:tcBorders>
              <w:left w:val="single" w:color="auto" w:sz="4" w:space="0"/>
              <w:right w:val="single" w:color="auto" w:sz="4" w:space="0"/>
            </w:tcBorders>
            <w:vAlign w:val="center"/>
          </w:tcPr>
          <w:p w14:paraId="28514E71">
            <w:pPr>
              <w:spacing w:line="360" w:lineRule="auto"/>
              <w:jc w:val="center"/>
              <w:rPr>
                <w:rFonts w:ascii="宋体" w:hAnsi="宋体" w:cs="宋体"/>
                <w:sz w:val="24"/>
              </w:rPr>
            </w:pPr>
          </w:p>
        </w:tc>
        <w:tc>
          <w:tcPr>
            <w:tcW w:w="1171" w:type="dxa"/>
            <w:vMerge w:val="restart"/>
            <w:tcBorders>
              <w:left w:val="nil"/>
              <w:right w:val="single" w:color="auto" w:sz="4" w:space="0"/>
            </w:tcBorders>
            <w:vAlign w:val="center"/>
          </w:tcPr>
          <w:p w14:paraId="383B2CB8">
            <w:pPr>
              <w:spacing w:line="360" w:lineRule="auto"/>
              <w:jc w:val="center"/>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40482483">
            <w:pPr>
              <w:spacing w:line="360" w:lineRule="auto"/>
              <w:jc w:val="center"/>
              <w:rPr>
                <w:rFonts w:ascii="宋体" w:hAnsi="宋体" w:cs="宋体"/>
                <w:sz w:val="24"/>
              </w:rPr>
            </w:pPr>
            <w:r>
              <w:rPr>
                <w:rFonts w:hint="eastAsia" w:ascii="宋体" w:hAnsi="宋体" w:cs="宋体"/>
                <w:sz w:val="24"/>
              </w:rPr>
              <w:t>营业执照</w:t>
            </w:r>
          </w:p>
        </w:tc>
        <w:tc>
          <w:tcPr>
            <w:tcW w:w="5767" w:type="dxa"/>
            <w:tcBorders>
              <w:top w:val="single" w:color="auto" w:sz="4" w:space="0"/>
              <w:left w:val="nil"/>
              <w:bottom w:val="single" w:color="auto" w:sz="4" w:space="0"/>
              <w:right w:val="single" w:color="auto" w:sz="4" w:space="0"/>
            </w:tcBorders>
            <w:vAlign w:val="center"/>
          </w:tcPr>
          <w:p w14:paraId="06689683">
            <w:pPr>
              <w:spacing w:line="360" w:lineRule="auto"/>
              <w:rPr>
                <w:rFonts w:ascii="宋体" w:hAnsi="宋体" w:cs="宋体"/>
                <w:sz w:val="24"/>
              </w:rPr>
            </w:pPr>
            <w:r>
              <w:rPr>
                <w:rFonts w:hint="eastAsia" w:ascii="宋体" w:hAnsi="宋体" w:cs="宋体"/>
                <w:sz w:val="24"/>
              </w:rPr>
              <w:t>供应商必须是在中华人民共和国境内注册的能够独立承担民事责任的独立法人，具有有效的营业执照、税务登记证、组织机构代码证(或“三证合一”的营业执照)；</w:t>
            </w:r>
          </w:p>
        </w:tc>
      </w:tr>
      <w:tr w14:paraId="16175A23">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3F317017">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6FBBE56F">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35A5D6F7">
            <w:pPr>
              <w:spacing w:line="360" w:lineRule="auto"/>
              <w:jc w:val="center"/>
              <w:rPr>
                <w:rFonts w:ascii="宋体" w:hAnsi="宋体" w:cs="宋体"/>
                <w:sz w:val="24"/>
              </w:rPr>
            </w:pPr>
            <w:r>
              <w:rPr>
                <w:rFonts w:hint="eastAsia" w:ascii="宋体" w:hAnsi="宋体" w:cs="宋体"/>
                <w:sz w:val="24"/>
              </w:rPr>
              <w:t>财务状况</w:t>
            </w:r>
          </w:p>
        </w:tc>
        <w:tc>
          <w:tcPr>
            <w:tcW w:w="5767" w:type="dxa"/>
            <w:tcBorders>
              <w:top w:val="single" w:color="auto" w:sz="4" w:space="0"/>
              <w:left w:val="nil"/>
              <w:bottom w:val="single" w:color="auto" w:sz="4" w:space="0"/>
              <w:right w:val="single" w:color="auto" w:sz="4" w:space="0"/>
            </w:tcBorders>
            <w:vAlign w:val="center"/>
          </w:tcPr>
          <w:p w14:paraId="1F1E8A7A">
            <w:pPr>
              <w:spacing w:line="360" w:lineRule="auto"/>
              <w:rPr>
                <w:rFonts w:ascii="宋体" w:hAnsi="宋体" w:cs="宋体"/>
                <w:sz w:val="24"/>
              </w:rPr>
            </w:pPr>
            <w:r>
              <w:rPr>
                <w:rFonts w:hint="eastAsia" w:ascii="宋体" w:hAnsi="宋体" w:cs="宋体"/>
                <w:sz w:val="24"/>
              </w:rPr>
              <w:t>具有良好的财务状况，提供近三年来任意一个年度的财务审计报告或自行承诺；</w:t>
            </w:r>
          </w:p>
        </w:tc>
      </w:tr>
      <w:tr w14:paraId="6318719E">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596B167B">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12D2C455">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35BFE31">
            <w:pPr>
              <w:spacing w:line="360" w:lineRule="auto"/>
              <w:jc w:val="center"/>
              <w:rPr>
                <w:rFonts w:ascii="宋体" w:hAnsi="宋体" w:cs="宋体"/>
                <w:sz w:val="24"/>
              </w:rPr>
            </w:pPr>
            <w:r>
              <w:rPr>
                <w:rFonts w:hint="eastAsia" w:ascii="宋体" w:hAnsi="宋体" w:cs="宋体"/>
                <w:sz w:val="24"/>
              </w:rPr>
              <w:t>税收证明</w:t>
            </w:r>
          </w:p>
        </w:tc>
        <w:tc>
          <w:tcPr>
            <w:tcW w:w="5767" w:type="dxa"/>
            <w:tcBorders>
              <w:top w:val="single" w:color="auto" w:sz="4" w:space="0"/>
              <w:left w:val="nil"/>
              <w:bottom w:val="single" w:color="auto" w:sz="4" w:space="0"/>
              <w:right w:val="single" w:color="auto" w:sz="4" w:space="0"/>
            </w:tcBorders>
            <w:vAlign w:val="center"/>
          </w:tcPr>
          <w:p w14:paraId="418BBBE3">
            <w:pPr>
              <w:spacing w:line="560" w:lineRule="exact"/>
              <w:rPr>
                <w:rFonts w:ascii="宋体" w:hAnsi="宋体" w:cs="宋体"/>
                <w:sz w:val="24"/>
              </w:rPr>
            </w:pPr>
            <w:r>
              <w:rPr>
                <w:rFonts w:hint="eastAsia" w:ascii="宋体" w:hAnsi="宋体" w:cs="宋体"/>
                <w:sz w:val="24"/>
              </w:rPr>
              <w:t>提供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03E734D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1379E86C">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7E1CD949">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46B97FDB">
            <w:pPr>
              <w:spacing w:line="360" w:lineRule="auto"/>
              <w:jc w:val="center"/>
              <w:rPr>
                <w:rFonts w:ascii="宋体" w:hAnsi="宋体" w:cs="宋体"/>
                <w:sz w:val="24"/>
              </w:rPr>
            </w:pPr>
            <w:r>
              <w:rPr>
                <w:rFonts w:hint="eastAsia" w:ascii="宋体" w:hAnsi="宋体" w:cs="宋体"/>
                <w:sz w:val="24"/>
              </w:rPr>
              <w:t>项目负责人</w:t>
            </w:r>
          </w:p>
        </w:tc>
        <w:tc>
          <w:tcPr>
            <w:tcW w:w="5767" w:type="dxa"/>
            <w:tcBorders>
              <w:top w:val="single" w:color="auto" w:sz="4" w:space="0"/>
              <w:left w:val="nil"/>
              <w:bottom w:val="single" w:color="auto" w:sz="4" w:space="0"/>
              <w:right w:val="single" w:color="auto" w:sz="4" w:space="0"/>
            </w:tcBorders>
            <w:vAlign w:val="center"/>
          </w:tcPr>
          <w:p w14:paraId="22505FCE">
            <w:pPr>
              <w:spacing w:line="360" w:lineRule="auto"/>
              <w:rPr>
                <w:rFonts w:ascii="宋体" w:hAnsi="宋体" w:cs="宋体"/>
                <w:sz w:val="24"/>
              </w:rPr>
            </w:pPr>
            <w:r>
              <w:rPr>
                <w:rFonts w:hint="eastAsia" w:ascii="宋体" w:hAnsi="宋体" w:cs="宋体"/>
                <w:sz w:val="24"/>
              </w:rPr>
              <w:t>项目负责人为本单位正式员工（提供劳动合同）且已参加社会保险，提供近半年任意连续三个月参加社会养老保险的缴费证明（新成立企业从成立之日起计算）；</w:t>
            </w:r>
          </w:p>
        </w:tc>
      </w:tr>
      <w:tr w14:paraId="63D35D06">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1C6FA2E1">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2D0C84AC">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1DF531FC">
            <w:pPr>
              <w:spacing w:line="360" w:lineRule="auto"/>
              <w:jc w:val="center"/>
              <w:rPr>
                <w:rFonts w:ascii="宋体" w:hAnsi="宋体" w:cs="宋体"/>
                <w:sz w:val="24"/>
              </w:rPr>
            </w:pPr>
            <w:r>
              <w:rPr>
                <w:rFonts w:hint="eastAsia" w:ascii="宋体" w:hAnsi="宋体" w:cs="宋体"/>
                <w:sz w:val="24"/>
              </w:rPr>
              <w:t>履行合同能力</w:t>
            </w:r>
          </w:p>
        </w:tc>
        <w:tc>
          <w:tcPr>
            <w:tcW w:w="5767" w:type="dxa"/>
            <w:tcBorders>
              <w:top w:val="single" w:color="auto" w:sz="4" w:space="0"/>
              <w:left w:val="nil"/>
              <w:bottom w:val="single" w:color="auto" w:sz="4" w:space="0"/>
              <w:right w:val="single" w:color="auto" w:sz="4" w:space="0"/>
            </w:tcBorders>
            <w:vAlign w:val="center"/>
          </w:tcPr>
          <w:p w14:paraId="1AC0A1A7">
            <w:pPr>
              <w:spacing w:line="360" w:lineRule="auto"/>
              <w:rPr>
                <w:rFonts w:ascii="宋体" w:hAnsi="宋体" w:cs="宋体"/>
                <w:sz w:val="24"/>
              </w:rPr>
            </w:pPr>
            <w:r>
              <w:rPr>
                <w:rFonts w:hint="eastAsia" w:ascii="宋体" w:hAnsi="宋体" w:cs="宋体"/>
                <w:sz w:val="24"/>
              </w:rPr>
              <w:t>具有履行合同所必需的设备和专业技术能力（提供承诺书，格式自拟）</w:t>
            </w:r>
          </w:p>
        </w:tc>
      </w:tr>
      <w:tr w14:paraId="3BE05021">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227CF490">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2DA901C1">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2EA50F8C">
            <w:pPr>
              <w:spacing w:line="360" w:lineRule="auto"/>
              <w:jc w:val="center"/>
              <w:rPr>
                <w:rFonts w:ascii="宋体" w:hAnsi="宋体" w:cs="宋体"/>
                <w:sz w:val="24"/>
              </w:rPr>
            </w:pPr>
            <w:r>
              <w:rPr>
                <w:rFonts w:hint="eastAsia" w:ascii="宋体" w:hAnsi="宋体" w:cs="宋体"/>
                <w:sz w:val="24"/>
              </w:rPr>
              <w:t>无行贿犯罪记录查询或承诺</w:t>
            </w:r>
          </w:p>
        </w:tc>
        <w:tc>
          <w:tcPr>
            <w:tcW w:w="5767" w:type="dxa"/>
            <w:tcBorders>
              <w:top w:val="single" w:color="auto" w:sz="4" w:space="0"/>
              <w:left w:val="nil"/>
              <w:bottom w:val="single" w:color="auto" w:sz="4" w:space="0"/>
              <w:right w:val="single" w:color="auto" w:sz="4" w:space="0"/>
            </w:tcBorders>
            <w:vAlign w:val="center"/>
          </w:tcPr>
          <w:p w14:paraId="71AF03DC">
            <w:pPr>
              <w:spacing w:line="360" w:lineRule="auto"/>
              <w:rPr>
                <w:rFonts w:ascii="宋体" w:hAnsi="宋体" w:cs="宋体"/>
                <w:sz w:val="24"/>
              </w:rPr>
            </w:pPr>
            <w:r>
              <w:rPr>
                <w:rFonts w:hint="eastAsia" w:ascii="宋体" w:hAnsi="宋体" w:cs="宋体"/>
                <w:sz w:val="24"/>
              </w:rPr>
              <w:t>参加政府采购活动前3年内无行贿犯罪记录，供应商出具的无行贿犯罪记录在中国裁判文书网自行查询或自行承诺（查询对象：企业、法定代表人、项目负责人）；</w:t>
            </w:r>
          </w:p>
        </w:tc>
      </w:tr>
      <w:tr w14:paraId="2B81765F">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2896754E">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07577F45">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B78CFA5">
            <w:pPr>
              <w:wordWrap w:val="0"/>
              <w:spacing w:line="240" w:lineRule="atLeast"/>
              <w:jc w:val="center"/>
              <w:rPr>
                <w:rFonts w:ascii="宋体" w:hAnsi="宋体" w:cs="宋体"/>
                <w:sz w:val="32"/>
                <w:szCs w:val="32"/>
              </w:rPr>
            </w:pPr>
            <w:r>
              <w:rPr>
                <w:rFonts w:hint="eastAsia"/>
                <w:sz w:val="24"/>
              </w:rPr>
              <w:t>诚信承诺及查询</w:t>
            </w:r>
          </w:p>
        </w:tc>
        <w:tc>
          <w:tcPr>
            <w:tcW w:w="5767" w:type="dxa"/>
            <w:tcBorders>
              <w:top w:val="single" w:color="auto" w:sz="4" w:space="0"/>
              <w:left w:val="nil"/>
              <w:bottom w:val="single" w:color="auto" w:sz="4" w:space="0"/>
              <w:right w:val="single" w:color="auto" w:sz="4" w:space="0"/>
            </w:tcBorders>
            <w:vAlign w:val="center"/>
          </w:tcPr>
          <w:p w14:paraId="4793C956">
            <w:pPr>
              <w:spacing w:line="360" w:lineRule="auto"/>
              <w:rPr>
                <w:rFonts w:ascii="宋体" w:hAnsi="宋体" w:cs="宋体"/>
                <w:sz w:val="24"/>
              </w:rPr>
            </w:pPr>
            <w:r>
              <w:rPr>
                <w:rFonts w:hint="eastAsia" w:ascii="宋体" w:hAnsi="宋体" w:cs="宋体"/>
                <w:sz w:val="24"/>
              </w:rPr>
              <w:t>1、参加政府采购活动前3年内在经营活动中没有骗取中标、重大违法记录、严重违约等问题；</w:t>
            </w:r>
          </w:p>
          <w:p w14:paraId="15510C47">
            <w:pPr>
              <w:spacing w:line="360" w:lineRule="auto"/>
              <w:rPr>
                <w:rFonts w:ascii="宋体" w:hAnsi="宋体" w:cs="宋体"/>
                <w:sz w:val="24"/>
              </w:rPr>
            </w:pPr>
            <w:r>
              <w:rPr>
                <w:rFonts w:hint="eastAsia" w:ascii="宋体" w:hAnsi="宋体" w:cs="宋体"/>
                <w:sz w:val="24"/>
              </w:rPr>
              <w:t>2、提供企业注册地工商管理部门出具的无商业贿赂和不正当竞争行为的查询证明（若当地工商管理部门不办理此项业务，供应商须自行出具本企业无商业贿赂和不正当竞争行为承诺书）；</w:t>
            </w:r>
          </w:p>
          <w:p w14:paraId="3BE574CD">
            <w:pPr>
              <w:spacing w:line="360" w:lineRule="auto"/>
              <w:rPr>
                <w:rFonts w:ascii="宋体" w:hAnsi="宋体" w:cs="宋体"/>
                <w:sz w:val="24"/>
              </w:rPr>
            </w:pPr>
            <w:r>
              <w:rPr>
                <w:rFonts w:hint="eastAsia" w:ascii="宋体" w:hAnsi="宋体" w:cs="宋体"/>
                <w:sz w:val="24"/>
              </w:rPr>
              <w:t>3、单位负责人为同一人或者存在直接控股关系、管理关系的不同供应商，不得参加同一合同项下的政府采购活动（提供声明函）</w:t>
            </w:r>
          </w:p>
          <w:p w14:paraId="5334ABD6">
            <w:pPr>
              <w:spacing w:line="360" w:lineRule="auto"/>
              <w:rPr>
                <w:rFonts w:ascii="宋体" w:hAnsi="宋体" w:cs="宋体"/>
                <w:sz w:val="32"/>
                <w:szCs w:val="32"/>
              </w:rPr>
            </w:pPr>
            <w:r>
              <w:rPr>
                <w:rFonts w:hint="eastAsia" w:ascii="宋体" w:hAnsi="宋体" w:cs="宋体"/>
                <w:sz w:val="24"/>
              </w:rPr>
              <w:t>4、</w:t>
            </w:r>
            <w:r>
              <w:rPr>
                <w:rFonts w:hint="eastAsia" w:ascii="宋体" w:hAnsi="宋体" w:cs="宋体"/>
                <w:bCs/>
                <w:sz w:val="24"/>
                <w:szCs w:val="28"/>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采购人或招标代理机构将在开标后通过以上网站进行查询，信用信息查询记录和证据将同采购文件等资料一同归档保存（相关网站有最新规定的，按最新规定执行）；</w:t>
            </w:r>
          </w:p>
        </w:tc>
      </w:tr>
      <w:tr w14:paraId="279FCB4D">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vAlign w:val="center"/>
          </w:tcPr>
          <w:p w14:paraId="3C35002B">
            <w:pPr>
              <w:spacing w:line="360" w:lineRule="auto"/>
              <w:rPr>
                <w:rFonts w:ascii="宋体" w:hAnsi="宋体" w:cs="宋体"/>
                <w:sz w:val="24"/>
              </w:rPr>
            </w:pPr>
          </w:p>
        </w:tc>
        <w:tc>
          <w:tcPr>
            <w:tcW w:w="1171" w:type="dxa"/>
            <w:vMerge w:val="continue"/>
            <w:tcBorders>
              <w:left w:val="nil"/>
              <w:bottom w:val="single" w:color="auto" w:sz="4" w:space="0"/>
              <w:right w:val="single" w:color="auto" w:sz="4" w:space="0"/>
            </w:tcBorders>
            <w:vAlign w:val="center"/>
          </w:tcPr>
          <w:p w14:paraId="4FCCEA8F">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28C0504">
            <w:pPr>
              <w:wordWrap w:val="0"/>
              <w:spacing w:line="240" w:lineRule="atLeast"/>
              <w:jc w:val="center"/>
              <w:rPr>
                <w:rFonts w:ascii="宋体" w:hAnsi="宋体" w:cs="宋体"/>
                <w:sz w:val="32"/>
                <w:szCs w:val="32"/>
              </w:rPr>
            </w:pPr>
            <w:r>
              <w:rPr>
                <w:rFonts w:hint="eastAsia"/>
                <w:sz w:val="24"/>
              </w:rPr>
              <w:t>其他内容</w:t>
            </w:r>
          </w:p>
        </w:tc>
        <w:tc>
          <w:tcPr>
            <w:tcW w:w="5767" w:type="dxa"/>
            <w:tcBorders>
              <w:top w:val="single" w:color="auto" w:sz="4" w:space="0"/>
              <w:left w:val="nil"/>
              <w:bottom w:val="single" w:color="auto" w:sz="4" w:space="0"/>
              <w:right w:val="single" w:color="auto" w:sz="4" w:space="0"/>
            </w:tcBorders>
            <w:vAlign w:val="center"/>
          </w:tcPr>
          <w:p w14:paraId="2E578949">
            <w:pPr>
              <w:tabs>
                <w:tab w:val="left" w:pos="360"/>
              </w:tabs>
              <w:wordWrap w:val="0"/>
              <w:spacing w:line="320" w:lineRule="exact"/>
              <w:rPr>
                <w:rFonts w:ascii="宋体" w:hAnsi="宋体" w:cs="宋体"/>
                <w:sz w:val="32"/>
                <w:szCs w:val="32"/>
              </w:rPr>
            </w:pPr>
            <w:r>
              <w:rPr>
                <w:rFonts w:hint="eastAsia"/>
                <w:sz w:val="24"/>
              </w:rPr>
              <w:t>竞争性磋商文件规定的其他资格要求资料</w:t>
            </w:r>
            <w:bookmarkStart w:id="66" w:name="_GoBack"/>
            <w:bookmarkEnd w:id="66"/>
          </w:p>
        </w:tc>
      </w:tr>
      <w:tr w14:paraId="41BD3074">
        <w:tblPrEx>
          <w:tblCellMar>
            <w:top w:w="0" w:type="dxa"/>
            <w:left w:w="108" w:type="dxa"/>
            <w:bottom w:w="0" w:type="dxa"/>
            <w:right w:w="108" w:type="dxa"/>
          </w:tblCellMar>
        </w:tblPrEx>
        <w:trPr>
          <w:trHeight w:val="648" w:hRule="atLeast"/>
        </w:trPr>
        <w:tc>
          <w:tcPr>
            <w:tcW w:w="832" w:type="dxa"/>
            <w:vMerge w:val="restart"/>
            <w:tcBorders>
              <w:top w:val="nil"/>
              <w:left w:val="single" w:color="auto" w:sz="4" w:space="0"/>
              <w:right w:val="single" w:color="auto" w:sz="4" w:space="0"/>
            </w:tcBorders>
            <w:vAlign w:val="center"/>
          </w:tcPr>
          <w:p w14:paraId="590F1467">
            <w:pPr>
              <w:spacing w:line="360" w:lineRule="auto"/>
              <w:rPr>
                <w:rFonts w:ascii="宋体" w:hAnsi="宋体" w:cs="宋体"/>
              </w:rPr>
            </w:pPr>
          </w:p>
          <w:p w14:paraId="485A804A">
            <w:pPr>
              <w:spacing w:line="360" w:lineRule="auto"/>
              <w:jc w:val="center"/>
              <w:rPr>
                <w:rFonts w:ascii="宋体" w:hAnsi="宋体" w:cs="宋体"/>
                <w:sz w:val="24"/>
              </w:rPr>
            </w:pPr>
          </w:p>
          <w:p w14:paraId="35DEE7D9">
            <w:pPr>
              <w:spacing w:line="360" w:lineRule="auto"/>
              <w:jc w:val="center"/>
              <w:rPr>
                <w:rFonts w:ascii="宋体" w:hAnsi="宋体" w:cs="宋体"/>
              </w:rPr>
            </w:pPr>
            <w:r>
              <w:rPr>
                <w:rFonts w:hint="eastAsia" w:ascii="宋体" w:hAnsi="宋体" w:cs="宋体"/>
                <w:sz w:val="24"/>
              </w:rPr>
              <w:t>2.1.2</w:t>
            </w:r>
          </w:p>
        </w:tc>
        <w:tc>
          <w:tcPr>
            <w:tcW w:w="1171" w:type="dxa"/>
            <w:vMerge w:val="restart"/>
            <w:tcBorders>
              <w:top w:val="nil"/>
              <w:left w:val="nil"/>
              <w:right w:val="single" w:color="auto" w:sz="4" w:space="0"/>
            </w:tcBorders>
            <w:vAlign w:val="center"/>
          </w:tcPr>
          <w:p w14:paraId="2113014F">
            <w:pPr>
              <w:spacing w:line="360" w:lineRule="auto"/>
              <w:jc w:val="center"/>
              <w:rPr>
                <w:rFonts w:ascii="宋体" w:hAnsi="宋体" w:cs="宋体"/>
                <w:sz w:val="24"/>
              </w:rPr>
            </w:pPr>
            <w:r>
              <w:rPr>
                <w:rFonts w:hint="eastAsia" w:ascii="宋体" w:hAnsi="宋体" w:cs="宋体"/>
                <w:sz w:val="24"/>
              </w:rPr>
              <w:t>符合性审查</w:t>
            </w:r>
          </w:p>
          <w:p w14:paraId="58351D8C">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0F51DAC">
            <w:pPr>
              <w:spacing w:line="360" w:lineRule="auto"/>
              <w:rPr>
                <w:rFonts w:ascii="宋体" w:hAnsi="宋体" w:cs="宋体"/>
                <w:sz w:val="24"/>
              </w:rPr>
            </w:pPr>
            <w:r>
              <w:rPr>
                <w:rFonts w:hint="eastAsia" w:ascii="宋体" w:hAnsi="宋体" w:cs="宋体"/>
                <w:sz w:val="24"/>
              </w:rPr>
              <w:t>响应人名称</w:t>
            </w:r>
          </w:p>
        </w:tc>
        <w:tc>
          <w:tcPr>
            <w:tcW w:w="5767" w:type="dxa"/>
            <w:tcBorders>
              <w:top w:val="single" w:color="auto" w:sz="4" w:space="0"/>
              <w:left w:val="nil"/>
              <w:bottom w:val="single" w:color="auto" w:sz="4" w:space="0"/>
              <w:right w:val="single" w:color="auto" w:sz="4" w:space="0"/>
            </w:tcBorders>
            <w:vAlign w:val="center"/>
          </w:tcPr>
          <w:p w14:paraId="0AA49BF7">
            <w:pPr>
              <w:spacing w:line="360" w:lineRule="auto"/>
              <w:rPr>
                <w:rFonts w:ascii="宋体" w:hAnsi="宋体" w:cs="宋体"/>
                <w:sz w:val="24"/>
              </w:rPr>
            </w:pPr>
            <w:r>
              <w:rPr>
                <w:rFonts w:hint="eastAsia" w:ascii="宋体" w:hAnsi="宋体" w:cs="宋体"/>
                <w:sz w:val="24"/>
                <w:lang w:val="zh-TW"/>
              </w:rPr>
              <w:t>与营业执照是否一致</w:t>
            </w:r>
          </w:p>
        </w:tc>
      </w:tr>
      <w:tr w14:paraId="06DA25FE">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66B2135E">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52524EE8">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01CE8E5C">
            <w:pPr>
              <w:spacing w:line="360" w:lineRule="auto"/>
              <w:rPr>
                <w:rFonts w:ascii="宋体" w:hAnsi="宋体" w:cs="宋体"/>
                <w:sz w:val="24"/>
              </w:rPr>
            </w:pPr>
            <w:r>
              <w:rPr>
                <w:rFonts w:hint="eastAsia" w:ascii="宋体" w:hAnsi="宋体" w:cs="宋体"/>
                <w:sz w:val="24"/>
              </w:rPr>
              <w:t>签字盖章</w:t>
            </w:r>
          </w:p>
        </w:tc>
        <w:tc>
          <w:tcPr>
            <w:tcW w:w="5767" w:type="dxa"/>
            <w:tcBorders>
              <w:top w:val="single" w:color="auto" w:sz="4" w:space="0"/>
              <w:left w:val="nil"/>
              <w:bottom w:val="single" w:color="auto" w:sz="4" w:space="0"/>
              <w:right w:val="single" w:color="auto" w:sz="4" w:space="0"/>
            </w:tcBorders>
            <w:vAlign w:val="center"/>
          </w:tcPr>
          <w:p w14:paraId="546C9093">
            <w:pPr>
              <w:spacing w:line="360" w:lineRule="auto"/>
              <w:rPr>
                <w:rFonts w:ascii="宋体" w:hAnsi="宋体" w:cs="宋体"/>
                <w:sz w:val="24"/>
              </w:rPr>
            </w:pPr>
            <w:r>
              <w:rPr>
                <w:rFonts w:hint="eastAsia" w:ascii="宋体" w:hAnsi="宋体" w:cs="宋体"/>
                <w:sz w:val="24"/>
                <w:lang w:val="zh-TW"/>
              </w:rPr>
              <w:t>符合竞争性磋商文件要求的签字、盖章</w:t>
            </w:r>
          </w:p>
        </w:tc>
      </w:tr>
      <w:tr w14:paraId="19B38FD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14:paraId="64692F1E">
            <w:pPr>
              <w:spacing w:line="360" w:lineRule="auto"/>
              <w:rPr>
                <w:rFonts w:ascii="宋体" w:hAnsi="宋体" w:cs="宋体"/>
                <w:sz w:val="24"/>
              </w:rPr>
            </w:pPr>
          </w:p>
        </w:tc>
        <w:tc>
          <w:tcPr>
            <w:tcW w:w="1171" w:type="dxa"/>
            <w:vMerge w:val="continue"/>
            <w:tcBorders>
              <w:left w:val="nil"/>
              <w:right w:val="single" w:color="auto" w:sz="4" w:space="0"/>
            </w:tcBorders>
            <w:vAlign w:val="center"/>
          </w:tcPr>
          <w:p w14:paraId="2F213138">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22A42810">
            <w:pPr>
              <w:spacing w:line="360" w:lineRule="auto"/>
              <w:rPr>
                <w:rFonts w:ascii="宋体" w:hAnsi="宋体" w:cs="宋体"/>
                <w:sz w:val="24"/>
              </w:rPr>
            </w:pPr>
            <w:r>
              <w:rPr>
                <w:rFonts w:hint="eastAsia" w:ascii="宋体" w:hAnsi="宋体" w:cs="宋体"/>
                <w:sz w:val="24"/>
              </w:rPr>
              <w:t>响应文件格式</w:t>
            </w:r>
          </w:p>
        </w:tc>
        <w:tc>
          <w:tcPr>
            <w:tcW w:w="5767" w:type="dxa"/>
            <w:tcBorders>
              <w:top w:val="single" w:color="auto" w:sz="4" w:space="0"/>
              <w:left w:val="nil"/>
              <w:bottom w:val="single" w:color="auto" w:sz="4" w:space="0"/>
              <w:right w:val="single" w:color="auto" w:sz="4" w:space="0"/>
            </w:tcBorders>
            <w:vAlign w:val="center"/>
          </w:tcPr>
          <w:p w14:paraId="628896FD">
            <w:pPr>
              <w:spacing w:line="360" w:lineRule="auto"/>
              <w:rPr>
                <w:rFonts w:ascii="宋体" w:hAnsi="宋体" w:cs="宋体"/>
                <w:sz w:val="24"/>
              </w:rPr>
            </w:pPr>
            <w:r>
              <w:rPr>
                <w:rFonts w:hint="eastAsia" w:ascii="宋体" w:hAnsi="宋体" w:cs="宋体"/>
                <w:sz w:val="24"/>
              </w:rPr>
              <w:t>符合磋商文件要求</w:t>
            </w:r>
          </w:p>
        </w:tc>
      </w:tr>
      <w:tr w14:paraId="54B5FC03">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vAlign w:val="center"/>
          </w:tcPr>
          <w:p w14:paraId="2A4855B1">
            <w:pPr>
              <w:spacing w:line="360" w:lineRule="auto"/>
              <w:rPr>
                <w:rFonts w:ascii="宋体" w:hAnsi="宋体" w:cs="宋体"/>
                <w:sz w:val="24"/>
              </w:rPr>
            </w:pPr>
          </w:p>
        </w:tc>
        <w:tc>
          <w:tcPr>
            <w:tcW w:w="1171" w:type="dxa"/>
            <w:vMerge w:val="continue"/>
            <w:tcBorders>
              <w:left w:val="nil"/>
              <w:bottom w:val="single" w:color="auto" w:sz="4" w:space="0"/>
              <w:right w:val="single" w:color="auto" w:sz="4" w:space="0"/>
            </w:tcBorders>
            <w:vAlign w:val="center"/>
          </w:tcPr>
          <w:p w14:paraId="749A6C30">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67F76BE0">
            <w:pPr>
              <w:spacing w:line="360" w:lineRule="auto"/>
              <w:rPr>
                <w:rFonts w:ascii="宋体" w:hAnsi="宋体" w:cs="宋体"/>
                <w:sz w:val="24"/>
              </w:rPr>
            </w:pPr>
            <w:r>
              <w:rPr>
                <w:rFonts w:hint="eastAsia" w:ascii="宋体" w:hAnsi="宋体" w:cs="宋体"/>
                <w:sz w:val="24"/>
              </w:rPr>
              <w:t>报价唯一</w:t>
            </w:r>
          </w:p>
        </w:tc>
        <w:tc>
          <w:tcPr>
            <w:tcW w:w="5767" w:type="dxa"/>
            <w:tcBorders>
              <w:top w:val="single" w:color="auto" w:sz="4" w:space="0"/>
              <w:left w:val="nil"/>
              <w:bottom w:val="single" w:color="auto" w:sz="4" w:space="0"/>
              <w:right w:val="single" w:color="auto" w:sz="4" w:space="0"/>
            </w:tcBorders>
            <w:vAlign w:val="center"/>
          </w:tcPr>
          <w:p w14:paraId="37EEB1E9">
            <w:pPr>
              <w:spacing w:line="360" w:lineRule="auto"/>
              <w:rPr>
                <w:rFonts w:ascii="宋体" w:hAnsi="宋体" w:cs="宋体"/>
                <w:sz w:val="24"/>
              </w:rPr>
            </w:pPr>
            <w:r>
              <w:rPr>
                <w:rFonts w:hint="eastAsia" w:ascii="宋体" w:hAnsi="宋体" w:cs="宋体"/>
                <w:sz w:val="24"/>
              </w:rPr>
              <w:t>磋商函及磋商函附录中只能有一个有效报价</w:t>
            </w:r>
          </w:p>
        </w:tc>
      </w:tr>
      <w:tr w14:paraId="5C181A85">
        <w:tblPrEx>
          <w:tblCellMar>
            <w:top w:w="0" w:type="dxa"/>
            <w:left w:w="108" w:type="dxa"/>
            <w:bottom w:w="0" w:type="dxa"/>
            <w:right w:w="108" w:type="dxa"/>
          </w:tblCellMar>
        </w:tblPrEx>
        <w:trPr>
          <w:trHeight w:val="520" w:hRule="atLeast"/>
        </w:trPr>
        <w:tc>
          <w:tcPr>
            <w:tcW w:w="832" w:type="dxa"/>
            <w:vMerge w:val="restart"/>
            <w:tcBorders>
              <w:top w:val="nil"/>
              <w:left w:val="single" w:color="auto" w:sz="4" w:space="0"/>
              <w:bottom w:val="single" w:color="auto" w:sz="4" w:space="0"/>
              <w:right w:val="single" w:color="auto" w:sz="4" w:space="0"/>
            </w:tcBorders>
            <w:vAlign w:val="center"/>
          </w:tcPr>
          <w:p w14:paraId="7F303CDB">
            <w:pPr>
              <w:spacing w:line="360" w:lineRule="auto"/>
              <w:jc w:val="center"/>
              <w:rPr>
                <w:rFonts w:ascii="宋体" w:hAnsi="宋体" w:cs="宋体"/>
                <w:sz w:val="24"/>
              </w:rPr>
            </w:pPr>
            <w:r>
              <w:rPr>
                <w:rFonts w:hint="eastAsia" w:ascii="宋体" w:hAnsi="宋体" w:cs="宋体"/>
                <w:sz w:val="24"/>
              </w:rPr>
              <w:t>2.1.3</w:t>
            </w:r>
          </w:p>
        </w:tc>
        <w:tc>
          <w:tcPr>
            <w:tcW w:w="1171" w:type="dxa"/>
            <w:vMerge w:val="restart"/>
            <w:tcBorders>
              <w:top w:val="nil"/>
              <w:left w:val="nil"/>
              <w:bottom w:val="single" w:color="auto" w:sz="4" w:space="0"/>
              <w:right w:val="single" w:color="auto" w:sz="4" w:space="0"/>
            </w:tcBorders>
            <w:vAlign w:val="center"/>
          </w:tcPr>
          <w:p w14:paraId="61885AE5">
            <w:pPr>
              <w:spacing w:line="360" w:lineRule="auto"/>
              <w:jc w:val="center"/>
              <w:rPr>
                <w:rFonts w:ascii="宋体" w:hAnsi="宋体" w:cs="宋体"/>
                <w:sz w:val="24"/>
              </w:rPr>
            </w:pPr>
            <w:r>
              <w:rPr>
                <w:rFonts w:hint="eastAsia" w:ascii="宋体" w:hAnsi="宋体" w:cs="宋体"/>
                <w:sz w:val="24"/>
              </w:rPr>
              <w:t>响应性审查</w:t>
            </w:r>
          </w:p>
        </w:tc>
        <w:tc>
          <w:tcPr>
            <w:tcW w:w="1724" w:type="dxa"/>
            <w:tcBorders>
              <w:top w:val="single" w:color="auto" w:sz="4" w:space="0"/>
              <w:left w:val="nil"/>
              <w:bottom w:val="single" w:color="auto" w:sz="4" w:space="0"/>
              <w:right w:val="single" w:color="auto" w:sz="4" w:space="0"/>
            </w:tcBorders>
            <w:vAlign w:val="center"/>
          </w:tcPr>
          <w:p w14:paraId="160A6F96">
            <w:pPr>
              <w:spacing w:line="360" w:lineRule="auto"/>
              <w:rPr>
                <w:rFonts w:ascii="宋体" w:hAnsi="宋体" w:cs="宋体"/>
                <w:color w:val="auto"/>
                <w:sz w:val="24"/>
              </w:rPr>
            </w:pPr>
            <w:r>
              <w:rPr>
                <w:rFonts w:hint="eastAsia" w:ascii="宋体" w:hAnsi="宋体" w:cs="宋体"/>
                <w:color w:val="auto"/>
                <w:sz w:val="24"/>
              </w:rPr>
              <w:t>服务期限</w:t>
            </w:r>
          </w:p>
        </w:tc>
        <w:tc>
          <w:tcPr>
            <w:tcW w:w="5767" w:type="dxa"/>
            <w:tcBorders>
              <w:top w:val="single" w:color="auto" w:sz="4" w:space="0"/>
              <w:left w:val="nil"/>
              <w:bottom w:val="single" w:color="auto" w:sz="4" w:space="0"/>
              <w:right w:val="single" w:color="auto" w:sz="4" w:space="0"/>
            </w:tcBorders>
            <w:vAlign w:val="center"/>
          </w:tcPr>
          <w:p w14:paraId="1A245C7E">
            <w:pPr>
              <w:spacing w:line="360" w:lineRule="auto"/>
              <w:rPr>
                <w:rFonts w:hint="eastAsia" w:ascii="宋体" w:hAnsi="宋体" w:cs="宋体"/>
                <w:color w:val="auto"/>
                <w:sz w:val="24"/>
              </w:rPr>
            </w:pPr>
            <w:r>
              <w:rPr>
                <w:rFonts w:hint="eastAsia" w:ascii="宋体" w:hAnsi="宋体" w:cs="宋体"/>
                <w:bCs/>
                <w:color w:val="auto"/>
                <w:sz w:val="24"/>
                <w:szCs w:val="28"/>
                <w:lang w:val="en-US" w:eastAsia="zh-CN"/>
              </w:rPr>
              <w:t>本项目包含7项服务内容（其中第1至第6项服务期限为一年；第七项服务期限为3年）</w:t>
            </w:r>
          </w:p>
        </w:tc>
      </w:tr>
      <w:tr w14:paraId="1850DA2C">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14:paraId="0BA67983">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39C8A612">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6D4A13A6">
            <w:pPr>
              <w:spacing w:line="360" w:lineRule="auto"/>
              <w:rPr>
                <w:rFonts w:ascii="宋体" w:hAnsi="宋体" w:cs="宋体"/>
                <w:sz w:val="24"/>
              </w:rPr>
            </w:pPr>
            <w:r>
              <w:rPr>
                <w:rFonts w:hint="eastAsia" w:ascii="宋体" w:hAnsi="宋体" w:cs="宋体"/>
                <w:sz w:val="24"/>
              </w:rPr>
              <w:t>质量要求</w:t>
            </w:r>
          </w:p>
        </w:tc>
        <w:tc>
          <w:tcPr>
            <w:tcW w:w="5767" w:type="dxa"/>
            <w:tcBorders>
              <w:top w:val="single" w:color="auto" w:sz="4" w:space="0"/>
              <w:left w:val="nil"/>
              <w:bottom w:val="single" w:color="auto" w:sz="4" w:space="0"/>
              <w:right w:val="single" w:color="auto" w:sz="4" w:space="0"/>
            </w:tcBorders>
            <w:vAlign w:val="center"/>
          </w:tcPr>
          <w:p w14:paraId="57DAC487">
            <w:pPr>
              <w:spacing w:line="560" w:lineRule="exact"/>
              <w:rPr>
                <w:rFonts w:ascii="宋体" w:hAnsi="宋体" w:cs="宋体"/>
                <w:sz w:val="24"/>
              </w:rPr>
            </w:pPr>
            <w:r>
              <w:rPr>
                <w:rFonts w:hint="eastAsia" w:ascii="宋体" w:hAnsi="宋体" w:cs="宋体"/>
                <w:bCs/>
                <w:sz w:val="24"/>
                <w:szCs w:val="28"/>
              </w:rPr>
              <w:t>符合国家及行业相关规定要求且符合采购人需求</w:t>
            </w:r>
          </w:p>
        </w:tc>
      </w:tr>
      <w:tr w14:paraId="60088249">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14:paraId="1B227BF4">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66B29A21">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6D460BB">
            <w:pPr>
              <w:adjustRightInd w:val="0"/>
              <w:spacing w:line="360" w:lineRule="auto"/>
              <w:ind w:left="2" w:hanging="2" w:hangingChars="1"/>
              <w:rPr>
                <w:rFonts w:ascii="宋体" w:hAnsi="宋体" w:cs="宋体"/>
                <w:sz w:val="24"/>
              </w:rPr>
            </w:pPr>
            <w:r>
              <w:rPr>
                <w:rFonts w:hint="eastAsia" w:ascii="宋体" w:hAnsi="宋体" w:cs="宋体"/>
                <w:sz w:val="24"/>
              </w:rPr>
              <w:t>服务地点</w:t>
            </w:r>
          </w:p>
        </w:tc>
        <w:tc>
          <w:tcPr>
            <w:tcW w:w="5767" w:type="dxa"/>
            <w:tcBorders>
              <w:top w:val="single" w:color="auto" w:sz="4" w:space="0"/>
              <w:left w:val="nil"/>
              <w:bottom w:val="single" w:color="auto" w:sz="4" w:space="0"/>
              <w:right w:val="single" w:color="auto" w:sz="4" w:space="0"/>
            </w:tcBorders>
            <w:vAlign w:val="center"/>
          </w:tcPr>
          <w:p w14:paraId="29A4DE5A">
            <w:pPr>
              <w:adjustRightInd w:val="0"/>
              <w:spacing w:line="360" w:lineRule="auto"/>
              <w:rPr>
                <w:rFonts w:ascii="宋体" w:hAnsi="宋体" w:cs="宋体"/>
                <w:sz w:val="24"/>
              </w:rPr>
            </w:pPr>
            <w:r>
              <w:rPr>
                <w:rFonts w:hint="eastAsia" w:ascii="宋体" w:hAnsi="宋体" w:cs="宋体"/>
                <w:sz w:val="24"/>
              </w:rPr>
              <w:t>业主指定地点</w:t>
            </w:r>
          </w:p>
        </w:tc>
      </w:tr>
      <w:tr w14:paraId="72694D0E">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14:paraId="336DA554">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7B299A86">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1B147C05">
            <w:pPr>
              <w:spacing w:line="360" w:lineRule="auto"/>
              <w:rPr>
                <w:rFonts w:ascii="宋体" w:hAnsi="宋体" w:cs="宋体"/>
                <w:sz w:val="24"/>
              </w:rPr>
            </w:pPr>
            <w:r>
              <w:rPr>
                <w:rFonts w:hint="eastAsia" w:ascii="宋体" w:hAnsi="宋体" w:cs="宋体"/>
                <w:sz w:val="24"/>
              </w:rPr>
              <w:t>磋商有效期</w:t>
            </w:r>
          </w:p>
        </w:tc>
        <w:tc>
          <w:tcPr>
            <w:tcW w:w="5767" w:type="dxa"/>
            <w:tcBorders>
              <w:top w:val="single" w:color="auto" w:sz="4" w:space="0"/>
              <w:left w:val="nil"/>
              <w:bottom w:val="single" w:color="auto" w:sz="4" w:space="0"/>
              <w:right w:val="single" w:color="auto" w:sz="4" w:space="0"/>
            </w:tcBorders>
            <w:vAlign w:val="center"/>
          </w:tcPr>
          <w:p w14:paraId="47033843">
            <w:pPr>
              <w:spacing w:line="360" w:lineRule="auto"/>
              <w:rPr>
                <w:rFonts w:ascii="宋体" w:hAnsi="宋体" w:cs="宋体"/>
                <w:sz w:val="24"/>
              </w:rPr>
            </w:pPr>
            <w:r>
              <w:rPr>
                <w:rFonts w:hint="eastAsia" w:ascii="宋体" w:hAnsi="宋体" w:cs="宋体"/>
                <w:sz w:val="24"/>
              </w:rPr>
              <w:t>符合磋商文件要求</w:t>
            </w:r>
          </w:p>
        </w:tc>
      </w:tr>
      <w:tr w14:paraId="358E97A8">
        <w:tblPrEx>
          <w:tblCellMar>
            <w:top w:w="0" w:type="dxa"/>
            <w:left w:w="108" w:type="dxa"/>
            <w:bottom w:w="0" w:type="dxa"/>
            <w:right w:w="108" w:type="dxa"/>
          </w:tblCellMar>
        </w:tblPrEx>
        <w:trPr>
          <w:trHeight w:val="471" w:hRule="atLeast"/>
        </w:trPr>
        <w:tc>
          <w:tcPr>
            <w:tcW w:w="832" w:type="dxa"/>
            <w:vMerge w:val="continue"/>
            <w:tcBorders>
              <w:top w:val="nil"/>
              <w:left w:val="single" w:color="auto" w:sz="4" w:space="0"/>
              <w:bottom w:val="single" w:color="auto" w:sz="4" w:space="0"/>
              <w:right w:val="single" w:color="auto" w:sz="4" w:space="0"/>
            </w:tcBorders>
            <w:vAlign w:val="center"/>
          </w:tcPr>
          <w:p w14:paraId="681415DB">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26489285">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vAlign w:val="center"/>
          </w:tcPr>
          <w:p w14:paraId="7F4E3075">
            <w:pPr>
              <w:spacing w:line="360" w:lineRule="auto"/>
              <w:rPr>
                <w:rFonts w:ascii="宋体" w:hAnsi="宋体" w:cs="宋体"/>
                <w:sz w:val="24"/>
              </w:rPr>
            </w:pPr>
            <w:r>
              <w:rPr>
                <w:rFonts w:hint="eastAsia" w:ascii="宋体" w:hAnsi="宋体" w:cs="宋体"/>
                <w:sz w:val="24"/>
              </w:rPr>
              <w:t>磋商承诺函</w:t>
            </w:r>
          </w:p>
        </w:tc>
        <w:tc>
          <w:tcPr>
            <w:tcW w:w="5767" w:type="dxa"/>
            <w:tcBorders>
              <w:top w:val="single" w:color="auto" w:sz="4" w:space="0"/>
              <w:left w:val="nil"/>
              <w:bottom w:val="single" w:color="auto" w:sz="4" w:space="0"/>
              <w:right w:val="single" w:color="auto" w:sz="4" w:space="0"/>
            </w:tcBorders>
            <w:vAlign w:val="center"/>
          </w:tcPr>
          <w:p w14:paraId="25FBA622">
            <w:pPr>
              <w:spacing w:line="360" w:lineRule="auto"/>
              <w:rPr>
                <w:rFonts w:ascii="宋体" w:hAnsi="宋体" w:cs="宋体"/>
                <w:sz w:val="24"/>
              </w:rPr>
            </w:pPr>
            <w:r>
              <w:rPr>
                <w:rFonts w:hint="eastAsia" w:ascii="宋体" w:hAnsi="宋体" w:cs="宋体"/>
                <w:sz w:val="24"/>
              </w:rPr>
              <w:t>按照磋商文件要求提交</w:t>
            </w:r>
          </w:p>
        </w:tc>
      </w:tr>
      <w:tr w14:paraId="20AC0808">
        <w:tblPrEx>
          <w:tblCellMar>
            <w:top w:w="0" w:type="dxa"/>
            <w:left w:w="108" w:type="dxa"/>
            <w:bottom w:w="0" w:type="dxa"/>
            <w:right w:w="108" w:type="dxa"/>
          </w:tblCellMar>
        </w:tblPrEx>
        <w:trPr>
          <w:trHeight w:val="587" w:hRule="atLeast"/>
        </w:trPr>
        <w:tc>
          <w:tcPr>
            <w:tcW w:w="832" w:type="dxa"/>
            <w:vMerge w:val="continue"/>
            <w:tcBorders>
              <w:top w:val="nil"/>
              <w:left w:val="single" w:color="auto" w:sz="4" w:space="0"/>
              <w:bottom w:val="single" w:color="auto" w:sz="4" w:space="0"/>
              <w:right w:val="single" w:color="auto" w:sz="4" w:space="0"/>
            </w:tcBorders>
            <w:vAlign w:val="center"/>
          </w:tcPr>
          <w:p w14:paraId="6346C429">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1AA3C0FC">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shd w:val="clear" w:color="auto" w:fill="auto"/>
            <w:vAlign w:val="center"/>
          </w:tcPr>
          <w:p w14:paraId="37B0A955">
            <w:pPr>
              <w:spacing w:line="360" w:lineRule="auto"/>
              <w:rPr>
                <w:rFonts w:ascii="宋体" w:hAnsi="宋体" w:cs="宋体"/>
                <w:sz w:val="24"/>
              </w:rPr>
            </w:pPr>
            <w:r>
              <w:rPr>
                <w:rFonts w:hint="eastAsia" w:ascii="宋体" w:hAnsi="宋体" w:cs="宋体"/>
                <w:sz w:val="24"/>
              </w:rPr>
              <w:t>磋商报价</w:t>
            </w:r>
          </w:p>
        </w:tc>
        <w:tc>
          <w:tcPr>
            <w:tcW w:w="5767" w:type="dxa"/>
            <w:tcBorders>
              <w:top w:val="single" w:color="auto" w:sz="4" w:space="0"/>
              <w:left w:val="nil"/>
              <w:bottom w:val="single" w:color="auto" w:sz="4" w:space="0"/>
              <w:right w:val="single" w:color="auto" w:sz="4" w:space="0"/>
            </w:tcBorders>
            <w:shd w:val="clear" w:color="auto" w:fill="auto"/>
            <w:vAlign w:val="center"/>
          </w:tcPr>
          <w:p w14:paraId="1459D3E4">
            <w:pPr>
              <w:spacing w:line="360" w:lineRule="auto"/>
              <w:rPr>
                <w:rFonts w:ascii="宋体" w:hAnsi="宋体" w:cs="宋体"/>
                <w:sz w:val="24"/>
              </w:rPr>
            </w:pPr>
            <w:r>
              <w:rPr>
                <w:rFonts w:hint="eastAsia" w:ascii="宋体" w:hAnsi="宋体" w:cs="宋体"/>
                <w:sz w:val="24"/>
              </w:rPr>
              <w:t>磋商供应商的报价不能超出磋商预算价</w:t>
            </w:r>
          </w:p>
        </w:tc>
      </w:tr>
      <w:tr w14:paraId="5AAD5B55">
        <w:tblPrEx>
          <w:tblCellMar>
            <w:top w:w="0" w:type="dxa"/>
            <w:left w:w="108" w:type="dxa"/>
            <w:bottom w:w="0" w:type="dxa"/>
            <w:right w:w="108" w:type="dxa"/>
          </w:tblCellMar>
        </w:tblPrEx>
        <w:trPr>
          <w:trHeight w:val="522" w:hRule="atLeast"/>
        </w:trPr>
        <w:tc>
          <w:tcPr>
            <w:tcW w:w="832" w:type="dxa"/>
            <w:vMerge w:val="continue"/>
            <w:tcBorders>
              <w:top w:val="nil"/>
              <w:left w:val="single" w:color="auto" w:sz="4" w:space="0"/>
              <w:bottom w:val="single" w:color="auto" w:sz="4" w:space="0"/>
              <w:right w:val="single" w:color="auto" w:sz="4" w:space="0"/>
            </w:tcBorders>
            <w:vAlign w:val="center"/>
          </w:tcPr>
          <w:p w14:paraId="1E8B9960">
            <w:pPr>
              <w:spacing w:line="360" w:lineRule="auto"/>
              <w:rPr>
                <w:rFonts w:ascii="宋体" w:hAnsi="宋体" w:cs="宋体"/>
                <w:sz w:val="24"/>
              </w:rPr>
            </w:pPr>
          </w:p>
        </w:tc>
        <w:tc>
          <w:tcPr>
            <w:tcW w:w="1171" w:type="dxa"/>
            <w:vMerge w:val="continue"/>
            <w:tcBorders>
              <w:top w:val="nil"/>
              <w:left w:val="nil"/>
              <w:bottom w:val="single" w:color="auto" w:sz="4" w:space="0"/>
              <w:right w:val="single" w:color="auto" w:sz="4" w:space="0"/>
            </w:tcBorders>
            <w:vAlign w:val="center"/>
          </w:tcPr>
          <w:p w14:paraId="5CED4ED3">
            <w:pPr>
              <w:spacing w:line="360" w:lineRule="auto"/>
              <w:rPr>
                <w:rFonts w:ascii="宋体" w:hAnsi="宋体" w:cs="宋体"/>
                <w:sz w:val="24"/>
              </w:rPr>
            </w:pPr>
          </w:p>
        </w:tc>
        <w:tc>
          <w:tcPr>
            <w:tcW w:w="1724" w:type="dxa"/>
            <w:tcBorders>
              <w:top w:val="single" w:color="auto" w:sz="4" w:space="0"/>
              <w:left w:val="nil"/>
              <w:bottom w:val="single" w:color="auto" w:sz="4" w:space="0"/>
              <w:right w:val="single" w:color="auto" w:sz="4" w:space="0"/>
            </w:tcBorders>
            <w:shd w:val="clear" w:color="auto" w:fill="auto"/>
            <w:vAlign w:val="center"/>
          </w:tcPr>
          <w:p w14:paraId="328A11AF">
            <w:pPr>
              <w:spacing w:line="360" w:lineRule="auto"/>
              <w:rPr>
                <w:rFonts w:ascii="宋体" w:hAnsi="宋体" w:cs="宋体"/>
                <w:sz w:val="24"/>
              </w:rPr>
            </w:pPr>
            <w:r>
              <w:rPr>
                <w:rFonts w:hint="eastAsia" w:ascii="宋体" w:hAnsi="宋体" w:cs="宋体"/>
                <w:sz w:val="24"/>
              </w:rPr>
              <w:t>其他内容</w:t>
            </w:r>
          </w:p>
        </w:tc>
        <w:tc>
          <w:tcPr>
            <w:tcW w:w="5767" w:type="dxa"/>
            <w:tcBorders>
              <w:top w:val="single" w:color="auto" w:sz="4" w:space="0"/>
              <w:left w:val="nil"/>
              <w:bottom w:val="single" w:color="auto" w:sz="4" w:space="0"/>
              <w:right w:val="single" w:color="auto" w:sz="4" w:space="0"/>
            </w:tcBorders>
            <w:shd w:val="clear" w:color="auto" w:fill="auto"/>
            <w:vAlign w:val="center"/>
          </w:tcPr>
          <w:p w14:paraId="41858954">
            <w:pPr>
              <w:spacing w:line="360" w:lineRule="auto"/>
              <w:rPr>
                <w:rFonts w:ascii="宋体" w:hAnsi="宋体" w:cs="宋体"/>
                <w:sz w:val="24"/>
              </w:rPr>
            </w:pPr>
            <w:r>
              <w:rPr>
                <w:rFonts w:hint="eastAsia" w:ascii="宋体" w:hAnsi="宋体" w:cs="宋体"/>
                <w:sz w:val="24"/>
              </w:rPr>
              <w:t>符合竞争性磋商规定其他内容</w:t>
            </w:r>
          </w:p>
        </w:tc>
      </w:tr>
    </w:tbl>
    <w:p w14:paraId="69310729">
      <w:pPr>
        <w:widowControl/>
        <w:rPr>
          <w:rFonts w:ascii="宋体" w:hAnsi="宋体"/>
          <w:b/>
          <w:bCs/>
          <w:sz w:val="24"/>
        </w:rPr>
      </w:pPr>
    </w:p>
    <w:p w14:paraId="65990DCE">
      <w:pPr>
        <w:widowControl/>
        <w:jc w:val="center"/>
        <w:rPr>
          <w:rFonts w:ascii="宋体" w:hAnsi="宋体"/>
          <w:b/>
          <w:bCs/>
          <w:sz w:val="24"/>
        </w:rPr>
      </w:pPr>
    </w:p>
    <w:p w14:paraId="6619D66E">
      <w:pPr>
        <w:pStyle w:val="2"/>
      </w:pPr>
    </w:p>
    <w:p w14:paraId="335A5DDE">
      <w:pPr>
        <w:widowControl/>
        <w:jc w:val="center"/>
        <w:rPr>
          <w:rFonts w:ascii="宋体" w:hAnsi="宋体"/>
          <w:b/>
          <w:bCs/>
          <w:sz w:val="24"/>
        </w:rPr>
      </w:pPr>
      <w:r>
        <w:rPr>
          <w:rFonts w:hint="eastAsia" w:ascii="宋体" w:hAnsi="宋体"/>
          <w:b/>
          <w:bCs/>
          <w:sz w:val="24"/>
        </w:rPr>
        <w:t>评分标准</w:t>
      </w:r>
    </w:p>
    <w:p w14:paraId="7A668ECC">
      <w:pPr>
        <w:pStyle w:val="18"/>
        <w:spacing w:line="360" w:lineRule="auto"/>
        <w:ind w:left="400" w:firstLine="480"/>
        <w:jc w:val="center"/>
        <w:rPr>
          <w:rFonts w:ascii="宋体" w:hAnsi="宋体" w:cs="宋体"/>
          <w:sz w:val="24"/>
        </w:rPr>
      </w:pPr>
    </w:p>
    <w:tbl>
      <w:tblPr>
        <w:tblStyle w:val="19"/>
        <w:tblpPr w:leftFromText="180" w:rightFromText="180" w:vertAnchor="text" w:horzAnchor="margin" w:tblpXSpec="center" w:tblpY="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98"/>
        <w:gridCol w:w="1260"/>
        <w:gridCol w:w="6336"/>
      </w:tblGrid>
      <w:tr w14:paraId="0B2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4" w:type="dxa"/>
            <w:gridSpan w:val="2"/>
            <w:vAlign w:val="center"/>
          </w:tcPr>
          <w:p w14:paraId="7F8354A6">
            <w:pPr>
              <w:spacing w:line="288" w:lineRule="auto"/>
              <w:jc w:val="center"/>
              <w:rPr>
                <w:rFonts w:ascii="宋体" w:hAnsi="宋体" w:cs="宋体"/>
                <w:b/>
                <w:sz w:val="24"/>
              </w:rPr>
            </w:pPr>
            <w:r>
              <w:rPr>
                <w:rFonts w:hint="eastAsia" w:ascii="宋体" w:hAnsi="宋体" w:cs="宋体"/>
                <w:b/>
                <w:sz w:val="24"/>
              </w:rPr>
              <w:t>条款号</w:t>
            </w:r>
          </w:p>
        </w:tc>
        <w:tc>
          <w:tcPr>
            <w:tcW w:w="1260" w:type="dxa"/>
            <w:vAlign w:val="center"/>
          </w:tcPr>
          <w:p w14:paraId="1E6FAF52">
            <w:pPr>
              <w:spacing w:line="288" w:lineRule="auto"/>
              <w:rPr>
                <w:rFonts w:ascii="宋体" w:hAnsi="宋体" w:cs="宋体"/>
                <w:b/>
                <w:sz w:val="24"/>
              </w:rPr>
            </w:pPr>
            <w:r>
              <w:rPr>
                <w:rFonts w:hint="eastAsia" w:ascii="宋体" w:hAnsi="宋体" w:cs="宋体"/>
                <w:b/>
                <w:sz w:val="24"/>
              </w:rPr>
              <w:t>评分因素</w:t>
            </w:r>
          </w:p>
        </w:tc>
        <w:tc>
          <w:tcPr>
            <w:tcW w:w="6336" w:type="dxa"/>
            <w:vAlign w:val="center"/>
          </w:tcPr>
          <w:p w14:paraId="71F5CAF6">
            <w:pPr>
              <w:spacing w:line="288" w:lineRule="auto"/>
              <w:jc w:val="center"/>
              <w:rPr>
                <w:rFonts w:ascii="宋体" w:hAnsi="宋体" w:cs="宋体"/>
                <w:b/>
                <w:sz w:val="24"/>
              </w:rPr>
            </w:pPr>
            <w:r>
              <w:rPr>
                <w:rFonts w:hint="eastAsia" w:ascii="宋体" w:hAnsi="宋体" w:cs="宋体"/>
                <w:b/>
                <w:sz w:val="24"/>
              </w:rPr>
              <w:t>评分标准</w:t>
            </w:r>
          </w:p>
        </w:tc>
      </w:tr>
      <w:tr w14:paraId="6709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70D9E6">
            <w:pPr>
              <w:spacing w:line="360" w:lineRule="auto"/>
              <w:rPr>
                <w:rFonts w:ascii="宋体" w:hAnsi="宋体" w:cs="宋体"/>
                <w:sz w:val="24"/>
              </w:rPr>
            </w:pPr>
            <w:r>
              <w:rPr>
                <w:rFonts w:hint="eastAsia" w:ascii="宋体" w:hAnsi="宋体" w:cs="宋体"/>
                <w:sz w:val="24"/>
              </w:rPr>
              <w:t>2.2.1</w:t>
            </w:r>
          </w:p>
          <w:p w14:paraId="4A249C56">
            <w:pPr>
              <w:spacing w:line="360" w:lineRule="auto"/>
              <w:jc w:val="center"/>
              <w:rPr>
                <w:rFonts w:ascii="宋体" w:hAnsi="宋体" w:cs="宋体"/>
                <w:sz w:val="24"/>
              </w:rPr>
            </w:pPr>
            <w:r>
              <w:rPr>
                <w:rFonts w:hint="eastAsia" w:ascii="宋体" w:hAnsi="宋体" w:cs="宋体"/>
                <w:sz w:val="24"/>
              </w:rPr>
              <w:t>(1)</w:t>
            </w:r>
          </w:p>
        </w:tc>
        <w:tc>
          <w:tcPr>
            <w:tcW w:w="1198" w:type="dxa"/>
            <w:vAlign w:val="center"/>
          </w:tcPr>
          <w:p w14:paraId="3CC3EB79">
            <w:pPr>
              <w:spacing w:line="360" w:lineRule="auto"/>
              <w:jc w:val="center"/>
              <w:rPr>
                <w:rFonts w:ascii="宋体" w:hAnsi="宋体" w:cs="宋体"/>
                <w:sz w:val="24"/>
              </w:rPr>
            </w:pPr>
          </w:p>
          <w:p w14:paraId="1D1D75EC">
            <w:pPr>
              <w:spacing w:line="360" w:lineRule="auto"/>
              <w:jc w:val="center"/>
              <w:rPr>
                <w:rFonts w:ascii="宋体" w:hAnsi="宋体" w:cs="宋体"/>
                <w:sz w:val="24"/>
              </w:rPr>
            </w:pPr>
          </w:p>
          <w:p w14:paraId="20CB677A">
            <w:pPr>
              <w:spacing w:line="360" w:lineRule="auto"/>
              <w:jc w:val="center"/>
              <w:rPr>
                <w:rFonts w:ascii="宋体" w:hAnsi="宋体" w:cs="宋体"/>
                <w:sz w:val="24"/>
              </w:rPr>
            </w:pPr>
          </w:p>
          <w:p w14:paraId="7DB50207">
            <w:pPr>
              <w:spacing w:line="360" w:lineRule="auto"/>
              <w:jc w:val="center"/>
              <w:rPr>
                <w:rFonts w:ascii="宋体" w:hAnsi="宋体" w:cs="宋体"/>
                <w:sz w:val="24"/>
              </w:rPr>
            </w:pPr>
          </w:p>
          <w:p w14:paraId="11A454B6">
            <w:pPr>
              <w:spacing w:line="360" w:lineRule="auto"/>
              <w:jc w:val="center"/>
              <w:rPr>
                <w:rFonts w:ascii="宋体" w:hAnsi="宋体" w:cs="宋体"/>
                <w:sz w:val="24"/>
              </w:rPr>
            </w:pPr>
            <w:r>
              <w:rPr>
                <w:rFonts w:hint="eastAsia" w:ascii="宋体" w:hAnsi="宋体" w:cs="宋体"/>
                <w:sz w:val="24"/>
              </w:rPr>
              <w:t>报价</w:t>
            </w:r>
          </w:p>
          <w:p w14:paraId="67FCD6B4">
            <w:pPr>
              <w:spacing w:line="360" w:lineRule="auto"/>
              <w:jc w:val="center"/>
              <w:rPr>
                <w:rFonts w:ascii="宋体" w:hAnsi="宋体" w:cs="宋体"/>
                <w:sz w:val="24"/>
              </w:rPr>
            </w:pPr>
            <w:r>
              <w:rPr>
                <w:rFonts w:hint="eastAsia" w:ascii="宋体" w:hAnsi="宋体" w:cs="宋体"/>
                <w:sz w:val="24"/>
              </w:rPr>
              <w:t>部分</w:t>
            </w:r>
          </w:p>
          <w:p w14:paraId="2233B617">
            <w:pPr>
              <w:spacing w:line="360" w:lineRule="auto"/>
              <w:jc w:val="center"/>
              <w:rPr>
                <w:rFonts w:ascii="宋体" w:hAnsi="宋体" w:cs="宋体"/>
                <w:sz w:val="24"/>
              </w:rPr>
            </w:pPr>
            <w:r>
              <w:rPr>
                <w:rFonts w:hint="eastAsia" w:ascii="宋体" w:hAnsi="宋体" w:cs="宋体"/>
                <w:sz w:val="24"/>
              </w:rPr>
              <w:t>（15分）</w:t>
            </w:r>
          </w:p>
        </w:tc>
        <w:tc>
          <w:tcPr>
            <w:tcW w:w="1260" w:type="dxa"/>
            <w:vAlign w:val="center"/>
          </w:tcPr>
          <w:p w14:paraId="3E4C4E11">
            <w:pPr>
              <w:rPr>
                <w:rFonts w:ascii="宋体" w:hAnsi="宋体" w:cs="宋体"/>
                <w:sz w:val="24"/>
              </w:rPr>
            </w:pPr>
          </w:p>
          <w:p w14:paraId="719150E1">
            <w:pPr>
              <w:rPr>
                <w:rFonts w:ascii="宋体" w:hAnsi="宋体" w:cs="宋体"/>
                <w:sz w:val="24"/>
              </w:rPr>
            </w:pPr>
          </w:p>
          <w:p w14:paraId="20E3827F">
            <w:pPr>
              <w:rPr>
                <w:rFonts w:ascii="宋体" w:hAnsi="宋体" w:cs="宋体"/>
                <w:sz w:val="24"/>
              </w:rPr>
            </w:pPr>
          </w:p>
          <w:p w14:paraId="7B2386E5">
            <w:pPr>
              <w:rPr>
                <w:rFonts w:ascii="宋体" w:hAnsi="宋体" w:cs="宋体"/>
                <w:sz w:val="24"/>
              </w:rPr>
            </w:pPr>
          </w:p>
          <w:p w14:paraId="065140D8">
            <w:pPr>
              <w:rPr>
                <w:rFonts w:ascii="宋体" w:hAnsi="宋体" w:cs="宋体"/>
                <w:sz w:val="24"/>
              </w:rPr>
            </w:pPr>
          </w:p>
          <w:p w14:paraId="00735517">
            <w:pPr>
              <w:rPr>
                <w:rFonts w:ascii="宋体" w:hAnsi="宋体" w:cs="宋体"/>
                <w:sz w:val="24"/>
              </w:rPr>
            </w:pPr>
          </w:p>
          <w:p w14:paraId="4E9206FC">
            <w:pPr>
              <w:rPr>
                <w:rFonts w:ascii="宋体" w:hAnsi="宋体" w:cs="宋体"/>
                <w:sz w:val="24"/>
              </w:rPr>
            </w:pPr>
          </w:p>
          <w:p w14:paraId="1B202D73">
            <w:pPr>
              <w:rPr>
                <w:rFonts w:ascii="宋体" w:hAnsi="宋体" w:cs="宋体"/>
                <w:sz w:val="24"/>
              </w:rPr>
            </w:pPr>
          </w:p>
          <w:p w14:paraId="03BF989D">
            <w:pPr>
              <w:rPr>
                <w:rFonts w:ascii="宋体" w:hAnsi="宋体" w:cs="宋体"/>
                <w:sz w:val="24"/>
              </w:rPr>
            </w:pPr>
            <w:r>
              <w:rPr>
                <w:rFonts w:hint="eastAsia" w:ascii="宋体" w:hAnsi="宋体" w:cs="宋体"/>
                <w:sz w:val="24"/>
              </w:rPr>
              <w:t>投标报价</w:t>
            </w:r>
          </w:p>
          <w:p w14:paraId="0106CC94">
            <w:pPr>
              <w:rPr>
                <w:rFonts w:ascii="宋体" w:hAnsi="宋体" w:cs="宋体"/>
                <w:sz w:val="24"/>
              </w:rPr>
            </w:pPr>
            <w:r>
              <w:rPr>
                <w:rFonts w:hint="eastAsia" w:ascii="宋体" w:hAnsi="宋体" w:cs="宋体"/>
                <w:sz w:val="24"/>
              </w:rPr>
              <w:t>（15分）</w:t>
            </w:r>
          </w:p>
        </w:tc>
        <w:tc>
          <w:tcPr>
            <w:tcW w:w="6336" w:type="dxa"/>
            <w:vAlign w:val="center"/>
          </w:tcPr>
          <w:p w14:paraId="3056B755">
            <w:pPr>
              <w:wordWrap w:val="0"/>
              <w:spacing w:line="360" w:lineRule="auto"/>
              <w:rPr>
                <w:rFonts w:ascii="宋体" w:hAnsi="宋体" w:cs="宋体"/>
                <w:sz w:val="24"/>
              </w:rPr>
            </w:pPr>
            <w:r>
              <w:rPr>
                <w:rFonts w:hint="eastAsia" w:ascii="宋体" w:hAnsi="宋体" w:cs="宋体"/>
                <w:sz w:val="24"/>
              </w:rPr>
              <w:t>采用低价优先法计算，即满足竞争性磋商文件要求且投标价格最低的投标报价为评标基准价，其价格分为满分。其他投标人的价格分按照下列公式计算（保留两位小数）。</w:t>
            </w:r>
          </w:p>
          <w:p w14:paraId="0C2A2367">
            <w:pPr>
              <w:wordWrap w:val="0"/>
              <w:spacing w:line="360" w:lineRule="auto"/>
              <w:rPr>
                <w:rFonts w:ascii="宋体" w:hAnsi="宋体" w:cs="宋体"/>
                <w:sz w:val="24"/>
              </w:rPr>
            </w:pPr>
            <w:r>
              <w:rPr>
                <w:rFonts w:hint="eastAsia" w:ascii="宋体" w:hAnsi="宋体" w:cs="宋体"/>
                <w:sz w:val="24"/>
              </w:rPr>
              <w:t>投标报价得分=（评标基准价／投标报价）*15*100%</w:t>
            </w:r>
          </w:p>
          <w:p w14:paraId="7E8D03FE">
            <w:pPr>
              <w:wordWrap w:val="0"/>
              <w:spacing w:line="360" w:lineRule="auto"/>
              <w:rPr>
                <w:rFonts w:ascii="宋体" w:hAnsi="宋体" w:cs="宋体"/>
                <w:sz w:val="24"/>
              </w:rPr>
            </w:pPr>
            <w:r>
              <w:rPr>
                <w:rFonts w:hint="eastAsia" w:ascii="宋体" w:hAnsi="宋体" w:cs="宋体"/>
                <w:sz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D5E37A">
            <w:pPr>
              <w:wordWrap w:val="0"/>
              <w:spacing w:line="360" w:lineRule="auto"/>
              <w:rPr>
                <w:rFonts w:hint="eastAsia" w:ascii="宋体" w:hAnsi="宋体" w:cs="宋体"/>
                <w:sz w:val="24"/>
              </w:rPr>
            </w:pPr>
            <w:r>
              <w:rPr>
                <w:rFonts w:hint="eastAsia" w:ascii="宋体" w:hAnsi="宋体" w:cs="宋体"/>
                <w:sz w:val="24"/>
              </w:rPr>
              <w:t>2.超出采购人预算价的投标报价为无效报价。</w:t>
            </w:r>
          </w:p>
          <w:p w14:paraId="7FF58E03">
            <w:pPr>
              <w:spacing w:line="360" w:lineRule="auto"/>
              <w:ind w:firstLine="420" w:firstLineChars="200"/>
              <w:rPr>
                <w:rFonts w:hint="eastAsia"/>
                <w:color w:val="000000"/>
                <w:szCs w:val="24"/>
              </w:rPr>
            </w:pPr>
            <w:r>
              <w:rPr>
                <w:rFonts w:hint="eastAsia"/>
                <w:color w:val="000000"/>
                <w:szCs w:val="24"/>
                <w:lang w:val="en-US" w:eastAsia="zh-CN"/>
              </w:rPr>
              <w:t>1</w:t>
            </w:r>
            <w:r>
              <w:rPr>
                <w:rFonts w:hint="eastAsia"/>
                <w:color w:val="000000"/>
                <w:szCs w:val="24"/>
              </w:rPr>
              <w:t>）为了促进中小企业发展，根据《政府采购促进中小企业发展管理办法》（财库﹝2020﹞46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给予小型或微型企业、残疾人福利性单位提供本单位制造的货物、承担的工程或者服务，或者提供其他残疾人福利性单位制造的货物（不包括使用非残疾人福利性单位注册商标的货物）、监狱企业作为供应商所提供的本企业生产产品的价格20%的扣除，用扣除后的价格参与评审。</w:t>
            </w:r>
          </w:p>
          <w:p w14:paraId="4EADA299">
            <w:pPr>
              <w:spacing w:line="360" w:lineRule="auto"/>
              <w:ind w:firstLine="420" w:firstLineChars="200"/>
              <w:rPr>
                <w:rFonts w:hint="eastAsia"/>
                <w:color w:val="000000"/>
                <w:szCs w:val="24"/>
              </w:rPr>
            </w:pPr>
            <w:r>
              <w:rPr>
                <w:rFonts w:hint="eastAsia"/>
                <w:color w:val="000000"/>
                <w:szCs w:val="24"/>
                <w:lang w:val="en-US" w:eastAsia="zh-CN"/>
              </w:rPr>
              <w:t>2</w:t>
            </w:r>
            <w:r>
              <w:rPr>
                <w:rFonts w:hint="eastAsia"/>
                <w:color w:val="000000"/>
                <w:szCs w:val="24"/>
              </w:rPr>
              <w:t>）提供有效证明材料（相关行业主管部门开具的有效认定意见或按照“工信部联企业[2011]300 号”文件规定提供的人员、营业收入、资产等有效证明材料）后附中小企业声明函；残疾人福利性单位参加政府采购活动时，应当提供《残疾人福利性单位声明函》；监狱企业参加政府采购活动时，应当提供由省级以上监狱管理局、戒毒管理局（含新疆生产建设兵团）出具的属于监狱企业的证明文件。</w:t>
            </w:r>
          </w:p>
          <w:p w14:paraId="0B91F975">
            <w:pPr>
              <w:spacing w:line="360" w:lineRule="auto"/>
              <w:ind w:firstLine="420" w:firstLineChars="200"/>
              <w:rPr>
                <w:rFonts w:hint="eastAsia"/>
                <w:color w:val="000000"/>
                <w:szCs w:val="24"/>
              </w:rPr>
            </w:pPr>
            <w:r>
              <w:rPr>
                <w:rFonts w:hint="eastAsia"/>
                <w:color w:val="000000"/>
                <w:szCs w:val="24"/>
                <w:lang w:val="en-US" w:eastAsia="zh-CN"/>
              </w:rPr>
              <w:t>3</w:t>
            </w:r>
            <w:r>
              <w:rPr>
                <w:rFonts w:hint="eastAsia"/>
                <w:color w:val="000000"/>
                <w:szCs w:val="24"/>
              </w:rPr>
              <w:t>）没有提供有效证明材料的供应商将被视为不接受投标总价的扣除，用原投标总价参与评审。</w:t>
            </w:r>
          </w:p>
          <w:p w14:paraId="5BC1DAAF">
            <w:pPr>
              <w:wordWrap w:val="0"/>
              <w:spacing w:line="360" w:lineRule="auto"/>
              <w:rPr>
                <w:rFonts w:hint="eastAsia" w:ascii="宋体" w:hAnsi="宋体" w:cs="宋体"/>
                <w:sz w:val="24"/>
              </w:rPr>
            </w:pPr>
            <w:r>
              <w:rPr>
                <w:rFonts w:ascii="Times New Roman" w:hAnsi="Times New Roman"/>
                <w:b/>
                <w:snapToGrid/>
                <w:color w:val="auto"/>
                <w:kern w:val="2"/>
                <w:sz w:val="21"/>
                <w:szCs w:val="22"/>
                <w:lang w:eastAsia="zh-CN"/>
              </w:rPr>
              <w:t>同一供应商，中小微企业产品、监狱企业产品、残疾人福利性单位产品的价格扣除优惠只享受一次，不得重复享受</w:t>
            </w:r>
            <w:r>
              <w:rPr>
                <w:rFonts w:ascii="Times New Roman" w:hAnsi="Times New Roman" w:cs="Times New Roman"/>
                <w:snapToGrid/>
                <w:kern w:val="2"/>
                <w:sz w:val="21"/>
                <w:lang w:eastAsia="zh-CN"/>
              </w:rPr>
              <w:t>。</w:t>
            </w:r>
          </w:p>
        </w:tc>
      </w:tr>
      <w:tr w14:paraId="508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restart"/>
            <w:vAlign w:val="center"/>
          </w:tcPr>
          <w:p w14:paraId="33FAD574">
            <w:pPr>
              <w:spacing w:line="360" w:lineRule="auto"/>
              <w:rPr>
                <w:rFonts w:ascii="宋体" w:hAnsi="宋体" w:cs="宋体"/>
                <w:sz w:val="24"/>
              </w:rPr>
            </w:pPr>
            <w:r>
              <w:rPr>
                <w:rFonts w:hint="eastAsia" w:ascii="宋体" w:hAnsi="宋体" w:cs="宋体"/>
                <w:sz w:val="24"/>
              </w:rPr>
              <w:t>2.2.1</w:t>
            </w:r>
          </w:p>
          <w:p w14:paraId="044236BC">
            <w:pPr>
              <w:spacing w:line="360" w:lineRule="auto"/>
              <w:jc w:val="left"/>
              <w:rPr>
                <w:rFonts w:ascii="宋体" w:hAnsi="宋体" w:cs="宋体"/>
                <w:sz w:val="24"/>
              </w:rPr>
            </w:pPr>
            <w:r>
              <w:rPr>
                <w:rFonts w:hint="eastAsia" w:ascii="宋体" w:hAnsi="宋体" w:cs="宋体"/>
                <w:sz w:val="24"/>
              </w:rPr>
              <w:t>(2)</w:t>
            </w:r>
          </w:p>
        </w:tc>
        <w:tc>
          <w:tcPr>
            <w:tcW w:w="1198" w:type="dxa"/>
            <w:vMerge w:val="restart"/>
            <w:vAlign w:val="center"/>
          </w:tcPr>
          <w:p w14:paraId="1C11410F">
            <w:pPr>
              <w:autoSpaceDE w:val="0"/>
              <w:autoSpaceDN w:val="0"/>
              <w:adjustRightInd w:val="0"/>
              <w:spacing w:line="440" w:lineRule="exact"/>
              <w:ind w:left="2082" w:right="2063"/>
              <w:jc w:val="center"/>
              <w:rPr>
                <w:rFonts w:ascii="宋体" w:hAnsi="宋体" w:cs="宋体"/>
                <w:kern w:val="0"/>
                <w:sz w:val="24"/>
              </w:rPr>
            </w:pPr>
          </w:p>
          <w:p w14:paraId="789C6B08">
            <w:pPr>
              <w:spacing w:line="440" w:lineRule="exact"/>
              <w:jc w:val="center"/>
              <w:rPr>
                <w:rFonts w:ascii="宋体" w:hAnsi="宋体" w:cs="宋体"/>
                <w:sz w:val="24"/>
              </w:rPr>
            </w:pPr>
            <w:r>
              <w:rPr>
                <w:rFonts w:hint="eastAsia" w:ascii="宋体" w:hAnsi="宋体" w:cs="宋体"/>
                <w:sz w:val="24"/>
              </w:rPr>
              <w:t>技术标（55分）</w:t>
            </w:r>
          </w:p>
        </w:tc>
        <w:tc>
          <w:tcPr>
            <w:tcW w:w="1260" w:type="dxa"/>
            <w:vAlign w:val="center"/>
          </w:tcPr>
          <w:p w14:paraId="49B8EC3E">
            <w:pPr>
              <w:wordWrap w:val="0"/>
              <w:spacing w:line="360" w:lineRule="auto"/>
              <w:jc w:val="center"/>
              <w:rPr>
                <w:rFonts w:ascii="宋体" w:hAnsi="宋体"/>
                <w:bCs/>
                <w:sz w:val="24"/>
              </w:rPr>
            </w:pPr>
            <w:r>
              <w:rPr>
                <w:rFonts w:hint="eastAsia" w:ascii="宋体" w:hAnsi="宋体"/>
                <w:bCs/>
                <w:sz w:val="24"/>
              </w:rPr>
              <w:t>项目总体设计方案、技术路线</w:t>
            </w:r>
          </w:p>
          <w:p w14:paraId="3D07FFCF">
            <w:pPr>
              <w:wordWrap w:val="0"/>
              <w:spacing w:line="360" w:lineRule="auto"/>
              <w:jc w:val="center"/>
              <w:rPr>
                <w:rFonts w:ascii="宋体" w:hAnsi="宋体" w:cs="宋体"/>
                <w:sz w:val="24"/>
              </w:rPr>
            </w:pPr>
            <w:r>
              <w:rPr>
                <w:rFonts w:hint="eastAsia" w:ascii="宋体" w:hAnsi="宋体"/>
                <w:bCs/>
                <w:sz w:val="24"/>
              </w:rPr>
              <w:t>（10分）</w:t>
            </w:r>
          </w:p>
        </w:tc>
        <w:tc>
          <w:tcPr>
            <w:tcW w:w="6336" w:type="dxa"/>
            <w:vAlign w:val="center"/>
          </w:tcPr>
          <w:p w14:paraId="6DDDD685">
            <w:pPr>
              <w:wordWrap w:val="0"/>
              <w:spacing w:line="360" w:lineRule="auto"/>
              <w:rPr>
                <w:rFonts w:ascii="宋体" w:hAnsi="宋体"/>
                <w:bCs/>
                <w:sz w:val="24"/>
              </w:rPr>
            </w:pPr>
            <w:r>
              <w:rPr>
                <w:rFonts w:hint="eastAsia" w:ascii="宋体" w:hAnsi="宋体"/>
                <w:bCs/>
                <w:sz w:val="24"/>
              </w:rPr>
              <w:t>（1）项目总体设计整体方案、技术路线，内容完整、具体、详细、可行的得5分；</w:t>
            </w:r>
          </w:p>
          <w:p w14:paraId="240906F4">
            <w:pPr>
              <w:wordWrap w:val="0"/>
              <w:spacing w:line="360" w:lineRule="auto"/>
              <w:rPr>
                <w:rFonts w:ascii="宋体" w:hAnsi="宋体"/>
                <w:bCs/>
                <w:sz w:val="24"/>
              </w:rPr>
            </w:pPr>
            <w:r>
              <w:rPr>
                <w:rFonts w:hint="eastAsia" w:ascii="宋体" w:hAnsi="宋体"/>
                <w:bCs/>
                <w:sz w:val="24"/>
              </w:rPr>
              <w:t>（2）项目总体设计整体方案、技术路线，内容较为完整、具体、详细、可行的得3分；</w:t>
            </w:r>
          </w:p>
          <w:p w14:paraId="4FFBCC0C">
            <w:pPr>
              <w:widowControl/>
              <w:spacing w:line="480" w:lineRule="exact"/>
              <w:rPr>
                <w:rFonts w:ascii="宋体" w:hAnsi="宋体"/>
                <w:bCs/>
                <w:sz w:val="24"/>
              </w:rPr>
            </w:pPr>
            <w:r>
              <w:rPr>
                <w:rFonts w:hint="eastAsia" w:ascii="宋体" w:hAnsi="宋体"/>
                <w:bCs/>
                <w:sz w:val="24"/>
              </w:rPr>
              <w:t>（3）项目总体设计整体方案、技术路线，内容不完整，描述简单，可行性差的得1分；</w:t>
            </w:r>
          </w:p>
          <w:p w14:paraId="5C0C269A">
            <w:pPr>
              <w:wordWrap w:val="0"/>
              <w:spacing w:line="360" w:lineRule="auto"/>
              <w:rPr>
                <w:rFonts w:ascii="宋体" w:hAnsi="宋体" w:cs="宋体"/>
                <w:sz w:val="24"/>
              </w:rPr>
            </w:pPr>
            <w:r>
              <w:rPr>
                <w:rFonts w:hint="eastAsia" w:ascii="宋体" w:hAnsi="宋体"/>
                <w:bCs/>
                <w:sz w:val="24"/>
              </w:rPr>
              <w:t>（4）本项未提供的不得分。</w:t>
            </w:r>
          </w:p>
        </w:tc>
      </w:tr>
      <w:tr w14:paraId="790E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46" w:type="dxa"/>
            <w:vMerge w:val="continue"/>
            <w:vAlign w:val="center"/>
          </w:tcPr>
          <w:p w14:paraId="50278C27">
            <w:pPr>
              <w:spacing w:line="360" w:lineRule="auto"/>
              <w:jc w:val="left"/>
              <w:rPr>
                <w:rFonts w:ascii="宋体" w:hAnsi="宋体" w:cs="宋体"/>
                <w:sz w:val="24"/>
              </w:rPr>
            </w:pPr>
          </w:p>
        </w:tc>
        <w:tc>
          <w:tcPr>
            <w:tcW w:w="1198" w:type="dxa"/>
            <w:vMerge w:val="continue"/>
            <w:vAlign w:val="center"/>
          </w:tcPr>
          <w:p w14:paraId="4FF308ED">
            <w:pPr>
              <w:spacing w:line="440" w:lineRule="exact"/>
              <w:jc w:val="center"/>
              <w:rPr>
                <w:rFonts w:ascii="宋体" w:hAnsi="宋体" w:cs="宋体"/>
                <w:sz w:val="24"/>
              </w:rPr>
            </w:pPr>
          </w:p>
        </w:tc>
        <w:tc>
          <w:tcPr>
            <w:tcW w:w="1260" w:type="dxa"/>
            <w:vAlign w:val="center"/>
          </w:tcPr>
          <w:p w14:paraId="1F6F2042">
            <w:pPr>
              <w:pStyle w:val="2"/>
              <w:widowControl/>
              <w:spacing w:line="440" w:lineRule="exact"/>
              <w:rPr>
                <w:rFonts w:ascii="宋体" w:hAnsi="宋体" w:cs="宋体"/>
                <w:sz w:val="24"/>
              </w:rPr>
            </w:pPr>
            <w:r>
              <w:rPr>
                <w:rFonts w:hint="eastAsia" w:ascii="宋体" w:hAnsi="宋体"/>
                <w:bCs/>
                <w:kern w:val="2"/>
                <w:sz w:val="24"/>
              </w:rPr>
              <w:t>项目建设方案</w:t>
            </w:r>
            <w:r>
              <w:rPr>
                <w:rFonts w:hint="eastAsia" w:ascii="宋体" w:hAnsi="宋体"/>
                <w:bCs/>
                <w:sz w:val="24"/>
              </w:rPr>
              <w:t>（15分）</w:t>
            </w:r>
          </w:p>
        </w:tc>
        <w:tc>
          <w:tcPr>
            <w:tcW w:w="6336" w:type="dxa"/>
            <w:vAlign w:val="center"/>
          </w:tcPr>
          <w:p w14:paraId="637FDF01">
            <w:pPr>
              <w:widowControl/>
              <w:spacing w:line="440" w:lineRule="exact"/>
              <w:rPr>
                <w:rFonts w:ascii="宋体" w:hAnsi="宋体"/>
                <w:bCs/>
                <w:sz w:val="24"/>
              </w:rPr>
            </w:pPr>
            <w:r>
              <w:rPr>
                <w:rFonts w:hint="eastAsia" w:ascii="宋体" w:hAnsi="宋体"/>
                <w:bCs/>
                <w:sz w:val="24"/>
              </w:rPr>
              <w:t>（1）提供的建设方案内容完整详细，表述清晰、全面，对项目工作理解准确，描述详细且技术成熟的得15分；</w:t>
            </w:r>
          </w:p>
          <w:p w14:paraId="399E1E72">
            <w:pPr>
              <w:widowControl/>
              <w:spacing w:line="440" w:lineRule="exact"/>
              <w:rPr>
                <w:rFonts w:ascii="宋体" w:hAnsi="宋体"/>
                <w:bCs/>
                <w:sz w:val="24"/>
              </w:rPr>
            </w:pPr>
            <w:r>
              <w:rPr>
                <w:rFonts w:hint="eastAsia" w:ascii="宋体" w:hAnsi="宋体"/>
                <w:bCs/>
                <w:sz w:val="24"/>
              </w:rPr>
              <w:t>（2）提供的建设方案内容一般，描述较为完整，具有一定可行性的得10分；</w:t>
            </w:r>
          </w:p>
          <w:p w14:paraId="3F1BB024">
            <w:pPr>
              <w:widowControl/>
              <w:spacing w:line="440" w:lineRule="exact"/>
              <w:rPr>
                <w:rFonts w:ascii="宋体" w:hAnsi="宋体"/>
                <w:bCs/>
                <w:sz w:val="24"/>
              </w:rPr>
            </w:pPr>
            <w:r>
              <w:rPr>
                <w:rFonts w:hint="eastAsia" w:ascii="宋体" w:hAnsi="宋体"/>
                <w:bCs/>
                <w:sz w:val="24"/>
              </w:rPr>
              <w:t>（3）提供的建设方案描述简单，可行性一般的得5分。</w:t>
            </w:r>
          </w:p>
          <w:p w14:paraId="77029D9E">
            <w:pPr>
              <w:widowControl/>
              <w:spacing w:line="440" w:lineRule="exact"/>
              <w:rPr>
                <w:rFonts w:ascii="宋体" w:hAnsi="宋体" w:cs="宋体"/>
                <w:sz w:val="24"/>
              </w:rPr>
            </w:pPr>
            <w:r>
              <w:rPr>
                <w:rFonts w:hint="eastAsia" w:ascii="宋体" w:hAnsi="宋体"/>
                <w:bCs/>
                <w:sz w:val="24"/>
              </w:rPr>
              <w:t>（4）未提供本项的不得分。</w:t>
            </w:r>
          </w:p>
        </w:tc>
      </w:tr>
      <w:tr w14:paraId="1D2F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vAlign w:val="center"/>
          </w:tcPr>
          <w:p w14:paraId="3A1C2C84">
            <w:pPr>
              <w:spacing w:line="360" w:lineRule="auto"/>
              <w:jc w:val="left"/>
              <w:rPr>
                <w:rFonts w:ascii="宋体" w:hAnsi="宋体" w:cs="宋体"/>
                <w:sz w:val="24"/>
              </w:rPr>
            </w:pPr>
          </w:p>
        </w:tc>
        <w:tc>
          <w:tcPr>
            <w:tcW w:w="1198" w:type="dxa"/>
            <w:vMerge w:val="continue"/>
            <w:vAlign w:val="center"/>
          </w:tcPr>
          <w:p w14:paraId="1FC95C57">
            <w:pPr>
              <w:spacing w:line="440" w:lineRule="exact"/>
              <w:jc w:val="center"/>
              <w:rPr>
                <w:rFonts w:ascii="宋体" w:hAnsi="宋体" w:cs="宋体"/>
                <w:sz w:val="24"/>
              </w:rPr>
            </w:pPr>
          </w:p>
        </w:tc>
        <w:tc>
          <w:tcPr>
            <w:tcW w:w="1260" w:type="dxa"/>
            <w:vAlign w:val="center"/>
          </w:tcPr>
          <w:p w14:paraId="68C73E7B">
            <w:pPr>
              <w:widowControl/>
              <w:spacing w:line="480" w:lineRule="exact"/>
              <w:jc w:val="center"/>
              <w:rPr>
                <w:rFonts w:ascii="宋体" w:hAnsi="宋体"/>
                <w:bCs/>
                <w:sz w:val="24"/>
              </w:rPr>
            </w:pPr>
            <w:r>
              <w:rPr>
                <w:rFonts w:hint="eastAsia" w:ascii="宋体" w:hAnsi="宋体"/>
                <w:bCs/>
                <w:sz w:val="24"/>
              </w:rPr>
              <w:t>项目组织架构及岗位设置方案</w:t>
            </w:r>
          </w:p>
          <w:p w14:paraId="2DCA2C7A">
            <w:pPr>
              <w:wordWrap w:val="0"/>
              <w:spacing w:line="360" w:lineRule="auto"/>
              <w:jc w:val="center"/>
              <w:rPr>
                <w:rFonts w:ascii="宋体" w:hAnsi="宋体" w:cs="宋体"/>
                <w:sz w:val="24"/>
              </w:rPr>
            </w:pPr>
            <w:r>
              <w:rPr>
                <w:rFonts w:hint="eastAsia" w:ascii="宋体" w:hAnsi="宋体"/>
                <w:bCs/>
                <w:sz w:val="24"/>
              </w:rPr>
              <w:t>（5分）</w:t>
            </w:r>
          </w:p>
        </w:tc>
        <w:tc>
          <w:tcPr>
            <w:tcW w:w="6336" w:type="dxa"/>
            <w:vAlign w:val="center"/>
          </w:tcPr>
          <w:p w14:paraId="09DE9A5A">
            <w:pPr>
              <w:widowControl/>
              <w:spacing w:line="480" w:lineRule="exact"/>
              <w:rPr>
                <w:rFonts w:ascii="宋体" w:hAnsi="宋体"/>
                <w:bCs/>
                <w:sz w:val="24"/>
              </w:rPr>
            </w:pPr>
            <w:r>
              <w:rPr>
                <w:rFonts w:hint="eastAsia" w:ascii="宋体" w:hAnsi="宋体"/>
                <w:bCs/>
                <w:sz w:val="24"/>
              </w:rPr>
              <w:t>评委根据投标人提供的人员配备高效合理、设置及管理框架完善、管理运作机制清晰、部门设置及岗位职责合理清晰进行综合评分。</w:t>
            </w:r>
          </w:p>
          <w:p w14:paraId="0F02A3DB">
            <w:pPr>
              <w:widowControl/>
              <w:spacing w:line="480" w:lineRule="exact"/>
              <w:rPr>
                <w:rFonts w:ascii="宋体" w:hAnsi="宋体"/>
                <w:bCs/>
                <w:sz w:val="24"/>
              </w:rPr>
            </w:pPr>
            <w:r>
              <w:rPr>
                <w:rFonts w:hint="eastAsia" w:ascii="宋体" w:hAnsi="宋体"/>
                <w:bCs/>
                <w:sz w:val="24"/>
              </w:rPr>
              <w:t>（1）机构设置及管理框架完善、运行机制清晰、岗位设置合理的得5分；</w:t>
            </w:r>
          </w:p>
          <w:p w14:paraId="30CEA005">
            <w:pPr>
              <w:widowControl/>
              <w:spacing w:line="480" w:lineRule="exact"/>
              <w:rPr>
                <w:rFonts w:ascii="宋体" w:hAnsi="宋体"/>
                <w:bCs/>
                <w:sz w:val="24"/>
              </w:rPr>
            </w:pPr>
            <w:r>
              <w:rPr>
                <w:rFonts w:hint="eastAsia" w:ascii="宋体" w:hAnsi="宋体"/>
                <w:bCs/>
                <w:sz w:val="24"/>
              </w:rPr>
              <w:t>（2）岗位设置基本完整、运作机制基本有效的，得3分；</w:t>
            </w:r>
          </w:p>
          <w:p w14:paraId="7D40FECE">
            <w:pPr>
              <w:widowControl/>
              <w:spacing w:line="480" w:lineRule="exact"/>
              <w:rPr>
                <w:rFonts w:ascii="宋体" w:hAnsi="宋体"/>
                <w:bCs/>
                <w:sz w:val="24"/>
              </w:rPr>
            </w:pPr>
            <w:r>
              <w:rPr>
                <w:rFonts w:hint="eastAsia" w:ascii="宋体" w:hAnsi="宋体"/>
                <w:bCs/>
                <w:sz w:val="24"/>
              </w:rPr>
              <w:t>（3）岗位设置不完整，运作效率低的，得1分；</w:t>
            </w:r>
          </w:p>
          <w:p w14:paraId="4F282E1E">
            <w:pPr>
              <w:wordWrap w:val="0"/>
              <w:spacing w:line="360" w:lineRule="auto"/>
              <w:rPr>
                <w:rFonts w:ascii="宋体" w:hAnsi="宋体" w:cs="宋体"/>
                <w:sz w:val="24"/>
              </w:rPr>
            </w:pPr>
            <w:r>
              <w:rPr>
                <w:rFonts w:hint="eastAsia" w:ascii="宋体" w:hAnsi="宋体"/>
                <w:bCs/>
                <w:sz w:val="24"/>
              </w:rPr>
              <w:t>（4）本项未提供的不得分。</w:t>
            </w:r>
          </w:p>
        </w:tc>
      </w:tr>
      <w:tr w14:paraId="7524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6" w:type="dxa"/>
            <w:vMerge w:val="continue"/>
            <w:vAlign w:val="center"/>
          </w:tcPr>
          <w:p w14:paraId="7AE59F6B">
            <w:pPr>
              <w:spacing w:line="360" w:lineRule="auto"/>
              <w:jc w:val="left"/>
              <w:rPr>
                <w:rFonts w:ascii="宋体" w:hAnsi="宋体" w:cs="宋体"/>
                <w:sz w:val="24"/>
              </w:rPr>
            </w:pPr>
          </w:p>
        </w:tc>
        <w:tc>
          <w:tcPr>
            <w:tcW w:w="1198" w:type="dxa"/>
            <w:vMerge w:val="continue"/>
            <w:vAlign w:val="center"/>
          </w:tcPr>
          <w:p w14:paraId="2F3F6680">
            <w:pPr>
              <w:spacing w:line="440" w:lineRule="exact"/>
              <w:jc w:val="center"/>
              <w:rPr>
                <w:rFonts w:ascii="宋体" w:hAnsi="宋体" w:cs="宋体"/>
                <w:sz w:val="24"/>
              </w:rPr>
            </w:pPr>
          </w:p>
        </w:tc>
        <w:tc>
          <w:tcPr>
            <w:tcW w:w="1260" w:type="dxa"/>
            <w:vAlign w:val="center"/>
          </w:tcPr>
          <w:p w14:paraId="6020220A">
            <w:pPr>
              <w:widowControl/>
              <w:spacing w:line="480" w:lineRule="exact"/>
              <w:jc w:val="center"/>
              <w:rPr>
                <w:rFonts w:ascii="宋体" w:hAnsi="宋体" w:cs="宋体"/>
                <w:sz w:val="24"/>
              </w:rPr>
            </w:pPr>
            <w:r>
              <w:rPr>
                <w:rFonts w:hint="eastAsia" w:ascii="宋体" w:hAnsi="宋体"/>
                <w:bCs/>
                <w:sz w:val="24"/>
              </w:rPr>
              <w:t>进度计划及保证措施（5分）</w:t>
            </w:r>
          </w:p>
        </w:tc>
        <w:tc>
          <w:tcPr>
            <w:tcW w:w="6336" w:type="dxa"/>
            <w:vAlign w:val="center"/>
          </w:tcPr>
          <w:p w14:paraId="3F445418">
            <w:pPr>
              <w:widowControl/>
              <w:spacing w:line="480" w:lineRule="exact"/>
              <w:rPr>
                <w:rFonts w:ascii="宋体" w:hAnsi="宋体"/>
                <w:bCs/>
                <w:sz w:val="24"/>
              </w:rPr>
            </w:pPr>
            <w:r>
              <w:rPr>
                <w:rFonts w:hint="eastAsia" w:ascii="宋体" w:hAnsi="宋体"/>
                <w:bCs/>
                <w:sz w:val="24"/>
              </w:rPr>
              <w:t>评委根据投标人提供的能够提出针对本项目的进度计划及保证措施，依据计划及保证措施的科学性、合理性、可行性进行综合评分。</w:t>
            </w:r>
          </w:p>
          <w:p w14:paraId="6BCD02DC">
            <w:pPr>
              <w:widowControl/>
              <w:spacing w:line="480" w:lineRule="exact"/>
              <w:rPr>
                <w:rFonts w:ascii="宋体" w:hAnsi="宋体"/>
                <w:bCs/>
                <w:sz w:val="24"/>
              </w:rPr>
            </w:pPr>
            <w:r>
              <w:rPr>
                <w:rFonts w:hint="eastAsia" w:ascii="宋体" w:hAnsi="宋体"/>
                <w:bCs/>
                <w:sz w:val="24"/>
              </w:rPr>
              <w:t>（1）进度计划及保证措施完善、周全，完全能够保证项目按时保质保量完成的得5分；</w:t>
            </w:r>
          </w:p>
          <w:p w14:paraId="4FBA19FA">
            <w:pPr>
              <w:widowControl/>
              <w:spacing w:line="480" w:lineRule="exact"/>
              <w:rPr>
                <w:rFonts w:ascii="宋体" w:hAnsi="宋体"/>
                <w:bCs/>
                <w:sz w:val="24"/>
              </w:rPr>
            </w:pPr>
            <w:r>
              <w:rPr>
                <w:rFonts w:hint="eastAsia" w:ascii="宋体" w:hAnsi="宋体"/>
                <w:bCs/>
                <w:sz w:val="24"/>
              </w:rPr>
              <w:t>（2）进度计划及保证措施合理、可行，基本能够保证项目按时完成的得 3分；</w:t>
            </w:r>
          </w:p>
          <w:p w14:paraId="0310FBE0">
            <w:pPr>
              <w:widowControl/>
              <w:spacing w:line="360" w:lineRule="auto"/>
              <w:rPr>
                <w:rFonts w:ascii="宋体" w:hAnsi="宋体"/>
                <w:bCs/>
                <w:sz w:val="24"/>
              </w:rPr>
            </w:pPr>
            <w:r>
              <w:rPr>
                <w:rFonts w:hint="eastAsia" w:ascii="宋体" w:hAnsi="宋体"/>
                <w:bCs/>
                <w:sz w:val="24"/>
              </w:rPr>
              <w:t>（3）进度计划及保证措施一般，不足以保证项目按时完成的得1分；</w:t>
            </w:r>
          </w:p>
          <w:p w14:paraId="6B987169">
            <w:pPr>
              <w:wordWrap w:val="0"/>
              <w:spacing w:line="360" w:lineRule="auto"/>
              <w:rPr>
                <w:rFonts w:ascii="宋体" w:hAnsi="宋体" w:cs="宋体"/>
                <w:sz w:val="24"/>
              </w:rPr>
            </w:pPr>
            <w:r>
              <w:rPr>
                <w:rFonts w:hint="eastAsia" w:ascii="宋体" w:hAnsi="宋体"/>
                <w:bCs/>
                <w:sz w:val="24"/>
              </w:rPr>
              <w:t>（4）本项未提供的不得分。</w:t>
            </w:r>
          </w:p>
        </w:tc>
      </w:tr>
      <w:tr w14:paraId="552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vAlign w:val="center"/>
          </w:tcPr>
          <w:p w14:paraId="261B5741">
            <w:pPr>
              <w:spacing w:line="360" w:lineRule="auto"/>
              <w:jc w:val="left"/>
              <w:rPr>
                <w:rFonts w:ascii="宋体" w:hAnsi="宋体" w:cs="宋体"/>
                <w:sz w:val="24"/>
              </w:rPr>
            </w:pPr>
          </w:p>
        </w:tc>
        <w:tc>
          <w:tcPr>
            <w:tcW w:w="1198" w:type="dxa"/>
            <w:vMerge w:val="continue"/>
            <w:vAlign w:val="center"/>
          </w:tcPr>
          <w:p w14:paraId="1CF16AE5">
            <w:pPr>
              <w:spacing w:line="440" w:lineRule="exact"/>
              <w:jc w:val="center"/>
              <w:rPr>
                <w:rFonts w:ascii="宋体" w:hAnsi="宋体" w:cs="宋体"/>
                <w:sz w:val="24"/>
              </w:rPr>
            </w:pPr>
          </w:p>
        </w:tc>
        <w:tc>
          <w:tcPr>
            <w:tcW w:w="1260" w:type="dxa"/>
            <w:shd w:val="clear" w:color="auto" w:fill="auto"/>
            <w:vAlign w:val="center"/>
          </w:tcPr>
          <w:p w14:paraId="714DFD7E">
            <w:pPr>
              <w:pStyle w:val="45"/>
              <w:widowControl/>
              <w:spacing w:line="480" w:lineRule="exact"/>
              <w:jc w:val="center"/>
              <w:rPr>
                <w:rFonts w:hAnsi="宋体" w:cs="Times New Roman"/>
                <w:bCs/>
                <w:color w:val="auto"/>
              </w:rPr>
            </w:pPr>
            <w:r>
              <w:rPr>
                <w:rFonts w:hint="eastAsia" w:hAnsi="宋体" w:cs="Times New Roman"/>
                <w:bCs/>
                <w:color w:val="auto"/>
              </w:rPr>
              <w:t>项目质量保障方案(8分)</w:t>
            </w:r>
          </w:p>
        </w:tc>
        <w:tc>
          <w:tcPr>
            <w:tcW w:w="6336" w:type="dxa"/>
            <w:shd w:val="clear" w:color="auto" w:fill="auto"/>
            <w:vAlign w:val="center"/>
          </w:tcPr>
          <w:p w14:paraId="106AC5F0">
            <w:pPr>
              <w:pStyle w:val="14"/>
              <w:rPr>
                <w:rFonts w:ascii="宋体" w:hAnsi="宋体"/>
                <w:sz w:val="24"/>
                <w:szCs w:val="24"/>
              </w:rPr>
            </w:pPr>
            <w:r>
              <w:rPr>
                <w:rFonts w:hint="eastAsia" w:ascii="宋体" w:hAnsi="宋体"/>
                <w:sz w:val="24"/>
                <w:szCs w:val="24"/>
              </w:rPr>
              <w:t>评委根据能够提出针对本项目的质量控制措施，依据质量控制措施的科学性、合理性、可行性进行综合评分。</w:t>
            </w:r>
          </w:p>
          <w:p w14:paraId="6B6D548C">
            <w:pPr>
              <w:pStyle w:val="14"/>
              <w:rPr>
                <w:rFonts w:ascii="宋体" w:hAnsi="宋体"/>
                <w:sz w:val="24"/>
                <w:szCs w:val="24"/>
              </w:rPr>
            </w:pPr>
            <w:r>
              <w:rPr>
                <w:rFonts w:hint="eastAsia" w:ascii="宋体" w:hAnsi="宋体"/>
                <w:sz w:val="24"/>
                <w:szCs w:val="24"/>
              </w:rPr>
              <w:t>（1）质量控制体系完善、周全，质量控制措施针对性强且科学、合理、可行的得8分；</w:t>
            </w:r>
          </w:p>
          <w:p w14:paraId="38E15E91">
            <w:pPr>
              <w:pStyle w:val="14"/>
              <w:rPr>
                <w:rFonts w:ascii="宋体" w:hAnsi="宋体"/>
                <w:sz w:val="24"/>
                <w:szCs w:val="24"/>
              </w:rPr>
            </w:pPr>
            <w:r>
              <w:rPr>
                <w:rFonts w:hint="eastAsia" w:ascii="宋体" w:hAnsi="宋体"/>
                <w:sz w:val="24"/>
                <w:szCs w:val="24"/>
              </w:rPr>
              <w:t>（2）质量控制体系合理、可行，质量控制措施针对性弱、基本科学、合理、可行的得5分；</w:t>
            </w:r>
          </w:p>
          <w:p w14:paraId="057018A9">
            <w:pPr>
              <w:pStyle w:val="14"/>
              <w:rPr>
                <w:rFonts w:ascii="宋体" w:hAnsi="宋体"/>
                <w:sz w:val="24"/>
                <w:szCs w:val="24"/>
              </w:rPr>
            </w:pPr>
            <w:r>
              <w:rPr>
                <w:rFonts w:hint="eastAsia" w:ascii="宋体" w:hAnsi="宋体"/>
                <w:sz w:val="24"/>
                <w:szCs w:val="24"/>
              </w:rPr>
              <w:t>（3）质量控制体系一般，质量控制措施无任何针对性、不合理的得3分；</w:t>
            </w:r>
          </w:p>
          <w:p w14:paraId="0368234E">
            <w:pPr>
              <w:rPr>
                <w:rFonts w:ascii="宋体" w:hAnsi="宋体"/>
                <w:bCs/>
                <w:sz w:val="24"/>
              </w:rPr>
            </w:pPr>
            <w:r>
              <w:rPr>
                <w:rFonts w:hint="eastAsia" w:ascii="宋体" w:hAnsi="宋体"/>
                <w:bCs/>
                <w:sz w:val="24"/>
              </w:rPr>
              <w:t>（4）本项未提供的不得分。</w:t>
            </w:r>
          </w:p>
        </w:tc>
      </w:tr>
      <w:tr w14:paraId="4777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vAlign w:val="center"/>
          </w:tcPr>
          <w:p w14:paraId="51C761E9">
            <w:pPr>
              <w:spacing w:line="360" w:lineRule="auto"/>
              <w:jc w:val="left"/>
              <w:rPr>
                <w:rFonts w:ascii="宋体" w:hAnsi="宋体" w:cs="宋体"/>
                <w:sz w:val="24"/>
              </w:rPr>
            </w:pPr>
          </w:p>
        </w:tc>
        <w:tc>
          <w:tcPr>
            <w:tcW w:w="1198" w:type="dxa"/>
            <w:vMerge w:val="continue"/>
            <w:vAlign w:val="center"/>
          </w:tcPr>
          <w:p w14:paraId="1C9606B0">
            <w:pPr>
              <w:spacing w:line="440" w:lineRule="exact"/>
              <w:jc w:val="center"/>
              <w:rPr>
                <w:rFonts w:ascii="宋体" w:hAnsi="宋体" w:cs="宋体"/>
                <w:sz w:val="24"/>
              </w:rPr>
            </w:pPr>
          </w:p>
        </w:tc>
        <w:tc>
          <w:tcPr>
            <w:tcW w:w="1260" w:type="dxa"/>
            <w:shd w:val="clear" w:color="auto" w:fill="auto"/>
            <w:vAlign w:val="center"/>
          </w:tcPr>
          <w:p w14:paraId="5A8C059A">
            <w:pPr>
              <w:pStyle w:val="14"/>
              <w:rPr>
                <w:rFonts w:ascii="宋体" w:hAnsi="宋体"/>
                <w:sz w:val="24"/>
                <w:szCs w:val="24"/>
              </w:rPr>
            </w:pPr>
            <w:r>
              <w:rPr>
                <w:rFonts w:hint="eastAsia" w:ascii="宋体" w:hAnsi="宋体"/>
                <w:sz w:val="24"/>
                <w:szCs w:val="24"/>
              </w:rPr>
              <w:t>技术培训</w:t>
            </w:r>
          </w:p>
          <w:p w14:paraId="1BD53FB1">
            <w:pPr>
              <w:pStyle w:val="14"/>
              <w:rPr>
                <w:rFonts w:ascii="宋体" w:hAnsi="宋体"/>
                <w:sz w:val="24"/>
                <w:szCs w:val="24"/>
              </w:rPr>
            </w:pPr>
            <w:r>
              <w:rPr>
                <w:rFonts w:hint="eastAsia" w:ascii="宋体" w:hAnsi="宋体"/>
                <w:sz w:val="24"/>
                <w:szCs w:val="24"/>
              </w:rPr>
              <w:t>方案（7分）</w:t>
            </w:r>
          </w:p>
        </w:tc>
        <w:tc>
          <w:tcPr>
            <w:tcW w:w="6336" w:type="dxa"/>
            <w:shd w:val="clear" w:color="auto" w:fill="auto"/>
            <w:vAlign w:val="center"/>
          </w:tcPr>
          <w:p w14:paraId="1A3F316B">
            <w:pPr>
              <w:pStyle w:val="14"/>
              <w:rPr>
                <w:rFonts w:ascii="宋体" w:hAnsi="宋体"/>
                <w:sz w:val="24"/>
                <w:szCs w:val="24"/>
              </w:rPr>
            </w:pPr>
            <w:r>
              <w:rPr>
                <w:rFonts w:hint="eastAsia" w:ascii="宋体" w:hAnsi="宋体"/>
                <w:sz w:val="24"/>
                <w:szCs w:val="24"/>
              </w:rPr>
              <w:t>（1）培训方案具体完整，有详细的培训内容、培训方式，能完全保证使用者熟练操作维护和正常使用情况的得 7 分；</w:t>
            </w:r>
          </w:p>
          <w:p w14:paraId="31AF1EEA">
            <w:pPr>
              <w:spacing w:line="360" w:lineRule="auto"/>
              <w:rPr>
                <w:rFonts w:ascii="宋体" w:hAnsi="宋体"/>
                <w:bCs/>
                <w:kern w:val="0"/>
                <w:sz w:val="24"/>
              </w:rPr>
            </w:pPr>
            <w:r>
              <w:rPr>
                <w:rFonts w:hint="eastAsia" w:ascii="宋体" w:hAnsi="宋体"/>
                <w:bCs/>
                <w:kern w:val="0"/>
                <w:sz w:val="24"/>
              </w:rPr>
              <w:t>（2）培训方案基本完整，有基本详细的培训内容、培训方式，能基本保证使用者熟练操作维护和正常使用情况的得 5分；</w:t>
            </w:r>
          </w:p>
          <w:p w14:paraId="2D8DA2E9">
            <w:pPr>
              <w:spacing w:line="360" w:lineRule="auto"/>
              <w:rPr>
                <w:rFonts w:ascii="宋体" w:hAnsi="宋体"/>
                <w:bCs/>
                <w:kern w:val="0"/>
                <w:sz w:val="24"/>
              </w:rPr>
            </w:pPr>
            <w:r>
              <w:rPr>
                <w:rFonts w:hint="eastAsia" w:ascii="宋体" w:hAnsi="宋体"/>
                <w:bCs/>
                <w:kern w:val="0"/>
                <w:sz w:val="24"/>
              </w:rPr>
              <w:t>（3）培训方案缺乏完整性，培训内容、培训方式，不能保证使用者熟练操作维护和正常使用情况的得 3 分；</w:t>
            </w:r>
          </w:p>
          <w:p w14:paraId="64EF413D">
            <w:pPr>
              <w:wordWrap w:val="0"/>
              <w:spacing w:line="360" w:lineRule="auto"/>
              <w:rPr>
                <w:rFonts w:ascii="宋体" w:hAnsi="宋体"/>
                <w:bCs/>
                <w:sz w:val="24"/>
              </w:rPr>
            </w:pPr>
            <w:r>
              <w:rPr>
                <w:rFonts w:hint="eastAsia" w:ascii="宋体" w:hAnsi="宋体"/>
                <w:bCs/>
                <w:kern w:val="0"/>
                <w:sz w:val="24"/>
              </w:rPr>
              <w:t>（4）本项未提供的不得分。</w:t>
            </w:r>
          </w:p>
        </w:tc>
      </w:tr>
      <w:tr w14:paraId="43AF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vAlign w:val="center"/>
          </w:tcPr>
          <w:p w14:paraId="569119A0">
            <w:pPr>
              <w:spacing w:line="360" w:lineRule="auto"/>
              <w:jc w:val="left"/>
              <w:rPr>
                <w:rFonts w:ascii="宋体" w:hAnsi="宋体" w:cs="宋体"/>
                <w:sz w:val="24"/>
              </w:rPr>
            </w:pPr>
          </w:p>
        </w:tc>
        <w:tc>
          <w:tcPr>
            <w:tcW w:w="1198" w:type="dxa"/>
            <w:vMerge w:val="continue"/>
            <w:vAlign w:val="center"/>
          </w:tcPr>
          <w:p w14:paraId="357E20C9">
            <w:pPr>
              <w:spacing w:line="440" w:lineRule="exact"/>
              <w:jc w:val="center"/>
              <w:rPr>
                <w:rFonts w:ascii="宋体" w:hAnsi="宋体" w:cs="宋体"/>
                <w:sz w:val="24"/>
              </w:rPr>
            </w:pPr>
          </w:p>
        </w:tc>
        <w:tc>
          <w:tcPr>
            <w:tcW w:w="1260" w:type="dxa"/>
            <w:shd w:val="clear" w:color="auto" w:fill="auto"/>
            <w:vAlign w:val="center"/>
          </w:tcPr>
          <w:p w14:paraId="6D008EB0">
            <w:pPr>
              <w:wordWrap w:val="0"/>
              <w:spacing w:line="360" w:lineRule="auto"/>
              <w:jc w:val="center"/>
              <w:rPr>
                <w:rFonts w:ascii="宋体" w:hAnsi="宋体"/>
                <w:bCs/>
                <w:sz w:val="24"/>
              </w:rPr>
            </w:pPr>
            <w:r>
              <w:rPr>
                <w:rFonts w:hint="eastAsia" w:ascii="宋体" w:hAnsi="宋体"/>
                <w:bCs/>
                <w:sz w:val="24"/>
              </w:rPr>
              <w:t>应急服务方案</w:t>
            </w:r>
          </w:p>
          <w:p w14:paraId="2DFF8708">
            <w:pPr>
              <w:wordWrap w:val="0"/>
              <w:spacing w:line="360" w:lineRule="auto"/>
              <w:jc w:val="center"/>
              <w:rPr>
                <w:rFonts w:ascii="宋体" w:hAnsi="宋体"/>
                <w:bCs/>
                <w:sz w:val="24"/>
              </w:rPr>
            </w:pPr>
            <w:r>
              <w:rPr>
                <w:rFonts w:hint="eastAsia" w:ascii="宋体" w:hAnsi="宋体"/>
                <w:bCs/>
                <w:sz w:val="24"/>
              </w:rPr>
              <w:t>(5分）</w:t>
            </w:r>
          </w:p>
        </w:tc>
        <w:tc>
          <w:tcPr>
            <w:tcW w:w="6336" w:type="dxa"/>
            <w:shd w:val="clear" w:color="auto" w:fill="auto"/>
            <w:vAlign w:val="center"/>
          </w:tcPr>
          <w:p w14:paraId="010AEBE1">
            <w:pPr>
              <w:wordWrap w:val="0"/>
              <w:spacing w:line="360" w:lineRule="auto"/>
              <w:rPr>
                <w:rFonts w:ascii="宋体" w:hAnsi="宋体"/>
                <w:bCs/>
                <w:sz w:val="24"/>
              </w:rPr>
            </w:pPr>
            <w:r>
              <w:rPr>
                <w:rFonts w:hint="eastAsia" w:ascii="宋体" w:hAnsi="宋体"/>
                <w:bCs/>
                <w:sz w:val="24"/>
              </w:rPr>
              <w:t>（1）有项目应急服务方案，且方案合理，可行性高，针对性强的得 5分；</w:t>
            </w:r>
          </w:p>
          <w:p w14:paraId="33E509D8">
            <w:pPr>
              <w:wordWrap w:val="0"/>
              <w:spacing w:line="360" w:lineRule="auto"/>
              <w:rPr>
                <w:rFonts w:ascii="宋体" w:hAnsi="宋体"/>
                <w:bCs/>
                <w:sz w:val="24"/>
              </w:rPr>
            </w:pPr>
            <w:r>
              <w:rPr>
                <w:rFonts w:hint="eastAsia" w:ascii="宋体" w:hAnsi="宋体"/>
                <w:bCs/>
                <w:sz w:val="24"/>
              </w:rPr>
              <w:t>（2）项目应急服务方案基本合理，可行性一般，针对性一般的得 3分；</w:t>
            </w:r>
          </w:p>
          <w:p w14:paraId="0A90E996">
            <w:pPr>
              <w:wordWrap w:val="0"/>
              <w:spacing w:line="360" w:lineRule="auto"/>
              <w:rPr>
                <w:rFonts w:ascii="宋体" w:hAnsi="宋体"/>
                <w:bCs/>
                <w:sz w:val="24"/>
              </w:rPr>
            </w:pPr>
            <w:r>
              <w:rPr>
                <w:rFonts w:hint="eastAsia" w:ascii="宋体" w:hAnsi="宋体"/>
                <w:bCs/>
                <w:sz w:val="24"/>
              </w:rPr>
              <w:t>（3）项目应急服务方案一般，可行性偏低，不具备针对性的得 1分；</w:t>
            </w:r>
          </w:p>
          <w:p w14:paraId="4E7617DD">
            <w:pPr>
              <w:wordWrap w:val="0"/>
              <w:spacing w:line="360" w:lineRule="auto"/>
              <w:rPr>
                <w:rFonts w:ascii="宋体" w:hAnsi="宋体"/>
                <w:bCs/>
                <w:sz w:val="24"/>
              </w:rPr>
            </w:pPr>
            <w:r>
              <w:rPr>
                <w:rFonts w:hint="eastAsia" w:ascii="宋体" w:hAnsi="宋体"/>
                <w:bCs/>
                <w:sz w:val="24"/>
              </w:rPr>
              <w:t>（4）本项未提供的不得分。</w:t>
            </w:r>
          </w:p>
        </w:tc>
      </w:tr>
      <w:tr w14:paraId="6AE1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vAlign w:val="center"/>
          </w:tcPr>
          <w:p w14:paraId="673555C8">
            <w:pPr>
              <w:spacing w:line="360" w:lineRule="auto"/>
              <w:jc w:val="left"/>
              <w:rPr>
                <w:rFonts w:ascii="宋体" w:hAnsi="宋体" w:cs="宋体"/>
                <w:sz w:val="24"/>
              </w:rPr>
            </w:pPr>
            <w:r>
              <w:rPr>
                <w:rFonts w:hint="eastAsia" w:ascii="宋体" w:hAnsi="宋体" w:cs="宋体"/>
                <w:sz w:val="24"/>
              </w:rPr>
              <w:t>2.2.1</w:t>
            </w:r>
          </w:p>
          <w:p w14:paraId="23DE7D2D">
            <w:pPr>
              <w:spacing w:line="360" w:lineRule="auto"/>
              <w:jc w:val="center"/>
              <w:rPr>
                <w:rFonts w:ascii="宋体" w:hAnsi="宋体" w:cs="宋体"/>
                <w:sz w:val="24"/>
              </w:rPr>
            </w:pPr>
            <w:r>
              <w:rPr>
                <w:rFonts w:hint="eastAsia" w:ascii="宋体" w:hAnsi="宋体" w:cs="宋体"/>
                <w:sz w:val="24"/>
              </w:rPr>
              <w:t>(3)</w:t>
            </w:r>
          </w:p>
        </w:tc>
        <w:tc>
          <w:tcPr>
            <w:tcW w:w="1198" w:type="dxa"/>
            <w:vMerge w:val="restart"/>
            <w:vAlign w:val="center"/>
          </w:tcPr>
          <w:p w14:paraId="01CB1C06">
            <w:pPr>
              <w:wordWrap w:val="0"/>
              <w:adjustRightInd w:val="0"/>
              <w:snapToGrid w:val="0"/>
              <w:spacing w:line="240" w:lineRule="atLeast"/>
              <w:jc w:val="left"/>
              <w:rPr>
                <w:rFonts w:ascii="宋体" w:hAnsi="宋体" w:cs="宋体"/>
                <w:sz w:val="24"/>
              </w:rPr>
            </w:pPr>
          </w:p>
          <w:p w14:paraId="461DEDBB">
            <w:pPr>
              <w:wordWrap w:val="0"/>
              <w:adjustRightInd w:val="0"/>
              <w:snapToGrid w:val="0"/>
              <w:spacing w:line="240" w:lineRule="atLeast"/>
              <w:jc w:val="left"/>
              <w:rPr>
                <w:rFonts w:ascii="宋体" w:hAnsi="宋体" w:cs="宋体"/>
                <w:sz w:val="24"/>
              </w:rPr>
            </w:pPr>
          </w:p>
          <w:p w14:paraId="4C1B3EAB">
            <w:pPr>
              <w:wordWrap w:val="0"/>
              <w:adjustRightInd w:val="0"/>
              <w:snapToGrid w:val="0"/>
              <w:spacing w:line="240" w:lineRule="atLeast"/>
              <w:jc w:val="left"/>
              <w:rPr>
                <w:rFonts w:ascii="宋体" w:hAnsi="宋体" w:cs="宋体"/>
                <w:sz w:val="24"/>
              </w:rPr>
            </w:pPr>
          </w:p>
          <w:p w14:paraId="6A059FF5">
            <w:pPr>
              <w:wordWrap w:val="0"/>
              <w:adjustRightInd w:val="0"/>
              <w:snapToGrid w:val="0"/>
              <w:spacing w:line="240" w:lineRule="atLeast"/>
              <w:jc w:val="left"/>
              <w:rPr>
                <w:rFonts w:ascii="宋体" w:hAnsi="宋体" w:cs="宋体"/>
                <w:sz w:val="24"/>
              </w:rPr>
            </w:pPr>
          </w:p>
          <w:p w14:paraId="556B3A1E">
            <w:pPr>
              <w:wordWrap w:val="0"/>
              <w:adjustRightInd w:val="0"/>
              <w:snapToGrid w:val="0"/>
              <w:spacing w:line="240" w:lineRule="atLeast"/>
              <w:jc w:val="left"/>
              <w:rPr>
                <w:rFonts w:ascii="宋体" w:hAnsi="宋体" w:cs="宋体"/>
                <w:sz w:val="24"/>
              </w:rPr>
            </w:pPr>
          </w:p>
          <w:p w14:paraId="49EA52A4">
            <w:pPr>
              <w:wordWrap w:val="0"/>
              <w:adjustRightInd w:val="0"/>
              <w:snapToGrid w:val="0"/>
              <w:spacing w:line="240" w:lineRule="atLeast"/>
              <w:jc w:val="left"/>
              <w:rPr>
                <w:rFonts w:ascii="宋体" w:hAnsi="宋体" w:cs="宋体"/>
                <w:sz w:val="24"/>
              </w:rPr>
            </w:pPr>
          </w:p>
          <w:p w14:paraId="786CADB8">
            <w:pPr>
              <w:wordWrap w:val="0"/>
              <w:adjustRightInd w:val="0"/>
              <w:snapToGrid w:val="0"/>
              <w:spacing w:line="240" w:lineRule="atLeast"/>
              <w:jc w:val="left"/>
              <w:rPr>
                <w:rFonts w:ascii="宋体" w:hAnsi="宋体" w:cs="宋体"/>
                <w:sz w:val="24"/>
              </w:rPr>
            </w:pPr>
            <w:r>
              <w:rPr>
                <w:rFonts w:hint="eastAsia" w:ascii="宋体" w:hAnsi="宋体" w:cs="宋体"/>
                <w:sz w:val="24"/>
              </w:rPr>
              <w:t>综合标</w:t>
            </w:r>
          </w:p>
          <w:p w14:paraId="3E88C02B">
            <w:pPr>
              <w:wordWrap w:val="0"/>
              <w:adjustRightInd w:val="0"/>
              <w:snapToGrid w:val="0"/>
              <w:spacing w:line="240" w:lineRule="atLeast"/>
              <w:jc w:val="left"/>
              <w:rPr>
                <w:rFonts w:ascii="宋体" w:hAnsi="宋体" w:cs="宋体"/>
                <w:sz w:val="24"/>
              </w:rPr>
            </w:pPr>
            <w:r>
              <w:rPr>
                <w:rFonts w:hint="eastAsia" w:ascii="宋体" w:hAnsi="宋体" w:cs="宋体"/>
                <w:sz w:val="24"/>
              </w:rPr>
              <w:t>（30分）</w:t>
            </w:r>
          </w:p>
        </w:tc>
        <w:tc>
          <w:tcPr>
            <w:tcW w:w="1260" w:type="dxa"/>
            <w:vAlign w:val="center"/>
          </w:tcPr>
          <w:p w14:paraId="055C6320">
            <w:pPr>
              <w:pStyle w:val="14"/>
              <w:rPr>
                <w:rFonts w:ascii="宋体" w:hAnsi="宋体"/>
                <w:sz w:val="24"/>
                <w:szCs w:val="24"/>
              </w:rPr>
            </w:pPr>
            <w:r>
              <w:rPr>
                <w:rFonts w:hint="eastAsia" w:ascii="宋体" w:hAnsi="宋体"/>
                <w:sz w:val="24"/>
                <w:szCs w:val="24"/>
              </w:rPr>
              <w:t>企业业绩</w:t>
            </w:r>
          </w:p>
          <w:p w14:paraId="15116572">
            <w:pPr>
              <w:pStyle w:val="14"/>
              <w:rPr>
                <w:rFonts w:ascii="宋体" w:hAnsi="宋体" w:cs="宋体"/>
                <w:sz w:val="24"/>
                <w:szCs w:val="24"/>
              </w:rPr>
            </w:pPr>
            <w:r>
              <w:rPr>
                <w:rFonts w:hint="eastAsia" w:ascii="宋体" w:hAnsi="宋体"/>
                <w:sz w:val="24"/>
                <w:szCs w:val="24"/>
              </w:rPr>
              <w:t>（12分）</w:t>
            </w:r>
          </w:p>
        </w:tc>
        <w:tc>
          <w:tcPr>
            <w:tcW w:w="6336" w:type="dxa"/>
            <w:vAlign w:val="center"/>
          </w:tcPr>
          <w:p w14:paraId="7BE9D23A">
            <w:pPr>
              <w:pStyle w:val="14"/>
              <w:rPr>
                <w:rFonts w:ascii="宋体" w:hAnsi="宋体"/>
                <w:sz w:val="24"/>
                <w:szCs w:val="24"/>
              </w:rPr>
            </w:pPr>
            <w:r>
              <w:rPr>
                <w:rFonts w:hint="eastAsia" w:ascii="宋体" w:hAnsi="宋体"/>
                <w:sz w:val="24"/>
                <w:szCs w:val="24"/>
              </w:rPr>
              <w:t>投标人自2022年1月1日以来类似项目业绩，每提供一个得3分。本项最高得12分。</w:t>
            </w:r>
          </w:p>
          <w:p w14:paraId="5B3B0EA9">
            <w:pPr>
              <w:pStyle w:val="14"/>
              <w:rPr>
                <w:rFonts w:ascii="宋体" w:hAnsi="宋体" w:cs="宋体"/>
                <w:sz w:val="24"/>
                <w:szCs w:val="24"/>
              </w:rPr>
            </w:pPr>
            <w:r>
              <w:rPr>
                <w:rFonts w:hint="eastAsia" w:ascii="宋体" w:hAnsi="宋体"/>
                <w:sz w:val="24"/>
                <w:szCs w:val="24"/>
              </w:rPr>
              <w:t>注：以合同签订时间为准，响应文件中需附中标通知书和合同扫描件，没有不得分。</w:t>
            </w:r>
          </w:p>
        </w:tc>
      </w:tr>
      <w:tr w14:paraId="621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46" w:type="dxa"/>
            <w:vMerge w:val="continue"/>
            <w:vAlign w:val="center"/>
          </w:tcPr>
          <w:p w14:paraId="78005137">
            <w:pPr>
              <w:wordWrap w:val="0"/>
              <w:spacing w:line="360" w:lineRule="auto"/>
              <w:jc w:val="center"/>
              <w:rPr>
                <w:rFonts w:ascii="宋体" w:hAnsi="宋体" w:cs="宋体"/>
                <w:sz w:val="24"/>
              </w:rPr>
            </w:pPr>
          </w:p>
        </w:tc>
        <w:tc>
          <w:tcPr>
            <w:tcW w:w="1198" w:type="dxa"/>
            <w:vMerge w:val="continue"/>
            <w:vAlign w:val="center"/>
          </w:tcPr>
          <w:p w14:paraId="20A94B43">
            <w:pPr>
              <w:wordWrap w:val="0"/>
              <w:spacing w:line="360" w:lineRule="auto"/>
              <w:jc w:val="center"/>
              <w:rPr>
                <w:rFonts w:ascii="宋体" w:hAnsi="宋体" w:cs="宋体"/>
                <w:sz w:val="24"/>
              </w:rPr>
            </w:pPr>
          </w:p>
        </w:tc>
        <w:tc>
          <w:tcPr>
            <w:tcW w:w="1260" w:type="dxa"/>
            <w:vMerge w:val="restart"/>
            <w:shd w:val="clear" w:color="auto" w:fill="auto"/>
            <w:vAlign w:val="center"/>
          </w:tcPr>
          <w:p w14:paraId="0E7CD7C6">
            <w:pPr>
              <w:pStyle w:val="14"/>
              <w:rPr>
                <w:rFonts w:ascii="宋体" w:hAnsi="宋体" w:cs="宋体"/>
                <w:sz w:val="24"/>
                <w:szCs w:val="24"/>
              </w:rPr>
            </w:pPr>
            <w:r>
              <w:rPr>
                <w:rFonts w:hint="eastAsia" w:ascii="宋体" w:hAnsi="宋体"/>
                <w:sz w:val="24"/>
                <w:szCs w:val="24"/>
              </w:rPr>
              <w:t>企业实力证书（3分）</w:t>
            </w:r>
          </w:p>
        </w:tc>
        <w:tc>
          <w:tcPr>
            <w:tcW w:w="6336" w:type="dxa"/>
            <w:vAlign w:val="center"/>
          </w:tcPr>
          <w:p w14:paraId="44D40697">
            <w:pPr>
              <w:spacing w:line="400" w:lineRule="exact"/>
              <w:rPr>
                <w:rFonts w:ascii="宋体" w:hAnsi="宋体"/>
                <w:bCs/>
                <w:sz w:val="24"/>
              </w:rPr>
            </w:pPr>
            <w:r>
              <w:rPr>
                <w:rFonts w:hint="eastAsia" w:ascii="宋体" w:hAnsi="宋体"/>
                <w:bCs/>
                <w:sz w:val="24"/>
              </w:rPr>
              <w:t>供应商具有信息技术服务管理体系认证证书、信息安全管理体系认证证书的，并在有效期内，每提供一个证书得3分。</w:t>
            </w:r>
          </w:p>
          <w:p w14:paraId="67F6CD57">
            <w:pPr>
              <w:spacing w:line="400" w:lineRule="exact"/>
              <w:rPr>
                <w:rFonts w:ascii="宋体" w:hAnsi="宋体"/>
                <w:bCs/>
                <w:sz w:val="24"/>
              </w:rPr>
            </w:pPr>
            <w:r>
              <w:rPr>
                <w:rFonts w:hint="eastAsia" w:ascii="宋体" w:hAnsi="宋体"/>
                <w:bCs/>
                <w:sz w:val="24"/>
              </w:rPr>
              <w:t>注：以响应文件中需相应证书原件描件为准，没有不得分。</w:t>
            </w:r>
          </w:p>
        </w:tc>
      </w:tr>
      <w:tr w14:paraId="538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46" w:type="dxa"/>
            <w:vMerge w:val="continue"/>
            <w:vAlign w:val="center"/>
          </w:tcPr>
          <w:p w14:paraId="7F96AE3F">
            <w:pPr>
              <w:wordWrap w:val="0"/>
              <w:spacing w:line="360" w:lineRule="auto"/>
              <w:jc w:val="center"/>
              <w:rPr>
                <w:rFonts w:ascii="宋体" w:hAnsi="宋体" w:cs="宋体"/>
                <w:sz w:val="24"/>
              </w:rPr>
            </w:pPr>
          </w:p>
        </w:tc>
        <w:tc>
          <w:tcPr>
            <w:tcW w:w="1198" w:type="dxa"/>
            <w:vMerge w:val="continue"/>
            <w:vAlign w:val="center"/>
          </w:tcPr>
          <w:p w14:paraId="128037D1">
            <w:pPr>
              <w:wordWrap w:val="0"/>
              <w:spacing w:line="360" w:lineRule="auto"/>
              <w:jc w:val="center"/>
              <w:rPr>
                <w:rFonts w:ascii="宋体" w:hAnsi="宋体" w:cs="宋体"/>
                <w:sz w:val="24"/>
              </w:rPr>
            </w:pPr>
          </w:p>
        </w:tc>
        <w:tc>
          <w:tcPr>
            <w:tcW w:w="1260" w:type="dxa"/>
            <w:vMerge w:val="restart"/>
            <w:shd w:val="clear" w:color="auto" w:fill="auto"/>
            <w:vAlign w:val="center"/>
          </w:tcPr>
          <w:p w14:paraId="6AC8E250">
            <w:pPr>
              <w:pStyle w:val="14"/>
              <w:rPr>
                <w:rFonts w:ascii="宋体" w:hAnsi="宋体"/>
                <w:sz w:val="24"/>
                <w:szCs w:val="24"/>
              </w:rPr>
            </w:pPr>
            <w:r>
              <w:rPr>
                <w:rFonts w:hint="eastAsia" w:ascii="宋体" w:hAnsi="宋体"/>
                <w:sz w:val="24"/>
                <w:szCs w:val="24"/>
              </w:rPr>
              <w:t>项目人员组成（15分）</w:t>
            </w:r>
          </w:p>
        </w:tc>
        <w:tc>
          <w:tcPr>
            <w:tcW w:w="6336" w:type="dxa"/>
            <w:vAlign w:val="center"/>
          </w:tcPr>
          <w:p w14:paraId="7F67146F">
            <w:pPr>
              <w:pStyle w:val="14"/>
              <w:rPr>
                <w:rFonts w:ascii="宋体" w:hAnsi="宋体"/>
                <w:sz w:val="24"/>
                <w:szCs w:val="24"/>
              </w:rPr>
            </w:pPr>
            <w:r>
              <w:rPr>
                <w:rFonts w:hint="eastAsia" w:ascii="宋体" w:hAnsi="宋体"/>
                <w:sz w:val="24"/>
                <w:szCs w:val="24"/>
              </w:rPr>
              <w:t>投标人本项目负责人同时具有信息系统项目管理师（高级）证书和系统架构设计师（高级）证书的，每提供一个证书得3分，本项最高得6分。</w:t>
            </w:r>
          </w:p>
          <w:p w14:paraId="5236B11E">
            <w:pPr>
              <w:pStyle w:val="14"/>
              <w:rPr>
                <w:rFonts w:ascii="宋体" w:hAnsi="宋体" w:cs="宋体"/>
                <w:sz w:val="24"/>
                <w:szCs w:val="24"/>
              </w:rPr>
            </w:pPr>
            <w:r>
              <w:rPr>
                <w:rFonts w:hint="eastAsia" w:ascii="宋体" w:hAnsi="宋体" w:cs="宋体"/>
                <w:sz w:val="24"/>
                <w:szCs w:val="24"/>
              </w:rPr>
              <w:t>注：以响应文件中需相应证书原件描件为准，没有不得分。</w:t>
            </w:r>
          </w:p>
        </w:tc>
      </w:tr>
      <w:tr w14:paraId="0505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846" w:type="dxa"/>
            <w:vMerge w:val="continue"/>
            <w:vAlign w:val="center"/>
          </w:tcPr>
          <w:p w14:paraId="24DF9054">
            <w:pPr>
              <w:wordWrap w:val="0"/>
              <w:spacing w:line="360" w:lineRule="auto"/>
              <w:jc w:val="center"/>
              <w:rPr>
                <w:rFonts w:ascii="宋体" w:hAnsi="宋体" w:cs="宋体"/>
                <w:sz w:val="24"/>
              </w:rPr>
            </w:pPr>
          </w:p>
        </w:tc>
        <w:tc>
          <w:tcPr>
            <w:tcW w:w="1198" w:type="dxa"/>
            <w:vMerge w:val="continue"/>
            <w:vAlign w:val="center"/>
          </w:tcPr>
          <w:p w14:paraId="3EC8F3BF">
            <w:pPr>
              <w:wordWrap w:val="0"/>
              <w:spacing w:line="360" w:lineRule="auto"/>
              <w:jc w:val="center"/>
              <w:rPr>
                <w:rFonts w:ascii="宋体" w:hAnsi="宋体" w:cs="宋体"/>
                <w:sz w:val="24"/>
              </w:rPr>
            </w:pPr>
          </w:p>
        </w:tc>
        <w:tc>
          <w:tcPr>
            <w:tcW w:w="1260" w:type="dxa"/>
            <w:vMerge w:val="continue"/>
            <w:vAlign w:val="center"/>
          </w:tcPr>
          <w:p w14:paraId="2D52701C">
            <w:pPr>
              <w:wordWrap w:val="0"/>
              <w:spacing w:line="360" w:lineRule="auto"/>
              <w:jc w:val="center"/>
              <w:rPr>
                <w:rFonts w:ascii="宋体" w:hAnsi="宋体" w:cs="宋体"/>
                <w:sz w:val="24"/>
              </w:rPr>
            </w:pPr>
          </w:p>
        </w:tc>
        <w:tc>
          <w:tcPr>
            <w:tcW w:w="6336" w:type="dxa"/>
            <w:vAlign w:val="center"/>
          </w:tcPr>
          <w:p w14:paraId="55771F90">
            <w:pPr>
              <w:pStyle w:val="14"/>
              <w:rPr>
                <w:rFonts w:ascii="宋体" w:hAnsi="宋体"/>
                <w:sz w:val="24"/>
                <w:szCs w:val="24"/>
              </w:rPr>
            </w:pPr>
            <w:r>
              <w:rPr>
                <w:rFonts w:hint="eastAsia" w:ascii="宋体" w:hAnsi="宋体"/>
                <w:sz w:val="24"/>
                <w:szCs w:val="24"/>
              </w:rPr>
              <w:t>项目组成员专业齐全（除项目负责人），具有系统集成项目管理工程师证书、信息系统项目管理师证书、注册信息安全工程师、软件工程师证书、软件测试工程师证书、JAVA软件开发证书的每提供一个证书得1.5分，本项最高得9分。</w:t>
            </w:r>
          </w:p>
          <w:p w14:paraId="2F783F1B">
            <w:pPr>
              <w:rPr>
                <w:rFonts w:ascii="宋体" w:hAnsi="宋体" w:cs="宋体"/>
                <w:sz w:val="24"/>
              </w:rPr>
            </w:pPr>
            <w:r>
              <w:rPr>
                <w:rFonts w:hint="eastAsia" w:ascii="宋体" w:hAnsi="宋体"/>
                <w:bCs/>
                <w:kern w:val="0"/>
                <w:sz w:val="24"/>
              </w:rPr>
              <w:t>注：</w:t>
            </w:r>
            <w:r>
              <w:rPr>
                <w:rFonts w:hint="eastAsia" w:ascii="宋体" w:hAnsi="宋体"/>
                <w:bCs/>
                <w:smallCaps/>
                <w:kern w:val="0"/>
                <w:sz w:val="24"/>
              </w:rPr>
              <w:t>一人多证不累计得分，只能得一次分。以响应文件中需相应证书原件描件为准，没有不得分。</w:t>
            </w:r>
          </w:p>
        </w:tc>
      </w:tr>
    </w:tbl>
    <w:p w14:paraId="3BA8976F">
      <w:pPr>
        <w:wordWrap w:val="0"/>
        <w:spacing w:line="360" w:lineRule="auto"/>
        <w:jc w:val="center"/>
        <w:rPr>
          <w:rFonts w:ascii="宋体" w:hAnsi="宋体" w:cs="宋体"/>
          <w:sz w:val="24"/>
          <w:lang w:val="zh-CN"/>
        </w:rPr>
      </w:pPr>
    </w:p>
    <w:p w14:paraId="5D09AFF8">
      <w:pPr>
        <w:spacing w:line="480" w:lineRule="auto"/>
        <w:ind w:firstLine="480"/>
        <w:jc w:val="center"/>
        <w:rPr>
          <w:rFonts w:ascii="宋体" w:hAnsi="宋体" w:cs="宋体"/>
          <w:b/>
          <w:sz w:val="32"/>
          <w:szCs w:val="36"/>
          <w:lang w:val="zh-CN"/>
        </w:rPr>
      </w:pPr>
    </w:p>
    <w:p w14:paraId="5DB40553">
      <w:pPr>
        <w:spacing w:line="480" w:lineRule="auto"/>
        <w:ind w:firstLine="480"/>
        <w:jc w:val="center"/>
        <w:rPr>
          <w:rFonts w:ascii="宋体" w:hAnsi="宋体" w:cs="宋体"/>
          <w:b/>
          <w:sz w:val="32"/>
          <w:szCs w:val="36"/>
          <w:lang w:val="zh-CN"/>
        </w:rPr>
      </w:pPr>
    </w:p>
    <w:p w14:paraId="2A97304E">
      <w:pPr>
        <w:spacing w:line="480" w:lineRule="auto"/>
        <w:ind w:firstLine="480"/>
        <w:jc w:val="center"/>
        <w:rPr>
          <w:rFonts w:ascii="宋体" w:hAnsi="宋体" w:cs="宋体"/>
          <w:b/>
          <w:sz w:val="32"/>
          <w:szCs w:val="36"/>
          <w:lang w:val="zh-CN"/>
        </w:rPr>
      </w:pPr>
    </w:p>
    <w:p w14:paraId="0BCCA1D9">
      <w:pPr>
        <w:spacing w:line="480" w:lineRule="auto"/>
        <w:ind w:firstLine="480"/>
        <w:jc w:val="center"/>
        <w:rPr>
          <w:rFonts w:ascii="宋体" w:hAnsi="宋体" w:cs="宋体"/>
          <w:b/>
          <w:sz w:val="32"/>
          <w:szCs w:val="36"/>
          <w:lang w:val="zh-CN"/>
        </w:rPr>
      </w:pPr>
    </w:p>
    <w:p w14:paraId="2B114F9A">
      <w:pPr>
        <w:spacing w:line="480" w:lineRule="auto"/>
        <w:rPr>
          <w:rFonts w:ascii="宋体" w:hAnsi="宋体" w:cs="宋体"/>
          <w:b/>
          <w:sz w:val="32"/>
          <w:szCs w:val="36"/>
          <w:lang w:val="zh-CN"/>
        </w:rPr>
      </w:pPr>
    </w:p>
    <w:p w14:paraId="6CDB2333">
      <w:pPr>
        <w:pStyle w:val="2"/>
        <w:rPr>
          <w:rFonts w:ascii="宋体" w:hAnsi="宋体" w:cs="宋体"/>
          <w:b/>
          <w:sz w:val="32"/>
          <w:szCs w:val="36"/>
          <w:lang w:val="zh-CN"/>
        </w:rPr>
      </w:pPr>
    </w:p>
    <w:p w14:paraId="5FA0BAEB">
      <w:pPr>
        <w:pStyle w:val="15"/>
        <w:ind w:firstLine="643"/>
        <w:rPr>
          <w:rFonts w:ascii="宋体" w:hAnsi="宋体" w:eastAsia="宋体" w:cs="宋体"/>
          <w:b/>
          <w:sz w:val="32"/>
          <w:szCs w:val="36"/>
          <w:lang w:val="zh-CN"/>
        </w:rPr>
      </w:pPr>
    </w:p>
    <w:p w14:paraId="5DD6C6D5">
      <w:pPr>
        <w:spacing w:line="480" w:lineRule="auto"/>
        <w:jc w:val="center"/>
        <w:rPr>
          <w:rFonts w:ascii="宋体" w:hAnsi="宋体" w:cs="宋体"/>
          <w:b/>
          <w:sz w:val="32"/>
          <w:szCs w:val="36"/>
          <w:lang w:val="zh-CN"/>
        </w:rPr>
      </w:pPr>
    </w:p>
    <w:p w14:paraId="5E90BA1F">
      <w:pPr>
        <w:spacing w:line="480" w:lineRule="auto"/>
        <w:jc w:val="center"/>
        <w:rPr>
          <w:rFonts w:ascii="宋体" w:hAnsi="宋体" w:cs="宋体"/>
          <w:b/>
          <w:sz w:val="32"/>
          <w:szCs w:val="36"/>
          <w:lang w:val="zh-CN"/>
        </w:rPr>
      </w:pPr>
      <w:r>
        <w:rPr>
          <w:rFonts w:hint="eastAsia" w:ascii="宋体" w:hAnsi="宋体" w:cs="宋体"/>
          <w:b/>
          <w:sz w:val="32"/>
          <w:szCs w:val="36"/>
          <w:lang w:val="zh-CN"/>
        </w:rPr>
        <w:t>第五章</w:t>
      </w:r>
      <w:r>
        <w:rPr>
          <w:rFonts w:hint="eastAsia" w:ascii="宋体" w:hAnsi="宋体" w:cs="宋体"/>
          <w:b/>
          <w:sz w:val="32"/>
          <w:szCs w:val="36"/>
        </w:rPr>
        <w:t xml:space="preserve">  </w:t>
      </w:r>
      <w:r>
        <w:rPr>
          <w:rFonts w:hint="eastAsia" w:ascii="宋体" w:hAnsi="宋体" w:cs="宋体"/>
          <w:b/>
          <w:sz w:val="32"/>
          <w:szCs w:val="36"/>
          <w:lang w:val="zh-CN"/>
        </w:rPr>
        <w:t>合同条款</w:t>
      </w:r>
      <w:bookmarkEnd w:id="27"/>
      <w:r>
        <w:rPr>
          <w:rFonts w:hint="eastAsia" w:ascii="宋体" w:hAnsi="宋体" w:cs="宋体"/>
          <w:b/>
          <w:sz w:val="32"/>
          <w:szCs w:val="36"/>
          <w:lang w:val="zh-CN"/>
        </w:rPr>
        <w:t>及格式</w:t>
      </w:r>
    </w:p>
    <w:p w14:paraId="0666201D">
      <w:pPr>
        <w:spacing w:line="480" w:lineRule="auto"/>
        <w:rPr>
          <w:rFonts w:ascii="宋体" w:hAnsi="宋体" w:cs="宋体"/>
          <w:b/>
          <w:sz w:val="32"/>
          <w:szCs w:val="36"/>
          <w:lang w:val="zh-CN"/>
        </w:rPr>
      </w:pPr>
    </w:p>
    <w:p w14:paraId="7288192D">
      <w:pPr>
        <w:widowControl/>
        <w:snapToGrid w:val="0"/>
        <w:spacing w:line="480" w:lineRule="exact"/>
        <w:ind w:firstLine="482" w:firstLineChars="200"/>
        <w:jc w:val="center"/>
        <w:rPr>
          <w:rFonts w:ascii="宋体" w:cs="宋体"/>
          <w:sz w:val="24"/>
        </w:rPr>
      </w:pPr>
      <w:bookmarkStart w:id="29" w:name="_Toc24785"/>
      <w:bookmarkStart w:id="30" w:name="_Toc5790"/>
      <w:r>
        <w:rPr>
          <w:rFonts w:hint="eastAsia" w:ascii="宋体" w:hAnsi="宋体" w:cs="宋体"/>
          <w:b/>
          <w:sz w:val="24"/>
          <w:lang w:bidi="ar"/>
        </w:rPr>
        <w:t>（</w:t>
      </w:r>
      <w:r>
        <w:rPr>
          <w:rFonts w:hint="eastAsia" w:ascii="宋体" w:hAnsi="宋体" w:cs="宋体"/>
          <w:sz w:val="24"/>
          <w:lang w:bidi="ar"/>
        </w:rPr>
        <w:t>合同格式仅供参考，采购人可根据采购项目的实际情况增减条款和内容</w:t>
      </w:r>
      <w:r>
        <w:rPr>
          <w:rFonts w:hint="eastAsia" w:ascii="宋体" w:hAnsi="宋体" w:cs="宋体"/>
          <w:b/>
          <w:sz w:val="24"/>
          <w:lang w:bidi="ar"/>
        </w:rPr>
        <w:t>）</w:t>
      </w:r>
    </w:p>
    <w:bookmarkEnd w:id="29"/>
    <w:bookmarkEnd w:id="30"/>
    <w:p w14:paraId="7A649D9C">
      <w:pPr>
        <w:spacing w:line="360" w:lineRule="auto"/>
        <w:ind w:firstLine="480" w:firstLineChars="200"/>
        <w:rPr>
          <w:rFonts w:ascii="宋体" w:hAnsi="宋体"/>
          <w:sz w:val="24"/>
        </w:rPr>
      </w:pPr>
      <w:bookmarkStart w:id="31" w:name="_Toc469928907"/>
      <w:r>
        <w:rPr>
          <w:rFonts w:hint="eastAsia" w:ascii="宋体" w:hAnsi="宋体"/>
          <w:sz w:val="24"/>
        </w:rPr>
        <w:t>需       方：</w:t>
      </w:r>
    </w:p>
    <w:p w14:paraId="37EBC1CD">
      <w:pPr>
        <w:spacing w:line="360" w:lineRule="auto"/>
        <w:ind w:firstLine="480" w:firstLineChars="200"/>
        <w:rPr>
          <w:rFonts w:ascii="宋体" w:hAnsi="宋体"/>
          <w:sz w:val="24"/>
        </w:rPr>
      </w:pPr>
    </w:p>
    <w:p w14:paraId="5E4C15D2">
      <w:pPr>
        <w:spacing w:line="360" w:lineRule="auto"/>
        <w:ind w:firstLine="480" w:firstLineChars="200"/>
        <w:rPr>
          <w:rFonts w:ascii="宋体" w:hAnsi="宋体"/>
          <w:sz w:val="24"/>
        </w:rPr>
      </w:pPr>
      <w:r>
        <w:rPr>
          <w:rFonts w:hint="eastAsia" w:ascii="宋体" w:hAnsi="宋体"/>
          <w:sz w:val="24"/>
        </w:rPr>
        <w:t>供       方：</w:t>
      </w:r>
    </w:p>
    <w:p w14:paraId="130362DA">
      <w:pPr>
        <w:spacing w:line="360" w:lineRule="auto"/>
        <w:ind w:firstLine="480" w:firstLineChars="200"/>
        <w:rPr>
          <w:rFonts w:ascii="宋体" w:hAnsi="宋体"/>
          <w:sz w:val="24"/>
        </w:rPr>
      </w:pPr>
      <w:r>
        <w:rPr>
          <w:rFonts w:hint="eastAsia" w:ascii="宋体" w:hAnsi="宋体"/>
          <w:sz w:val="24"/>
        </w:rPr>
        <w:t>供方在三门峡市陕州区自然资源局组织的 不动产登记系统改造及后期维护项目采购中中标，经双方协商一致，签订本合同。</w:t>
      </w:r>
    </w:p>
    <w:p w14:paraId="63DE9DBE">
      <w:pPr>
        <w:spacing w:line="360" w:lineRule="auto"/>
        <w:ind w:firstLine="480" w:firstLineChars="200"/>
        <w:rPr>
          <w:rFonts w:ascii="宋体" w:hAnsi="宋体"/>
          <w:sz w:val="24"/>
        </w:rPr>
      </w:pPr>
      <w:r>
        <w:rPr>
          <w:rFonts w:hint="eastAsia" w:ascii="宋体" w:hAnsi="宋体"/>
          <w:sz w:val="24"/>
        </w:rPr>
        <w:t>一、服务条款</w:t>
      </w:r>
    </w:p>
    <w:p w14:paraId="1830C868">
      <w:pPr>
        <w:spacing w:line="360" w:lineRule="auto"/>
        <w:ind w:firstLine="480" w:firstLineChars="200"/>
        <w:rPr>
          <w:rFonts w:ascii="宋体" w:hAnsi="宋体"/>
          <w:sz w:val="24"/>
        </w:rPr>
      </w:pPr>
      <w:r>
        <w:rPr>
          <w:rFonts w:hint="eastAsia" w:ascii="宋体" w:hAnsi="宋体"/>
          <w:sz w:val="24"/>
        </w:rPr>
        <w:t xml:space="preserve">供方向需方提供    </w:t>
      </w:r>
    </w:p>
    <w:p w14:paraId="235D466B">
      <w:pPr>
        <w:spacing w:line="360" w:lineRule="auto"/>
        <w:ind w:firstLine="480" w:firstLineChars="200"/>
        <w:rPr>
          <w:rFonts w:ascii="宋体" w:hAnsi="宋体"/>
          <w:sz w:val="24"/>
        </w:rPr>
      </w:pPr>
      <w:r>
        <w:rPr>
          <w:rFonts w:hint="eastAsia" w:ascii="宋体" w:hAnsi="宋体"/>
          <w:sz w:val="24"/>
        </w:rPr>
        <w:t xml:space="preserve">1、                    </w:t>
      </w:r>
    </w:p>
    <w:p w14:paraId="4B3E6EA0">
      <w:pPr>
        <w:spacing w:line="360" w:lineRule="auto"/>
        <w:ind w:firstLine="480" w:firstLineChars="200"/>
        <w:rPr>
          <w:rFonts w:ascii="宋体" w:hAnsi="宋体"/>
          <w:sz w:val="24"/>
        </w:rPr>
      </w:pPr>
      <w:r>
        <w:rPr>
          <w:rFonts w:hint="eastAsia" w:ascii="宋体" w:hAnsi="宋体"/>
          <w:sz w:val="24"/>
        </w:rPr>
        <w:t xml:space="preserve">2、                    </w:t>
      </w:r>
    </w:p>
    <w:p w14:paraId="26922927">
      <w:pPr>
        <w:spacing w:line="360" w:lineRule="auto"/>
        <w:ind w:firstLine="480" w:firstLineChars="200"/>
        <w:rPr>
          <w:rFonts w:ascii="宋体" w:hAnsi="宋体"/>
          <w:sz w:val="24"/>
        </w:rPr>
      </w:pPr>
      <w:r>
        <w:rPr>
          <w:rFonts w:hint="eastAsia" w:ascii="宋体" w:hAnsi="宋体"/>
          <w:sz w:val="24"/>
        </w:rPr>
        <w:t>……</w:t>
      </w:r>
    </w:p>
    <w:p w14:paraId="7CBD9543">
      <w:pPr>
        <w:spacing w:line="360" w:lineRule="auto"/>
        <w:ind w:firstLine="480" w:firstLineChars="200"/>
        <w:rPr>
          <w:rFonts w:ascii="宋体" w:hAnsi="宋体"/>
          <w:sz w:val="24"/>
        </w:rPr>
      </w:pPr>
      <w:r>
        <w:rPr>
          <w:rFonts w:hint="eastAsia" w:ascii="宋体" w:hAnsi="宋体"/>
          <w:sz w:val="24"/>
        </w:rPr>
        <w:t>二、合同总金额:</w:t>
      </w:r>
    </w:p>
    <w:p w14:paraId="50177ED6">
      <w:pPr>
        <w:spacing w:line="360" w:lineRule="auto"/>
        <w:ind w:firstLine="480" w:firstLineChars="200"/>
        <w:rPr>
          <w:rFonts w:ascii="宋体" w:hAnsi="宋体"/>
          <w:sz w:val="24"/>
        </w:rPr>
      </w:pPr>
      <w:r>
        <w:rPr>
          <w:rFonts w:hint="eastAsia" w:ascii="宋体" w:hAnsi="宋体"/>
          <w:sz w:val="24"/>
        </w:rPr>
        <w:t xml:space="preserve">人民币（大写）： </w:t>
      </w:r>
    </w:p>
    <w:p w14:paraId="7FFF34AC">
      <w:pPr>
        <w:spacing w:line="360" w:lineRule="auto"/>
        <w:ind w:firstLine="480" w:firstLineChars="200"/>
        <w:rPr>
          <w:rFonts w:ascii="宋体" w:hAnsi="宋体"/>
          <w:sz w:val="24"/>
        </w:rPr>
      </w:pPr>
      <w:r>
        <w:rPr>
          <w:rFonts w:hint="eastAsia" w:ascii="宋体" w:hAnsi="宋体"/>
          <w:sz w:val="24"/>
        </w:rPr>
        <w:t xml:space="preserve">      （小写）：￥</w:t>
      </w:r>
    </w:p>
    <w:p w14:paraId="6E8BF65B">
      <w:pPr>
        <w:spacing w:line="360" w:lineRule="auto"/>
        <w:ind w:firstLine="480" w:firstLineChars="200"/>
        <w:rPr>
          <w:rFonts w:ascii="宋体" w:hAnsi="宋体"/>
          <w:sz w:val="24"/>
        </w:rPr>
      </w:pPr>
      <w:r>
        <w:rPr>
          <w:rFonts w:hint="eastAsia" w:ascii="宋体" w:hAnsi="宋体"/>
          <w:sz w:val="24"/>
        </w:rPr>
        <w:t>此合同为固定价款合同，价格不因国家政策变化而变化。</w:t>
      </w:r>
    </w:p>
    <w:p w14:paraId="71FA3A62">
      <w:pPr>
        <w:spacing w:line="360" w:lineRule="auto"/>
        <w:ind w:firstLine="480" w:firstLineChars="200"/>
        <w:rPr>
          <w:rFonts w:ascii="宋体" w:hAnsi="宋体"/>
          <w:sz w:val="24"/>
        </w:rPr>
      </w:pPr>
      <w:r>
        <w:rPr>
          <w:rFonts w:hint="eastAsia" w:ascii="宋体" w:hAnsi="宋体"/>
          <w:sz w:val="24"/>
        </w:rPr>
        <w:t>三、验收及付款</w:t>
      </w:r>
    </w:p>
    <w:p w14:paraId="24E061DA">
      <w:pPr>
        <w:spacing w:line="360" w:lineRule="auto"/>
        <w:ind w:firstLine="480" w:firstLineChars="200"/>
        <w:rPr>
          <w:rFonts w:ascii="宋体" w:hAnsi="宋体"/>
          <w:sz w:val="24"/>
        </w:rPr>
      </w:pPr>
    </w:p>
    <w:p w14:paraId="06A60857">
      <w:pPr>
        <w:spacing w:line="360" w:lineRule="auto"/>
        <w:ind w:firstLine="480" w:firstLineChars="200"/>
        <w:rPr>
          <w:rFonts w:ascii="宋体" w:hAnsi="宋体"/>
          <w:sz w:val="24"/>
        </w:rPr>
      </w:pPr>
      <w:r>
        <w:rPr>
          <w:rFonts w:hint="eastAsia" w:ascii="宋体" w:hAnsi="宋体"/>
          <w:sz w:val="24"/>
        </w:rPr>
        <w:t>四、服务承诺</w:t>
      </w:r>
    </w:p>
    <w:p w14:paraId="2462D529">
      <w:pPr>
        <w:spacing w:line="360" w:lineRule="auto"/>
        <w:ind w:firstLine="480" w:firstLineChars="200"/>
        <w:rPr>
          <w:rFonts w:ascii="宋体" w:hAnsi="宋体"/>
          <w:sz w:val="24"/>
        </w:rPr>
      </w:pPr>
      <w:r>
        <w:rPr>
          <w:rFonts w:hint="eastAsia" w:ascii="宋体" w:hAnsi="宋体"/>
          <w:sz w:val="24"/>
        </w:rPr>
        <w:t xml:space="preserve">1、                    </w:t>
      </w:r>
    </w:p>
    <w:p w14:paraId="71F58AC3">
      <w:pPr>
        <w:spacing w:line="360" w:lineRule="auto"/>
        <w:ind w:firstLine="480" w:firstLineChars="200"/>
        <w:rPr>
          <w:rFonts w:ascii="宋体" w:hAnsi="宋体"/>
          <w:sz w:val="24"/>
        </w:rPr>
      </w:pPr>
      <w:r>
        <w:rPr>
          <w:rFonts w:hint="eastAsia" w:ascii="宋体" w:hAnsi="宋体"/>
          <w:sz w:val="24"/>
        </w:rPr>
        <w:t xml:space="preserve">2、                    </w:t>
      </w:r>
    </w:p>
    <w:p w14:paraId="687AE3C4">
      <w:pPr>
        <w:spacing w:line="360" w:lineRule="auto"/>
        <w:ind w:firstLine="480" w:firstLineChars="200"/>
        <w:rPr>
          <w:rFonts w:ascii="宋体" w:hAnsi="宋体"/>
          <w:sz w:val="24"/>
        </w:rPr>
      </w:pPr>
      <w:r>
        <w:rPr>
          <w:rFonts w:hint="eastAsia" w:ascii="宋体" w:hAnsi="宋体"/>
          <w:sz w:val="24"/>
        </w:rPr>
        <w:t>……</w:t>
      </w:r>
    </w:p>
    <w:p w14:paraId="625F1C43">
      <w:pPr>
        <w:spacing w:line="360" w:lineRule="auto"/>
        <w:ind w:firstLine="480" w:firstLineChars="200"/>
        <w:rPr>
          <w:rFonts w:ascii="宋体" w:hAnsi="宋体"/>
          <w:sz w:val="24"/>
        </w:rPr>
      </w:pPr>
      <w:r>
        <w:rPr>
          <w:rFonts w:hint="eastAsia" w:ascii="宋体" w:hAnsi="宋体"/>
          <w:sz w:val="24"/>
        </w:rPr>
        <w:t>五、需方责任</w:t>
      </w:r>
    </w:p>
    <w:p w14:paraId="5D38B04B">
      <w:pPr>
        <w:spacing w:line="360" w:lineRule="auto"/>
        <w:ind w:firstLine="480" w:firstLineChars="200"/>
        <w:rPr>
          <w:rFonts w:ascii="宋体" w:hAnsi="宋体"/>
          <w:sz w:val="24"/>
        </w:rPr>
      </w:pPr>
      <w:r>
        <w:rPr>
          <w:rFonts w:hint="eastAsia" w:ascii="宋体" w:hAnsi="宋体"/>
          <w:sz w:val="24"/>
        </w:rPr>
        <w:t xml:space="preserve">1、                    </w:t>
      </w:r>
    </w:p>
    <w:p w14:paraId="6E00A7D9">
      <w:pPr>
        <w:spacing w:line="360" w:lineRule="auto"/>
        <w:ind w:firstLine="480" w:firstLineChars="200"/>
        <w:rPr>
          <w:rFonts w:ascii="宋体" w:hAnsi="宋体"/>
          <w:sz w:val="24"/>
        </w:rPr>
      </w:pPr>
      <w:r>
        <w:rPr>
          <w:rFonts w:hint="eastAsia" w:ascii="宋体" w:hAnsi="宋体"/>
          <w:sz w:val="24"/>
        </w:rPr>
        <w:t xml:space="preserve">2、                    </w:t>
      </w:r>
    </w:p>
    <w:p w14:paraId="5E42B3C7">
      <w:pPr>
        <w:spacing w:line="360" w:lineRule="auto"/>
        <w:ind w:firstLine="480" w:firstLineChars="200"/>
        <w:rPr>
          <w:rFonts w:ascii="宋体" w:hAnsi="宋体"/>
          <w:sz w:val="24"/>
        </w:rPr>
      </w:pPr>
      <w:r>
        <w:rPr>
          <w:rFonts w:hint="eastAsia" w:ascii="宋体" w:hAnsi="宋体"/>
          <w:sz w:val="24"/>
        </w:rPr>
        <w:t>……</w:t>
      </w:r>
    </w:p>
    <w:p w14:paraId="20A12262">
      <w:pPr>
        <w:spacing w:line="360" w:lineRule="auto"/>
        <w:ind w:firstLine="480" w:firstLineChars="200"/>
        <w:rPr>
          <w:rFonts w:ascii="宋体" w:hAnsi="宋体"/>
          <w:sz w:val="24"/>
        </w:rPr>
      </w:pPr>
      <w:r>
        <w:rPr>
          <w:rFonts w:hint="eastAsia" w:ascii="宋体" w:hAnsi="宋体"/>
          <w:sz w:val="24"/>
        </w:rPr>
        <w:t>六、供方责任</w:t>
      </w:r>
    </w:p>
    <w:p w14:paraId="24E54B6A">
      <w:pPr>
        <w:spacing w:line="360" w:lineRule="auto"/>
        <w:ind w:firstLine="480" w:firstLineChars="200"/>
        <w:rPr>
          <w:rFonts w:ascii="宋体" w:hAnsi="宋体"/>
          <w:sz w:val="24"/>
        </w:rPr>
      </w:pPr>
      <w:r>
        <w:rPr>
          <w:rFonts w:hint="eastAsia" w:ascii="宋体" w:hAnsi="宋体"/>
          <w:sz w:val="24"/>
        </w:rPr>
        <w:t xml:space="preserve">1、                    </w:t>
      </w:r>
    </w:p>
    <w:p w14:paraId="016FBBA6">
      <w:pPr>
        <w:spacing w:line="360" w:lineRule="auto"/>
        <w:ind w:firstLine="480" w:firstLineChars="200"/>
        <w:rPr>
          <w:rFonts w:ascii="宋体" w:hAnsi="宋体"/>
          <w:sz w:val="24"/>
        </w:rPr>
      </w:pPr>
      <w:r>
        <w:rPr>
          <w:rFonts w:hint="eastAsia" w:ascii="宋体" w:hAnsi="宋体"/>
          <w:sz w:val="24"/>
        </w:rPr>
        <w:t xml:space="preserve">2、                    </w:t>
      </w:r>
    </w:p>
    <w:p w14:paraId="3AE8D2DB">
      <w:pPr>
        <w:spacing w:line="360" w:lineRule="auto"/>
        <w:ind w:firstLine="480" w:firstLineChars="200"/>
        <w:rPr>
          <w:rFonts w:ascii="宋体" w:hAnsi="宋体"/>
          <w:sz w:val="24"/>
        </w:rPr>
      </w:pPr>
      <w:r>
        <w:rPr>
          <w:rFonts w:hint="eastAsia" w:ascii="宋体" w:hAnsi="宋体"/>
          <w:sz w:val="24"/>
        </w:rPr>
        <w:t>……</w:t>
      </w:r>
    </w:p>
    <w:p w14:paraId="0A6DDB60">
      <w:pPr>
        <w:spacing w:line="360" w:lineRule="auto"/>
        <w:ind w:firstLine="480" w:firstLineChars="200"/>
        <w:rPr>
          <w:rFonts w:ascii="宋体" w:hAnsi="宋体"/>
          <w:sz w:val="24"/>
        </w:rPr>
      </w:pPr>
      <w:r>
        <w:rPr>
          <w:rFonts w:hint="eastAsia" w:ascii="宋体" w:hAnsi="宋体"/>
          <w:sz w:val="24"/>
        </w:rPr>
        <w:t>七、违约责任</w:t>
      </w:r>
    </w:p>
    <w:p w14:paraId="00BB0ECC">
      <w:pPr>
        <w:spacing w:line="360" w:lineRule="auto"/>
        <w:ind w:firstLine="480" w:firstLineChars="200"/>
        <w:rPr>
          <w:rFonts w:ascii="宋体" w:hAnsi="宋体"/>
          <w:sz w:val="24"/>
        </w:rPr>
      </w:pPr>
      <w:r>
        <w:rPr>
          <w:rFonts w:hint="eastAsia" w:ascii="宋体" w:hAnsi="宋体"/>
          <w:sz w:val="24"/>
        </w:rPr>
        <w:t xml:space="preserve">1、                    </w:t>
      </w:r>
    </w:p>
    <w:p w14:paraId="74DD80C5">
      <w:pPr>
        <w:spacing w:line="360" w:lineRule="auto"/>
        <w:ind w:firstLine="480" w:firstLineChars="200"/>
        <w:rPr>
          <w:rFonts w:ascii="宋体" w:hAnsi="宋体"/>
          <w:sz w:val="24"/>
        </w:rPr>
      </w:pPr>
      <w:r>
        <w:rPr>
          <w:rFonts w:hint="eastAsia" w:ascii="宋体" w:hAnsi="宋体"/>
          <w:sz w:val="24"/>
        </w:rPr>
        <w:t xml:space="preserve">2、                    </w:t>
      </w:r>
    </w:p>
    <w:p w14:paraId="78F56658">
      <w:pPr>
        <w:spacing w:line="360" w:lineRule="auto"/>
        <w:ind w:firstLine="480" w:firstLineChars="200"/>
        <w:rPr>
          <w:rFonts w:ascii="宋体" w:hAnsi="宋体"/>
          <w:sz w:val="24"/>
        </w:rPr>
      </w:pPr>
      <w:r>
        <w:rPr>
          <w:rFonts w:hint="eastAsia" w:ascii="宋体" w:hAnsi="宋体"/>
          <w:sz w:val="24"/>
        </w:rPr>
        <w:t>……</w:t>
      </w:r>
    </w:p>
    <w:p w14:paraId="0BB63F40">
      <w:pPr>
        <w:spacing w:line="360" w:lineRule="auto"/>
        <w:ind w:firstLine="480" w:firstLineChars="200"/>
        <w:rPr>
          <w:rFonts w:ascii="宋体" w:hAnsi="宋体"/>
          <w:sz w:val="24"/>
        </w:rPr>
      </w:pPr>
      <w:r>
        <w:rPr>
          <w:rFonts w:hint="eastAsia" w:ascii="宋体" w:hAnsi="宋体"/>
          <w:sz w:val="24"/>
        </w:rPr>
        <w:t>八、不可抗力</w:t>
      </w:r>
    </w:p>
    <w:p w14:paraId="36FBFA97">
      <w:pPr>
        <w:spacing w:line="360" w:lineRule="auto"/>
        <w:ind w:firstLine="480" w:firstLineChars="200"/>
        <w:rPr>
          <w:rFonts w:ascii="宋体" w:hAnsi="宋体"/>
          <w:sz w:val="24"/>
        </w:rPr>
      </w:pPr>
      <w:r>
        <w:rPr>
          <w:rFonts w:hint="eastAsia" w:ascii="宋体" w:hAnsi="宋体"/>
          <w:sz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525587DB">
      <w:pPr>
        <w:spacing w:line="360" w:lineRule="auto"/>
        <w:ind w:firstLine="480" w:firstLineChars="200"/>
        <w:rPr>
          <w:rFonts w:ascii="宋体" w:hAnsi="宋体"/>
          <w:sz w:val="24"/>
        </w:rPr>
      </w:pPr>
      <w:r>
        <w:rPr>
          <w:rFonts w:hint="eastAsia" w:ascii="宋体" w:hAnsi="宋体"/>
          <w:sz w:val="24"/>
        </w:rPr>
        <w:t>九、争议解决</w:t>
      </w:r>
    </w:p>
    <w:p w14:paraId="5E0D3D62">
      <w:pPr>
        <w:spacing w:line="360" w:lineRule="auto"/>
        <w:ind w:firstLine="480" w:firstLineChars="200"/>
        <w:rPr>
          <w:rFonts w:ascii="宋体" w:hAnsi="宋体"/>
          <w:sz w:val="24"/>
        </w:rPr>
      </w:pPr>
      <w:r>
        <w:rPr>
          <w:rFonts w:hint="eastAsia" w:ascii="宋体" w:hAnsi="宋体"/>
          <w:sz w:val="24"/>
        </w:rPr>
        <w:t>供需双方在执行合同中发生争议，应通过协商解决。如协商不成，可以向合同签署所在地法院提出诉讼。</w:t>
      </w:r>
    </w:p>
    <w:p w14:paraId="39AE7061">
      <w:pPr>
        <w:spacing w:line="360" w:lineRule="auto"/>
        <w:ind w:firstLine="480" w:firstLineChars="200"/>
        <w:rPr>
          <w:rFonts w:ascii="宋体" w:hAnsi="宋体"/>
          <w:sz w:val="24"/>
        </w:rPr>
      </w:pPr>
      <w:r>
        <w:rPr>
          <w:rFonts w:hint="eastAsia" w:ascii="宋体" w:hAnsi="宋体"/>
          <w:sz w:val="24"/>
        </w:rPr>
        <w:t>十、合同生效及其他</w:t>
      </w:r>
    </w:p>
    <w:p w14:paraId="334BAA4C">
      <w:pPr>
        <w:spacing w:line="360" w:lineRule="auto"/>
        <w:ind w:firstLine="480" w:firstLineChars="200"/>
        <w:rPr>
          <w:rFonts w:ascii="宋体" w:hAnsi="宋体"/>
          <w:sz w:val="24"/>
        </w:rPr>
      </w:pPr>
      <w:r>
        <w:rPr>
          <w:rFonts w:hint="eastAsia" w:ascii="宋体" w:hAnsi="宋体"/>
          <w:sz w:val="24"/>
        </w:rPr>
        <w:t>1、合同由供、需双方代表签章，即行生效。</w:t>
      </w:r>
    </w:p>
    <w:p w14:paraId="02EBF7BB">
      <w:pPr>
        <w:spacing w:line="360" w:lineRule="auto"/>
        <w:ind w:firstLine="480" w:firstLineChars="200"/>
        <w:rPr>
          <w:rFonts w:ascii="宋体" w:hAnsi="宋体"/>
          <w:sz w:val="24"/>
        </w:rPr>
      </w:pPr>
      <w:r>
        <w:rPr>
          <w:rFonts w:hint="eastAsia" w:ascii="宋体" w:hAnsi="宋体"/>
          <w:sz w:val="24"/>
        </w:rPr>
        <w:t>2、本合同一式五份。</w:t>
      </w:r>
    </w:p>
    <w:p w14:paraId="6F9EE7E2">
      <w:pPr>
        <w:spacing w:line="360" w:lineRule="auto"/>
        <w:ind w:firstLine="480" w:firstLineChars="200"/>
        <w:rPr>
          <w:rFonts w:ascii="宋体" w:hAnsi="宋体"/>
          <w:sz w:val="24"/>
        </w:rPr>
      </w:pPr>
      <w:r>
        <w:rPr>
          <w:rFonts w:hint="eastAsia" w:ascii="宋体" w:hAnsi="宋体"/>
          <w:sz w:val="24"/>
        </w:rPr>
        <w:t>3、合同执行过程中出现的未尽事宜，双方在不违背合同和招标文件的前提下协商解决。协商结果以“纪要”形式作为合同附件，与合同具有同等效力。</w:t>
      </w:r>
    </w:p>
    <w:p w14:paraId="72F0DDC3">
      <w:pPr>
        <w:spacing w:line="360" w:lineRule="auto"/>
        <w:ind w:firstLine="480" w:firstLineChars="200"/>
        <w:rPr>
          <w:rFonts w:ascii="宋体" w:hAnsi="宋体"/>
          <w:sz w:val="24"/>
        </w:rPr>
      </w:pPr>
      <w:r>
        <w:rPr>
          <w:rFonts w:hint="eastAsia" w:ascii="宋体" w:hAnsi="宋体"/>
          <w:sz w:val="24"/>
        </w:rPr>
        <w:t>十一、下列文件为本合同不可分割部分</w:t>
      </w:r>
    </w:p>
    <w:p w14:paraId="6EE4D97A">
      <w:pPr>
        <w:spacing w:line="360" w:lineRule="auto"/>
        <w:ind w:firstLine="480" w:firstLineChars="200"/>
        <w:rPr>
          <w:rFonts w:ascii="宋体" w:hAnsi="宋体"/>
          <w:sz w:val="24"/>
        </w:rPr>
      </w:pPr>
      <w:r>
        <w:rPr>
          <w:rFonts w:hint="eastAsia" w:ascii="宋体" w:hAnsi="宋体"/>
          <w:sz w:val="24"/>
        </w:rPr>
        <w:t>1、磋商文件及其补充材料</w:t>
      </w:r>
    </w:p>
    <w:p w14:paraId="0E310F78">
      <w:pPr>
        <w:spacing w:line="360" w:lineRule="auto"/>
        <w:ind w:firstLine="480" w:firstLineChars="200"/>
        <w:rPr>
          <w:rFonts w:ascii="宋体" w:hAnsi="宋体"/>
          <w:sz w:val="24"/>
        </w:rPr>
      </w:pPr>
      <w:r>
        <w:rPr>
          <w:rFonts w:hint="eastAsia" w:ascii="宋体" w:hAnsi="宋体"/>
          <w:sz w:val="24"/>
        </w:rPr>
        <w:t>2、响应文件及其补充材料</w:t>
      </w:r>
    </w:p>
    <w:p w14:paraId="2CA54B3B">
      <w:pPr>
        <w:spacing w:line="360" w:lineRule="auto"/>
        <w:ind w:firstLine="480" w:firstLineChars="200"/>
        <w:rPr>
          <w:rFonts w:ascii="宋体" w:hAnsi="宋体"/>
          <w:sz w:val="24"/>
        </w:rPr>
      </w:pPr>
      <w:r>
        <w:rPr>
          <w:rFonts w:hint="eastAsia" w:ascii="宋体" w:hAnsi="宋体"/>
          <w:sz w:val="24"/>
        </w:rPr>
        <w:t>3、投标供应商所做的其他承诺</w:t>
      </w:r>
    </w:p>
    <w:p w14:paraId="3D149AE3">
      <w:pPr>
        <w:spacing w:line="360" w:lineRule="auto"/>
        <w:ind w:firstLine="480" w:firstLineChars="200"/>
        <w:rPr>
          <w:rFonts w:ascii="宋体" w:hAnsi="宋体"/>
          <w:sz w:val="24"/>
        </w:rPr>
      </w:pPr>
      <w:r>
        <w:rPr>
          <w:rFonts w:hint="eastAsia" w:ascii="宋体" w:hAnsi="宋体"/>
          <w:sz w:val="24"/>
        </w:rPr>
        <w:t xml:space="preserve">需方（章）：                   供方（章）：            </w:t>
      </w:r>
    </w:p>
    <w:p w14:paraId="2200690F">
      <w:pPr>
        <w:spacing w:line="360" w:lineRule="auto"/>
        <w:ind w:firstLine="480" w:firstLineChars="200"/>
        <w:rPr>
          <w:rFonts w:ascii="宋体" w:hAnsi="宋体"/>
          <w:sz w:val="24"/>
        </w:rPr>
      </w:pPr>
      <w:r>
        <w:rPr>
          <w:rFonts w:hint="eastAsia" w:ascii="宋体" w:hAnsi="宋体"/>
          <w:sz w:val="24"/>
        </w:rPr>
        <w:t xml:space="preserve">法定代表人：                   法定代表人：                </w:t>
      </w:r>
    </w:p>
    <w:p w14:paraId="3B89271C">
      <w:pPr>
        <w:spacing w:line="360" w:lineRule="auto"/>
        <w:ind w:firstLine="480" w:firstLineChars="200"/>
        <w:rPr>
          <w:rFonts w:ascii="宋体" w:hAnsi="宋体"/>
          <w:sz w:val="24"/>
        </w:rPr>
      </w:pPr>
      <w:r>
        <w:rPr>
          <w:rFonts w:hint="eastAsia" w:ascii="宋体" w:hAnsi="宋体"/>
          <w:sz w:val="24"/>
        </w:rPr>
        <w:t xml:space="preserve">委托代理人：                 委托代理人：               </w:t>
      </w:r>
    </w:p>
    <w:p w14:paraId="6866F409">
      <w:pPr>
        <w:spacing w:line="360" w:lineRule="auto"/>
        <w:ind w:firstLine="480" w:firstLineChars="200"/>
        <w:rPr>
          <w:rFonts w:ascii="宋体" w:hAnsi="宋体"/>
          <w:sz w:val="24"/>
        </w:rPr>
      </w:pPr>
      <w:r>
        <w:rPr>
          <w:rFonts w:hint="eastAsia" w:ascii="宋体" w:hAnsi="宋体"/>
          <w:sz w:val="24"/>
        </w:rPr>
        <w:t xml:space="preserve">地 址：                        地 址：                   </w:t>
      </w:r>
    </w:p>
    <w:p w14:paraId="72371A0E">
      <w:pPr>
        <w:spacing w:line="360" w:lineRule="auto"/>
        <w:ind w:firstLine="480" w:firstLineChars="200"/>
        <w:rPr>
          <w:rFonts w:ascii="宋体" w:hAnsi="宋体"/>
          <w:sz w:val="24"/>
        </w:rPr>
      </w:pPr>
      <w:r>
        <w:rPr>
          <w:rFonts w:hint="eastAsia" w:ascii="宋体" w:hAnsi="宋体"/>
          <w:sz w:val="24"/>
        </w:rPr>
        <w:t xml:space="preserve">电 话：                        电 话：                    </w:t>
      </w:r>
    </w:p>
    <w:p w14:paraId="5EABE7C9">
      <w:pPr>
        <w:spacing w:line="360" w:lineRule="auto"/>
        <w:ind w:firstLine="480" w:firstLineChars="200"/>
        <w:rPr>
          <w:rFonts w:ascii="宋体" w:hAnsi="宋体"/>
          <w:sz w:val="24"/>
        </w:rPr>
      </w:pPr>
      <w:r>
        <w:rPr>
          <w:rFonts w:hint="eastAsia" w:ascii="宋体" w:hAnsi="宋体"/>
          <w:sz w:val="24"/>
        </w:rPr>
        <w:t xml:space="preserve">开户银行：                     开户银行：                </w:t>
      </w:r>
    </w:p>
    <w:p w14:paraId="7E18047F">
      <w:pPr>
        <w:spacing w:line="360" w:lineRule="auto"/>
        <w:ind w:firstLine="480" w:firstLineChars="200"/>
        <w:rPr>
          <w:rFonts w:ascii="宋体" w:hAnsi="宋体"/>
          <w:sz w:val="24"/>
        </w:rPr>
      </w:pPr>
      <w:r>
        <w:rPr>
          <w:rFonts w:hint="eastAsia" w:ascii="宋体" w:hAnsi="宋体"/>
          <w:sz w:val="24"/>
        </w:rPr>
        <w:t xml:space="preserve">账 号：                        账 号:                      </w:t>
      </w:r>
    </w:p>
    <w:p w14:paraId="18548FE9">
      <w:pPr>
        <w:spacing w:line="360" w:lineRule="auto"/>
        <w:ind w:firstLine="480" w:firstLineChars="200"/>
        <w:rPr>
          <w:rFonts w:ascii="宋体" w:hAnsi="宋体" w:cs="宋体"/>
          <w:bCs/>
          <w:sz w:val="22"/>
        </w:rPr>
      </w:pPr>
      <w:r>
        <w:rPr>
          <w:rFonts w:hint="eastAsia" w:ascii="宋体" w:hAnsi="宋体"/>
          <w:sz w:val="24"/>
        </w:rPr>
        <w:t xml:space="preserve">日 期：   年   月   日         日 期：   年   月   日   </w:t>
      </w:r>
      <w:r>
        <w:rPr>
          <w:rFonts w:ascii="宋体" w:hAnsi="宋体"/>
          <w:sz w:val="24"/>
        </w:rPr>
        <w:br w:type="page"/>
      </w:r>
    </w:p>
    <w:bookmarkEnd w:id="31"/>
    <w:p w14:paraId="4B504D7E">
      <w:pPr>
        <w:spacing w:line="480" w:lineRule="auto"/>
        <w:jc w:val="center"/>
        <w:rPr>
          <w:rFonts w:ascii="宋体" w:hAnsi="宋体" w:cs="宋体"/>
          <w:b/>
          <w:sz w:val="32"/>
          <w:szCs w:val="32"/>
        </w:rPr>
      </w:pPr>
      <w:r>
        <w:rPr>
          <w:rFonts w:hint="eastAsia" w:ascii="宋体" w:hAnsi="宋体" w:cs="宋体"/>
          <w:b/>
          <w:sz w:val="32"/>
          <w:szCs w:val="32"/>
        </w:rPr>
        <w:t>第六章  响应文件格式</w:t>
      </w:r>
    </w:p>
    <w:p w14:paraId="37ED1367">
      <w:pPr>
        <w:spacing w:line="480" w:lineRule="auto"/>
        <w:ind w:firstLine="480"/>
        <w:rPr>
          <w:rFonts w:ascii="宋体" w:hAnsi="宋体" w:cs="宋体"/>
          <w:bCs/>
          <w:sz w:val="22"/>
        </w:rPr>
      </w:pPr>
    </w:p>
    <w:p w14:paraId="0D8732AC">
      <w:pPr>
        <w:spacing w:line="480" w:lineRule="auto"/>
        <w:ind w:firstLine="480"/>
        <w:jc w:val="center"/>
        <w:rPr>
          <w:rFonts w:ascii="宋体" w:hAnsi="宋体" w:cs="宋体"/>
          <w:bCs/>
          <w:sz w:val="32"/>
          <w:szCs w:val="36"/>
        </w:rPr>
      </w:pPr>
      <w:r>
        <w:rPr>
          <w:rFonts w:hint="eastAsia" w:ascii="宋体" w:hAnsi="宋体" w:cs="宋体"/>
          <w:bCs/>
          <w:sz w:val="32"/>
          <w:szCs w:val="36"/>
          <w:u w:val="single"/>
        </w:rPr>
        <w:t xml:space="preserve">                </w:t>
      </w:r>
      <w:r>
        <w:rPr>
          <w:rFonts w:hint="eastAsia" w:ascii="宋体" w:hAnsi="宋体" w:cs="宋体"/>
          <w:bCs/>
          <w:sz w:val="32"/>
          <w:szCs w:val="36"/>
        </w:rPr>
        <w:t>（项目名称）</w:t>
      </w:r>
    </w:p>
    <w:p w14:paraId="5284DA57">
      <w:pPr>
        <w:spacing w:line="480" w:lineRule="auto"/>
        <w:ind w:firstLine="480"/>
        <w:rPr>
          <w:rFonts w:ascii="宋体" w:hAnsi="宋体" w:cs="宋体"/>
          <w:bCs/>
          <w:sz w:val="22"/>
        </w:rPr>
      </w:pPr>
    </w:p>
    <w:p w14:paraId="2FB2A5C5">
      <w:pPr>
        <w:spacing w:line="480" w:lineRule="auto"/>
        <w:ind w:firstLine="480"/>
        <w:jc w:val="center"/>
        <w:rPr>
          <w:rFonts w:ascii="宋体" w:hAnsi="宋体" w:cs="宋体"/>
          <w:bCs/>
          <w:sz w:val="24"/>
          <w:szCs w:val="28"/>
        </w:rPr>
      </w:pPr>
      <w:r>
        <w:rPr>
          <w:rFonts w:hint="eastAsia" w:ascii="宋体" w:hAnsi="宋体" w:cs="宋体"/>
          <w:bCs/>
          <w:sz w:val="24"/>
          <w:szCs w:val="28"/>
        </w:rPr>
        <w:t>项目编号：</w:t>
      </w:r>
    </w:p>
    <w:p w14:paraId="08F02574">
      <w:pPr>
        <w:spacing w:line="480" w:lineRule="auto"/>
        <w:rPr>
          <w:rFonts w:ascii="宋体" w:hAnsi="宋体" w:cs="宋体"/>
          <w:bCs/>
          <w:sz w:val="22"/>
        </w:rPr>
      </w:pPr>
    </w:p>
    <w:p w14:paraId="03D478C1">
      <w:pPr>
        <w:spacing w:line="480" w:lineRule="auto"/>
        <w:ind w:firstLine="480"/>
        <w:jc w:val="center"/>
        <w:rPr>
          <w:rFonts w:ascii="宋体" w:hAnsi="宋体" w:cs="宋体"/>
          <w:bCs/>
          <w:sz w:val="22"/>
        </w:rPr>
      </w:pPr>
      <w:r>
        <w:rPr>
          <w:rFonts w:hint="eastAsia" w:ascii="宋体" w:hAnsi="宋体" w:cs="宋体"/>
          <w:b/>
          <w:sz w:val="72"/>
          <w:szCs w:val="96"/>
        </w:rPr>
        <w:t>响应文件</w:t>
      </w:r>
    </w:p>
    <w:p w14:paraId="745DE8DA">
      <w:pPr>
        <w:spacing w:line="480" w:lineRule="auto"/>
        <w:ind w:firstLine="480"/>
        <w:rPr>
          <w:rFonts w:ascii="宋体" w:hAnsi="宋体" w:cs="宋体"/>
          <w:bCs/>
          <w:sz w:val="22"/>
        </w:rPr>
      </w:pPr>
    </w:p>
    <w:p w14:paraId="34583727">
      <w:pPr>
        <w:pStyle w:val="4"/>
        <w:rPr>
          <w:rFonts w:ascii="宋体" w:hAnsi="宋体" w:eastAsia="宋体" w:cs="宋体"/>
          <w:sz w:val="22"/>
        </w:rPr>
      </w:pPr>
    </w:p>
    <w:p w14:paraId="539692CF">
      <w:pPr>
        <w:rPr>
          <w:rFonts w:ascii="宋体" w:hAnsi="宋体" w:cs="宋体"/>
          <w:bCs/>
          <w:sz w:val="22"/>
        </w:rPr>
      </w:pPr>
    </w:p>
    <w:p w14:paraId="23A5F198">
      <w:pPr>
        <w:pStyle w:val="4"/>
        <w:rPr>
          <w:rFonts w:ascii="宋体" w:hAnsi="宋体" w:eastAsia="宋体" w:cs="宋体"/>
          <w:sz w:val="22"/>
        </w:rPr>
      </w:pPr>
    </w:p>
    <w:p w14:paraId="2577B199">
      <w:pPr>
        <w:rPr>
          <w:rFonts w:ascii="宋体" w:hAnsi="宋体" w:cs="宋体"/>
          <w:bCs/>
          <w:sz w:val="22"/>
        </w:rPr>
      </w:pPr>
    </w:p>
    <w:p w14:paraId="4732E9F7">
      <w:pPr>
        <w:pStyle w:val="4"/>
        <w:rPr>
          <w:rFonts w:ascii="宋体" w:hAnsi="宋体" w:eastAsia="宋体" w:cs="宋体"/>
          <w:sz w:val="22"/>
        </w:rPr>
      </w:pPr>
    </w:p>
    <w:p w14:paraId="6EDE9296">
      <w:pPr>
        <w:rPr>
          <w:rFonts w:ascii="宋体" w:hAnsi="宋体" w:cs="宋体"/>
          <w:bCs/>
          <w:sz w:val="22"/>
        </w:rPr>
      </w:pPr>
    </w:p>
    <w:p w14:paraId="212F6C7A">
      <w:pPr>
        <w:pStyle w:val="4"/>
        <w:rPr>
          <w:rFonts w:ascii="宋体" w:hAnsi="宋体" w:eastAsia="宋体" w:cs="宋体"/>
          <w:sz w:val="22"/>
        </w:rPr>
      </w:pPr>
    </w:p>
    <w:p w14:paraId="709BC894">
      <w:pPr>
        <w:pStyle w:val="4"/>
        <w:rPr>
          <w:rFonts w:ascii="宋体" w:hAnsi="宋体" w:eastAsia="宋体" w:cs="宋体"/>
          <w:sz w:val="22"/>
        </w:rPr>
      </w:pPr>
    </w:p>
    <w:p w14:paraId="7A3E774E">
      <w:pPr>
        <w:rPr>
          <w:rFonts w:ascii="宋体" w:hAnsi="宋体" w:cs="宋体"/>
          <w:bCs/>
          <w:sz w:val="22"/>
        </w:rPr>
      </w:pPr>
    </w:p>
    <w:p w14:paraId="1D97F89A">
      <w:pPr>
        <w:pStyle w:val="4"/>
        <w:rPr>
          <w:rFonts w:ascii="宋体" w:hAnsi="宋体" w:eastAsia="宋体" w:cs="宋体"/>
          <w:sz w:val="22"/>
        </w:rPr>
      </w:pPr>
    </w:p>
    <w:p w14:paraId="06862C9F">
      <w:pPr>
        <w:rPr>
          <w:rFonts w:ascii="宋体" w:hAnsi="宋体" w:cs="宋体"/>
          <w:bCs/>
          <w:sz w:val="22"/>
        </w:rPr>
      </w:pPr>
    </w:p>
    <w:p w14:paraId="5B2D2F10">
      <w:pPr>
        <w:pStyle w:val="4"/>
      </w:pPr>
    </w:p>
    <w:p w14:paraId="1FEF8694">
      <w:pPr>
        <w:spacing w:line="480" w:lineRule="auto"/>
        <w:ind w:firstLine="480"/>
        <w:jc w:val="center"/>
        <w:rPr>
          <w:rFonts w:ascii="宋体" w:hAnsi="宋体" w:cs="宋体"/>
          <w:bCs/>
          <w:sz w:val="24"/>
          <w:szCs w:val="28"/>
        </w:rPr>
      </w:pPr>
      <w:r>
        <w:rPr>
          <w:rFonts w:hint="eastAsia" w:ascii="宋体" w:hAnsi="宋体" w:cs="宋体"/>
          <w:bCs/>
          <w:sz w:val="24"/>
          <w:szCs w:val="28"/>
        </w:rPr>
        <w:t>供应商：</w:t>
      </w:r>
      <w:r>
        <w:rPr>
          <w:rFonts w:hint="eastAsia" w:ascii="宋体" w:hAnsi="宋体" w:cs="宋体"/>
          <w:bCs/>
          <w:sz w:val="24"/>
          <w:szCs w:val="28"/>
          <w:u w:val="single"/>
        </w:rPr>
        <w:t xml:space="preserve">                                  </w:t>
      </w:r>
      <w:r>
        <w:rPr>
          <w:rFonts w:hint="eastAsia" w:ascii="宋体" w:hAnsi="宋体" w:cs="宋体"/>
          <w:bCs/>
          <w:sz w:val="24"/>
          <w:szCs w:val="28"/>
        </w:rPr>
        <w:t>（企业电子签章）</w:t>
      </w:r>
    </w:p>
    <w:p w14:paraId="13080962">
      <w:pPr>
        <w:spacing w:line="480" w:lineRule="auto"/>
        <w:ind w:firstLine="480"/>
        <w:jc w:val="center"/>
        <w:rPr>
          <w:rFonts w:ascii="宋体" w:hAnsi="宋体" w:cs="宋体"/>
          <w:bCs/>
          <w:sz w:val="24"/>
          <w:szCs w:val="28"/>
        </w:rPr>
      </w:pPr>
      <w:r>
        <w:rPr>
          <w:rFonts w:hint="eastAsia" w:ascii="宋体" w:hAnsi="宋体" w:cs="宋体"/>
          <w:bCs/>
          <w:sz w:val="24"/>
          <w:szCs w:val="28"/>
        </w:rPr>
        <w:t>法定代表人或其委托代理人：</w:t>
      </w:r>
      <w:r>
        <w:rPr>
          <w:rFonts w:hint="eastAsia" w:ascii="宋体" w:hAnsi="宋体" w:cs="宋体"/>
          <w:bCs/>
          <w:sz w:val="24"/>
          <w:szCs w:val="28"/>
          <w:u w:val="single"/>
        </w:rPr>
        <w:t xml:space="preserve">                </w:t>
      </w:r>
      <w:r>
        <w:rPr>
          <w:rFonts w:hint="eastAsia" w:ascii="宋体" w:hAnsi="宋体" w:cs="宋体"/>
          <w:bCs/>
          <w:sz w:val="24"/>
          <w:szCs w:val="28"/>
        </w:rPr>
        <w:t>（签章）</w:t>
      </w:r>
    </w:p>
    <w:p w14:paraId="59D26CDA">
      <w:pPr>
        <w:spacing w:line="480" w:lineRule="auto"/>
        <w:ind w:firstLine="480"/>
        <w:jc w:val="center"/>
        <w:rPr>
          <w:rFonts w:ascii="宋体" w:hAnsi="宋体" w:cs="宋体"/>
          <w:bCs/>
          <w:sz w:val="24"/>
          <w:szCs w:val="28"/>
        </w:rPr>
      </w:pPr>
      <w:r>
        <w:rPr>
          <w:rFonts w:hint="eastAsia" w:ascii="宋体" w:hAnsi="宋体" w:cs="宋体"/>
          <w:bCs/>
          <w:sz w:val="24"/>
          <w:szCs w:val="28"/>
        </w:rPr>
        <w:t>年        月        日</w:t>
      </w:r>
    </w:p>
    <w:p w14:paraId="64C348A4">
      <w:pPr>
        <w:spacing w:line="480" w:lineRule="auto"/>
        <w:rPr>
          <w:rFonts w:ascii="宋体" w:hAnsi="宋体" w:cs="宋体"/>
          <w:bCs/>
          <w:sz w:val="22"/>
        </w:rPr>
      </w:pPr>
    </w:p>
    <w:p w14:paraId="6211D5C1">
      <w:pPr>
        <w:spacing w:line="480" w:lineRule="auto"/>
        <w:ind w:firstLine="480"/>
        <w:jc w:val="center"/>
        <w:rPr>
          <w:rFonts w:ascii="宋体" w:hAnsi="宋体" w:cs="宋体"/>
          <w:bCs/>
          <w:sz w:val="32"/>
          <w:szCs w:val="36"/>
        </w:rPr>
      </w:pPr>
    </w:p>
    <w:p w14:paraId="71E864D0">
      <w:pPr>
        <w:spacing w:line="480" w:lineRule="auto"/>
        <w:ind w:firstLine="480"/>
        <w:jc w:val="center"/>
        <w:rPr>
          <w:rFonts w:ascii="宋体" w:hAnsi="宋体" w:cs="宋体"/>
          <w:bCs/>
          <w:sz w:val="32"/>
          <w:szCs w:val="36"/>
        </w:rPr>
      </w:pPr>
      <w:r>
        <w:rPr>
          <w:rFonts w:hint="eastAsia" w:ascii="宋体" w:hAnsi="宋体" w:cs="宋体"/>
          <w:bCs/>
          <w:sz w:val="32"/>
          <w:szCs w:val="36"/>
        </w:rPr>
        <w:t>目    录</w:t>
      </w:r>
    </w:p>
    <w:p w14:paraId="79B95FCF">
      <w:pPr>
        <w:spacing w:line="480" w:lineRule="exact"/>
        <w:jc w:val="left"/>
        <w:outlineLvl w:val="0"/>
        <w:rPr>
          <w:rFonts w:ascii="宋体" w:hAnsi="宋体" w:cs="宋体"/>
          <w:sz w:val="24"/>
        </w:rPr>
      </w:pPr>
      <w:bookmarkStart w:id="32" w:name="_Toc148365097"/>
      <w:bookmarkStart w:id="33" w:name="_Toc148365424"/>
      <w:r>
        <w:rPr>
          <w:rFonts w:hint="eastAsia" w:ascii="宋体" w:hAnsi="宋体" w:cs="宋体"/>
          <w:sz w:val="24"/>
        </w:rPr>
        <w:t>一、磋商函及磋商报价表</w:t>
      </w:r>
      <w:bookmarkEnd w:id="32"/>
      <w:bookmarkEnd w:id="33"/>
    </w:p>
    <w:p w14:paraId="33C7B9FD">
      <w:pPr>
        <w:spacing w:line="480" w:lineRule="exact"/>
        <w:jc w:val="left"/>
        <w:outlineLvl w:val="0"/>
        <w:rPr>
          <w:rFonts w:ascii="宋体" w:hAnsi="宋体" w:cs="宋体"/>
          <w:sz w:val="24"/>
        </w:rPr>
      </w:pPr>
      <w:bookmarkStart w:id="34" w:name="_Toc148365425"/>
      <w:bookmarkStart w:id="35" w:name="_Toc148365098"/>
      <w:r>
        <w:rPr>
          <w:rFonts w:hint="eastAsia" w:ascii="宋体" w:hAnsi="宋体" w:cs="宋体"/>
          <w:sz w:val="24"/>
        </w:rPr>
        <w:t>二、法定代表人身份证明</w:t>
      </w:r>
      <w:bookmarkEnd w:id="34"/>
      <w:bookmarkEnd w:id="35"/>
    </w:p>
    <w:p w14:paraId="765AF6D9">
      <w:pPr>
        <w:spacing w:line="480" w:lineRule="exact"/>
        <w:jc w:val="left"/>
        <w:outlineLvl w:val="0"/>
        <w:rPr>
          <w:rFonts w:ascii="宋体" w:hAnsi="宋体" w:cs="宋体"/>
          <w:sz w:val="24"/>
        </w:rPr>
      </w:pPr>
      <w:bookmarkStart w:id="36" w:name="_Toc148365426"/>
      <w:bookmarkStart w:id="37" w:name="_Toc148365099"/>
      <w:r>
        <w:rPr>
          <w:rFonts w:hint="eastAsia" w:ascii="宋体" w:hAnsi="宋体" w:cs="宋体"/>
          <w:sz w:val="24"/>
        </w:rPr>
        <w:t>三、授权委托书</w:t>
      </w:r>
      <w:bookmarkEnd w:id="36"/>
      <w:bookmarkEnd w:id="37"/>
    </w:p>
    <w:p w14:paraId="1698B300">
      <w:pPr>
        <w:spacing w:line="480" w:lineRule="exact"/>
        <w:jc w:val="left"/>
        <w:outlineLvl w:val="0"/>
        <w:rPr>
          <w:rFonts w:ascii="宋体" w:hAnsi="宋体" w:cs="宋体"/>
          <w:sz w:val="24"/>
        </w:rPr>
      </w:pPr>
      <w:bookmarkStart w:id="38" w:name="_Toc148365427"/>
      <w:bookmarkStart w:id="39" w:name="_Toc148365100"/>
      <w:r>
        <w:rPr>
          <w:rFonts w:hint="eastAsia" w:ascii="宋体" w:hAnsi="宋体" w:cs="宋体"/>
          <w:sz w:val="24"/>
        </w:rPr>
        <w:t>四、磋商承诺函</w:t>
      </w:r>
      <w:bookmarkEnd w:id="38"/>
      <w:bookmarkEnd w:id="39"/>
    </w:p>
    <w:p w14:paraId="08BD7AC6">
      <w:pPr>
        <w:spacing w:line="480" w:lineRule="exact"/>
        <w:jc w:val="left"/>
        <w:outlineLvl w:val="0"/>
        <w:rPr>
          <w:rFonts w:ascii="宋体" w:hAnsi="宋体" w:cs="宋体"/>
          <w:sz w:val="24"/>
        </w:rPr>
      </w:pPr>
      <w:bookmarkStart w:id="40" w:name="_Toc148365428"/>
      <w:bookmarkStart w:id="41" w:name="_Toc148365101"/>
      <w:r>
        <w:rPr>
          <w:rFonts w:hint="eastAsia" w:ascii="宋体" w:hAnsi="宋体" w:cs="宋体"/>
          <w:sz w:val="24"/>
        </w:rPr>
        <w:t>五、供应商情况</w:t>
      </w:r>
      <w:bookmarkEnd w:id="40"/>
      <w:bookmarkEnd w:id="41"/>
    </w:p>
    <w:p w14:paraId="70B939CA">
      <w:pPr>
        <w:spacing w:line="480" w:lineRule="exact"/>
        <w:jc w:val="left"/>
        <w:outlineLvl w:val="0"/>
        <w:rPr>
          <w:rFonts w:ascii="宋体" w:hAnsi="宋体" w:cs="宋体"/>
          <w:sz w:val="24"/>
        </w:rPr>
      </w:pPr>
      <w:bookmarkStart w:id="42" w:name="_Toc148365429"/>
      <w:bookmarkStart w:id="43" w:name="_Toc148365102"/>
      <w:r>
        <w:rPr>
          <w:rFonts w:hint="eastAsia" w:ascii="宋体" w:hAnsi="宋体" w:cs="宋体"/>
          <w:sz w:val="24"/>
        </w:rPr>
        <w:t>六、</w:t>
      </w:r>
      <w:bookmarkEnd w:id="42"/>
      <w:bookmarkEnd w:id="43"/>
      <w:r>
        <w:rPr>
          <w:rFonts w:hint="eastAsia" w:ascii="宋体" w:hAnsi="宋体" w:cs="宋体"/>
          <w:sz w:val="24"/>
        </w:rPr>
        <w:t>技术标</w:t>
      </w:r>
    </w:p>
    <w:p w14:paraId="3D369ED6">
      <w:pPr>
        <w:spacing w:line="480" w:lineRule="exact"/>
        <w:jc w:val="left"/>
        <w:outlineLvl w:val="0"/>
        <w:rPr>
          <w:rFonts w:ascii="宋体" w:hAnsi="宋体" w:cs="宋体"/>
          <w:sz w:val="24"/>
        </w:rPr>
      </w:pPr>
      <w:bookmarkStart w:id="44" w:name="_Toc148365430"/>
      <w:bookmarkStart w:id="45" w:name="_Toc148365103"/>
      <w:r>
        <w:rPr>
          <w:rFonts w:hint="eastAsia" w:ascii="宋体" w:hAnsi="宋体" w:cs="宋体"/>
          <w:sz w:val="24"/>
        </w:rPr>
        <w:t>七、</w:t>
      </w:r>
      <w:bookmarkEnd w:id="44"/>
      <w:bookmarkEnd w:id="45"/>
      <w:r>
        <w:rPr>
          <w:rFonts w:hint="eastAsia" w:ascii="宋体" w:hAnsi="宋体" w:cs="宋体"/>
          <w:sz w:val="24"/>
        </w:rPr>
        <w:t>综合标</w:t>
      </w:r>
    </w:p>
    <w:p w14:paraId="2CF94EDD">
      <w:pPr>
        <w:spacing w:line="480" w:lineRule="exact"/>
        <w:jc w:val="left"/>
        <w:outlineLvl w:val="0"/>
        <w:rPr>
          <w:rFonts w:ascii="宋体" w:hAnsi="宋体" w:cs="宋体"/>
          <w:sz w:val="24"/>
        </w:rPr>
      </w:pPr>
      <w:bookmarkStart w:id="46" w:name="_Toc148365104"/>
      <w:bookmarkStart w:id="47" w:name="_Toc148365431"/>
      <w:r>
        <w:rPr>
          <w:rFonts w:hint="eastAsia" w:ascii="宋体" w:hAnsi="宋体" w:cs="宋体"/>
          <w:sz w:val="24"/>
        </w:rPr>
        <w:t>八、其他资料</w:t>
      </w:r>
      <w:bookmarkEnd w:id="46"/>
      <w:bookmarkEnd w:id="47"/>
    </w:p>
    <w:p w14:paraId="68599934">
      <w:pPr>
        <w:spacing w:line="480" w:lineRule="auto"/>
        <w:ind w:firstLine="480"/>
        <w:jc w:val="center"/>
        <w:rPr>
          <w:rFonts w:ascii="宋体" w:hAnsi="宋体" w:cs="宋体"/>
          <w:b/>
          <w:sz w:val="24"/>
        </w:rPr>
      </w:pPr>
      <w:r>
        <w:rPr>
          <w:rFonts w:hint="eastAsia" w:ascii="宋体" w:hAnsi="宋体" w:cs="宋体"/>
          <w:bCs/>
          <w:sz w:val="22"/>
        </w:rPr>
        <w:br w:type="page"/>
      </w:r>
      <w:r>
        <w:rPr>
          <w:rFonts w:hint="eastAsia" w:ascii="宋体" w:hAnsi="宋体" w:cs="宋体"/>
          <w:b/>
          <w:sz w:val="24"/>
        </w:rPr>
        <w:t>一、磋商函及磋商报价表</w:t>
      </w:r>
    </w:p>
    <w:p w14:paraId="5690483E">
      <w:pPr>
        <w:spacing w:line="480" w:lineRule="auto"/>
        <w:ind w:firstLine="480"/>
        <w:jc w:val="center"/>
        <w:rPr>
          <w:rFonts w:ascii="宋体" w:hAnsi="宋体" w:cs="宋体"/>
          <w:b/>
          <w:sz w:val="24"/>
        </w:rPr>
      </w:pPr>
      <w:r>
        <w:rPr>
          <w:rFonts w:hint="eastAsia" w:ascii="宋体" w:hAnsi="宋体" w:cs="宋体"/>
          <w:b/>
          <w:sz w:val="24"/>
        </w:rPr>
        <w:t>（一）磋商函</w:t>
      </w:r>
    </w:p>
    <w:p w14:paraId="39AA5219">
      <w:pPr>
        <w:spacing w:line="480" w:lineRule="auto"/>
        <w:ind w:firstLine="480" w:firstLineChars="200"/>
        <w:rPr>
          <w:rFonts w:ascii="宋体" w:hAnsi="宋体" w:cs="宋体"/>
          <w:bCs/>
          <w:sz w:val="24"/>
        </w:rPr>
      </w:pPr>
      <w:bookmarkStart w:id="48" w:name="OLE_LINK7"/>
      <w:r>
        <w:rPr>
          <w:rFonts w:hint="eastAsia" w:ascii="宋体" w:hAnsi="宋体" w:cs="宋体"/>
          <w:bCs/>
          <w:sz w:val="24"/>
        </w:rPr>
        <w:t>致</w:t>
      </w:r>
      <w:bookmarkEnd w:id="48"/>
      <w:r>
        <w:rPr>
          <w:rFonts w:hint="eastAsia" w:ascii="宋体" w:hAnsi="宋体" w:cs="宋体"/>
          <w:bCs/>
          <w:sz w:val="24"/>
          <w:u w:val="single"/>
        </w:rPr>
        <w:t xml:space="preserve"> （采购人）</w:t>
      </w:r>
      <w:r>
        <w:rPr>
          <w:rFonts w:hint="eastAsia" w:ascii="宋体" w:hAnsi="宋体" w:cs="宋体"/>
          <w:bCs/>
          <w:sz w:val="24"/>
        </w:rPr>
        <w:t xml:space="preserve"> ：</w:t>
      </w:r>
    </w:p>
    <w:p w14:paraId="027A666F">
      <w:pPr>
        <w:spacing w:line="480" w:lineRule="auto"/>
        <w:ind w:firstLine="480" w:firstLineChars="200"/>
        <w:rPr>
          <w:rFonts w:ascii="宋体" w:hAnsi="宋体" w:cs="宋体"/>
          <w:bCs/>
          <w:sz w:val="24"/>
        </w:rPr>
      </w:pPr>
      <w:r>
        <w:rPr>
          <w:rFonts w:hint="eastAsia" w:ascii="宋体" w:hAnsi="宋体" w:cs="宋体"/>
          <w:bCs/>
          <w:sz w:val="24"/>
        </w:rPr>
        <w:t>根据已收到贵方</w:t>
      </w:r>
      <w:r>
        <w:rPr>
          <w:rFonts w:hint="eastAsia" w:ascii="宋体" w:hAnsi="宋体" w:cs="宋体"/>
          <w:bCs/>
          <w:sz w:val="24"/>
          <w:u w:val="single"/>
        </w:rPr>
        <w:t xml:space="preserve">          </w:t>
      </w:r>
      <w:r>
        <w:rPr>
          <w:rFonts w:hint="eastAsia" w:ascii="宋体" w:hAnsi="宋体" w:cs="宋体"/>
          <w:bCs/>
          <w:sz w:val="24"/>
        </w:rPr>
        <w:t>（项目名称）</w:t>
      </w:r>
      <w:r>
        <w:rPr>
          <w:rFonts w:hint="eastAsia" w:ascii="宋体" w:hAnsi="宋体" w:cs="宋体"/>
          <w:bCs/>
          <w:sz w:val="24"/>
          <w:u w:val="single"/>
        </w:rPr>
        <w:t xml:space="preserve">       </w:t>
      </w:r>
      <w:r>
        <w:rPr>
          <w:rFonts w:hint="eastAsia" w:ascii="宋体" w:hAnsi="宋体" w:cs="宋体"/>
          <w:bCs/>
          <w:sz w:val="24"/>
        </w:rPr>
        <w:t>（项目编号）的磋商文件，遵照《中华人民共和国政府采购法》等有关规定，我单位经考察现场和研究上述磋商文件及其它有关文件后，我方愿以人民币（大写）</w:t>
      </w:r>
      <w:r>
        <w:rPr>
          <w:rFonts w:hint="eastAsia" w:ascii="宋体" w:hAnsi="宋体" w:cs="宋体"/>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 xml:space="preserve"> 元）的投标报价（该投标报价为“报价一览表”中各项目价格的合计），承包上述项目的采购。</w:t>
      </w:r>
    </w:p>
    <w:p w14:paraId="08E3C283">
      <w:pPr>
        <w:spacing w:line="480" w:lineRule="auto"/>
        <w:ind w:firstLine="480" w:firstLineChars="200"/>
        <w:rPr>
          <w:rFonts w:ascii="宋体" w:hAnsi="宋体" w:cs="宋体"/>
          <w:bCs/>
          <w:sz w:val="24"/>
        </w:rPr>
      </w:pPr>
      <w:r>
        <w:rPr>
          <w:rFonts w:hint="eastAsia" w:ascii="宋体" w:hAnsi="宋体" w:cs="宋体"/>
          <w:bCs/>
          <w:sz w:val="24"/>
        </w:rPr>
        <w:t>1、 我方已详细审阅全部磋商文件，包括修改文件（如果有的话），及有关附件，我方完全知道必须放弃提出含糊不清或误解的权力。</w:t>
      </w:r>
    </w:p>
    <w:p w14:paraId="108549FF">
      <w:pPr>
        <w:spacing w:line="480" w:lineRule="auto"/>
        <w:ind w:firstLine="480" w:firstLineChars="200"/>
        <w:rPr>
          <w:rFonts w:ascii="宋体" w:hAnsi="宋体" w:cs="宋体"/>
          <w:bCs/>
          <w:sz w:val="24"/>
        </w:rPr>
      </w:pPr>
      <w:r>
        <w:rPr>
          <w:rFonts w:hint="eastAsia" w:ascii="宋体" w:hAnsi="宋体" w:cs="宋体"/>
          <w:bCs/>
          <w:sz w:val="24"/>
        </w:rPr>
        <w:t>2、 一旦我方中标，我们将按照磋商文件中规定的各项要求和我们的响应文件中的表述和承诺，按期、按质、按量完成中标义务。</w:t>
      </w:r>
    </w:p>
    <w:p w14:paraId="67F960C3">
      <w:pPr>
        <w:spacing w:line="480" w:lineRule="auto"/>
        <w:ind w:firstLine="480" w:firstLineChars="200"/>
        <w:rPr>
          <w:rFonts w:ascii="宋体" w:hAnsi="宋体" w:cs="宋体"/>
          <w:bCs/>
          <w:sz w:val="24"/>
        </w:rPr>
      </w:pPr>
      <w:r>
        <w:rPr>
          <w:rFonts w:hint="eastAsia" w:ascii="宋体" w:hAnsi="宋体" w:cs="宋体"/>
          <w:bCs/>
          <w:sz w:val="24"/>
        </w:rPr>
        <w:t>3、 我方愿在中标后向采购代理机构交纳招标代理费以及相关费用。</w:t>
      </w:r>
    </w:p>
    <w:p w14:paraId="5EB56873">
      <w:pPr>
        <w:spacing w:line="480" w:lineRule="auto"/>
        <w:ind w:firstLine="480" w:firstLineChars="200"/>
        <w:rPr>
          <w:rFonts w:ascii="宋体" w:hAnsi="宋体" w:cs="宋体"/>
          <w:bCs/>
          <w:sz w:val="24"/>
        </w:rPr>
      </w:pPr>
      <w:r>
        <w:rPr>
          <w:rFonts w:hint="eastAsia" w:ascii="宋体" w:hAnsi="宋体" w:cs="宋体"/>
          <w:bCs/>
          <w:sz w:val="24"/>
        </w:rPr>
        <w:t>4、 我方同意所递交的响应文件在规定的投标有效期</w:t>
      </w:r>
      <w:r>
        <w:rPr>
          <w:rFonts w:hint="eastAsia" w:ascii="宋体" w:hAnsi="宋体" w:cs="宋体"/>
          <w:bCs/>
          <w:sz w:val="24"/>
          <w:u w:val="single"/>
        </w:rPr>
        <w:t xml:space="preserve">    </w:t>
      </w:r>
      <w:r>
        <w:rPr>
          <w:rFonts w:hint="eastAsia" w:ascii="宋体" w:hAnsi="宋体" w:cs="宋体"/>
          <w:bCs/>
          <w:sz w:val="24"/>
        </w:rPr>
        <w:t>日历天内有效，在此期间我方投标有可能中标，我方将受此约束。</w:t>
      </w:r>
    </w:p>
    <w:p w14:paraId="4306F1BB">
      <w:pPr>
        <w:spacing w:line="480" w:lineRule="auto"/>
        <w:ind w:firstLine="480" w:firstLineChars="200"/>
        <w:rPr>
          <w:rFonts w:ascii="宋体" w:hAnsi="宋体" w:cs="宋体"/>
          <w:bCs/>
          <w:sz w:val="24"/>
        </w:rPr>
      </w:pPr>
      <w:r>
        <w:rPr>
          <w:rFonts w:hint="eastAsia" w:ascii="宋体" w:hAnsi="宋体" w:cs="宋体"/>
          <w:bCs/>
          <w:sz w:val="24"/>
        </w:rPr>
        <w:t>5、除非另外达成协议并生效，贵方的中标通知书和本响应文件将构成约束我们双方的合同。</w:t>
      </w:r>
    </w:p>
    <w:p w14:paraId="79A10750">
      <w:pPr>
        <w:spacing w:line="480" w:lineRule="auto"/>
        <w:rPr>
          <w:rFonts w:ascii="宋体" w:hAnsi="宋体" w:cs="宋体"/>
          <w:bCs/>
          <w:sz w:val="24"/>
        </w:rPr>
      </w:pPr>
    </w:p>
    <w:p w14:paraId="16C4331A">
      <w:pPr>
        <w:spacing w:line="480" w:lineRule="auto"/>
        <w:ind w:firstLine="5520" w:firstLineChars="2300"/>
        <w:rPr>
          <w:rFonts w:ascii="宋体" w:hAnsi="宋体" w:cs="宋体"/>
          <w:bCs/>
          <w:sz w:val="24"/>
        </w:rPr>
      </w:pPr>
      <w:r>
        <w:rPr>
          <w:rFonts w:hint="eastAsia" w:ascii="宋体" w:hAnsi="宋体" w:cs="宋体"/>
          <w:bCs/>
          <w:sz w:val="24"/>
        </w:rPr>
        <w:t>供应商：（企业电子签章）</w:t>
      </w:r>
    </w:p>
    <w:p w14:paraId="67E1A86E">
      <w:pPr>
        <w:spacing w:line="480" w:lineRule="auto"/>
        <w:ind w:firstLine="5520" w:firstLineChars="2300"/>
        <w:rPr>
          <w:rFonts w:ascii="宋体" w:hAnsi="宋体" w:cs="宋体"/>
          <w:bCs/>
          <w:sz w:val="24"/>
        </w:rPr>
      </w:pPr>
      <w:r>
        <w:rPr>
          <w:rFonts w:hint="eastAsia" w:ascii="宋体" w:hAnsi="宋体" w:cs="宋体"/>
          <w:bCs/>
          <w:sz w:val="24"/>
        </w:rPr>
        <w:t>法定代表人：（签章）</w:t>
      </w:r>
    </w:p>
    <w:p w14:paraId="6FB041A0">
      <w:pPr>
        <w:spacing w:line="480" w:lineRule="auto"/>
        <w:ind w:firstLine="5520" w:firstLineChars="2300"/>
        <w:rPr>
          <w:rFonts w:ascii="宋体" w:hAnsi="宋体" w:cs="宋体"/>
          <w:bCs/>
          <w:sz w:val="24"/>
        </w:rPr>
      </w:pPr>
      <w:r>
        <w:rPr>
          <w:rFonts w:hint="eastAsia" w:ascii="宋体" w:hAnsi="宋体" w:cs="宋体"/>
          <w:bCs/>
          <w:sz w:val="24"/>
        </w:rPr>
        <w:t>时间：    年   月   日</w:t>
      </w:r>
    </w:p>
    <w:p w14:paraId="3A385E82">
      <w:pPr>
        <w:spacing w:line="480" w:lineRule="auto"/>
        <w:rPr>
          <w:rFonts w:ascii="宋体" w:hAnsi="宋体" w:cs="宋体"/>
          <w:bCs/>
          <w:sz w:val="22"/>
        </w:rPr>
      </w:pPr>
    </w:p>
    <w:p w14:paraId="675DB456">
      <w:pPr>
        <w:spacing w:after="156" w:afterLines="50" w:line="360" w:lineRule="auto"/>
        <w:outlineLvl w:val="1"/>
        <w:rPr>
          <w:rFonts w:ascii="宋体" w:hAnsi="宋体" w:cs="宋体"/>
          <w:spacing w:val="-1"/>
          <w:sz w:val="24"/>
          <w:szCs w:val="22"/>
        </w:rPr>
      </w:pPr>
      <w:bookmarkStart w:id="49" w:name="_Toc25303"/>
    </w:p>
    <w:p w14:paraId="08A39714">
      <w:pPr>
        <w:spacing w:after="156" w:afterLines="50" w:line="360" w:lineRule="auto"/>
        <w:jc w:val="center"/>
        <w:outlineLvl w:val="1"/>
        <w:rPr>
          <w:rFonts w:ascii="宋体" w:hAnsi="宋体" w:cs="宋体"/>
          <w:spacing w:val="-1"/>
          <w:sz w:val="24"/>
          <w:szCs w:val="22"/>
        </w:rPr>
      </w:pPr>
    </w:p>
    <w:p w14:paraId="67C910FA">
      <w:pPr>
        <w:spacing w:after="156" w:afterLines="50" w:line="360" w:lineRule="auto"/>
        <w:jc w:val="center"/>
        <w:outlineLvl w:val="1"/>
        <w:rPr>
          <w:rFonts w:ascii="宋体" w:hAnsi="宋体" w:cs="宋体"/>
          <w:spacing w:val="-1"/>
          <w:sz w:val="24"/>
          <w:szCs w:val="22"/>
        </w:rPr>
      </w:pPr>
    </w:p>
    <w:bookmarkEnd w:id="49"/>
    <w:p w14:paraId="1AE40BC9">
      <w:pPr>
        <w:spacing w:after="156" w:afterLines="50" w:line="360" w:lineRule="auto"/>
        <w:jc w:val="center"/>
        <w:outlineLvl w:val="1"/>
        <w:rPr>
          <w:rFonts w:ascii="宋体" w:hAnsi="宋体" w:cs="宋体"/>
          <w:sz w:val="24"/>
          <w:lang w:val="en-GB"/>
        </w:rPr>
      </w:pPr>
      <w:bookmarkStart w:id="50" w:name="_Toc361651110"/>
      <w:r>
        <w:rPr>
          <w:rFonts w:hint="eastAsia" w:ascii="宋体" w:hAnsi="宋体" w:cs="宋体"/>
          <w:b/>
          <w:bCs/>
          <w:spacing w:val="-1"/>
          <w:sz w:val="24"/>
          <w:szCs w:val="22"/>
        </w:rPr>
        <w:t>（二）磋商报价表（一次报价）</w:t>
      </w:r>
      <w:bookmarkEnd w:id="50"/>
      <w:r>
        <w:rPr>
          <w:rFonts w:hint="eastAsia" w:ascii="宋体" w:hAnsi="宋体" w:cs="宋体"/>
          <w:b/>
          <w:bCs/>
          <w:sz w:val="24"/>
          <w:lang w:val="en-GB"/>
        </w:rPr>
        <w:t xml:space="preserve">    </w:t>
      </w:r>
      <w:r>
        <w:rPr>
          <w:rFonts w:hint="eastAsia" w:ascii="宋体" w:hAnsi="宋体" w:cs="宋体"/>
          <w:sz w:val="24"/>
          <w:lang w:val="en-GB"/>
        </w:rPr>
        <w:t xml:space="preserve">                            </w:t>
      </w:r>
    </w:p>
    <w:p w14:paraId="4F4AE29F">
      <w:pPr>
        <w:autoSpaceDE w:val="0"/>
        <w:autoSpaceDN w:val="0"/>
        <w:adjustRightInd w:val="0"/>
        <w:snapToGrid w:val="0"/>
        <w:spacing w:after="200" w:line="360" w:lineRule="auto"/>
        <w:ind w:left="-178" w:leftChars="-85"/>
        <w:rPr>
          <w:rFonts w:ascii="宋体" w:hAnsi="宋体" w:cs="宋体"/>
          <w:sz w:val="24"/>
        </w:rPr>
      </w:pPr>
      <w:r>
        <w:rPr>
          <w:rFonts w:hint="eastAsia" w:ascii="宋体" w:hAnsi="宋体" w:cs="宋体"/>
          <w:sz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1425"/>
        <w:gridCol w:w="3231"/>
      </w:tblGrid>
      <w:tr w14:paraId="11FD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51006F5">
            <w:pPr>
              <w:spacing w:line="331" w:lineRule="exact"/>
              <w:ind w:right="-239"/>
              <w:jc w:val="center"/>
              <w:rPr>
                <w:rFonts w:ascii="宋体" w:hAnsi="宋体" w:cs="宋体"/>
                <w:sz w:val="24"/>
                <w:szCs w:val="22"/>
              </w:rPr>
            </w:pPr>
            <w:r>
              <w:rPr>
                <w:rFonts w:hint="eastAsia" w:ascii="宋体" w:hAnsi="宋体" w:cs="宋体"/>
                <w:spacing w:val="-1"/>
                <w:sz w:val="24"/>
                <w:szCs w:val="22"/>
              </w:rPr>
              <w:t>项目名称</w:t>
            </w:r>
          </w:p>
        </w:tc>
        <w:tc>
          <w:tcPr>
            <w:tcW w:w="6589" w:type="dxa"/>
            <w:gridSpan w:val="3"/>
            <w:tcBorders>
              <w:top w:val="single" w:color="auto" w:sz="4" w:space="0"/>
              <w:left w:val="nil"/>
              <w:bottom w:val="single" w:color="auto" w:sz="4" w:space="0"/>
              <w:right w:val="single" w:color="auto" w:sz="4" w:space="0"/>
            </w:tcBorders>
            <w:vAlign w:val="center"/>
          </w:tcPr>
          <w:p w14:paraId="4EEA19E9">
            <w:pPr>
              <w:spacing w:line="331" w:lineRule="exact"/>
              <w:jc w:val="center"/>
              <w:rPr>
                <w:rFonts w:ascii="宋体" w:hAnsi="宋体" w:cs="宋体"/>
                <w:sz w:val="24"/>
                <w:szCs w:val="22"/>
              </w:rPr>
            </w:pPr>
          </w:p>
        </w:tc>
      </w:tr>
      <w:tr w14:paraId="38AB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6512F26">
            <w:pPr>
              <w:spacing w:line="300" w:lineRule="exact"/>
              <w:ind w:right="-239"/>
              <w:jc w:val="center"/>
              <w:rPr>
                <w:rFonts w:ascii="宋体" w:hAnsi="宋体" w:cs="宋体"/>
                <w:sz w:val="24"/>
                <w:szCs w:val="22"/>
              </w:rPr>
            </w:pPr>
            <w:r>
              <w:rPr>
                <w:rFonts w:hint="eastAsia" w:ascii="宋体" w:hAnsi="宋体" w:cs="宋体"/>
                <w:sz w:val="24"/>
                <w:lang w:val="en-GB"/>
              </w:rPr>
              <w:t>供应商</w:t>
            </w:r>
            <w:r>
              <w:rPr>
                <w:rFonts w:hint="eastAsia" w:ascii="宋体" w:hAnsi="宋体" w:cs="宋体"/>
                <w:spacing w:val="-1"/>
                <w:sz w:val="24"/>
                <w:szCs w:val="22"/>
              </w:rPr>
              <w:t>名称</w:t>
            </w:r>
          </w:p>
        </w:tc>
        <w:tc>
          <w:tcPr>
            <w:tcW w:w="6589" w:type="dxa"/>
            <w:gridSpan w:val="3"/>
            <w:tcBorders>
              <w:top w:val="single" w:color="auto" w:sz="4" w:space="0"/>
              <w:left w:val="nil"/>
              <w:bottom w:val="single" w:color="auto" w:sz="4" w:space="0"/>
              <w:right w:val="single" w:color="auto" w:sz="4" w:space="0"/>
            </w:tcBorders>
            <w:vAlign w:val="center"/>
          </w:tcPr>
          <w:p w14:paraId="2FDF7521">
            <w:pPr>
              <w:spacing w:line="300" w:lineRule="exact"/>
              <w:jc w:val="center"/>
              <w:rPr>
                <w:rFonts w:ascii="宋体" w:hAnsi="宋体" w:cs="宋体"/>
                <w:sz w:val="24"/>
                <w:szCs w:val="22"/>
              </w:rPr>
            </w:pPr>
          </w:p>
        </w:tc>
      </w:tr>
      <w:tr w14:paraId="7760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4704E6D">
            <w:pPr>
              <w:spacing w:line="300" w:lineRule="exact"/>
              <w:ind w:right="-239"/>
              <w:jc w:val="center"/>
              <w:rPr>
                <w:rFonts w:ascii="宋体" w:hAnsi="宋体" w:cs="宋体"/>
                <w:spacing w:val="-1"/>
                <w:sz w:val="24"/>
                <w:szCs w:val="22"/>
              </w:rPr>
            </w:pPr>
            <w:r>
              <w:rPr>
                <w:rFonts w:hint="eastAsia" w:ascii="宋体" w:hAnsi="宋体" w:cs="宋体"/>
                <w:sz w:val="24"/>
                <w:lang w:val="en-GB"/>
              </w:rPr>
              <w:t>供应商</w:t>
            </w:r>
            <w:r>
              <w:rPr>
                <w:rFonts w:hint="eastAsia" w:ascii="宋体" w:hAnsi="宋体" w:cs="宋体"/>
                <w:spacing w:val="-1"/>
                <w:sz w:val="24"/>
                <w:szCs w:val="22"/>
              </w:rPr>
              <w:t>地址</w:t>
            </w:r>
          </w:p>
        </w:tc>
        <w:tc>
          <w:tcPr>
            <w:tcW w:w="6589" w:type="dxa"/>
            <w:gridSpan w:val="3"/>
            <w:tcBorders>
              <w:top w:val="single" w:color="auto" w:sz="4" w:space="0"/>
              <w:left w:val="nil"/>
              <w:bottom w:val="single" w:color="auto" w:sz="4" w:space="0"/>
              <w:right w:val="single" w:color="auto" w:sz="4" w:space="0"/>
            </w:tcBorders>
            <w:vAlign w:val="center"/>
          </w:tcPr>
          <w:p w14:paraId="089A5897">
            <w:pPr>
              <w:spacing w:line="300" w:lineRule="exact"/>
              <w:jc w:val="center"/>
              <w:rPr>
                <w:rFonts w:ascii="宋体" w:hAnsi="宋体" w:cs="宋体"/>
                <w:sz w:val="24"/>
                <w:szCs w:val="22"/>
              </w:rPr>
            </w:pPr>
          </w:p>
        </w:tc>
      </w:tr>
      <w:tr w14:paraId="3D2C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5378998">
            <w:pPr>
              <w:spacing w:line="300" w:lineRule="exact"/>
              <w:ind w:right="-239"/>
              <w:jc w:val="center"/>
              <w:rPr>
                <w:rFonts w:ascii="宋体" w:hAnsi="宋体" w:cs="宋体"/>
                <w:spacing w:val="-1"/>
                <w:sz w:val="24"/>
                <w:szCs w:val="22"/>
              </w:rPr>
            </w:pPr>
            <w:r>
              <w:rPr>
                <w:rFonts w:hint="eastAsia" w:ascii="宋体" w:hAnsi="宋体" w:cs="宋体"/>
                <w:spacing w:val="-1"/>
                <w:sz w:val="24"/>
                <w:szCs w:val="22"/>
              </w:rPr>
              <w:t>法定代表人姓名</w:t>
            </w:r>
          </w:p>
        </w:tc>
        <w:tc>
          <w:tcPr>
            <w:tcW w:w="6589" w:type="dxa"/>
            <w:gridSpan w:val="3"/>
            <w:tcBorders>
              <w:top w:val="single" w:color="auto" w:sz="4" w:space="0"/>
              <w:left w:val="nil"/>
              <w:bottom w:val="single" w:color="auto" w:sz="4" w:space="0"/>
              <w:right w:val="single" w:color="auto" w:sz="4" w:space="0"/>
            </w:tcBorders>
            <w:vAlign w:val="center"/>
          </w:tcPr>
          <w:p w14:paraId="50A56CAB">
            <w:pPr>
              <w:spacing w:line="300" w:lineRule="exact"/>
              <w:jc w:val="center"/>
              <w:rPr>
                <w:rFonts w:ascii="宋体" w:hAnsi="宋体" w:cs="宋体"/>
                <w:sz w:val="24"/>
                <w:szCs w:val="22"/>
              </w:rPr>
            </w:pPr>
          </w:p>
        </w:tc>
      </w:tr>
      <w:tr w14:paraId="63B4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6427658">
            <w:pPr>
              <w:spacing w:line="300" w:lineRule="exact"/>
              <w:ind w:right="-239"/>
              <w:jc w:val="center"/>
              <w:rPr>
                <w:rFonts w:ascii="宋体" w:hAnsi="宋体" w:cs="宋体"/>
                <w:spacing w:val="-1"/>
                <w:sz w:val="24"/>
                <w:szCs w:val="22"/>
              </w:rPr>
            </w:pPr>
            <w:r>
              <w:rPr>
                <w:rFonts w:hint="eastAsia" w:ascii="宋体" w:hAnsi="宋体" w:cs="宋体"/>
                <w:spacing w:val="-1"/>
                <w:sz w:val="24"/>
                <w:szCs w:val="22"/>
              </w:rPr>
              <w:t>统一机构代码</w:t>
            </w:r>
          </w:p>
        </w:tc>
        <w:tc>
          <w:tcPr>
            <w:tcW w:w="6589" w:type="dxa"/>
            <w:gridSpan w:val="3"/>
            <w:tcBorders>
              <w:top w:val="single" w:color="auto" w:sz="4" w:space="0"/>
              <w:left w:val="nil"/>
              <w:bottom w:val="single" w:color="auto" w:sz="4" w:space="0"/>
              <w:right w:val="single" w:color="auto" w:sz="4" w:space="0"/>
            </w:tcBorders>
            <w:vAlign w:val="center"/>
          </w:tcPr>
          <w:p w14:paraId="35114AEF">
            <w:pPr>
              <w:spacing w:line="300" w:lineRule="exact"/>
              <w:jc w:val="center"/>
              <w:rPr>
                <w:rFonts w:ascii="宋体" w:hAnsi="宋体" w:cs="宋体"/>
                <w:sz w:val="24"/>
                <w:szCs w:val="22"/>
              </w:rPr>
            </w:pPr>
          </w:p>
        </w:tc>
      </w:tr>
      <w:tr w14:paraId="2572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776CC13">
            <w:pPr>
              <w:spacing w:line="300" w:lineRule="exact"/>
              <w:ind w:right="-239"/>
              <w:jc w:val="center"/>
              <w:rPr>
                <w:rFonts w:ascii="宋体" w:hAnsi="宋体" w:cs="宋体"/>
                <w:sz w:val="24"/>
                <w:szCs w:val="22"/>
              </w:rPr>
            </w:pPr>
            <w:r>
              <w:rPr>
                <w:rFonts w:hint="eastAsia" w:ascii="宋体" w:hAnsi="宋体" w:cs="宋体"/>
                <w:spacing w:val="-1"/>
                <w:sz w:val="24"/>
                <w:szCs w:val="22"/>
              </w:rPr>
              <w:t>项目负责人</w:t>
            </w:r>
          </w:p>
        </w:tc>
        <w:tc>
          <w:tcPr>
            <w:tcW w:w="1933" w:type="dxa"/>
            <w:tcBorders>
              <w:top w:val="single" w:color="auto" w:sz="4" w:space="0"/>
              <w:left w:val="nil"/>
              <w:bottom w:val="single" w:color="auto" w:sz="4" w:space="0"/>
              <w:right w:val="single" w:color="auto" w:sz="4" w:space="0"/>
            </w:tcBorders>
            <w:vAlign w:val="center"/>
          </w:tcPr>
          <w:p w14:paraId="21B706BA">
            <w:pPr>
              <w:spacing w:line="300" w:lineRule="exact"/>
              <w:jc w:val="center"/>
              <w:rPr>
                <w:rFonts w:ascii="宋体" w:hAnsi="宋体" w:cs="宋体"/>
                <w:sz w:val="24"/>
                <w:szCs w:val="22"/>
              </w:rPr>
            </w:pPr>
          </w:p>
        </w:tc>
        <w:tc>
          <w:tcPr>
            <w:tcW w:w="1425" w:type="dxa"/>
            <w:tcBorders>
              <w:top w:val="single" w:color="auto" w:sz="4" w:space="0"/>
              <w:left w:val="nil"/>
              <w:bottom w:val="single" w:color="auto" w:sz="4" w:space="0"/>
              <w:right w:val="single" w:color="auto" w:sz="4" w:space="0"/>
            </w:tcBorders>
            <w:vAlign w:val="center"/>
          </w:tcPr>
          <w:p w14:paraId="52EFFFA3">
            <w:pPr>
              <w:spacing w:line="300" w:lineRule="exact"/>
              <w:ind w:right="-239"/>
              <w:rPr>
                <w:rFonts w:ascii="宋体" w:hAnsi="宋体" w:cs="宋体"/>
                <w:sz w:val="24"/>
                <w:szCs w:val="22"/>
              </w:rPr>
            </w:pPr>
            <w:r>
              <w:rPr>
                <w:rFonts w:hint="eastAsia" w:ascii="宋体" w:hAnsi="宋体" w:cs="宋体"/>
                <w:sz w:val="24"/>
                <w:szCs w:val="22"/>
              </w:rPr>
              <w:t>联系方式</w:t>
            </w:r>
          </w:p>
        </w:tc>
        <w:tc>
          <w:tcPr>
            <w:tcW w:w="3231" w:type="dxa"/>
            <w:tcBorders>
              <w:top w:val="single" w:color="auto" w:sz="4" w:space="0"/>
              <w:left w:val="nil"/>
              <w:bottom w:val="single" w:color="auto" w:sz="4" w:space="0"/>
              <w:right w:val="single" w:color="auto" w:sz="4" w:space="0"/>
            </w:tcBorders>
            <w:vAlign w:val="center"/>
          </w:tcPr>
          <w:p w14:paraId="5E881AEB">
            <w:pPr>
              <w:spacing w:line="300" w:lineRule="exact"/>
              <w:jc w:val="center"/>
              <w:rPr>
                <w:rFonts w:ascii="宋体" w:hAnsi="宋体" w:cs="宋体"/>
                <w:sz w:val="24"/>
                <w:szCs w:val="22"/>
              </w:rPr>
            </w:pPr>
          </w:p>
        </w:tc>
      </w:tr>
      <w:tr w14:paraId="0697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FD37737">
            <w:pPr>
              <w:spacing w:line="295" w:lineRule="exact"/>
              <w:ind w:right="-239"/>
              <w:jc w:val="center"/>
              <w:rPr>
                <w:rFonts w:ascii="宋体" w:hAnsi="宋体" w:cs="宋体"/>
                <w:sz w:val="24"/>
                <w:szCs w:val="22"/>
              </w:rPr>
            </w:pPr>
            <w:r>
              <w:rPr>
                <w:rFonts w:hint="eastAsia" w:ascii="宋体" w:hAnsi="宋体" w:cs="宋体"/>
                <w:sz w:val="24"/>
                <w:szCs w:val="22"/>
              </w:rPr>
              <w:t>服务内容</w:t>
            </w:r>
          </w:p>
        </w:tc>
        <w:tc>
          <w:tcPr>
            <w:tcW w:w="6589" w:type="dxa"/>
            <w:gridSpan w:val="3"/>
            <w:tcBorders>
              <w:top w:val="single" w:color="auto" w:sz="4" w:space="0"/>
              <w:left w:val="nil"/>
              <w:bottom w:val="single" w:color="auto" w:sz="4" w:space="0"/>
              <w:right w:val="single" w:color="auto" w:sz="4" w:space="0"/>
            </w:tcBorders>
            <w:vAlign w:val="center"/>
          </w:tcPr>
          <w:p w14:paraId="64C0621D">
            <w:pPr>
              <w:spacing w:line="295" w:lineRule="exact"/>
              <w:jc w:val="center"/>
              <w:rPr>
                <w:rFonts w:ascii="宋体" w:hAnsi="宋体" w:cs="宋体"/>
                <w:sz w:val="24"/>
                <w:szCs w:val="22"/>
                <w:u w:val="single"/>
              </w:rPr>
            </w:pPr>
          </w:p>
        </w:tc>
      </w:tr>
      <w:tr w14:paraId="0AD9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023E070">
            <w:pPr>
              <w:spacing w:line="307" w:lineRule="exact"/>
              <w:ind w:right="-239"/>
              <w:jc w:val="center"/>
              <w:rPr>
                <w:rFonts w:ascii="宋体" w:hAnsi="宋体" w:cs="宋体"/>
                <w:spacing w:val="-1"/>
                <w:sz w:val="24"/>
                <w:szCs w:val="22"/>
              </w:rPr>
            </w:pPr>
            <w:r>
              <w:rPr>
                <w:rFonts w:hint="eastAsia" w:ascii="宋体" w:hAnsi="宋体" w:cs="宋体"/>
                <w:spacing w:val="10"/>
                <w:sz w:val="24"/>
              </w:rPr>
              <w:t>服务期限</w:t>
            </w:r>
          </w:p>
        </w:tc>
        <w:tc>
          <w:tcPr>
            <w:tcW w:w="6589" w:type="dxa"/>
            <w:gridSpan w:val="3"/>
            <w:tcBorders>
              <w:top w:val="single" w:color="auto" w:sz="4" w:space="0"/>
              <w:left w:val="nil"/>
              <w:bottom w:val="single" w:color="auto" w:sz="4" w:space="0"/>
              <w:right w:val="single" w:color="auto" w:sz="4" w:space="0"/>
            </w:tcBorders>
            <w:vAlign w:val="center"/>
          </w:tcPr>
          <w:p w14:paraId="6B8AD19E">
            <w:pPr>
              <w:spacing w:line="307" w:lineRule="exact"/>
              <w:ind w:left="108" w:right="-239"/>
              <w:rPr>
                <w:rFonts w:ascii="宋体" w:hAnsi="宋体" w:cs="宋体"/>
                <w:spacing w:val="-1"/>
                <w:sz w:val="24"/>
                <w:szCs w:val="22"/>
              </w:rPr>
            </w:pPr>
            <w:r>
              <w:rPr>
                <w:rFonts w:hint="eastAsia" w:ascii="宋体" w:hAnsi="宋体" w:cs="宋体"/>
                <w:bCs/>
                <w:color w:val="auto"/>
                <w:sz w:val="24"/>
                <w:szCs w:val="28"/>
                <w:lang w:val="en-US" w:eastAsia="zh-CN"/>
              </w:rPr>
              <w:t>本项目包含7项服务内容（其中第1至第6项服务期限为一年；第七项服务期限为3年）</w:t>
            </w:r>
          </w:p>
        </w:tc>
      </w:tr>
      <w:tr w14:paraId="50ED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9BF283E">
            <w:pPr>
              <w:spacing w:line="240" w:lineRule="exact"/>
              <w:ind w:left="1164" w:right="-239"/>
              <w:jc w:val="center"/>
              <w:rPr>
                <w:rFonts w:ascii="宋体" w:hAnsi="宋体" w:cs="宋体"/>
                <w:sz w:val="24"/>
                <w:szCs w:val="22"/>
              </w:rPr>
            </w:pPr>
          </w:p>
          <w:p w14:paraId="403A48E6">
            <w:pPr>
              <w:spacing w:line="307" w:lineRule="exact"/>
              <w:ind w:right="-239"/>
              <w:jc w:val="center"/>
              <w:rPr>
                <w:rFonts w:ascii="宋体" w:hAnsi="宋体" w:cs="宋体"/>
                <w:sz w:val="24"/>
                <w:szCs w:val="22"/>
              </w:rPr>
            </w:pPr>
            <w:r>
              <w:rPr>
                <w:rFonts w:hint="eastAsia" w:ascii="宋体" w:hAnsi="宋体" w:cs="宋体"/>
                <w:spacing w:val="-1"/>
                <w:sz w:val="24"/>
                <w:szCs w:val="22"/>
              </w:rPr>
              <w:t>磋商总报价</w:t>
            </w:r>
          </w:p>
        </w:tc>
        <w:tc>
          <w:tcPr>
            <w:tcW w:w="6589" w:type="dxa"/>
            <w:gridSpan w:val="3"/>
            <w:tcBorders>
              <w:top w:val="single" w:color="auto" w:sz="4" w:space="0"/>
              <w:left w:val="nil"/>
              <w:bottom w:val="single" w:color="auto" w:sz="4" w:space="0"/>
              <w:right w:val="single" w:color="auto" w:sz="4" w:space="0"/>
            </w:tcBorders>
            <w:vAlign w:val="center"/>
          </w:tcPr>
          <w:p w14:paraId="71D7765B">
            <w:pPr>
              <w:spacing w:line="240" w:lineRule="exact"/>
              <w:ind w:left="108" w:right="-239"/>
              <w:jc w:val="center"/>
              <w:rPr>
                <w:rFonts w:ascii="宋体" w:hAnsi="宋体" w:cs="宋体"/>
                <w:sz w:val="24"/>
                <w:szCs w:val="22"/>
              </w:rPr>
            </w:pPr>
          </w:p>
          <w:p w14:paraId="75036156">
            <w:pPr>
              <w:spacing w:line="307" w:lineRule="exact"/>
              <w:ind w:left="108" w:right="-239"/>
              <w:rPr>
                <w:rFonts w:ascii="宋体" w:hAnsi="宋体" w:cs="宋体"/>
                <w:sz w:val="24"/>
                <w:szCs w:val="22"/>
              </w:rPr>
            </w:pPr>
            <w:r>
              <w:rPr>
                <w:rFonts w:hint="eastAsia" w:ascii="宋体" w:hAnsi="宋体" w:cs="宋体"/>
                <w:spacing w:val="-1"/>
                <w:sz w:val="24"/>
                <w:szCs w:val="22"/>
              </w:rPr>
              <w:t>大写：</w:t>
            </w:r>
            <w:r>
              <w:rPr>
                <w:rFonts w:hint="eastAsia" w:ascii="宋体" w:hAnsi="宋体" w:cs="宋体"/>
                <w:spacing w:val="4"/>
                <w:sz w:val="24"/>
                <w:szCs w:val="22"/>
              </w:rPr>
              <w:t xml:space="preserve">       </w:t>
            </w:r>
          </w:p>
          <w:p w14:paraId="24B336FD">
            <w:pPr>
              <w:spacing w:line="307" w:lineRule="exact"/>
              <w:ind w:left="108" w:right="-239"/>
              <w:rPr>
                <w:rFonts w:ascii="宋体" w:hAnsi="宋体" w:cs="宋体"/>
                <w:sz w:val="24"/>
                <w:szCs w:val="22"/>
              </w:rPr>
            </w:pPr>
            <w:r>
              <w:rPr>
                <w:rFonts w:hint="eastAsia" w:ascii="宋体" w:hAnsi="宋体" w:cs="宋体"/>
                <w:spacing w:val="-1"/>
                <w:sz w:val="24"/>
                <w:szCs w:val="22"/>
              </w:rPr>
              <w:t>小写：</w:t>
            </w:r>
            <w:r>
              <w:rPr>
                <w:rFonts w:hint="eastAsia" w:ascii="宋体" w:hAnsi="宋体" w:cs="宋体"/>
                <w:spacing w:val="4"/>
                <w:sz w:val="24"/>
                <w:szCs w:val="22"/>
              </w:rPr>
              <w:t xml:space="preserve">      </w:t>
            </w:r>
          </w:p>
        </w:tc>
      </w:tr>
      <w:tr w14:paraId="0680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B7BA282">
            <w:pPr>
              <w:spacing w:line="427" w:lineRule="exact"/>
              <w:ind w:right="-239"/>
              <w:jc w:val="center"/>
              <w:rPr>
                <w:rFonts w:ascii="宋体" w:hAnsi="宋体" w:cs="宋体"/>
                <w:sz w:val="24"/>
                <w:szCs w:val="22"/>
              </w:rPr>
            </w:pPr>
            <w:r>
              <w:rPr>
                <w:rFonts w:hint="eastAsia" w:ascii="宋体" w:hAnsi="宋体" w:cs="宋体"/>
                <w:spacing w:val="-1"/>
                <w:sz w:val="24"/>
                <w:szCs w:val="22"/>
              </w:rPr>
              <w:t>磋商有效期</w:t>
            </w:r>
          </w:p>
        </w:tc>
        <w:tc>
          <w:tcPr>
            <w:tcW w:w="6589" w:type="dxa"/>
            <w:gridSpan w:val="3"/>
            <w:tcBorders>
              <w:top w:val="single" w:color="auto" w:sz="4" w:space="0"/>
              <w:left w:val="nil"/>
              <w:bottom w:val="single" w:color="auto" w:sz="4" w:space="0"/>
              <w:right w:val="single" w:color="auto" w:sz="4" w:space="0"/>
            </w:tcBorders>
            <w:vAlign w:val="center"/>
          </w:tcPr>
          <w:p w14:paraId="3EAFD04B">
            <w:pPr>
              <w:spacing w:line="423" w:lineRule="exact"/>
              <w:ind w:right="-239"/>
              <w:rPr>
                <w:rFonts w:ascii="宋体" w:hAnsi="宋体" w:cs="宋体"/>
                <w:sz w:val="24"/>
                <w:szCs w:val="22"/>
              </w:rPr>
            </w:pPr>
          </w:p>
        </w:tc>
      </w:tr>
      <w:tr w14:paraId="30DD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4D446FE">
            <w:pPr>
              <w:adjustRightInd w:val="0"/>
              <w:snapToGrid w:val="0"/>
              <w:spacing w:line="400" w:lineRule="exact"/>
              <w:jc w:val="center"/>
              <w:rPr>
                <w:rFonts w:ascii="宋体" w:hAnsi="宋体" w:cs="宋体"/>
                <w:b/>
                <w:sz w:val="24"/>
                <w:szCs w:val="22"/>
              </w:rPr>
            </w:pPr>
            <w:r>
              <w:rPr>
                <w:rFonts w:hint="eastAsia" w:ascii="宋体" w:hAnsi="宋体" w:cs="宋体"/>
                <w:bCs/>
                <w:sz w:val="24"/>
                <w:szCs w:val="22"/>
              </w:rPr>
              <w:t>备注</w:t>
            </w:r>
          </w:p>
        </w:tc>
        <w:tc>
          <w:tcPr>
            <w:tcW w:w="6589" w:type="dxa"/>
            <w:gridSpan w:val="3"/>
            <w:tcBorders>
              <w:top w:val="single" w:color="auto" w:sz="4" w:space="0"/>
              <w:left w:val="nil"/>
              <w:bottom w:val="single" w:color="auto" w:sz="4" w:space="0"/>
              <w:right w:val="single" w:color="auto" w:sz="4" w:space="0"/>
            </w:tcBorders>
            <w:vAlign w:val="center"/>
          </w:tcPr>
          <w:p w14:paraId="79C318D3">
            <w:pPr>
              <w:suppressAutoHyphens/>
              <w:snapToGrid w:val="0"/>
              <w:spacing w:line="400" w:lineRule="exact"/>
              <w:rPr>
                <w:rFonts w:ascii="宋体" w:hAnsi="宋体" w:cs="宋体"/>
                <w:b/>
                <w:sz w:val="24"/>
                <w:szCs w:val="22"/>
              </w:rPr>
            </w:pPr>
          </w:p>
        </w:tc>
      </w:tr>
    </w:tbl>
    <w:p w14:paraId="1B9202A6">
      <w:pPr>
        <w:autoSpaceDE w:val="0"/>
        <w:autoSpaceDN w:val="0"/>
        <w:adjustRightInd w:val="0"/>
        <w:spacing w:line="360" w:lineRule="auto"/>
        <w:rPr>
          <w:rFonts w:ascii="宋体" w:hAnsi="宋体" w:cs="宋体"/>
          <w:sz w:val="24"/>
          <w:lang w:val="en-GB"/>
        </w:rPr>
      </w:pPr>
      <w:r>
        <w:rPr>
          <w:rFonts w:hint="eastAsia" w:ascii="宋体" w:hAnsi="宋体" w:cs="宋体"/>
          <w:spacing w:val="10"/>
          <w:sz w:val="24"/>
        </w:rPr>
        <w:t>表中内容不允许缺项。</w:t>
      </w:r>
      <w:r>
        <w:rPr>
          <w:rFonts w:hint="eastAsia" w:ascii="宋体" w:hAnsi="宋体" w:cs="宋体"/>
          <w:sz w:val="24"/>
          <w:lang w:val="en-GB"/>
        </w:rPr>
        <w:t xml:space="preserve">              </w:t>
      </w:r>
    </w:p>
    <w:p w14:paraId="664D2CB7">
      <w:pPr>
        <w:autoSpaceDE w:val="0"/>
        <w:autoSpaceDN w:val="0"/>
        <w:adjustRightInd w:val="0"/>
        <w:snapToGrid w:val="0"/>
        <w:spacing w:after="200" w:line="360" w:lineRule="auto"/>
        <w:ind w:firstLine="1920" w:firstLineChars="800"/>
        <w:rPr>
          <w:rFonts w:ascii="宋体" w:hAnsi="宋体" w:cs="宋体"/>
          <w:sz w:val="24"/>
          <w:lang w:val="en-GB"/>
        </w:rPr>
      </w:pPr>
    </w:p>
    <w:p w14:paraId="01480502">
      <w:pPr>
        <w:autoSpaceDE w:val="0"/>
        <w:autoSpaceDN w:val="0"/>
        <w:adjustRightInd w:val="0"/>
        <w:snapToGrid w:val="0"/>
        <w:spacing w:after="200" w:line="360" w:lineRule="auto"/>
        <w:ind w:firstLine="2640" w:firstLineChars="1100"/>
        <w:rPr>
          <w:rFonts w:ascii="宋体" w:hAnsi="宋体" w:cs="宋体"/>
          <w:sz w:val="24"/>
          <w:lang w:val="en-GB"/>
        </w:rPr>
      </w:pPr>
      <w:r>
        <w:rPr>
          <w:rFonts w:hint="eastAsia" w:ascii="宋体" w:hAnsi="宋体" w:cs="宋体"/>
          <w:sz w:val="24"/>
          <w:lang w:val="en-GB"/>
        </w:rPr>
        <w:t>供应商：</w:t>
      </w:r>
      <w:r>
        <w:rPr>
          <w:rFonts w:hint="eastAsia" w:ascii="宋体" w:hAnsi="宋体" w:cs="宋体"/>
          <w:sz w:val="24"/>
          <w:u w:val="single"/>
          <w:lang w:val="en-GB"/>
        </w:rPr>
        <w:t xml:space="preserve">                         </w:t>
      </w:r>
      <w:r>
        <w:rPr>
          <w:rFonts w:hint="eastAsia" w:ascii="宋体" w:hAnsi="宋体" w:cs="宋体"/>
          <w:sz w:val="24"/>
          <w:lang w:val="en-GB"/>
        </w:rPr>
        <w:t>（</w:t>
      </w:r>
      <w:r>
        <w:rPr>
          <w:rFonts w:hint="eastAsia" w:ascii="宋体" w:hAnsi="宋体" w:cs="宋体"/>
          <w:bCs/>
          <w:sz w:val="24"/>
        </w:rPr>
        <w:t>企业电子签章</w:t>
      </w:r>
      <w:r>
        <w:rPr>
          <w:rFonts w:hint="eastAsia" w:ascii="宋体" w:hAnsi="宋体" w:cs="宋体"/>
          <w:sz w:val="24"/>
          <w:lang w:val="en-GB"/>
        </w:rPr>
        <w:t>）</w:t>
      </w:r>
    </w:p>
    <w:p w14:paraId="4FFF3B63">
      <w:pPr>
        <w:autoSpaceDE w:val="0"/>
        <w:autoSpaceDN w:val="0"/>
        <w:adjustRightInd w:val="0"/>
        <w:snapToGrid w:val="0"/>
        <w:spacing w:after="200" w:line="360" w:lineRule="auto"/>
        <w:ind w:firstLine="2640" w:firstLineChars="1100"/>
        <w:rPr>
          <w:rFonts w:ascii="宋体" w:hAnsi="宋体" w:cs="宋体"/>
          <w:sz w:val="24"/>
          <w:lang w:val="en-GB"/>
        </w:rPr>
      </w:pPr>
      <w:r>
        <w:rPr>
          <w:rFonts w:hint="eastAsia" w:ascii="宋体" w:hAnsi="宋体" w:cs="宋体"/>
          <w:sz w:val="24"/>
          <w:lang w:val="en-GB"/>
        </w:rPr>
        <w:t>法定代表人或授权委托人：</w:t>
      </w:r>
      <w:r>
        <w:rPr>
          <w:rFonts w:hint="eastAsia" w:ascii="宋体" w:hAnsi="宋体" w:cs="宋体"/>
          <w:sz w:val="24"/>
          <w:u w:val="single"/>
          <w:lang w:val="en-GB"/>
        </w:rPr>
        <w:t xml:space="preserve">           </w:t>
      </w:r>
      <w:r>
        <w:rPr>
          <w:rFonts w:hint="eastAsia" w:ascii="宋体" w:hAnsi="宋体" w:cs="宋体"/>
          <w:sz w:val="24"/>
          <w:lang w:val="en-GB"/>
        </w:rPr>
        <w:t>（签章）</w:t>
      </w:r>
    </w:p>
    <w:p w14:paraId="14F3D810">
      <w:pPr>
        <w:spacing w:line="480" w:lineRule="auto"/>
        <w:ind w:firstLine="2880" w:firstLineChars="1200"/>
        <w:rPr>
          <w:rFonts w:ascii="宋体" w:hAnsi="宋体" w:cs="宋体"/>
          <w:bCs/>
          <w:sz w:val="24"/>
        </w:rPr>
      </w:pPr>
      <w:r>
        <w:rPr>
          <w:rFonts w:hint="eastAsia" w:ascii="宋体" w:hAnsi="宋体" w:cs="宋体"/>
          <w:bCs/>
          <w:sz w:val="24"/>
        </w:rPr>
        <w:t>日期：        年      月      日</w:t>
      </w:r>
    </w:p>
    <w:p w14:paraId="4B5C506F">
      <w:pPr>
        <w:autoSpaceDE w:val="0"/>
        <w:autoSpaceDN w:val="0"/>
        <w:adjustRightInd w:val="0"/>
        <w:snapToGrid w:val="0"/>
        <w:spacing w:after="200" w:line="360" w:lineRule="auto"/>
        <w:rPr>
          <w:rFonts w:ascii="宋体" w:hAnsi="宋体" w:cs="宋体"/>
          <w:sz w:val="24"/>
          <w:lang w:val="en-GB"/>
        </w:rPr>
      </w:pPr>
    </w:p>
    <w:p w14:paraId="6AFED109">
      <w:pPr>
        <w:spacing w:line="480" w:lineRule="exact"/>
        <w:outlineLvl w:val="0"/>
        <w:rPr>
          <w:rFonts w:ascii="宋体" w:hAnsi="宋体" w:cs="宋体"/>
          <w:b/>
          <w:sz w:val="24"/>
        </w:rPr>
      </w:pPr>
      <w:bookmarkStart w:id="51" w:name="_Toc148365438"/>
      <w:bookmarkStart w:id="52" w:name="_Toc148365111"/>
      <w:bookmarkStart w:id="53" w:name="_Toc20257"/>
    </w:p>
    <w:p w14:paraId="18F171D8">
      <w:pPr>
        <w:spacing w:line="480" w:lineRule="exact"/>
        <w:jc w:val="center"/>
        <w:outlineLvl w:val="0"/>
        <w:rPr>
          <w:rFonts w:ascii="宋体" w:hAnsi="宋体" w:cs="宋体"/>
          <w:b/>
          <w:bCs/>
          <w:sz w:val="24"/>
        </w:rPr>
      </w:pPr>
      <w:r>
        <w:rPr>
          <w:rFonts w:hint="eastAsia" w:ascii="宋体" w:hAnsi="宋体" w:cs="宋体"/>
          <w:b/>
          <w:sz w:val="24"/>
        </w:rPr>
        <w:t>二、法定代表人身份证明</w:t>
      </w:r>
      <w:bookmarkEnd w:id="51"/>
      <w:bookmarkEnd w:id="52"/>
      <w:bookmarkEnd w:id="53"/>
    </w:p>
    <w:p w14:paraId="5C0C4745">
      <w:pPr>
        <w:spacing w:line="480" w:lineRule="exact"/>
        <w:ind w:firstLine="480" w:firstLineChars="200"/>
        <w:rPr>
          <w:rFonts w:ascii="宋体" w:hAnsi="宋体" w:cs="宋体"/>
          <w:sz w:val="24"/>
        </w:rPr>
      </w:pPr>
      <w:r>
        <w:rPr>
          <w:rFonts w:hint="eastAsia" w:ascii="宋体" w:hAnsi="宋体" w:cs="宋体"/>
          <w:sz w:val="24"/>
        </w:rPr>
        <w:t>供应商名称：</w:t>
      </w:r>
    </w:p>
    <w:p w14:paraId="2D425643">
      <w:pPr>
        <w:spacing w:line="480" w:lineRule="exact"/>
        <w:ind w:firstLine="480" w:firstLineChars="200"/>
        <w:rPr>
          <w:rFonts w:ascii="宋体" w:hAnsi="宋体" w:cs="宋体"/>
          <w:sz w:val="24"/>
        </w:rPr>
      </w:pPr>
      <w:r>
        <w:rPr>
          <w:rFonts w:hint="eastAsia" w:ascii="宋体" w:hAnsi="宋体" w:cs="宋体"/>
          <w:sz w:val="24"/>
        </w:rPr>
        <w:t>单位性质：</w:t>
      </w:r>
    </w:p>
    <w:p w14:paraId="1805BEA2">
      <w:pPr>
        <w:spacing w:line="480" w:lineRule="exact"/>
        <w:ind w:firstLine="480" w:firstLineChars="200"/>
        <w:rPr>
          <w:rFonts w:ascii="宋体" w:hAnsi="宋体" w:cs="宋体"/>
          <w:sz w:val="24"/>
        </w:rPr>
      </w:pPr>
      <w:r>
        <w:rPr>
          <w:rFonts w:hint="eastAsia" w:ascii="宋体" w:hAnsi="宋体" w:cs="宋体"/>
          <w:sz w:val="24"/>
        </w:rPr>
        <w:t>地址：</w:t>
      </w:r>
    </w:p>
    <w:p w14:paraId="30FDBD53">
      <w:pPr>
        <w:spacing w:line="480" w:lineRule="exact"/>
        <w:ind w:firstLine="480" w:firstLineChars="200"/>
        <w:rPr>
          <w:rFonts w:ascii="宋体" w:hAnsi="宋体" w:cs="宋体"/>
          <w:sz w:val="24"/>
        </w:rPr>
      </w:pPr>
      <w:r>
        <w:rPr>
          <w:rFonts w:hint="eastAsia" w:ascii="宋体" w:hAnsi="宋体" w:cs="宋体"/>
          <w:sz w:val="24"/>
        </w:rPr>
        <w:t>成立时间： 年 月 日</w:t>
      </w:r>
    </w:p>
    <w:p w14:paraId="15EFE695">
      <w:pPr>
        <w:spacing w:line="480" w:lineRule="exact"/>
        <w:ind w:firstLine="480" w:firstLineChars="200"/>
        <w:rPr>
          <w:rFonts w:ascii="宋体" w:hAnsi="宋体" w:cs="宋体"/>
          <w:sz w:val="24"/>
        </w:rPr>
      </w:pPr>
      <w:r>
        <w:rPr>
          <w:rFonts w:hint="eastAsia" w:ascii="宋体" w:hAnsi="宋体" w:cs="宋体"/>
          <w:sz w:val="24"/>
        </w:rPr>
        <w:t>经营期限：</w:t>
      </w:r>
    </w:p>
    <w:p w14:paraId="6E1EC1FB">
      <w:pPr>
        <w:spacing w:line="480" w:lineRule="exact"/>
        <w:ind w:firstLine="480" w:firstLineChars="200"/>
        <w:rPr>
          <w:rFonts w:ascii="宋体" w:hAnsi="宋体" w:cs="宋体"/>
          <w:sz w:val="24"/>
        </w:rPr>
      </w:pPr>
      <w:r>
        <w:rPr>
          <w:rFonts w:hint="eastAsia" w:ascii="宋体" w:hAnsi="宋体" w:cs="宋体"/>
          <w:sz w:val="24"/>
        </w:rPr>
        <w:t>姓名： 性别： 年龄：职务：</w:t>
      </w:r>
    </w:p>
    <w:p w14:paraId="5ADC37B2">
      <w:pPr>
        <w:spacing w:line="480" w:lineRule="exact"/>
        <w:ind w:firstLine="480" w:firstLineChars="200"/>
        <w:rPr>
          <w:rFonts w:ascii="宋体" w:hAnsi="宋体" w:cs="宋体"/>
          <w:sz w:val="24"/>
        </w:rPr>
      </w:pPr>
      <w:r>
        <w:rPr>
          <w:rFonts w:hint="eastAsia" w:ascii="宋体" w:hAnsi="宋体" w:cs="宋体"/>
          <w:sz w:val="24"/>
        </w:rPr>
        <w:t>系（供应商名称）的法定代表人。</w:t>
      </w:r>
    </w:p>
    <w:p w14:paraId="5D596DAC">
      <w:pPr>
        <w:spacing w:line="480" w:lineRule="exact"/>
        <w:ind w:firstLine="480" w:firstLineChars="200"/>
        <w:rPr>
          <w:rFonts w:ascii="宋体" w:hAnsi="宋体" w:cs="宋体"/>
          <w:sz w:val="24"/>
        </w:rPr>
      </w:pPr>
      <w:r>
        <w:rPr>
          <w:rFonts w:hint="eastAsia" w:ascii="宋体" w:hAnsi="宋体" w:cs="宋体"/>
          <w:sz w:val="24"/>
        </w:rPr>
        <w:t>特此证明。</w:t>
      </w:r>
    </w:p>
    <w:p w14:paraId="5EB38963">
      <w:pPr>
        <w:spacing w:line="480" w:lineRule="auto"/>
        <w:ind w:firstLine="2916" w:firstLineChars="1215"/>
        <w:rPr>
          <w:rFonts w:ascii="宋体" w:hAnsi="宋体" w:cs="宋体"/>
          <w:sz w:val="24"/>
        </w:rPr>
      </w:pPr>
    </w:p>
    <w:p w14:paraId="02B0CC6B">
      <w:pPr>
        <w:spacing w:line="480" w:lineRule="exact"/>
        <w:ind w:firstLine="480" w:firstLineChars="200"/>
        <w:jc w:val="center"/>
        <w:rPr>
          <w:rFonts w:ascii="宋体" w:hAnsi="宋体" w:cs="宋体"/>
          <w:sz w:val="24"/>
        </w:rPr>
      </w:pPr>
    </w:p>
    <w:p w14:paraId="06E886FC">
      <w:pPr>
        <w:spacing w:line="600" w:lineRule="auto"/>
        <w:ind w:firstLine="3880" w:firstLineChars="1617"/>
        <w:jc w:val="left"/>
        <w:rPr>
          <w:rFonts w:ascii="宋体" w:hAnsi="宋体" w:cs="宋体"/>
          <w:sz w:val="24"/>
        </w:rPr>
      </w:pPr>
      <w:r>
        <w:rPr>
          <w:rFonts w:hint="eastAsia" w:ascii="宋体" w:hAnsi="宋体" w:cs="宋体"/>
          <w:sz w:val="24"/>
        </w:rPr>
        <w:t>供应商：(企业电子签章)</w:t>
      </w:r>
    </w:p>
    <w:p w14:paraId="61E11571">
      <w:pPr>
        <w:spacing w:line="600" w:lineRule="auto"/>
        <w:ind w:firstLine="3880" w:firstLineChars="1617"/>
        <w:jc w:val="left"/>
        <w:rPr>
          <w:rFonts w:ascii="宋体" w:hAnsi="宋体" w:cs="宋体"/>
          <w:sz w:val="24"/>
        </w:rPr>
      </w:pPr>
      <w:r>
        <w:rPr>
          <w:rFonts w:hint="eastAsia" w:ascii="宋体" w:hAnsi="宋体" w:cs="宋体"/>
          <w:sz w:val="24"/>
        </w:rPr>
        <w:t>日期：    年   月   日</w:t>
      </w:r>
    </w:p>
    <w:p w14:paraId="5D885071">
      <w:pPr>
        <w:spacing w:line="480" w:lineRule="auto"/>
        <w:ind w:firstLine="480"/>
        <w:rPr>
          <w:rFonts w:ascii="宋体" w:hAnsi="宋体" w:cs="宋体"/>
          <w:bCs/>
          <w:sz w:val="22"/>
        </w:rPr>
      </w:pPr>
    </w:p>
    <w:p w14:paraId="3C06460B">
      <w:pPr>
        <w:spacing w:line="480" w:lineRule="auto"/>
        <w:ind w:firstLine="480"/>
        <w:rPr>
          <w:rFonts w:ascii="宋体" w:hAnsi="宋体" w:cs="宋体"/>
          <w:bCs/>
          <w:sz w:val="22"/>
        </w:rPr>
      </w:pPr>
    </w:p>
    <w:p w14:paraId="35EAFCBF">
      <w:pPr>
        <w:spacing w:line="480" w:lineRule="auto"/>
        <w:ind w:firstLine="480"/>
        <w:rPr>
          <w:rFonts w:ascii="宋体" w:hAnsi="宋体" w:cs="宋体"/>
          <w:bCs/>
          <w:sz w:val="22"/>
        </w:rPr>
      </w:pPr>
    </w:p>
    <w:p w14:paraId="6B64F295">
      <w:pPr>
        <w:spacing w:line="480" w:lineRule="auto"/>
        <w:ind w:firstLine="480"/>
        <w:rPr>
          <w:rFonts w:ascii="宋体" w:hAnsi="宋体" w:cs="宋体"/>
          <w:bCs/>
          <w:sz w:val="22"/>
        </w:rPr>
        <w:sectPr>
          <w:headerReference r:id="rId8" w:type="default"/>
          <w:footerReference r:id="rId9" w:type="default"/>
          <w:pgSz w:w="11906" w:h="16838"/>
          <w:pgMar w:top="1418" w:right="1134" w:bottom="1418" w:left="1134" w:header="851" w:footer="992" w:gutter="0"/>
          <w:cols w:space="720" w:num="1"/>
          <w:docGrid w:type="lines" w:linePitch="312" w:charSpace="0"/>
        </w:sectPr>
      </w:pPr>
    </w:p>
    <w:p w14:paraId="38F5FF30">
      <w:pPr>
        <w:pStyle w:val="35"/>
        <w:ind w:firstLine="0" w:firstLineChars="0"/>
        <w:rPr>
          <w:rFonts w:ascii="宋体" w:hAnsi="宋体" w:cs="宋体"/>
          <w:bCs/>
          <w:sz w:val="22"/>
        </w:rPr>
      </w:pPr>
    </w:p>
    <w:p w14:paraId="1F9E797F"/>
    <w:p w14:paraId="0F98C93A">
      <w:pPr>
        <w:spacing w:line="480" w:lineRule="exact"/>
        <w:jc w:val="center"/>
        <w:outlineLvl w:val="0"/>
        <w:rPr>
          <w:rFonts w:ascii="宋体" w:hAnsi="宋体"/>
          <w:b/>
          <w:bCs/>
          <w:sz w:val="24"/>
        </w:rPr>
      </w:pPr>
      <w:bookmarkStart w:id="54" w:name="_Toc148365439"/>
      <w:bookmarkStart w:id="55" w:name="_Toc5964"/>
      <w:bookmarkStart w:id="56" w:name="_Toc148365112"/>
      <w:r>
        <w:rPr>
          <w:rFonts w:hint="eastAsia" w:ascii="宋体" w:hAnsi="宋体" w:cs="宋体"/>
          <w:b/>
          <w:sz w:val="24"/>
        </w:rPr>
        <w:t>三、授权委托书</w:t>
      </w:r>
      <w:bookmarkEnd w:id="54"/>
      <w:bookmarkEnd w:id="55"/>
      <w:bookmarkEnd w:id="56"/>
    </w:p>
    <w:p w14:paraId="3FA18E60">
      <w:pPr>
        <w:topLinePunct/>
        <w:spacing w:line="480" w:lineRule="exact"/>
        <w:ind w:firstLine="480" w:firstLineChars="200"/>
        <w:rPr>
          <w:rFonts w:ascii="宋体" w:hAnsi="宋体"/>
          <w:sz w:val="24"/>
        </w:rPr>
      </w:pPr>
      <w:r>
        <w:rPr>
          <w:rFonts w:ascii="宋体" w:hAnsi="宋体"/>
          <w:sz w:val="24"/>
        </w:rPr>
        <w:t>本人</w:t>
      </w:r>
      <w:r>
        <w:rPr>
          <w:rFonts w:ascii="宋体" w:hAnsi="宋体"/>
          <w:sz w:val="24"/>
          <w:u w:val="single"/>
        </w:rPr>
        <w:t>（姓名）</w:t>
      </w:r>
      <w:r>
        <w:rPr>
          <w:rFonts w:ascii="宋体" w:hAnsi="宋体"/>
          <w:sz w:val="24"/>
        </w:rPr>
        <w:t>系</w:t>
      </w:r>
      <w:r>
        <w:rPr>
          <w:rFonts w:ascii="宋体" w:hAnsi="宋体"/>
          <w:sz w:val="24"/>
          <w:u w:val="single"/>
        </w:rPr>
        <w:t>（</w:t>
      </w:r>
      <w:r>
        <w:rPr>
          <w:rFonts w:hint="eastAsia" w:ascii="宋体" w:hAnsi="宋体"/>
          <w:sz w:val="24"/>
          <w:u w:val="single"/>
        </w:rPr>
        <w:t>供应商</w:t>
      </w:r>
      <w:r>
        <w:rPr>
          <w:rFonts w:ascii="宋体" w:hAnsi="宋体"/>
          <w:sz w:val="24"/>
          <w:u w:val="single"/>
        </w:rPr>
        <w:t>名称）</w:t>
      </w:r>
      <w:r>
        <w:rPr>
          <w:rFonts w:ascii="宋体" w:hAnsi="宋体"/>
          <w:sz w:val="24"/>
        </w:rPr>
        <w:t>的法定代表人，现委托</w:t>
      </w:r>
      <w:r>
        <w:rPr>
          <w:rFonts w:ascii="宋体" w:hAnsi="宋体"/>
          <w:sz w:val="24"/>
          <w:u w:val="single"/>
        </w:rPr>
        <w:t>（姓名）</w:t>
      </w:r>
      <w:r>
        <w:rPr>
          <w:rFonts w:ascii="宋体" w:hAnsi="宋体"/>
          <w:sz w:val="24"/>
        </w:rPr>
        <w:t>为我方代理人。代理人根据授权，以我方名义签署、澄清</w:t>
      </w:r>
      <w:r>
        <w:rPr>
          <w:rFonts w:hint="eastAsia" w:ascii="宋体" w:hAnsi="宋体"/>
          <w:sz w:val="24"/>
        </w:rPr>
        <w:t>、说明、补正</w:t>
      </w:r>
      <w:r>
        <w:rPr>
          <w:rFonts w:ascii="宋体" w:hAnsi="宋体"/>
          <w:sz w:val="24"/>
        </w:rPr>
        <w:t>、递交、撤回、修改</w:t>
      </w:r>
      <w:r>
        <w:rPr>
          <w:rFonts w:ascii="宋体" w:hAnsi="宋体"/>
          <w:sz w:val="24"/>
          <w:u w:val="single"/>
        </w:rPr>
        <w:t>（项目名称）</w:t>
      </w:r>
      <w:r>
        <w:rPr>
          <w:rFonts w:hint="eastAsia" w:ascii="宋体" w:hAnsi="宋体"/>
          <w:sz w:val="24"/>
        </w:rPr>
        <w:t>磋商响应文件</w:t>
      </w:r>
      <w:r>
        <w:rPr>
          <w:rFonts w:ascii="宋体" w:hAnsi="宋体"/>
          <w:sz w:val="24"/>
        </w:rPr>
        <w:t>、签订合同和处理有关事宜，其法律后果由我方承担。</w:t>
      </w:r>
    </w:p>
    <w:p w14:paraId="426A2A4D">
      <w:pPr>
        <w:spacing w:line="480" w:lineRule="exact"/>
        <w:ind w:firstLine="480" w:firstLineChars="200"/>
        <w:rPr>
          <w:rFonts w:ascii="宋体" w:hAnsi="宋体"/>
          <w:sz w:val="24"/>
        </w:rPr>
      </w:pPr>
      <w:r>
        <w:rPr>
          <w:rFonts w:ascii="宋体" w:hAnsi="宋体"/>
          <w:sz w:val="24"/>
        </w:rPr>
        <w:t>委托期限：</w:t>
      </w:r>
      <w:r>
        <w:rPr>
          <w:rFonts w:hint="eastAsia" w:ascii="宋体" w:hAnsi="宋体"/>
          <w:sz w:val="24"/>
          <w:u w:val="single"/>
        </w:rPr>
        <w:t xml:space="preserve">         </w:t>
      </w:r>
      <w:r>
        <w:rPr>
          <w:rFonts w:hint="eastAsia" w:ascii="宋体" w:hAnsi="宋体"/>
          <w:sz w:val="24"/>
        </w:rPr>
        <w:t>。</w:t>
      </w:r>
    </w:p>
    <w:p w14:paraId="4911FD5E">
      <w:pPr>
        <w:spacing w:line="480" w:lineRule="exact"/>
        <w:ind w:firstLine="480" w:firstLineChars="200"/>
        <w:rPr>
          <w:rFonts w:ascii="宋体" w:hAnsi="宋体"/>
          <w:sz w:val="24"/>
        </w:rPr>
      </w:pPr>
      <w:r>
        <w:rPr>
          <w:rFonts w:ascii="宋体" w:hAnsi="宋体"/>
          <w:sz w:val="24"/>
        </w:rPr>
        <w:t>代理人无转委托权。</w:t>
      </w:r>
    </w:p>
    <w:p w14:paraId="05631113">
      <w:pPr>
        <w:jc w:val="left"/>
        <w:rPr>
          <w:rFonts w:ascii="宋体" w:hAnsi="Calibri"/>
          <w:sz w:val="24"/>
        </w:rPr>
      </w:pPr>
    </w:p>
    <w:p w14:paraId="4D5766B2">
      <w:pPr>
        <w:spacing w:line="480" w:lineRule="exact"/>
        <w:ind w:firstLine="3036" w:firstLineChars="1265"/>
        <w:rPr>
          <w:rFonts w:ascii="宋体" w:hAnsi="宋体"/>
          <w:bCs/>
          <w:sz w:val="24"/>
        </w:rPr>
      </w:pPr>
      <w:r>
        <w:rPr>
          <w:rFonts w:hint="eastAsia" w:ascii="宋体" w:hAnsi="宋体"/>
          <w:bCs/>
          <w:sz w:val="24"/>
        </w:rPr>
        <w:t xml:space="preserve">供应商：（企业电子签章） </w:t>
      </w:r>
    </w:p>
    <w:p w14:paraId="2F0219A0">
      <w:pPr>
        <w:spacing w:line="480" w:lineRule="exact"/>
        <w:ind w:firstLine="3036" w:firstLineChars="1265"/>
        <w:rPr>
          <w:rFonts w:ascii="宋体" w:hAnsi="宋体"/>
          <w:bCs/>
          <w:sz w:val="24"/>
        </w:rPr>
      </w:pPr>
    </w:p>
    <w:p w14:paraId="624F0CB6">
      <w:pPr>
        <w:spacing w:line="480" w:lineRule="exact"/>
        <w:ind w:firstLine="3036" w:firstLineChars="1265"/>
        <w:rPr>
          <w:rFonts w:ascii="宋体" w:hAnsi="宋体"/>
          <w:bCs/>
          <w:sz w:val="24"/>
          <w:u w:val="single"/>
        </w:rPr>
      </w:pPr>
      <w:r>
        <w:rPr>
          <w:rFonts w:hint="eastAsia" w:ascii="宋体" w:hAnsi="宋体"/>
          <w:bCs/>
          <w:sz w:val="24"/>
        </w:rPr>
        <w:t>法定代表人：（签章）</w:t>
      </w:r>
    </w:p>
    <w:p w14:paraId="5A63C57F">
      <w:pPr>
        <w:spacing w:line="480" w:lineRule="exact"/>
        <w:ind w:firstLine="3036" w:firstLineChars="1265"/>
        <w:rPr>
          <w:rFonts w:ascii="宋体" w:hAnsi="宋体"/>
          <w:bCs/>
          <w:sz w:val="24"/>
        </w:rPr>
      </w:pPr>
    </w:p>
    <w:p w14:paraId="46C33F8E">
      <w:pPr>
        <w:spacing w:line="480" w:lineRule="exact"/>
        <w:ind w:firstLine="3036" w:firstLineChars="1265"/>
        <w:rPr>
          <w:rFonts w:ascii="宋体" w:hAnsi="宋体"/>
          <w:bCs/>
          <w:sz w:val="24"/>
        </w:rPr>
      </w:pPr>
      <w:r>
        <w:rPr>
          <w:rFonts w:hint="eastAsia" w:ascii="宋体" w:hAnsi="宋体"/>
          <w:bCs/>
          <w:sz w:val="24"/>
        </w:rPr>
        <w:t>委托代理人姓名：</w:t>
      </w:r>
    </w:p>
    <w:p w14:paraId="693BD4FC">
      <w:pPr>
        <w:spacing w:line="480" w:lineRule="exact"/>
        <w:ind w:firstLine="3036" w:firstLineChars="1265"/>
        <w:rPr>
          <w:rFonts w:ascii="宋体" w:hAnsi="宋体"/>
          <w:bCs/>
          <w:sz w:val="24"/>
        </w:rPr>
      </w:pPr>
    </w:p>
    <w:p w14:paraId="48FD3523">
      <w:pPr>
        <w:spacing w:line="480" w:lineRule="exact"/>
        <w:ind w:firstLine="3036" w:firstLineChars="1265"/>
        <w:rPr>
          <w:rFonts w:ascii="宋体" w:hAnsi="宋体"/>
          <w:bCs/>
          <w:sz w:val="24"/>
          <w:u w:val="single"/>
        </w:rPr>
      </w:pPr>
      <w:r>
        <w:rPr>
          <w:rFonts w:hint="eastAsia" w:ascii="宋体" w:hAnsi="宋体"/>
          <w:bCs/>
          <w:sz w:val="24"/>
        </w:rPr>
        <w:t>委托代理人身份证号：</w:t>
      </w:r>
    </w:p>
    <w:p w14:paraId="3E2DD458">
      <w:pPr>
        <w:spacing w:line="480" w:lineRule="exact"/>
        <w:ind w:firstLine="3036" w:firstLineChars="1265"/>
        <w:rPr>
          <w:rFonts w:ascii="宋体" w:hAnsi="宋体"/>
          <w:bCs/>
          <w:sz w:val="24"/>
        </w:rPr>
      </w:pPr>
    </w:p>
    <w:p w14:paraId="7593AFB3">
      <w:pPr>
        <w:spacing w:line="480" w:lineRule="exact"/>
        <w:ind w:firstLine="3036" w:firstLineChars="1265"/>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543A14D8">
      <w:pPr>
        <w:spacing w:line="480" w:lineRule="exact"/>
        <w:ind w:firstLine="480" w:firstLineChars="200"/>
        <w:rPr>
          <w:rFonts w:ascii="宋体" w:hAnsi="宋体"/>
          <w:bCs/>
          <w:sz w:val="24"/>
        </w:rPr>
      </w:pPr>
    </w:p>
    <w:p w14:paraId="602EBA39">
      <w:pPr>
        <w:spacing w:line="480" w:lineRule="exact"/>
        <w:ind w:firstLine="480" w:firstLineChars="200"/>
        <w:rPr>
          <w:rFonts w:ascii="宋体" w:hAnsi="宋体"/>
          <w:sz w:val="24"/>
        </w:rPr>
      </w:pPr>
    </w:p>
    <w:p w14:paraId="5C046816">
      <w:pPr>
        <w:spacing w:line="480" w:lineRule="exact"/>
        <w:jc w:val="left"/>
        <w:rPr>
          <w:rFonts w:ascii="宋体" w:hAnsi="宋体"/>
          <w:sz w:val="24"/>
        </w:rPr>
      </w:pPr>
      <w:r>
        <w:rPr>
          <w:rFonts w:hint="eastAsia" w:ascii="宋体" w:hAnsi="宋体"/>
          <w:sz w:val="24"/>
        </w:rPr>
        <w:t>附法定代表人及委托代理人的身份证正反面原件扫描件加盖</w:t>
      </w:r>
      <w:r>
        <w:rPr>
          <w:rFonts w:hint="eastAsia" w:ascii="宋体" w:hAnsi="宋体"/>
          <w:bCs/>
          <w:sz w:val="24"/>
        </w:rPr>
        <w:t>企业电子签章</w:t>
      </w:r>
      <w:r>
        <w:rPr>
          <w:rFonts w:hint="eastAsia" w:ascii="宋体" w:hAnsi="宋体"/>
          <w:sz w:val="24"/>
        </w:rPr>
        <w:t>；</w:t>
      </w:r>
    </w:p>
    <w:p w14:paraId="17A3CE57">
      <w:pPr>
        <w:spacing w:line="480" w:lineRule="auto"/>
        <w:ind w:firstLine="480"/>
        <w:rPr>
          <w:rFonts w:ascii="宋体" w:hAnsi="宋体" w:cs="宋体"/>
          <w:bCs/>
          <w:sz w:val="22"/>
          <w:lang w:val="zh-CN"/>
        </w:rPr>
      </w:pPr>
    </w:p>
    <w:p w14:paraId="0B18D1C3">
      <w:pPr>
        <w:spacing w:line="480" w:lineRule="auto"/>
        <w:rPr>
          <w:rFonts w:ascii="宋体" w:hAnsi="宋体" w:cs="宋体"/>
          <w:bCs/>
          <w:sz w:val="22"/>
        </w:rPr>
      </w:pPr>
      <w:bookmarkStart w:id="57" w:name="_Toc419273080"/>
    </w:p>
    <w:p w14:paraId="5C5D5DFC">
      <w:pPr>
        <w:spacing w:line="480" w:lineRule="auto"/>
        <w:rPr>
          <w:rFonts w:ascii="宋体" w:hAnsi="宋体" w:cs="宋体"/>
          <w:bCs/>
          <w:sz w:val="22"/>
        </w:rPr>
      </w:pPr>
    </w:p>
    <w:p w14:paraId="00DC881E">
      <w:pPr>
        <w:spacing w:line="480" w:lineRule="auto"/>
        <w:ind w:firstLine="480"/>
        <w:jc w:val="center"/>
        <w:rPr>
          <w:rFonts w:ascii="宋体" w:hAnsi="宋体" w:cs="宋体"/>
          <w:bCs/>
          <w:sz w:val="24"/>
          <w:szCs w:val="28"/>
        </w:rPr>
      </w:pPr>
    </w:p>
    <w:p w14:paraId="2124AB44">
      <w:pPr>
        <w:spacing w:line="480" w:lineRule="auto"/>
        <w:ind w:firstLine="480"/>
        <w:jc w:val="center"/>
        <w:rPr>
          <w:rFonts w:ascii="宋体" w:hAnsi="宋体" w:cs="宋体"/>
          <w:bCs/>
          <w:sz w:val="24"/>
          <w:szCs w:val="28"/>
        </w:rPr>
      </w:pPr>
    </w:p>
    <w:p w14:paraId="3D71EAB6">
      <w:pPr>
        <w:spacing w:line="480" w:lineRule="auto"/>
        <w:ind w:firstLine="480"/>
        <w:jc w:val="center"/>
        <w:rPr>
          <w:rFonts w:ascii="宋体" w:hAnsi="宋体" w:cs="宋体"/>
          <w:bCs/>
          <w:sz w:val="24"/>
          <w:szCs w:val="28"/>
        </w:rPr>
      </w:pPr>
    </w:p>
    <w:p w14:paraId="661A1BF6">
      <w:pPr>
        <w:spacing w:line="480" w:lineRule="exact"/>
        <w:jc w:val="center"/>
        <w:outlineLvl w:val="0"/>
        <w:rPr>
          <w:rFonts w:ascii="宋体" w:hAnsi="宋体" w:cs="宋体"/>
          <w:b/>
          <w:sz w:val="24"/>
        </w:rPr>
      </w:pPr>
      <w:bookmarkStart w:id="58" w:name="_Toc148365113"/>
      <w:bookmarkStart w:id="59" w:name="_Toc148365440"/>
      <w:bookmarkStart w:id="60" w:name="_Toc7425"/>
    </w:p>
    <w:p w14:paraId="1F0EB63A">
      <w:pPr>
        <w:spacing w:line="480" w:lineRule="exact"/>
        <w:jc w:val="center"/>
        <w:outlineLvl w:val="0"/>
        <w:rPr>
          <w:rFonts w:ascii="宋体" w:hAnsi="宋体" w:cs="宋体"/>
          <w:b/>
          <w:bCs/>
          <w:sz w:val="24"/>
        </w:rPr>
      </w:pPr>
      <w:r>
        <w:rPr>
          <w:rFonts w:hint="eastAsia" w:ascii="宋体" w:hAnsi="宋体" w:cs="宋体"/>
          <w:b/>
          <w:sz w:val="24"/>
        </w:rPr>
        <w:t>四、磋商承诺函</w:t>
      </w:r>
      <w:bookmarkEnd w:id="58"/>
      <w:bookmarkEnd w:id="59"/>
      <w:bookmarkEnd w:id="60"/>
    </w:p>
    <w:p w14:paraId="03EA2D5D">
      <w:pPr>
        <w:spacing w:line="360" w:lineRule="auto"/>
        <w:jc w:val="left"/>
        <w:rPr>
          <w:rFonts w:ascii="宋体" w:hAnsi="宋体" w:cs="宋体"/>
          <w:bCs/>
          <w:sz w:val="24"/>
          <w:u w:val="single"/>
        </w:rPr>
      </w:pPr>
      <w:r>
        <w:rPr>
          <w:rFonts w:hint="eastAsia" w:ascii="宋体" w:hAnsi="宋体" w:cs="宋体"/>
          <w:sz w:val="24"/>
        </w:rPr>
        <w:t>致：</w:t>
      </w:r>
      <w:r>
        <w:rPr>
          <w:rFonts w:hint="eastAsia" w:ascii="宋体" w:hAnsi="宋体" w:cs="宋体"/>
          <w:bCs/>
          <w:sz w:val="24"/>
          <w:u w:val="single"/>
        </w:rPr>
        <w:t xml:space="preserve">  （采购人）      </w:t>
      </w:r>
    </w:p>
    <w:p w14:paraId="5AD020D9">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我方已充分了解了（</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项目编号）的竞争性磋商文件，愿意遵照本项目《竞争性磋商文件》、《中华人民共和国政府采购法》等有关规定参与竞标，并承诺如下：</w:t>
      </w:r>
    </w:p>
    <w:p w14:paraId="7DC26D84">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1、我方承诺将严格按照“公开、公平、公正和诚实信用原则”参与本项目竞标活动。</w:t>
      </w:r>
    </w:p>
    <w:p w14:paraId="33E43C77">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2、我方承诺在投标有效期内不撤销响应性文件；</w:t>
      </w:r>
    </w:p>
    <w:p w14:paraId="36D543C2">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3、我方承诺在响应性文件及对三门峡市公共资源交易供应商诚信库中提供的材料真实有效；</w:t>
      </w:r>
    </w:p>
    <w:p w14:paraId="4A35D2CD">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4、我方承诺绝不与采购人、其他投标供应商或者代理机构恶意串通的投标；</w:t>
      </w:r>
    </w:p>
    <w:p w14:paraId="0CFFA21B">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5、我方承诺绝不以他人的名义投标、串通投标、以行贿手段谋取中标或者以其他弄虚作假方式投标；</w:t>
      </w:r>
    </w:p>
    <w:p w14:paraId="401DBC7F">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6、我方承诺绝不采取不正当手段谋取中标；</w:t>
      </w:r>
    </w:p>
    <w:p w14:paraId="4D51441E">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22DB7E1C">
      <w:pPr>
        <w:autoSpaceDE w:val="0"/>
        <w:autoSpaceDN w:val="0"/>
        <w:adjustRightInd w:val="0"/>
        <w:spacing w:line="500" w:lineRule="exact"/>
        <w:ind w:firstLine="559" w:firstLineChars="233"/>
        <w:jc w:val="left"/>
        <w:rPr>
          <w:rFonts w:ascii="宋体" w:hAnsi="宋体" w:cs="宋体"/>
          <w:sz w:val="24"/>
        </w:rPr>
      </w:pPr>
      <w:r>
        <w:rPr>
          <w:rFonts w:hint="eastAsia" w:ascii="宋体" w:hAnsi="宋体" w:cs="宋体"/>
          <w:sz w:val="24"/>
        </w:rPr>
        <w:t>8、如我方违反此约定，愿意承担对本项目造成的一切经济损失，并同时依法承担相应法律责任。</w:t>
      </w:r>
    </w:p>
    <w:p w14:paraId="60F7BE04">
      <w:pPr>
        <w:autoSpaceDE w:val="0"/>
        <w:autoSpaceDN w:val="0"/>
        <w:adjustRightInd w:val="0"/>
        <w:spacing w:line="500" w:lineRule="exact"/>
        <w:ind w:firstLine="564" w:firstLineChars="235"/>
        <w:jc w:val="left"/>
        <w:rPr>
          <w:rFonts w:ascii="宋体" w:hAnsi="宋体" w:cs="宋体"/>
          <w:sz w:val="24"/>
        </w:rPr>
      </w:pPr>
    </w:p>
    <w:p w14:paraId="4ECB0DB5">
      <w:pPr>
        <w:spacing w:line="360" w:lineRule="auto"/>
        <w:ind w:firstLine="3280" w:firstLineChars="1367"/>
        <w:jc w:val="left"/>
        <w:rPr>
          <w:rFonts w:ascii="宋体" w:hAnsi="宋体" w:cs="宋体"/>
          <w:sz w:val="24"/>
        </w:rPr>
      </w:pPr>
      <w:r>
        <w:rPr>
          <w:rFonts w:hint="eastAsia" w:ascii="宋体" w:hAnsi="宋体" w:cs="宋体"/>
          <w:sz w:val="24"/>
        </w:rPr>
        <w:t>供应商：（企业电子签章）</w:t>
      </w:r>
    </w:p>
    <w:p w14:paraId="272D22E4">
      <w:pPr>
        <w:spacing w:line="360" w:lineRule="auto"/>
        <w:ind w:firstLine="3280" w:firstLineChars="1367"/>
        <w:jc w:val="left"/>
        <w:rPr>
          <w:rFonts w:ascii="宋体" w:hAnsi="宋体" w:cs="宋体"/>
          <w:sz w:val="24"/>
        </w:rPr>
      </w:pPr>
      <w:r>
        <w:rPr>
          <w:rFonts w:hint="eastAsia" w:ascii="宋体" w:hAnsi="宋体" w:cs="宋体"/>
          <w:sz w:val="24"/>
        </w:rPr>
        <w:t>法定代表人：（签章）</w:t>
      </w:r>
    </w:p>
    <w:p w14:paraId="0D367566">
      <w:pPr>
        <w:spacing w:line="360" w:lineRule="auto"/>
        <w:ind w:firstLine="3280" w:firstLineChars="1367"/>
        <w:jc w:val="left"/>
        <w:rPr>
          <w:rFonts w:ascii="宋体" w:hAnsi="宋体" w:cs="宋体"/>
          <w:sz w:val="24"/>
        </w:rPr>
      </w:pPr>
      <w:r>
        <w:rPr>
          <w:rFonts w:hint="eastAsia" w:ascii="宋体" w:hAnsi="宋体" w:cs="宋体"/>
          <w:sz w:val="24"/>
        </w:rPr>
        <w:t>日期：   年   月   日</w:t>
      </w:r>
    </w:p>
    <w:p w14:paraId="36956005">
      <w:pPr>
        <w:spacing w:line="480" w:lineRule="auto"/>
        <w:ind w:firstLine="480"/>
        <w:rPr>
          <w:rFonts w:ascii="宋体" w:hAnsi="宋体" w:cs="宋体"/>
          <w:bCs/>
          <w:sz w:val="22"/>
          <w:lang w:val="zh-CN"/>
        </w:rPr>
      </w:pPr>
    </w:p>
    <w:p w14:paraId="778D80E8">
      <w:pPr>
        <w:spacing w:line="480" w:lineRule="exact"/>
        <w:jc w:val="center"/>
        <w:outlineLvl w:val="0"/>
        <w:rPr>
          <w:rFonts w:ascii="宋体" w:hAnsi="宋体" w:cs="宋体"/>
          <w:b/>
          <w:sz w:val="24"/>
        </w:rPr>
      </w:pPr>
      <w:r>
        <w:rPr>
          <w:rFonts w:hint="eastAsia" w:ascii="宋体" w:hAnsi="宋体" w:cs="宋体"/>
          <w:bCs/>
          <w:sz w:val="22"/>
        </w:rPr>
        <w:br w:type="page"/>
      </w:r>
      <w:bookmarkStart w:id="61" w:name="_Toc148365114"/>
      <w:bookmarkStart w:id="62" w:name="_Toc148365441"/>
      <w:r>
        <w:rPr>
          <w:rFonts w:hint="eastAsia" w:ascii="宋体" w:hAnsi="宋体" w:cs="宋体"/>
          <w:b/>
          <w:sz w:val="24"/>
        </w:rPr>
        <w:t>五、供应商情况</w:t>
      </w:r>
      <w:bookmarkEnd w:id="61"/>
      <w:bookmarkEnd w:id="62"/>
    </w:p>
    <w:p w14:paraId="6FAD7606">
      <w:pPr>
        <w:widowControl/>
        <w:spacing w:line="520" w:lineRule="atLeast"/>
        <w:jc w:val="center"/>
        <w:rPr>
          <w:rFonts w:ascii="宋体" w:hAnsi="宋体"/>
          <w:b/>
          <w:bCs/>
          <w:sz w:val="24"/>
        </w:rPr>
      </w:pPr>
      <w:r>
        <w:rPr>
          <w:rFonts w:hint="eastAsia" w:ascii="宋体" w:hAnsi="宋体"/>
          <w:b/>
          <w:bCs/>
          <w:sz w:val="24"/>
        </w:rPr>
        <w:t>（一）基本情况表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630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F66E91C">
            <w:pPr>
              <w:wordWrap w:val="0"/>
              <w:spacing w:line="360" w:lineRule="auto"/>
              <w:rPr>
                <w:sz w:val="24"/>
              </w:rPr>
            </w:pPr>
            <w:r>
              <w:rPr>
                <w:rFonts w:hint="eastAsia"/>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5411FDE">
            <w:pPr>
              <w:wordWrap w:val="0"/>
              <w:spacing w:line="360" w:lineRule="auto"/>
              <w:rPr>
                <w:sz w:val="24"/>
              </w:rPr>
            </w:pPr>
          </w:p>
        </w:tc>
      </w:tr>
      <w:tr w14:paraId="1C42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DA41029">
            <w:pPr>
              <w:wordWrap w:val="0"/>
              <w:spacing w:line="360" w:lineRule="auto"/>
              <w:rPr>
                <w:sz w:val="24"/>
              </w:rPr>
            </w:pPr>
            <w:r>
              <w:rPr>
                <w:rFonts w:hint="eastAsia"/>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1079D7EF">
            <w:pPr>
              <w:wordWrap w:val="0"/>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2401A78">
            <w:pPr>
              <w:wordWrap w:val="0"/>
              <w:spacing w:line="360" w:lineRule="auto"/>
              <w:rPr>
                <w:sz w:val="24"/>
              </w:rPr>
            </w:pPr>
            <w:r>
              <w:rPr>
                <w:rFonts w:hint="eastAsia"/>
                <w:sz w:val="24"/>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207F4E9B">
            <w:pPr>
              <w:wordWrap w:val="0"/>
              <w:spacing w:line="360" w:lineRule="auto"/>
              <w:rPr>
                <w:sz w:val="24"/>
              </w:rPr>
            </w:pPr>
          </w:p>
        </w:tc>
      </w:tr>
      <w:tr w14:paraId="76F6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205608FC">
            <w:pPr>
              <w:wordWrap w:val="0"/>
              <w:spacing w:line="360" w:lineRule="auto"/>
              <w:rPr>
                <w:sz w:val="24"/>
              </w:rPr>
            </w:pPr>
            <w:r>
              <w:rPr>
                <w:rFonts w:hint="eastAsia"/>
                <w:sz w:val="24"/>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050E97A8">
            <w:pPr>
              <w:wordWrap w:val="0"/>
              <w:spacing w:line="360" w:lineRule="auto"/>
              <w:rPr>
                <w:sz w:val="24"/>
              </w:rPr>
            </w:pPr>
            <w:r>
              <w:rPr>
                <w:rFonts w:hint="eastAsia"/>
                <w:sz w:val="24"/>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2D7ED84">
            <w:pPr>
              <w:wordWrap w:val="0"/>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71831F1">
            <w:pPr>
              <w:wordWrap w:val="0"/>
              <w:spacing w:line="360" w:lineRule="auto"/>
              <w:rPr>
                <w:sz w:val="24"/>
              </w:rPr>
            </w:pPr>
            <w:r>
              <w:rPr>
                <w:rFonts w:hint="eastAsia"/>
                <w:sz w:val="24"/>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02EA871C">
            <w:pPr>
              <w:wordWrap w:val="0"/>
              <w:spacing w:line="360" w:lineRule="auto"/>
              <w:rPr>
                <w:sz w:val="24"/>
              </w:rPr>
            </w:pPr>
          </w:p>
        </w:tc>
      </w:tr>
      <w:tr w14:paraId="629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6F899FCD">
            <w:pPr>
              <w:wordWrap w:val="0"/>
              <w:rPr>
                <w:sz w:val="20"/>
                <w:szCs w:val="20"/>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7BE218EB">
            <w:pPr>
              <w:wordWrap w:val="0"/>
              <w:spacing w:line="360" w:lineRule="auto"/>
              <w:rPr>
                <w:sz w:val="24"/>
              </w:rPr>
            </w:pPr>
            <w:r>
              <w:rPr>
                <w:rFonts w:hint="eastAsia"/>
                <w:sz w:val="24"/>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285BC846">
            <w:pPr>
              <w:wordWrap w:val="0"/>
              <w:spacing w:line="360" w:lineRule="auto"/>
              <w:rPr>
                <w:sz w:val="24"/>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26AE72CF">
            <w:pPr>
              <w:wordWrap w:val="0"/>
              <w:spacing w:line="360" w:lineRule="auto"/>
              <w:rPr>
                <w:sz w:val="24"/>
              </w:rPr>
            </w:pPr>
            <w:r>
              <w:rPr>
                <w:rFonts w:hint="eastAsia"/>
                <w:sz w:val="24"/>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552725F5">
            <w:pPr>
              <w:wordWrap w:val="0"/>
              <w:spacing w:line="360" w:lineRule="auto"/>
              <w:rPr>
                <w:sz w:val="24"/>
              </w:rPr>
            </w:pPr>
          </w:p>
        </w:tc>
      </w:tr>
      <w:tr w14:paraId="3CF0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F048177">
            <w:pPr>
              <w:wordWrap w:val="0"/>
              <w:spacing w:line="360" w:lineRule="auto"/>
              <w:rPr>
                <w:sz w:val="24"/>
              </w:rPr>
            </w:pPr>
            <w:r>
              <w:rPr>
                <w:rFonts w:hint="eastAsia"/>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612ADB5">
            <w:pPr>
              <w:tabs>
                <w:tab w:val="left" w:pos="4776"/>
              </w:tabs>
              <w:wordWrap w:val="0"/>
              <w:spacing w:line="360" w:lineRule="auto"/>
              <w:rPr>
                <w:sz w:val="24"/>
              </w:rPr>
            </w:pPr>
          </w:p>
        </w:tc>
      </w:tr>
      <w:tr w14:paraId="5095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1EFC226">
            <w:pPr>
              <w:wordWrap w:val="0"/>
              <w:spacing w:line="360" w:lineRule="auto"/>
              <w:rPr>
                <w:sz w:val="24"/>
              </w:rPr>
            </w:pPr>
            <w:r>
              <w:rPr>
                <w:rFonts w:hint="eastAsia"/>
                <w:sz w:val="24"/>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6625342B">
            <w:pPr>
              <w:wordWrap w:val="0"/>
              <w:spacing w:line="360" w:lineRule="auto"/>
              <w:rPr>
                <w:sz w:val="24"/>
              </w:rPr>
            </w:pPr>
            <w:r>
              <w:rPr>
                <w:rFonts w:hint="eastAsia"/>
                <w:sz w:val="24"/>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24C27B7">
            <w:pPr>
              <w:wordWrap w:val="0"/>
              <w:spacing w:line="360" w:lineRule="auto"/>
              <w:rPr>
                <w:sz w:val="24"/>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5D206F81">
            <w:pPr>
              <w:wordWrap w:val="0"/>
              <w:spacing w:line="360" w:lineRule="auto"/>
              <w:rPr>
                <w:sz w:val="24"/>
              </w:rPr>
            </w:pPr>
            <w:r>
              <w:rPr>
                <w:rFonts w:hint="eastAsia"/>
                <w:sz w:val="24"/>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2D247044">
            <w:pPr>
              <w:wordWrap w:val="0"/>
              <w:spacing w:line="360" w:lineRule="auto"/>
              <w:rPr>
                <w:sz w:val="24"/>
              </w:rPr>
            </w:pPr>
          </w:p>
        </w:tc>
      </w:tr>
      <w:tr w14:paraId="55E1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48C34DB">
            <w:pPr>
              <w:wordWrap w:val="0"/>
              <w:spacing w:line="360" w:lineRule="auto"/>
              <w:rPr>
                <w:sz w:val="24"/>
              </w:rPr>
            </w:pPr>
            <w:r>
              <w:rPr>
                <w:rFonts w:hint="eastAsia"/>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65B7B668">
            <w:pPr>
              <w:wordWrap w:val="0"/>
              <w:spacing w:line="360" w:lineRule="auto"/>
              <w:rPr>
                <w:sz w:val="24"/>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6914555B">
            <w:pPr>
              <w:wordWrap w:val="0"/>
              <w:spacing w:line="360" w:lineRule="auto"/>
              <w:rPr>
                <w:sz w:val="24"/>
              </w:rPr>
            </w:pPr>
            <w:r>
              <w:rPr>
                <w:rFonts w:hint="eastAsia"/>
                <w:sz w:val="24"/>
              </w:rPr>
              <w:t>员工总人数：</w:t>
            </w:r>
          </w:p>
        </w:tc>
      </w:tr>
      <w:tr w14:paraId="5E9D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4497251">
            <w:pPr>
              <w:wordWrap w:val="0"/>
              <w:spacing w:line="360" w:lineRule="auto"/>
              <w:rPr>
                <w:sz w:val="24"/>
              </w:rPr>
            </w:pPr>
            <w:r>
              <w:rPr>
                <w:rFonts w:hint="eastAsia"/>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5A66DF50">
            <w:pPr>
              <w:wordWrap w:val="0"/>
              <w:spacing w:line="360" w:lineRule="auto"/>
              <w:rPr>
                <w:sz w:val="24"/>
              </w:rPr>
            </w:pPr>
          </w:p>
        </w:tc>
      </w:tr>
      <w:tr w14:paraId="1D1E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90B7FE8">
            <w:pPr>
              <w:wordWrap w:val="0"/>
              <w:spacing w:line="360" w:lineRule="auto"/>
              <w:rPr>
                <w:sz w:val="24"/>
              </w:rPr>
            </w:pPr>
            <w:r>
              <w:rPr>
                <w:rFonts w:hint="eastAsia"/>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2687CCD6">
            <w:pPr>
              <w:wordWrap w:val="0"/>
              <w:spacing w:line="360" w:lineRule="auto"/>
              <w:rPr>
                <w:sz w:val="24"/>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3D44A746">
            <w:pPr>
              <w:wordWrap w:val="0"/>
              <w:spacing w:line="360" w:lineRule="auto"/>
              <w:rPr>
                <w:sz w:val="24"/>
              </w:rPr>
            </w:pPr>
            <w:r>
              <w:rPr>
                <w:rFonts w:hint="eastAsia"/>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340676A3">
            <w:pPr>
              <w:wordWrap w:val="0"/>
              <w:spacing w:line="360" w:lineRule="auto"/>
              <w:rPr>
                <w:sz w:val="24"/>
              </w:rPr>
            </w:pPr>
          </w:p>
        </w:tc>
      </w:tr>
      <w:tr w14:paraId="2AEC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6B8A5DD">
            <w:pPr>
              <w:wordWrap w:val="0"/>
              <w:spacing w:line="360" w:lineRule="auto"/>
              <w:rPr>
                <w:sz w:val="24"/>
              </w:rPr>
            </w:pPr>
            <w:r>
              <w:rPr>
                <w:rFonts w:hint="eastAsia"/>
                <w:sz w:val="24"/>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796B8912">
            <w:pPr>
              <w:wordWrap w:val="0"/>
              <w:spacing w:line="360" w:lineRule="auto"/>
              <w:rPr>
                <w:sz w:val="24"/>
              </w:rPr>
            </w:pPr>
          </w:p>
        </w:tc>
      </w:tr>
      <w:tr w14:paraId="6C03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CCCE309">
            <w:pPr>
              <w:wordWrap w:val="0"/>
              <w:spacing w:line="360" w:lineRule="auto"/>
              <w:rPr>
                <w:sz w:val="24"/>
              </w:rPr>
            </w:pPr>
            <w:r>
              <w:rPr>
                <w:rFonts w:hint="eastAsia"/>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04A187B">
            <w:pPr>
              <w:wordWrap w:val="0"/>
              <w:spacing w:line="360" w:lineRule="auto"/>
              <w:rPr>
                <w:sz w:val="24"/>
              </w:rPr>
            </w:pPr>
          </w:p>
        </w:tc>
      </w:tr>
    </w:tbl>
    <w:p w14:paraId="4B134D96">
      <w:pPr>
        <w:widowControl/>
        <w:spacing w:line="520" w:lineRule="atLeast"/>
        <w:jc w:val="right"/>
        <w:rPr>
          <w:rFonts w:ascii="宋体" w:hAnsi="宋体"/>
          <w:sz w:val="24"/>
        </w:rPr>
      </w:pPr>
    </w:p>
    <w:p w14:paraId="27D5857A">
      <w:pPr>
        <w:spacing w:line="360" w:lineRule="auto"/>
        <w:ind w:firstLine="3280" w:firstLineChars="1367"/>
        <w:jc w:val="left"/>
        <w:rPr>
          <w:rFonts w:ascii="宋体" w:hAnsi="宋体"/>
          <w:sz w:val="24"/>
        </w:rPr>
      </w:pPr>
      <w:r>
        <w:rPr>
          <w:rFonts w:hint="eastAsia" w:ascii="宋体" w:hAnsi="宋体"/>
          <w:sz w:val="24"/>
        </w:rPr>
        <w:t>供应商：        （企业电子签章）</w:t>
      </w:r>
    </w:p>
    <w:p w14:paraId="481B9EA5">
      <w:pPr>
        <w:spacing w:line="360" w:lineRule="auto"/>
        <w:ind w:firstLine="3280" w:firstLineChars="1367"/>
        <w:jc w:val="left"/>
        <w:rPr>
          <w:rFonts w:ascii="宋体" w:hAnsi="宋体"/>
          <w:sz w:val="24"/>
        </w:rPr>
      </w:pPr>
      <w:r>
        <w:rPr>
          <w:rFonts w:hint="eastAsia" w:ascii="宋体" w:hAnsi="宋体"/>
          <w:sz w:val="24"/>
        </w:rPr>
        <w:t>法定代表人：    （签章）</w:t>
      </w:r>
    </w:p>
    <w:p w14:paraId="4DFFF910">
      <w:pPr>
        <w:spacing w:line="360" w:lineRule="auto"/>
        <w:ind w:firstLine="3280" w:firstLineChars="1367"/>
        <w:jc w:val="left"/>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77BF76D2">
      <w:pPr>
        <w:spacing w:line="480" w:lineRule="auto"/>
        <w:ind w:firstLine="480"/>
        <w:rPr>
          <w:rFonts w:ascii="宋体" w:hAnsi="宋体" w:cs="宋体"/>
          <w:bCs/>
          <w:sz w:val="22"/>
        </w:rPr>
      </w:pPr>
    </w:p>
    <w:bookmarkEnd w:id="57"/>
    <w:p w14:paraId="45B46306">
      <w:pPr>
        <w:rPr>
          <w:rFonts w:ascii="宋体" w:hAnsi="宋体" w:cs="宋体"/>
          <w:bCs/>
          <w:sz w:val="28"/>
          <w:szCs w:val="32"/>
        </w:rPr>
      </w:pPr>
      <w:r>
        <w:rPr>
          <w:rFonts w:hint="eastAsia" w:ascii="宋体" w:hAnsi="宋体" w:cs="宋体"/>
          <w:bCs/>
          <w:sz w:val="28"/>
          <w:szCs w:val="32"/>
        </w:rPr>
        <w:br w:type="page"/>
      </w:r>
    </w:p>
    <w:p w14:paraId="15776CD6">
      <w:pPr>
        <w:widowControl/>
        <w:spacing w:line="520" w:lineRule="atLeast"/>
        <w:jc w:val="center"/>
        <w:rPr>
          <w:rFonts w:ascii="宋体" w:hAnsi="宋体"/>
          <w:b/>
          <w:bCs/>
          <w:sz w:val="24"/>
        </w:rPr>
      </w:pPr>
      <w:r>
        <w:rPr>
          <w:rFonts w:hint="eastAsia" w:ascii="宋体" w:hAnsi="宋体"/>
          <w:b/>
          <w:bCs/>
          <w:sz w:val="24"/>
        </w:rPr>
        <w:t>（二）资格证明资料</w:t>
      </w:r>
    </w:p>
    <w:p w14:paraId="2A9C343B">
      <w:pPr>
        <w:spacing w:line="480" w:lineRule="auto"/>
        <w:ind w:firstLine="480"/>
        <w:rPr>
          <w:rFonts w:ascii="宋体" w:hAnsi="宋体" w:cs="宋体"/>
          <w:bCs/>
          <w:sz w:val="22"/>
        </w:rPr>
      </w:pPr>
    </w:p>
    <w:p w14:paraId="2AABFC10">
      <w:pPr>
        <w:rPr>
          <w:rFonts w:ascii="宋体" w:hAnsi="宋体" w:cs="宋体"/>
          <w:bCs/>
          <w:sz w:val="22"/>
        </w:rPr>
      </w:pPr>
      <w:r>
        <w:rPr>
          <w:rFonts w:hint="eastAsia" w:ascii="宋体" w:hAnsi="宋体" w:cs="宋体"/>
          <w:bCs/>
          <w:sz w:val="22"/>
        </w:rPr>
        <w:br w:type="page"/>
      </w:r>
    </w:p>
    <w:p w14:paraId="5BB5B9F7">
      <w:pPr>
        <w:spacing w:line="480" w:lineRule="exact"/>
        <w:jc w:val="center"/>
        <w:outlineLvl w:val="0"/>
        <w:rPr>
          <w:rFonts w:ascii="宋体" w:hAnsi="宋体"/>
          <w:b/>
          <w:bCs/>
          <w:sz w:val="24"/>
        </w:rPr>
      </w:pPr>
      <w:bookmarkStart w:id="63" w:name="_Toc148365442"/>
      <w:bookmarkStart w:id="64" w:name="_Toc148365115"/>
      <w:r>
        <w:rPr>
          <w:rFonts w:hint="eastAsia" w:ascii="宋体" w:hAnsi="宋体"/>
          <w:b/>
          <w:sz w:val="24"/>
        </w:rPr>
        <w:t>六、</w:t>
      </w:r>
      <w:bookmarkEnd w:id="63"/>
      <w:bookmarkEnd w:id="64"/>
      <w:r>
        <w:rPr>
          <w:rFonts w:hint="eastAsia" w:ascii="宋体" w:hAnsi="宋体"/>
          <w:b/>
          <w:bCs/>
          <w:sz w:val="24"/>
        </w:rPr>
        <w:t>技术标</w:t>
      </w:r>
    </w:p>
    <w:p w14:paraId="5EC09264">
      <w:pPr>
        <w:widowControl/>
        <w:spacing w:line="520" w:lineRule="atLeast"/>
        <w:ind w:firstLine="480"/>
        <w:rPr>
          <w:rFonts w:ascii="宋体" w:hAnsi="宋体"/>
          <w:sz w:val="24"/>
        </w:rPr>
      </w:pPr>
      <w:r>
        <w:rPr>
          <w:rFonts w:hint="eastAsia" w:ascii="宋体" w:hAnsi="宋体"/>
          <w:sz w:val="24"/>
        </w:rPr>
        <w:t>此项格式自理，内容应包括但不限制于评分办法提到的内容。</w:t>
      </w:r>
    </w:p>
    <w:p w14:paraId="1E91FE45">
      <w:pPr>
        <w:spacing w:line="480" w:lineRule="auto"/>
        <w:rPr>
          <w:rFonts w:ascii="宋体" w:hAnsi="宋体" w:cs="宋体"/>
          <w:bCs/>
          <w:sz w:val="22"/>
        </w:rPr>
      </w:pPr>
    </w:p>
    <w:p w14:paraId="1815E283">
      <w:pPr>
        <w:spacing w:line="480" w:lineRule="auto"/>
        <w:ind w:firstLine="480"/>
        <w:rPr>
          <w:rFonts w:ascii="宋体" w:hAnsi="宋体" w:cs="宋体"/>
          <w:bCs/>
          <w:sz w:val="22"/>
        </w:rPr>
      </w:pPr>
    </w:p>
    <w:p w14:paraId="7D8F067F">
      <w:pPr>
        <w:spacing w:line="480" w:lineRule="auto"/>
        <w:ind w:firstLine="480"/>
        <w:rPr>
          <w:rFonts w:ascii="宋体" w:hAnsi="宋体" w:cs="宋体"/>
          <w:bCs/>
          <w:sz w:val="24"/>
          <w:szCs w:val="28"/>
        </w:rPr>
      </w:pPr>
    </w:p>
    <w:p w14:paraId="45B74714">
      <w:pPr>
        <w:spacing w:line="480" w:lineRule="auto"/>
        <w:ind w:firstLine="480"/>
        <w:rPr>
          <w:rFonts w:ascii="宋体" w:hAnsi="宋体" w:cs="宋体"/>
          <w:bCs/>
          <w:sz w:val="24"/>
          <w:szCs w:val="28"/>
        </w:rPr>
      </w:pPr>
    </w:p>
    <w:p w14:paraId="07DB92CC">
      <w:pPr>
        <w:spacing w:line="480" w:lineRule="auto"/>
        <w:ind w:firstLine="480"/>
        <w:rPr>
          <w:rFonts w:ascii="宋体" w:hAnsi="宋体" w:cs="宋体"/>
          <w:bCs/>
          <w:sz w:val="24"/>
          <w:szCs w:val="28"/>
        </w:rPr>
      </w:pPr>
    </w:p>
    <w:p w14:paraId="482AC440">
      <w:pPr>
        <w:spacing w:line="480" w:lineRule="auto"/>
        <w:ind w:firstLine="480"/>
        <w:rPr>
          <w:rFonts w:ascii="宋体" w:hAnsi="宋体" w:cs="宋体"/>
          <w:bCs/>
          <w:sz w:val="24"/>
          <w:szCs w:val="28"/>
        </w:rPr>
      </w:pPr>
    </w:p>
    <w:p w14:paraId="4CE88FAA">
      <w:pPr>
        <w:spacing w:line="480" w:lineRule="auto"/>
        <w:ind w:firstLine="480"/>
        <w:rPr>
          <w:rFonts w:ascii="宋体" w:hAnsi="宋体" w:cs="宋体"/>
          <w:bCs/>
          <w:sz w:val="24"/>
          <w:szCs w:val="28"/>
        </w:rPr>
      </w:pPr>
    </w:p>
    <w:p w14:paraId="0B515FD8">
      <w:pPr>
        <w:spacing w:line="480" w:lineRule="auto"/>
        <w:ind w:firstLine="480"/>
        <w:rPr>
          <w:rFonts w:ascii="宋体" w:hAnsi="宋体" w:cs="宋体"/>
          <w:bCs/>
          <w:sz w:val="24"/>
          <w:szCs w:val="28"/>
        </w:rPr>
      </w:pPr>
    </w:p>
    <w:p w14:paraId="7C6F8CB7">
      <w:pPr>
        <w:spacing w:line="480" w:lineRule="auto"/>
        <w:ind w:firstLine="480"/>
        <w:rPr>
          <w:rFonts w:ascii="宋体" w:hAnsi="宋体" w:cs="宋体"/>
          <w:bCs/>
          <w:sz w:val="24"/>
          <w:szCs w:val="28"/>
        </w:rPr>
      </w:pPr>
    </w:p>
    <w:p w14:paraId="168DFF79">
      <w:pPr>
        <w:spacing w:line="480" w:lineRule="auto"/>
        <w:ind w:firstLine="480"/>
        <w:rPr>
          <w:rFonts w:ascii="宋体" w:hAnsi="宋体" w:cs="宋体"/>
          <w:bCs/>
          <w:sz w:val="24"/>
          <w:szCs w:val="28"/>
        </w:rPr>
      </w:pPr>
    </w:p>
    <w:p w14:paraId="769611DC">
      <w:pPr>
        <w:spacing w:line="480" w:lineRule="auto"/>
        <w:ind w:firstLine="480"/>
        <w:rPr>
          <w:rFonts w:ascii="宋体" w:hAnsi="宋体" w:cs="宋体"/>
          <w:bCs/>
          <w:sz w:val="24"/>
          <w:szCs w:val="28"/>
        </w:rPr>
      </w:pPr>
    </w:p>
    <w:p w14:paraId="14F8731B">
      <w:pPr>
        <w:spacing w:line="480" w:lineRule="auto"/>
        <w:ind w:firstLine="480"/>
        <w:rPr>
          <w:rFonts w:ascii="宋体" w:hAnsi="宋体" w:cs="宋体"/>
          <w:bCs/>
          <w:sz w:val="24"/>
          <w:szCs w:val="28"/>
        </w:rPr>
      </w:pPr>
    </w:p>
    <w:p w14:paraId="710ACABC">
      <w:pPr>
        <w:spacing w:line="480" w:lineRule="auto"/>
        <w:ind w:firstLine="480"/>
        <w:rPr>
          <w:rFonts w:ascii="宋体" w:hAnsi="宋体" w:cs="宋体"/>
          <w:bCs/>
          <w:sz w:val="24"/>
          <w:szCs w:val="28"/>
        </w:rPr>
      </w:pPr>
    </w:p>
    <w:p w14:paraId="0B304FBA">
      <w:pPr>
        <w:spacing w:line="480" w:lineRule="auto"/>
        <w:ind w:firstLine="480"/>
        <w:rPr>
          <w:rFonts w:ascii="宋体" w:hAnsi="宋体" w:cs="宋体"/>
          <w:bCs/>
          <w:sz w:val="24"/>
          <w:szCs w:val="28"/>
        </w:rPr>
      </w:pPr>
    </w:p>
    <w:p w14:paraId="0FEDC4E9">
      <w:pPr>
        <w:spacing w:line="480" w:lineRule="auto"/>
        <w:ind w:firstLine="480"/>
        <w:rPr>
          <w:rFonts w:ascii="宋体" w:hAnsi="宋体" w:cs="宋体"/>
          <w:bCs/>
          <w:sz w:val="24"/>
          <w:szCs w:val="28"/>
        </w:rPr>
      </w:pPr>
    </w:p>
    <w:p w14:paraId="778FD142">
      <w:pPr>
        <w:spacing w:line="480" w:lineRule="auto"/>
        <w:ind w:firstLine="480"/>
        <w:rPr>
          <w:rFonts w:ascii="宋体" w:hAnsi="宋体" w:cs="宋体"/>
          <w:bCs/>
          <w:sz w:val="24"/>
          <w:szCs w:val="28"/>
        </w:rPr>
      </w:pPr>
    </w:p>
    <w:p w14:paraId="30FCB9BB">
      <w:pPr>
        <w:spacing w:line="480" w:lineRule="auto"/>
        <w:ind w:firstLine="480"/>
        <w:rPr>
          <w:rFonts w:ascii="宋体" w:hAnsi="宋体" w:cs="宋体"/>
          <w:bCs/>
          <w:sz w:val="24"/>
          <w:szCs w:val="28"/>
        </w:rPr>
      </w:pPr>
    </w:p>
    <w:p w14:paraId="5B0EC5DC">
      <w:pPr>
        <w:spacing w:line="480" w:lineRule="auto"/>
        <w:ind w:firstLine="480"/>
        <w:rPr>
          <w:rFonts w:ascii="宋体" w:hAnsi="宋体" w:cs="宋体"/>
          <w:bCs/>
          <w:sz w:val="24"/>
          <w:szCs w:val="28"/>
        </w:rPr>
      </w:pPr>
    </w:p>
    <w:p w14:paraId="1492334C">
      <w:pPr>
        <w:spacing w:line="480" w:lineRule="auto"/>
        <w:ind w:firstLine="480"/>
        <w:rPr>
          <w:rFonts w:ascii="宋体" w:hAnsi="宋体" w:cs="宋体"/>
          <w:bCs/>
          <w:sz w:val="24"/>
          <w:szCs w:val="28"/>
        </w:rPr>
      </w:pPr>
    </w:p>
    <w:p w14:paraId="33ACAFFF">
      <w:pPr>
        <w:spacing w:line="480" w:lineRule="auto"/>
        <w:ind w:firstLine="480"/>
        <w:rPr>
          <w:rFonts w:ascii="宋体" w:hAnsi="宋体" w:cs="宋体"/>
          <w:bCs/>
          <w:sz w:val="24"/>
          <w:szCs w:val="28"/>
        </w:rPr>
      </w:pPr>
    </w:p>
    <w:p w14:paraId="28D425D6">
      <w:pPr>
        <w:spacing w:line="480" w:lineRule="auto"/>
        <w:ind w:firstLine="480"/>
        <w:rPr>
          <w:rFonts w:ascii="宋体" w:hAnsi="宋体" w:cs="宋体"/>
          <w:bCs/>
          <w:sz w:val="24"/>
          <w:szCs w:val="28"/>
        </w:rPr>
      </w:pPr>
    </w:p>
    <w:p w14:paraId="4F400F30">
      <w:pPr>
        <w:widowControl/>
        <w:jc w:val="center"/>
        <w:rPr>
          <w:rFonts w:ascii="宋体" w:hAnsi="宋体"/>
          <w:b/>
          <w:bCs/>
          <w:sz w:val="24"/>
        </w:rPr>
      </w:pPr>
      <w:r>
        <w:rPr>
          <w:rFonts w:hint="eastAsia" w:ascii="宋体" w:hAnsi="宋体"/>
          <w:b/>
          <w:bCs/>
          <w:sz w:val="24"/>
        </w:rPr>
        <w:t>七、综合标</w:t>
      </w:r>
    </w:p>
    <w:p w14:paraId="5EB7C10D">
      <w:pPr>
        <w:widowControl/>
        <w:jc w:val="center"/>
        <w:rPr>
          <w:rFonts w:ascii="宋体" w:hAnsi="宋体"/>
          <w:bCs/>
          <w:sz w:val="24"/>
        </w:rPr>
      </w:pPr>
    </w:p>
    <w:p w14:paraId="1363343C">
      <w:pPr>
        <w:spacing w:line="360" w:lineRule="auto"/>
        <w:jc w:val="center"/>
        <w:rPr>
          <w:rFonts w:ascii="宋体" w:hAnsi="宋体" w:cs="宋体"/>
          <w:bCs/>
          <w:sz w:val="24"/>
        </w:rPr>
      </w:pPr>
      <w:r>
        <w:rPr>
          <w:rFonts w:hint="eastAsia" w:ascii="宋体" w:hAnsi="宋体" w:cs="宋体"/>
          <w:b/>
          <w:sz w:val="24"/>
        </w:rPr>
        <w:t>（一）</w:t>
      </w:r>
      <w:r>
        <w:rPr>
          <w:rFonts w:hint="eastAsia" w:ascii="宋体" w:hAnsi="宋体" w:cs="宋体"/>
          <w:bCs/>
          <w:sz w:val="24"/>
        </w:rPr>
        <w:t>、</w:t>
      </w:r>
      <w:r>
        <w:rPr>
          <w:rFonts w:hint="eastAsia" w:ascii="宋体" w:hAnsi="宋体" w:cs="宋体"/>
          <w:b/>
          <w:sz w:val="24"/>
        </w:rPr>
        <w:t>业绩一览表及证明材料</w:t>
      </w:r>
    </w:p>
    <w:p w14:paraId="3B2B0D17">
      <w:pPr>
        <w:spacing w:line="360" w:lineRule="auto"/>
        <w:ind w:firstLine="141" w:firstLineChars="59"/>
        <w:rPr>
          <w:rFonts w:ascii="宋体" w:hAnsi="宋体" w:cs="宋体"/>
          <w:sz w:val="24"/>
        </w:rPr>
      </w:pPr>
      <w:r>
        <w:rPr>
          <w:rFonts w:hint="eastAsia" w:ascii="宋体" w:hAnsi="宋体" w:cs="宋体"/>
          <w:sz w:val="24"/>
        </w:rPr>
        <w:t>项目名称：</w:t>
      </w:r>
    </w:p>
    <w:p w14:paraId="237ED3EC">
      <w:pPr>
        <w:spacing w:line="360" w:lineRule="auto"/>
        <w:ind w:firstLine="141" w:firstLineChars="59"/>
        <w:rPr>
          <w:rFonts w:ascii="宋体" w:hAnsi="宋体" w:cs="宋体"/>
          <w:sz w:val="24"/>
        </w:rPr>
      </w:pPr>
      <w:r>
        <w:rPr>
          <w:rFonts w:hint="eastAsia" w:ascii="宋体" w:hAnsi="宋体" w:cs="宋体"/>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7133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721F9EEC">
            <w:pPr>
              <w:jc w:val="center"/>
              <w:rPr>
                <w:rFonts w:ascii="宋体" w:hAnsi="宋体" w:cs="宋体"/>
                <w:sz w:val="24"/>
              </w:rPr>
            </w:pPr>
            <w:r>
              <w:rPr>
                <w:rFonts w:hint="eastAsia" w:ascii="宋体" w:hAnsi="宋体" w:cs="宋体"/>
                <w:sz w:val="24"/>
              </w:rPr>
              <w:t>序号</w:t>
            </w:r>
          </w:p>
        </w:tc>
        <w:tc>
          <w:tcPr>
            <w:tcW w:w="1620" w:type="dxa"/>
            <w:vAlign w:val="center"/>
          </w:tcPr>
          <w:p w14:paraId="0F59ACF2">
            <w:pPr>
              <w:jc w:val="center"/>
              <w:rPr>
                <w:rFonts w:ascii="宋体" w:hAnsi="宋体" w:cs="宋体"/>
                <w:sz w:val="24"/>
              </w:rPr>
            </w:pPr>
            <w:r>
              <w:rPr>
                <w:rFonts w:hint="eastAsia" w:ascii="宋体" w:hAnsi="宋体" w:cs="宋体"/>
                <w:sz w:val="24"/>
              </w:rPr>
              <w:t>项目名称</w:t>
            </w:r>
          </w:p>
        </w:tc>
        <w:tc>
          <w:tcPr>
            <w:tcW w:w="1440" w:type="dxa"/>
            <w:vAlign w:val="center"/>
          </w:tcPr>
          <w:p w14:paraId="2846F017">
            <w:pPr>
              <w:jc w:val="center"/>
              <w:rPr>
                <w:rFonts w:ascii="宋体" w:hAnsi="宋体" w:cs="宋体"/>
                <w:sz w:val="24"/>
              </w:rPr>
            </w:pPr>
            <w:r>
              <w:rPr>
                <w:rFonts w:hint="eastAsia" w:ascii="宋体" w:hAnsi="宋体" w:cs="宋体"/>
                <w:sz w:val="24"/>
              </w:rPr>
              <w:t>中标日期</w:t>
            </w:r>
          </w:p>
        </w:tc>
        <w:tc>
          <w:tcPr>
            <w:tcW w:w="1356" w:type="dxa"/>
            <w:vAlign w:val="center"/>
          </w:tcPr>
          <w:p w14:paraId="6A714A25">
            <w:pPr>
              <w:jc w:val="center"/>
              <w:rPr>
                <w:rFonts w:ascii="宋体" w:hAnsi="宋体" w:cs="宋体"/>
                <w:sz w:val="24"/>
              </w:rPr>
            </w:pPr>
            <w:r>
              <w:rPr>
                <w:rFonts w:hint="eastAsia" w:ascii="宋体" w:hAnsi="宋体" w:cs="宋体"/>
                <w:sz w:val="24"/>
              </w:rPr>
              <w:t>服务单位</w:t>
            </w:r>
          </w:p>
        </w:tc>
        <w:tc>
          <w:tcPr>
            <w:tcW w:w="1356" w:type="dxa"/>
            <w:vAlign w:val="center"/>
          </w:tcPr>
          <w:p w14:paraId="4B37998E">
            <w:pPr>
              <w:jc w:val="center"/>
              <w:rPr>
                <w:rFonts w:ascii="宋体" w:hAnsi="宋体" w:cs="宋体"/>
                <w:sz w:val="24"/>
              </w:rPr>
            </w:pPr>
            <w:r>
              <w:rPr>
                <w:rFonts w:hint="eastAsia" w:ascii="宋体" w:hAnsi="宋体" w:cs="宋体"/>
                <w:sz w:val="24"/>
              </w:rPr>
              <w:t>中标金额</w:t>
            </w:r>
          </w:p>
        </w:tc>
        <w:tc>
          <w:tcPr>
            <w:tcW w:w="1731" w:type="dxa"/>
            <w:vAlign w:val="center"/>
          </w:tcPr>
          <w:p w14:paraId="5B5B0B6C">
            <w:pPr>
              <w:jc w:val="center"/>
              <w:rPr>
                <w:rFonts w:ascii="宋体" w:hAnsi="宋体" w:cs="宋体"/>
                <w:sz w:val="24"/>
              </w:rPr>
            </w:pPr>
            <w:r>
              <w:rPr>
                <w:rFonts w:hint="eastAsia" w:ascii="宋体" w:hAnsi="宋体" w:cs="宋体"/>
                <w:sz w:val="24"/>
              </w:rPr>
              <w:t>合同签订时间</w:t>
            </w:r>
          </w:p>
        </w:tc>
      </w:tr>
      <w:tr w14:paraId="430B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4F0BC75C">
            <w:pPr>
              <w:jc w:val="center"/>
              <w:rPr>
                <w:rFonts w:ascii="宋体" w:hAnsi="宋体" w:cs="宋体"/>
                <w:sz w:val="24"/>
              </w:rPr>
            </w:pPr>
          </w:p>
        </w:tc>
        <w:tc>
          <w:tcPr>
            <w:tcW w:w="1620" w:type="dxa"/>
            <w:vAlign w:val="center"/>
          </w:tcPr>
          <w:p w14:paraId="4307D715">
            <w:pPr>
              <w:jc w:val="center"/>
              <w:rPr>
                <w:rFonts w:ascii="宋体" w:hAnsi="宋体" w:cs="宋体"/>
                <w:sz w:val="24"/>
              </w:rPr>
            </w:pPr>
          </w:p>
        </w:tc>
        <w:tc>
          <w:tcPr>
            <w:tcW w:w="1440" w:type="dxa"/>
            <w:vAlign w:val="center"/>
          </w:tcPr>
          <w:p w14:paraId="67D6AEB3">
            <w:pPr>
              <w:jc w:val="center"/>
              <w:rPr>
                <w:rFonts w:ascii="宋体" w:hAnsi="宋体" w:cs="宋体"/>
                <w:sz w:val="24"/>
              </w:rPr>
            </w:pPr>
          </w:p>
        </w:tc>
        <w:tc>
          <w:tcPr>
            <w:tcW w:w="1356" w:type="dxa"/>
            <w:vAlign w:val="center"/>
          </w:tcPr>
          <w:p w14:paraId="2ABDAD7C">
            <w:pPr>
              <w:jc w:val="center"/>
              <w:rPr>
                <w:rFonts w:ascii="宋体" w:hAnsi="宋体" w:cs="宋体"/>
                <w:sz w:val="24"/>
              </w:rPr>
            </w:pPr>
          </w:p>
        </w:tc>
        <w:tc>
          <w:tcPr>
            <w:tcW w:w="1356" w:type="dxa"/>
            <w:vAlign w:val="center"/>
          </w:tcPr>
          <w:p w14:paraId="0589AE8F">
            <w:pPr>
              <w:jc w:val="center"/>
              <w:rPr>
                <w:rFonts w:ascii="宋体" w:hAnsi="宋体" w:cs="宋体"/>
                <w:sz w:val="24"/>
              </w:rPr>
            </w:pPr>
          </w:p>
        </w:tc>
        <w:tc>
          <w:tcPr>
            <w:tcW w:w="1731" w:type="dxa"/>
            <w:vAlign w:val="center"/>
          </w:tcPr>
          <w:p w14:paraId="7B4686AD">
            <w:pPr>
              <w:jc w:val="center"/>
              <w:rPr>
                <w:rFonts w:ascii="宋体" w:hAnsi="宋体" w:cs="宋体"/>
                <w:sz w:val="24"/>
              </w:rPr>
            </w:pPr>
          </w:p>
        </w:tc>
      </w:tr>
      <w:tr w14:paraId="2CEA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276B33EE">
            <w:pPr>
              <w:jc w:val="center"/>
              <w:rPr>
                <w:rFonts w:ascii="宋体" w:hAnsi="宋体" w:cs="宋体"/>
                <w:sz w:val="24"/>
              </w:rPr>
            </w:pPr>
          </w:p>
        </w:tc>
        <w:tc>
          <w:tcPr>
            <w:tcW w:w="1620" w:type="dxa"/>
            <w:vAlign w:val="center"/>
          </w:tcPr>
          <w:p w14:paraId="12694864">
            <w:pPr>
              <w:jc w:val="center"/>
              <w:rPr>
                <w:rFonts w:ascii="宋体" w:hAnsi="宋体" w:cs="宋体"/>
                <w:sz w:val="24"/>
              </w:rPr>
            </w:pPr>
          </w:p>
        </w:tc>
        <w:tc>
          <w:tcPr>
            <w:tcW w:w="1440" w:type="dxa"/>
            <w:vAlign w:val="center"/>
          </w:tcPr>
          <w:p w14:paraId="769E4CEC">
            <w:pPr>
              <w:jc w:val="center"/>
              <w:rPr>
                <w:rFonts w:ascii="宋体" w:hAnsi="宋体" w:cs="宋体"/>
                <w:sz w:val="24"/>
              </w:rPr>
            </w:pPr>
          </w:p>
        </w:tc>
        <w:tc>
          <w:tcPr>
            <w:tcW w:w="1356" w:type="dxa"/>
            <w:vAlign w:val="center"/>
          </w:tcPr>
          <w:p w14:paraId="2D854987">
            <w:pPr>
              <w:jc w:val="center"/>
              <w:rPr>
                <w:rFonts w:ascii="宋体" w:hAnsi="宋体" w:cs="宋体"/>
                <w:sz w:val="24"/>
              </w:rPr>
            </w:pPr>
          </w:p>
        </w:tc>
        <w:tc>
          <w:tcPr>
            <w:tcW w:w="1356" w:type="dxa"/>
            <w:vAlign w:val="center"/>
          </w:tcPr>
          <w:p w14:paraId="3D884ABC">
            <w:pPr>
              <w:jc w:val="center"/>
              <w:rPr>
                <w:rFonts w:ascii="宋体" w:hAnsi="宋体" w:cs="宋体"/>
                <w:sz w:val="24"/>
              </w:rPr>
            </w:pPr>
          </w:p>
        </w:tc>
        <w:tc>
          <w:tcPr>
            <w:tcW w:w="1731" w:type="dxa"/>
            <w:vAlign w:val="center"/>
          </w:tcPr>
          <w:p w14:paraId="4C423E4B">
            <w:pPr>
              <w:jc w:val="center"/>
              <w:rPr>
                <w:rFonts w:ascii="宋体" w:hAnsi="宋体" w:cs="宋体"/>
                <w:sz w:val="24"/>
              </w:rPr>
            </w:pPr>
          </w:p>
        </w:tc>
      </w:tr>
      <w:tr w14:paraId="769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5B96B5EB">
            <w:pPr>
              <w:jc w:val="center"/>
              <w:rPr>
                <w:rFonts w:ascii="宋体" w:hAnsi="宋体" w:cs="宋体"/>
                <w:sz w:val="24"/>
              </w:rPr>
            </w:pPr>
          </w:p>
        </w:tc>
        <w:tc>
          <w:tcPr>
            <w:tcW w:w="1620" w:type="dxa"/>
            <w:vAlign w:val="center"/>
          </w:tcPr>
          <w:p w14:paraId="7FA575C3">
            <w:pPr>
              <w:jc w:val="center"/>
              <w:rPr>
                <w:rFonts w:ascii="宋体" w:hAnsi="宋体" w:cs="宋体"/>
                <w:sz w:val="24"/>
              </w:rPr>
            </w:pPr>
          </w:p>
        </w:tc>
        <w:tc>
          <w:tcPr>
            <w:tcW w:w="1440" w:type="dxa"/>
            <w:vAlign w:val="center"/>
          </w:tcPr>
          <w:p w14:paraId="752CA1FB">
            <w:pPr>
              <w:jc w:val="center"/>
              <w:rPr>
                <w:rFonts w:ascii="宋体" w:hAnsi="宋体" w:cs="宋体"/>
                <w:sz w:val="24"/>
              </w:rPr>
            </w:pPr>
          </w:p>
        </w:tc>
        <w:tc>
          <w:tcPr>
            <w:tcW w:w="1356" w:type="dxa"/>
            <w:vAlign w:val="center"/>
          </w:tcPr>
          <w:p w14:paraId="281656B2">
            <w:pPr>
              <w:jc w:val="center"/>
              <w:rPr>
                <w:rFonts w:ascii="宋体" w:hAnsi="宋体" w:cs="宋体"/>
                <w:sz w:val="24"/>
              </w:rPr>
            </w:pPr>
          </w:p>
        </w:tc>
        <w:tc>
          <w:tcPr>
            <w:tcW w:w="1356" w:type="dxa"/>
            <w:vAlign w:val="center"/>
          </w:tcPr>
          <w:p w14:paraId="3F073161">
            <w:pPr>
              <w:jc w:val="center"/>
              <w:rPr>
                <w:rFonts w:ascii="宋体" w:hAnsi="宋体" w:cs="宋体"/>
                <w:sz w:val="24"/>
              </w:rPr>
            </w:pPr>
          </w:p>
        </w:tc>
        <w:tc>
          <w:tcPr>
            <w:tcW w:w="1731" w:type="dxa"/>
            <w:vAlign w:val="center"/>
          </w:tcPr>
          <w:p w14:paraId="602B91AA">
            <w:pPr>
              <w:jc w:val="center"/>
              <w:rPr>
                <w:rFonts w:ascii="宋体" w:hAnsi="宋体" w:cs="宋体"/>
                <w:sz w:val="24"/>
              </w:rPr>
            </w:pPr>
          </w:p>
        </w:tc>
      </w:tr>
      <w:tr w14:paraId="45E0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552D4AB7">
            <w:pPr>
              <w:jc w:val="center"/>
              <w:rPr>
                <w:rFonts w:ascii="宋体" w:hAnsi="宋体" w:cs="宋体"/>
                <w:sz w:val="24"/>
              </w:rPr>
            </w:pPr>
          </w:p>
        </w:tc>
        <w:tc>
          <w:tcPr>
            <w:tcW w:w="1620" w:type="dxa"/>
            <w:vAlign w:val="center"/>
          </w:tcPr>
          <w:p w14:paraId="6162C037">
            <w:pPr>
              <w:jc w:val="center"/>
              <w:rPr>
                <w:rFonts w:ascii="宋体" w:hAnsi="宋体" w:cs="宋体"/>
                <w:sz w:val="24"/>
              </w:rPr>
            </w:pPr>
          </w:p>
        </w:tc>
        <w:tc>
          <w:tcPr>
            <w:tcW w:w="1440" w:type="dxa"/>
            <w:vAlign w:val="center"/>
          </w:tcPr>
          <w:p w14:paraId="1ACA2325">
            <w:pPr>
              <w:jc w:val="center"/>
              <w:rPr>
                <w:rFonts w:ascii="宋体" w:hAnsi="宋体" w:cs="宋体"/>
                <w:sz w:val="24"/>
              </w:rPr>
            </w:pPr>
          </w:p>
        </w:tc>
        <w:tc>
          <w:tcPr>
            <w:tcW w:w="1356" w:type="dxa"/>
            <w:vAlign w:val="center"/>
          </w:tcPr>
          <w:p w14:paraId="68310CC3">
            <w:pPr>
              <w:jc w:val="center"/>
              <w:rPr>
                <w:rFonts w:ascii="宋体" w:hAnsi="宋体" w:cs="宋体"/>
                <w:sz w:val="24"/>
              </w:rPr>
            </w:pPr>
          </w:p>
        </w:tc>
        <w:tc>
          <w:tcPr>
            <w:tcW w:w="1356" w:type="dxa"/>
            <w:vAlign w:val="center"/>
          </w:tcPr>
          <w:p w14:paraId="5CBB545A">
            <w:pPr>
              <w:jc w:val="center"/>
              <w:rPr>
                <w:rFonts w:ascii="宋体" w:hAnsi="宋体" w:cs="宋体"/>
                <w:sz w:val="24"/>
              </w:rPr>
            </w:pPr>
          </w:p>
        </w:tc>
        <w:tc>
          <w:tcPr>
            <w:tcW w:w="1731" w:type="dxa"/>
            <w:vAlign w:val="center"/>
          </w:tcPr>
          <w:p w14:paraId="429D9D62">
            <w:pPr>
              <w:jc w:val="center"/>
              <w:rPr>
                <w:rFonts w:ascii="宋体" w:hAnsi="宋体" w:cs="宋体"/>
                <w:sz w:val="24"/>
              </w:rPr>
            </w:pPr>
          </w:p>
        </w:tc>
      </w:tr>
      <w:tr w14:paraId="3F09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00A5524F">
            <w:pPr>
              <w:jc w:val="center"/>
              <w:rPr>
                <w:rFonts w:ascii="宋体" w:hAnsi="宋体" w:cs="宋体"/>
                <w:sz w:val="24"/>
              </w:rPr>
            </w:pPr>
          </w:p>
        </w:tc>
        <w:tc>
          <w:tcPr>
            <w:tcW w:w="1620" w:type="dxa"/>
            <w:vAlign w:val="center"/>
          </w:tcPr>
          <w:p w14:paraId="1DA793F7">
            <w:pPr>
              <w:jc w:val="center"/>
              <w:rPr>
                <w:rFonts w:ascii="宋体" w:hAnsi="宋体" w:cs="宋体"/>
                <w:sz w:val="24"/>
              </w:rPr>
            </w:pPr>
          </w:p>
        </w:tc>
        <w:tc>
          <w:tcPr>
            <w:tcW w:w="1440" w:type="dxa"/>
            <w:vAlign w:val="center"/>
          </w:tcPr>
          <w:p w14:paraId="240C83C9">
            <w:pPr>
              <w:jc w:val="center"/>
              <w:rPr>
                <w:rFonts w:ascii="宋体" w:hAnsi="宋体" w:cs="宋体"/>
                <w:sz w:val="24"/>
              </w:rPr>
            </w:pPr>
          </w:p>
        </w:tc>
        <w:tc>
          <w:tcPr>
            <w:tcW w:w="1356" w:type="dxa"/>
            <w:vAlign w:val="center"/>
          </w:tcPr>
          <w:p w14:paraId="6C3E9A6A">
            <w:pPr>
              <w:jc w:val="center"/>
              <w:rPr>
                <w:rFonts w:ascii="宋体" w:hAnsi="宋体" w:cs="宋体"/>
                <w:sz w:val="24"/>
              </w:rPr>
            </w:pPr>
          </w:p>
        </w:tc>
        <w:tc>
          <w:tcPr>
            <w:tcW w:w="1356" w:type="dxa"/>
            <w:vAlign w:val="center"/>
          </w:tcPr>
          <w:p w14:paraId="0AC390EE">
            <w:pPr>
              <w:jc w:val="center"/>
              <w:rPr>
                <w:rFonts w:ascii="宋体" w:hAnsi="宋体" w:cs="宋体"/>
                <w:sz w:val="24"/>
              </w:rPr>
            </w:pPr>
          </w:p>
        </w:tc>
        <w:tc>
          <w:tcPr>
            <w:tcW w:w="1731" w:type="dxa"/>
            <w:vAlign w:val="center"/>
          </w:tcPr>
          <w:p w14:paraId="06333FC9">
            <w:pPr>
              <w:jc w:val="center"/>
              <w:rPr>
                <w:rFonts w:ascii="宋体" w:hAnsi="宋体" w:cs="宋体"/>
                <w:sz w:val="24"/>
              </w:rPr>
            </w:pPr>
          </w:p>
        </w:tc>
      </w:tr>
      <w:tr w14:paraId="392F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1260D27A">
            <w:pPr>
              <w:jc w:val="center"/>
              <w:rPr>
                <w:rFonts w:ascii="宋体" w:hAnsi="宋体" w:cs="宋体"/>
                <w:sz w:val="24"/>
              </w:rPr>
            </w:pPr>
          </w:p>
        </w:tc>
        <w:tc>
          <w:tcPr>
            <w:tcW w:w="1620" w:type="dxa"/>
            <w:vAlign w:val="center"/>
          </w:tcPr>
          <w:p w14:paraId="508A1B3D">
            <w:pPr>
              <w:jc w:val="center"/>
              <w:rPr>
                <w:rFonts w:ascii="宋体" w:hAnsi="宋体" w:cs="宋体"/>
                <w:sz w:val="24"/>
              </w:rPr>
            </w:pPr>
          </w:p>
        </w:tc>
        <w:tc>
          <w:tcPr>
            <w:tcW w:w="1440" w:type="dxa"/>
            <w:vAlign w:val="center"/>
          </w:tcPr>
          <w:p w14:paraId="6655E1A2">
            <w:pPr>
              <w:jc w:val="center"/>
              <w:rPr>
                <w:rFonts w:ascii="宋体" w:hAnsi="宋体" w:cs="宋体"/>
                <w:sz w:val="24"/>
              </w:rPr>
            </w:pPr>
          </w:p>
        </w:tc>
        <w:tc>
          <w:tcPr>
            <w:tcW w:w="1356" w:type="dxa"/>
            <w:vAlign w:val="center"/>
          </w:tcPr>
          <w:p w14:paraId="74BEC194">
            <w:pPr>
              <w:jc w:val="center"/>
              <w:rPr>
                <w:rFonts w:ascii="宋体" w:hAnsi="宋体" w:cs="宋体"/>
                <w:sz w:val="24"/>
              </w:rPr>
            </w:pPr>
          </w:p>
        </w:tc>
        <w:tc>
          <w:tcPr>
            <w:tcW w:w="1356" w:type="dxa"/>
            <w:vAlign w:val="center"/>
          </w:tcPr>
          <w:p w14:paraId="07CA9FCA">
            <w:pPr>
              <w:jc w:val="center"/>
              <w:rPr>
                <w:rFonts w:ascii="宋体" w:hAnsi="宋体" w:cs="宋体"/>
                <w:sz w:val="24"/>
              </w:rPr>
            </w:pPr>
          </w:p>
        </w:tc>
        <w:tc>
          <w:tcPr>
            <w:tcW w:w="1731" w:type="dxa"/>
            <w:vAlign w:val="center"/>
          </w:tcPr>
          <w:p w14:paraId="65C8D25F">
            <w:pPr>
              <w:jc w:val="center"/>
              <w:rPr>
                <w:rFonts w:ascii="宋体" w:hAnsi="宋体" w:cs="宋体"/>
                <w:sz w:val="24"/>
              </w:rPr>
            </w:pPr>
          </w:p>
        </w:tc>
      </w:tr>
      <w:tr w14:paraId="2695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61E783F8">
            <w:pPr>
              <w:jc w:val="center"/>
              <w:rPr>
                <w:rFonts w:ascii="宋体" w:hAnsi="宋体" w:cs="宋体"/>
                <w:sz w:val="24"/>
              </w:rPr>
            </w:pPr>
          </w:p>
        </w:tc>
        <w:tc>
          <w:tcPr>
            <w:tcW w:w="1620" w:type="dxa"/>
            <w:vAlign w:val="center"/>
          </w:tcPr>
          <w:p w14:paraId="0F2BE656">
            <w:pPr>
              <w:jc w:val="center"/>
              <w:rPr>
                <w:rFonts w:ascii="宋体" w:hAnsi="宋体" w:cs="宋体"/>
                <w:sz w:val="24"/>
              </w:rPr>
            </w:pPr>
          </w:p>
        </w:tc>
        <w:tc>
          <w:tcPr>
            <w:tcW w:w="1440" w:type="dxa"/>
            <w:vAlign w:val="center"/>
          </w:tcPr>
          <w:p w14:paraId="2B4894A6">
            <w:pPr>
              <w:jc w:val="center"/>
              <w:rPr>
                <w:rFonts w:ascii="宋体" w:hAnsi="宋体" w:cs="宋体"/>
                <w:sz w:val="24"/>
              </w:rPr>
            </w:pPr>
          </w:p>
        </w:tc>
        <w:tc>
          <w:tcPr>
            <w:tcW w:w="1356" w:type="dxa"/>
            <w:vAlign w:val="center"/>
          </w:tcPr>
          <w:p w14:paraId="051777B6">
            <w:pPr>
              <w:jc w:val="center"/>
              <w:rPr>
                <w:rFonts w:ascii="宋体" w:hAnsi="宋体" w:cs="宋体"/>
                <w:sz w:val="24"/>
              </w:rPr>
            </w:pPr>
          </w:p>
        </w:tc>
        <w:tc>
          <w:tcPr>
            <w:tcW w:w="1356" w:type="dxa"/>
            <w:vAlign w:val="center"/>
          </w:tcPr>
          <w:p w14:paraId="4F9F13E5">
            <w:pPr>
              <w:jc w:val="center"/>
              <w:rPr>
                <w:rFonts w:ascii="宋体" w:hAnsi="宋体" w:cs="宋体"/>
                <w:sz w:val="24"/>
              </w:rPr>
            </w:pPr>
          </w:p>
        </w:tc>
        <w:tc>
          <w:tcPr>
            <w:tcW w:w="1731" w:type="dxa"/>
            <w:vAlign w:val="center"/>
          </w:tcPr>
          <w:p w14:paraId="761987BC">
            <w:pPr>
              <w:jc w:val="center"/>
              <w:rPr>
                <w:rFonts w:ascii="宋体" w:hAnsi="宋体" w:cs="宋体"/>
                <w:sz w:val="24"/>
              </w:rPr>
            </w:pPr>
          </w:p>
        </w:tc>
      </w:tr>
      <w:tr w14:paraId="1EE5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63C0EF2B">
            <w:pPr>
              <w:jc w:val="center"/>
              <w:rPr>
                <w:rFonts w:ascii="宋体" w:hAnsi="宋体" w:cs="宋体"/>
                <w:sz w:val="24"/>
              </w:rPr>
            </w:pPr>
          </w:p>
        </w:tc>
        <w:tc>
          <w:tcPr>
            <w:tcW w:w="1620" w:type="dxa"/>
            <w:vAlign w:val="center"/>
          </w:tcPr>
          <w:p w14:paraId="7B6555B1">
            <w:pPr>
              <w:jc w:val="center"/>
              <w:rPr>
                <w:rFonts w:ascii="宋体" w:hAnsi="宋体" w:cs="宋体"/>
                <w:sz w:val="24"/>
              </w:rPr>
            </w:pPr>
          </w:p>
        </w:tc>
        <w:tc>
          <w:tcPr>
            <w:tcW w:w="1440" w:type="dxa"/>
            <w:vAlign w:val="center"/>
          </w:tcPr>
          <w:p w14:paraId="0CC85DEA">
            <w:pPr>
              <w:jc w:val="center"/>
              <w:rPr>
                <w:rFonts w:ascii="宋体" w:hAnsi="宋体" w:cs="宋体"/>
                <w:sz w:val="24"/>
              </w:rPr>
            </w:pPr>
          </w:p>
        </w:tc>
        <w:tc>
          <w:tcPr>
            <w:tcW w:w="1356" w:type="dxa"/>
            <w:vAlign w:val="center"/>
          </w:tcPr>
          <w:p w14:paraId="66303151">
            <w:pPr>
              <w:jc w:val="center"/>
              <w:rPr>
                <w:rFonts w:ascii="宋体" w:hAnsi="宋体" w:cs="宋体"/>
                <w:sz w:val="24"/>
              </w:rPr>
            </w:pPr>
          </w:p>
        </w:tc>
        <w:tc>
          <w:tcPr>
            <w:tcW w:w="1356" w:type="dxa"/>
            <w:vAlign w:val="center"/>
          </w:tcPr>
          <w:p w14:paraId="107F2686">
            <w:pPr>
              <w:jc w:val="center"/>
              <w:rPr>
                <w:rFonts w:ascii="宋体" w:hAnsi="宋体" w:cs="宋体"/>
                <w:sz w:val="24"/>
              </w:rPr>
            </w:pPr>
          </w:p>
        </w:tc>
        <w:tc>
          <w:tcPr>
            <w:tcW w:w="1731" w:type="dxa"/>
            <w:vAlign w:val="center"/>
          </w:tcPr>
          <w:p w14:paraId="7416EDA9">
            <w:pPr>
              <w:jc w:val="center"/>
              <w:rPr>
                <w:rFonts w:ascii="宋体" w:hAnsi="宋体" w:cs="宋体"/>
                <w:sz w:val="24"/>
              </w:rPr>
            </w:pPr>
          </w:p>
        </w:tc>
      </w:tr>
      <w:tr w14:paraId="5C7C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0D78E5A7">
            <w:pPr>
              <w:jc w:val="center"/>
              <w:rPr>
                <w:rFonts w:ascii="宋体" w:hAnsi="宋体" w:cs="宋体"/>
                <w:sz w:val="24"/>
              </w:rPr>
            </w:pPr>
          </w:p>
        </w:tc>
        <w:tc>
          <w:tcPr>
            <w:tcW w:w="1620" w:type="dxa"/>
            <w:vAlign w:val="center"/>
          </w:tcPr>
          <w:p w14:paraId="2DD5F6EC">
            <w:pPr>
              <w:jc w:val="center"/>
              <w:rPr>
                <w:rFonts w:ascii="宋体" w:hAnsi="宋体" w:cs="宋体"/>
                <w:sz w:val="24"/>
              </w:rPr>
            </w:pPr>
          </w:p>
        </w:tc>
        <w:tc>
          <w:tcPr>
            <w:tcW w:w="1440" w:type="dxa"/>
            <w:vAlign w:val="center"/>
          </w:tcPr>
          <w:p w14:paraId="0CF23139">
            <w:pPr>
              <w:jc w:val="center"/>
              <w:rPr>
                <w:rFonts w:ascii="宋体" w:hAnsi="宋体" w:cs="宋体"/>
                <w:sz w:val="24"/>
              </w:rPr>
            </w:pPr>
          </w:p>
        </w:tc>
        <w:tc>
          <w:tcPr>
            <w:tcW w:w="1356" w:type="dxa"/>
            <w:vAlign w:val="center"/>
          </w:tcPr>
          <w:p w14:paraId="1F0F7CB6">
            <w:pPr>
              <w:jc w:val="center"/>
              <w:rPr>
                <w:rFonts w:ascii="宋体" w:hAnsi="宋体" w:cs="宋体"/>
                <w:sz w:val="24"/>
              </w:rPr>
            </w:pPr>
          </w:p>
        </w:tc>
        <w:tc>
          <w:tcPr>
            <w:tcW w:w="1356" w:type="dxa"/>
            <w:vAlign w:val="center"/>
          </w:tcPr>
          <w:p w14:paraId="784CD498">
            <w:pPr>
              <w:jc w:val="center"/>
              <w:rPr>
                <w:rFonts w:ascii="宋体" w:hAnsi="宋体" w:cs="宋体"/>
                <w:sz w:val="24"/>
              </w:rPr>
            </w:pPr>
          </w:p>
        </w:tc>
        <w:tc>
          <w:tcPr>
            <w:tcW w:w="1731" w:type="dxa"/>
            <w:vAlign w:val="center"/>
          </w:tcPr>
          <w:p w14:paraId="048CE89D">
            <w:pPr>
              <w:jc w:val="center"/>
              <w:rPr>
                <w:rFonts w:ascii="宋体" w:hAnsi="宋体" w:cs="宋体"/>
                <w:sz w:val="24"/>
              </w:rPr>
            </w:pPr>
          </w:p>
        </w:tc>
      </w:tr>
      <w:tr w14:paraId="7339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7595A535">
            <w:pPr>
              <w:jc w:val="center"/>
              <w:rPr>
                <w:rFonts w:ascii="宋体" w:hAnsi="宋体" w:cs="宋体"/>
                <w:sz w:val="24"/>
              </w:rPr>
            </w:pPr>
          </w:p>
        </w:tc>
        <w:tc>
          <w:tcPr>
            <w:tcW w:w="1620" w:type="dxa"/>
            <w:vAlign w:val="center"/>
          </w:tcPr>
          <w:p w14:paraId="0880AC71">
            <w:pPr>
              <w:jc w:val="center"/>
              <w:rPr>
                <w:rFonts w:ascii="宋体" w:hAnsi="宋体" w:cs="宋体"/>
                <w:sz w:val="24"/>
              </w:rPr>
            </w:pPr>
          </w:p>
        </w:tc>
        <w:tc>
          <w:tcPr>
            <w:tcW w:w="1440" w:type="dxa"/>
            <w:vAlign w:val="center"/>
          </w:tcPr>
          <w:p w14:paraId="69D82DE1">
            <w:pPr>
              <w:jc w:val="center"/>
              <w:rPr>
                <w:rFonts w:ascii="宋体" w:hAnsi="宋体" w:cs="宋体"/>
                <w:sz w:val="24"/>
              </w:rPr>
            </w:pPr>
          </w:p>
        </w:tc>
        <w:tc>
          <w:tcPr>
            <w:tcW w:w="1356" w:type="dxa"/>
            <w:vAlign w:val="center"/>
          </w:tcPr>
          <w:p w14:paraId="3307C748">
            <w:pPr>
              <w:jc w:val="center"/>
              <w:rPr>
                <w:rFonts w:ascii="宋体" w:hAnsi="宋体" w:cs="宋体"/>
                <w:sz w:val="24"/>
              </w:rPr>
            </w:pPr>
          </w:p>
        </w:tc>
        <w:tc>
          <w:tcPr>
            <w:tcW w:w="1356" w:type="dxa"/>
            <w:vAlign w:val="center"/>
          </w:tcPr>
          <w:p w14:paraId="202D8372">
            <w:pPr>
              <w:jc w:val="center"/>
              <w:rPr>
                <w:rFonts w:ascii="宋体" w:hAnsi="宋体" w:cs="宋体"/>
                <w:sz w:val="24"/>
              </w:rPr>
            </w:pPr>
          </w:p>
        </w:tc>
        <w:tc>
          <w:tcPr>
            <w:tcW w:w="1731" w:type="dxa"/>
            <w:vAlign w:val="center"/>
          </w:tcPr>
          <w:p w14:paraId="4AB99C19">
            <w:pPr>
              <w:jc w:val="center"/>
              <w:rPr>
                <w:rFonts w:ascii="宋体" w:hAnsi="宋体" w:cs="宋体"/>
                <w:sz w:val="24"/>
              </w:rPr>
            </w:pPr>
          </w:p>
        </w:tc>
      </w:tr>
      <w:tr w14:paraId="6B32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55F4EACE">
            <w:pPr>
              <w:jc w:val="center"/>
              <w:rPr>
                <w:rFonts w:ascii="宋体" w:hAnsi="宋体" w:cs="宋体"/>
                <w:sz w:val="24"/>
              </w:rPr>
            </w:pPr>
          </w:p>
        </w:tc>
        <w:tc>
          <w:tcPr>
            <w:tcW w:w="1620" w:type="dxa"/>
            <w:vAlign w:val="center"/>
          </w:tcPr>
          <w:p w14:paraId="1CC7DFCC">
            <w:pPr>
              <w:jc w:val="center"/>
              <w:rPr>
                <w:rFonts w:ascii="宋体" w:hAnsi="宋体" w:cs="宋体"/>
                <w:sz w:val="24"/>
              </w:rPr>
            </w:pPr>
          </w:p>
        </w:tc>
        <w:tc>
          <w:tcPr>
            <w:tcW w:w="1440" w:type="dxa"/>
            <w:vAlign w:val="center"/>
          </w:tcPr>
          <w:p w14:paraId="00E967A4">
            <w:pPr>
              <w:jc w:val="center"/>
              <w:rPr>
                <w:rFonts w:ascii="宋体" w:hAnsi="宋体" w:cs="宋体"/>
                <w:sz w:val="24"/>
              </w:rPr>
            </w:pPr>
          </w:p>
        </w:tc>
        <w:tc>
          <w:tcPr>
            <w:tcW w:w="1356" w:type="dxa"/>
            <w:vAlign w:val="center"/>
          </w:tcPr>
          <w:p w14:paraId="5A4C18E9">
            <w:pPr>
              <w:jc w:val="center"/>
              <w:rPr>
                <w:rFonts w:ascii="宋体" w:hAnsi="宋体" w:cs="宋体"/>
                <w:sz w:val="24"/>
              </w:rPr>
            </w:pPr>
          </w:p>
        </w:tc>
        <w:tc>
          <w:tcPr>
            <w:tcW w:w="1356" w:type="dxa"/>
            <w:vAlign w:val="center"/>
          </w:tcPr>
          <w:p w14:paraId="57B209C4">
            <w:pPr>
              <w:jc w:val="center"/>
              <w:rPr>
                <w:rFonts w:ascii="宋体" w:hAnsi="宋体" w:cs="宋体"/>
                <w:sz w:val="24"/>
              </w:rPr>
            </w:pPr>
          </w:p>
        </w:tc>
        <w:tc>
          <w:tcPr>
            <w:tcW w:w="1731" w:type="dxa"/>
            <w:vAlign w:val="center"/>
          </w:tcPr>
          <w:p w14:paraId="28FF7AA9">
            <w:pPr>
              <w:jc w:val="center"/>
              <w:rPr>
                <w:rFonts w:ascii="宋体" w:hAnsi="宋体" w:cs="宋体"/>
                <w:sz w:val="24"/>
              </w:rPr>
            </w:pPr>
          </w:p>
        </w:tc>
      </w:tr>
      <w:tr w14:paraId="535F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Align w:val="center"/>
          </w:tcPr>
          <w:p w14:paraId="0F6658D1">
            <w:pPr>
              <w:jc w:val="center"/>
              <w:rPr>
                <w:rFonts w:ascii="宋体" w:hAnsi="宋体" w:cs="宋体"/>
                <w:sz w:val="24"/>
              </w:rPr>
            </w:pPr>
          </w:p>
        </w:tc>
        <w:tc>
          <w:tcPr>
            <w:tcW w:w="1620" w:type="dxa"/>
            <w:vAlign w:val="center"/>
          </w:tcPr>
          <w:p w14:paraId="2AEF5E4D">
            <w:pPr>
              <w:jc w:val="center"/>
              <w:rPr>
                <w:rFonts w:ascii="宋体" w:hAnsi="宋体" w:cs="宋体"/>
                <w:sz w:val="24"/>
              </w:rPr>
            </w:pPr>
          </w:p>
        </w:tc>
        <w:tc>
          <w:tcPr>
            <w:tcW w:w="1440" w:type="dxa"/>
            <w:vAlign w:val="center"/>
          </w:tcPr>
          <w:p w14:paraId="4441B090">
            <w:pPr>
              <w:jc w:val="center"/>
              <w:rPr>
                <w:rFonts w:ascii="宋体" w:hAnsi="宋体" w:cs="宋体"/>
                <w:sz w:val="24"/>
              </w:rPr>
            </w:pPr>
          </w:p>
        </w:tc>
        <w:tc>
          <w:tcPr>
            <w:tcW w:w="1356" w:type="dxa"/>
            <w:vAlign w:val="center"/>
          </w:tcPr>
          <w:p w14:paraId="12BC5AB2">
            <w:pPr>
              <w:jc w:val="center"/>
              <w:rPr>
                <w:rFonts w:ascii="宋体" w:hAnsi="宋体" w:cs="宋体"/>
                <w:sz w:val="24"/>
              </w:rPr>
            </w:pPr>
          </w:p>
        </w:tc>
        <w:tc>
          <w:tcPr>
            <w:tcW w:w="1356" w:type="dxa"/>
            <w:vAlign w:val="center"/>
          </w:tcPr>
          <w:p w14:paraId="20D2D87C">
            <w:pPr>
              <w:jc w:val="center"/>
              <w:rPr>
                <w:rFonts w:ascii="宋体" w:hAnsi="宋体" w:cs="宋体"/>
                <w:sz w:val="24"/>
              </w:rPr>
            </w:pPr>
          </w:p>
        </w:tc>
        <w:tc>
          <w:tcPr>
            <w:tcW w:w="1731" w:type="dxa"/>
            <w:vAlign w:val="center"/>
          </w:tcPr>
          <w:p w14:paraId="3016B178">
            <w:pPr>
              <w:jc w:val="center"/>
              <w:rPr>
                <w:rFonts w:ascii="宋体" w:hAnsi="宋体" w:cs="宋体"/>
                <w:sz w:val="24"/>
              </w:rPr>
            </w:pPr>
          </w:p>
        </w:tc>
      </w:tr>
    </w:tbl>
    <w:p w14:paraId="51442CBC">
      <w:pPr>
        <w:spacing w:line="360" w:lineRule="auto"/>
        <w:rPr>
          <w:rFonts w:ascii="宋体" w:hAnsi="宋体" w:cs="宋体"/>
          <w:sz w:val="24"/>
        </w:rPr>
      </w:pPr>
    </w:p>
    <w:p w14:paraId="31EA8A8D">
      <w:pPr>
        <w:spacing w:line="360" w:lineRule="auto"/>
        <w:rPr>
          <w:rFonts w:ascii="宋体" w:hAnsi="宋体" w:cs="宋体"/>
          <w:sz w:val="24"/>
        </w:rPr>
      </w:pPr>
      <w:r>
        <w:rPr>
          <w:rFonts w:hint="eastAsia" w:ascii="宋体" w:hAnsi="宋体" w:cs="宋体"/>
          <w:sz w:val="24"/>
        </w:rPr>
        <w:t>供应商：（</w:t>
      </w:r>
      <w:r>
        <w:rPr>
          <w:rFonts w:hint="eastAsia" w:ascii="宋体" w:hAnsi="宋体"/>
          <w:sz w:val="24"/>
        </w:rPr>
        <w:t>企业电子签章</w:t>
      </w:r>
      <w:r>
        <w:rPr>
          <w:rFonts w:hint="eastAsia" w:ascii="宋体" w:hAnsi="宋体" w:cs="宋体"/>
          <w:sz w:val="24"/>
        </w:rPr>
        <w:t>）</w:t>
      </w:r>
    </w:p>
    <w:p w14:paraId="3BD07289">
      <w:pPr>
        <w:spacing w:after="120" w:line="600" w:lineRule="exact"/>
        <w:rPr>
          <w:rFonts w:ascii="宋体" w:hAnsi="宋体" w:cs="宋体"/>
          <w:sz w:val="24"/>
        </w:rPr>
      </w:pPr>
      <w:r>
        <w:rPr>
          <w:rFonts w:hint="eastAsia" w:ascii="宋体" w:hAnsi="宋体" w:cs="宋体"/>
          <w:sz w:val="24"/>
        </w:rPr>
        <w:t>法定代表人（签章）：</w:t>
      </w:r>
      <w:r>
        <w:rPr>
          <w:rFonts w:hint="eastAsia" w:ascii="宋体" w:hAnsi="宋体" w:cs="宋体"/>
          <w:sz w:val="24"/>
          <w:u w:val="single"/>
        </w:rPr>
        <w:t xml:space="preserve">                    </w:t>
      </w:r>
    </w:p>
    <w:p w14:paraId="77489753">
      <w:pPr>
        <w:spacing w:line="600" w:lineRule="exact"/>
        <w:rPr>
          <w:rFonts w:ascii="宋体" w:hAnsi="宋体" w:cs="宋体"/>
          <w:sz w:val="24"/>
        </w:rPr>
      </w:pPr>
      <w:r>
        <w:rPr>
          <w:rFonts w:hint="eastAsia" w:ascii="宋体" w:hAnsi="宋体" w:cs="宋体"/>
          <w:sz w:val="24"/>
        </w:rPr>
        <w:t>日期：</w:t>
      </w:r>
    </w:p>
    <w:p w14:paraId="3D406D49">
      <w:pPr>
        <w:spacing w:line="360" w:lineRule="auto"/>
        <w:rPr>
          <w:rFonts w:ascii="宋体" w:hAnsi="宋体" w:cs="宋体"/>
          <w:sz w:val="24"/>
        </w:rPr>
      </w:pPr>
    </w:p>
    <w:p w14:paraId="0CC8A37F">
      <w:pPr>
        <w:spacing w:line="360" w:lineRule="auto"/>
        <w:rPr>
          <w:rFonts w:ascii="宋体" w:hAnsi="宋体" w:cs="宋体"/>
          <w:sz w:val="24"/>
        </w:rPr>
      </w:pPr>
      <w:r>
        <w:rPr>
          <w:rFonts w:hint="eastAsia" w:ascii="宋体" w:hAnsi="宋体" w:cs="宋体"/>
          <w:sz w:val="24"/>
        </w:rPr>
        <w:t>注：供应商所列项目清单须附合同和中标通知书原件扫描件，时间要求为2022年1月1日以来。</w:t>
      </w:r>
    </w:p>
    <w:p w14:paraId="6D0F2176">
      <w:pPr>
        <w:widowControl/>
        <w:jc w:val="center"/>
        <w:rPr>
          <w:rFonts w:ascii="宋体" w:hAnsi="宋体"/>
          <w:bCs/>
          <w:sz w:val="24"/>
        </w:rPr>
      </w:pPr>
      <w:r>
        <w:rPr>
          <w:rFonts w:hint="eastAsia" w:ascii="宋体" w:hAnsi="宋体"/>
          <w:bCs/>
          <w:sz w:val="24"/>
        </w:rPr>
        <w:t>。</w:t>
      </w:r>
    </w:p>
    <w:p w14:paraId="788F031C">
      <w:pPr>
        <w:spacing w:line="480" w:lineRule="auto"/>
        <w:ind w:firstLine="480"/>
        <w:rPr>
          <w:rFonts w:ascii="宋体" w:hAnsi="宋体" w:cs="宋体"/>
          <w:bCs/>
          <w:sz w:val="22"/>
        </w:rPr>
      </w:pPr>
    </w:p>
    <w:p w14:paraId="7881196B">
      <w:pPr>
        <w:spacing w:line="480" w:lineRule="auto"/>
        <w:ind w:firstLine="480"/>
        <w:rPr>
          <w:rFonts w:ascii="宋体" w:hAnsi="宋体" w:cs="宋体"/>
          <w:bCs/>
          <w:sz w:val="22"/>
        </w:rPr>
      </w:pPr>
    </w:p>
    <w:p w14:paraId="7CF56279">
      <w:pPr>
        <w:spacing w:line="360" w:lineRule="auto"/>
        <w:jc w:val="center"/>
        <w:rPr>
          <w:rFonts w:ascii="宋体" w:hAnsi="宋体" w:cs="宋体"/>
          <w:bCs/>
          <w:sz w:val="24"/>
        </w:rPr>
      </w:pPr>
      <w:r>
        <w:rPr>
          <w:rFonts w:hint="eastAsia" w:ascii="宋体" w:hAnsi="宋体" w:cs="宋体"/>
          <w:b/>
          <w:sz w:val="24"/>
        </w:rPr>
        <w:t>（二）</w:t>
      </w:r>
      <w:r>
        <w:rPr>
          <w:rFonts w:hint="eastAsia" w:ascii="宋体" w:hAnsi="宋体" w:cs="宋体"/>
          <w:bCs/>
          <w:sz w:val="24"/>
        </w:rPr>
        <w:t>、</w:t>
      </w:r>
      <w:r>
        <w:rPr>
          <w:rFonts w:hint="eastAsia" w:ascii="宋体" w:hAnsi="宋体" w:cs="宋体"/>
          <w:b/>
          <w:sz w:val="24"/>
        </w:rPr>
        <w:t>其他材料</w:t>
      </w:r>
    </w:p>
    <w:p w14:paraId="57FC55C5">
      <w:pPr>
        <w:spacing w:line="480" w:lineRule="auto"/>
        <w:ind w:firstLine="480"/>
        <w:rPr>
          <w:rFonts w:ascii="宋体" w:hAnsi="宋体" w:cs="宋体"/>
          <w:bCs/>
          <w:sz w:val="22"/>
        </w:rPr>
      </w:pPr>
    </w:p>
    <w:p w14:paraId="72114009">
      <w:pPr>
        <w:spacing w:line="480" w:lineRule="auto"/>
        <w:ind w:firstLine="480"/>
        <w:rPr>
          <w:rFonts w:ascii="宋体" w:hAnsi="宋体" w:cs="宋体"/>
          <w:bCs/>
          <w:sz w:val="22"/>
        </w:rPr>
      </w:pPr>
    </w:p>
    <w:p w14:paraId="726E12A2">
      <w:pPr>
        <w:spacing w:line="480" w:lineRule="auto"/>
        <w:ind w:firstLine="480"/>
        <w:rPr>
          <w:rFonts w:ascii="宋体" w:hAnsi="宋体" w:cs="宋体"/>
          <w:bCs/>
          <w:sz w:val="22"/>
        </w:rPr>
      </w:pPr>
    </w:p>
    <w:p w14:paraId="7269F95A">
      <w:pPr>
        <w:spacing w:line="480" w:lineRule="auto"/>
        <w:ind w:firstLine="480"/>
        <w:rPr>
          <w:rFonts w:ascii="宋体" w:hAnsi="宋体" w:cs="宋体"/>
          <w:bCs/>
          <w:sz w:val="22"/>
        </w:rPr>
      </w:pPr>
    </w:p>
    <w:p w14:paraId="167CDCD0">
      <w:pPr>
        <w:spacing w:line="480" w:lineRule="auto"/>
        <w:ind w:firstLine="480"/>
        <w:rPr>
          <w:rFonts w:ascii="宋体" w:hAnsi="宋体" w:cs="宋体"/>
          <w:bCs/>
          <w:sz w:val="22"/>
        </w:rPr>
      </w:pPr>
    </w:p>
    <w:p w14:paraId="2C5B4D6D">
      <w:pPr>
        <w:spacing w:line="480" w:lineRule="auto"/>
        <w:ind w:firstLine="480"/>
        <w:rPr>
          <w:rFonts w:ascii="宋体" w:hAnsi="宋体" w:cs="宋体"/>
          <w:bCs/>
          <w:sz w:val="22"/>
        </w:rPr>
      </w:pPr>
    </w:p>
    <w:p w14:paraId="70CF99E4">
      <w:pPr>
        <w:spacing w:line="480" w:lineRule="auto"/>
        <w:ind w:firstLine="480"/>
        <w:rPr>
          <w:rFonts w:ascii="宋体" w:hAnsi="宋体" w:cs="宋体"/>
          <w:bCs/>
          <w:sz w:val="22"/>
        </w:rPr>
      </w:pPr>
    </w:p>
    <w:p w14:paraId="2E9D76B2">
      <w:pPr>
        <w:spacing w:line="480" w:lineRule="auto"/>
        <w:ind w:firstLine="480"/>
        <w:rPr>
          <w:rFonts w:ascii="宋体" w:hAnsi="宋体" w:cs="宋体"/>
          <w:bCs/>
          <w:sz w:val="22"/>
        </w:rPr>
      </w:pPr>
    </w:p>
    <w:p w14:paraId="7532D1E7">
      <w:pPr>
        <w:spacing w:line="480" w:lineRule="auto"/>
        <w:ind w:firstLine="480"/>
        <w:rPr>
          <w:rFonts w:ascii="宋体" w:hAnsi="宋体" w:cs="宋体"/>
          <w:bCs/>
          <w:sz w:val="22"/>
        </w:rPr>
      </w:pPr>
    </w:p>
    <w:p w14:paraId="04B5B3B9">
      <w:pPr>
        <w:spacing w:line="480" w:lineRule="auto"/>
        <w:ind w:firstLine="480"/>
        <w:rPr>
          <w:rFonts w:ascii="宋体" w:hAnsi="宋体" w:cs="宋体"/>
          <w:bCs/>
          <w:sz w:val="22"/>
        </w:rPr>
      </w:pPr>
    </w:p>
    <w:p w14:paraId="654F8128">
      <w:pPr>
        <w:spacing w:line="480" w:lineRule="auto"/>
        <w:ind w:firstLine="480"/>
        <w:rPr>
          <w:rFonts w:ascii="宋体" w:hAnsi="宋体" w:cs="宋体"/>
          <w:bCs/>
          <w:sz w:val="22"/>
        </w:rPr>
      </w:pPr>
    </w:p>
    <w:p w14:paraId="43D3A1B4">
      <w:pPr>
        <w:spacing w:line="480" w:lineRule="auto"/>
        <w:ind w:firstLine="480"/>
        <w:rPr>
          <w:rFonts w:ascii="宋体" w:hAnsi="宋体" w:cs="宋体"/>
          <w:bCs/>
          <w:sz w:val="22"/>
        </w:rPr>
      </w:pPr>
    </w:p>
    <w:p w14:paraId="7435E1F5">
      <w:pPr>
        <w:spacing w:line="480" w:lineRule="auto"/>
        <w:ind w:firstLine="480"/>
        <w:rPr>
          <w:rFonts w:ascii="宋体" w:hAnsi="宋体" w:cs="宋体"/>
          <w:bCs/>
          <w:sz w:val="22"/>
        </w:rPr>
      </w:pPr>
    </w:p>
    <w:p w14:paraId="1E0C0995">
      <w:pPr>
        <w:spacing w:line="480" w:lineRule="auto"/>
        <w:ind w:firstLine="480"/>
        <w:rPr>
          <w:rFonts w:ascii="宋体" w:hAnsi="宋体" w:cs="宋体"/>
          <w:bCs/>
          <w:sz w:val="22"/>
        </w:rPr>
      </w:pPr>
    </w:p>
    <w:p w14:paraId="3C9CFD0B">
      <w:pPr>
        <w:spacing w:line="480" w:lineRule="auto"/>
        <w:ind w:firstLine="480"/>
        <w:rPr>
          <w:rFonts w:ascii="宋体" w:hAnsi="宋体" w:cs="宋体"/>
          <w:bCs/>
          <w:sz w:val="22"/>
        </w:rPr>
      </w:pPr>
    </w:p>
    <w:p w14:paraId="42232894">
      <w:pPr>
        <w:spacing w:line="480" w:lineRule="auto"/>
        <w:ind w:firstLine="480"/>
        <w:rPr>
          <w:rFonts w:ascii="宋体" w:hAnsi="宋体" w:cs="宋体"/>
          <w:bCs/>
          <w:sz w:val="22"/>
        </w:rPr>
      </w:pPr>
    </w:p>
    <w:p w14:paraId="23126A81">
      <w:pPr>
        <w:spacing w:line="480" w:lineRule="auto"/>
        <w:ind w:firstLine="480"/>
        <w:rPr>
          <w:rFonts w:ascii="宋体" w:hAnsi="宋体" w:cs="宋体"/>
          <w:bCs/>
          <w:sz w:val="22"/>
        </w:rPr>
      </w:pPr>
    </w:p>
    <w:p w14:paraId="2115CCBC">
      <w:pPr>
        <w:widowControl/>
        <w:jc w:val="center"/>
        <w:outlineLvl w:val="0"/>
        <w:rPr>
          <w:rFonts w:ascii="宋体" w:hAnsi="宋体" w:cs="宋体"/>
          <w:b/>
          <w:bCs/>
          <w:sz w:val="24"/>
        </w:rPr>
      </w:pPr>
      <w:r>
        <w:rPr>
          <w:rFonts w:hint="eastAsia" w:ascii="宋体" w:hAnsi="宋体" w:cs="宋体"/>
          <w:bCs/>
          <w:sz w:val="22"/>
        </w:rPr>
        <w:br w:type="page"/>
      </w:r>
      <w:r>
        <w:rPr>
          <w:rFonts w:hint="eastAsia" w:ascii="宋体" w:hAnsi="宋体" w:cs="宋体"/>
          <w:b/>
          <w:bCs/>
          <w:sz w:val="24"/>
        </w:rPr>
        <w:t>八、竞争性磋商文件规定的其他资料</w:t>
      </w:r>
    </w:p>
    <w:p w14:paraId="70C3D011">
      <w:pPr>
        <w:widowControl/>
        <w:jc w:val="center"/>
        <w:rPr>
          <w:rFonts w:ascii="宋体" w:hAnsi="宋体" w:cs="宋体"/>
          <w:b/>
          <w:sz w:val="24"/>
        </w:rPr>
      </w:pPr>
    </w:p>
    <w:p w14:paraId="53501F1C">
      <w:pPr>
        <w:spacing w:line="440" w:lineRule="exact"/>
        <w:jc w:val="center"/>
        <w:rPr>
          <w:rFonts w:ascii="宋体" w:hAnsi="宋体"/>
          <w:b/>
          <w:bCs/>
          <w:sz w:val="24"/>
        </w:rPr>
      </w:pPr>
      <w:r>
        <w:rPr>
          <w:rFonts w:hint="eastAsia" w:ascii="宋体" w:hAnsi="宋体"/>
          <w:sz w:val="24"/>
        </w:rPr>
        <w:t>（格式自拟，应逐页加盖企业及法人电子签章；）</w:t>
      </w:r>
    </w:p>
    <w:p w14:paraId="26938FED">
      <w:pPr>
        <w:spacing w:line="440" w:lineRule="exact"/>
        <w:ind w:firstLine="482" w:firstLineChars="200"/>
        <w:jc w:val="center"/>
        <w:rPr>
          <w:rFonts w:ascii="宋体" w:hAnsi="宋体"/>
          <w:b/>
          <w:bCs/>
          <w:sz w:val="24"/>
        </w:rPr>
      </w:pPr>
    </w:p>
    <w:p w14:paraId="1772E450">
      <w:pPr>
        <w:spacing w:line="480" w:lineRule="auto"/>
        <w:ind w:firstLine="480"/>
        <w:rPr>
          <w:rFonts w:ascii="宋体" w:hAnsi="宋体" w:cs="宋体"/>
          <w:bCs/>
          <w:sz w:val="22"/>
        </w:rPr>
      </w:pPr>
    </w:p>
    <w:p w14:paraId="7084FB1B">
      <w:pPr>
        <w:spacing w:line="480" w:lineRule="auto"/>
        <w:ind w:firstLine="480"/>
        <w:rPr>
          <w:rFonts w:ascii="宋体" w:hAnsi="宋体" w:cs="宋体"/>
          <w:bCs/>
          <w:sz w:val="22"/>
        </w:rPr>
      </w:pPr>
    </w:p>
    <w:p w14:paraId="546D539D">
      <w:pPr>
        <w:spacing w:line="480" w:lineRule="auto"/>
        <w:ind w:firstLine="480"/>
        <w:rPr>
          <w:rFonts w:ascii="宋体" w:hAnsi="宋体" w:cs="宋体"/>
          <w:bCs/>
          <w:sz w:val="22"/>
        </w:rPr>
      </w:pPr>
    </w:p>
    <w:p w14:paraId="0E8CB5FA">
      <w:pPr>
        <w:spacing w:line="480" w:lineRule="auto"/>
        <w:ind w:firstLine="480"/>
        <w:rPr>
          <w:rFonts w:ascii="宋体" w:hAnsi="宋体" w:cs="宋体"/>
          <w:bCs/>
          <w:sz w:val="22"/>
        </w:rPr>
      </w:pPr>
    </w:p>
    <w:p w14:paraId="40310CD8">
      <w:pPr>
        <w:spacing w:line="480" w:lineRule="auto"/>
        <w:ind w:firstLine="480"/>
        <w:rPr>
          <w:rFonts w:ascii="宋体" w:hAnsi="宋体" w:cs="宋体"/>
          <w:bCs/>
          <w:sz w:val="22"/>
        </w:rPr>
      </w:pPr>
    </w:p>
    <w:p w14:paraId="46788880">
      <w:pPr>
        <w:spacing w:line="480" w:lineRule="auto"/>
        <w:ind w:firstLine="480"/>
        <w:rPr>
          <w:rFonts w:ascii="宋体" w:hAnsi="宋体" w:cs="宋体"/>
          <w:bCs/>
          <w:sz w:val="22"/>
        </w:rPr>
      </w:pPr>
    </w:p>
    <w:p w14:paraId="05D5A295">
      <w:pPr>
        <w:spacing w:line="480" w:lineRule="auto"/>
        <w:ind w:firstLine="480"/>
        <w:rPr>
          <w:rFonts w:ascii="宋体" w:hAnsi="宋体" w:cs="宋体"/>
          <w:bCs/>
          <w:sz w:val="22"/>
        </w:rPr>
      </w:pPr>
    </w:p>
    <w:p w14:paraId="3174F430">
      <w:pPr>
        <w:spacing w:line="480" w:lineRule="auto"/>
        <w:ind w:firstLine="480"/>
        <w:rPr>
          <w:rFonts w:ascii="宋体" w:hAnsi="宋体" w:cs="宋体"/>
          <w:bCs/>
          <w:sz w:val="22"/>
        </w:rPr>
      </w:pPr>
    </w:p>
    <w:p w14:paraId="1BDB3C5D">
      <w:pPr>
        <w:spacing w:line="480" w:lineRule="auto"/>
        <w:ind w:firstLine="480"/>
        <w:rPr>
          <w:rFonts w:ascii="宋体" w:hAnsi="宋体" w:cs="宋体"/>
          <w:bCs/>
          <w:sz w:val="22"/>
        </w:rPr>
      </w:pPr>
    </w:p>
    <w:p w14:paraId="069C30B8">
      <w:pPr>
        <w:spacing w:line="480" w:lineRule="auto"/>
        <w:ind w:firstLine="480"/>
        <w:rPr>
          <w:rFonts w:ascii="宋体" w:hAnsi="宋体" w:cs="宋体"/>
          <w:bCs/>
          <w:sz w:val="22"/>
        </w:rPr>
      </w:pPr>
    </w:p>
    <w:p w14:paraId="504F1AEA">
      <w:pPr>
        <w:spacing w:line="480" w:lineRule="auto"/>
        <w:ind w:firstLine="480"/>
        <w:rPr>
          <w:rFonts w:ascii="宋体" w:hAnsi="宋体" w:cs="宋体"/>
          <w:bCs/>
          <w:sz w:val="22"/>
        </w:rPr>
      </w:pPr>
    </w:p>
    <w:p w14:paraId="11C05E73">
      <w:pPr>
        <w:spacing w:line="480" w:lineRule="auto"/>
        <w:ind w:firstLine="480"/>
        <w:rPr>
          <w:rFonts w:ascii="宋体" w:hAnsi="宋体" w:cs="宋体"/>
          <w:bCs/>
          <w:sz w:val="22"/>
        </w:rPr>
      </w:pPr>
    </w:p>
    <w:p w14:paraId="4D0E448B">
      <w:pPr>
        <w:spacing w:line="480" w:lineRule="auto"/>
        <w:ind w:firstLine="480"/>
        <w:rPr>
          <w:rFonts w:ascii="宋体" w:hAnsi="宋体" w:cs="宋体"/>
          <w:bCs/>
          <w:sz w:val="22"/>
        </w:rPr>
      </w:pPr>
    </w:p>
    <w:p w14:paraId="65CE78EB">
      <w:pPr>
        <w:spacing w:line="480" w:lineRule="auto"/>
        <w:ind w:firstLine="480"/>
        <w:rPr>
          <w:rFonts w:ascii="宋体" w:hAnsi="宋体" w:cs="宋体"/>
          <w:bCs/>
          <w:sz w:val="22"/>
        </w:rPr>
      </w:pPr>
    </w:p>
    <w:p w14:paraId="4586B1EF">
      <w:pPr>
        <w:spacing w:line="480" w:lineRule="auto"/>
        <w:ind w:firstLine="480"/>
        <w:rPr>
          <w:rFonts w:ascii="宋体" w:hAnsi="宋体" w:cs="宋体"/>
          <w:bCs/>
          <w:sz w:val="22"/>
        </w:rPr>
      </w:pPr>
    </w:p>
    <w:p w14:paraId="355166B4">
      <w:pPr>
        <w:spacing w:line="480" w:lineRule="auto"/>
        <w:ind w:firstLine="480"/>
        <w:rPr>
          <w:rFonts w:ascii="宋体" w:hAnsi="宋体" w:cs="宋体"/>
          <w:bCs/>
          <w:sz w:val="22"/>
        </w:rPr>
      </w:pPr>
    </w:p>
    <w:p w14:paraId="735D6388">
      <w:pPr>
        <w:spacing w:line="480" w:lineRule="auto"/>
        <w:ind w:firstLine="480"/>
        <w:rPr>
          <w:rFonts w:ascii="宋体" w:hAnsi="宋体" w:cs="宋体"/>
          <w:bCs/>
          <w:sz w:val="22"/>
        </w:rPr>
      </w:pPr>
    </w:p>
    <w:p w14:paraId="5D6801F4">
      <w:pPr>
        <w:pStyle w:val="36"/>
        <w:numPr>
          <w:ilvl w:val="0"/>
          <w:numId w:val="0"/>
        </w:numPr>
      </w:pPr>
    </w:p>
    <w:p w14:paraId="1273B34A">
      <w:pPr>
        <w:spacing w:line="480" w:lineRule="auto"/>
        <w:ind w:firstLine="480"/>
        <w:rPr>
          <w:rFonts w:ascii="宋体" w:hAnsi="宋体" w:cs="宋体"/>
          <w:bCs/>
          <w:sz w:val="22"/>
        </w:rPr>
      </w:pPr>
    </w:p>
    <w:p w14:paraId="57CB9C6E"/>
    <w:p w14:paraId="05A73C6D">
      <w:pPr>
        <w:pStyle w:val="37"/>
        <w:outlineLvl w:val="2"/>
        <w:rPr>
          <w:rFonts w:ascii="宋体" w:hAnsi="宋体" w:eastAsia="宋体" w:cs="宋体"/>
          <w:sz w:val="24"/>
          <w:szCs w:val="21"/>
        </w:rPr>
      </w:pPr>
      <w:r>
        <w:rPr>
          <w:rFonts w:hint="eastAsia" w:ascii="宋体" w:hAnsi="宋体" w:eastAsia="宋体" w:cs="宋体"/>
          <w:sz w:val="24"/>
          <w:szCs w:val="21"/>
        </w:rPr>
        <w:t>附件1、中小微企业声明函（投标人）</w:t>
      </w:r>
    </w:p>
    <w:p w14:paraId="5CC9A4AC">
      <w:pPr>
        <w:pStyle w:val="37"/>
        <w:outlineLvl w:val="2"/>
        <w:rPr>
          <w:rFonts w:ascii="宋体" w:hAnsi="宋体" w:eastAsia="宋体" w:cs="宋体"/>
          <w:sz w:val="24"/>
          <w:szCs w:val="21"/>
        </w:rPr>
      </w:pPr>
    </w:p>
    <w:p w14:paraId="22BAAF62">
      <w:pPr>
        <w:pStyle w:val="38"/>
        <w:spacing w:line="276" w:lineRule="auto"/>
        <w:jc w:val="center"/>
        <w:rPr>
          <w:rFonts w:ascii="宋体" w:hAnsi="宋体" w:eastAsia="宋体" w:cs="宋体"/>
          <w:b/>
          <w:spacing w:val="14"/>
          <w:sz w:val="24"/>
          <w:szCs w:val="24"/>
        </w:rPr>
      </w:pPr>
      <w:r>
        <w:rPr>
          <w:rFonts w:hint="eastAsia" w:ascii="宋体" w:hAnsi="宋体" w:eastAsia="宋体" w:cs="宋体"/>
          <w:bCs/>
          <w:spacing w:val="14"/>
          <w:sz w:val="24"/>
          <w:szCs w:val="24"/>
        </w:rPr>
        <w:t>中小企业声明函（服务）</w:t>
      </w:r>
    </w:p>
    <w:p w14:paraId="7FE89234">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本公司（联合体）郑重声明，根据《政府采购促进中小企业发展管理办法》（财库〔2020〕46 号）的规定，本公司（联合体）参加</w:t>
      </w:r>
      <w:r>
        <w:rPr>
          <w:rFonts w:hint="eastAsia" w:ascii="宋体" w:hAnsi="宋体" w:eastAsia="宋体" w:cs="宋体"/>
          <w:spacing w:val="14"/>
          <w:sz w:val="24"/>
          <w:szCs w:val="24"/>
          <w:u w:val="single"/>
        </w:rPr>
        <w:t>（单位名称）</w:t>
      </w:r>
      <w:r>
        <w:rPr>
          <w:rFonts w:hint="eastAsia" w:ascii="宋体" w:hAnsi="宋体" w:eastAsia="宋体" w:cs="宋体"/>
          <w:spacing w:val="14"/>
          <w:sz w:val="24"/>
          <w:szCs w:val="24"/>
        </w:rPr>
        <w:t>的</w:t>
      </w:r>
      <w:r>
        <w:rPr>
          <w:rFonts w:hint="eastAsia" w:ascii="宋体" w:hAnsi="宋体" w:eastAsia="宋体" w:cs="宋体"/>
          <w:spacing w:val="14"/>
          <w:sz w:val="24"/>
          <w:szCs w:val="24"/>
          <w:u w:val="single"/>
        </w:rPr>
        <w:t>（项目名称）</w:t>
      </w:r>
      <w:r>
        <w:rPr>
          <w:rFonts w:hint="eastAsia" w:ascii="宋体" w:hAnsi="宋体" w:eastAsia="宋体" w:cs="宋体"/>
          <w:spacing w:val="14"/>
          <w:sz w:val="24"/>
          <w:szCs w:val="24"/>
        </w:rPr>
        <w:t>采购活动。服务全部由符合正常要求的中小企业承接。相关企业（含联合体中的中小企业、签订分包意向协议的中小企业）的具体情况如下：</w:t>
      </w:r>
    </w:p>
    <w:p w14:paraId="2BFEEF1C">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1、</w:t>
      </w:r>
      <w:r>
        <w:rPr>
          <w:rFonts w:hint="eastAsia" w:ascii="宋体" w:hAnsi="宋体" w:eastAsia="宋体" w:cs="宋体"/>
          <w:spacing w:val="14"/>
          <w:sz w:val="24"/>
          <w:szCs w:val="24"/>
          <w:u w:val="single"/>
        </w:rPr>
        <w:t>（标的名称）</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（服务业）</w:t>
      </w:r>
      <w:r>
        <w:rPr>
          <w:rFonts w:hint="eastAsia" w:ascii="宋体" w:hAnsi="宋体" w:eastAsia="宋体" w:cs="宋体"/>
          <w:spacing w:val="14"/>
          <w:sz w:val="24"/>
          <w:szCs w:val="24"/>
        </w:rPr>
        <w:t>行业：承接企业为</w:t>
      </w:r>
      <w:r>
        <w:rPr>
          <w:rFonts w:hint="eastAsia" w:ascii="宋体" w:hAnsi="宋体" w:eastAsia="宋体" w:cs="宋体"/>
          <w:spacing w:val="14"/>
          <w:sz w:val="24"/>
          <w:szCs w:val="24"/>
          <w:u w:val="single"/>
        </w:rPr>
        <w:t>（企业名称）</w:t>
      </w:r>
      <w:r>
        <w:rPr>
          <w:rFonts w:hint="eastAsia" w:ascii="宋体" w:hAnsi="宋体" w:eastAsia="宋体" w:cs="宋体"/>
          <w:spacing w:val="14"/>
          <w:sz w:val="24"/>
          <w:szCs w:val="24"/>
        </w:rPr>
        <w:t>，从业人员</w:t>
      </w:r>
      <w:r>
        <w:rPr>
          <w:rFonts w:hint="eastAsia" w:ascii="宋体" w:hAnsi="宋体" w:eastAsia="宋体" w:cs="宋体"/>
          <w:spacing w:val="14"/>
          <w:sz w:val="24"/>
          <w:szCs w:val="24"/>
          <w:u w:val="single"/>
        </w:rPr>
        <w:t xml:space="preserve">  人</w:t>
      </w:r>
      <w:r>
        <w:rPr>
          <w:rFonts w:hint="eastAsia" w:ascii="宋体" w:hAnsi="宋体" w:eastAsia="宋体" w:cs="宋体"/>
          <w:spacing w:val="14"/>
          <w:sz w:val="24"/>
          <w:szCs w:val="24"/>
        </w:rPr>
        <w:t>，营业收入为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，资产总额为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（中型企业、小型企业、微型企业）</w:t>
      </w:r>
      <w:r>
        <w:rPr>
          <w:rFonts w:hint="eastAsia" w:ascii="宋体" w:hAnsi="宋体" w:eastAsia="宋体" w:cs="宋体"/>
          <w:spacing w:val="14"/>
          <w:sz w:val="24"/>
          <w:szCs w:val="24"/>
        </w:rPr>
        <w:t>；</w:t>
      </w:r>
    </w:p>
    <w:p w14:paraId="7F9A9A99">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2、</w:t>
      </w:r>
      <w:r>
        <w:rPr>
          <w:rFonts w:hint="eastAsia" w:ascii="宋体" w:hAnsi="宋体" w:eastAsia="宋体" w:cs="宋体"/>
          <w:spacing w:val="14"/>
          <w:sz w:val="24"/>
          <w:szCs w:val="24"/>
          <w:u w:val="single"/>
        </w:rPr>
        <w:t>（标的名称）</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（服务业）</w:t>
      </w:r>
      <w:r>
        <w:rPr>
          <w:rFonts w:hint="eastAsia" w:ascii="宋体" w:hAnsi="宋体" w:eastAsia="宋体" w:cs="宋体"/>
          <w:spacing w:val="14"/>
          <w:sz w:val="24"/>
          <w:szCs w:val="24"/>
        </w:rPr>
        <w:t>行业：承接企业为</w:t>
      </w:r>
      <w:r>
        <w:rPr>
          <w:rFonts w:hint="eastAsia" w:ascii="宋体" w:hAnsi="宋体" w:eastAsia="宋体" w:cs="宋体"/>
          <w:spacing w:val="14"/>
          <w:sz w:val="24"/>
          <w:szCs w:val="24"/>
          <w:u w:val="single"/>
        </w:rPr>
        <w:t>（企业名称）</w:t>
      </w:r>
      <w:r>
        <w:rPr>
          <w:rFonts w:hint="eastAsia" w:ascii="宋体" w:hAnsi="宋体" w:eastAsia="宋体" w:cs="宋体"/>
          <w:spacing w:val="14"/>
          <w:sz w:val="24"/>
          <w:szCs w:val="24"/>
        </w:rPr>
        <w:t>，从业人员</w:t>
      </w:r>
      <w:r>
        <w:rPr>
          <w:rFonts w:hint="eastAsia" w:ascii="宋体" w:hAnsi="宋体" w:eastAsia="宋体" w:cs="宋体"/>
          <w:spacing w:val="14"/>
          <w:sz w:val="24"/>
          <w:szCs w:val="24"/>
          <w:u w:val="single"/>
        </w:rPr>
        <w:t xml:space="preserve">  人</w:t>
      </w:r>
      <w:r>
        <w:rPr>
          <w:rFonts w:hint="eastAsia" w:ascii="宋体" w:hAnsi="宋体" w:eastAsia="宋体" w:cs="宋体"/>
          <w:spacing w:val="14"/>
          <w:sz w:val="24"/>
          <w:szCs w:val="24"/>
        </w:rPr>
        <w:t>，营业收入为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，资产总额为</w:t>
      </w:r>
      <w:r>
        <w:rPr>
          <w:rFonts w:hint="eastAsia" w:ascii="宋体" w:hAnsi="宋体" w:eastAsia="宋体" w:cs="宋体"/>
          <w:spacing w:val="14"/>
          <w:sz w:val="24"/>
          <w:szCs w:val="24"/>
          <w:u w:val="single"/>
        </w:rPr>
        <w:t xml:space="preserve">     万元</w:t>
      </w:r>
      <w:r>
        <w:rPr>
          <w:rFonts w:hint="eastAsia" w:ascii="宋体" w:hAnsi="宋体" w:eastAsia="宋体" w:cs="宋体"/>
          <w:spacing w:val="14"/>
          <w:sz w:val="24"/>
          <w:szCs w:val="24"/>
        </w:rPr>
        <w:t>，属于</w:t>
      </w:r>
      <w:r>
        <w:rPr>
          <w:rFonts w:hint="eastAsia" w:ascii="宋体" w:hAnsi="宋体" w:eastAsia="宋体" w:cs="宋体"/>
          <w:spacing w:val="14"/>
          <w:sz w:val="24"/>
          <w:szCs w:val="24"/>
          <w:u w:val="single"/>
        </w:rPr>
        <w:t>（中型企业、小型企业、微型企业）</w:t>
      </w:r>
      <w:r>
        <w:rPr>
          <w:rFonts w:hint="eastAsia" w:ascii="宋体" w:hAnsi="宋体" w:eastAsia="宋体" w:cs="宋体"/>
          <w:spacing w:val="14"/>
          <w:sz w:val="24"/>
          <w:szCs w:val="24"/>
        </w:rPr>
        <w:t>；</w:t>
      </w:r>
    </w:p>
    <w:p w14:paraId="75D79FF3">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w:t>
      </w:r>
    </w:p>
    <w:p w14:paraId="1653911D">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以上企业，不属于大企业的分支机构，不存在控股股东为大企业的情形，也不存在与大企业的负责人为同一人的情形。</w:t>
      </w:r>
    </w:p>
    <w:p w14:paraId="71F4ACC6">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本企业对上述声明内容的真实性负责。如有虚假，将依法承担相应责任。</w:t>
      </w:r>
    </w:p>
    <w:p w14:paraId="6651B0CE">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供应商（企业公章）：</w:t>
      </w:r>
    </w:p>
    <w:p w14:paraId="33DD4673">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日期：</w:t>
      </w:r>
    </w:p>
    <w:p w14:paraId="6CD123CA">
      <w:pPr>
        <w:pStyle w:val="38"/>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注：1、从业人员、营业收入、资产总额填报上一年度数据，无上一年度数据的新成立企业可不填报。</w:t>
      </w:r>
    </w:p>
    <w:p w14:paraId="08A1DEE3">
      <w:pPr>
        <w:pStyle w:val="38"/>
        <w:numPr>
          <w:ilvl w:val="0"/>
          <w:numId w:val="4"/>
        </w:numPr>
        <w:spacing w:line="500" w:lineRule="exact"/>
        <w:jc w:val="left"/>
        <w:rPr>
          <w:rFonts w:ascii="宋体" w:hAnsi="宋体" w:eastAsia="宋体" w:cs="宋体"/>
          <w:spacing w:val="14"/>
          <w:sz w:val="24"/>
          <w:szCs w:val="24"/>
        </w:rPr>
      </w:pPr>
      <w:r>
        <w:rPr>
          <w:rFonts w:hint="eastAsia" w:ascii="宋体" w:hAnsi="宋体" w:eastAsia="宋体" w:cs="宋体"/>
          <w:spacing w:val="14"/>
          <w:sz w:val="24"/>
          <w:szCs w:val="24"/>
        </w:rPr>
        <w:t>中小企业划分标准见工业和信息化部国家统计局国家发展和改革委员财政部《关于印发中小企业划型标准规定的通知》（工信部联企业〔2011〕300 号)。</w:t>
      </w:r>
    </w:p>
    <w:p w14:paraId="7B6BE89E">
      <w:pPr>
        <w:pStyle w:val="38"/>
        <w:spacing w:line="500" w:lineRule="exact"/>
        <w:ind w:firstLine="538" w:firstLineChars="200"/>
        <w:jc w:val="left"/>
        <w:rPr>
          <w:rFonts w:ascii="宋体" w:hAnsi="宋体" w:eastAsia="宋体" w:cs="宋体"/>
          <w:b/>
          <w:bCs/>
          <w:spacing w:val="14"/>
          <w:sz w:val="24"/>
          <w:szCs w:val="24"/>
        </w:rPr>
      </w:pPr>
    </w:p>
    <w:p w14:paraId="706DC58F">
      <w:pPr>
        <w:pStyle w:val="37"/>
        <w:outlineLvl w:val="2"/>
        <w:rPr>
          <w:rFonts w:ascii="仿宋" w:hAnsi="仿宋" w:eastAsia="宋体" w:cs="仿宋"/>
        </w:rPr>
      </w:pPr>
      <w:r>
        <w:rPr>
          <w:rFonts w:hint="eastAsia" w:ascii="宋体" w:hAnsi="宋体" w:eastAsia="宋体" w:cs="宋体"/>
          <w:sz w:val="24"/>
        </w:rPr>
        <w:br w:type="page"/>
      </w:r>
      <w:r>
        <w:rPr>
          <w:rFonts w:hint="eastAsia" w:ascii="宋体" w:hAnsi="宋体" w:eastAsia="宋体" w:cs="宋体"/>
          <w:sz w:val="24"/>
          <w:szCs w:val="21"/>
        </w:rPr>
        <w:t>附件2、残疾人福利性单位声明函（不适用可不填写）</w:t>
      </w:r>
    </w:p>
    <w:p w14:paraId="5CCB8C8E">
      <w:pPr>
        <w:pStyle w:val="39"/>
        <w:rPr>
          <w:rFonts w:ascii="仿宋" w:hAnsi="仿宋" w:eastAsia="仿宋" w:cs="仿宋"/>
        </w:rPr>
      </w:pPr>
    </w:p>
    <w:p w14:paraId="1726D056">
      <w:pPr>
        <w:pStyle w:val="38"/>
        <w:spacing w:line="276" w:lineRule="auto"/>
        <w:jc w:val="center"/>
        <w:rPr>
          <w:rFonts w:ascii="宋体" w:hAnsi="宋体" w:eastAsia="宋体" w:cs="宋体"/>
          <w:bCs/>
          <w:spacing w:val="14"/>
          <w:sz w:val="24"/>
          <w:szCs w:val="24"/>
        </w:rPr>
      </w:pPr>
      <w:r>
        <w:rPr>
          <w:rFonts w:hint="eastAsia" w:ascii="宋体" w:hAnsi="宋体" w:eastAsia="宋体" w:cs="宋体"/>
          <w:bCs/>
          <w:spacing w:val="14"/>
          <w:sz w:val="24"/>
          <w:szCs w:val="24"/>
        </w:rPr>
        <w:t>残疾人福利性单位声明函</w:t>
      </w:r>
    </w:p>
    <w:p w14:paraId="1543D758">
      <w:pPr>
        <w:pStyle w:val="41"/>
        <w:spacing w:line="276" w:lineRule="auto"/>
        <w:jc w:val="center"/>
        <w:rPr>
          <w:rFonts w:ascii="宋体" w:hAnsi="宋体" w:cs="宋体"/>
          <w:spacing w:val="14"/>
          <w:sz w:val="24"/>
          <w:szCs w:val="24"/>
        </w:rPr>
      </w:pPr>
    </w:p>
    <w:p w14:paraId="7BC85F81">
      <w:pPr>
        <w:pStyle w:val="41"/>
        <w:spacing w:line="276" w:lineRule="auto"/>
        <w:ind w:firstLine="420"/>
        <w:rPr>
          <w:rFonts w:ascii="宋体" w:hAnsi="宋体" w:cs="宋体"/>
          <w:spacing w:val="14"/>
          <w:sz w:val="24"/>
          <w:szCs w:val="24"/>
        </w:rPr>
      </w:pPr>
      <w:r>
        <w:rPr>
          <w:rFonts w:hint="eastAsia" w:ascii="宋体" w:hAnsi="宋体" w:cs="宋体"/>
          <w:spacing w:val="14"/>
          <w:sz w:val="24"/>
          <w:szCs w:val="24"/>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0769D4F8">
      <w:pPr>
        <w:pStyle w:val="41"/>
        <w:spacing w:line="276" w:lineRule="auto"/>
        <w:ind w:firstLine="420"/>
        <w:rPr>
          <w:rFonts w:ascii="宋体" w:hAnsi="宋体" w:cs="宋体"/>
          <w:spacing w:val="14"/>
          <w:sz w:val="24"/>
          <w:szCs w:val="24"/>
        </w:rPr>
      </w:pPr>
      <w:r>
        <w:rPr>
          <w:rFonts w:hint="eastAsia" w:ascii="宋体" w:hAnsi="宋体" w:cs="宋体"/>
          <w:spacing w:val="14"/>
          <w:sz w:val="24"/>
          <w:szCs w:val="24"/>
        </w:rPr>
        <w:t>本单位对上述声明的真实性负责。如有虚假，将依法承担相应责任。</w:t>
      </w:r>
    </w:p>
    <w:p w14:paraId="46EF5497">
      <w:pPr>
        <w:pStyle w:val="41"/>
        <w:spacing w:line="276" w:lineRule="auto"/>
        <w:rPr>
          <w:rFonts w:ascii="宋体" w:hAnsi="宋体" w:cs="宋体"/>
          <w:spacing w:val="14"/>
          <w:sz w:val="24"/>
          <w:szCs w:val="24"/>
        </w:rPr>
      </w:pPr>
    </w:p>
    <w:p w14:paraId="40B02AB9">
      <w:pPr>
        <w:pStyle w:val="41"/>
        <w:spacing w:line="276" w:lineRule="auto"/>
        <w:rPr>
          <w:rFonts w:ascii="宋体" w:hAnsi="宋体" w:cs="宋体"/>
          <w:spacing w:val="14"/>
          <w:sz w:val="24"/>
          <w:szCs w:val="24"/>
        </w:rPr>
      </w:pPr>
    </w:p>
    <w:p w14:paraId="7A0C83A7">
      <w:pPr>
        <w:pStyle w:val="41"/>
        <w:spacing w:line="276" w:lineRule="auto"/>
        <w:rPr>
          <w:rFonts w:ascii="宋体" w:hAnsi="宋体" w:cs="宋体"/>
          <w:spacing w:val="14"/>
          <w:sz w:val="24"/>
          <w:szCs w:val="24"/>
        </w:rPr>
      </w:pPr>
      <w:r>
        <w:rPr>
          <w:rFonts w:hint="eastAsia" w:ascii="宋体" w:hAnsi="宋体" w:cs="宋体"/>
          <w:spacing w:val="14"/>
          <w:sz w:val="24"/>
          <w:szCs w:val="24"/>
        </w:rPr>
        <w:t xml:space="preserve">                                     投标人（企业电子章）：</w:t>
      </w:r>
    </w:p>
    <w:p w14:paraId="0F3D11C0">
      <w:pPr>
        <w:pStyle w:val="37"/>
        <w:outlineLvl w:val="2"/>
        <w:rPr>
          <w:rFonts w:ascii="仿宋" w:hAnsi="仿宋" w:eastAsia="宋体" w:cs="仿宋"/>
        </w:rPr>
      </w:pPr>
      <w:r>
        <w:rPr>
          <w:rFonts w:hint="eastAsia" w:ascii="宋体" w:hAnsi="宋体" w:eastAsia="宋体" w:cs="宋体"/>
          <w:sz w:val="24"/>
        </w:rPr>
        <w:br w:type="page"/>
      </w:r>
      <w:bookmarkStart w:id="65" w:name="_Toc26775"/>
      <w:r>
        <w:rPr>
          <w:rFonts w:hint="eastAsia" w:ascii="宋体" w:hAnsi="宋体" w:eastAsia="宋体" w:cs="宋体"/>
          <w:sz w:val="24"/>
          <w:szCs w:val="21"/>
        </w:rPr>
        <w:t>附件3、监狱企业证明文件</w:t>
      </w:r>
      <w:bookmarkEnd w:id="65"/>
      <w:r>
        <w:rPr>
          <w:rFonts w:hint="eastAsia" w:ascii="宋体" w:hAnsi="宋体" w:eastAsia="宋体" w:cs="宋体"/>
          <w:sz w:val="24"/>
          <w:szCs w:val="21"/>
        </w:rPr>
        <w:t>（不适用可不提供）</w:t>
      </w:r>
    </w:p>
    <w:p w14:paraId="72911296">
      <w:pPr>
        <w:pStyle w:val="37"/>
        <w:outlineLvl w:val="2"/>
        <w:rPr>
          <w:rFonts w:ascii="仿宋" w:hAnsi="仿宋" w:eastAsia="仿宋" w:cs="仿宋"/>
        </w:rPr>
      </w:pPr>
    </w:p>
    <w:p w14:paraId="4A0A2CC3">
      <w:pPr>
        <w:pStyle w:val="43"/>
        <w:spacing w:line="276" w:lineRule="auto"/>
        <w:jc w:val="center"/>
        <w:rPr>
          <w:rFonts w:ascii="宋体" w:hAnsi="宋体" w:cs="宋体"/>
          <w:spacing w:val="14"/>
          <w:sz w:val="24"/>
          <w:szCs w:val="24"/>
        </w:rPr>
      </w:pPr>
    </w:p>
    <w:p w14:paraId="3F1FAAD8">
      <w:pPr>
        <w:pStyle w:val="43"/>
        <w:spacing w:line="276" w:lineRule="auto"/>
        <w:jc w:val="center"/>
        <w:rPr>
          <w:rFonts w:ascii="宋体" w:hAnsi="宋体" w:cs="宋体"/>
          <w:spacing w:val="14"/>
          <w:sz w:val="24"/>
          <w:szCs w:val="24"/>
        </w:rPr>
      </w:pPr>
      <w:r>
        <w:rPr>
          <w:rFonts w:hint="eastAsia" w:ascii="宋体" w:hAnsi="宋体" w:cs="宋体"/>
          <w:spacing w:val="14"/>
          <w:sz w:val="24"/>
          <w:szCs w:val="24"/>
        </w:rPr>
        <w:t>监狱企业证明文件</w:t>
      </w:r>
    </w:p>
    <w:p w14:paraId="2F028661">
      <w:pPr>
        <w:pStyle w:val="43"/>
        <w:spacing w:line="276" w:lineRule="auto"/>
        <w:jc w:val="center"/>
        <w:rPr>
          <w:rFonts w:ascii="宋体" w:hAnsi="宋体" w:cs="宋体"/>
          <w:spacing w:val="14"/>
          <w:sz w:val="24"/>
          <w:szCs w:val="24"/>
        </w:rPr>
      </w:pPr>
    </w:p>
    <w:p w14:paraId="0163C1A9">
      <w:pPr>
        <w:pStyle w:val="43"/>
        <w:spacing w:line="276" w:lineRule="auto"/>
        <w:ind w:firstLine="420"/>
        <w:rPr>
          <w:rFonts w:ascii="宋体" w:hAnsi="宋体" w:cs="宋体"/>
          <w:spacing w:val="14"/>
          <w:sz w:val="24"/>
          <w:szCs w:val="24"/>
        </w:rPr>
      </w:pPr>
      <w:r>
        <w:rPr>
          <w:rFonts w:hint="eastAsia" w:ascii="宋体" w:hAnsi="宋体" w:cs="宋体"/>
          <w:spacing w:val="14"/>
          <w:sz w:val="24"/>
          <w:szCs w:val="24"/>
        </w:rPr>
        <w:t>（监狱企业参加政府采购活动时，应当提供由省级以上监狱管理局、戒毒管理局(含新疆生产建设兵团)出具的属于监狱企业的证明文件。</w:t>
      </w:r>
    </w:p>
    <w:p w14:paraId="178B8AE3">
      <w:pPr>
        <w:pStyle w:val="43"/>
        <w:spacing w:line="276" w:lineRule="auto"/>
        <w:rPr>
          <w:rFonts w:ascii="宋体" w:hAnsi="宋体" w:cs="宋体"/>
          <w:spacing w:val="14"/>
          <w:sz w:val="24"/>
          <w:szCs w:val="24"/>
        </w:rPr>
      </w:pPr>
    </w:p>
    <w:p w14:paraId="3DC30C9A">
      <w:pPr>
        <w:pStyle w:val="43"/>
        <w:spacing w:line="276" w:lineRule="auto"/>
        <w:rPr>
          <w:rFonts w:ascii="宋体" w:hAnsi="宋体" w:cs="宋体"/>
          <w:spacing w:val="14"/>
          <w:sz w:val="24"/>
          <w:szCs w:val="24"/>
        </w:rPr>
      </w:pPr>
    </w:p>
    <w:p w14:paraId="585E722A">
      <w:pPr>
        <w:pStyle w:val="43"/>
        <w:spacing w:line="276" w:lineRule="auto"/>
        <w:rPr>
          <w:rFonts w:ascii="宋体" w:hAnsi="宋体" w:cs="宋体"/>
          <w:spacing w:val="14"/>
          <w:sz w:val="24"/>
          <w:szCs w:val="24"/>
        </w:rPr>
      </w:pPr>
      <w:r>
        <w:rPr>
          <w:rFonts w:hint="eastAsia" w:ascii="宋体" w:hAnsi="宋体" w:cs="宋体"/>
          <w:spacing w:val="14"/>
          <w:sz w:val="24"/>
          <w:szCs w:val="24"/>
        </w:rPr>
        <w:t>注：在投标文件中附扫描件</w:t>
      </w:r>
    </w:p>
    <w:p w14:paraId="082814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84B3A7-8189-48A2-8FDB-3A6473E26E5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E6A784-BF19-4035-BD8B-05D9B8FBD04C}"/>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11E66E5E-8F33-49C5-A0F8-AA659CCEB8E8}"/>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_5b8b_4f53">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embedRegular r:id="rId4" w:fontKey="{1374FF63-8010-4F68-B92F-6927BF0708CE}"/>
  </w:font>
  <w:font w:name="方正楷体_GBK">
    <w:altName w:val="微软雅黑"/>
    <w:panose1 w:val="00000000000000000000"/>
    <w:charset w:val="86"/>
    <w:family w:val="script"/>
    <w:pitch w:val="default"/>
    <w:sig w:usb0="00000000" w:usb1="00000000" w:usb2="00000016" w:usb3="00000000" w:csb0="00040000" w:csb1="00000000"/>
    <w:embedRegular r:id="rId5" w:fontKey="{37E89FC1-BCFB-4BC3-8C93-3AEEF78BCDD9}"/>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CFA4">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6B5B">
    <w:pPr>
      <w:pStyle w:val="11"/>
      <w:jc w:val="center"/>
    </w:pPr>
  </w:p>
  <w:p w14:paraId="76C11054">
    <w:pPr>
      <w:pStyle w:val="1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5B63">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60D2D">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F60D2D">
                    <w:pPr>
                      <w:pStyle w:val="11"/>
                    </w:pPr>
                    <w:r>
                      <w:fldChar w:fldCharType="begin"/>
                    </w:r>
                    <w:r>
                      <w:instrText xml:space="preserve"> PAGE  \* MERGEFORMAT </w:instrText>
                    </w:r>
                    <w:r>
                      <w:fldChar w:fldCharType="separate"/>
                    </w:r>
                    <w:r>
                      <w:t>11</w:t>
                    </w:r>
                    <w:r>
                      <w:fldChar w:fldCharType="end"/>
                    </w:r>
                  </w:p>
                </w:txbxContent>
              </v:textbox>
            </v:shape>
          </w:pict>
        </mc:Fallback>
      </mc:AlternateContent>
    </w:r>
  </w:p>
  <w:p w14:paraId="04D20A57">
    <w:pPr>
      <w:pStyle w:val="1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CACC">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4D5E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3B4D5E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5DF0">
    <w:pPr>
      <w:pStyle w:val="13"/>
      <w:pBdr>
        <w:bottom w:val="none" w:color="auto" w:sz="0" w:space="1"/>
      </w:pBdr>
      <w:jc w:val="both"/>
    </w:pPr>
  </w:p>
  <w:p w14:paraId="1BAA7507">
    <w:pPr>
      <w:pStyle w:val="13"/>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F19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D635">
    <w:pPr>
      <w:tabs>
        <w:tab w:val="left" w:pos="2377"/>
      </w:tabs>
      <w:spacing w:line="480" w:lineRule="exact"/>
      <w:jc w:val="left"/>
      <w:rPr>
        <w:rFonts w:ascii="宋体" w:hAnsi="宋体"/>
        <w:sz w:val="18"/>
        <w:szCs w:val="18"/>
      </w:rPr>
    </w:pPr>
    <w:r>
      <w:rPr>
        <w:rFonts w:hint="eastAsia" w:ascii="宋体" w:hAnsi="宋体"/>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66A4E"/>
    <w:multiLevelType w:val="singleLevel"/>
    <w:tmpl w:val="D3966A4E"/>
    <w:lvl w:ilvl="0" w:tentative="0">
      <w:start w:val="5"/>
      <w:numFmt w:val="chineseCounting"/>
      <w:suff w:val="nothing"/>
      <w:lvlText w:val="%1、"/>
      <w:lvlJc w:val="left"/>
      <w:pPr>
        <w:ind w:left="150"/>
      </w:pPr>
      <w:rPr>
        <w:rFonts w:hint="eastAsia"/>
      </w:rPr>
    </w:lvl>
  </w:abstractNum>
  <w:abstractNum w:abstractNumId="1">
    <w:nsid w:val="17F940FE"/>
    <w:multiLevelType w:val="singleLevel"/>
    <w:tmpl w:val="17F940FE"/>
    <w:lvl w:ilvl="0" w:tentative="0">
      <w:start w:val="1"/>
      <w:numFmt w:val="decimal"/>
      <w:suff w:val="nothing"/>
      <w:lvlText w:val="%1、"/>
      <w:lvlJc w:val="left"/>
    </w:lvl>
  </w:abstractNum>
  <w:abstractNum w:abstractNumId="2">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36"/>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abstractNum w:abstractNumId="3">
    <w:nsid w:val="5CAA32CF"/>
    <w:multiLevelType w:val="singleLevel"/>
    <w:tmpl w:val="5CAA32CF"/>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AF"/>
    <w:rsid w:val="00052479"/>
    <w:rsid w:val="000E01AF"/>
    <w:rsid w:val="00195DCC"/>
    <w:rsid w:val="00285E7C"/>
    <w:rsid w:val="00376909"/>
    <w:rsid w:val="00392DC8"/>
    <w:rsid w:val="003A6AE5"/>
    <w:rsid w:val="005664C8"/>
    <w:rsid w:val="007F6703"/>
    <w:rsid w:val="00B64471"/>
    <w:rsid w:val="00BE4FD1"/>
    <w:rsid w:val="00E55188"/>
    <w:rsid w:val="00E65F53"/>
    <w:rsid w:val="00E75DC5"/>
    <w:rsid w:val="024656F8"/>
    <w:rsid w:val="05373674"/>
    <w:rsid w:val="06C06FAC"/>
    <w:rsid w:val="07D21D7A"/>
    <w:rsid w:val="07EA0E72"/>
    <w:rsid w:val="07F615C4"/>
    <w:rsid w:val="08AE1E9F"/>
    <w:rsid w:val="0A2B2319"/>
    <w:rsid w:val="0AAE6186"/>
    <w:rsid w:val="0D110C4F"/>
    <w:rsid w:val="0D7C07BE"/>
    <w:rsid w:val="0F9718DF"/>
    <w:rsid w:val="0FC65D20"/>
    <w:rsid w:val="1173012A"/>
    <w:rsid w:val="1182036D"/>
    <w:rsid w:val="11D77330"/>
    <w:rsid w:val="143811B7"/>
    <w:rsid w:val="15EC4007"/>
    <w:rsid w:val="164E6A70"/>
    <w:rsid w:val="167E096F"/>
    <w:rsid w:val="17371DE5"/>
    <w:rsid w:val="186F1B1E"/>
    <w:rsid w:val="1972610D"/>
    <w:rsid w:val="19C342C2"/>
    <w:rsid w:val="19FD4A34"/>
    <w:rsid w:val="1B2F50C2"/>
    <w:rsid w:val="1B87559D"/>
    <w:rsid w:val="1C24274C"/>
    <w:rsid w:val="1C6074FD"/>
    <w:rsid w:val="1D39297A"/>
    <w:rsid w:val="1D526E45"/>
    <w:rsid w:val="1DA63635"/>
    <w:rsid w:val="1DF24184"/>
    <w:rsid w:val="1E303662"/>
    <w:rsid w:val="1EF81C6E"/>
    <w:rsid w:val="20CC5161"/>
    <w:rsid w:val="217C0935"/>
    <w:rsid w:val="22BE6D2B"/>
    <w:rsid w:val="22DD18A7"/>
    <w:rsid w:val="239C52BE"/>
    <w:rsid w:val="23FF22F1"/>
    <w:rsid w:val="240F3CE2"/>
    <w:rsid w:val="2423126E"/>
    <w:rsid w:val="242F7EE0"/>
    <w:rsid w:val="24D43B95"/>
    <w:rsid w:val="25034EC9"/>
    <w:rsid w:val="258D4FA6"/>
    <w:rsid w:val="25AF7A72"/>
    <w:rsid w:val="26296BB1"/>
    <w:rsid w:val="266D2F42"/>
    <w:rsid w:val="276D7AF2"/>
    <w:rsid w:val="28F25980"/>
    <w:rsid w:val="294F3A85"/>
    <w:rsid w:val="299B2824"/>
    <w:rsid w:val="2B86139F"/>
    <w:rsid w:val="2CFE66A2"/>
    <w:rsid w:val="2F302D5E"/>
    <w:rsid w:val="2F68699C"/>
    <w:rsid w:val="331704BD"/>
    <w:rsid w:val="33370B5F"/>
    <w:rsid w:val="348576A9"/>
    <w:rsid w:val="378E37F0"/>
    <w:rsid w:val="3A6B53FF"/>
    <w:rsid w:val="3B800BCA"/>
    <w:rsid w:val="3BE42C73"/>
    <w:rsid w:val="3CA56B3A"/>
    <w:rsid w:val="3D627E02"/>
    <w:rsid w:val="3EB968CD"/>
    <w:rsid w:val="3F5D058A"/>
    <w:rsid w:val="4057639D"/>
    <w:rsid w:val="40E439A9"/>
    <w:rsid w:val="42350960"/>
    <w:rsid w:val="429C453B"/>
    <w:rsid w:val="43D877F5"/>
    <w:rsid w:val="45A20B66"/>
    <w:rsid w:val="47C123AA"/>
    <w:rsid w:val="4AC817E4"/>
    <w:rsid w:val="4BB26B7D"/>
    <w:rsid w:val="4BE56F53"/>
    <w:rsid w:val="4C0A0767"/>
    <w:rsid w:val="4C481290"/>
    <w:rsid w:val="4C716A38"/>
    <w:rsid w:val="4C7C718B"/>
    <w:rsid w:val="4DC73975"/>
    <w:rsid w:val="4DFF1E22"/>
    <w:rsid w:val="4FD856E5"/>
    <w:rsid w:val="507A1C34"/>
    <w:rsid w:val="50A02E6C"/>
    <w:rsid w:val="50EA13B1"/>
    <w:rsid w:val="51FA302C"/>
    <w:rsid w:val="531E63D6"/>
    <w:rsid w:val="545A4605"/>
    <w:rsid w:val="55054CF5"/>
    <w:rsid w:val="55AA6B17"/>
    <w:rsid w:val="55C616FD"/>
    <w:rsid w:val="56262642"/>
    <w:rsid w:val="565E5839"/>
    <w:rsid w:val="56772E9D"/>
    <w:rsid w:val="58A75590"/>
    <w:rsid w:val="5996188C"/>
    <w:rsid w:val="59F64A21"/>
    <w:rsid w:val="5A032C9A"/>
    <w:rsid w:val="5A1629CD"/>
    <w:rsid w:val="5A673229"/>
    <w:rsid w:val="5BC326E1"/>
    <w:rsid w:val="5C166CB5"/>
    <w:rsid w:val="5DDE3802"/>
    <w:rsid w:val="5E3D2C1E"/>
    <w:rsid w:val="5E700509"/>
    <w:rsid w:val="5EC724E8"/>
    <w:rsid w:val="5F48187B"/>
    <w:rsid w:val="60F95222"/>
    <w:rsid w:val="61EA4E6B"/>
    <w:rsid w:val="622D4D58"/>
    <w:rsid w:val="64063AB3"/>
    <w:rsid w:val="66CF1A3F"/>
    <w:rsid w:val="6784541A"/>
    <w:rsid w:val="67BA708E"/>
    <w:rsid w:val="69BB0F6D"/>
    <w:rsid w:val="6B6C069F"/>
    <w:rsid w:val="6BF012D0"/>
    <w:rsid w:val="6C8639E2"/>
    <w:rsid w:val="6CD13207"/>
    <w:rsid w:val="6F1928EC"/>
    <w:rsid w:val="709A5CAE"/>
    <w:rsid w:val="7141612A"/>
    <w:rsid w:val="72457E9C"/>
    <w:rsid w:val="727662A7"/>
    <w:rsid w:val="72EC6569"/>
    <w:rsid w:val="749173C8"/>
    <w:rsid w:val="7548217D"/>
    <w:rsid w:val="7557416E"/>
    <w:rsid w:val="75DE663D"/>
    <w:rsid w:val="75EA488D"/>
    <w:rsid w:val="762E0205"/>
    <w:rsid w:val="76B33626"/>
    <w:rsid w:val="76C577FD"/>
    <w:rsid w:val="77C828A5"/>
    <w:rsid w:val="791505C8"/>
    <w:rsid w:val="79555AEE"/>
    <w:rsid w:val="7B022DCE"/>
    <w:rsid w:val="7B766ACA"/>
    <w:rsid w:val="7B7E4198"/>
    <w:rsid w:val="7C460A98"/>
    <w:rsid w:val="7D9624F1"/>
    <w:rsid w:val="7DA10F30"/>
    <w:rsid w:val="7DC16679"/>
    <w:rsid w:val="7F361298"/>
    <w:rsid w:val="7F511C2E"/>
    <w:rsid w:val="7F6E0A32"/>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hint="eastAsia" w:ascii="宋体" w:hAnsi="宋体" w:cs="宋体"/>
      <w:b/>
      <w:kern w:val="44"/>
      <w:sz w:val="24"/>
    </w:rPr>
  </w:style>
  <w:style w:type="paragraph" w:styleId="4">
    <w:name w:val="heading 2"/>
    <w:basedOn w:val="1"/>
    <w:next w:val="1"/>
    <w:qFormat/>
    <w:uiPriority w:val="0"/>
    <w:pPr>
      <w:keepNext/>
      <w:keepLines/>
      <w:spacing w:line="412" w:lineRule="auto"/>
      <w:outlineLvl w:val="1"/>
    </w:pPr>
    <w:rPr>
      <w:rFonts w:ascii="Arial" w:hAnsi="Arial" w:eastAsia="黑体" w:cs="Arial"/>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6">
    <w:name w:val="Normal Indent"/>
    <w:basedOn w:val="1"/>
    <w:qFormat/>
    <w:uiPriority w:val="0"/>
    <w:pPr>
      <w:ind w:firstLine="420"/>
    </w:pPr>
    <w:rPr>
      <w:rFonts w:ascii="Calibri" w:hAnsi="Calibri"/>
      <w:sz w:val="28"/>
      <w:szCs w:val="28"/>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Indent"/>
    <w:basedOn w:val="1"/>
    <w:qFormat/>
    <w:uiPriority w:val="0"/>
    <w:pPr>
      <w:ind w:firstLine="640" w:firstLineChars="200"/>
    </w:pPr>
    <w:rPr>
      <w:rFonts w:ascii="仿宋_GB2312" w:eastAsia="仿宋_GB2312"/>
      <w:sz w:val="32"/>
    </w:rPr>
  </w:style>
  <w:style w:type="paragraph" w:styleId="9">
    <w:name w:val="Plain Text"/>
    <w:basedOn w:val="1"/>
    <w:next w:val="10"/>
    <w:qFormat/>
    <w:uiPriority w:val="0"/>
    <w:rPr>
      <w:rFonts w:ascii="Courier New" w:hAnsi="Courier New"/>
      <w:szCs w:val="22"/>
    </w:rPr>
  </w:style>
  <w:style w:type="paragraph" w:styleId="10">
    <w:name w:val="index 7"/>
    <w:basedOn w:val="1"/>
    <w:next w:val="1"/>
    <w:unhideWhenUsed/>
    <w:qFormat/>
    <w:uiPriority w:val="99"/>
    <w:pPr>
      <w:ind w:left="1200" w:leftChars="12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99"/>
    <w:rPr>
      <w:rFonts w:ascii="Arial" w:hAnsi="Arial"/>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99"/>
    <w:pPr>
      <w:widowControl/>
      <w:spacing w:line="360" w:lineRule="auto"/>
    </w:pPr>
    <w:rPr>
      <w:rFonts w:ascii="Calibri" w:hAnsi="Calibri" w:cs="黑体"/>
      <w:szCs w:val="21"/>
    </w:rPr>
  </w:style>
  <w:style w:type="paragraph" w:styleId="15">
    <w:name w:val="Body Text 2"/>
    <w:basedOn w:val="1"/>
    <w:qFormat/>
    <w:uiPriority w:val="0"/>
    <w:pPr>
      <w:spacing w:after="120" w:line="480" w:lineRule="auto"/>
      <w:ind w:firstLine="560" w:firstLineChars="200"/>
    </w:pPr>
    <w:rPr>
      <w:rFonts w:ascii="Calibri" w:hAnsi="Calibri" w:eastAsia="仿宋_GB2312"/>
      <w:sz w:val="2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1"/>
    <w:next w:val="18"/>
    <w:qFormat/>
    <w:uiPriority w:val="0"/>
    <w:pPr>
      <w:ind w:firstLine="420" w:firstLineChars="100"/>
    </w:pPr>
  </w:style>
  <w:style w:type="paragraph" w:styleId="18">
    <w:name w:val="Body Text First Indent 2"/>
    <w:basedOn w:val="1"/>
    <w:next w:val="1"/>
    <w:unhideWhenUsed/>
    <w:qFormat/>
    <w:uiPriority w:val="99"/>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single" w:color="E3E3E3" w:sz="2" w:space="0"/>
    </w:rPr>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character" w:customStyle="1" w:styleId="34">
    <w:name w:val="NormalCharacter"/>
    <w:qFormat/>
    <w:uiPriority w:val="0"/>
    <w:rPr>
      <w:rFonts w:ascii="Times New Roman" w:hAnsi="Times New Roman" w:eastAsia="宋体"/>
    </w:rPr>
  </w:style>
  <w:style w:type="paragraph" w:styleId="35">
    <w:name w:val="List Paragraph"/>
    <w:basedOn w:val="1"/>
    <w:qFormat/>
    <w:uiPriority w:val="34"/>
    <w:pPr>
      <w:ind w:firstLine="420" w:firstLineChars="200"/>
    </w:pPr>
  </w:style>
  <w:style w:type="paragraph" w:customStyle="1" w:styleId="36">
    <w:name w:val="Heading2"/>
    <w:basedOn w:val="1"/>
    <w:next w:val="1"/>
    <w:qFormat/>
    <w:uiPriority w:val="0"/>
    <w:pPr>
      <w:keepNext/>
      <w:keepLines/>
      <w:numPr>
        <w:ilvl w:val="1"/>
        <w:numId w:val="1"/>
      </w:numPr>
      <w:spacing w:before="260" w:after="260" w:line="415" w:lineRule="auto"/>
    </w:pPr>
    <w:rPr>
      <w:rFonts w:ascii="Arial" w:hAnsi="Arial" w:eastAsia="黑体"/>
      <w:b/>
      <w:bCs/>
      <w:sz w:val="32"/>
      <w:szCs w:val="32"/>
    </w:rPr>
  </w:style>
  <w:style w:type="paragraph" w:customStyle="1" w:styleId="37">
    <w:name w:val="Normal_8"/>
    <w:qFormat/>
    <w:uiPriority w:val="0"/>
    <w:rPr>
      <w:rFonts w:ascii="黑体" w:hAnsi="黑体" w:eastAsia="黑体" w:cs="Times New Roman"/>
      <w:b/>
      <w:sz w:val="32"/>
      <w:szCs w:val="24"/>
      <w:lang w:val="en-US" w:eastAsia="zh-CN" w:bidi="ar-SA"/>
    </w:rPr>
  </w:style>
  <w:style w:type="paragraph" w:customStyle="1" w:styleId="38">
    <w:name w:val="*正文_4_0_0"/>
    <w:basedOn w:val="39"/>
    <w:next w:val="39"/>
    <w:qFormat/>
    <w:uiPriority w:val="0"/>
    <w:pPr>
      <w:widowControl/>
      <w:ind w:firstLine="482"/>
    </w:pPr>
    <w:rPr>
      <w:rFonts w:ascii="微软雅黑" w:hAnsi="微软雅黑" w:eastAsia="微软雅黑"/>
      <w:kern w:val="0"/>
      <w:szCs w:val="20"/>
    </w:rPr>
  </w:style>
  <w:style w:type="paragraph" w:customStyle="1" w:styleId="3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9"/>
    <w:qFormat/>
    <w:uiPriority w:val="0"/>
    <w:rPr>
      <w:rFonts w:ascii="黑体" w:hAnsi="黑体" w:eastAsia="黑体" w:cs="Times New Roman"/>
      <w:b/>
      <w:sz w:val="32"/>
      <w:szCs w:val="24"/>
      <w:lang w:val="en-US" w:eastAsia="zh-CN" w:bidi="ar-SA"/>
    </w:rPr>
  </w:style>
  <w:style w:type="paragraph" w:customStyle="1" w:styleId="4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10"/>
    <w:qFormat/>
    <w:uiPriority w:val="0"/>
    <w:rPr>
      <w:rFonts w:ascii="黑体" w:hAnsi="黑体" w:eastAsia="黑体" w:cs="Times New Roman"/>
      <w:b/>
      <w:sz w:val="32"/>
      <w:szCs w:val="24"/>
      <w:lang w:val="en-US" w:eastAsia="zh-CN" w:bidi="ar-SA"/>
    </w:rPr>
  </w:style>
  <w:style w:type="paragraph" w:customStyle="1" w:styleId="43">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WPSOffice手动目录 1"/>
    <w:basedOn w:val="1"/>
    <w:qFormat/>
    <w:uiPriority w:val="0"/>
    <w:pPr>
      <w:widowControl/>
      <w:jc w:val="left"/>
    </w:pPr>
    <w:rPr>
      <w:kern w:val="0"/>
      <w:sz w:val="20"/>
      <w:szCs w:val="20"/>
    </w:rPr>
  </w:style>
  <w:style w:type="paragraph" w:customStyle="1" w:styleId="45">
    <w:name w:val="Default"/>
    <w:basedOn w:val="1"/>
    <w:qFormat/>
    <w:uiPriority w:val="0"/>
    <w:pPr>
      <w:autoSpaceDE w:val="0"/>
      <w:autoSpaceDN w:val="0"/>
      <w:adjustRightInd w:val="0"/>
      <w:jc w:val="left"/>
    </w:pPr>
    <w:rPr>
      <w:rFonts w:ascii="宋体" w:cs="宋体"/>
      <w:color w:val="000000"/>
      <w:kern w:val="0"/>
      <w:sz w:val="24"/>
    </w:rPr>
  </w:style>
  <w:style w:type="character" w:customStyle="1" w:styleId="46">
    <w:name w:val="hover1"/>
    <w:basedOn w:val="21"/>
    <w:qFormat/>
    <w:uiPriority w:val="0"/>
  </w:style>
  <w:style w:type="character" w:customStyle="1" w:styleId="47">
    <w:name w:val="hover2"/>
    <w:basedOn w:val="21"/>
    <w:qFormat/>
    <w:uiPriority w:val="0"/>
    <w:rPr>
      <w:color w:val="2590EB"/>
    </w:rPr>
  </w:style>
  <w:style w:type="character" w:customStyle="1" w:styleId="48">
    <w:name w:val="hover3"/>
    <w:basedOn w:val="21"/>
    <w:qFormat/>
    <w:uiPriority w:val="0"/>
    <w:rPr>
      <w:color w:val="2590EB"/>
    </w:rPr>
  </w:style>
  <w:style w:type="character" w:customStyle="1" w:styleId="49">
    <w:name w:val="mini-outputtext1"/>
    <w:basedOn w:val="21"/>
    <w:qFormat/>
    <w:uiPriority w:val="0"/>
  </w:style>
  <w:style w:type="character" w:customStyle="1" w:styleId="50">
    <w:name w:val="hov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54</Pages>
  <Words>13468</Words>
  <Characters>14705</Characters>
  <Lines>185</Lines>
  <Paragraphs>52</Paragraphs>
  <TotalTime>0</TotalTime>
  <ScaleCrop>false</ScaleCrop>
  <LinksUpToDate>false</LinksUpToDate>
  <CharactersWithSpaces>14804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2025-06-30T10:09:00Z</dcterms:created>
  <dc:creator>Administrator</dc:creator>
  <cp:lastModifiedBy>杨彩红</cp:lastModifiedBy>
  <cp:lastPrinted>2025-07-11T11:14:00Z</cp:lastPrinted>
  <dcterms:modified xsi:type="dcterms:W3CDTF">2025-07-29T04:37:42Z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eyJoZGlkIjoiZDNlNmY4ZWJkZDc4ZGQ4MDMwN2ZiN2E3MWQ0MWNmMjgiLCJ1c2VySWQiOiIzNTI3ODc2MjUifQ==</vt:lpwstr>
  </property>
  <property fmtid="{D5CDD505-2E9C-101B-9397-08002B2CF9AE}" pid="4" name="ICV">
    <vt:lpwstr>390203BC51F44931B90832C5AC3542FC_12</vt:lpwstr>
  </property>
</Properties>
</file>