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768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jc w:val="center"/>
      </w:pPr>
      <w:r>
        <w:rPr>
          <w:rFonts w:hint="default" w:ascii="方正小标宋简体" w:hAnsi="方正小标宋简体" w:eastAsia="方正小标宋简体" w:cs="方正小标宋简体"/>
          <w:color w:val="000000"/>
          <w:sz w:val="36"/>
          <w:szCs w:val="36"/>
          <w:u w:val="single"/>
          <w:lang w:val="en-US" w:eastAsia="zh-CN"/>
        </w:rPr>
        <w:t>三门峡市湖滨区建设局2024年湖滨区前进街道和崖底街道片区易涝点综合整治及排水防涝设施建设项目</w:t>
      </w:r>
      <w:r>
        <w:rPr>
          <w:rFonts w:hint="default" w:ascii="方正小标宋简体" w:hAnsi="方正小标宋简体" w:eastAsia="方正小标宋简体" w:cs="方正小标宋简体"/>
          <w:color w:val="000000"/>
          <w:sz w:val="36"/>
          <w:szCs w:val="36"/>
        </w:rPr>
        <w:t>招标计划</w:t>
      </w:r>
    </w:p>
    <w:p w14:paraId="082254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jc w:val="left"/>
      </w:pPr>
      <w:r>
        <w:rPr>
          <w:rFonts w:ascii="仿宋_GB2312" w:hAnsi="微软雅黑" w:eastAsia="仿宋_GB2312" w:cs="仿宋_GB2312"/>
          <w:color w:val="000000"/>
          <w:kern w:val="0"/>
          <w:sz w:val="32"/>
          <w:szCs w:val="32"/>
          <w:lang w:val="en-US" w:eastAsia="zh-CN" w:bidi="ar"/>
        </w:rPr>
        <w:t>发布单位：三门峡市湖滨区建设局</w:t>
      </w:r>
      <w:r>
        <w:rPr>
          <w:rFonts w:hint="eastAsia" w:ascii="仿宋_GB2312" w:hAnsi="微软雅黑" w:eastAsia="仿宋_GB2312" w:cs="仿宋_GB2312"/>
          <w:color w:val="000000"/>
          <w:kern w:val="0"/>
          <w:sz w:val="32"/>
          <w:szCs w:val="32"/>
          <w:lang w:val="en-US" w:eastAsia="zh-CN" w:bidi="ar"/>
        </w:rPr>
        <w:t xml:space="preserve">                               </w:t>
      </w:r>
      <w:r>
        <w:rPr>
          <w:rFonts w:hint="default" w:ascii="仿宋_GB2312" w:hAnsi="微软雅黑" w:eastAsia="仿宋_GB2312" w:cs="仿宋_GB2312"/>
          <w:color w:val="000000"/>
          <w:kern w:val="0"/>
          <w:sz w:val="32"/>
          <w:szCs w:val="32"/>
          <w:lang w:val="en-US" w:eastAsia="zh-CN" w:bidi="ar"/>
        </w:rPr>
        <w:t>时间：202</w:t>
      </w:r>
      <w:r>
        <w:rPr>
          <w:rFonts w:hint="eastAsia" w:ascii="仿宋_GB2312" w:hAnsi="微软雅黑" w:eastAsia="仿宋_GB2312" w:cs="仿宋_GB2312"/>
          <w:color w:val="000000"/>
          <w:kern w:val="0"/>
          <w:sz w:val="32"/>
          <w:szCs w:val="32"/>
          <w:lang w:val="en-US" w:eastAsia="zh-CN" w:bidi="ar"/>
        </w:rPr>
        <w:t>5</w:t>
      </w:r>
      <w:r>
        <w:rPr>
          <w:rFonts w:hint="default" w:ascii="仿宋_GB2312" w:hAnsi="微软雅黑" w:eastAsia="仿宋_GB2312" w:cs="仿宋_GB2312"/>
          <w:color w:val="000000"/>
          <w:kern w:val="0"/>
          <w:sz w:val="32"/>
          <w:szCs w:val="32"/>
          <w:lang w:val="en-US" w:eastAsia="zh-CN" w:bidi="ar"/>
        </w:rPr>
        <w:t>年</w:t>
      </w:r>
      <w:r>
        <w:rPr>
          <w:rFonts w:hint="eastAsia" w:ascii="仿宋_GB2312" w:hAnsi="微软雅黑" w:eastAsia="仿宋_GB2312" w:cs="仿宋_GB2312"/>
          <w:color w:val="000000"/>
          <w:kern w:val="0"/>
          <w:sz w:val="32"/>
          <w:szCs w:val="32"/>
          <w:lang w:val="en-US" w:eastAsia="zh-CN" w:bidi="ar"/>
        </w:rPr>
        <w:t>8</w:t>
      </w:r>
      <w:r>
        <w:rPr>
          <w:rFonts w:hint="default" w:ascii="仿宋_GB2312" w:hAnsi="微软雅黑" w:eastAsia="仿宋_GB2312" w:cs="仿宋_GB2312"/>
          <w:color w:val="000000"/>
          <w:kern w:val="0"/>
          <w:sz w:val="32"/>
          <w:szCs w:val="32"/>
          <w:lang w:val="en-US" w:eastAsia="zh-CN" w:bidi="ar"/>
        </w:rPr>
        <w:t>月</w:t>
      </w:r>
      <w:r>
        <w:rPr>
          <w:rFonts w:hint="eastAsia" w:ascii="仿宋_GB2312" w:hAnsi="微软雅黑" w:eastAsia="仿宋_GB2312" w:cs="仿宋_GB2312"/>
          <w:color w:val="000000"/>
          <w:kern w:val="0"/>
          <w:sz w:val="32"/>
          <w:szCs w:val="32"/>
          <w:lang w:val="en-US" w:eastAsia="zh-CN" w:bidi="ar"/>
        </w:rPr>
        <w:t>7</w:t>
      </w:r>
      <w:r>
        <w:rPr>
          <w:rFonts w:hint="default" w:ascii="仿宋_GB2312" w:hAnsi="微软雅黑" w:eastAsia="仿宋_GB2312" w:cs="仿宋_GB2312"/>
          <w:color w:val="000000"/>
          <w:kern w:val="0"/>
          <w:sz w:val="32"/>
          <w:szCs w:val="32"/>
          <w:lang w:val="en-US" w:eastAsia="zh-CN" w:bidi="ar"/>
        </w:rPr>
        <w:t>日</w:t>
      </w:r>
    </w:p>
    <w:tbl>
      <w:tblPr>
        <w:tblStyle w:val="3"/>
        <w:tblW w:w="13536" w:type="dxa"/>
        <w:tblInd w:w="13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29"/>
        <w:gridCol w:w="2016"/>
        <w:gridCol w:w="1403"/>
        <w:gridCol w:w="3023"/>
        <w:gridCol w:w="1266"/>
        <w:gridCol w:w="1769"/>
        <w:gridCol w:w="1523"/>
        <w:gridCol w:w="1507"/>
      </w:tblGrid>
      <w:tr w14:paraId="73166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83" w:hRule="atLeast"/>
        </w:trPr>
        <w:tc>
          <w:tcPr>
            <w:tcW w:w="1029" w:type="dxa"/>
            <w:tcBorders>
              <w:top w:val="single" w:color="auto" w:sz="6" w:space="0"/>
              <w:left w:val="single" w:color="auto" w:sz="6" w:space="0"/>
              <w:bottom w:val="single" w:color="auto" w:sz="6" w:space="0"/>
              <w:right w:val="single" w:color="auto" w:sz="6" w:space="0"/>
            </w:tcBorders>
            <w:shd w:val="clear" w:color="auto" w:fill="auto"/>
            <w:tcMar>
              <w:top w:w="120" w:type="dxa"/>
              <w:left w:w="180" w:type="dxa"/>
              <w:bottom w:w="120" w:type="dxa"/>
              <w:right w:w="180" w:type="dxa"/>
            </w:tcMar>
            <w:vAlign w:val="center"/>
          </w:tcPr>
          <w:p w14:paraId="74264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序号</w:t>
            </w:r>
          </w:p>
        </w:tc>
        <w:tc>
          <w:tcPr>
            <w:tcW w:w="2016" w:type="dxa"/>
            <w:tcBorders>
              <w:top w:val="single" w:color="auto" w:sz="6" w:space="0"/>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6A1E6E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项目</w:t>
            </w:r>
          </w:p>
          <w:p w14:paraId="4C735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名称</w:t>
            </w:r>
          </w:p>
        </w:tc>
        <w:tc>
          <w:tcPr>
            <w:tcW w:w="1403" w:type="dxa"/>
            <w:tcBorders>
              <w:top w:val="single" w:color="auto" w:sz="6" w:space="0"/>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286B3B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建设单位（或招标人）</w:t>
            </w:r>
          </w:p>
        </w:tc>
        <w:tc>
          <w:tcPr>
            <w:tcW w:w="3023" w:type="dxa"/>
            <w:tcBorders>
              <w:top w:val="single" w:color="auto" w:sz="6" w:space="0"/>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5A029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项目概况</w:t>
            </w:r>
          </w:p>
        </w:tc>
        <w:tc>
          <w:tcPr>
            <w:tcW w:w="1266" w:type="dxa"/>
            <w:tcBorders>
              <w:top w:val="single" w:color="auto" w:sz="6" w:space="0"/>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45633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拟招标方式</w:t>
            </w:r>
          </w:p>
        </w:tc>
        <w:tc>
          <w:tcPr>
            <w:tcW w:w="1769" w:type="dxa"/>
            <w:tcBorders>
              <w:top w:val="single" w:color="auto" w:sz="6" w:space="0"/>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36BDA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投资额或合同估算价（万元）</w:t>
            </w:r>
          </w:p>
        </w:tc>
        <w:tc>
          <w:tcPr>
            <w:tcW w:w="1523" w:type="dxa"/>
            <w:tcBorders>
              <w:top w:val="single" w:color="auto" w:sz="6" w:space="0"/>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4EBDB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资金来源</w:t>
            </w:r>
          </w:p>
        </w:tc>
        <w:tc>
          <w:tcPr>
            <w:tcW w:w="1507"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14:paraId="1F756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预计招</w:t>
            </w:r>
          </w:p>
          <w:p w14:paraId="744F45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default" w:ascii="仿宋_GB2312" w:hAnsi="微软雅黑" w:eastAsia="仿宋_GB2312" w:cs="仿宋_GB2312"/>
                <w:color w:val="000000"/>
                <w:kern w:val="0"/>
                <w:sz w:val="32"/>
                <w:szCs w:val="32"/>
                <w:lang w:val="en-US" w:eastAsia="zh-CN" w:bidi="ar"/>
              </w:rPr>
              <w:t>标时间</w:t>
            </w:r>
          </w:p>
        </w:tc>
      </w:tr>
      <w:tr w14:paraId="3924C8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62" w:hRule="atLeast"/>
        </w:trPr>
        <w:tc>
          <w:tcPr>
            <w:tcW w:w="1029" w:type="dxa"/>
            <w:tcBorders>
              <w:top w:val="nil"/>
              <w:left w:val="single" w:color="auto" w:sz="6" w:space="0"/>
              <w:bottom w:val="single" w:color="auto" w:sz="6" w:space="0"/>
              <w:right w:val="single" w:color="auto" w:sz="6" w:space="0"/>
            </w:tcBorders>
            <w:shd w:val="clear" w:color="auto" w:fill="auto"/>
            <w:tcMar>
              <w:top w:w="120" w:type="dxa"/>
              <w:left w:w="180" w:type="dxa"/>
              <w:bottom w:w="120" w:type="dxa"/>
              <w:right w:w="180" w:type="dxa"/>
            </w:tcMar>
            <w:vAlign w:val="center"/>
          </w:tcPr>
          <w:p w14:paraId="7827D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pPr>
            <w:r>
              <w:rPr>
                <w:rFonts w:hint="eastAsia" w:ascii="宋体" w:hAnsi="宋体" w:eastAsia="宋体" w:cs="宋体"/>
                <w:color w:val="333333"/>
                <w:kern w:val="2"/>
                <w:sz w:val="24"/>
                <w:szCs w:val="24"/>
                <w:lang w:val="en-US" w:eastAsia="zh-CN" w:bidi="ar"/>
              </w:rPr>
              <w:t> 1</w:t>
            </w:r>
          </w:p>
        </w:tc>
        <w:tc>
          <w:tcPr>
            <w:tcW w:w="2016" w:type="dxa"/>
            <w:tcBorders>
              <w:top w:val="nil"/>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61EB8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rPr>
                <w:rFonts w:hint="eastAsia" w:ascii="宋体" w:hAnsi="宋体" w:eastAsia="宋体" w:cs="宋体"/>
                <w:color w:val="333333"/>
                <w:kern w:val="2"/>
                <w:sz w:val="24"/>
                <w:szCs w:val="24"/>
                <w:lang w:val="en-US" w:eastAsia="zh-CN" w:bidi="ar"/>
              </w:rPr>
            </w:pPr>
            <w:r>
              <w:rPr>
                <w:rFonts w:hint="eastAsia" w:ascii="宋体" w:hAnsi="宋体" w:eastAsia="宋体" w:cs="宋体"/>
                <w:color w:val="333333"/>
                <w:kern w:val="2"/>
                <w:sz w:val="24"/>
                <w:szCs w:val="24"/>
                <w:lang w:val="en-US" w:eastAsia="zh-CN" w:bidi="ar"/>
              </w:rPr>
              <w:t>三门峡市湖滨区建设局2024年湖滨区前进街道和崖底街道片区易涝点综合整治及排水防涝设施建设项目</w:t>
            </w:r>
          </w:p>
        </w:tc>
        <w:tc>
          <w:tcPr>
            <w:tcW w:w="1403" w:type="dxa"/>
            <w:tcBorders>
              <w:top w:val="nil"/>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5A977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rPr>
                <w:rFonts w:hint="eastAsia" w:ascii="宋体" w:hAnsi="宋体" w:eastAsia="宋体" w:cs="宋体"/>
                <w:color w:val="333333"/>
                <w:kern w:val="2"/>
                <w:sz w:val="24"/>
                <w:szCs w:val="24"/>
                <w:lang w:val="en-US" w:eastAsia="zh-CN" w:bidi="ar"/>
              </w:rPr>
            </w:pPr>
            <w:r>
              <w:rPr>
                <w:rFonts w:hint="eastAsia" w:ascii="宋体" w:hAnsi="宋体" w:eastAsia="宋体" w:cs="宋体"/>
                <w:color w:val="333333"/>
                <w:kern w:val="2"/>
                <w:sz w:val="24"/>
                <w:szCs w:val="24"/>
                <w:lang w:val="en-US" w:eastAsia="zh-CN" w:bidi="ar"/>
              </w:rPr>
              <w:t xml:space="preserve">三门峡市湖滨区建设局 </w:t>
            </w:r>
          </w:p>
        </w:tc>
        <w:tc>
          <w:tcPr>
            <w:tcW w:w="3023" w:type="dxa"/>
            <w:tcBorders>
              <w:top w:val="nil"/>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588652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color w:val="333333"/>
                <w:kern w:val="2"/>
                <w:sz w:val="24"/>
                <w:szCs w:val="24"/>
                <w:lang w:val="en-US" w:eastAsia="zh-CN" w:bidi="ar"/>
              </w:rPr>
            </w:pPr>
            <w:r>
              <w:rPr>
                <w:rFonts w:hint="default" w:ascii="宋体" w:hAnsi="宋体" w:eastAsia="宋体" w:cs="宋体"/>
                <w:b w:val="0"/>
                <w:bCs w:val="0"/>
                <w:color w:val="333333"/>
                <w:kern w:val="2"/>
                <w:sz w:val="24"/>
                <w:szCs w:val="24"/>
                <w:lang w:val="en-US" w:eastAsia="zh-CN" w:bidi="ar"/>
              </w:rPr>
              <w:t>本项目主要进行湖滨区前进街道和崖底街道区域排水防涝设施建设改造</w:t>
            </w:r>
            <w:r>
              <w:rPr>
                <w:rFonts w:hint="eastAsia" w:ascii="宋体" w:hAnsi="宋体" w:eastAsia="宋体" w:cs="宋体"/>
                <w:b w:val="0"/>
                <w:bCs w:val="0"/>
                <w:color w:val="333333"/>
                <w:kern w:val="2"/>
                <w:sz w:val="24"/>
                <w:szCs w:val="24"/>
                <w:lang w:val="en-US" w:eastAsia="zh-CN" w:bidi="ar"/>
              </w:rPr>
              <w:t>的设计、造价、监理、结算审核等工程服务类及项目施工</w:t>
            </w:r>
            <w:r>
              <w:rPr>
                <w:rFonts w:hint="default" w:ascii="宋体" w:hAnsi="宋体" w:eastAsia="宋体" w:cs="宋体"/>
                <w:b w:val="0"/>
                <w:bCs w:val="0"/>
                <w:color w:val="333333"/>
                <w:kern w:val="2"/>
                <w:sz w:val="24"/>
                <w:szCs w:val="24"/>
                <w:lang w:val="en-US" w:eastAsia="zh-CN" w:bidi="ar"/>
              </w:rPr>
              <w:t>，</w:t>
            </w:r>
            <w:r>
              <w:rPr>
                <w:rFonts w:hint="eastAsia" w:ascii="宋体" w:hAnsi="宋体" w:eastAsia="宋体" w:cs="宋体"/>
                <w:b w:val="0"/>
                <w:bCs w:val="0"/>
                <w:color w:val="333333"/>
                <w:kern w:val="2"/>
                <w:sz w:val="24"/>
                <w:szCs w:val="24"/>
                <w:lang w:val="en-US" w:eastAsia="zh-CN" w:bidi="ar"/>
              </w:rPr>
              <w:t>建设内容</w:t>
            </w:r>
            <w:r>
              <w:rPr>
                <w:rFonts w:hint="default" w:ascii="宋体" w:hAnsi="宋体" w:eastAsia="宋体" w:cs="宋体"/>
                <w:b w:val="0"/>
                <w:bCs w:val="0"/>
                <w:color w:val="333333"/>
                <w:kern w:val="2"/>
                <w:sz w:val="24"/>
                <w:szCs w:val="24"/>
                <w:lang w:val="en-US" w:eastAsia="zh-CN" w:bidi="ar"/>
              </w:rPr>
              <w:t>包括改造DN管道、新修雨水管网及地面恢复、新建管渠、新修检查井、新建雨水篦子及雨水口、购置小型泵车、改造排涝沟渠、加挡水板、新安装雨量计等改造内容。</w:t>
            </w:r>
            <w:bookmarkStart w:id="0" w:name="_GoBack"/>
            <w:bookmarkEnd w:id="0"/>
          </w:p>
          <w:p w14:paraId="24A07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b w:val="0"/>
                <w:bCs w:val="0"/>
                <w:color w:val="333333"/>
                <w:kern w:val="2"/>
                <w:sz w:val="24"/>
                <w:szCs w:val="24"/>
                <w:lang w:val="en-US" w:eastAsia="zh-CN" w:bidi="ar"/>
              </w:rPr>
            </w:pPr>
          </w:p>
        </w:tc>
        <w:tc>
          <w:tcPr>
            <w:tcW w:w="1266" w:type="dxa"/>
            <w:tcBorders>
              <w:top w:val="nil"/>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4547E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eastAsia" w:ascii="宋体" w:hAnsi="宋体" w:eastAsia="宋体" w:cs="宋体"/>
                <w:color w:val="333333"/>
                <w:kern w:val="2"/>
                <w:sz w:val="24"/>
                <w:szCs w:val="24"/>
                <w:lang w:val="en-US" w:eastAsia="zh-CN" w:bidi="ar"/>
              </w:rPr>
              <w:t>公开</w:t>
            </w:r>
          </w:p>
          <w:p w14:paraId="690F3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pPr>
            <w:r>
              <w:rPr>
                <w:rFonts w:hint="eastAsia" w:ascii="宋体" w:hAnsi="宋体" w:eastAsia="宋体" w:cs="宋体"/>
                <w:color w:val="333333"/>
                <w:kern w:val="2"/>
                <w:sz w:val="24"/>
                <w:szCs w:val="24"/>
                <w:lang w:val="en-US" w:eastAsia="zh-CN" w:bidi="ar"/>
              </w:rPr>
              <w:t>招标</w:t>
            </w:r>
          </w:p>
        </w:tc>
        <w:tc>
          <w:tcPr>
            <w:tcW w:w="1769" w:type="dxa"/>
            <w:tcBorders>
              <w:top w:val="nil"/>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71A2E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center"/>
              <w:rPr>
                <w:rFonts w:hint="default" w:eastAsiaTheme="minorEastAsia"/>
                <w:lang w:val="en-US" w:eastAsia="zh-CN"/>
              </w:rPr>
            </w:pPr>
            <w:r>
              <w:rPr>
                <w:rFonts w:hint="eastAsia" w:ascii="宋体" w:hAnsi="宋体" w:eastAsia="宋体" w:cs="宋体"/>
                <w:color w:val="333333"/>
                <w:kern w:val="2"/>
                <w:sz w:val="24"/>
                <w:szCs w:val="24"/>
                <w:lang w:val="en-US" w:eastAsia="zh-CN" w:bidi="ar"/>
              </w:rPr>
              <w:t>5000</w:t>
            </w:r>
            <w:r>
              <w:rPr>
                <w:rFonts w:hint="eastAsia"/>
                <w:lang w:val="en-US" w:eastAsia="zh-CN"/>
              </w:rPr>
              <w:t>万元</w:t>
            </w:r>
          </w:p>
        </w:tc>
        <w:tc>
          <w:tcPr>
            <w:tcW w:w="1523" w:type="dxa"/>
            <w:tcBorders>
              <w:top w:val="nil"/>
              <w:left w:val="nil"/>
              <w:bottom w:val="single" w:color="auto" w:sz="6" w:space="0"/>
              <w:right w:val="single" w:color="auto" w:sz="6" w:space="0"/>
            </w:tcBorders>
            <w:shd w:val="clear" w:color="auto" w:fill="auto"/>
            <w:tcMar>
              <w:top w:w="120" w:type="dxa"/>
              <w:left w:w="180" w:type="dxa"/>
              <w:bottom w:w="120" w:type="dxa"/>
              <w:right w:w="180" w:type="dxa"/>
            </w:tcMar>
            <w:vAlign w:val="center"/>
          </w:tcPr>
          <w:p w14:paraId="2DEEA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jc w:val="left"/>
            </w:pPr>
            <w:r>
              <w:rPr>
                <w:rFonts w:hint="eastAsia" w:ascii="宋体" w:hAnsi="宋体" w:eastAsia="宋体" w:cs="宋体"/>
                <w:color w:val="333333"/>
                <w:kern w:val="2"/>
                <w:sz w:val="24"/>
                <w:szCs w:val="24"/>
                <w:lang w:val="en-US" w:eastAsia="zh-CN" w:bidi="ar"/>
              </w:rPr>
              <w:t>财政资金</w:t>
            </w:r>
          </w:p>
        </w:tc>
        <w:tc>
          <w:tcPr>
            <w:tcW w:w="1507"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14:paraId="465BF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pPr>
            <w:r>
              <w:rPr>
                <w:rFonts w:hint="eastAsia" w:ascii="宋体" w:hAnsi="宋体" w:eastAsia="宋体" w:cs="宋体"/>
                <w:color w:val="333333"/>
                <w:kern w:val="2"/>
                <w:sz w:val="24"/>
                <w:szCs w:val="24"/>
                <w:lang w:val="en-US" w:eastAsia="zh-CN" w:bidi="ar"/>
              </w:rPr>
              <w:t>2025年9月</w:t>
            </w:r>
          </w:p>
        </w:tc>
      </w:tr>
    </w:tbl>
    <w:p w14:paraId="44EFE3B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right="0"/>
        <w:jc w:val="left"/>
      </w:pPr>
      <w:r>
        <w:rPr>
          <w:rFonts w:hint="default" w:ascii="CESI楷体-GB2312" w:hAnsi="CESI楷体-GB2312" w:eastAsia="CESI楷体-GB2312" w:cs="CESI楷体-GB2312"/>
          <w:color w:val="000000"/>
          <w:kern w:val="0"/>
          <w:sz w:val="32"/>
          <w:szCs w:val="32"/>
          <w:lang w:val="en-US" w:eastAsia="zh-CN" w:bidi="ar"/>
        </w:rPr>
        <w:t>注：招标项目实际情况以招标公告和招标文件为准</w:t>
      </w:r>
    </w:p>
    <w:p w14:paraId="432554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jc w:val="center"/>
        <w:rPr>
          <w:rFonts w:hint="default" w:ascii="方正小标宋简体" w:hAnsi="方正小标宋简体" w:eastAsia="方正小标宋简体" w:cs="方正小标宋简体"/>
          <w:color w:val="000000"/>
          <w:sz w:val="36"/>
          <w:szCs w:val="36"/>
          <w:u w:val="single"/>
        </w:rPr>
      </w:pPr>
    </w:p>
    <w:p w14:paraId="634387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jc w:val="center"/>
        <w:rPr>
          <w:rFonts w:hint="default" w:ascii="方正小标宋简体" w:hAnsi="方正小标宋简体" w:eastAsia="方正小标宋简体" w:cs="方正小标宋简体"/>
          <w:color w:val="000000"/>
          <w:sz w:val="36"/>
          <w:szCs w:val="36"/>
          <w:u w:val="single"/>
        </w:rPr>
      </w:pPr>
    </w:p>
    <w:p w14:paraId="20091A25"/>
    <w:sectPr>
      <w:pgSz w:w="16838" w:h="11906" w:orient="landscape"/>
      <w:pgMar w:top="1236"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楷体-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ZWY5YzY3MGMyNzVhMmFiOTY0N2FmNjgxNDY3MzYifQ=="/>
  </w:docVars>
  <w:rsids>
    <w:rsidRoot w:val="77733C15"/>
    <w:rsid w:val="0D1158FC"/>
    <w:rsid w:val="385D787E"/>
    <w:rsid w:val="4FCE0535"/>
    <w:rsid w:val="7773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222</Words>
  <Characters>244</Characters>
  <Lines>0</Lines>
  <Paragraphs>0</Paragraphs>
  <TotalTime>1</TotalTime>
  <ScaleCrop>false</ScaleCrop>
  <LinksUpToDate>false</LinksUpToDate>
  <CharactersWithSpaces>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2024-11-15T00:55:00Z</dcterms:created>
  <dc:creator>一朝一夕</dc:creator>
  <cp:lastModifiedBy>右手一个慢动作</cp:lastModifiedBy>
  <dcterms:modified xsi:type="dcterms:W3CDTF">2025-08-07T00:30:24Z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96DD95EDF76F4D1884DEE75758E0682F_13</vt:lpwstr>
  </property>
  <property fmtid="{D5CDD505-2E9C-101B-9397-08002B2CF9AE}" pid="4" name="KSOTemplateDocerSaveRecord">
    <vt:lpwstr>eyJoZGlkIjoiNDgyOWMyZTQ5YWUyNzBhNDA3MzZhMzc3OTBlMjNlYzYiLCJ1c2VySWQiOiIyNzI5ODAxNzYifQ==</vt:lpwstr>
  </property>
</Properties>
</file>